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3DBB" w:rsidRPr="00373F04" w14:paraId="3E21B9AB" w14:textId="77777777">
      <w:pPr>
        <w:jc w:val="center"/>
        <w:rPr>
          <w:sz w:val="24"/>
          <w:szCs w:val="24"/>
        </w:rPr>
      </w:pPr>
      <w:r w:rsidRPr="00373F04">
        <w:rPr>
          <w:b/>
          <w:bCs/>
          <w:sz w:val="24"/>
          <w:szCs w:val="24"/>
        </w:rPr>
        <w:t>SUPPORTING STATEMENT FOR THE</w:t>
      </w:r>
    </w:p>
    <w:p w:rsidR="006C3DBB" w:rsidRPr="00373F04" w14:paraId="2EDC9902" w14:textId="77777777">
      <w:pPr>
        <w:jc w:val="center"/>
        <w:rPr>
          <w:b/>
          <w:bCs/>
          <w:sz w:val="24"/>
          <w:szCs w:val="24"/>
        </w:rPr>
      </w:pPr>
      <w:r w:rsidRPr="00373F04">
        <w:rPr>
          <w:b/>
          <w:bCs/>
          <w:sz w:val="24"/>
          <w:szCs w:val="24"/>
        </w:rPr>
        <w:t xml:space="preserve">INFORMATION COLLECTION REQUIREMENTS OF THE </w:t>
      </w:r>
    </w:p>
    <w:p w:rsidR="006C3DBB" w:rsidRPr="00373F04" w14:paraId="5FE6AAEE" w14:textId="524A8126">
      <w:pPr>
        <w:jc w:val="center"/>
        <w:rPr>
          <w:b/>
          <w:bCs/>
          <w:sz w:val="24"/>
          <w:szCs w:val="24"/>
        </w:rPr>
      </w:pPr>
      <w:r w:rsidRPr="00373F04">
        <w:rPr>
          <w:b/>
          <w:bCs/>
          <w:sz w:val="24"/>
          <w:szCs w:val="24"/>
        </w:rPr>
        <w:t>ASBESTOS IN SHIPYARDS STANDARD (29 CFR 1915.1001)</w:t>
      </w:r>
      <w:r>
        <w:rPr>
          <w:rStyle w:val="FootnoteReference"/>
          <w:b/>
          <w:bCs/>
          <w:sz w:val="24"/>
          <w:szCs w:val="24"/>
        </w:rPr>
        <w:footnoteReference w:id="3"/>
      </w:r>
    </w:p>
    <w:p w:rsidR="006C3DBB" w:rsidRPr="00373F04" w14:paraId="2F38580F" w14:textId="77777777">
      <w:pPr>
        <w:jc w:val="center"/>
        <w:rPr>
          <w:b/>
          <w:bCs/>
          <w:sz w:val="24"/>
          <w:szCs w:val="24"/>
        </w:rPr>
      </w:pPr>
      <w:r w:rsidRPr="00373F04">
        <w:rPr>
          <w:b/>
          <w:bCs/>
          <w:sz w:val="24"/>
          <w:szCs w:val="24"/>
        </w:rPr>
        <w:t>(OFFICE OF MANAGEMENT AND BUDGET (OMB)</w:t>
      </w:r>
    </w:p>
    <w:p w:rsidR="006C3DBB" w:rsidRPr="00373F04" w14:paraId="1F970AFF" w14:textId="6B9F665A">
      <w:pPr>
        <w:jc w:val="center"/>
        <w:rPr>
          <w:sz w:val="24"/>
          <w:szCs w:val="24"/>
        </w:rPr>
      </w:pPr>
      <w:r w:rsidRPr="66DA5B80">
        <w:rPr>
          <w:b/>
          <w:bCs/>
          <w:sz w:val="24"/>
          <w:szCs w:val="24"/>
        </w:rPr>
        <w:t xml:space="preserve">CONTROL NO. 1218-0195 </w:t>
      </w:r>
      <w:r w:rsidRPr="66DA5B80" w:rsidR="6AB5A85A">
        <w:rPr>
          <w:b/>
          <w:bCs/>
          <w:sz w:val="24"/>
          <w:szCs w:val="24"/>
        </w:rPr>
        <w:t>(</w:t>
      </w:r>
      <w:r w:rsidR="00E17E19">
        <w:rPr>
          <w:b/>
          <w:bCs/>
          <w:sz w:val="24"/>
          <w:szCs w:val="24"/>
        </w:rPr>
        <w:t>June</w:t>
      </w:r>
      <w:r w:rsidR="00657C7A">
        <w:rPr>
          <w:b/>
          <w:bCs/>
          <w:sz w:val="24"/>
          <w:szCs w:val="24"/>
        </w:rPr>
        <w:t xml:space="preserve"> </w:t>
      </w:r>
      <w:r w:rsidRPr="66DA5B80" w:rsidR="715BFDFE">
        <w:rPr>
          <w:b/>
          <w:bCs/>
          <w:sz w:val="24"/>
          <w:szCs w:val="24"/>
        </w:rPr>
        <w:t>202</w:t>
      </w:r>
      <w:r w:rsidRPr="66DA5B80" w:rsidR="76C6AA75">
        <w:rPr>
          <w:b/>
          <w:bCs/>
          <w:sz w:val="24"/>
          <w:szCs w:val="24"/>
        </w:rPr>
        <w:t>3</w:t>
      </w:r>
      <w:r w:rsidRPr="66DA5B80">
        <w:rPr>
          <w:b/>
          <w:bCs/>
          <w:sz w:val="24"/>
          <w:szCs w:val="24"/>
        </w:rPr>
        <w:t>)</w:t>
      </w:r>
    </w:p>
    <w:p w:rsidR="006C3DBB" w:rsidRPr="00373F04" w14:paraId="54500329" w14:textId="619B653E">
      <w:pPr>
        <w:rPr>
          <w:b/>
          <w:bCs/>
          <w:sz w:val="24"/>
          <w:szCs w:val="24"/>
        </w:rPr>
      </w:pPr>
      <w:r w:rsidRPr="00373F04">
        <w:rPr>
          <w:sz w:val="24"/>
          <w:szCs w:val="24"/>
        </w:rPr>
        <w:tab/>
      </w:r>
    </w:p>
    <w:p w:rsidR="0031468F" w:rsidRPr="0031468F" w14:paraId="289A121B" w14:textId="75D74428">
      <w:pPr>
        <w:rPr>
          <w:sz w:val="24"/>
          <w:szCs w:val="24"/>
        </w:rPr>
      </w:pPr>
      <w:r w:rsidRPr="6031D4F8">
        <w:rPr>
          <w:sz w:val="24"/>
          <w:szCs w:val="24"/>
        </w:rPr>
        <w:t>This is a</w:t>
      </w:r>
      <w:r w:rsidRPr="6031D4F8" w:rsidR="238245D8">
        <w:rPr>
          <w:sz w:val="24"/>
          <w:szCs w:val="24"/>
        </w:rPr>
        <w:t xml:space="preserve">n </w:t>
      </w:r>
      <w:r w:rsidRPr="6031D4F8">
        <w:rPr>
          <w:sz w:val="24"/>
          <w:szCs w:val="24"/>
        </w:rPr>
        <w:t>exten</w:t>
      </w:r>
      <w:r w:rsidRPr="6031D4F8" w:rsidR="3B1BA421">
        <w:rPr>
          <w:sz w:val="24"/>
          <w:szCs w:val="24"/>
        </w:rPr>
        <w:t>sion request for</w:t>
      </w:r>
      <w:r w:rsidRPr="6031D4F8">
        <w:rPr>
          <w:sz w:val="24"/>
          <w:szCs w:val="24"/>
        </w:rPr>
        <w:t xml:space="preserve"> a currently approved data collection.</w:t>
      </w:r>
    </w:p>
    <w:p w:rsidR="0031468F" w14:paraId="618BB46F" w14:textId="77777777">
      <w:pPr>
        <w:rPr>
          <w:b/>
          <w:bCs/>
          <w:sz w:val="24"/>
          <w:szCs w:val="24"/>
        </w:rPr>
      </w:pPr>
    </w:p>
    <w:p w:rsidR="006C3DBB" w:rsidRPr="00373F04" w14:paraId="1C961104" w14:textId="387AFEBF">
      <w:pPr>
        <w:rPr>
          <w:sz w:val="24"/>
          <w:szCs w:val="24"/>
        </w:rPr>
      </w:pPr>
      <w:r w:rsidRPr="00373F04">
        <w:rPr>
          <w:b/>
          <w:bCs/>
          <w:sz w:val="24"/>
          <w:szCs w:val="24"/>
        </w:rPr>
        <w:t>A.  J</w:t>
      </w:r>
      <w:r w:rsidRPr="00373F04" w:rsidR="000449D9">
        <w:rPr>
          <w:b/>
          <w:bCs/>
          <w:sz w:val="24"/>
          <w:szCs w:val="24"/>
        </w:rPr>
        <w:t>USTIFICATION</w:t>
      </w:r>
    </w:p>
    <w:p w:rsidR="006C3DBB" w:rsidRPr="00373F04" w14:paraId="44179295" w14:textId="77777777">
      <w:pPr>
        <w:rPr>
          <w:sz w:val="24"/>
          <w:szCs w:val="24"/>
        </w:rPr>
      </w:pPr>
    </w:p>
    <w:p w:rsidR="006C3DBB" w:rsidRPr="00373F04" w:rsidP="0031468F" w14:paraId="575F2695" w14:textId="78246800">
      <w:pPr>
        <w:ind w:left="720" w:hanging="720"/>
        <w:rPr>
          <w:sz w:val="24"/>
          <w:szCs w:val="24"/>
        </w:rPr>
      </w:pPr>
      <w:r w:rsidRPr="00373F04">
        <w:rPr>
          <w:b/>
          <w:bCs/>
          <w:sz w:val="24"/>
          <w:szCs w:val="24"/>
        </w:rPr>
        <w:t xml:space="preserve">1.  </w:t>
      </w:r>
      <w:r w:rsidR="00C56338">
        <w:rPr>
          <w:b/>
          <w:bCs/>
          <w:sz w:val="24"/>
          <w:szCs w:val="24"/>
        </w:rPr>
        <w:tab/>
      </w:r>
      <w:r w:rsidRPr="00373F04">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C3DBB" w:rsidRPr="00373F04" w14:paraId="785814C4" w14:textId="77777777">
      <w:pPr>
        <w:rPr>
          <w:sz w:val="24"/>
          <w:szCs w:val="24"/>
        </w:rPr>
      </w:pPr>
    </w:p>
    <w:p w:rsidR="007B7B47" w:rsidP="00A2304A" w14:paraId="1BD13884" w14:textId="7B006828">
      <w:pPr>
        <w:pStyle w:val="paragraph"/>
        <w:spacing w:before="0" w:beforeAutospacing="0" w:after="0" w:afterAutospacing="0"/>
        <w:textAlignment w:val="baseline"/>
        <w:rPr>
          <w:rFonts w:ascii="Segoe UI" w:hAnsi="Segoe UI" w:cs="Segoe UI"/>
          <w:sz w:val="18"/>
          <w:szCs w:val="18"/>
        </w:rPr>
      </w:pPr>
      <w:r>
        <w:rPr>
          <w:rStyle w:val="normaltextrun"/>
        </w:rPr>
        <w:t>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[they] may deem necessary to carry out [their] responsibilities under this Act, including rules and regulations dealing with the inspection of an employer’s establishment” (29 U.S.C 651).</w:t>
      </w:r>
      <w:r>
        <w:rPr>
          <w:rStyle w:val="eop"/>
        </w:rPr>
        <w:t> </w:t>
      </w:r>
    </w:p>
    <w:p w:rsidR="007B7B47" w:rsidP="00A2304A" w14:paraId="4471DE3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B7B47" w:rsidP="477027EE" w14:paraId="5F66E202" w14:textId="6C027059">
      <w:pPr>
        <w:pStyle w:val="paragraph"/>
        <w:spacing w:before="0" w:beforeAutospacing="0" w:after="0" w:afterAutospacing="0"/>
        <w:textAlignment w:val="baseline"/>
        <w:rPr>
          <w:rFonts w:ascii="Segoe UI" w:hAnsi="Segoe UI" w:cs="Segoe UI"/>
          <w:sz w:val="18"/>
          <w:szCs w:val="18"/>
        </w:rPr>
      </w:pPr>
      <w:r w:rsidRPr="477027EE">
        <w:rPr>
          <w:rStyle w:val="normaltextrun"/>
        </w:rPr>
        <w:t>To protect worker health, the OSH Act authorizes the Occupational Safety and Health Administration (OSHA or agency) to develop standards that provide for “monitoring or measuring worker exposure”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Moreover, the Act directs OSHA to “issue regulations requiring employers to maintain accurate records of worker exposures to potentially toxic materials or other harmful physical agents which are required to be monitored and measured . . .</w:t>
      </w:r>
      <w:r w:rsidRPr="477027EE" w:rsidR="0D096D5E">
        <w:rPr>
          <w:rStyle w:val="normaltextrun"/>
        </w:rPr>
        <w:t xml:space="preserve"> </w:t>
      </w:r>
      <w:r w:rsidRPr="477027EE">
        <w:rPr>
          <w:rStyle w:val="normaltextrun"/>
        </w:rPr>
        <w:t xml:space="preserve">" (29 U.S.C. 657). In addition, the OSH Act mandates that “[e]ach employer shall make, keep and preserve, and make available to the Secretary [of Labor] . . . such records regarding [the employer’s] activities relating to this Act as the Secretary . . . may prescribe by regulation as necessary or appropriate for the enforcement of this Act </w:t>
      </w:r>
      <w:r w:rsidRPr="477027EE">
        <w:rPr>
          <w:rStyle w:val="contextualspellingandgrammarerror"/>
        </w:rPr>
        <w:t>. . .</w:t>
      </w:r>
      <w:r w:rsidRPr="477027EE" w:rsidR="2765AD10">
        <w:rPr>
          <w:rStyle w:val="contextualspellingandgrammarerror"/>
        </w:rPr>
        <w:t xml:space="preserve"> </w:t>
      </w:r>
      <w:r w:rsidRPr="477027EE">
        <w:rPr>
          <w:rStyle w:val="normaltextrun"/>
        </w:rPr>
        <w:t>” (29 U.S.C. 657).</w:t>
      </w:r>
      <w:r w:rsidRPr="477027EE">
        <w:rPr>
          <w:rStyle w:val="eop"/>
        </w:rPr>
        <w:t> </w:t>
      </w:r>
    </w:p>
    <w:p w:rsidR="007B7B47" w:rsidP="00A2304A" w14:paraId="08F9548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B7B47" w:rsidP="477027EE" w14:paraId="602B69F2" w14:textId="1DB5BDCA">
      <w:pPr>
        <w:pStyle w:val="paragraph"/>
        <w:spacing w:before="0" w:beforeAutospacing="0" w:after="0" w:afterAutospacing="0"/>
        <w:textAlignment w:val="baseline"/>
        <w:rPr>
          <w:rFonts w:ascii="Segoe UI" w:hAnsi="Segoe UI" w:cs="Segoe UI"/>
          <w:sz w:val="18"/>
          <w:szCs w:val="18"/>
        </w:rPr>
      </w:pPr>
      <w:r w:rsidRPr="477027EE">
        <w:rPr>
          <w:rStyle w:val="normaltextrun"/>
        </w:rPr>
        <w:t xml:space="preserve">The Act authorizes the agency to issue standards that “prescribe use of labels or other appropriate forms of warning as are necessary to </w:t>
      </w:r>
      <w:r w:rsidRPr="477027EE">
        <w:rPr>
          <w:rStyle w:val="contextualspellingandgrammarerror"/>
        </w:rPr>
        <w:t>insure</w:t>
      </w:r>
      <w:r w:rsidRPr="477027EE">
        <w:rPr>
          <w:rStyle w:val="normaltextrun"/>
        </w:rPr>
        <w:t xml:space="preserve"> that </w:t>
      </w:r>
      <w:r w:rsidR="00B93D61">
        <w:rPr>
          <w:rStyle w:val="normaltextrun"/>
        </w:rPr>
        <w:t>employees</w:t>
      </w:r>
      <w:r w:rsidRPr="477027EE">
        <w:rPr>
          <w:rStyle w:val="normaltextrun"/>
        </w:rPr>
        <w:t xml:space="preserve"> are apprised of all hazards to which they are exposed, relevant symptoms and appropriate emergency treatment, and proper conditions and precautions of safe use or exposure” (29 U.S.C. 655). Additionally, the </w:t>
      </w:r>
      <w:r w:rsidRPr="477027EE">
        <w:rPr>
          <w:rStyle w:val="normaltextrun"/>
        </w:rPr>
        <w:t xml:space="preserve">OSH Act states “[w]here appropriate, any such standard shall prescribe the type and frequency of medical examinations or other tests . . . in order to most effectively determine whether the health of such workers is adversely affected by such exposure” (29 U.S.C. 655). Finally, the Act mandates that “[e]ach employer shall make, keep and preserve, and make available to the Secretary . . . such records . . . as the Secretary . . . may prescribe by regulation as necessary or appropriate for the enforcement of this Act </w:t>
      </w:r>
      <w:r w:rsidRPr="477027EE">
        <w:rPr>
          <w:rStyle w:val="contextualspellingandgrammarerror"/>
        </w:rPr>
        <w:t>. . .</w:t>
      </w:r>
      <w:r w:rsidRPr="477027EE" w:rsidR="480A1B34">
        <w:rPr>
          <w:rStyle w:val="contextualspellingandgrammarerror"/>
        </w:rPr>
        <w:t xml:space="preserve"> </w:t>
      </w:r>
      <w:r w:rsidRPr="477027EE">
        <w:rPr>
          <w:rStyle w:val="normaltextrun"/>
        </w:rPr>
        <w:t>” (29 U.S.C. 657).</w:t>
      </w:r>
      <w:r w:rsidRPr="477027EE">
        <w:rPr>
          <w:rStyle w:val="eop"/>
        </w:rPr>
        <w:t> </w:t>
      </w:r>
    </w:p>
    <w:p w:rsidR="006C3DBB" w:rsidRPr="00373F04" w14:paraId="01C6AD33" w14:textId="77777777">
      <w:pPr>
        <w:rPr>
          <w:sz w:val="24"/>
          <w:szCs w:val="24"/>
        </w:rPr>
      </w:pPr>
    </w:p>
    <w:p w:rsidR="00F8184F" w:rsidRPr="0031468F" w:rsidP="0031468F" w14:paraId="0EC2BB22" w14:textId="66F19101">
      <w:pPr>
        <w:rPr>
          <w:sz w:val="24"/>
          <w:szCs w:val="24"/>
        </w:rPr>
      </w:pPr>
      <w:r w:rsidRPr="6031D4F8">
        <w:rPr>
          <w:sz w:val="24"/>
          <w:szCs w:val="24"/>
        </w:rPr>
        <w:t>Pursuant to its statutory authority</w:t>
      </w:r>
      <w:r w:rsidRPr="6031D4F8" w:rsidR="006C3DBB">
        <w:rPr>
          <w:sz w:val="24"/>
          <w:szCs w:val="24"/>
        </w:rPr>
        <w:t>, OSHA p</w:t>
      </w:r>
      <w:r w:rsidRPr="6031D4F8">
        <w:rPr>
          <w:sz w:val="24"/>
          <w:szCs w:val="24"/>
        </w:rPr>
        <w:t>romulgated</w:t>
      </w:r>
      <w:r w:rsidRPr="6031D4F8" w:rsidR="006C3DBB">
        <w:rPr>
          <w:sz w:val="24"/>
          <w:szCs w:val="24"/>
        </w:rPr>
        <w:t xml:space="preserve"> a health standard governing </w:t>
      </w:r>
      <w:r w:rsidRPr="6031D4F8">
        <w:rPr>
          <w:sz w:val="24"/>
          <w:szCs w:val="24"/>
        </w:rPr>
        <w:t>worker</w:t>
      </w:r>
      <w:r w:rsidRPr="6031D4F8" w:rsidR="006C3DBB">
        <w:rPr>
          <w:sz w:val="24"/>
          <w:szCs w:val="24"/>
        </w:rPr>
        <w:t xml:space="preserve"> exposure to asbestos </w:t>
      </w:r>
      <w:r w:rsidRPr="6031D4F8" w:rsidR="007B7B47">
        <w:rPr>
          <w:sz w:val="24"/>
          <w:szCs w:val="24"/>
        </w:rPr>
        <w:t xml:space="preserve">in shipyard operations </w:t>
      </w:r>
      <w:r w:rsidRPr="6031D4F8" w:rsidR="006C3DBB">
        <w:rPr>
          <w:sz w:val="24"/>
          <w:szCs w:val="24"/>
        </w:rPr>
        <w:t xml:space="preserve">(29 CFR 1915.1001). </w:t>
      </w:r>
      <w:r w:rsidRPr="6031D4F8">
        <w:rPr>
          <w:sz w:val="24"/>
          <w:szCs w:val="24"/>
        </w:rPr>
        <w:t xml:space="preserve">The purpose of this regulation is to protect workers from the health effects associated with occupational exposure to asbestos. Prolonged exposure to asbestos may cause numerous disabling or fatal diseases, </w:t>
      </w:r>
      <w:r w:rsidRPr="6031D4F8" w:rsidR="00084549">
        <w:rPr>
          <w:sz w:val="24"/>
          <w:szCs w:val="24"/>
        </w:rPr>
        <w:t>including asbestosis</w:t>
      </w:r>
      <w:r w:rsidRPr="6031D4F8">
        <w:rPr>
          <w:sz w:val="24"/>
          <w:szCs w:val="24"/>
        </w:rPr>
        <w:t xml:space="preserve">, an emphysema-like condition; lung cancer; mesothelioma, a cancerous tumor that spreads rapidly in the cells of membranes covering the lungs and body organs; and gastrointestinal cancer. In general, this standard requires employers to monitor worker exposure to asbestos, to take action to reduce worker exposure to the permissible exposure limit (PEL), to monitor worker health, and to provide workers with information about their exposures and the health effects of asbestos. </w:t>
      </w:r>
    </w:p>
    <w:p w:rsidR="006C3DBB" w:rsidRPr="00BD5653" w14:paraId="1B744DD6" w14:textId="77777777">
      <w:pPr>
        <w:rPr>
          <w:sz w:val="24"/>
          <w:szCs w:val="24"/>
        </w:rPr>
      </w:pPr>
    </w:p>
    <w:p w:rsidR="00BD5653" w:rsidRPr="00BD5653" w14:paraId="1ECA308E" w14:textId="31D0FF07">
      <w:pPr>
        <w:rPr>
          <w:sz w:val="24"/>
          <w:szCs w:val="24"/>
        </w:rPr>
      </w:pPr>
      <w:r w:rsidRPr="0031468F">
        <w:rPr>
          <w:rStyle w:val="normaltextrun"/>
          <w:color w:val="000000"/>
          <w:sz w:val="24"/>
          <w:szCs w:val="24"/>
          <w:shd w:val="clear" w:color="auto" w:fill="FFFFFF"/>
        </w:rPr>
        <w:t>Items 2 and 12 below list and describe the specific collection requirements of the standard.</w:t>
      </w:r>
      <w:r w:rsidRPr="0031468F">
        <w:rPr>
          <w:rStyle w:val="eop"/>
          <w:color w:val="000000"/>
          <w:sz w:val="24"/>
          <w:szCs w:val="24"/>
          <w:shd w:val="clear" w:color="auto" w:fill="FFFFFF"/>
        </w:rPr>
        <w:t> </w:t>
      </w:r>
    </w:p>
    <w:p w:rsidR="006C3DBB" w:rsidRPr="00373F04" w14:paraId="7D222320" w14:textId="77777777">
      <w:pPr>
        <w:rPr>
          <w:sz w:val="24"/>
          <w:szCs w:val="24"/>
        </w:rPr>
      </w:pPr>
    </w:p>
    <w:p w:rsidR="006C3DBB" w:rsidRPr="00373F04" w:rsidP="08AD8C14" w14:paraId="21AA7EDC" w14:textId="39C101CE">
      <w:pPr>
        <w:ind w:left="720" w:hanging="720"/>
        <w:rPr>
          <w:b/>
          <w:bCs/>
          <w:sz w:val="24"/>
          <w:szCs w:val="24"/>
        </w:rPr>
      </w:pPr>
      <w:r w:rsidRPr="08AD8C14">
        <w:rPr>
          <w:b/>
          <w:bCs/>
          <w:sz w:val="24"/>
          <w:szCs w:val="24"/>
        </w:rPr>
        <w:t xml:space="preserve">2.  </w:t>
      </w:r>
      <w:r>
        <w:tab/>
      </w:r>
      <w:r w:rsidRPr="08AD8C14">
        <w:rPr>
          <w:b/>
          <w:bCs/>
          <w:sz w:val="24"/>
          <w:szCs w:val="24"/>
        </w:rPr>
        <w:t>Indicate how, by whom, and for what purpose the information is to be used. Except for a new collection, indicate the actual use the agency has made of the information received from the current collection.</w:t>
      </w:r>
    </w:p>
    <w:p w:rsidR="006C3DBB" w:rsidRPr="00373F04" w14:paraId="24D177B2" w14:textId="77777777">
      <w:pPr>
        <w:rPr>
          <w:sz w:val="24"/>
          <w:szCs w:val="24"/>
        </w:rPr>
      </w:pPr>
    </w:p>
    <w:p w:rsidR="00AA268B" w:rsidP="00AA268B" w14:paraId="5FD5E513" w14:textId="02998B72">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8AD8C14">
        <w:rPr>
          <w:sz w:val="24"/>
          <w:szCs w:val="24"/>
        </w:rPr>
        <w:t>The following collection of information requirements will help employers monitor worker exposure to asbestos, take action to reduce worker exposure to the PEL, monitor worker health, and provide workers with information about their exposure and the health effects of asbestos.</w:t>
      </w:r>
    </w:p>
    <w:p w:rsidR="00AA268B" w:rsidP="6031D4F8" w14:paraId="330B57E8" w14:textId="696508A5">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p>
    <w:p w:rsidR="006C3DBB" w:rsidRPr="00373F04" w:rsidP="477027EE" w14:paraId="12E99CDE" w14:textId="207D0B68">
      <w:pPr>
        <w:rPr>
          <w:b/>
          <w:bCs/>
          <w:sz w:val="24"/>
          <w:szCs w:val="24"/>
        </w:rPr>
      </w:pPr>
      <w:r w:rsidRPr="477027EE">
        <w:rPr>
          <w:b/>
          <w:bCs/>
          <w:sz w:val="24"/>
          <w:szCs w:val="24"/>
        </w:rPr>
        <w:t>Multi-employer Worksites</w:t>
      </w:r>
      <w:r w:rsidRPr="477027EE" w:rsidR="6B5EE9C4">
        <w:rPr>
          <w:b/>
          <w:bCs/>
          <w:sz w:val="24"/>
          <w:szCs w:val="24"/>
        </w:rPr>
        <w:t xml:space="preserve"> (§ 1915.1001(d)(1))</w:t>
      </w:r>
    </w:p>
    <w:p w:rsidR="006C3DBB" w14:paraId="2733A2C7" w14:textId="229C60F8">
      <w:pPr>
        <w:rPr>
          <w:sz w:val="24"/>
          <w:szCs w:val="24"/>
        </w:rPr>
      </w:pPr>
    </w:p>
    <w:p w:rsidR="00AA268B" w14:paraId="6440BDA4" w14:textId="7783BB4F">
      <w:pPr>
        <w:rPr>
          <w:sz w:val="24"/>
          <w:szCs w:val="24"/>
        </w:rPr>
      </w:pPr>
      <w:r>
        <w:rPr>
          <w:sz w:val="24"/>
          <w:szCs w:val="24"/>
        </w:rPr>
        <w:t>On multi-employer worksites, an employer performing work requiring the establishment of a regulated area</w:t>
      </w:r>
      <w:r>
        <w:rPr>
          <w:rStyle w:val="FootnoteReference"/>
          <w:sz w:val="24"/>
          <w:szCs w:val="24"/>
        </w:rPr>
        <w:footnoteReference w:id="4"/>
      </w:r>
      <w:r>
        <w:rPr>
          <w:sz w:val="24"/>
          <w:szCs w:val="24"/>
        </w:rPr>
        <w:t xml:space="preserve"> shall inform other employers on the site of the nature of the employer’s work with asbestos and/or </w:t>
      </w:r>
      <w:r w:rsidR="71BB6F55">
        <w:rPr>
          <w:sz w:val="24"/>
          <w:szCs w:val="24"/>
        </w:rPr>
        <w:t>[presumed asbestos</w:t>
      </w:r>
      <w:r w:rsidR="2BF121B5">
        <w:rPr>
          <w:sz w:val="24"/>
          <w:szCs w:val="24"/>
        </w:rPr>
        <w:t>-</w:t>
      </w:r>
      <w:r w:rsidR="71BB6F55">
        <w:rPr>
          <w:sz w:val="24"/>
          <w:szCs w:val="24"/>
        </w:rPr>
        <w:t>containing material (</w:t>
      </w:r>
      <w:r>
        <w:rPr>
          <w:sz w:val="24"/>
          <w:szCs w:val="24"/>
        </w:rPr>
        <w:t>PACM</w:t>
      </w:r>
      <w:r w:rsidR="71BB6F55">
        <w:rPr>
          <w:sz w:val="24"/>
          <w:szCs w:val="24"/>
        </w:rPr>
        <w:t>)]</w:t>
      </w:r>
      <w:r>
        <w:rPr>
          <w:sz w:val="24"/>
          <w:szCs w:val="24"/>
        </w:rPr>
        <w:t>, of the existence of and requirements pertaining to regulated areas, and the measures taken</w:t>
      </w:r>
      <w:r w:rsidR="71BB6F55">
        <w:rPr>
          <w:sz w:val="24"/>
          <w:szCs w:val="24"/>
        </w:rPr>
        <w:t xml:space="preserve"> </w:t>
      </w:r>
      <w:r>
        <w:rPr>
          <w:sz w:val="24"/>
          <w:szCs w:val="24"/>
        </w:rPr>
        <w:t xml:space="preserve">to ensure that employees of such other employers are not exposed to asbestos. </w:t>
      </w:r>
    </w:p>
    <w:p w:rsidR="00AA268B" w:rsidRPr="00373F04" w14:paraId="0C8C43F5" w14:textId="77777777">
      <w:pPr>
        <w:rPr>
          <w:sz w:val="24"/>
          <w:szCs w:val="24"/>
        </w:rPr>
      </w:pPr>
    </w:p>
    <w:p w:rsidR="006C3DBB" w14:paraId="02F873A1" w14:textId="623842CE">
      <w:pPr>
        <w:rPr>
          <w:sz w:val="24"/>
          <w:szCs w:val="24"/>
        </w:rPr>
      </w:pPr>
      <w:r w:rsidRPr="0031468F">
        <w:rPr>
          <w:b/>
          <w:bCs/>
          <w:sz w:val="24"/>
          <w:szCs w:val="24"/>
          <w:u w:val="single"/>
        </w:rPr>
        <w:t>Purpose</w:t>
      </w:r>
      <w:r>
        <w:rPr>
          <w:sz w:val="24"/>
          <w:szCs w:val="24"/>
        </w:rPr>
        <w:t xml:space="preserve">: </w:t>
      </w:r>
      <w:r w:rsidRPr="00373F04">
        <w:rPr>
          <w:sz w:val="24"/>
          <w:szCs w:val="24"/>
        </w:rPr>
        <w:t>Informing other employers at the worksite of asbestos and/or PACM ensures that the hazards concerning asbestos are known to all employers and employees working near this toxin so that proper measures can be taken to eliminate any unnecessary exposures.</w:t>
      </w:r>
    </w:p>
    <w:p w:rsidR="006C3DBB" w:rsidRPr="00373F04" w:rsidP="6031D4F8" w14:paraId="107897F8" w14:textId="2FF9B9B9">
      <w:pPr>
        <w:rPr>
          <w:sz w:val="24"/>
          <w:szCs w:val="24"/>
        </w:rPr>
      </w:pPr>
    </w:p>
    <w:p w:rsidR="006C3DBB" w:rsidRPr="00373F04" w14:paraId="7D6ACC93" w14:textId="77777777">
      <w:pPr>
        <w:rPr>
          <w:b/>
          <w:bCs/>
          <w:sz w:val="24"/>
          <w:szCs w:val="24"/>
        </w:rPr>
      </w:pPr>
      <w:r w:rsidRPr="08AD8C14">
        <w:rPr>
          <w:b/>
          <w:bCs/>
          <w:sz w:val="24"/>
          <w:szCs w:val="24"/>
        </w:rPr>
        <w:t>Regulated Areas (§ 1915.1001(e))</w:t>
      </w:r>
    </w:p>
    <w:p w:rsidR="006C3DBB" w:rsidRPr="00373F04" w14:paraId="05371F30" w14:textId="77777777">
      <w:pPr>
        <w:rPr>
          <w:b/>
          <w:bCs/>
          <w:sz w:val="24"/>
          <w:szCs w:val="24"/>
        </w:rPr>
      </w:pPr>
    </w:p>
    <w:p w:rsidR="00C62DD7" w:rsidP="6031D4F8" w14:paraId="6A621B72" w14:textId="3871FDEE">
      <w:pPr>
        <w:rPr>
          <w:sz w:val="24"/>
          <w:szCs w:val="24"/>
        </w:rPr>
      </w:pPr>
      <w:r w:rsidRPr="66DA5B80">
        <w:rPr>
          <w:i/>
          <w:iCs/>
          <w:sz w:val="24"/>
          <w:szCs w:val="24"/>
        </w:rPr>
        <w:t>§ 1915.1001(e)(1)</w:t>
      </w:r>
      <w:r w:rsidRPr="66DA5B80" w:rsidR="1F22649F">
        <w:rPr>
          <w:sz w:val="24"/>
          <w:szCs w:val="24"/>
        </w:rPr>
        <w:t xml:space="preserve"> – </w:t>
      </w:r>
      <w:r w:rsidRPr="66DA5B80" w:rsidR="71BB6F55">
        <w:rPr>
          <w:sz w:val="24"/>
          <w:szCs w:val="24"/>
        </w:rPr>
        <w:t>All Class I, II</w:t>
      </w:r>
      <w:r w:rsidRPr="66DA5B80" w:rsidR="1F8CA5A0">
        <w:rPr>
          <w:sz w:val="24"/>
          <w:szCs w:val="24"/>
        </w:rPr>
        <w:t>[</w:t>
      </w:r>
      <w:r w:rsidRPr="66DA5B80" w:rsidR="71BB6F55">
        <w:rPr>
          <w:sz w:val="24"/>
          <w:szCs w:val="24"/>
        </w:rPr>
        <w:t>,</w:t>
      </w:r>
      <w:r w:rsidRPr="66DA5B80" w:rsidR="1F8CA5A0">
        <w:rPr>
          <w:sz w:val="24"/>
          <w:szCs w:val="24"/>
        </w:rPr>
        <w:t>]</w:t>
      </w:r>
      <w:r w:rsidRPr="66DA5B80" w:rsidR="71BB6F55">
        <w:rPr>
          <w:sz w:val="24"/>
          <w:szCs w:val="24"/>
        </w:rPr>
        <w:t xml:space="preserve"> and III asbestos work shall be conducted within regulated areas. All other operations covered by this standard shall be conducted within a regulated area where airborne concentrations of asbestos exceed, or there is a reasonable possibility they may exceed a PEL. Regulated areas shall comply with the requirements of paragraphs (e)</w:t>
      </w:r>
      <w:r w:rsidRPr="66DA5B80" w:rsidR="076F644B">
        <w:rPr>
          <w:sz w:val="24"/>
          <w:szCs w:val="24"/>
        </w:rPr>
        <w:t xml:space="preserve"> </w:t>
      </w:r>
      <w:r w:rsidRPr="66DA5B80" w:rsidR="71BB6F55">
        <w:rPr>
          <w:sz w:val="24"/>
          <w:szCs w:val="24"/>
        </w:rPr>
        <w:t>(2), (3), (4)</w:t>
      </w:r>
      <w:r w:rsidRPr="66DA5B80" w:rsidR="076F644B">
        <w:rPr>
          <w:sz w:val="24"/>
          <w:szCs w:val="24"/>
        </w:rPr>
        <w:t>[</w:t>
      </w:r>
      <w:r w:rsidRPr="66DA5B80" w:rsidR="71BB6F55">
        <w:rPr>
          <w:sz w:val="24"/>
          <w:szCs w:val="24"/>
        </w:rPr>
        <w:t>,</w:t>
      </w:r>
      <w:r w:rsidRPr="66DA5B80" w:rsidR="076F644B">
        <w:rPr>
          <w:sz w:val="24"/>
          <w:szCs w:val="24"/>
        </w:rPr>
        <w:t>]</w:t>
      </w:r>
      <w:r w:rsidRPr="66DA5B80" w:rsidR="71BB6F55">
        <w:rPr>
          <w:sz w:val="24"/>
          <w:szCs w:val="24"/>
        </w:rPr>
        <w:t xml:space="preserve"> and (5) of this section. </w:t>
      </w:r>
    </w:p>
    <w:p w:rsidR="00C62DD7" w14:paraId="251E6004" w14:textId="533DD752">
      <w:pPr>
        <w:rPr>
          <w:sz w:val="24"/>
          <w:szCs w:val="24"/>
        </w:rPr>
      </w:pPr>
    </w:p>
    <w:p w:rsidR="00C62DD7" w14:paraId="067A4DEB" w14:textId="0C0FD950">
      <w:pPr>
        <w:rPr>
          <w:kern w:val="0"/>
          <w:sz w:val="24"/>
          <w:szCs w:val="24"/>
        </w:rPr>
      </w:pPr>
      <w:r w:rsidRPr="0031468F">
        <w:rPr>
          <w:b/>
          <w:bCs/>
          <w:sz w:val="24"/>
          <w:szCs w:val="24"/>
          <w:u w:val="single"/>
        </w:rPr>
        <w:t>Note</w:t>
      </w:r>
      <w:r>
        <w:rPr>
          <w:sz w:val="24"/>
          <w:szCs w:val="24"/>
        </w:rPr>
        <w:t xml:space="preserve">: </w:t>
      </w:r>
      <w:r w:rsidRPr="0031468F">
        <w:rPr>
          <w:kern w:val="0"/>
          <w:sz w:val="24"/>
          <w:szCs w:val="24"/>
        </w:rPr>
        <w:t xml:space="preserve">Class I asbestos work </w:t>
      </w:r>
      <w:r w:rsidR="3AA985FE">
        <w:rPr>
          <w:kern w:val="0"/>
          <w:sz w:val="24"/>
          <w:szCs w:val="24"/>
        </w:rPr>
        <w:t>refers to</w:t>
      </w:r>
      <w:r w:rsidRPr="0031468F">
        <w:rPr>
          <w:kern w:val="0"/>
          <w:sz w:val="24"/>
          <w:szCs w:val="24"/>
        </w:rPr>
        <w:t xml:space="preserve"> activities involving the removal of thermal system insulation (TSI)</w:t>
      </w:r>
      <w:r w:rsidR="3AA985FE">
        <w:rPr>
          <w:kern w:val="0"/>
          <w:sz w:val="24"/>
          <w:szCs w:val="24"/>
        </w:rPr>
        <w:t xml:space="preserve"> or the </w:t>
      </w:r>
      <w:r w:rsidRPr="0031468F">
        <w:rPr>
          <w:kern w:val="0"/>
          <w:sz w:val="24"/>
          <w:szCs w:val="24"/>
        </w:rPr>
        <w:t xml:space="preserve">surfacing </w:t>
      </w:r>
      <w:r w:rsidR="3AA985FE">
        <w:rPr>
          <w:kern w:val="0"/>
          <w:sz w:val="24"/>
          <w:szCs w:val="24"/>
        </w:rPr>
        <w:t xml:space="preserve">of </w:t>
      </w:r>
      <w:r w:rsidRPr="0031468F">
        <w:rPr>
          <w:kern w:val="0"/>
          <w:sz w:val="24"/>
          <w:szCs w:val="24"/>
        </w:rPr>
        <w:t>asbestos</w:t>
      </w:r>
      <w:r w:rsidR="2BF121B5">
        <w:rPr>
          <w:kern w:val="0"/>
          <w:sz w:val="24"/>
          <w:szCs w:val="24"/>
        </w:rPr>
        <w:t>-</w:t>
      </w:r>
      <w:r w:rsidRPr="0031468F">
        <w:rPr>
          <w:kern w:val="0"/>
          <w:sz w:val="24"/>
          <w:szCs w:val="24"/>
        </w:rPr>
        <w:t xml:space="preserve">containing material (ACM) or PACM. Class II work </w:t>
      </w:r>
      <w:r w:rsidR="3AA985FE">
        <w:rPr>
          <w:kern w:val="0"/>
          <w:sz w:val="24"/>
          <w:szCs w:val="24"/>
        </w:rPr>
        <w:t>refers to</w:t>
      </w:r>
      <w:r w:rsidRPr="0031468F">
        <w:rPr>
          <w:kern w:val="0"/>
          <w:sz w:val="24"/>
          <w:szCs w:val="24"/>
        </w:rPr>
        <w:t xml:space="preserve"> activities involving </w:t>
      </w:r>
      <w:r w:rsidR="3AA985FE">
        <w:rPr>
          <w:kern w:val="0"/>
          <w:sz w:val="24"/>
          <w:szCs w:val="24"/>
        </w:rPr>
        <w:t xml:space="preserve">the </w:t>
      </w:r>
      <w:r w:rsidRPr="0031468F">
        <w:rPr>
          <w:kern w:val="0"/>
          <w:sz w:val="24"/>
          <w:szCs w:val="24"/>
        </w:rPr>
        <w:t xml:space="preserve">removal of ACM </w:t>
      </w:r>
      <w:r w:rsidRPr="0031468F" w:rsidR="4E1B6DC9">
        <w:rPr>
          <w:kern w:val="0"/>
          <w:sz w:val="24"/>
          <w:szCs w:val="24"/>
        </w:rPr>
        <w:t>that</w:t>
      </w:r>
      <w:r w:rsidRPr="0031468F">
        <w:rPr>
          <w:kern w:val="0"/>
          <w:sz w:val="24"/>
          <w:szCs w:val="24"/>
        </w:rPr>
        <w:t xml:space="preserve"> is neither TSI </w:t>
      </w:r>
      <w:r w:rsidR="3AA985FE">
        <w:rPr>
          <w:kern w:val="0"/>
          <w:sz w:val="24"/>
          <w:szCs w:val="24"/>
        </w:rPr>
        <w:t>n</w:t>
      </w:r>
      <w:r w:rsidRPr="0031468F">
        <w:rPr>
          <w:kern w:val="0"/>
          <w:sz w:val="24"/>
          <w:szCs w:val="24"/>
        </w:rPr>
        <w:t>or surfacing ACM.</w:t>
      </w:r>
      <w:r w:rsidR="62C4C74D">
        <w:rPr>
          <w:kern w:val="0"/>
          <w:sz w:val="24"/>
          <w:szCs w:val="24"/>
        </w:rPr>
        <w:t xml:space="preserve"> </w:t>
      </w:r>
      <w:r w:rsidRPr="0031468F">
        <w:rPr>
          <w:kern w:val="0"/>
          <w:sz w:val="24"/>
          <w:szCs w:val="24"/>
        </w:rPr>
        <w:t xml:space="preserve">Class III work </w:t>
      </w:r>
      <w:r w:rsidR="3AA985FE">
        <w:rPr>
          <w:kern w:val="0"/>
          <w:sz w:val="24"/>
          <w:szCs w:val="24"/>
        </w:rPr>
        <w:t>refers to</w:t>
      </w:r>
      <w:r w:rsidRPr="0031468F">
        <w:rPr>
          <w:kern w:val="0"/>
          <w:sz w:val="24"/>
          <w:szCs w:val="24"/>
        </w:rPr>
        <w:t xml:space="preserve"> repair and maintenance operations where ACM, including TSI and surfacing ACM and PACM, is likely to be disturbed.</w:t>
      </w:r>
    </w:p>
    <w:p w:rsidR="00A42A3D" w14:paraId="545C3FBF" w14:textId="7E514B9B">
      <w:pPr>
        <w:rPr>
          <w:kern w:val="0"/>
          <w:sz w:val="24"/>
          <w:szCs w:val="24"/>
        </w:rPr>
      </w:pPr>
    </w:p>
    <w:p w:rsidR="00A42A3D" w:rsidRPr="00C62DD7" w14:paraId="0FCE771E" w14:textId="56D7AD52">
      <w:pPr>
        <w:rPr>
          <w:sz w:val="24"/>
          <w:szCs w:val="24"/>
        </w:rPr>
      </w:pPr>
      <w:r w:rsidRPr="00373F04">
        <w:rPr>
          <w:sz w:val="24"/>
          <w:szCs w:val="24"/>
        </w:rPr>
        <w:t>Employers who are conducting Class I, II, or III asbestos work must designate areas where an employee's exposure to airborne concentrations of asbestos exceeds, or can reasonably be expected to exceed, the permissible exposure limits (PELs) - the eight (8) hour time</w:t>
      </w:r>
      <w:r w:rsidRPr="00373F04">
        <w:rPr>
          <w:sz w:val="24"/>
          <w:szCs w:val="24"/>
        </w:rPr>
        <w:noBreakHyphen/>
        <w:t>weighted average limit</w:t>
      </w:r>
      <w:r>
        <w:rPr>
          <w:sz w:val="24"/>
          <w:szCs w:val="24"/>
          <w:vertAlign w:val="superscript"/>
        </w:rPr>
        <w:footnoteReference w:id="5"/>
      </w:r>
      <w:r w:rsidRPr="00373F04">
        <w:rPr>
          <w:sz w:val="24"/>
          <w:szCs w:val="24"/>
        </w:rPr>
        <w:t xml:space="preserve"> or the excursion limit (EL)</w:t>
      </w:r>
      <w:r>
        <w:rPr>
          <w:sz w:val="24"/>
          <w:szCs w:val="24"/>
          <w:vertAlign w:val="superscript"/>
        </w:rPr>
        <w:footnoteReference w:id="6"/>
      </w:r>
      <w:r w:rsidRPr="00373F04">
        <w:rPr>
          <w:sz w:val="24"/>
          <w:szCs w:val="24"/>
        </w:rPr>
        <w:t>.</w:t>
      </w:r>
    </w:p>
    <w:p w:rsidR="00C62DD7" w14:paraId="608FDC05" w14:textId="36613631">
      <w:pPr>
        <w:rPr>
          <w:sz w:val="24"/>
          <w:szCs w:val="24"/>
        </w:rPr>
      </w:pPr>
    </w:p>
    <w:p w:rsidR="00E00F48" w:rsidRPr="00EA385B" w:rsidP="4F26C94C" w14:paraId="35C8A5A1" w14:textId="11206C2A">
      <w:pPr>
        <w:rPr>
          <w:i/>
          <w:iCs/>
          <w:sz w:val="24"/>
          <w:szCs w:val="24"/>
        </w:rPr>
      </w:pPr>
      <w:r w:rsidRPr="4F26C94C">
        <w:rPr>
          <w:i/>
          <w:iCs/>
          <w:sz w:val="24"/>
          <w:szCs w:val="24"/>
        </w:rPr>
        <w:t>Demarcation</w:t>
      </w:r>
      <w:r w:rsidRPr="4F26C94C" w:rsidR="26DDB0A7">
        <w:rPr>
          <w:i/>
          <w:iCs/>
          <w:sz w:val="24"/>
          <w:szCs w:val="24"/>
        </w:rPr>
        <w:t xml:space="preserve"> (§ 1915.1001(e)(2))</w:t>
      </w:r>
      <w:r w:rsidRPr="4F26C94C" w:rsidR="5CFA768E">
        <w:rPr>
          <w:i/>
          <w:iCs/>
          <w:sz w:val="24"/>
          <w:szCs w:val="24"/>
        </w:rPr>
        <w:t xml:space="preserve"> </w:t>
      </w:r>
    </w:p>
    <w:p w:rsidR="00E00F48" w14:paraId="4A68D5A2" w14:textId="784050B1">
      <w:pPr>
        <w:rPr>
          <w:sz w:val="24"/>
          <w:szCs w:val="24"/>
        </w:rPr>
      </w:pPr>
    </w:p>
    <w:p w:rsidR="00E00F48" w14:paraId="5664802C" w14:textId="66BA4514">
      <w:pPr>
        <w:rPr>
          <w:sz w:val="24"/>
          <w:szCs w:val="24"/>
        </w:rPr>
      </w:pPr>
      <w:r w:rsidRPr="66DA5B80">
        <w:rPr>
          <w:sz w:val="24"/>
          <w:szCs w:val="24"/>
        </w:rPr>
        <w:t xml:space="preserve">The regulated area shall be demarcated in any manner that minimizes the number of persons within the area and protects persons outside the area from exposure to airborne asbestos. Where critical barriers or negative pressure enclosures are used, they may demarcate the regulated area. Signs shall be provided and displayed pursuant to the requirements of paragraph (k)(7) of this section. </w:t>
      </w:r>
    </w:p>
    <w:p w:rsidR="00CD158E" w14:paraId="6D1A19D9" w14:textId="4E063C97">
      <w:pPr>
        <w:rPr>
          <w:sz w:val="24"/>
          <w:szCs w:val="24"/>
        </w:rPr>
      </w:pPr>
    </w:p>
    <w:p w:rsidR="00A42A3D" w14:paraId="5D431AB3" w14:textId="77777777">
      <w:pPr>
        <w:rPr>
          <w:sz w:val="24"/>
          <w:szCs w:val="24"/>
        </w:rPr>
      </w:pPr>
      <w:r w:rsidRPr="08AD8C14">
        <w:rPr>
          <w:b/>
          <w:bCs/>
          <w:sz w:val="24"/>
          <w:szCs w:val="24"/>
          <w:u w:val="single"/>
        </w:rPr>
        <w:t>Purpose</w:t>
      </w:r>
      <w:r w:rsidRPr="08AD8C14">
        <w:rPr>
          <w:sz w:val="24"/>
          <w:szCs w:val="24"/>
        </w:rPr>
        <w:t xml:space="preserve">: Designated areas are demarcated to warn non-essential employees to keep out of areas where employee exposures are over the PEL. </w:t>
      </w:r>
    </w:p>
    <w:p w:rsidR="00A42A3D" w14:paraId="66767933" w14:textId="77777777">
      <w:pPr>
        <w:rPr>
          <w:sz w:val="24"/>
          <w:szCs w:val="24"/>
        </w:rPr>
      </w:pPr>
    </w:p>
    <w:p w:rsidR="00CD158E" w14:paraId="4C287AEC" w14:textId="24373B77">
      <w:pPr>
        <w:rPr>
          <w:sz w:val="24"/>
          <w:szCs w:val="24"/>
        </w:rPr>
      </w:pPr>
      <w:r w:rsidRPr="08AD8C14">
        <w:rPr>
          <w:sz w:val="24"/>
          <w:szCs w:val="24"/>
        </w:rPr>
        <w:t xml:space="preserve">The mandated signs are being provided by OSHA. The agency has therefore determined no burden will be taken for this requirement. </w:t>
      </w:r>
    </w:p>
    <w:p w:rsidR="00E00F48" w:rsidP="6031D4F8" w14:paraId="158ED816" w14:textId="75FEFEF5">
      <w:pPr>
        <w:rPr>
          <w:sz w:val="24"/>
          <w:szCs w:val="24"/>
        </w:rPr>
      </w:pPr>
    </w:p>
    <w:p w:rsidR="00A42A3D" w:rsidRPr="00EA385B" w:rsidP="4F26C94C" w14:paraId="68988B9C" w14:textId="390E06F6">
      <w:pPr>
        <w:rPr>
          <w:i/>
          <w:iCs/>
          <w:sz w:val="24"/>
          <w:szCs w:val="24"/>
        </w:rPr>
      </w:pPr>
      <w:r w:rsidRPr="4F26C94C">
        <w:rPr>
          <w:i/>
          <w:iCs/>
          <w:sz w:val="24"/>
          <w:szCs w:val="24"/>
        </w:rPr>
        <w:t>Respirators</w:t>
      </w:r>
      <w:r w:rsidRPr="4F26C94C" w:rsidR="2AB52DCB">
        <w:rPr>
          <w:i/>
          <w:iCs/>
          <w:sz w:val="24"/>
          <w:szCs w:val="24"/>
        </w:rPr>
        <w:t xml:space="preserve"> (§ 1915.1001(e)(4))</w:t>
      </w:r>
      <w:r w:rsidRPr="4F26C94C" w:rsidR="46DD455C">
        <w:rPr>
          <w:i/>
          <w:iCs/>
          <w:sz w:val="24"/>
          <w:szCs w:val="24"/>
        </w:rPr>
        <w:t xml:space="preserve"> </w:t>
      </w:r>
    </w:p>
    <w:p w:rsidR="00CD158E" w14:paraId="02180D9B" w14:textId="6470730D">
      <w:pPr>
        <w:rPr>
          <w:sz w:val="24"/>
          <w:szCs w:val="24"/>
        </w:rPr>
      </w:pPr>
    </w:p>
    <w:p w:rsidR="00CD158E" w14:paraId="48FAB534" w14:textId="17DF52AC">
      <w:pPr>
        <w:rPr>
          <w:sz w:val="24"/>
          <w:szCs w:val="24"/>
        </w:rPr>
      </w:pPr>
      <w:r w:rsidRPr="08AD8C14">
        <w:rPr>
          <w:sz w:val="24"/>
          <w:szCs w:val="24"/>
        </w:rPr>
        <w:t xml:space="preserve">All persons entering a regulated area where employees are required pursuant to paragraph (h)(1) of this section to wear respirators shall be supplied with a respirator selected in accordance with </w:t>
      </w:r>
      <w:r w:rsidRPr="08AD8C14" w:rsidR="00C446BA">
        <w:rPr>
          <w:sz w:val="24"/>
          <w:szCs w:val="24"/>
        </w:rPr>
        <w:t xml:space="preserve">paragraph </w:t>
      </w:r>
      <w:r w:rsidRPr="08AD8C14">
        <w:rPr>
          <w:sz w:val="24"/>
          <w:szCs w:val="24"/>
        </w:rPr>
        <w:t xml:space="preserve">(h)(2) of this section. </w:t>
      </w:r>
    </w:p>
    <w:p w:rsidR="00A42A3D" w14:paraId="049A2502" w14:textId="5AB642DE">
      <w:pPr>
        <w:rPr>
          <w:sz w:val="24"/>
          <w:szCs w:val="24"/>
        </w:rPr>
      </w:pPr>
    </w:p>
    <w:p w:rsidR="00A42A3D" w:rsidP="4F26C94C" w14:paraId="2D5F4F54" w14:textId="6A718E88">
      <w:pPr>
        <w:rPr>
          <w:i/>
          <w:iCs/>
          <w:sz w:val="24"/>
          <w:szCs w:val="24"/>
        </w:rPr>
      </w:pPr>
      <w:r w:rsidRPr="4F26C94C">
        <w:rPr>
          <w:i/>
          <w:iCs/>
          <w:sz w:val="24"/>
          <w:szCs w:val="24"/>
        </w:rPr>
        <w:t>Prohibited Activities</w:t>
      </w:r>
      <w:r w:rsidRPr="4F26C94C" w:rsidR="01D38A5E">
        <w:rPr>
          <w:i/>
          <w:iCs/>
          <w:sz w:val="24"/>
          <w:szCs w:val="24"/>
        </w:rPr>
        <w:t xml:space="preserve"> (§ 1915.1001(e)(5))</w:t>
      </w:r>
      <w:r w:rsidRPr="4F26C94C" w:rsidR="5807705E">
        <w:rPr>
          <w:i/>
          <w:iCs/>
          <w:sz w:val="24"/>
          <w:szCs w:val="24"/>
        </w:rPr>
        <w:t xml:space="preserve"> </w:t>
      </w:r>
    </w:p>
    <w:p w:rsidR="00B61D00" w:rsidP="08AD8C14" w14:paraId="4366037D" w14:textId="34D46CC1">
      <w:pPr>
        <w:rPr>
          <w:i/>
          <w:iCs/>
          <w:sz w:val="24"/>
          <w:szCs w:val="24"/>
        </w:rPr>
      </w:pPr>
    </w:p>
    <w:p w:rsidR="00B61D00" w:rsidRPr="0031468F" w:rsidP="00A42A3D" w14:paraId="545CF6B6" w14:textId="73C4E6F9">
      <w:pPr>
        <w:rPr>
          <w:sz w:val="24"/>
          <w:szCs w:val="24"/>
        </w:rPr>
      </w:pPr>
      <w:r w:rsidRPr="08AD8C14">
        <w:rPr>
          <w:sz w:val="24"/>
          <w:szCs w:val="24"/>
        </w:rPr>
        <w:t xml:space="preserve">The employer shall ensure that employees do not eat, drink, smoke, chew tobacco or gum, or apply cosmetics in the regulated area. </w:t>
      </w:r>
    </w:p>
    <w:p w:rsidR="006C3DBB" w:rsidRPr="00373F04" w:rsidP="6031D4F8" w14:paraId="537A1A78" w14:textId="6382A60A">
      <w:pPr>
        <w:rPr>
          <w:sz w:val="24"/>
          <w:szCs w:val="24"/>
        </w:rPr>
      </w:pPr>
    </w:p>
    <w:p w:rsidR="006C3DBB" w:rsidRPr="00373F04" w:rsidP="6031D4F8" w14:paraId="0E565406" w14:textId="44C45107">
      <w:pPr>
        <w:rPr>
          <w:b/>
          <w:bCs/>
          <w:sz w:val="24"/>
          <w:szCs w:val="24"/>
        </w:rPr>
      </w:pPr>
      <w:r w:rsidRPr="4F26C94C">
        <w:rPr>
          <w:b/>
          <w:bCs/>
          <w:sz w:val="24"/>
          <w:szCs w:val="24"/>
        </w:rPr>
        <w:t>Exposure Assessments and Monitoring</w:t>
      </w:r>
      <w:r w:rsidRPr="4F26C94C" w:rsidR="000C40AA">
        <w:rPr>
          <w:b/>
          <w:bCs/>
          <w:sz w:val="24"/>
          <w:szCs w:val="24"/>
        </w:rPr>
        <w:t xml:space="preserve">, Employee Notification of Monitoring </w:t>
      </w:r>
      <w:r>
        <w:br/>
      </w:r>
      <w:r w:rsidRPr="4F26C94C" w:rsidR="000C40AA">
        <w:rPr>
          <w:b/>
          <w:bCs/>
          <w:sz w:val="24"/>
          <w:szCs w:val="24"/>
        </w:rPr>
        <w:t>Results</w:t>
      </w:r>
      <w:r w:rsidRPr="4F26C94C" w:rsidR="6F7533C1">
        <w:rPr>
          <w:b/>
          <w:bCs/>
          <w:sz w:val="24"/>
          <w:szCs w:val="24"/>
        </w:rPr>
        <w:t xml:space="preserve"> (§ 1915.1001(f)(5))</w:t>
      </w:r>
      <w:r w:rsidRPr="4F26C94C" w:rsidR="221BCAE8">
        <w:rPr>
          <w:b/>
          <w:bCs/>
          <w:sz w:val="24"/>
          <w:szCs w:val="24"/>
        </w:rPr>
        <w:t xml:space="preserve"> </w:t>
      </w:r>
    </w:p>
    <w:p w:rsidR="006C3DBB" w:rsidRPr="00373F04" w14:paraId="20E22946" w14:textId="77777777">
      <w:pPr>
        <w:rPr>
          <w:sz w:val="24"/>
          <w:szCs w:val="24"/>
        </w:rPr>
      </w:pPr>
    </w:p>
    <w:p w:rsidR="00B61D00" w14:paraId="01293EEC" w14:textId="724E2928">
      <w:pPr>
        <w:rPr>
          <w:sz w:val="24"/>
          <w:szCs w:val="24"/>
        </w:rPr>
      </w:pPr>
      <w:r>
        <w:rPr>
          <w:sz w:val="24"/>
          <w:szCs w:val="24"/>
        </w:rPr>
        <w:t>The employer must, as soon as possible</w:t>
      </w:r>
      <w:r w:rsidR="2B623E6E">
        <w:rPr>
          <w:sz w:val="24"/>
          <w:szCs w:val="24"/>
        </w:rPr>
        <w:t>[</w:t>
      </w:r>
      <w:r w:rsidR="4851DF4A">
        <w:rPr>
          <w:sz w:val="24"/>
          <w:szCs w:val="24"/>
        </w:rPr>
        <w:t>,</w:t>
      </w:r>
      <w:r w:rsidR="2B623E6E">
        <w:rPr>
          <w:sz w:val="24"/>
          <w:szCs w:val="24"/>
        </w:rPr>
        <w:t>]</w:t>
      </w:r>
      <w:r>
        <w:rPr>
          <w:sz w:val="24"/>
          <w:szCs w:val="24"/>
        </w:rPr>
        <w:t xml:space="preserve"> but no later than 5 days after receipt of the results of any monitoring performed under this section,</w:t>
      </w:r>
      <w:r>
        <w:rPr>
          <w:rStyle w:val="FootnoteReference"/>
          <w:sz w:val="24"/>
          <w:szCs w:val="24"/>
        </w:rPr>
        <w:footnoteReference w:id="7"/>
      </w:r>
      <w:r>
        <w:rPr>
          <w:sz w:val="24"/>
          <w:szCs w:val="24"/>
        </w:rPr>
        <w:t xml:space="preserve"> notify each affected employee of these results either individually in writing or by posting the results in an appropriate location that is accessible to employees. </w:t>
      </w:r>
    </w:p>
    <w:p w:rsidR="006C3DBB" w:rsidRPr="00373F04" w14:paraId="443CFAD5" w14:textId="77777777">
      <w:pPr>
        <w:rPr>
          <w:sz w:val="24"/>
          <w:szCs w:val="24"/>
        </w:rPr>
      </w:pPr>
    </w:p>
    <w:p w:rsidR="006C3DBB" w:rsidRPr="00373F04" w14:paraId="3F3F830C" w14:textId="329F9492">
      <w:pPr>
        <w:rPr>
          <w:sz w:val="24"/>
          <w:szCs w:val="24"/>
        </w:rPr>
      </w:pPr>
      <w:r w:rsidRPr="66DA5B80">
        <w:rPr>
          <w:b/>
          <w:bCs/>
          <w:sz w:val="24"/>
          <w:szCs w:val="24"/>
          <w:u w:val="single"/>
        </w:rPr>
        <w:t>Purpose</w:t>
      </w:r>
      <w:r w:rsidRPr="66DA5B80">
        <w:rPr>
          <w:sz w:val="24"/>
          <w:szCs w:val="24"/>
        </w:rPr>
        <w:t xml:space="preserve">: </w:t>
      </w:r>
      <w:r w:rsidRPr="66DA5B80" w:rsidR="58870AA4">
        <w:rPr>
          <w:sz w:val="24"/>
          <w:szCs w:val="24"/>
        </w:rPr>
        <w:t>Exposure monitoring assists employers in identifying areas of operation that may require efforts to reduce exposure and come into compliance with the standard. Monitoring results also assist employers in determining the necessity for using engineering controls, instituting or modifying work practices</w:t>
      </w:r>
      <w:r w:rsidRPr="66DA5B80" w:rsidR="3B4BADB8">
        <w:rPr>
          <w:sz w:val="24"/>
          <w:szCs w:val="24"/>
        </w:rPr>
        <w:t>,</w:t>
      </w:r>
      <w:r w:rsidRPr="66DA5B80" w:rsidR="58870AA4">
        <w:rPr>
          <w:sz w:val="24"/>
          <w:szCs w:val="24"/>
        </w:rPr>
        <w:t xml:space="preserve"> and selecting appropriate respiratory protection to prevent employees from over</w:t>
      </w:r>
      <w:r w:rsidRPr="66DA5B80" w:rsidR="2BF121B5">
        <w:rPr>
          <w:sz w:val="24"/>
          <w:szCs w:val="24"/>
        </w:rPr>
        <w:t>-</w:t>
      </w:r>
      <w:r w:rsidRPr="66DA5B80" w:rsidR="58870AA4">
        <w:rPr>
          <w:sz w:val="24"/>
          <w:szCs w:val="24"/>
        </w:rPr>
        <w:t xml:space="preserve">exposure. </w:t>
      </w:r>
      <w:r w:rsidRPr="66DA5B80" w:rsidR="71311962">
        <w:rPr>
          <w:sz w:val="24"/>
          <w:szCs w:val="24"/>
        </w:rPr>
        <w:t xml:space="preserve">Additionally, posting </w:t>
      </w:r>
      <w:r w:rsidRPr="66DA5B80" w:rsidR="73F0355E">
        <w:rPr>
          <w:sz w:val="24"/>
          <w:szCs w:val="24"/>
        </w:rPr>
        <w:t xml:space="preserve">the results </w:t>
      </w:r>
      <w:r w:rsidRPr="66DA5B80" w:rsidR="71311962">
        <w:rPr>
          <w:sz w:val="24"/>
          <w:szCs w:val="24"/>
        </w:rPr>
        <w:t>enhances the collective knowledge in the workplace of employee exposures, which in turn enhances each employee's understanding of their exposure and assists other employees, their designated representatives, supervisors, and other employers in becoming aware of the exposure levels present in the workplace.</w:t>
      </w:r>
    </w:p>
    <w:p w:rsidR="6031D4F8" w:rsidP="6031D4F8" w14:paraId="76C2CF83" w14:textId="5A54896E">
      <w:pPr>
        <w:rPr>
          <w:b/>
          <w:bCs/>
          <w:sz w:val="24"/>
          <w:szCs w:val="24"/>
        </w:rPr>
      </w:pPr>
    </w:p>
    <w:p w:rsidR="006C3DBB" w:rsidP="6031D4F8" w14:paraId="3123846F" w14:textId="0FE80C8D">
      <w:pPr>
        <w:rPr>
          <w:b/>
          <w:bCs/>
          <w:sz w:val="24"/>
          <w:szCs w:val="24"/>
        </w:rPr>
      </w:pPr>
      <w:r w:rsidRPr="4F26C94C">
        <w:rPr>
          <w:b/>
          <w:bCs/>
          <w:sz w:val="24"/>
          <w:szCs w:val="24"/>
        </w:rPr>
        <w:t xml:space="preserve">Alternative Control Methods for Class I </w:t>
      </w:r>
      <w:r w:rsidRPr="4F26C94C" w:rsidR="001307B1">
        <w:rPr>
          <w:b/>
          <w:bCs/>
          <w:sz w:val="24"/>
          <w:szCs w:val="24"/>
        </w:rPr>
        <w:t>W</w:t>
      </w:r>
      <w:r w:rsidRPr="4F26C94C">
        <w:rPr>
          <w:b/>
          <w:bCs/>
          <w:sz w:val="24"/>
          <w:szCs w:val="24"/>
        </w:rPr>
        <w:t>ork</w:t>
      </w:r>
      <w:r w:rsidRPr="4F26C94C" w:rsidR="783FB530">
        <w:rPr>
          <w:b/>
          <w:bCs/>
          <w:sz w:val="24"/>
          <w:szCs w:val="24"/>
        </w:rPr>
        <w:t xml:space="preserve"> (§ 1915.1001(g)(6))</w:t>
      </w:r>
      <w:r w:rsidRPr="4F26C94C" w:rsidR="01F5EA12">
        <w:rPr>
          <w:b/>
          <w:bCs/>
          <w:sz w:val="24"/>
          <w:szCs w:val="24"/>
        </w:rPr>
        <w:t xml:space="preserve"> </w:t>
      </w:r>
    </w:p>
    <w:p w:rsidR="004D124E" w14:paraId="33C5A918" w14:textId="4B053CA3">
      <w:pPr>
        <w:rPr>
          <w:b/>
          <w:bCs/>
          <w:sz w:val="24"/>
          <w:szCs w:val="24"/>
        </w:rPr>
      </w:pPr>
    </w:p>
    <w:p w:rsidR="004D124E" w14:paraId="22F406C5" w14:textId="2855A30C">
      <w:pPr>
        <w:rPr>
          <w:sz w:val="24"/>
          <w:szCs w:val="24"/>
        </w:rPr>
      </w:pPr>
      <w:r w:rsidRPr="08AD8C14">
        <w:rPr>
          <w:sz w:val="24"/>
          <w:szCs w:val="24"/>
        </w:rPr>
        <w:t xml:space="preserve">Class I work may be performed using a control method which is not referenced in paragraph (g)(5) of this section, or which modifies a control method referenced in paragraph (g)(5) of this section, if the following provisions are complied with: </w:t>
      </w:r>
    </w:p>
    <w:p w:rsidR="004D124E" w14:paraId="785CBD47" w14:textId="5992BC4D">
      <w:pPr>
        <w:rPr>
          <w:sz w:val="24"/>
          <w:szCs w:val="24"/>
        </w:rPr>
      </w:pPr>
    </w:p>
    <w:p w:rsidR="004D124E" w:rsidP="477027EE" w14:paraId="213C8CBD" w14:textId="6C3D208D">
      <w:pPr>
        <w:rPr>
          <w:sz w:val="24"/>
          <w:szCs w:val="24"/>
        </w:rPr>
      </w:pPr>
      <w:r w:rsidRPr="66DA5B80">
        <w:rPr>
          <w:i/>
          <w:iCs/>
          <w:sz w:val="24"/>
          <w:szCs w:val="24"/>
        </w:rPr>
        <w:t xml:space="preserve">§ 1915.1001(g)(6)(i) </w:t>
      </w:r>
      <w:r w:rsidRPr="66DA5B80" w:rsidR="45A7656F">
        <w:rPr>
          <w:i/>
          <w:iCs/>
          <w:sz w:val="24"/>
          <w:szCs w:val="24"/>
        </w:rPr>
        <w:t xml:space="preserve"> </w:t>
      </w:r>
      <w:r w:rsidRPr="66DA5B80" w:rsidR="45A7656F">
        <w:rPr>
          <w:sz w:val="24"/>
          <w:szCs w:val="24"/>
        </w:rPr>
        <w:t xml:space="preserve">– The control method shall enclose, contain [,] or isolate the processes or source of airborne asbestos dust, or otherwise capture or redirect such dust before it enters the breathing zone of employees. </w:t>
      </w:r>
    </w:p>
    <w:p w:rsidR="004D124E" w14:paraId="422096D0" w14:textId="7B14FA5D">
      <w:pPr>
        <w:rPr>
          <w:sz w:val="24"/>
          <w:szCs w:val="24"/>
        </w:rPr>
      </w:pPr>
    </w:p>
    <w:p w:rsidR="004D124E" w:rsidP="66DA5B80" w14:paraId="6ED5CD13" w14:textId="022DB3A6">
      <w:pPr>
        <w:rPr>
          <w:sz w:val="24"/>
          <w:szCs w:val="24"/>
        </w:rPr>
      </w:pPr>
      <w:r w:rsidRPr="66DA5B80">
        <w:rPr>
          <w:i/>
          <w:iCs/>
          <w:sz w:val="24"/>
          <w:szCs w:val="24"/>
        </w:rPr>
        <w:t xml:space="preserve">§ 1915.1001(g)(6)(ii) </w:t>
      </w:r>
      <w:r w:rsidR="45A7656F">
        <w:rPr>
          <w:sz w:val="24"/>
          <w:szCs w:val="24"/>
        </w:rPr>
        <w:t xml:space="preserve"> – A certified industrial hygienist or licensed professional engineer who is also qualified as a project designe</w:t>
      </w:r>
      <w:r w:rsidR="550B9C7E">
        <w:rPr>
          <w:sz w:val="24"/>
          <w:szCs w:val="24"/>
        </w:rPr>
        <w:t>r</w:t>
      </w:r>
      <w:r w:rsidR="45A7656F">
        <w:rPr>
          <w:sz w:val="24"/>
          <w:szCs w:val="24"/>
        </w:rPr>
        <w:t xml:space="preserve"> as defined in paragraph (b) of this section, shall </w:t>
      </w:r>
      <w:r w:rsidR="414434C8">
        <w:rPr>
          <w:sz w:val="24"/>
          <w:szCs w:val="24"/>
        </w:rPr>
        <w:t>evaluate</w:t>
      </w:r>
      <w:r w:rsidR="45A7656F">
        <w:rPr>
          <w:sz w:val="24"/>
          <w:szCs w:val="24"/>
        </w:rPr>
        <w:t xml:space="preserve"> the work area, the projected work practices and the engineering controls and shall certify in writing </w:t>
      </w:r>
      <w:r w:rsidR="45A7656F">
        <w:rPr>
          <w:sz w:val="24"/>
          <w:szCs w:val="24"/>
        </w:rPr>
        <w:t xml:space="preserve">that: the planned control method is adequate to reduce direct and indirect employee exposure to below </w:t>
      </w:r>
      <w:r w:rsidRPr="00F631A8" w:rsidR="45A7656F">
        <w:rPr>
          <w:sz w:val="24"/>
          <w:szCs w:val="24"/>
        </w:rPr>
        <w:t xml:space="preserve">the </w:t>
      </w:r>
      <w:r w:rsidR="45A7656F">
        <w:rPr>
          <w:sz w:val="24"/>
          <w:szCs w:val="24"/>
        </w:rPr>
        <w:t xml:space="preserve">PELs under worst-case </w:t>
      </w:r>
      <w:r w:rsidR="0E0714C8">
        <w:rPr>
          <w:sz w:val="24"/>
          <w:szCs w:val="24"/>
        </w:rPr>
        <w:t>conditions</w:t>
      </w:r>
      <w:r w:rsidR="45A7656F">
        <w:rPr>
          <w:sz w:val="24"/>
          <w:szCs w:val="24"/>
        </w:rPr>
        <w:t xml:space="preserve"> of use, and that the planned control method will prevent asbestos </w:t>
      </w:r>
      <w:r w:rsidRPr="004A06F6" w:rsidR="414434C8">
        <w:rPr>
          <w:sz w:val="24"/>
          <w:szCs w:val="24"/>
        </w:rPr>
        <w:t>contamination outside the regulated area, as measured by clearance sampling which meets the requirements of [Environmental Protection Agency’s (</w:t>
      </w:r>
      <w:r w:rsidR="414434C8">
        <w:rPr>
          <w:sz w:val="24"/>
          <w:szCs w:val="24"/>
        </w:rPr>
        <w:t>EPA</w:t>
      </w:r>
      <w:r w:rsidRPr="00F631A8" w:rsidR="414434C8">
        <w:rPr>
          <w:sz w:val="24"/>
          <w:szCs w:val="24"/>
        </w:rPr>
        <w:t xml:space="preserve">)] </w:t>
      </w:r>
      <w:r w:rsidR="414434C8">
        <w:rPr>
          <w:sz w:val="24"/>
          <w:szCs w:val="24"/>
        </w:rPr>
        <w:t>Asbestos in Schools Rule issue</w:t>
      </w:r>
      <w:r w:rsidR="16533E6D">
        <w:rPr>
          <w:sz w:val="24"/>
          <w:szCs w:val="24"/>
        </w:rPr>
        <w:t>d</w:t>
      </w:r>
      <w:r w:rsidR="414434C8">
        <w:rPr>
          <w:sz w:val="24"/>
          <w:szCs w:val="24"/>
        </w:rPr>
        <w:t xml:space="preserve"> under</w:t>
      </w:r>
      <w:r w:rsidR="1A258B08">
        <w:rPr>
          <w:sz w:val="24"/>
          <w:szCs w:val="24"/>
        </w:rPr>
        <w:t xml:space="preserve"> [Asbestos Hazard Emergency Response Act</w:t>
      </w:r>
      <w:r w:rsidR="414434C8">
        <w:rPr>
          <w:sz w:val="24"/>
          <w:szCs w:val="24"/>
        </w:rPr>
        <w:t xml:space="preserve"> </w:t>
      </w:r>
      <w:r w:rsidRPr="00F631A8" w:rsidR="1A258B08">
        <w:rPr>
          <w:sz w:val="24"/>
          <w:szCs w:val="24"/>
        </w:rPr>
        <w:t>(</w:t>
      </w:r>
      <w:r w:rsidR="414434C8">
        <w:rPr>
          <w:sz w:val="24"/>
          <w:szCs w:val="24"/>
        </w:rPr>
        <w:t>AHERA</w:t>
      </w:r>
      <w:r w:rsidR="1A258B08">
        <w:rPr>
          <w:sz w:val="24"/>
          <w:szCs w:val="24"/>
        </w:rPr>
        <w:t>)]</w:t>
      </w:r>
      <w:r>
        <w:rPr>
          <w:rStyle w:val="FootnoteReference"/>
          <w:sz w:val="24"/>
          <w:szCs w:val="24"/>
        </w:rPr>
        <w:footnoteReference w:id="8"/>
      </w:r>
      <w:r w:rsidRPr="66DA5B80" w:rsidR="1A258B08">
        <w:t>￼</w:t>
      </w:r>
      <w:r w:rsidRPr="66DA5B80" w:rsidR="414434C8">
        <w:rPr>
          <w:sz w:val="24"/>
          <w:szCs w:val="24"/>
        </w:rPr>
        <w:t xml:space="preserve"> or perimeter monitoring which meets the criteria in paragraph (g)(4)(ii)(B) of this section. </w:t>
      </w:r>
    </w:p>
    <w:p w:rsidR="004A06F6" w:rsidP="66DA5B80" w14:paraId="0C46E9D1" w14:textId="6F4304A5">
      <w:pPr>
        <w:rPr>
          <w:sz w:val="24"/>
          <w:szCs w:val="24"/>
        </w:rPr>
      </w:pPr>
    </w:p>
    <w:p w:rsidR="004A06F6" w:rsidP="66DA5B80" w14:paraId="61353A4B" w14:textId="7B14FA5D">
      <w:pPr>
        <w:rPr>
          <w:sz w:val="24"/>
          <w:szCs w:val="24"/>
        </w:rPr>
      </w:pPr>
    </w:p>
    <w:p w:rsidR="004A06F6" w:rsidP="66DA5B80" w14:paraId="4F297667" w14:textId="2053D163">
      <w:pPr>
        <w:ind w:left="720"/>
        <w:rPr>
          <w:sz w:val="24"/>
          <w:szCs w:val="24"/>
        </w:rPr>
      </w:pPr>
      <w:r w:rsidRPr="66DA5B80">
        <w:rPr>
          <w:i/>
          <w:iCs/>
          <w:sz w:val="24"/>
          <w:szCs w:val="24"/>
        </w:rPr>
        <w:t>§ 1915.1001(g)(6)(ii)(A)</w:t>
      </w:r>
      <w:r w:rsidRPr="66DA5B80">
        <w:rPr>
          <w:sz w:val="24"/>
          <w:szCs w:val="24"/>
        </w:rPr>
        <w:t xml:space="preserve"> – Where the TSI or surfacing material to be removed is 25 linear or 10 square feet or less, the evaluation required in paragraph (g)(6) of this section may be performed by a “qualified person” and may omit consideration of perimeter or clearance monitoring otherwise required.</w:t>
      </w:r>
    </w:p>
    <w:p w:rsidR="004A06F6" w:rsidP="66DA5B80" w14:paraId="783335AA" w14:textId="19CAF085">
      <w:pPr>
        <w:pStyle w:val="ListParagraph"/>
        <w:rPr>
          <w:sz w:val="24"/>
          <w:szCs w:val="24"/>
        </w:rPr>
      </w:pPr>
    </w:p>
    <w:p w:rsidR="004A06F6" w:rsidRPr="003710A6" w:rsidP="66DA5B80" w14:paraId="44D212ED" w14:textId="40D92456">
      <w:pPr>
        <w:ind w:left="720"/>
        <w:rPr>
          <w:sz w:val="24"/>
          <w:szCs w:val="24"/>
        </w:rPr>
      </w:pPr>
      <w:r w:rsidRPr="66DA5B80">
        <w:rPr>
          <w:i/>
          <w:iCs/>
          <w:sz w:val="24"/>
          <w:szCs w:val="24"/>
        </w:rPr>
        <w:t>§ 1915.1001(g)(6)(ii)(B)</w:t>
      </w:r>
      <w:r w:rsidRPr="66DA5B80">
        <w:rPr>
          <w:sz w:val="24"/>
          <w:szCs w:val="24"/>
        </w:rPr>
        <w:t xml:space="preserve"> – </w:t>
      </w:r>
      <w:r w:rsidRPr="66DA5B80" w:rsidR="414434C8">
        <w:rPr>
          <w:sz w:val="24"/>
          <w:szCs w:val="24"/>
        </w:rPr>
        <w:t xml:space="preserve">The evaluation of employee exposure required in paragraph (g)(6) of this section, shall include and be based on sampling and analytical data representing employee exposure during the use of such method under worst-case conditions and by employees whose training and experience are equivalent to employees who are to perform the current job. </w:t>
      </w:r>
    </w:p>
    <w:p w:rsidR="000C40AA" w:rsidP="66DA5B80" w14:paraId="06D147FC" w14:textId="6249C674">
      <w:pPr>
        <w:rPr>
          <w:b/>
          <w:bCs/>
          <w:sz w:val="24"/>
          <w:szCs w:val="24"/>
          <w:u w:val="single"/>
        </w:rPr>
      </w:pPr>
    </w:p>
    <w:p w:rsidR="000C40AA" w:rsidP="66DA5B80" w14:paraId="7C00C2AE" w14:textId="76131D07">
      <w:pPr>
        <w:rPr>
          <w:sz w:val="24"/>
          <w:szCs w:val="24"/>
        </w:rPr>
      </w:pPr>
      <w:r w:rsidRPr="66DA5B80">
        <w:rPr>
          <w:b/>
          <w:bCs/>
          <w:sz w:val="24"/>
          <w:szCs w:val="24"/>
          <w:u w:val="single"/>
        </w:rPr>
        <w:t>Purpose</w:t>
      </w:r>
      <w:r w:rsidRPr="66DA5B80">
        <w:rPr>
          <w:sz w:val="24"/>
          <w:szCs w:val="24"/>
        </w:rPr>
        <w:t xml:space="preserve">: </w:t>
      </w:r>
      <w:r w:rsidRPr="66DA5B80" w:rsidR="4824654E">
        <w:rPr>
          <w:sz w:val="24"/>
          <w:szCs w:val="24"/>
        </w:rPr>
        <w:t xml:space="preserve">Employers are given flexibility to </w:t>
      </w:r>
      <w:r w:rsidRPr="66DA5B80" w:rsidR="38148A77">
        <w:rPr>
          <w:sz w:val="24"/>
          <w:szCs w:val="24"/>
        </w:rPr>
        <w:t xml:space="preserve">use an alternative method than that specified by </w:t>
      </w:r>
      <w:r w:rsidRPr="66DA5B80" w:rsidR="38148A77">
        <w:rPr>
          <w:i/>
          <w:iCs/>
          <w:sz w:val="24"/>
          <w:szCs w:val="24"/>
        </w:rPr>
        <w:t>§ 1915.1001(g)(</w:t>
      </w:r>
      <w:r w:rsidRPr="66DA5B80" w:rsidR="38168993">
        <w:rPr>
          <w:i/>
          <w:iCs/>
          <w:sz w:val="24"/>
          <w:szCs w:val="24"/>
        </w:rPr>
        <w:t>5</w:t>
      </w:r>
      <w:r w:rsidRPr="66DA5B80" w:rsidR="38148A77">
        <w:rPr>
          <w:i/>
          <w:iCs/>
          <w:sz w:val="24"/>
          <w:szCs w:val="24"/>
        </w:rPr>
        <w:t>)</w:t>
      </w:r>
      <w:r w:rsidRPr="66DA5B80" w:rsidR="38148A77">
        <w:rPr>
          <w:sz w:val="24"/>
          <w:szCs w:val="24"/>
        </w:rPr>
        <w:t xml:space="preserve"> </w:t>
      </w:r>
      <w:r w:rsidRPr="66DA5B80" w:rsidR="13C7C172">
        <w:rPr>
          <w:sz w:val="24"/>
          <w:szCs w:val="24"/>
        </w:rPr>
        <w:t>for Class I work</w:t>
      </w:r>
      <w:r w:rsidRPr="66DA5B80" w:rsidR="7D3524FD">
        <w:rPr>
          <w:sz w:val="24"/>
          <w:szCs w:val="24"/>
        </w:rPr>
        <w:t xml:space="preserve"> while still providing the necessary protections for employees. </w:t>
      </w:r>
    </w:p>
    <w:p w:rsidR="000C40AA" w:rsidP="66DA5B80" w14:paraId="166410B5" w14:textId="63CD52F4">
      <w:pPr>
        <w:rPr>
          <w:sz w:val="24"/>
          <w:szCs w:val="24"/>
        </w:rPr>
      </w:pPr>
      <w:r w:rsidRPr="66DA5B80">
        <w:rPr>
          <w:sz w:val="24"/>
          <w:szCs w:val="24"/>
        </w:rPr>
        <w:t xml:space="preserve"> </w:t>
      </w:r>
    </w:p>
    <w:p w:rsidR="006C3DBB" w14:paraId="598E87C6" w14:textId="5DCA8FBD">
      <w:pPr>
        <w:rPr>
          <w:b/>
          <w:bCs/>
          <w:sz w:val="24"/>
          <w:szCs w:val="24"/>
        </w:rPr>
      </w:pPr>
      <w:r w:rsidRPr="00373F04">
        <w:rPr>
          <w:b/>
          <w:bCs/>
          <w:sz w:val="24"/>
          <w:szCs w:val="24"/>
        </w:rPr>
        <w:t>Respirator Program (§ 1915.1001(h)(3)(i))</w:t>
      </w:r>
    </w:p>
    <w:p w:rsidR="00F631A8" w14:paraId="3EF9221F" w14:textId="7F64A8AC">
      <w:pPr>
        <w:rPr>
          <w:b/>
          <w:bCs/>
          <w:sz w:val="24"/>
          <w:szCs w:val="24"/>
        </w:rPr>
      </w:pPr>
    </w:p>
    <w:p w:rsidR="00F631A8" w:rsidRPr="00F631A8" w14:paraId="367E1980" w14:textId="0E9A6400">
      <w:pPr>
        <w:rPr>
          <w:sz w:val="24"/>
          <w:szCs w:val="24"/>
        </w:rPr>
      </w:pPr>
      <w:r>
        <w:rPr>
          <w:sz w:val="24"/>
          <w:szCs w:val="24"/>
        </w:rPr>
        <w:t>When respiratory protection is used, the employer shall institute a respiratory protection program in accordance with 29 CFR 1910.134(b) through (d) (except paragraph (d)(1)(iii)), and (f) through (m)</w:t>
      </w:r>
      <w:r w:rsidR="00EA031D">
        <w:rPr>
          <w:sz w:val="24"/>
          <w:szCs w:val="24"/>
        </w:rPr>
        <w:t>)</w:t>
      </w:r>
      <w:r>
        <w:rPr>
          <w:sz w:val="24"/>
          <w:szCs w:val="24"/>
        </w:rPr>
        <w:t xml:space="preserve"> which covers each employee required by this section to use a respirator. </w:t>
      </w:r>
    </w:p>
    <w:p w:rsidR="00F631A8" w14:paraId="5A83EAAC" w14:textId="33C9193B">
      <w:pPr>
        <w:rPr>
          <w:sz w:val="24"/>
          <w:szCs w:val="24"/>
        </w:rPr>
      </w:pPr>
    </w:p>
    <w:p w:rsidR="006C3DBB" w:rsidRPr="00373F04" w14:paraId="0D1025B1" w14:textId="2787A6A7">
      <w:pPr>
        <w:rPr>
          <w:sz w:val="24"/>
          <w:szCs w:val="24"/>
        </w:rPr>
      </w:pPr>
      <w:r w:rsidRPr="00EA031D">
        <w:rPr>
          <w:b/>
          <w:bCs/>
          <w:sz w:val="24"/>
          <w:szCs w:val="24"/>
          <w:u w:val="single"/>
        </w:rPr>
        <w:t>Purpose</w:t>
      </w:r>
      <w:r w:rsidRPr="008D2879">
        <w:rPr>
          <w:sz w:val="24"/>
          <w:szCs w:val="24"/>
        </w:rPr>
        <w:t>:</w:t>
      </w:r>
      <w:r>
        <w:rPr>
          <w:sz w:val="24"/>
          <w:szCs w:val="24"/>
        </w:rPr>
        <w:t xml:space="preserve"> </w:t>
      </w:r>
      <w:r w:rsidRPr="00373F04">
        <w:rPr>
          <w:sz w:val="24"/>
          <w:szCs w:val="24"/>
        </w:rPr>
        <w:t xml:space="preserve">These requirements ensure that employers establish a standardized procedure for selecting, using, and maintaining respirators for each workplace where respirators will be used. Developing </w:t>
      </w:r>
      <w:r w:rsidRPr="00373F04" w:rsidR="00B81426">
        <w:rPr>
          <w:sz w:val="24"/>
          <w:szCs w:val="24"/>
        </w:rPr>
        <w:t>written</w:t>
      </w:r>
      <w:r w:rsidRPr="00373F04">
        <w:rPr>
          <w:sz w:val="24"/>
          <w:szCs w:val="24"/>
        </w:rPr>
        <w:t xml:space="preserve"> procedures requires employers to </w:t>
      </w:r>
      <w:r w:rsidRPr="00373F04" w:rsidR="00B81426">
        <w:rPr>
          <w:sz w:val="24"/>
          <w:szCs w:val="24"/>
        </w:rPr>
        <w:t>evaluate</w:t>
      </w:r>
      <w:r w:rsidRPr="00373F04">
        <w:rPr>
          <w:sz w:val="24"/>
          <w:szCs w:val="24"/>
        </w:rPr>
        <w:t xml:space="preserve"> how all of their requirements of the respiratory standard will be met in their workplace. </w:t>
      </w:r>
    </w:p>
    <w:p w:rsidR="006C3DBB" w:rsidRPr="00373F04" w14:paraId="3F829F3D" w14:textId="77777777">
      <w:pPr>
        <w:rPr>
          <w:sz w:val="24"/>
          <w:szCs w:val="24"/>
        </w:rPr>
      </w:pPr>
    </w:p>
    <w:p w:rsidR="006C3DBB" w:rsidP="477027EE" w14:paraId="4342CA43" w14:textId="2133DCF1">
      <w:pPr>
        <w:rPr>
          <w:sz w:val="24"/>
          <w:szCs w:val="24"/>
        </w:rPr>
      </w:pPr>
      <w:r w:rsidRPr="66DA5B80">
        <w:rPr>
          <w:sz w:val="24"/>
          <w:szCs w:val="24"/>
        </w:rPr>
        <w:t xml:space="preserve">The employer must perform either quantitative or qualitative fit tests at the time of </w:t>
      </w:r>
      <w:r w:rsidRPr="66DA5B80" w:rsidR="41758A56">
        <w:rPr>
          <w:sz w:val="24"/>
          <w:szCs w:val="24"/>
        </w:rPr>
        <w:t xml:space="preserve">the </w:t>
      </w:r>
      <w:r w:rsidRPr="66DA5B80">
        <w:rPr>
          <w:sz w:val="24"/>
          <w:szCs w:val="24"/>
        </w:rPr>
        <w:t>initial fitting</w:t>
      </w:r>
      <w:r w:rsidRPr="66DA5B80" w:rsidR="29ACEC05">
        <w:rPr>
          <w:sz w:val="24"/>
          <w:szCs w:val="24"/>
        </w:rPr>
        <w:t>,</w:t>
      </w:r>
      <w:r w:rsidRPr="66DA5B80">
        <w:rPr>
          <w:sz w:val="24"/>
          <w:szCs w:val="24"/>
        </w:rPr>
        <w:t xml:space="preserve"> and at least every six months thereafter</w:t>
      </w:r>
      <w:r w:rsidRPr="66DA5B80" w:rsidR="29ACEC05">
        <w:rPr>
          <w:sz w:val="24"/>
          <w:szCs w:val="24"/>
        </w:rPr>
        <w:t>,</w:t>
      </w:r>
      <w:r w:rsidRPr="66DA5B80">
        <w:rPr>
          <w:sz w:val="24"/>
          <w:szCs w:val="24"/>
        </w:rPr>
        <w:t xml:space="preserve"> for each employee wearing a negative-pressure respirator</w:t>
      </w:r>
      <w:r w:rsidRPr="66DA5B80" w:rsidR="017033D5">
        <w:rPr>
          <w:sz w:val="24"/>
          <w:szCs w:val="24"/>
        </w:rPr>
        <w:t xml:space="preserve"> and record the results of the tests</w:t>
      </w:r>
      <w:r w:rsidRPr="66DA5B80">
        <w:rPr>
          <w:sz w:val="24"/>
          <w:szCs w:val="24"/>
        </w:rPr>
        <w:t xml:space="preserve">. The test is used to select a respirator facepiece that exhibits minimum leakage and provides the required protection. Test protocols outlined in Appendix </w:t>
      </w:r>
      <w:r w:rsidRPr="66DA5B80" w:rsidR="22AA8B93">
        <w:rPr>
          <w:sz w:val="24"/>
          <w:szCs w:val="24"/>
        </w:rPr>
        <w:t>A</w:t>
      </w:r>
      <w:r w:rsidRPr="66DA5B80">
        <w:rPr>
          <w:sz w:val="24"/>
          <w:szCs w:val="24"/>
        </w:rPr>
        <w:t xml:space="preserve"> of</w:t>
      </w:r>
      <w:r w:rsidRPr="66DA5B80" w:rsidR="15FD82B8">
        <w:rPr>
          <w:sz w:val="24"/>
          <w:szCs w:val="24"/>
        </w:rPr>
        <w:t xml:space="preserve"> </w:t>
      </w:r>
      <w:r w:rsidRPr="66DA5B80" w:rsidR="17F8898E">
        <w:rPr>
          <w:sz w:val="24"/>
          <w:szCs w:val="24"/>
        </w:rPr>
        <w:t>§</w:t>
      </w:r>
      <w:r w:rsidRPr="66DA5B80" w:rsidR="17F8898E">
        <w:rPr>
          <w:b/>
          <w:bCs/>
          <w:sz w:val="24"/>
          <w:szCs w:val="24"/>
        </w:rPr>
        <w:t xml:space="preserve"> </w:t>
      </w:r>
      <w:r w:rsidRPr="66DA5B80" w:rsidR="17F8898E">
        <w:rPr>
          <w:sz w:val="24"/>
          <w:szCs w:val="24"/>
        </w:rPr>
        <w:t>19</w:t>
      </w:r>
      <w:r w:rsidRPr="66DA5B80" w:rsidR="76B2C6C1">
        <w:rPr>
          <w:sz w:val="24"/>
          <w:szCs w:val="24"/>
        </w:rPr>
        <w:t>1</w:t>
      </w:r>
      <w:r w:rsidRPr="66DA5B80" w:rsidR="17F8898E">
        <w:rPr>
          <w:sz w:val="24"/>
          <w:szCs w:val="24"/>
        </w:rPr>
        <w:t>0.134</w:t>
      </w:r>
      <w:r w:rsidRPr="66DA5B80" w:rsidR="22AA8B93">
        <w:rPr>
          <w:sz w:val="24"/>
          <w:szCs w:val="24"/>
        </w:rPr>
        <w:t xml:space="preserve"> </w:t>
      </w:r>
      <w:r w:rsidRPr="66DA5B80">
        <w:rPr>
          <w:sz w:val="24"/>
          <w:szCs w:val="24"/>
        </w:rPr>
        <w:t>must be followed and a record kept of the test.</w:t>
      </w:r>
    </w:p>
    <w:p w:rsidR="00D86C04" w:rsidRPr="00373F04" w14:paraId="4997FAF6" w14:textId="77777777">
      <w:pPr>
        <w:rPr>
          <w:sz w:val="24"/>
          <w:szCs w:val="24"/>
        </w:rPr>
      </w:pPr>
    </w:p>
    <w:p w:rsidR="006C3DBB" w:rsidRPr="00373F04" w:rsidP="477027EE" w14:paraId="2B7BF3A5" w14:textId="3686773B">
      <w:pPr>
        <w:rPr>
          <w:b/>
          <w:bCs/>
          <w:sz w:val="24"/>
          <w:szCs w:val="24"/>
        </w:rPr>
      </w:pPr>
      <w:r w:rsidRPr="4F26C94C">
        <w:rPr>
          <w:b/>
          <w:bCs/>
          <w:sz w:val="24"/>
          <w:szCs w:val="24"/>
        </w:rPr>
        <w:t>Protective Clothing</w:t>
      </w:r>
      <w:r w:rsidRPr="4F26C94C" w:rsidR="009150C9">
        <w:rPr>
          <w:b/>
          <w:bCs/>
          <w:sz w:val="24"/>
          <w:szCs w:val="24"/>
        </w:rPr>
        <w:t>, Laundering</w:t>
      </w:r>
      <w:r w:rsidRPr="4F26C94C" w:rsidR="7D7BC75D">
        <w:rPr>
          <w:b/>
          <w:bCs/>
          <w:sz w:val="24"/>
          <w:szCs w:val="24"/>
        </w:rPr>
        <w:t xml:space="preserve"> (§ 1915.1001(i)(2)(ii))</w:t>
      </w:r>
      <w:r w:rsidRPr="4F26C94C" w:rsidR="48E36721">
        <w:rPr>
          <w:b/>
          <w:bCs/>
          <w:sz w:val="24"/>
          <w:szCs w:val="24"/>
        </w:rPr>
        <w:t xml:space="preserve"> </w:t>
      </w:r>
    </w:p>
    <w:p w:rsidR="006C3DBB" w14:paraId="4D3ECDE4" w14:textId="61FB2AFF">
      <w:pPr>
        <w:rPr>
          <w:sz w:val="24"/>
          <w:szCs w:val="24"/>
        </w:rPr>
      </w:pPr>
    </w:p>
    <w:p w:rsidR="008611BE" w14:paraId="7BAD679A" w14:textId="1A75B46F">
      <w:pPr>
        <w:rPr>
          <w:sz w:val="24"/>
          <w:szCs w:val="24"/>
        </w:rPr>
      </w:pPr>
      <w:r>
        <w:rPr>
          <w:sz w:val="24"/>
          <w:szCs w:val="24"/>
        </w:rPr>
        <w:t>Any employer who gives contaminated clothing to another person for laundering shall inform such person of the requirement in paragraph (i)(2)(i) of this section to effectively prevent the release of airborne asbestos in excess of the [time-weighted average (TWA</w:t>
      </w:r>
      <w:r w:rsidRPr="006237B3">
        <w:rPr>
          <w:sz w:val="24"/>
          <w:szCs w:val="24"/>
        </w:rPr>
        <w:t xml:space="preserve">)] </w:t>
      </w:r>
      <w:r>
        <w:rPr>
          <w:sz w:val="24"/>
          <w:szCs w:val="24"/>
        </w:rPr>
        <w:t xml:space="preserve">excursion limit </w:t>
      </w:r>
      <w:r>
        <w:rPr>
          <w:sz w:val="24"/>
          <w:szCs w:val="24"/>
        </w:rPr>
        <w:t xml:space="preserve">prescribed in paragraph (c) of this section. </w:t>
      </w:r>
    </w:p>
    <w:p w:rsidR="008611BE" w:rsidRPr="00373F04" w14:paraId="5AD84A6A" w14:textId="77777777">
      <w:pPr>
        <w:rPr>
          <w:sz w:val="24"/>
          <w:szCs w:val="24"/>
        </w:rPr>
      </w:pPr>
    </w:p>
    <w:p w:rsidR="006C3DBB" w14:paraId="6F9CD6B5" w14:textId="741ACF27">
      <w:pPr>
        <w:rPr>
          <w:sz w:val="24"/>
          <w:szCs w:val="24"/>
        </w:rPr>
      </w:pPr>
      <w:r w:rsidRPr="009150C9">
        <w:rPr>
          <w:b/>
          <w:bCs/>
          <w:sz w:val="24"/>
          <w:szCs w:val="24"/>
          <w:u w:val="single"/>
        </w:rPr>
        <w:t>Purpose</w:t>
      </w:r>
      <w:r w:rsidRPr="00FC328E">
        <w:rPr>
          <w:sz w:val="24"/>
          <w:szCs w:val="24"/>
        </w:rPr>
        <w:t>:</w:t>
      </w:r>
      <w:r>
        <w:rPr>
          <w:sz w:val="24"/>
          <w:szCs w:val="24"/>
        </w:rPr>
        <w:t xml:space="preserve"> P</w:t>
      </w:r>
      <w:r w:rsidRPr="00373F04">
        <w:rPr>
          <w:sz w:val="24"/>
          <w:szCs w:val="24"/>
        </w:rPr>
        <w:t>roviding this information to the person doing the laundry</w:t>
      </w:r>
      <w:r>
        <w:rPr>
          <w:sz w:val="24"/>
          <w:szCs w:val="24"/>
        </w:rPr>
        <w:t xml:space="preserve"> helps to ensure</w:t>
      </w:r>
      <w:r w:rsidRPr="00373F04">
        <w:rPr>
          <w:sz w:val="24"/>
          <w:szCs w:val="24"/>
        </w:rPr>
        <w:t xml:space="preserve"> they </w:t>
      </w:r>
      <w:r>
        <w:rPr>
          <w:sz w:val="24"/>
          <w:szCs w:val="24"/>
        </w:rPr>
        <w:t>may</w:t>
      </w:r>
      <w:r w:rsidRPr="00373F04">
        <w:rPr>
          <w:sz w:val="24"/>
          <w:szCs w:val="24"/>
        </w:rPr>
        <w:t xml:space="preserve"> be protected from the potentially harmful effects of asbestos.</w:t>
      </w:r>
    </w:p>
    <w:p w:rsidR="006C3DBB" w:rsidRPr="00373F04" w:rsidP="6031D4F8" w14:paraId="6EE5DEB4" w14:textId="3C9728E2">
      <w:pPr>
        <w:rPr>
          <w:sz w:val="24"/>
          <w:szCs w:val="24"/>
        </w:rPr>
      </w:pPr>
    </w:p>
    <w:p w:rsidR="006C3DBB" w:rsidRPr="00373F04" w14:paraId="039D9076" w14:textId="7DC2B40A">
      <w:pPr>
        <w:rPr>
          <w:sz w:val="24"/>
          <w:szCs w:val="24"/>
        </w:rPr>
      </w:pPr>
      <w:r w:rsidRPr="00373F04">
        <w:rPr>
          <w:b/>
          <w:bCs/>
          <w:sz w:val="24"/>
          <w:szCs w:val="24"/>
        </w:rPr>
        <w:t>Duties of Building/Vessel and Facility Owners (§ 1915.1001(k)(2)</w:t>
      </w:r>
      <w:r w:rsidR="00B15D6B">
        <w:rPr>
          <w:b/>
          <w:bCs/>
          <w:sz w:val="24"/>
          <w:szCs w:val="24"/>
        </w:rPr>
        <w:t>(i)-(ii)</w:t>
      </w:r>
      <w:r w:rsidRPr="00373F04">
        <w:rPr>
          <w:b/>
          <w:bCs/>
          <w:sz w:val="24"/>
          <w:szCs w:val="24"/>
        </w:rPr>
        <w:t xml:space="preserve">) </w:t>
      </w:r>
    </w:p>
    <w:p w:rsidR="006C3DBB" w14:paraId="4EBBB617" w14:textId="21B77A04">
      <w:pPr>
        <w:rPr>
          <w:sz w:val="24"/>
          <w:szCs w:val="24"/>
        </w:rPr>
      </w:pPr>
    </w:p>
    <w:p w:rsidR="0002729C" w:rsidP="66DA5B80" w14:paraId="16D0B051" w14:textId="6A4A4CD6">
      <w:pPr>
        <w:rPr>
          <w:sz w:val="24"/>
          <w:szCs w:val="24"/>
        </w:rPr>
      </w:pPr>
      <w:r w:rsidRPr="66DA5B80">
        <w:rPr>
          <w:i/>
          <w:iCs/>
          <w:sz w:val="24"/>
          <w:szCs w:val="24"/>
        </w:rPr>
        <w:t>§ 1915.1001(k)(2)(i)</w:t>
      </w:r>
      <w:r w:rsidRPr="66DA5B80">
        <w:rPr>
          <w:sz w:val="24"/>
          <w:szCs w:val="24"/>
        </w:rPr>
        <w:t xml:space="preserve"> – </w:t>
      </w:r>
      <w:r w:rsidRPr="66DA5B80" w:rsidR="71311962">
        <w:rPr>
          <w:sz w:val="24"/>
          <w:szCs w:val="24"/>
        </w:rPr>
        <w:t>Before work subject to this standard is begun, building/vessel and facility owners shall determine the presence, location, and quantity of ACM and/or PACM at the work site pursuant to paragraph (k)(1) of this section.</w:t>
      </w:r>
    </w:p>
    <w:p w:rsidR="00B15D6B" w14:paraId="2264B9B0" w14:textId="40FFFB2D">
      <w:pPr>
        <w:rPr>
          <w:sz w:val="24"/>
          <w:szCs w:val="24"/>
        </w:rPr>
      </w:pPr>
    </w:p>
    <w:p w:rsidR="00B15D6B" w:rsidP="66DA5B80" w14:paraId="5DF33C29" w14:textId="2D881AB9">
      <w:pPr>
        <w:rPr>
          <w:sz w:val="24"/>
          <w:szCs w:val="24"/>
        </w:rPr>
      </w:pPr>
      <w:r w:rsidRPr="66DA5B80">
        <w:rPr>
          <w:i/>
          <w:iCs/>
          <w:sz w:val="24"/>
          <w:szCs w:val="24"/>
        </w:rPr>
        <w:t>§ 1915.1001(k)(2)(ii)</w:t>
      </w:r>
      <w:r w:rsidRPr="66DA5B80">
        <w:rPr>
          <w:sz w:val="24"/>
          <w:szCs w:val="24"/>
        </w:rPr>
        <w:t xml:space="preserve"> – </w:t>
      </w:r>
      <w:r w:rsidRPr="66DA5B80" w:rsidR="3AC00852">
        <w:rPr>
          <w:sz w:val="24"/>
          <w:szCs w:val="24"/>
        </w:rPr>
        <w:t xml:space="preserve">Building/vessel and/or facility owners shall notify the following persons of the presence, location and quantity of ACM or PACM, at work sites in their buildings/facilities/vessels. Notification either shall be in writing or shall consist of a personal communication between the owner and the person to whom notification must be given or their authorized representatives: </w:t>
      </w:r>
    </w:p>
    <w:p w:rsidR="00B15D6B" w14:paraId="48E8327A" w14:textId="0B8E531F">
      <w:pPr>
        <w:rPr>
          <w:sz w:val="24"/>
          <w:szCs w:val="24"/>
        </w:rPr>
      </w:pPr>
    </w:p>
    <w:p w:rsidR="00B15D6B" w:rsidP="66DA5B80" w14:paraId="6E1781FC" w14:textId="66FBA312">
      <w:pPr>
        <w:ind w:left="720"/>
        <w:rPr>
          <w:sz w:val="24"/>
          <w:szCs w:val="24"/>
        </w:rPr>
      </w:pPr>
      <w:r w:rsidRPr="66DA5B80">
        <w:rPr>
          <w:i/>
          <w:iCs/>
          <w:sz w:val="24"/>
          <w:szCs w:val="24"/>
        </w:rPr>
        <w:t>§ 1915.1001(k)(2)(ii)(A)</w:t>
      </w:r>
      <w:r w:rsidRPr="66DA5B80">
        <w:rPr>
          <w:sz w:val="24"/>
          <w:szCs w:val="24"/>
        </w:rPr>
        <w:t xml:space="preserve"> – </w:t>
      </w:r>
      <w:r w:rsidRPr="66DA5B80" w:rsidR="3AC00852">
        <w:rPr>
          <w:sz w:val="24"/>
          <w:szCs w:val="24"/>
        </w:rPr>
        <w:t xml:space="preserve">Prospective employers applying or bidding for work whose employees reasonable can be expected to work in or adjacent to areas containing such material; </w:t>
      </w:r>
    </w:p>
    <w:p w:rsidR="00B15D6B" w:rsidP="66DA5B80" w14:paraId="63C6141B" w14:textId="77777777">
      <w:pPr>
        <w:pStyle w:val="ListParagraph"/>
        <w:ind w:left="1440"/>
        <w:rPr>
          <w:sz w:val="24"/>
          <w:szCs w:val="24"/>
        </w:rPr>
      </w:pPr>
    </w:p>
    <w:p w:rsidR="00B15D6B" w:rsidP="66DA5B80" w14:paraId="701E23DC" w14:textId="66CF8B75">
      <w:pPr>
        <w:ind w:left="720"/>
        <w:rPr>
          <w:sz w:val="24"/>
          <w:szCs w:val="24"/>
        </w:rPr>
      </w:pPr>
      <w:r w:rsidRPr="66DA5B80">
        <w:rPr>
          <w:i/>
          <w:iCs/>
          <w:sz w:val="24"/>
          <w:szCs w:val="24"/>
        </w:rPr>
        <w:t>§ 1915.1001(k)(2)(ii)(B)</w:t>
      </w:r>
      <w:r w:rsidRPr="66DA5B80">
        <w:rPr>
          <w:sz w:val="24"/>
          <w:szCs w:val="24"/>
        </w:rPr>
        <w:t xml:space="preserve"> – </w:t>
      </w:r>
      <w:r w:rsidRPr="66DA5B80" w:rsidR="3AC00852">
        <w:rPr>
          <w:sz w:val="24"/>
          <w:szCs w:val="24"/>
        </w:rPr>
        <w:t>Employees of the owner who will work in or adjacent to areas containing such material;</w:t>
      </w:r>
    </w:p>
    <w:p w:rsidR="00B15D6B" w:rsidRPr="0031468F" w:rsidP="66DA5B80" w14:paraId="2EAC8264" w14:textId="77777777">
      <w:pPr>
        <w:ind w:left="720"/>
        <w:rPr>
          <w:sz w:val="24"/>
          <w:szCs w:val="24"/>
        </w:rPr>
      </w:pPr>
    </w:p>
    <w:p w:rsidR="00B15D6B" w:rsidP="66DA5B80" w14:paraId="0A623134" w14:textId="7AF4E730">
      <w:pPr>
        <w:ind w:left="720"/>
        <w:rPr>
          <w:sz w:val="24"/>
          <w:szCs w:val="24"/>
        </w:rPr>
      </w:pPr>
      <w:r w:rsidRPr="66DA5B80">
        <w:rPr>
          <w:i/>
          <w:iCs/>
          <w:sz w:val="24"/>
          <w:szCs w:val="24"/>
        </w:rPr>
        <w:t>§ 1915.1001(k)(2)(ii)(C)</w:t>
      </w:r>
      <w:r w:rsidRPr="66DA5B80">
        <w:rPr>
          <w:sz w:val="24"/>
          <w:szCs w:val="24"/>
        </w:rPr>
        <w:t xml:space="preserve"> – </w:t>
      </w:r>
      <w:r w:rsidRPr="66DA5B80" w:rsidR="3AC00852">
        <w:rPr>
          <w:sz w:val="24"/>
          <w:szCs w:val="24"/>
        </w:rPr>
        <w:t xml:space="preserve">On multi-employer worksites, all employers of employees who will be performing work within or adjacent to areas containing such materials; </w:t>
      </w:r>
    </w:p>
    <w:p w:rsidR="00B15D6B" w:rsidRPr="0031468F" w:rsidP="66DA5B80" w14:paraId="79361DB9" w14:textId="77777777">
      <w:pPr>
        <w:ind w:left="720"/>
        <w:rPr>
          <w:sz w:val="24"/>
          <w:szCs w:val="24"/>
        </w:rPr>
      </w:pPr>
    </w:p>
    <w:p w:rsidR="00B15D6B" w:rsidRPr="0031468F" w:rsidP="66DA5B80" w14:paraId="5FBA1500" w14:textId="2F967CBD">
      <w:pPr>
        <w:ind w:left="720"/>
        <w:rPr>
          <w:sz w:val="24"/>
          <w:szCs w:val="24"/>
        </w:rPr>
      </w:pPr>
      <w:r w:rsidRPr="66DA5B80">
        <w:rPr>
          <w:i/>
          <w:iCs/>
          <w:sz w:val="24"/>
          <w:szCs w:val="24"/>
        </w:rPr>
        <w:t>§ 1915.1001(k)(2)(ii)(D)</w:t>
      </w:r>
      <w:r w:rsidRPr="66DA5B80">
        <w:rPr>
          <w:sz w:val="24"/>
          <w:szCs w:val="24"/>
        </w:rPr>
        <w:t xml:space="preserve"> – </w:t>
      </w:r>
      <w:r w:rsidRPr="66DA5B80" w:rsidR="3AC00852">
        <w:rPr>
          <w:sz w:val="24"/>
          <w:szCs w:val="24"/>
        </w:rPr>
        <w:t xml:space="preserve">Tenants who will occupy areas containing such materials. </w:t>
      </w:r>
    </w:p>
    <w:p w:rsidR="0002729C" w:rsidRPr="00373F04" w:rsidP="66DA5B80" w14:paraId="1E421A71" w14:textId="77777777">
      <w:pPr>
        <w:ind w:left="720"/>
        <w:rPr>
          <w:sz w:val="24"/>
          <w:szCs w:val="24"/>
        </w:rPr>
      </w:pPr>
    </w:p>
    <w:p w:rsidR="006C3DBB" w:rsidRPr="00373F04" w14:paraId="1245652D" w14:textId="33EC5803">
      <w:pPr>
        <w:rPr>
          <w:sz w:val="24"/>
          <w:szCs w:val="24"/>
        </w:rPr>
      </w:pPr>
      <w:r w:rsidRPr="66DA5B80">
        <w:rPr>
          <w:b/>
          <w:bCs/>
          <w:sz w:val="24"/>
          <w:szCs w:val="24"/>
          <w:u w:val="single"/>
        </w:rPr>
        <w:t>Purpose</w:t>
      </w:r>
      <w:r w:rsidRPr="66DA5B80">
        <w:rPr>
          <w:sz w:val="24"/>
          <w:szCs w:val="24"/>
        </w:rPr>
        <w:t>:</w:t>
      </w:r>
      <w:r w:rsidRPr="66DA5B80">
        <w:rPr>
          <w:b/>
          <w:bCs/>
          <w:sz w:val="24"/>
          <w:szCs w:val="24"/>
        </w:rPr>
        <w:t xml:space="preserve"> </w:t>
      </w:r>
      <w:r w:rsidRPr="66DA5B80">
        <w:rPr>
          <w:sz w:val="24"/>
          <w:szCs w:val="24"/>
        </w:rPr>
        <w:t xml:space="preserve">This requirement </w:t>
      </w:r>
      <w:r w:rsidRPr="66DA5B80" w:rsidR="58870AA4">
        <w:rPr>
          <w:sz w:val="24"/>
          <w:szCs w:val="24"/>
        </w:rPr>
        <w:t>ensure</w:t>
      </w:r>
      <w:r w:rsidRPr="66DA5B80">
        <w:rPr>
          <w:sz w:val="24"/>
          <w:szCs w:val="24"/>
        </w:rPr>
        <w:t>s</w:t>
      </w:r>
      <w:r w:rsidRPr="66DA5B80" w:rsidR="58870AA4">
        <w:rPr>
          <w:sz w:val="24"/>
          <w:szCs w:val="24"/>
        </w:rPr>
        <w:t xml:space="preserve"> that the hazards concerning asbestos are properly conveyed to all employers and employees working in the presence of this toxin.</w:t>
      </w:r>
    </w:p>
    <w:p w:rsidR="006C3DBB" w14:paraId="0B473A81" w14:textId="7FD840BA">
      <w:pPr>
        <w:rPr>
          <w:sz w:val="24"/>
          <w:szCs w:val="24"/>
        </w:rPr>
      </w:pPr>
    </w:p>
    <w:p w:rsidR="006C3DBB" w:rsidRPr="00373F04" w:rsidP="477027EE" w14:paraId="469C2175" w14:textId="2C957552">
      <w:pPr>
        <w:rPr>
          <w:b/>
          <w:bCs/>
          <w:sz w:val="24"/>
          <w:szCs w:val="24"/>
        </w:rPr>
      </w:pPr>
      <w:r w:rsidRPr="66DA5B80">
        <w:rPr>
          <w:b/>
          <w:bCs/>
          <w:sz w:val="24"/>
          <w:szCs w:val="24"/>
        </w:rPr>
        <w:t>Duties of Employers</w:t>
      </w:r>
      <w:r w:rsidRPr="66DA5B80" w:rsidR="16C9FFBF">
        <w:rPr>
          <w:b/>
          <w:bCs/>
          <w:sz w:val="24"/>
          <w:szCs w:val="24"/>
        </w:rPr>
        <w:t xml:space="preserve"> whose Employees Perform Work Subject to this Standard in or Adjacent to Areas Containing ACM and PACM</w:t>
      </w:r>
      <w:r w:rsidRPr="66DA5B80" w:rsidR="531E1C57">
        <w:rPr>
          <w:b/>
          <w:bCs/>
          <w:sz w:val="24"/>
          <w:szCs w:val="24"/>
        </w:rPr>
        <w:t xml:space="preserve"> (§ 1915.1001(k)(3)</w:t>
      </w:r>
      <w:r w:rsidRPr="66DA5B80" w:rsidR="42FB1D50">
        <w:rPr>
          <w:b/>
          <w:bCs/>
          <w:sz w:val="24"/>
          <w:szCs w:val="24"/>
        </w:rPr>
        <w:t>(i</w:t>
      </w:r>
      <w:r w:rsidRPr="66DA5B80" w:rsidR="531E1C57">
        <w:rPr>
          <w:b/>
          <w:bCs/>
          <w:sz w:val="24"/>
          <w:szCs w:val="24"/>
        </w:rPr>
        <w:t>)</w:t>
      </w:r>
      <w:r w:rsidRPr="66DA5B80" w:rsidR="2614A445">
        <w:rPr>
          <w:b/>
          <w:bCs/>
          <w:sz w:val="24"/>
          <w:szCs w:val="24"/>
        </w:rPr>
        <w:t>-(iii)</w:t>
      </w:r>
      <w:r w:rsidRPr="66DA5B80" w:rsidR="24387D16">
        <w:rPr>
          <w:b/>
          <w:bCs/>
          <w:sz w:val="24"/>
          <w:szCs w:val="24"/>
        </w:rPr>
        <w:t>)</w:t>
      </w:r>
      <w:r w:rsidRPr="66DA5B80" w:rsidR="4EED2F15">
        <w:rPr>
          <w:b/>
          <w:bCs/>
          <w:sz w:val="24"/>
          <w:szCs w:val="24"/>
        </w:rPr>
        <w:t xml:space="preserve"> </w:t>
      </w:r>
    </w:p>
    <w:p w:rsidR="006C3DBB" w:rsidRPr="00373F04" w14:paraId="6EBC60FD" w14:textId="77777777">
      <w:pPr>
        <w:rPr>
          <w:sz w:val="24"/>
          <w:szCs w:val="24"/>
        </w:rPr>
      </w:pPr>
    </w:p>
    <w:p w:rsidR="00C33830" w14:paraId="333EA651" w14:textId="6C39BC45">
      <w:pPr>
        <w:rPr>
          <w:sz w:val="24"/>
          <w:szCs w:val="24"/>
        </w:rPr>
      </w:pPr>
      <w:r>
        <w:rPr>
          <w:sz w:val="24"/>
          <w:szCs w:val="24"/>
        </w:rPr>
        <w:t>Building/vessel and facility owners whose employees perform such work shall comply with the</w:t>
      </w:r>
      <w:r w:rsidR="00EB73D2">
        <w:rPr>
          <w:sz w:val="24"/>
          <w:szCs w:val="24"/>
        </w:rPr>
        <w:t>se</w:t>
      </w:r>
      <w:r>
        <w:rPr>
          <w:sz w:val="24"/>
          <w:szCs w:val="24"/>
        </w:rPr>
        <w:t xml:space="preserve"> provisions to the extent applicable. </w:t>
      </w:r>
    </w:p>
    <w:p w:rsidR="004144A1" w14:paraId="73BAF448" w14:textId="2F75F4F1">
      <w:pPr>
        <w:rPr>
          <w:sz w:val="24"/>
          <w:szCs w:val="24"/>
        </w:rPr>
      </w:pPr>
    </w:p>
    <w:p w:rsidR="004144A1" w:rsidP="66DA5B80" w14:paraId="5B42935F" w14:textId="49BB9EF0">
      <w:pPr>
        <w:rPr>
          <w:sz w:val="24"/>
          <w:szCs w:val="24"/>
        </w:rPr>
      </w:pPr>
      <w:r w:rsidRPr="66DA5B80">
        <w:rPr>
          <w:i/>
          <w:iCs/>
          <w:sz w:val="24"/>
          <w:szCs w:val="24"/>
        </w:rPr>
        <w:t>§ 1915.1001(k)(3)(i)</w:t>
      </w:r>
      <w:r w:rsidRPr="66DA5B80">
        <w:rPr>
          <w:sz w:val="24"/>
          <w:szCs w:val="24"/>
        </w:rPr>
        <w:t xml:space="preserve"> – </w:t>
      </w:r>
      <w:r w:rsidRPr="66DA5B80" w:rsidR="16C9FFBF">
        <w:rPr>
          <w:sz w:val="24"/>
          <w:szCs w:val="24"/>
        </w:rPr>
        <w:t xml:space="preserve">Before work in areas containing ACM and PACM is begun, employers shall identify </w:t>
      </w:r>
      <w:r w:rsidRPr="66DA5B80" w:rsidR="4B37FB6D">
        <w:rPr>
          <w:sz w:val="24"/>
          <w:szCs w:val="24"/>
        </w:rPr>
        <w:t xml:space="preserve">the presence, location, and quantity of ACM, and/or PACM therein pursuant to paragraph (k)(1) of this section. </w:t>
      </w:r>
    </w:p>
    <w:p w:rsidR="0049329C" w:rsidP="0031468F" w14:paraId="566B7AC7" w14:textId="77777777">
      <w:pPr>
        <w:pStyle w:val="ListParagraph"/>
        <w:ind w:left="1440"/>
        <w:rPr>
          <w:sz w:val="24"/>
          <w:szCs w:val="24"/>
        </w:rPr>
      </w:pPr>
    </w:p>
    <w:p w:rsidR="006E4D8F" w:rsidP="66DA5B80" w14:paraId="55B2D29C" w14:textId="61118932">
      <w:pPr>
        <w:rPr>
          <w:sz w:val="24"/>
          <w:szCs w:val="24"/>
        </w:rPr>
      </w:pPr>
      <w:r w:rsidRPr="66DA5B80">
        <w:rPr>
          <w:i/>
          <w:iCs/>
          <w:sz w:val="24"/>
          <w:szCs w:val="24"/>
        </w:rPr>
        <w:t>§ 1915.1001(k)(</w:t>
      </w:r>
      <w:r w:rsidRPr="66DA5B80" w:rsidR="5E493562">
        <w:rPr>
          <w:i/>
          <w:iCs/>
          <w:sz w:val="24"/>
          <w:szCs w:val="24"/>
        </w:rPr>
        <w:t>3</w:t>
      </w:r>
      <w:r w:rsidRPr="66DA5B80">
        <w:rPr>
          <w:i/>
          <w:iCs/>
          <w:sz w:val="24"/>
          <w:szCs w:val="24"/>
        </w:rPr>
        <w:t>)(ii)</w:t>
      </w:r>
      <w:r w:rsidRPr="66DA5B80">
        <w:rPr>
          <w:sz w:val="24"/>
          <w:szCs w:val="24"/>
        </w:rPr>
        <w:t xml:space="preserve"> – </w:t>
      </w:r>
      <w:r w:rsidRPr="66DA5B80" w:rsidR="4B37FB6D">
        <w:rPr>
          <w:sz w:val="24"/>
          <w:szCs w:val="24"/>
        </w:rPr>
        <w:t xml:space="preserve">Before work under </w:t>
      </w:r>
      <w:r w:rsidRPr="66DA5B80" w:rsidR="6D962E04">
        <w:rPr>
          <w:sz w:val="24"/>
          <w:szCs w:val="24"/>
        </w:rPr>
        <w:t xml:space="preserve">this standard is performed employers of employees who will perform such work shall inform the following persons of the location and quantity of ACM and/or PACM present at the worksite and the precautions to be taken to ensure that </w:t>
      </w:r>
      <w:r w:rsidRPr="66DA5B80" w:rsidR="6D962E04">
        <w:rPr>
          <w:sz w:val="24"/>
          <w:szCs w:val="24"/>
        </w:rPr>
        <w:t xml:space="preserve">airborne asbestos is confined to the area. </w:t>
      </w:r>
    </w:p>
    <w:p w:rsidR="0049329C" w:rsidRPr="0031468F" w:rsidP="0031468F" w14:paraId="08E2ADA0" w14:textId="77777777">
      <w:pPr>
        <w:rPr>
          <w:sz w:val="24"/>
          <w:szCs w:val="24"/>
        </w:rPr>
      </w:pPr>
    </w:p>
    <w:p w:rsidR="0049329C" w:rsidP="66DA5B80" w14:paraId="5A2650D2" w14:textId="4B67DEA9">
      <w:pPr>
        <w:rPr>
          <w:sz w:val="24"/>
          <w:szCs w:val="24"/>
        </w:rPr>
      </w:pPr>
      <w:r w:rsidRPr="66DA5B80">
        <w:rPr>
          <w:i/>
          <w:iCs/>
          <w:sz w:val="24"/>
          <w:szCs w:val="24"/>
        </w:rPr>
        <w:t>§ 1915.1001(k)(3)(iii)</w:t>
      </w:r>
      <w:r w:rsidRPr="66DA5B80">
        <w:rPr>
          <w:sz w:val="24"/>
          <w:szCs w:val="24"/>
        </w:rPr>
        <w:t xml:space="preserve"> – </w:t>
      </w:r>
      <w:r w:rsidRPr="66DA5B80" w:rsidR="6D962E04">
        <w:rPr>
          <w:sz w:val="24"/>
          <w:szCs w:val="24"/>
        </w:rPr>
        <w:t>Within 10 days of the completion of such work, the employer whose employees have performed work subject to this standard, shall inform the building/vessel or facility owner and employers of employees who will be working in the area of the current location and quantity of PACM and/or ACM remaining in the former regulated area and final monitoring results, if any.</w:t>
      </w:r>
    </w:p>
    <w:p w:rsidR="002A4866" w:rsidRPr="0031468F" w:rsidP="002A4866" w14:paraId="50F74255" w14:textId="77777777">
      <w:pPr>
        <w:rPr>
          <w:sz w:val="24"/>
          <w:szCs w:val="24"/>
        </w:rPr>
      </w:pPr>
    </w:p>
    <w:p w:rsidR="006C3DBB" w:rsidRPr="00373F04" w14:paraId="286EBCC8" w14:textId="3AD8B01C">
      <w:pPr>
        <w:rPr>
          <w:sz w:val="24"/>
          <w:szCs w:val="24"/>
        </w:rPr>
      </w:pPr>
      <w:r w:rsidRPr="008D2879">
        <w:rPr>
          <w:b/>
          <w:bCs/>
          <w:sz w:val="24"/>
          <w:szCs w:val="24"/>
          <w:u w:val="single"/>
        </w:rPr>
        <w:t>Purpose</w:t>
      </w:r>
      <w:r w:rsidRPr="008D2879">
        <w:rPr>
          <w:sz w:val="24"/>
          <w:szCs w:val="24"/>
        </w:rPr>
        <w:t>:</w:t>
      </w:r>
      <w:r>
        <w:rPr>
          <w:b/>
          <w:bCs/>
          <w:sz w:val="24"/>
          <w:szCs w:val="24"/>
        </w:rPr>
        <w:t xml:space="preserve"> </w:t>
      </w:r>
      <w:r>
        <w:rPr>
          <w:sz w:val="24"/>
          <w:szCs w:val="24"/>
        </w:rPr>
        <w:t>T</w:t>
      </w:r>
      <w:r w:rsidRPr="00373F04">
        <w:rPr>
          <w:sz w:val="24"/>
          <w:szCs w:val="24"/>
        </w:rPr>
        <w:t xml:space="preserve">his </w:t>
      </w:r>
      <w:r>
        <w:rPr>
          <w:sz w:val="24"/>
          <w:szCs w:val="24"/>
        </w:rPr>
        <w:t>requirement</w:t>
      </w:r>
      <w:r w:rsidRPr="00373F04">
        <w:rPr>
          <w:sz w:val="24"/>
          <w:szCs w:val="24"/>
        </w:rPr>
        <w:t xml:space="preserve"> ensure</w:t>
      </w:r>
      <w:r>
        <w:rPr>
          <w:sz w:val="24"/>
          <w:szCs w:val="24"/>
        </w:rPr>
        <w:t>s</w:t>
      </w:r>
      <w:r w:rsidRPr="00373F04">
        <w:rPr>
          <w:sz w:val="24"/>
          <w:szCs w:val="24"/>
        </w:rPr>
        <w:t xml:space="preserve"> that the hazards concerning asbestos are properly conveyed to all employers and employees working in the presence of this toxin.</w:t>
      </w:r>
    </w:p>
    <w:p w:rsidR="006C3DBB" w:rsidRPr="00373F04" w14:paraId="3B4D0FA9" w14:textId="77777777">
      <w:pPr>
        <w:rPr>
          <w:sz w:val="24"/>
          <w:szCs w:val="24"/>
        </w:rPr>
      </w:pPr>
    </w:p>
    <w:p w:rsidR="00695C3C" w:rsidRPr="00373F04" w14:paraId="165E996B" w14:textId="77777777">
      <w:pPr>
        <w:rPr>
          <w:b/>
          <w:sz w:val="24"/>
          <w:szCs w:val="24"/>
        </w:rPr>
      </w:pPr>
      <w:r w:rsidRPr="00373F04">
        <w:rPr>
          <w:b/>
          <w:sz w:val="24"/>
          <w:szCs w:val="24"/>
        </w:rPr>
        <w:t>Conveying Information (§</w:t>
      </w:r>
      <w:r w:rsidRPr="00373F04" w:rsidR="00CF26A3">
        <w:rPr>
          <w:b/>
          <w:sz w:val="24"/>
          <w:szCs w:val="24"/>
        </w:rPr>
        <w:t xml:space="preserve"> </w:t>
      </w:r>
      <w:r w:rsidRPr="00373F04">
        <w:rPr>
          <w:b/>
          <w:sz w:val="24"/>
          <w:szCs w:val="24"/>
        </w:rPr>
        <w:t>191</w:t>
      </w:r>
      <w:r w:rsidRPr="00373F04" w:rsidR="00B50875">
        <w:rPr>
          <w:b/>
          <w:sz w:val="24"/>
          <w:szCs w:val="24"/>
        </w:rPr>
        <w:t>5</w:t>
      </w:r>
      <w:r w:rsidRPr="00373F04">
        <w:rPr>
          <w:b/>
          <w:sz w:val="24"/>
          <w:szCs w:val="24"/>
        </w:rPr>
        <w:t>.1001(k)(4))</w:t>
      </w:r>
    </w:p>
    <w:p w:rsidR="00695C3C" w14:paraId="46305B3D" w14:textId="1A1EA534">
      <w:pPr>
        <w:rPr>
          <w:b/>
          <w:sz w:val="24"/>
          <w:szCs w:val="24"/>
        </w:rPr>
      </w:pPr>
    </w:p>
    <w:p w:rsidR="0049329C" w:rsidRPr="0031468F" w:rsidP="66DA5B80" w14:paraId="24B4858C" w14:textId="60EF30E0">
      <w:pPr>
        <w:rPr>
          <w:sz w:val="24"/>
          <w:szCs w:val="24"/>
        </w:rPr>
      </w:pPr>
      <w:r w:rsidRPr="66DA5B80">
        <w:rPr>
          <w:sz w:val="24"/>
          <w:szCs w:val="24"/>
        </w:rPr>
        <w:t xml:space="preserve">In addition to the requirements, </w:t>
      </w:r>
      <w:r w:rsidRPr="66DA5B80" w:rsidR="497B1FEF">
        <w:rPr>
          <w:sz w:val="24"/>
          <w:szCs w:val="24"/>
        </w:rPr>
        <w:t>all employers who discover ACM and/or PACM on a work site shall convey information concerning the presence, location[,] and quantity of such newly discovered ACM and/or PACM to the owner and to other employers of employees working at the work site, within 24 hours of the discovery.</w:t>
      </w:r>
    </w:p>
    <w:p w:rsidR="0049329C" w:rsidRPr="00373F04" w14:paraId="1850CCF9" w14:textId="77777777">
      <w:pPr>
        <w:rPr>
          <w:b/>
          <w:sz w:val="24"/>
          <w:szCs w:val="24"/>
        </w:rPr>
      </w:pPr>
    </w:p>
    <w:p w:rsidR="006C3DBB" w:rsidRPr="00373F04" w14:paraId="482903EF" w14:textId="314C9EA3">
      <w:pPr>
        <w:rPr>
          <w:sz w:val="24"/>
          <w:szCs w:val="24"/>
        </w:rPr>
      </w:pPr>
      <w:r w:rsidRPr="007805F3">
        <w:rPr>
          <w:b/>
          <w:bCs/>
          <w:sz w:val="24"/>
          <w:szCs w:val="24"/>
          <w:u w:val="single"/>
        </w:rPr>
        <w:t>Purpose</w:t>
      </w:r>
      <w:r w:rsidRPr="007805F3">
        <w:rPr>
          <w:sz w:val="24"/>
          <w:szCs w:val="24"/>
        </w:rPr>
        <w:t>:</w:t>
      </w:r>
      <w:r>
        <w:rPr>
          <w:b/>
          <w:bCs/>
          <w:sz w:val="24"/>
          <w:szCs w:val="24"/>
        </w:rPr>
        <w:t xml:space="preserve"> </w:t>
      </w:r>
      <w:r w:rsidRPr="00373F04">
        <w:rPr>
          <w:sz w:val="24"/>
          <w:szCs w:val="24"/>
        </w:rPr>
        <w:t xml:space="preserve">This </w:t>
      </w:r>
      <w:r>
        <w:rPr>
          <w:sz w:val="24"/>
          <w:szCs w:val="24"/>
        </w:rPr>
        <w:t>requirement</w:t>
      </w:r>
      <w:r w:rsidRPr="00373F04">
        <w:rPr>
          <w:sz w:val="24"/>
          <w:szCs w:val="24"/>
        </w:rPr>
        <w:t xml:space="preserve"> ensure</w:t>
      </w:r>
      <w:r>
        <w:rPr>
          <w:sz w:val="24"/>
          <w:szCs w:val="24"/>
        </w:rPr>
        <w:t>s</w:t>
      </w:r>
      <w:r w:rsidRPr="00373F04">
        <w:rPr>
          <w:sz w:val="24"/>
          <w:szCs w:val="24"/>
        </w:rPr>
        <w:t xml:space="preserve"> that everyone is aware that the toxin is present.</w:t>
      </w:r>
    </w:p>
    <w:p w:rsidR="006C3DBB" w:rsidRPr="00373F04" w14:paraId="6888BA51" w14:textId="77777777">
      <w:pPr>
        <w:rPr>
          <w:b/>
          <w:bCs/>
          <w:sz w:val="24"/>
          <w:szCs w:val="24"/>
        </w:rPr>
      </w:pPr>
    </w:p>
    <w:p w:rsidR="006C3DBB" w:rsidRPr="00373F04" w14:paraId="6060B51A" w14:textId="38B41978">
      <w:pPr>
        <w:rPr>
          <w:b/>
          <w:bCs/>
          <w:sz w:val="24"/>
          <w:szCs w:val="24"/>
        </w:rPr>
      </w:pPr>
      <w:r w:rsidRPr="66DA5B80">
        <w:rPr>
          <w:b/>
          <w:bCs/>
          <w:sz w:val="24"/>
          <w:szCs w:val="24"/>
        </w:rPr>
        <w:t>Criterion to Rebut the Designation of Installed Material as PACM (§ 1915.1001(k)(5))</w:t>
      </w:r>
    </w:p>
    <w:p w:rsidR="006C3DBB" w14:paraId="79109410" w14:textId="15E282E3">
      <w:pPr>
        <w:rPr>
          <w:b/>
          <w:bCs/>
          <w:sz w:val="24"/>
          <w:szCs w:val="24"/>
        </w:rPr>
      </w:pPr>
    </w:p>
    <w:p w:rsidR="00D00150" w:rsidRPr="00D00150" w14:paraId="2DC40CA7" w14:textId="20CFA9A1">
      <w:pPr>
        <w:rPr>
          <w:sz w:val="24"/>
          <w:szCs w:val="24"/>
        </w:rPr>
      </w:pPr>
      <w:r>
        <w:rPr>
          <w:sz w:val="24"/>
          <w:szCs w:val="24"/>
        </w:rPr>
        <w:t>Criteria to rebut the designation of installed material as PACM.</w:t>
      </w:r>
    </w:p>
    <w:p w:rsidR="00D00150" w14:paraId="15D7E114" w14:textId="77777777">
      <w:pPr>
        <w:rPr>
          <w:b/>
          <w:bCs/>
          <w:sz w:val="24"/>
          <w:szCs w:val="24"/>
        </w:rPr>
      </w:pPr>
    </w:p>
    <w:p w:rsidR="00922DC5" w:rsidP="66DA5B80" w14:paraId="56DD01F7" w14:textId="4BFEFCD7">
      <w:pPr>
        <w:rPr>
          <w:sz w:val="24"/>
          <w:szCs w:val="24"/>
        </w:rPr>
      </w:pPr>
      <w:r w:rsidRPr="66DA5B80">
        <w:rPr>
          <w:i/>
          <w:iCs/>
          <w:sz w:val="24"/>
          <w:szCs w:val="24"/>
        </w:rPr>
        <w:t>§ 1915.1001(k)(5)(</w:t>
      </w:r>
      <w:r w:rsidRPr="66DA5B80" w:rsidR="391C8EEB">
        <w:rPr>
          <w:i/>
          <w:iCs/>
          <w:sz w:val="24"/>
          <w:szCs w:val="24"/>
        </w:rPr>
        <w:t>i</w:t>
      </w:r>
      <w:r w:rsidRPr="66DA5B80">
        <w:rPr>
          <w:i/>
          <w:iCs/>
          <w:sz w:val="24"/>
          <w:szCs w:val="24"/>
        </w:rPr>
        <w:t xml:space="preserve">) </w:t>
      </w:r>
      <w:r w:rsidRPr="66DA5B80">
        <w:rPr>
          <w:sz w:val="24"/>
          <w:szCs w:val="24"/>
        </w:rPr>
        <w:t xml:space="preserve">– </w:t>
      </w:r>
      <w:r w:rsidRPr="66DA5B80" w:rsidR="3BD9ABCB">
        <w:rPr>
          <w:sz w:val="24"/>
          <w:szCs w:val="24"/>
        </w:rPr>
        <w:t>At any time, an employer and/or building/vessel owner may demonstrate, for purposes of this standard, that PACM does not contain asbestos. Building/</w:t>
      </w:r>
      <w:r w:rsidRPr="66DA5B80" w:rsidR="34ED2D2E">
        <w:rPr>
          <w:sz w:val="24"/>
          <w:szCs w:val="24"/>
        </w:rPr>
        <w:t>vessel</w:t>
      </w:r>
      <w:r w:rsidRPr="66DA5B80" w:rsidR="3BD9ABCB">
        <w:rPr>
          <w:sz w:val="24"/>
          <w:szCs w:val="24"/>
        </w:rPr>
        <w:t xml:space="preserve"> owners and/or employers are not required to communicate information about the presence of building material for which such a demonstration pursuant to the requirements of paragraph (k)(5)(ii) of this section has been made. However, in all such cases, the information, data[,] and analysis supporting the determination that PACM does not contain asbestos, shall be retained pursuant to paragraph (n) of this section. </w:t>
      </w:r>
      <w:r>
        <w:br/>
      </w:r>
    </w:p>
    <w:p w:rsidR="00763037" w:rsidRPr="00763037" w:rsidP="66DA5B80" w14:paraId="08F9FAE8" w14:textId="52582911">
      <w:r w:rsidRPr="66DA5B80">
        <w:rPr>
          <w:i/>
          <w:iCs/>
          <w:sz w:val="24"/>
          <w:szCs w:val="24"/>
        </w:rPr>
        <w:t xml:space="preserve">§ 1915.1001(k)(5)(ii) </w:t>
      </w:r>
      <w:r w:rsidRPr="66DA5B80">
        <w:rPr>
          <w:sz w:val="24"/>
          <w:szCs w:val="24"/>
        </w:rPr>
        <w:t xml:space="preserve">– </w:t>
      </w:r>
      <w:r w:rsidRPr="66DA5B80" w:rsidR="3BD9ABCB">
        <w:rPr>
          <w:sz w:val="24"/>
          <w:szCs w:val="24"/>
        </w:rPr>
        <w:t xml:space="preserve">An employer or owner may demonstrate that PACM does not contain more than 1% asbestos by the following: </w:t>
      </w:r>
    </w:p>
    <w:p w:rsidR="00763037" w:rsidP="00763037" w14:paraId="7E8AA886" w14:textId="77777777">
      <w:pPr>
        <w:ind w:left="1440"/>
        <w:rPr>
          <w:sz w:val="24"/>
          <w:szCs w:val="24"/>
        </w:rPr>
      </w:pPr>
    </w:p>
    <w:p w:rsidR="00763037" w:rsidP="66DA5B80" w14:paraId="623CF783" w14:textId="361C3C8E">
      <w:pPr>
        <w:ind w:firstLine="720"/>
        <w:rPr>
          <w:sz w:val="24"/>
          <w:szCs w:val="24"/>
        </w:rPr>
      </w:pPr>
      <w:r w:rsidRPr="66DA5B80">
        <w:rPr>
          <w:i/>
          <w:iCs/>
          <w:sz w:val="24"/>
          <w:szCs w:val="24"/>
        </w:rPr>
        <w:t xml:space="preserve">§ 1915.1001(k)(5)(ii)(A) </w:t>
      </w:r>
      <w:r w:rsidRPr="66DA5B80">
        <w:rPr>
          <w:sz w:val="24"/>
          <w:szCs w:val="24"/>
        </w:rPr>
        <w:t xml:space="preserve">– </w:t>
      </w:r>
      <w:r w:rsidRPr="66DA5B80" w:rsidR="3BD9ABCB">
        <w:rPr>
          <w:sz w:val="24"/>
          <w:szCs w:val="24"/>
        </w:rPr>
        <w:t xml:space="preserve">Having completed an inspection conducted pursuant to the </w:t>
      </w:r>
      <w:r w:rsidR="00922DC5">
        <w:tab/>
      </w:r>
      <w:r w:rsidRPr="66DA5B80" w:rsidR="3BD9ABCB">
        <w:rPr>
          <w:sz w:val="24"/>
          <w:szCs w:val="24"/>
        </w:rPr>
        <w:t xml:space="preserve">requirements of AHERA (40 </w:t>
      </w:r>
      <w:r w:rsidRPr="66DA5B80" w:rsidR="2B5EB079">
        <w:rPr>
          <w:sz w:val="24"/>
          <w:szCs w:val="24"/>
        </w:rPr>
        <w:t xml:space="preserve">CFR part 763, subpart E) which demonstrates that the </w:t>
      </w:r>
      <w:r w:rsidR="00922DC5">
        <w:tab/>
      </w:r>
      <w:r w:rsidRPr="66DA5B80" w:rsidR="2B5EB079">
        <w:rPr>
          <w:sz w:val="24"/>
          <w:szCs w:val="24"/>
        </w:rPr>
        <w:t xml:space="preserve">material is not ACM; or </w:t>
      </w:r>
      <w:r w:rsidR="00922DC5">
        <w:br/>
      </w:r>
    </w:p>
    <w:p w:rsidR="00922DC5" w:rsidRPr="00763037" w:rsidP="66DA5B80" w14:paraId="1C98F50E" w14:textId="207A56A6">
      <w:pPr>
        <w:ind w:left="720"/>
        <w:rPr>
          <w:sz w:val="24"/>
          <w:szCs w:val="24"/>
        </w:rPr>
      </w:pPr>
      <w:r w:rsidRPr="66DA5B80">
        <w:rPr>
          <w:i/>
          <w:iCs/>
          <w:sz w:val="24"/>
          <w:szCs w:val="24"/>
        </w:rPr>
        <w:t xml:space="preserve">§ 1915.1001(k)(5)(ii)(B) </w:t>
      </w:r>
      <w:r w:rsidRPr="66DA5B80">
        <w:rPr>
          <w:sz w:val="24"/>
          <w:szCs w:val="24"/>
        </w:rPr>
        <w:t xml:space="preserve">– </w:t>
      </w:r>
      <w:r w:rsidRPr="00763037" w:rsidR="2B5EB079">
        <w:rPr>
          <w:sz w:val="24"/>
          <w:szCs w:val="24"/>
        </w:rPr>
        <w:t xml:space="preserve">Performing tests of the material containing PACM which demonstrate that no ACM is present in the material. Such tests shall include analysis of bulk samples collected in the manner </w:t>
      </w:r>
      <w:r w:rsidRPr="00763037" w:rsidR="2531FC84">
        <w:rPr>
          <w:sz w:val="24"/>
          <w:szCs w:val="24"/>
        </w:rPr>
        <w:t>described</w:t>
      </w:r>
      <w:r w:rsidRPr="00763037" w:rsidR="2B5EB079">
        <w:rPr>
          <w:sz w:val="24"/>
          <w:szCs w:val="24"/>
        </w:rPr>
        <w:t xml:space="preserve"> in 40 CFR </w:t>
      </w:r>
      <w:r w:rsidR="7E975F00">
        <w:rPr>
          <w:sz w:val="24"/>
          <w:szCs w:val="24"/>
        </w:rPr>
        <w:t>7</w:t>
      </w:r>
      <w:r w:rsidRPr="00763037" w:rsidR="2B5EB079">
        <w:rPr>
          <w:sz w:val="24"/>
          <w:szCs w:val="24"/>
        </w:rPr>
        <w:t xml:space="preserve">63.86. The tests, evaluation[,] and sample collection shall be conducted by an accredited inspector or by a [Certified Industrial </w:t>
      </w:r>
      <w:r w:rsidRPr="00763037" w:rsidR="2531FC84">
        <w:rPr>
          <w:sz w:val="24"/>
          <w:szCs w:val="24"/>
        </w:rPr>
        <w:t>Hygienist</w:t>
      </w:r>
      <w:r w:rsidRPr="00763037" w:rsidR="2B5EB079">
        <w:rPr>
          <w:sz w:val="24"/>
          <w:szCs w:val="24"/>
        </w:rPr>
        <w:t xml:space="preserve"> (CIH)]. Analysis of samples shall be performed by persons or laboratories with proficiency demonstrated by current successful participation in a </w:t>
      </w:r>
      <w:r w:rsidRPr="00763037" w:rsidR="2B5EB079">
        <w:rPr>
          <w:sz w:val="24"/>
          <w:szCs w:val="24"/>
        </w:rPr>
        <w:t>nationally recognized testing program such as the National Voluntary Laboratory Accredi</w:t>
      </w:r>
      <w:r w:rsidRPr="00763037" w:rsidR="2531FC84">
        <w:rPr>
          <w:sz w:val="24"/>
          <w:szCs w:val="24"/>
        </w:rPr>
        <w:t>t</w:t>
      </w:r>
      <w:r w:rsidRPr="00763037" w:rsidR="2B5EB079">
        <w:rPr>
          <w:sz w:val="24"/>
          <w:szCs w:val="24"/>
        </w:rPr>
        <w:t>ation Program (NVLAP) or the National Institute for Standards and Technolo</w:t>
      </w:r>
      <w:r w:rsidRPr="00763037" w:rsidR="2531FC84">
        <w:rPr>
          <w:sz w:val="24"/>
          <w:szCs w:val="24"/>
        </w:rPr>
        <w:t>g</w:t>
      </w:r>
      <w:r w:rsidRPr="00763037" w:rsidR="2B5EB079">
        <w:rPr>
          <w:sz w:val="24"/>
          <w:szCs w:val="24"/>
        </w:rPr>
        <w:t>y (NIST) or the Round Robin for bulk samples administered by the American Industrial Hygiene Association (AIHA), or an equivalent nationally-recognized round robin testing</w:t>
      </w:r>
      <w:r>
        <w:rPr>
          <w:rStyle w:val="FootnoteReference"/>
          <w:sz w:val="24"/>
          <w:szCs w:val="24"/>
        </w:rPr>
        <w:footnoteReference w:id="9"/>
      </w:r>
      <w:r w:rsidRPr="00763037" w:rsidR="2B5EB079">
        <w:rPr>
          <w:sz w:val="24"/>
          <w:szCs w:val="24"/>
        </w:rPr>
        <w:t xml:space="preserve"> program. </w:t>
      </w:r>
    </w:p>
    <w:p w:rsidR="00922DC5" w14:paraId="000BC0DB" w14:textId="77777777">
      <w:pPr>
        <w:rPr>
          <w:sz w:val="24"/>
          <w:szCs w:val="24"/>
        </w:rPr>
      </w:pPr>
    </w:p>
    <w:p w:rsidR="006C3DBB" w:rsidRPr="00373F04" w14:paraId="0C0D200E" w14:textId="0947000D">
      <w:pPr>
        <w:rPr>
          <w:sz w:val="24"/>
          <w:szCs w:val="24"/>
        </w:rPr>
      </w:pPr>
      <w:r w:rsidRPr="08AD8C14">
        <w:rPr>
          <w:b/>
          <w:bCs/>
          <w:sz w:val="24"/>
          <w:szCs w:val="24"/>
          <w:u w:val="single"/>
        </w:rPr>
        <w:t>Purpose</w:t>
      </w:r>
      <w:r w:rsidRPr="08AD8C14">
        <w:rPr>
          <w:sz w:val="24"/>
          <w:szCs w:val="24"/>
        </w:rPr>
        <w:t>:</w:t>
      </w:r>
      <w:r w:rsidRPr="08AD8C14">
        <w:rPr>
          <w:b/>
          <w:bCs/>
          <w:sz w:val="24"/>
          <w:szCs w:val="24"/>
        </w:rPr>
        <w:t xml:space="preserve"> </w:t>
      </w:r>
      <w:r w:rsidRPr="08AD8C14">
        <w:rPr>
          <w:sz w:val="24"/>
          <w:szCs w:val="24"/>
        </w:rPr>
        <w:t xml:space="preserve">This requirement ensures that the recognition of asbestos hazards </w:t>
      </w:r>
      <w:r w:rsidRPr="08AD8C14" w:rsidR="00834D86">
        <w:rPr>
          <w:sz w:val="24"/>
          <w:szCs w:val="24"/>
        </w:rPr>
        <w:t>is</w:t>
      </w:r>
      <w:r w:rsidRPr="08AD8C14">
        <w:rPr>
          <w:sz w:val="24"/>
          <w:szCs w:val="24"/>
        </w:rPr>
        <w:t xml:space="preserve"> properly acknowledged.</w:t>
      </w:r>
    </w:p>
    <w:p w:rsidR="006C3DBB" w:rsidRPr="00373F04" w14:paraId="6E935E79" w14:textId="77777777">
      <w:pPr>
        <w:rPr>
          <w:sz w:val="24"/>
          <w:szCs w:val="24"/>
        </w:rPr>
      </w:pPr>
    </w:p>
    <w:p w:rsidR="00FA19F8" w:rsidRPr="0031468F" w:rsidP="6031D4F8" w14:paraId="3832BED8" w14:textId="29453448">
      <w:pPr>
        <w:rPr>
          <w:sz w:val="24"/>
          <w:szCs w:val="24"/>
        </w:rPr>
      </w:pPr>
      <w:r w:rsidRPr="66DA5B80">
        <w:rPr>
          <w:i/>
          <w:iCs/>
          <w:sz w:val="24"/>
          <w:szCs w:val="24"/>
        </w:rPr>
        <w:t xml:space="preserve">§ 1915.1001(k)(6) </w:t>
      </w:r>
      <w:r w:rsidRPr="66DA5B80" w:rsidR="1D24D176">
        <w:rPr>
          <w:sz w:val="24"/>
          <w:szCs w:val="24"/>
        </w:rPr>
        <w:t>–</w:t>
      </w:r>
      <w:r w:rsidRPr="66DA5B80" w:rsidR="1D24D176">
        <w:rPr>
          <w:i/>
          <w:iCs/>
          <w:sz w:val="24"/>
          <w:szCs w:val="24"/>
        </w:rPr>
        <w:t xml:space="preserve"> </w:t>
      </w:r>
      <w:r w:rsidRPr="66DA5B80" w:rsidR="2531FC84">
        <w:rPr>
          <w:sz w:val="24"/>
          <w:szCs w:val="24"/>
        </w:rPr>
        <w:t xml:space="preserve">At the entrance to the mechanical rooms/areas in which employees reasonably can be expected to enter and which contain ACM and/or PACM, the building/vessel owner shall post signs which identify the material which is present, its location, and appropriate work practices which, if followed, will ensure that ACM and/or PACM will not be disturbed. The employer shall ensure, to the extent feasible, that employees who come in contact with these signs can comprehend them. Means to ensure employee comprehension may include the use of foreign languages, pictographs, graphics, and awareness training. </w:t>
      </w:r>
    </w:p>
    <w:p w:rsidR="66DA5B80" w:rsidP="66DA5B80" w14:paraId="416A9699" w14:textId="555F6C9C">
      <w:pPr>
        <w:rPr>
          <w:sz w:val="24"/>
          <w:szCs w:val="24"/>
        </w:rPr>
      </w:pPr>
    </w:p>
    <w:p w:rsidR="1505523F" w:rsidP="66DA5B80" w14:paraId="6FB9C0C7" w14:textId="235D2FB1">
      <w:pPr>
        <w:rPr>
          <w:sz w:val="24"/>
          <w:szCs w:val="24"/>
        </w:rPr>
      </w:pPr>
      <w:r w:rsidRPr="66DA5B80">
        <w:rPr>
          <w:b/>
          <w:bCs/>
          <w:sz w:val="24"/>
          <w:szCs w:val="24"/>
          <w:u w:val="single"/>
        </w:rPr>
        <w:t>Purpose</w:t>
      </w:r>
      <w:r w:rsidRPr="66DA5B80">
        <w:rPr>
          <w:sz w:val="24"/>
          <w:szCs w:val="24"/>
        </w:rPr>
        <w:t>:</w:t>
      </w:r>
      <w:r w:rsidRPr="66DA5B80">
        <w:rPr>
          <w:b/>
          <w:bCs/>
          <w:sz w:val="24"/>
          <w:szCs w:val="24"/>
        </w:rPr>
        <w:t xml:space="preserve"> </w:t>
      </w:r>
      <w:r w:rsidRPr="66DA5B80">
        <w:rPr>
          <w:sz w:val="24"/>
          <w:szCs w:val="24"/>
        </w:rPr>
        <w:t>This requirement ensures all employees are not</w:t>
      </w:r>
      <w:r w:rsidRPr="66DA5B80" w:rsidR="5797532A">
        <w:rPr>
          <w:sz w:val="24"/>
          <w:szCs w:val="24"/>
        </w:rPr>
        <w:t>ified</w:t>
      </w:r>
      <w:r w:rsidRPr="66DA5B80" w:rsidR="73D5C212">
        <w:rPr>
          <w:sz w:val="24"/>
          <w:szCs w:val="24"/>
        </w:rPr>
        <w:t xml:space="preserve"> of</w:t>
      </w:r>
      <w:r w:rsidRPr="66DA5B80" w:rsidR="5797532A">
        <w:rPr>
          <w:sz w:val="24"/>
          <w:szCs w:val="24"/>
        </w:rPr>
        <w:t xml:space="preserve"> the presence of asbestos </w:t>
      </w:r>
      <w:r w:rsidRPr="66DA5B80" w:rsidR="755ADB94">
        <w:rPr>
          <w:sz w:val="24"/>
          <w:szCs w:val="24"/>
        </w:rPr>
        <w:t xml:space="preserve">in a </w:t>
      </w:r>
      <w:r w:rsidRPr="66DA5B80" w:rsidR="43B81509">
        <w:rPr>
          <w:sz w:val="24"/>
          <w:szCs w:val="24"/>
        </w:rPr>
        <w:t>method</w:t>
      </w:r>
      <w:r w:rsidRPr="66DA5B80" w:rsidR="755ADB94">
        <w:rPr>
          <w:sz w:val="24"/>
          <w:szCs w:val="24"/>
        </w:rPr>
        <w:t xml:space="preserve"> they understand</w:t>
      </w:r>
      <w:r w:rsidRPr="66DA5B80" w:rsidR="4F7CBDE2">
        <w:rPr>
          <w:sz w:val="24"/>
          <w:szCs w:val="24"/>
        </w:rPr>
        <w:t>.</w:t>
      </w:r>
    </w:p>
    <w:p w:rsidR="00B81426" w:rsidRPr="00373F04" w14:paraId="1FA89982" w14:textId="77777777">
      <w:pPr>
        <w:rPr>
          <w:sz w:val="24"/>
          <w:szCs w:val="24"/>
        </w:rPr>
      </w:pPr>
    </w:p>
    <w:p w:rsidR="006C3DBB" w:rsidP="6031D4F8" w14:paraId="3C12333F" w14:textId="3E2AD94C">
      <w:pPr>
        <w:rPr>
          <w:b/>
          <w:bCs/>
          <w:sz w:val="24"/>
          <w:szCs w:val="24"/>
        </w:rPr>
      </w:pPr>
      <w:r w:rsidRPr="66DA5B80">
        <w:rPr>
          <w:b/>
          <w:bCs/>
          <w:sz w:val="24"/>
          <w:szCs w:val="24"/>
        </w:rPr>
        <w:t>Hazard Communication</w:t>
      </w:r>
      <w:r w:rsidRPr="66DA5B80" w:rsidR="7D3D2512">
        <w:rPr>
          <w:b/>
          <w:bCs/>
          <w:sz w:val="24"/>
          <w:szCs w:val="24"/>
        </w:rPr>
        <w:t xml:space="preserve"> (§ 1915.1001(k)(7)</w:t>
      </w:r>
      <w:r w:rsidRPr="66DA5B80" w:rsidR="30E0BF8C">
        <w:rPr>
          <w:b/>
          <w:bCs/>
          <w:sz w:val="24"/>
          <w:szCs w:val="24"/>
        </w:rPr>
        <w:t>(i)</w:t>
      </w:r>
      <w:r w:rsidRPr="66DA5B80" w:rsidR="2835E154">
        <w:rPr>
          <w:b/>
          <w:bCs/>
          <w:sz w:val="24"/>
          <w:szCs w:val="24"/>
        </w:rPr>
        <w:t>,</w:t>
      </w:r>
      <w:r w:rsidRPr="66DA5B80" w:rsidR="30E0BF8C">
        <w:rPr>
          <w:b/>
          <w:bCs/>
          <w:sz w:val="24"/>
          <w:szCs w:val="24"/>
        </w:rPr>
        <w:t>(ii)</w:t>
      </w:r>
      <w:r w:rsidRPr="66DA5B80" w:rsidR="7D3D2512">
        <w:rPr>
          <w:b/>
          <w:bCs/>
          <w:sz w:val="24"/>
          <w:szCs w:val="24"/>
        </w:rPr>
        <w:t>)</w:t>
      </w:r>
      <w:r w:rsidRPr="66DA5B80" w:rsidR="052947FE">
        <w:rPr>
          <w:b/>
          <w:bCs/>
          <w:sz w:val="24"/>
          <w:szCs w:val="24"/>
        </w:rPr>
        <w:t xml:space="preserve"> </w:t>
      </w:r>
    </w:p>
    <w:p w:rsidR="00E639EC" w:rsidP="08AD8C14" w14:paraId="26459273" w14:textId="71DBFE10">
      <w:pPr>
        <w:rPr>
          <w:i/>
          <w:iCs/>
          <w:sz w:val="24"/>
          <w:szCs w:val="24"/>
        </w:rPr>
      </w:pPr>
    </w:p>
    <w:p w:rsidR="00E639EC" w:rsidP="477027EE" w14:paraId="415F8FD1" w14:textId="1E227804">
      <w:pPr>
        <w:rPr>
          <w:sz w:val="24"/>
          <w:szCs w:val="24"/>
        </w:rPr>
      </w:pPr>
      <w:r w:rsidRPr="4F26C94C">
        <w:rPr>
          <w:i/>
          <w:iCs/>
          <w:sz w:val="24"/>
          <w:szCs w:val="24"/>
        </w:rPr>
        <w:t xml:space="preserve">§ 1915.1001(k)(7)(i) </w:t>
      </w:r>
      <w:r w:rsidRPr="4F26C94C">
        <w:rPr>
          <w:sz w:val="24"/>
          <w:szCs w:val="24"/>
        </w:rPr>
        <w:t>– Labels shall be affixed to all products containing asbestos and to all containers containing such products, including waste containers. Where feasible, installed asbestos products shall contain a visible label.</w:t>
      </w:r>
    </w:p>
    <w:p w:rsidR="00E639EC" w14:paraId="4D547B26" w14:textId="14D6E17F">
      <w:pPr>
        <w:rPr>
          <w:sz w:val="24"/>
          <w:szCs w:val="24"/>
        </w:rPr>
      </w:pPr>
    </w:p>
    <w:p w:rsidR="00E639EC" w:rsidP="477027EE" w14:paraId="12957671" w14:textId="149E4229">
      <w:pPr>
        <w:rPr>
          <w:sz w:val="24"/>
          <w:szCs w:val="24"/>
        </w:rPr>
      </w:pPr>
      <w:r w:rsidRPr="4F26C94C">
        <w:rPr>
          <w:i/>
          <w:iCs/>
          <w:sz w:val="24"/>
          <w:szCs w:val="24"/>
        </w:rPr>
        <w:t>§ 1915.1001(k)(7)(ii)</w:t>
      </w:r>
      <w:r w:rsidRPr="4F26C94C" w:rsidR="5D52B44D">
        <w:rPr>
          <w:i/>
          <w:iCs/>
          <w:sz w:val="24"/>
          <w:szCs w:val="24"/>
        </w:rPr>
        <w:t xml:space="preserve"> </w:t>
      </w:r>
      <w:r w:rsidRPr="4F26C94C">
        <w:rPr>
          <w:sz w:val="24"/>
          <w:szCs w:val="24"/>
        </w:rPr>
        <w:t>– The employer shall include asbestos in the program established to comply with the Hazard Communication Standard (HCS) (</w:t>
      </w:r>
      <w:r w:rsidRPr="4F26C94C" w:rsidR="03E15131">
        <w:rPr>
          <w:sz w:val="24"/>
          <w:szCs w:val="24"/>
        </w:rPr>
        <w:t>§ 1910.1200</w:t>
      </w:r>
      <w:r w:rsidRPr="4F26C94C">
        <w:rPr>
          <w:sz w:val="24"/>
          <w:szCs w:val="24"/>
        </w:rPr>
        <w:t xml:space="preserve">). The employer shall ensure that each employee has access to labels on containers of asbestos and safety data sheets, and is trained in accordance with the provisions of the HCS and paragraph (k)(9) of this section. The employer shall ensure that at least the following hazards are addressed: Cancer and lung effects. </w:t>
      </w:r>
    </w:p>
    <w:p w:rsidR="00E639EC" w14:paraId="039B0733" w14:textId="061C1D64">
      <w:pPr>
        <w:rPr>
          <w:sz w:val="24"/>
          <w:szCs w:val="24"/>
        </w:rPr>
      </w:pPr>
    </w:p>
    <w:p w:rsidR="00233367" w:rsidRPr="00AC4833" w:rsidP="08AD8C14" w14:paraId="5C5FFA2C" w14:textId="4C0B737D">
      <w:pPr>
        <w:rPr>
          <w:b/>
          <w:bCs/>
          <w:sz w:val="24"/>
          <w:szCs w:val="24"/>
        </w:rPr>
      </w:pPr>
      <w:r w:rsidRPr="66DA5B80">
        <w:rPr>
          <w:b/>
          <w:bCs/>
          <w:sz w:val="24"/>
          <w:szCs w:val="24"/>
        </w:rPr>
        <w:t>Labels</w:t>
      </w:r>
      <w:r w:rsidRPr="66DA5B80" w:rsidR="13DE0C7D">
        <w:rPr>
          <w:b/>
          <w:bCs/>
          <w:sz w:val="24"/>
          <w:szCs w:val="24"/>
        </w:rPr>
        <w:t xml:space="preserve"> (§ 1915.1001(k)(7)(iii)</w:t>
      </w:r>
      <w:r w:rsidRPr="66DA5B80" w:rsidR="1815AEE6">
        <w:rPr>
          <w:b/>
          <w:bCs/>
          <w:sz w:val="24"/>
          <w:szCs w:val="24"/>
        </w:rPr>
        <w:t>,</w:t>
      </w:r>
      <w:r w:rsidRPr="66DA5B80" w:rsidR="44DA925C">
        <w:rPr>
          <w:b/>
          <w:bCs/>
          <w:sz w:val="24"/>
          <w:szCs w:val="24"/>
        </w:rPr>
        <w:t>(iv)</w:t>
      </w:r>
      <w:r w:rsidRPr="66DA5B80" w:rsidR="13DE0C7D">
        <w:rPr>
          <w:b/>
          <w:bCs/>
          <w:sz w:val="24"/>
          <w:szCs w:val="24"/>
        </w:rPr>
        <w:t>)</w:t>
      </w:r>
      <w:r w:rsidRPr="66DA5B80" w:rsidR="77C68E66">
        <w:rPr>
          <w:b/>
          <w:bCs/>
          <w:sz w:val="24"/>
          <w:szCs w:val="24"/>
        </w:rPr>
        <w:t xml:space="preserve"> </w:t>
      </w:r>
    </w:p>
    <w:p w:rsidR="00233367" w14:paraId="3D0F65E7" w14:textId="77777777">
      <w:pPr>
        <w:rPr>
          <w:sz w:val="24"/>
          <w:szCs w:val="24"/>
        </w:rPr>
      </w:pPr>
    </w:p>
    <w:p w:rsidR="00B51AD7" w:rsidRPr="00AC4833" w:rsidP="477027EE" w14:paraId="7FA03188" w14:textId="17CA819E">
      <w:pPr>
        <w:rPr>
          <w:b/>
          <w:bCs/>
          <w:sz w:val="24"/>
          <w:szCs w:val="24"/>
        </w:rPr>
      </w:pPr>
      <w:r w:rsidRPr="4F26C94C">
        <w:rPr>
          <w:i/>
          <w:iCs/>
          <w:sz w:val="24"/>
          <w:szCs w:val="24"/>
        </w:rPr>
        <w:t>§ 1915.1001(k)(7)(iii)(A)</w:t>
      </w:r>
      <w:r w:rsidRPr="4F26C94C" w:rsidR="00AC4833">
        <w:rPr>
          <w:b/>
          <w:bCs/>
          <w:sz w:val="24"/>
          <w:szCs w:val="24"/>
        </w:rPr>
        <w:t xml:space="preserve"> </w:t>
      </w:r>
      <w:r w:rsidRPr="4F26C94C" w:rsidR="6B7F4276">
        <w:rPr>
          <w:b/>
          <w:bCs/>
          <w:sz w:val="24"/>
          <w:szCs w:val="24"/>
        </w:rPr>
        <w:t>-</w:t>
      </w:r>
      <w:r w:rsidRPr="4F26C94C" w:rsidR="00AC4833">
        <w:rPr>
          <w:b/>
          <w:bCs/>
          <w:sz w:val="24"/>
          <w:szCs w:val="24"/>
        </w:rPr>
        <w:t xml:space="preserve"> </w:t>
      </w:r>
      <w:r w:rsidRPr="4F26C94C">
        <w:rPr>
          <w:sz w:val="24"/>
          <w:szCs w:val="24"/>
        </w:rPr>
        <w:t xml:space="preserve">The employer shall ensure that labels of bags or containers of protective clothing and equipment, scrap, waste, and debris containing asbestos fibers bear the following information: </w:t>
      </w:r>
    </w:p>
    <w:p w:rsidR="00B51AD7" w14:paraId="28909D10" w14:textId="1B6C026C">
      <w:pPr>
        <w:rPr>
          <w:sz w:val="24"/>
          <w:szCs w:val="24"/>
        </w:rPr>
      </w:pPr>
    </w:p>
    <w:p w:rsidR="00B51AD7" w:rsidP="0031468F" w14:paraId="19A5A15C" w14:textId="48B8E06C">
      <w:pPr>
        <w:jc w:val="center"/>
        <w:rPr>
          <w:sz w:val="24"/>
          <w:szCs w:val="24"/>
        </w:rPr>
      </w:pPr>
      <w:r w:rsidRPr="08AD8C14">
        <w:rPr>
          <w:sz w:val="24"/>
          <w:szCs w:val="24"/>
        </w:rPr>
        <w:t>DANGER</w:t>
      </w:r>
    </w:p>
    <w:p w:rsidR="00B51AD7" w:rsidP="0031468F" w14:paraId="778675A9" w14:textId="4C447D30">
      <w:pPr>
        <w:jc w:val="center"/>
        <w:rPr>
          <w:sz w:val="24"/>
          <w:szCs w:val="24"/>
        </w:rPr>
      </w:pPr>
      <w:r w:rsidRPr="08AD8C14">
        <w:rPr>
          <w:sz w:val="24"/>
          <w:szCs w:val="24"/>
        </w:rPr>
        <w:t>CONTAINS ASBESTOS FIBERS</w:t>
      </w:r>
    </w:p>
    <w:p w:rsidR="00B51AD7" w:rsidP="0031468F" w14:paraId="7A8369EF" w14:textId="1C2EF37E">
      <w:pPr>
        <w:jc w:val="center"/>
        <w:rPr>
          <w:sz w:val="24"/>
          <w:szCs w:val="24"/>
        </w:rPr>
      </w:pPr>
      <w:r w:rsidRPr="08AD8C14">
        <w:rPr>
          <w:sz w:val="24"/>
          <w:szCs w:val="24"/>
        </w:rPr>
        <w:t>MAY CAUSE CANCER</w:t>
      </w:r>
    </w:p>
    <w:p w:rsidR="00B51AD7" w:rsidP="0031468F" w14:paraId="503FF4FA" w14:textId="68BBE77A">
      <w:pPr>
        <w:jc w:val="center"/>
        <w:rPr>
          <w:sz w:val="24"/>
          <w:szCs w:val="24"/>
        </w:rPr>
      </w:pPr>
      <w:r w:rsidRPr="08AD8C14">
        <w:rPr>
          <w:sz w:val="24"/>
          <w:szCs w:val="24"/>
        </w:rPr>
        <w:t>CAUSES DAMAGE TO LUNGS</w:t>
      </w:r>
    </w:p>
    <w:p w:rsidR="00B51AD7" w:rsidP="0031468F" w14:paraId="0BAC1E79" w14:textId="0DB16277">
      <w:pPr>
        <w:jc w:val="center"/>
        <w:rPr>
          <w:sz w:val="24"/>
          <w:szCs w:val="24"/>
        </w:rPr>
      </w:pPr>
      <w:r w:rsidRPr="08AD8C14">
        <w:rPr>
          <w:sz w:val="24"/>
          <w:szCs w:val="24"/>
        </w:rPr>
        <w:t>DO NOT BREATHE DUST</w:t>
      </w:r>
    </w:p>
    <w:p w:rsidR="00B51AD7" w:rsidP="0031468F" w14:paraId="691B20C2" w14:textId="68837031">
      <w:pPr>
        <w:jc w:val="center"/>
        <w:rPr>
          <w:sz w:val="24"/>
          <w:szCs w:val="24"/>
        </w:rPr>
      </w:pPr>
      <w:r w:rsidRPr="08AD8C14">
        <w:rPr>
          <w:sz w:val="24"/>
          <w:szCs w:val="24"/>
        </w:rPr>
        <w:t>AVOID CREATING DUST</w:t>
      </w:r>
    </w:p>
    <w:p w:rsidR="00B51AD7" w14:paraId="1573E64A" w14:textId="0CB6DAA2">
      <w:pPr>
        <w:rPr>
          <w:sz w:val="24"/>
          <w:szCs w:val="24"/>
        </w:rPr>
      </w:pPr>
    </w:p>
    <w:p w:rsidR="00B51AD7" w:rsidP="477027EE" w14:paraId="5DEE2A27" w14:textId="3D8D191C">
      <w:pPr>
        <w:rPr>
          <w:sz w:val="24"/>
          <w:szCs w:val="24"/>
        </w:rPr>
      </w:pPr>
      <w:r w:rsidRPr="66DA5B80">
        <w:rPr>
          <w:i/>
          <w:iCs/>
          <w:sz w:val="24"/>
          <w:szCs w:val="24"/>
        </w:rPr>
        <w:t>§ 1915.1001(k)(7)(iii)(B)(1)</w:t>
      </w:r>
      <w:r w:rsidRPr="66DA5B80" w:rsidR="28EAEE9C">
        <w:rPr>
          <w:i/>
          <w:iCs/>
          <w:sz w:val="24"/>
          <w:szCs w:val="24"/>
        </w:rPr>
        <w:t xml:space="preserve"> </w:t>
      </w:r>
      <w:r w:rsidRPr="66DA5B80" w:rsidR="13DA05D0">
        <w:rPr>
          <w:sz w:val="24"/>
          <w:szCs w:val="24"/>
        </w:rPr>
        <w:t xml:space="preserve">– Prior to June 1, 2015, employers may include the following information on raw materials, mixtures[,] or </w:t>
      </w:r>
      <w:r w:rsidRPr="66DA5B80" w:rsidR="740815DA">
        <w:rPr>
          <w:sz w:val="24"/>
          <w:szCs w:val="24"/>
        </w:rPr>
        <w:t xml:space="preserve">labels of </w:t>
      </w:r>
      <w:r w:rsidRPr="66DA5B80" w:rsidR="13DA05D0">
        <w:rPr>
          <w:sz w:val="24"/>
          <w:szCs w:val="24"/>
        </w:rPr>
        <w:t xml:space="preserve">bags or containers of protective clothing and equipment, scrap, waste, and debris containing asbestos fibers in lieu of the labeling requirements in paragraphs (k)(7)(ii) and (k)(7)(iii)(A) of this section: </w:t>
      </w:r>
    </w:p>
    <w:p w:rsidR="00B51AD7" w14:paraId="1F60EDBA" w14:textId="5AA3E276">
      <w:pPr>
        <w:rPr>
          <w:sz w:val="24"/>
          <w:szCs w:val="24"/>
        </w:rPr>
      </w:pPr>
    </w:p>
    <w:p w:rsidR="00B51AD7" w:rsidP="0031468F" w14:paraId="5C33A4CE" w14:textId="6E80AA0A">
      <w:pPr>
        <w:jc w:val="center"/>
        <w:rPr>
          <w:sz w:val="24"/>
          <w:szCs w:val="24"/>
        </w:rPr>
      </w:pPr>
      <w:r>
        <w:rPr>
          <w:sz w:val="24"/>
          <w:szCs w:val="24"/>
        </w:rPr>
        <w:t>DANGER</w:t>
      </w:r>
    </w:p>
    <w:p w:rsidR="00B51AD7" w:rsidP="0031468F" w14:paraId="59083851" w14:textId="4828EF1F">
      <w:pPr>
        <w:jc w:val="center"/>
        <w:rPr>
          <w:sz w:val="24"/>
          <w:szCs w:val="24"/>
        </w:rPr>
      </w:pPr>
      <w:r>
        <w:rPr>
          <w:sz w:val="24"/>
          <w:szCs w:val="24"/>
        </w:rPr>
        <w:t>CONTAINS ASBESTOS FIBERS</w:t>
      </w:r>
    </w:p>
    <w:p w:rsidR="00B51AD7" w:rsidP="0031468F" w14:paraId="656A4DE7" w14:textId="5629B3B3">
      <w:pPr>
        <w:jc w:val="center"/>
        <w:rPr>
          <w:sz w:val="24"/>
          <w:szCs w:val="24"/>
        </w:rPr>
      </w:pPr>
      <w:r w:rsidRPr="08AD8C14">
        <w:rPr>
          <w:sz w:val="24"/>
          <w:szCs w:val="24"/>
        </w:rPr>
        <w:t>AVOID CREATING DUST</w:t>
      </w:r>
    </w:p>
    <w:p w:rsidR="00B51AD7" w:rsidP="0031468F" w14:paraId="18DFB059" w14:textId="009A8B44">
      <w:pPr>
        <w:jc w:val="center"/>
        <w:rPr>
          <w:sz w:val="24"/>
          <w:szCs w:val="24"/>
        </w:rPr>
      </w:pPr>
      <w:r w:rsidRPr="08AD8C14">
        <w:rPr>
          <w:sz w:val="24"/>
          <w:szCs w:val="24"/>
        </w:rPr>
        <w:t>CANCER AND LUNG DISEASE HAZARD</w:t>
      </w:r>
    </w:p>
    <w:p w:rsidR="00B51AD7" w14:paraId="3F1168E4" w14:textId="2A8D4B59">
      <w:pPr>
        <w:rPr>
          <w:sz w:val="24"/>
          <w:szCs w:val="24"/>
        </w:rPr>
      </w:pPr>
    </w:p>
    <w:p w:rsidR="00B51AD7" w:rsidP="477027EE" w14:paraId="4247862A" w14:textId="21BB8AA8">
      <w:pPr>
        <w:rPr>
          <w:sz w:val="24"/>
          <w:szCs w:val="24"/>
        </w:rPr>
      </w:pPr>
      <w:r w:rsidRPr="4F26C94C">
        <w:rPr>
          <w:i/>
          <w:iCs/>
          <w:sz w:val="24"/>
          <w:szCs w:val="24"/>
        </w:rPr>
        <w:t>§ 1915.1001(k)(7)(iii)(B)(2)</w:t>
      </w:r>
      <w:r w:rsidRPr="4F26C94C">
        <w:rPr>
          <w:sz w:val="24"/>
          <w:szCs w:val="24"/>
        </w:rPr>
        <w:t xml:space="preserve"> – Labels shall also contain a warning statement against breathing asbestos fibers.</w:t>
      </w:r>
    </w:p>
    <w:p w:rsidR="00B51AD7" w14:paraId="09905D91" w14:textId="4939958D">
      <w:pPr>
        <w:rPr>
          <w:sz w:val="24"/>
          <w:szCs w:val="24"/>
        </w:rPr>
      </w:pPr>
    </w:p>
    <w:p w:rsidR="006B5D17" w:rsidP="477027EE" w14:paraId="22AB805D" w14:textId="00470A11">
      <w:pPr>
        <w:rPr>
          <w:sz w:val="24"/>
          <w:szCs w:val="24"/>
        </w:rPr>
      </w:pPr>
      <w:r w:rsidRPr="4F26C94C">
        <w:rPr>
          <w:i/>
          <w:iCs/>
          <w:sz w:val="24"/>
          <w:szCs w:val="24"/>
        </w:rPr>
        <w:t>§ 1915.1001(k)(7)(iv)</w:t>
      </w:r>
      <w:r w:rsidRPr="4F26C94C" w:rsidR="71337EFD">
        <w:rPr>
          <w:i/>
          <w:iCs/>
          <w:sz w:val="24"/>
          <w:szCs w:val="24"/>
        </w:rPr>
        <w:t xml:space="preserve"> </w:t>
      </w:r>
      <w:r w:rsidRPr="4F26C94C" w:rsidR="00B51AD7">
        <w:rPr>
          <w:sz w:val="24"/>
          <w:szCs w:val="24"/>
        </w:rPr>
        <w:t xml:space="preserve">– The provisions for labels required in paragraph (k)(7) of this section do not apply where: </w:t>
      </w:r>
    </w:p>
    <w:p w:rsidR="006B5D17" w:rsidP="00B51AD7" w14:paraId="3E59F04C" w14:textId="77777777">
      <w:pPr>
        <w:rPr>
          <w:sz w:val="24"/>
          <w:szCs w:val="24"/>
        </w:rPr>
      </w:pPr>
    </w:p>
    <w:p w:rsidR="00580CB5" w:rsidP="66DA5B80" w14:paraId="12DC3DF1" w14:textId="77B8939C">
      <w:pPr>
        <w:ind w:left="720"/>
        <w:rPr>
          <w:sz w:val="24"/>
          <w:szCs w:val="24"/>
        </w:rPr>
      </w:pPr>
      <w:r w:rsidRPr="66DA5B80">
        <w:rPr>
          <w:i/>
          <w:iCs/>
          <w:sz w:val="24"/>
          <w:szCs w:val="24"/>
        </w:rPr>
        <w:t xml:space="preserve">§ 1915.1001(k)(7)(iv)(A) </w:t>
      </w:r>
      <w:r w:rsidRPr="66DA5B80">
        <w:rPr>
          <w:sz w:val="24"/>
          <w:szCs w:val="24"/>
        </w:rPr>
        <w:t xml:space="preserve">– </w:t>
      </w:r>
      <w:r w:rsidRPr="66DA5B80" w:rsidR="13DA05D0">
        <w:rPr>
          <w:sz w:val="24"/>
          <w:szCs w:val="24"/>
        </w:rPr>
        <w:t xml:space="preserve">Asbestos fibers have been modified by a bonding agent, coating, binder, or other material, provided that the manufacturer can demonstrate that, during any reasonably foreseeable use, handling, storage, disposal, processing, or transportation, no airborne concentrations of asbestos fibers in excess of the permissible exposure limit and/or excursion limit will be released, or </w:t>
      </w:r>
      <w:r w:rsidR="00B51AD7">
        <w:br/>
      </w:r>
    </w:p>
    <w:p w:rsidR="00B51AD7" w:rsidRPr="00580CB5" w:rsidP="66DA5B80" w14:paraId="07BBC504" w14:textId="525EC3E6">
      <w:pPr>
        <w:ind w:left="720"/>
        <w:rPr>
          <w:sz w:val="24"/>
          <w:szCs w:val="24"/>
        </w:rPr>
      </w:pPr>
      <w:r w:rsidRPr="66DA5B80">
        <w:rPr>
          <w:i/>
          <w:iCs/>
          <w:sz w:val="24"/>
          <w:szCs w:val="24"/>
        </w:rPr>
        <w:t xml:space="preserve">§ 1915.1001(k)(7)(iv)(B) </w:t>
      </w:r>
      <w:r w:rsidRPr="66DA5B80">
        <w:rPr>
          <w:sz w:val="24"/>
          <w:szCs w:val="24"/>
        </w:rPr>
        <w:t xml:space="preserve">– </w:t>
      </w:r>
      <w:r w:rsidRPr="66DA5B80" w:rsidR="13DA05D0">
        <w:rPr>
          <w:sz w:val="24"/>
          <w:szCs w:val="24"/>
        </w:rPr>
        <w:t>Asbestos is present in a product in concentrations less than 1.0 percent.</w:t>
      </w:r>
    </w:p>
    <w:p w:rsidR="006C3DBB" w:rsidRPr="00373F04" w14:paraId="002CEEC8" w14:textId="77777777">
      <w:pPr>
        <w:rPr>
          <w:sz w:val="24"/>
          <w:szCs w:val="24"/>
        </w:rPr>
      </w:pPr>
    </w:p>
    <w:p w:rsidR="006C3DBB" w:rsidRPr="00373F04" w14:paraId="56D11CBC" w14:textId="71671ADD">
      <w:pPr>
        <w:rPr>
          <w:sz w:val="24"/>
          <w:szCs w:val="24"/>
        </w:rPr>
      </w:pPr>
      <w:r w:rsidRPr="003C59BD">
        <w:rPr>
          <w:b/>
          <w:bCs/>
          <w:sz w:val="24"/>
          <w:szCs w:val="24"/>
          <w:u w:val="single"/>
        </w:rPr>
        <w:t>Purpose</w:t>
      </w:r>
      <w:r w:rsidRPr="003C59BD">
        <w:rPr>
          <w:sz w:val="24"/>
          <w:szCs w:val="24"/>
        </w:rPr>
        <w:t>:</w:t>
      </w:r>
      <w:r>
        <w:rPr>
          <w:sz w:val="24"/>
          <w:szCs w:val="24"/>
        </w:rPr>
        <w:t xml:space="preserve"> </w:t>
      </w:r>
      <w:r w:rsidRPr="00373F04">
        <w:rPr>
          <w:sz w:val="24"/>
          <w:szCs w:val="24"/>
        </w:rPr>
        <w:t xml:space="preserve">Warning labels </w:t>
      </w:r>
      <w:r w:rsidRPr="00373F04" w:rsidR="00725249">
        <w:rPr>
          <w:sz w:val="24"/>
          <w:szCs w:val="24"/>
        </w:rPr>
        <w:t xml:space="preserve">ensure </w:t>
      </w:r>
      <w:r w:rsidRPr="00373F04">
        <w:rPr>
          <w:sz w:val="24"/>
          <w:szCs w:val="24"/>
        </w:rPr>
        <w:t xml:space="preserve">that downstream employers and employees are informed of the associated hazards with asbestos and that special practices may need to be implemented to </w:t>
      </w:r>
      <w:r w:rsidRPr="00373F04" w:rsidR="00725249">
        <w:rPr>
          <w:sz w:val="24"/>
          <w:szCs w:val="24"/>
        </w:rPr>
        <w:t>prevent</w:t>
      </w:r>
      <w:r w:rsidRPr="00373F04">
        <w:rPr>
          <w:sz w:val="24"/>
          <w:szCs w:val="24"/>
        </w:rPr>
        <w:t xml:space="preserve"> exposure. Furthermore, hazard labels alert other employers who, in the absence of such labels, might not know that asbestos is present in their workplace and that they have incurred </w:t>
      </w:r>
      <w:r w:rsidR="00C50E5B">
        <w:rPr>
          <w:sz w:val="24"/>
          <w:szCs w:val="24"/>
        </w:rPr>
        <w:t xml:space="preserve">the </w:t>
      </w:r>
      <w:r w:rsidRPr="00373F04">
        <w:rPr>
          <w:sz w:val="24"/>
          <w:szCs w:val="24"/>
        </w:rPr>
        <w:t xml:space="preserve">obligation of complying with the standard. </w:t>
      </w:r>
    </w:p>
    <w:p w:rsidR="009D4611" w14:paraId="056ADBBB" w14:textId="77777777">
      <w:pPr>
        <w:rPr>
          <w:b/>
          <w:bCs/>
          <w:sz w:val="24"/>
          <w:szCs w:val="24"/>
        </w:rPr>
      </w:pPr>
    </w:p>
    <w:p w:rsidR="00E639EC" w:rsidRPr="00373F04" w:rsidP="00E639EC" w14:paraId="5F91819F" w14:textId="09D5D7E5">
      <w:pPr>
        <w:rPr>
          <w:b/>
          <w:bCs/>
          <w:sz w:val="24"/>
          <w:szCs w:val="24"/>
        </w:rPr>
      </w:pPr>
      <w:r w:rsidRPr="66DA5B80">
        <w:rPr>
          <w:b/>
          <w:bCs/>
          <w:sz w:val="24"/>
          <w:szCs w:val="24"/>
        </w:rPr>
        <w:t>Signs (§ 1915.1001(k)(8)</w:t>
      </w:r>
      <w:r w:rsidRPr="66DA5B80" w:rsidR="2D37A6D2">
        <w:rPr>
          <w:b/>
          <w:bCs/>
          <w:sz w:val="24"/>
          <w:szCs w:val="24"/>
        </w:rPr>
        <w:t>(i)-(vii)</w:t>
      </w:r>
      <w:r w:rsidRPr="66DA5B80">
        <w:rPr>
          <w:b/>
          <w:bCs/>
          <w:sz w:val="24"/>
          <w:szCs w:val="24"/>
        </w:rPr>
        <w:t>)</w:t>
      </w:r>
    </w:p>
    <w:p w:rsidR="00E639EC" w14:paraId="3BF9D555" w14:textId="77777777">
      <w:pPr>
        <w:rPr>
          <w:b/>
          <w:bCs/>
          <w:sz w:val="24"/>
          <w:szCs w:val="24"/>
        </w:rPr>
      </w:pPr>
    </w:p>
    <w:p w:rsidR="00E639EC" w:rsidRPr="0031468F" w:rsidP="477027EE" w14:paraId="05556B20" w14:textId="4DF3D942">
      <w:pPr>
        <w:rPr>
          <w:sz w:val="24"/>
          <w:szCs w:val="24"/>
        </w:rPr>
      </w:pPr>
      <w:r w:rsidRPr="4F26C94C">
        <w:rPr>
          <w:i/>
          <w:iCs/>
          <w:sz w:val="24"/>
          <w:szCs w:val="24"/>
        </w:rPr>
        <w:t>§ 1915.1001(k)(8)(i)</w:t>
      </w:r>
      <w:r w:rsidRPr="4F26C94C" w:rsidR="00C7127A">
        <w:rPr>
          <w:sz w:val="24"/>
          <w:szCs w:val="24"/>
        </w:rPr>
        <w:t xml:space="preserve"> –</w:t>
      </w:r>
      <w:r w:rsidRPr="4F26C94C" w:rsidR="0030545E">
        <w:rPr>
          <w:sz w:val="24"/>
          <w:szCs w:val="24"/>
        </w:rPr>
        <w:t xml:space="preserve"> Warning sig</w:t>
      </w:r>
      <w:r w:rsidRPr="4F26C94C" w:rsidR="00D52E6A">
        <w:rPr>
          <w:sz w:val="24"/>
          <w:szCs w:val="24"/>
        </w:rPr>
        <w:t>n</w:t>
      </w:r>
      <w:r w:rsidRPr="4F26C94C" w:rsidR="0030545E">
        <w:rPr>
          <w:sz w:val="24"/>
          <w:szCs w:val="24"/>
        </w:rPr>
        <w:t xml:space="preserve">s that demarcate the regulated area shall be provided and displayed at each location where a regulated area is required to be established by paragraph (e) of this section. Signs shall be posted at such a distance from such a location that an employee may read the signs and take necessary protective steps before entering the area marked by the signs. </w:t>
      </w:r>
    </w:p>
    <w:p w:rsidR="00E639EC" w14:paraId="66971CC2" w14:textId="10096F3E">
      <w:pPr>
        <w:rPr>
          <w:b/>
          <w:bCs/>
          <w:sz w:val="24"/>
          <w:szCs w:val="24"/>
        </w:rPr>
      </w:pPr>
    </w:p>
    <w:p w:rsidR="00C7127A" w:rsidP="477027EE" w14:paraId="20E6350B" w14:textId="196C507B">
      <w:pPr>
        <w:rPr>
          <w:sz w:val="24"/>
          <w:szCs w:val="24"/>
        </w:rPr>
      </w:pPr>
      <w:r w:rsidRPr="4F26C94C">
        <w:rPr>
          <w:i/>
          <w:iCs/>
          <w:sz w:val="24"/>
          <w:szCs w:val="24"/>
        </w:rPr>
        <w:t xml:space="preserve">§ 1915.1001(k)(8)(ii) </w:t>
      </w:r>
      <w:r w:rsidRPr="4F26C94C">
        <w:rPr>
          <w:sz w:val="24"/>
          <w:szCs w:val="24"/>
        </w:rPr>
        <w:t>–</w:t>
      </w:r>
      <w:r w:rsidRPr="4F26C94C" w:rsidR="0030545E">
        <w:rPr>
          <w:sz w:val="24"/>
          <w:szCs w:val="24"/>
        </w:rPr>
        <w:t xml:space="preserve"> </w:t>
      </w:r>
      <w:r w:rsidRPr="4F26C94C" w:rsidR="00EE2044">
        <w:rPr>
          <w:sz w:val="24"/>
          <w:szCs w:val="24"/>
        </w:rPr>
        <w:t>The warning signs required by this paragraph (k)(8) shall bear the following legend:</w:t>
      </w:r>
    </w:p>
    <w:p w:rsidR="00EE2044" w:rsidP="00C7127A" w14:paraId="4992F70F" w14:textId="77777777">
      <w:pPr>
        <w:rPr>
          <w:sz w:val="24"/>
          <w:szCs w:val="24"/>
        </w:rPr>
      </w:pPr>
    </w:p>
    <w:p w:rsidR="00EE2044" w:rsidP="0031468F" w14:paraId="5B461F65" w14:textId="25452C4E">
      <w:pPr>
        <w:jc w:val="center"/>
        <w:rPr>
          <w:sz w:val="24"/>
          <w:szCs w:val="24"/>
        </w:rPr>
      </w:pPr>
      <w:r w:rsidRPr="08AD8C14">
        <w:rPr>
          <w:sz w:val="24"/>
          <w:szCs w:val="24"/>
        </w:rPr>
        <w:t>DANGER</w:t>
      </w:r>
    </w:p>
    <w:p w:rsidR="00EE2044" w:rsidP="0031468F" w14:paraId="69C1644E" w14:textId="7A02C5DF">
      <w:pPr>
        <w:jc w:val="center"/>
        <w:rPr>
          <w:sz w:val="24"/>
          <w:szCs w:val="24"/>
        </w:rPr>
      </w:pPr>
      <w:r w:rsidRPr="08AD8C14">
        <w:rPr>
          <w:sz w:val="24"/>
          <w:szCs w:val="24"/>
        </w:rPr>
        <w:t>ASBESTOS</w:t>
      </w:r>
    </w:p>
    <w:p w:rsidR="00EE2044" w:rsidP="0031468F" w14:paraId="576DFA7D" w14:textId="03CA23CB">
      <w:pPr>
        <w:jc w:val="center"/>
        <w:rPr>
          <w:sz w:val="24"/>
          <w:szCs w:val="24"/>
        </w:rPr>
      </w:pPr>
      <w:r w:rsidRPr="08AD8C14">
        <w:rPr>
          <w:sz w:val="24"/>
          <w:szCs w:val="24"/>
        </w:rPr>
        <w:t>MAY CAUSE CANCER</w:t>
      </w:r>
    </w:p>
    <w:p w:rsidR="00EE2044" w:rsidP="0031468F" w14:paraId="7CCBCD87" w14:textId="53B93DF1">
      <w:pPr>
        <w:jc w:val="center"/>
        <w:rPr>
          <w:sz w:val="24"/>
          <w:szCs w:val="24"/>
        </w:rPr>
      </w:pPr>
      <w:r w:rsidRPr="08AD8C14">
        <w:rPr>
          <w:sz w:val="24"/>
          <w:szCs w:val="24"/>
        </w:rPr>
        <w:t>CAUSES DAMAGE TO LUNGS</w:t>
      </w:r>
    </w:p>
    <w:p w:rsidR="00EE2044" w:rsidRPr="00623165" w:rsidP="0031468F" w14:paraId="048A166E" w14:textId="11F3B926">
      <w:pPr>
        <w:jc w:val="center"/>
        <w:rPr>
          <w:sz w:val="24"/>
          <w:szCs w:val="24"/>
        </w:rPr>
      </w:pPr>
      <w:r w:rsidRPr="08AD8C14">
        <w:rPr>
          <w:sz w:val="24"/>
          <w:szCs w:val="24"/>
        </w:rPr>
        <w:t>AUTHORIZED PERSONNEL ONLY</w:t>
      </w:r>
    </w:p>
    <w:p w:rsidR="00C7127A" w14:paraId="54FD61C8" w14:textId="4FDE6E13">
      <w:pPr>
        <w:rPr>
          <w:b/>
          <w:bCs/>
          <w:sz w:val="24"/>
          <w:szCs w:val="24"/>
        </w:rPr>
      </w:pPr>
    </w:p>
    <w:p w:rsidR="00C7127A" w:rsidP="477027EE" w14:paraId="723AA25E" w14:textId="41431D91">
      <w:pPr>
        <w:rPr>
          <w:sz w:val="24"/>
          <w:szCs w:val="24"/>
        </w:rPr>
      </w:pPr>
      <w:r w:rsidRPr="4F26C94C">
        <w:rPr>
          <w:i/>
          <w:iCs/>
          <w:sz w:val="24"/>
          <w:szCs w:val="24"/>
        </w:rPr>
        <w:t xml:space="preserve">§ 1915.1001(k)(8)(iii) </w:t>
      </w:r>
      <w:r w:rsidRPr="4F26C94C">
        <w:rPr>
          <w:sz w:val="24"/>
          <w:szCs w:val="24"/>
        </w:rPr>
        <w:t>–</w:t>
      </w:r>
      <w:r w:rsidRPr="4F26C94C" w:rsidR="00295448">
        <w:rPr>
          <w:sz w:val="24"/>
          <w:szCs w:val="24"/>
        </w:rPr>
        <w:t xml:space="preserve"> </w:t>
      </w:r>
      <w:r w:rsidRPr="4F26C94C" w:rsidR="00817DF1">
        <w:rPr>
          <w:sz w:val="24"/>
          <w:szCs w:val="24"/>
        </w:rPr>
        <w:t xml:space="preserve">In addition, where the use of respirators and protective clothing is required in the regulated area under this section, the warning signs shall include the following: </w:t>
      </w:r>
    </w:p>
    <w:p w:rsidR="00817DF1" w:rsidP="00C7127A" w14:paraId="5414063F" w14:textId="15222252">
      <w:pPr>
        <w:rPr>
          <w:sz w:val="24"/>
          <w:szCs w:val="24"/>
        </w:rPr>
      </w:pPr>
    </w:p>
    <w:p w:rsidR="00817DF1" w:rsidP="0031468F" w14:paraId="598B5E02" w14:textId="25414A70">
      <w:pPr>
        <w:jc w:val="center"/>
        <w:rPr>
          <w:sz w:val="24"/>
          <w:szCs w:val="24"/>
        </w:rPr>
      </w:pPr>
      <w:r w:rsidRPr="08AD8C14">
        <w:rPr>
          <w:sz w:val="24"/>
          <w:szCs w:val="24"/>
        </w:rPr>
        <w:t>WEAR RESPIRATORY PROTECTION</w:t>
      </w:r>
    </w:p>
    <w:p w:rsidR="00817DF1" w:rsidP="0031468F" w14:paraId="54D1746A" w14:textId="56B45E0A">
      <w:pPr>
        <w:jc w:val="center"/>
        <w:rPr>
          <w:sz w:val="24"/>
          <w:szCs w:val="24"/>
        </w:rPr>
      </w:pPr>
      <w:r w:rsidRPr="08AD8C14">
        <w:rPr>
          <w:sz w:val="24"/>
          <w:szCs w:val="24"/>
        </w:rPr>
        <w:t>AND PROTECTIVE CLOTHING IN THIS AREA</w:t>
      </w:r>
    </w:p>
    <w:p w:rsidR="00C7127A" w:rsidP="00C7127A" w14:paraId="222F11D4" w14:textId="24A618D1">
      <w:pPr>
        <w:rPr>
          <w:sz w:val="24"/>
          <w:szCs w:val="24"/>
        </w:rPr>
      </w:pPr>
    </w:p>
    <w:p w:rsidR="00C7127A" w:rsidRPr="00623165" w:rsidP="477027EE" w14:paraId="64A4E1D9" w14:textId="7CCDBA39">
      <w:pPr>
        <w:rPr>
          <w:sz w:val="24"/>
          <w:szCs w:val="24"/>
        </w:rPr>
      </w:pPr>
      <w:r w:rsidRPr="4F26C94C">
        <w:rPr>
          <w:i/>
          <w:iCs/>
          <w:sz w:val="24"/>
          <w:szCs w:val="24"/>
        </w:rPr>
        <w:t>§ 1915.1001(k)(8)(iv)</w:t>
      </w:r>
      <w:r w:rsidRPr="4F26C94C">
        <w:rPr>
          <w:sz w:val="24"/>
          <w:szCs w:val="24"/>
        </w:rPr>
        <w:t xml:space="preserve"> –</w:t>
      </w:r>
      <w:r w:rsidRPr="4F26C94C" w:rsidR="00817DF1">
        <w:rPr>
          <w:sz w:val="24"/>
          <w:szCs w:val="24"/>
        </w:rPr>
        <w:t xml:space="preserve"> </w:t>
      </w:r>
      <w:r w:rsidRPr="4F26C94C" w:rsidR="00DA3328">
        <w:rPr>
          <w:sz w:val="24"/>
          <w:szCs w:val="24"/>
        </w:rPr>
        <w:t>The employer shall ensure that employees working in and contiguous to regulated areas comprehend the warning signs required to be posted by paragraph (k)(8) of this section. Means to ensure employee comprehension may include the use of foreign languages, pictographs, and graphics.</w:t>
      </w:r>
    </w:p>
    <w:p w:rsidR="00C7127A" w:rsidP="00C7127A" w14:paraId="1312C3B3" w14:textId="49460284">
      <w:pPr>
        <w:rPr>
          <w:sz w:val="24"/>
          <w:szCs w:val="24"/>
        </w:rPr>
      </w:pPr>
    </w:p>
    <w:p w:rsidR="00C7127A" w:rsidRPr="00623165" w:rsidP="477027EE" w14:paraId="7178B7AA" w14:textId="5E8A6C73">
      <w:pPr>
        <w:rPr>
          <w:sz w:val="24"/>
          <w:szCs w:val="24"/>
        </w:rPr>
      </w:pPr>
      <w:r w:rsidRPr="4F26C94C">
        <w:rPr>
          <w:i/>
          <w:iCs/>
          <w:sz w:val="24"/>
          <w:szCs w:val="24"/>
        </w:rPr>
        <w:t xml:space="preserve">§ 1915.1001(k)(8)(v) </w:t>
      </w:r>
      <w:r w:rsidRPr="4F26C94C">
        <w:rPr>
          <w:sz w:val="24"/>
          <w:szCs w:val="24"/>
        </w:rPr>
        <w:t>–</w:t>
      </w:r>
      <w:r w:rsidRPr="4F26C94C" w:rsidR="00DA3328">
        <w:rPr>
          <w:sz w:val="24"/>
          <w:szCs w:val="24"/>
        </w:rPr>
        <w:t xml:space="preserve"> When a building/vessel owner or employer identifies previously installed PACM and/or ACM, labels or signs shall be affixe</w:t>
      </w:r>
      <w:r w:rsidRPr="4F26C94C" w:rsidR="00F92C2F">
        <w:rPr>
          <w:sz w:val="24"/>
          <w:szCs w:val="24"/>
        </w:rPr>
        <w:t>d</w:t>
      </w:r>
      <w:r w:rsidRPr="4F26C94C" w:rsidR="00DA3328">
        <w:rPr>
          <w:sz w:val="24"/>
          <w:szCs w:val="24"/>
        </w:rPr>
        <w:t xml:space="preserve"> or posted so that employees will be notified of what materials contain PACM and/or ACM. The employer shall attach such labels in areas where they will clearly be noticed by employees who are likely to be exposed, such as at the entrance to mechanical room[s]/areas. Signs required by paragraph (k)(6) of this section may be posted in lieu of labels, so long as they contain information required for labeling. The employer shall ensure, to the extent feasible, that employees who come in contact with these signs or labels can comprehend them. Means to ensure employee comprehension may include the use of foreign languages, pictographs, graphics, and awareness training. </w:t>
      </w:r>
    </w:p>
    <w:p w:rsidR="00C7127A" w:rsidP="00C7127A" w14:paraId="1DDB6C94" w14:textId="728901F6">
      <w:pPr>
        <w:rPr>
          <w:sz w:val="24"/>
          <w:szCs w:val="24"/>
        </w:rPr>
      </w:pPr>
    </w:p>
    <w:p w:rsidR="00C7127A" w:rsidP="477027EE" w14:paraId="4516CADF" w14:textId="76EF5F1B">
      <w:pPr>
        <w:rPr>
          <w:sz w:val="24"/>
          <w:szCs w:val="24"/>
        </w:rPr>
      </w:pPr>
      <w:r w:rsidRPr="4F26C94C">
        <w:rPr>
          <w:i/>
          <w:iCs/>
          <w:sz w:val="24"/>
          <w:szCs w:val="24"/>
        </w:rPr>
        <w:t>§ 1915.1001(k)(8)(vi)</w:t>
      </w:r>
      <w:r w:rsidRPr="4F26C94C">
        <w:rPr>
          <w:sz w:val="24"/>
          <w:szCs w:val="24"/>
        </w:rPr>
        <w:t xml:space="preserve"> –</w:t>
      </w:r>
      <w:r w:rsidRPr="4F26C94C" w:rsidR="00DA3328">
        <w:rPr>
          <w:sz w:val="24"/>
          <w:szCs w:val="24"/>
        </w:rPr>
        <w:t xml:space="preserve"> </w:t>
      </w:r>
      <w:r w:rsidRPr="4F26C94C" w:rsidR="00D16770">
        <w:rPr>
          <w:sz w:val="24"/>
          <w:szCs w:val="24"/>
        </w:rPr>
        <w:t xml:space="preserve">Prior to June 1, 2016, employers may use the following legend in lieu of that specified in paragraph (k)(8)(ii) of this section: </w:t>
      </w:r>
    </w:p>
    <w:p w:rsidR="00DE06C9" w:rsidP="6031D4F8" w14:paraId="6FB97990" w14:textId="135D9D82">
      <w:pPr>
        <w:rPr>
          <w:sz w:val="24"/>
          <w:szCs w:val="24"/>
        </w:rPr>
      </w:pPr>
    </w:p>
    <w:p w:rsidR="00D16770" w:rsidP="0031468F" w14:paraId="1DA12CFC" w14:textId="59DE8ECF">
      <w:pPr>
        <w:jc w:val="center"/>
        <w:rPr>
          <w:sz w:val="24"/>
          <w:szCs w:val="24"/>
        </w:rPr>
      </w:pPr>
      <w:r w:rsidRPr="08AD8C14">
        <w:rPr>
          <w:sz w:val="24"/>
          <w:szCs w:val="24"/>
        </w:rPr>
        <w:t>DANGER</w:t>
      </w:r>
    </w:p>
    <w:p w:rsidR="00D16770" w:rsidP="0031468F" w14:paraId="19AFC11A" w14:textId="6DF47270">
      <w:pPr>
        <w:jc w:val="center"/>
        <w:rPr>
          <w:sz w:val="24"/>
          <w:szCs w:val="24"/>
        </w:rPr>
      </w:pPr>
      <w:r w:rsidRPr="08AD8C14">
        <w:rPr>
          <w:sz w:val="24"/>
          <w:szCs w:val="24"/>
        </w:rPr>
        <w:t>ASBESTOS</w:t>
      </w:r>
    </w:p>
    <w:p w:rsidR="00D16770" w:rsidP="0031468F" w14:paraId="55D72D0B" w14:textId="5CB9227A">
      <w:pPr>
        <w:jc w:val="center"/>
        <w:rPr>
          <w:sz w:val="24"/>
          <w:szCs w:val="24"/>
        </w:rPr>
      </w:pPr>
      <w:r w:rsidRPr="08AD8C14">
        <w:rPr>
          <w:sz w:val="24"/>
          <w:szCs w:val="24"/>
        </w:rPr>
        <w:t>CANCER AND LUNG DISEASE HAZARD</w:t>
      </w:r>
    </w:p>
    <w:p w:rsidR="00D16770" w:rsidRPr="00623165" w:rsidP="0031468F" w14:paraId="456C96C3" w14:textId="4CB4E51B">
      <w:pPr>
        <w:jc w:val="center"/>
        <w:rPr>
          <w:sz w:val="24"/>
          <w:szCs w:val="24"/>
        </w:rPr>
      </w:pPr>
      <w:r w:rsidRPr="08AD8C14">
        <w:rPr>
          <w:sz w:val="24"/>
          <w:szCs w:val="24"/>
        </w:rPr>
        <w:t>AUTHORIZED PERSONNEL ONLY</w:t>
      </w:r>
    </w:p>
    <w:p w:rsidR="00C7127A" w:rsidP="00C7127A" w14:paraId="0D1D327B" w14:textId="76EDE0C8">
      <w:pPr>
        <w:rPr>
          <w:sz w:val="24"/>
          <w:szCs w:val="24"/>
        </w:rPr>
      </w:pPr>
    </w:p>
    <w:p w:rsidR="00C7127A" w:rsidP="477027EE" w14:paraId="0346CD43" w14:textId="29ABD98B">
      <w:pPr>
        <w:rPr>
          <w:sz w:val="24"/>
          <w:szCs w:val="24"/>
        </w:rPr>
      </w:pPr>
      <w:r w:rsidRPr="4F26C94C">
        <w:rPr>
          <w:i/>
          <w:iCs/>
          <w:sz w:val="24"/>
          <w:szCs w:val="24"/>
        </w:rPr>
        <w:t>§ 1915.1001(k)(8)(vii)</w:t>
      </w:r>
      <w:r w:rsidRPr="4F26C94C">
        <w:rPr>
          <w:sz w:val="24"/>
          <w:szCs w:val="24"/>
        </w:rPr>
        <w:t xml:space="preserve"> –</w:t>
      </w:r>
      <w:r w:rsidRPr="4F26C94C" w:rsidR="00D16770">
        <w:rPr>
          <w:sz w:val="24"/>
          <w:szCs w:val="24"/>
        </w:rPr>
        <w:t xml:space="preserve"> Prior to June 1, 2016, employers may use the following legend in lieu of that specified in paragraph (k)(8)(iii) of this section:</w:t>
      </w:r>
    </w:p>
    <w:p w:rsidR="00D16770" w:rsidP="00C7127A" w14:paraId="5D5AED45" w14:textId="08499EAA">
      <w:pPr>
        <w:rPr>
          <w:sz w:val="24"/>
          <w:szCs w:val="24"/>
        </w:rPr>
      </w:pPr>
    </w:p>
    <w:p w:rsidR="00D16770" w:rsidRPr="00623165" w:rsidP="0031468F" w14:paraId="0B58908A" w14:textId="4C3AA46A">
      <w:pPr>
        <w:jc w:val="center"/>
        <w:rPr>
          <w:sz w:val="24"/>
          <w:szCs w:val="24"/>
        </w:rPr>
      </w:pPr>
      <w:r>
        <w:rPr>
          <w:sz w:val="24"/>
          <w:szCs w:val="24"/>
        </w:rPr>
        <w:t>RESPIRATORS AND PROTECTIVE CLOTHING ARE REQUIRED IN THIS AREA</w:t>
      </w:r>
    </w:p>
    <w:p w:rsidR="00C7127A" w14:paraId="2331A752" w14:textId="77777777">
      <w:pPr>
        <w:rPr>
          <w:b/>
          <w:bCs/>
          <w:sz w:val="24"/>
          <w:szCs w:val="24"/>
        </w:rPr>
      </w:pPr>
    </w:p>
    <w:p w:rsidR="00E639EC" w:rsidP="00E639EC" w14:paraId="4ED9D363" w14:textId="32C0589A">
      <w:pPr>
        <w:rPr>
          <w:sz w:val="24"/>
          <w:szCs w:val="24"/>
        </w:rPr>
      </w:pPr>
      <w:r w:rsidRPr="00CD11CE">
        <w:rPr>
          <w:b/>
          <w:bCs/>
          <w:sz w:val="24"/>
          <w:szCs w:val="24"/>
          <w:u w:val="single"/>
        </w:rPr>
        <w:t>Purpose</w:t>
      </w:r>
      <w:r w:rsidRPr="00CD11CE">
        <w:rPr>
          <w:sz w:val="24"/>
          <w:szCs w:val="24"/>
        </w:rPr>
        <w:t>:</w:t>
      </w:r>
      <w:r>
        <w:rPr>
          <w:b/>
          <w:bCs/>
          <w:sz w:val="24"/>
          <w:szCs w:val="24"/>
        </w:rPr>
        <w:t xml:space="preserve"> </w:t>
      </w:r>
      <w:r w:rsidRPr="00373F04">
        <w:rPr>
          <w:sz w:val="24"/>
          <w:szCs w:val="24"/>
        </w:rPr>
        <w:t>Posting warning signs serve</w:t>
      </w:r>
      <w:r w:rsidR="00C26CD3">
        <w:rPr>
          <w:sz w:val="24"/>
          <w:szCs w:val="24"/>
        </w:rPr>
        <w:t>s</w:t>
      </w:r>
      <w:r w:rsidRPr="00373F04">
        <w:rPr>
          <w:sz w:val="24"/>
          <w:szCs w:val="24"/>
        </w:rPr>
        <w:t xml:space="preserve"> to warn employees, who may otherwise not know, that they are entering a regulated area. Such signs would warn employees that entry is permitted only if the employee is authorized and there is a specific need to enter the area. Warning signs supplement the training </w:t>
      </w:r>
      <w:r w:rsidR="00C50E5B">
        <w:rPr>
          <w:sz w:val="24"/>
          <w:szCs w:val="24"/>
        </w:rPr>
        <w:t>that</w:t>
      </w:r>
      <w:r w:rsidRPr="00373F04">
        <w:rPr>
          <w:sz w:val="24"/>
          <w:szCs w:val="24"/>
        </w:rPr>
        <w:t xml:space="preserve"> employees receive under this standard. </w:t>
      </w:r>
    </w:p>
    <w:p w:rsidR="00E639EC" w14:paraId="1B8C3EB6" w14:textId="77777777">
      <w:pPr>
        <w:rPr>
          <w:b/>
          <w:bCs/>
          <w:sz w:val="24"/>
          <w:szCs w:val="24"/>
        </w:rPr>
      </w:pPr>
    </w:p>
    <w:p w:rsidR="006C3DBB" w:rsidRPr="00373F04" w14:paraId="03CBB9D5" w14:textId="4C856161">
      <w:pPr>
        <w:rPr>
          <w:b/>
          <w:bCs/>
          <w:sz w:val="24"/>
          <w:szCs w:val="24"/>
        </w:rPr>
      </w:pPr>
      <w:r w:rsidRPr="66DA5B80">
        <w:rPr>
          <w:b/>
          <w:bCs/>
          <w:sz w:val="24"/>
          <w:szCs w:val="24"/>
        </w:rPr>
        <w:t>Employee Information and Training (§ 1915.1001(k)(9)</w:t>
      </w:r>
      <w:r w:rsidRPr="66DA5B80" w:rsidR="7303E3B3">
        <w:rPr>
          <w:b/>
          <w:bCs/>
          <w:sz w:val="24"/>
          <w:szCs w:val="24"/>
        </w:rPr>
        <w:t>(i)-(iii)</w:t>
      </w:r>
      <w:r w:rsidRPr="66DA5B80" w:rsidR="43487933">
        <w:rPr>
          <w:b/>
          <w:bCs/>
          <w:sz w:val="24"/>
          <w:szCs w:val="24"/>
        </w:rPr>
        <w:t>)</w:t>
      </w:r>
    </w:p>
    <w:p w:rsidR="00C84BD6" w14:paraId="39A4CED6" w14:textId="0E1D337E">
      <w:pPr>
        <w:rPr>
          <w:b/>
          <w:bCs/>
          <w:sz w:val="24"/>
          <w:szCs w:val="24"/>
        </w:rPr>
      </w:pPr>
    </w:p>
    <w:p w:rsidR="00D16770" w:rsidRPr="0031468F" w:rsidP="477027EE" w14:paraId="114D2924" w14:textId="022D2D26">
      <w:pPr>
        <w:rPr>
          <w:sz w:val="24"/>
          <w:szCs w:val="24"/>
        </w:rPr>
      </w:pPr>
      <w:r w:rsidRPr="4F26C94C">
        <w:rPr>
          <w:i/>
          <w:iCs/>
          <w:sz w:val="24"/>
          <w:szCs w:val="24"/>
        </w:rPr>
        <w:t>§ 1915.1001(k)(9)(i)</w:t>
      </w:r>
      <w:r w:rsidRPr="4F26C94C" w:rsidR="0031174D">
        <w:rPr>
          <w:i/>
          <w:iCs/>
          <w:sz w:val="24"/>
          <w:szCs w:val="24"/>
        </w:rPr>
        <w:t xml:space="preserve"> </w:t>
      </w:r>
      <w:r w:rsidRPr="4F26C94C" w:rsidR="0031174D">
        <w:rPr>
          <w:sz w:val="24"/>
          <w:szCs w:val="24"/>
        </w:rPr>
        <w:t xml:space="preserve">– </w:t>
      </w:r>
      <w:r w:rsidRPr="4F26C94C">
        <w:rPr>
          <w:sz w:val="24"/>
          <w:szCs w:val="24"/>
        </w:rPr>
        <w:t xml:space="preserve">The employer shall train each employee who is likely to be exposed in excess of a PEL and each employee who performs Class I through IV asbestos operations in accordance with the requirements of this section. Training shall be provided at no cost to the employee. The employer shall institute a training program and ensure employee participation in the program. </w:t>
      </w:r>
    </w:p>
    <w:p w:rsidR="00D16770" w14:paraId="3A84363B" w14:textId="50D41AB9">
      <w:pPr>
        <w:rPr>
          <w:b/>
          <w:bCs/>
          <w:sz w:val="24"/>
          <w:szCs w:val="24"/>
        </w:rPr>
      </w:pPr>
    </w:p>
    <w:p w:rsidR="0031174D" w:rsidP="477027EE" w14:paraId="7411FBAD" w14:textId="1616C783">
      <w:pPr>
        <w:rPr>
          <w:sz w:val="24"/>
          <w:szCs w:val="24"/>
        </w:rPr>
      </w:pPr>
      <w:r w:rsidRPr="4F26C94C">
        <w:rPr>
          <w:i/>
          <w:iCs/>
          <w:sz w:val="24"/>
          <w:szCs w:val="24"/>
        </w:rPr>
        <w:t>§ 1915.1001(k)(9)(ii)</w:t>
      </w:r>
      <w:r w:rsidRPr="4F26C94C" w:rsidR="005974D7">
        <w:rPr>
          <w:i/>
          <w:iCs/>
          <w:sz w:val="24"/>
          <w:szCs w:val="24"/>
        </w:rPr>
        <w:t xml:space="preserve"> </w:t>
      </w:r>
      <w:r w:rsidRPr="4F26C94C" w:rsidR="005974D7">
        <w:rPr>
          <w:sz w:val="24"/>
          <w:szCs w:val="24"/>
        </w:rPr>
        <w:t>– Training shall be provided prior to or at the time of initial assignment and at least annually thereafter.</w:t>
      </w:r>
    </w:p>
    <w:p w:rsidR="005974D7" w14:paraId="427ADCFB" w14:textId="40DDB7FF">
      <w:pPr>
        <w:rPr>
          <w:sz w:val="24"/>
          <w:szCs w:val="24"/>
        </w:rPr>
      </w:pPr>
    </w:p>
    <w:p w:rsidR="005974D7" w:rsidP="477027EE" w14:paraId="14E884A9" w14:textId="41744903">
      <w:pPr>
        <w:rPr>
          <w:sz w:val="24"/>
          <w:szCs w:val="24"/>
        </w:rPr>
      </w:pPr>
      <w:r w:rsidRPr="66DA5B80">
        <w:rPr>
          <w:i/>
          <w:iCs/>
          <w:sz w:val="24"/>
          <w:szCs w:val="24"/>
        </w:rPr>
        <w:t xml:space="preserve">§ 1915.1001(k)(9)(iii) </w:t>
      </w:r>
      <w:r w:rsidRPr="66DA5B80" w:rsidR="651EB70C">
        <w:rPr>
          <w:sz w:val="24"/>
          <w:szCs w:val="24"/>
        </w:rPr>
        <w:t>– Training for Class I operations and for Class II operations that require the use of critical barriers (or equivalent isolation methods) and/or negative pressure enclosures under this section shall be the equivalent in curriculum, training method</w:t>
      </w:r>
      <w:r w:rsidRPr="66DA5B80" w:rsidR="218048D0">
        <w:rPr>
          <w:sz w:val="24"/>
          <w:szCs w:val="24"/>
        </w:rPr>
        <w:t>[,]</w:t>
      </w:r>
      <w:r w:rsidRPr="66DA5B80" w:rsidR="651EB70C">
        <w:rPr>
          <w:sz w:val="24"/>
          <w:szCs w:val="24"/>
        </w:rPr>
        <w:t xml:space="preserve"> and length to the EPA Model Accreditation Plan (MAP) asb</w:t>
      </w:r>
      <w:r w:rsidRPr="66DA5B80" w:rsidR="1172FFBF">
        <w:rPr>
          <w:sz w:val="24"/>
          <w:szCs w:val="24"/>
        </w:rPr>
        <w:t>estos abatement workers training (40 CFR part 763, sub</w:t>
      </w:r>
      <w:r w:rsidRPr="66DA5B80" w:rsidR="24828653">
        <w:rPr>
          <w:sz w:val="24"/>
          <w:szCs w:val="24"/>
        </w:rPr>
        <w:t>p</w:t>
      </w:r>
      <w:r w:rsidRPr="66DA5B80" w:rsidR="1172FFBF">
        <w:rPr>
          <w:sz w:val="24"/>
          <w:szCs w:val="24"/>
        </w:rPr>
        <w:t xml:space="preserve">art E, appendix C). </w:t>
      </w:r>
    </w:p>
    <w:p w:rsidR="00F25C2B" w14:paraId="2CEA39DA" w14:textId="277567FC">
      <w:pPr>
        <w:rPr>
          <w:sz w:val="24"/>
          <w:szCs w:val="24"/>
        </w:rPr>
      </w:pPr>
    </w:p>
    <w:p w:rsidR="6B6B4F45" w:rsidP="66DA5B80" w14:paraId="723ED6E5" w14:textId="276A999A">
      <w:pPr>
        <w:rPr>
          <w:sz w:val="24"/>
          <w:szCs w:val="24"/>
        </w:rPr>
      </w:pPr>
      <w:r w:rsidRPr="66DA5B80">
        <w:rPr>
          <w:b/>
          <w:bCs/>
          <w:sz w:val="24"/>
          <w:szCs w:val="24"/>
          <w:u w:val="single"/>
        </w:rPr>
        <w:t>Purpose</w:t>
      </w:r>
      <w:r w:rsidRPr="66DA5B80">
        <w:rPr>
          <w:sz w:val="24"/>
          <w:szCs w:val="24"/>
        </w:rPr>
        <w:t>:</w:t>
      </w:r>
      <w:r w:rsidRPr="66DA5B80">
        <w:rPr>
          <w:b/>
          <w:bCs/>
          <w:sz w:val="24"/>
          <w:szCs w:val="24"/>
        </w:rPr>
        <w:t xml:space="preserve"> </w:t>
      </w:r>
      <w:r w:rsidRPr="66DA5B80" w:rsidR="134A1B64">
        <w:rPr>
          <w:sz w:val="24"/>
          <w:szCs w:val="24"/>
        </w:rPr>
        <w:t>Requiring that employers develop a training program and identifying</w:t>
      </w:r>
      <w:r w:rsidRPr="66DA5B80" w:rsidR="1DC920CC">
        <w:rPr>
          <w:sz w:val="24"/>
          <w:szCs w:val="24"/>
        </w:rPr>
        <w:t xml:space="preserve"> </w:t>
      </w:r>
      <w:r w:rsidRPr="66DA5B80" w:rsidR="277D4544">
        <w:rPr>
          <w:sz w:val="24"/>
          <w:szCs w:val="24"/>
        </w:rPr>
        <w:t xml:space="preserve">designated </w:t>
      </w:r>
      <w:r w:rsidRPr="66DA5B80" w:rsidR="134A1B64">
        <w:rPr>
          <w:sz w:val="24"/>
          <w:szCs w:val="24"/>
        </w:rPr>
        <w:t xml:space="preserve">periods where </w:t>
      </w:r>
      <w:r w:rsidRPr="66DA5B80" w:rsidR="124E15F1">
        <w:rPr>
          <w:sz w:val="24"/>
          <w:szCs w:val="24"/>
        </w:rPr>
        <w:t>training</w:t>
      </w:r>
      <w:r w:rsidRPr="66DA5B80" w:rsidR="134A1B64">
        <w:rPr>
          <w:sz w:val="24"/>
          <w:szCs w:val="24"/>
        </w:rPr>
        <w:t xml:space="preserve"> is necessary </w:t>
      </w:r>
      <w:r w:rsidRPr="66DA5B80" w:rsidR="31C85D9F">
        <w:rPr>
          <w:sz w:val="24"/>
          <w:szCs w:val="24"/>
        </w:rPr>
        <w:t xml:space="preserve">ensures employees who are likely to be exposed in excess of a PEL and those who perform Class I through IV asbestos operations </w:t>
      </w:r>
      <w:r w:rsidRPr="66DA5B80" w:rsidR="70694457">
        <w:rPr>
          <w:sz w:val="24"/>
          <w:szCs w:val="24"/>
        </w:rPr>
        <w:t xml:space="preserve">are </w:t>
      </w:r>
      <w:r w:rsidRPr="66DA5B80" w:rsidR="73A0A842">
        <w:rPr>
          <w:sz w:val="24"/>
          <w:szCs w:val="24"/>
        </w:rPr>
        <w:t xml:space="preserve">adequately protected. Such training provides </w:t>
      </w:r>
      <w:r w:rsidRPr="66DA5B80" w:rsidR="70694457">
        <w:rPr>
          <w:sz w:val="24"/>
          <w:szCs w:val="24"/>
        </w:rPr>
        <w:t>aware</w:t>
      </w:r>
      <w:r w:rsidRPr="66DA5B80" w:rsidR="020924E5">
        <w:rPr>
          <w:sz w:val="24"/>
          <w:szCs w:val="24"/>
        </w:rPr>
        <w:t>ness to affected employees</w:t>
      </w:r>
      <w:r w:rsidRPr="66DA5B80" w:rsidR="70694457">
        <w:rPr>
          <w:sz w:val="24"/>
          <w:szCs w:val="24"/>
        </w:rPr>
        <w:t xml:space="preserve"> of the hazards and the procedures t</w:t>
      </w:r>
      <w:r w:rsidRPr="66DA5B80" w:rsidR="52D968FE">
        <w:rPr>
          <w:sz w:val="24"/>
          <w:szCs w:val="24"/>
        </w:rPr>
        <w:t>o</w:t>
      </w:r>
      <w:r w:rsidRPr="66DA5B80" w:rsidR="70694457">
        <w:rPr>
          <w:sz w:val="24"/>
          <w:szCs w:val="24"/>
        </w:rPr>
        <w:t xml:space="preserve"> follow</w:t>
      </w:r>
      <w:r w:rsidRPr="66DA5B80" w:rsidR="5170B723">
        <w:rPr>
          <w:sz w:val="24"/>
          <w:szCs w:val="24"/>
        </w:rPr>
        <w:t xml:space="preserve"> which will aid in</w:t>
      </w:r>
      <w:r w:rsidRPr="66DA5B80" w:rsidR="70694457">
        <w:rPr>
          <w:sz w:val="24"/>
          <w:szCs w:val="24"/>
        </w:rPr>
        <w:t xml:space="preserve"> protect</w:t>
      </w:r>
      <w:r w:rsidRPr="66DA5B80" w:rsidR="04C68AE0">
        <w:rPr>
          <w:sz w:val="24"/>
          <w:szCs w:val="24"/>
        </w:rPr>
        <w:t>ing</w:t>
      </w:r>
      <w:r w:rsidRPr="66DA5B80" w:rsidR="70694457">
        <w:rPr>
          <w:sz w:val="24"/>
          <w:szCs w:val="24"/>
        </w:rPr>
        <w:t xml:space="preserve"> themselves and others.</w:t>
      </w:r>
    </w:p>
    <w:p w:rsidR="66DA5B80" w:rsidP="66DA5B80" w14:paraId="44C65F20" w14:textId="2C2A4E08">
      <w:pPr>
        <w:rPr>
          <w:sz w:val="24"/>
          <w:szCs w:val="24"/>
        </w:rPr>
      </w:pPr>
    </w:p>
    <w:p w:rsidR="00F25C2B" w:rsidRPr="00014B02" w:rsidP="08AD8C14" w14:paraId="5E23041D" w14:textId="1D233D5B">
      <w:pPr>
        <w:rPr>
          <w:b/>
          <w:bCs/>
          <w:sz w:val="24"/>
          <w:szCs w:val="24"/>
        </w:rPr>
      </w:pPr>
      <w:r w:rsidRPr="66DA5B80">
        <w:rPr>
          <w:b/>
          <w:bCs/>
          <w:sz w:val="24"/>
          <w:szCs w:val="24"/>
        </w:rPr>
        <w:t xml:space="preserve">Training for other Class II </w:t>
      </w:r>
      <w:r w:rsidRPr="66DA5B80" w:rsidR="494DD453">
        <w:rPr>
          <w:b/>
          <w:bCs/>
          <w:sz w:val="24"/>
          <w:szCs w:val="24"/>
        </w:rPr>
        <w:t>W</w:t>
      </w:r>
      <w:r w:rsidRPr="66DA5B80">
        <w:rPr>
          <w:b/>
          <w:bCs/>
          <w:sz w:val="24"/>
          <w:szCs w:val="24"/>
        </w:rPr>
        <w:t>ork</w:t>
      </w:r>
      <w:r w:rsidRPr="66DA5B80" w:rsidR="63F5768F">
        <w:rPr>
          <w:b/>
          <w:bCs/>
          <w:sz w:val="24"/>
          <w:szCs w:val="24"/>
        </w:rPr>
        <w:t xml:space="preserve"> (§ 1915.1001(k)(9)(i</w:t>
      </w:r>
      <w:r w:rsidRPr="66DA5B80" w:rsidR="1745098E">
        <w:rPr>
          <w:b/>
          <w:bCs/>
          <w:sz w:val="24"/>
          <w:szCs w:val="24"/>
        </w:rPr>
        <w:t>v))</w:t>
      </w:r>
    </w:p>
    <w:p w:rsidR="00F25C2B" w14:paraId="1411C691" w14:textId="5645EE08">
      <w:pPr>
        <w:rPr>
          <w:sz w:val="24"/>
          <w:szCs w:val="24"/>
        </w:rPr>
      </w:pPr>
    </w:p>
    <w:p w:rsidR="00F25C2B" w:rsidRPr="006D50F6" w:rsidP="477027EE" w14:paraId="53C9836B" w14:textId="76709650">
      <w:pPr>
        <w:rPr>
          <w:sz w:val="24"/>
          <w:szCs w:val="24"/>
        </w:rPr>
      </w:pPr>
      <w:r w:rsidRPr="66DA5B80">
        <w:rPr>
          <w:i/>
          <w:iCs/>
          <w:sz w:val="24"/>
          <w:szCs w:val="24"/>
        </w:rPr>
        <w:t>§ 1915.1001(k)(9)(iv)(</w:t>
      </w:r>
      <w:r w:rsidRPr="66DA5B80" w:rsidR="17E4E494">
        <w:rPr>
          <w:i/>
          <w:iCs/>
          <w:sz w:val="24"/>
          <w:szCs w:val="24"/>
        </w:rPr>
        <w:t>A</w:t>
      </w:r>
      <w:r w:rsidRPr="66DA5B80">
        <w:rPr>
          <w:i/>
          <w:iCs/>
          <w:sz w:val="24"/>
          <w:szCs w:val="24"/>
        </w:rPr>
        <w:t>)</w:t>
      </w:r>
      <w:r w:rsidRPr="66DA5B80" w:rsidR="0172560F">
        <w:rPr>
          <w:sz w:val="24"/>
          <w:szCs w:val="24"/>
        </w:rPr>
        <w:t xml:space="preserve"> – </w:t>
      </w:r>
      <w:r w:rsidRPr="66DA5B80" w:rsidR="1172FFBF">
        <w:rPr>
          <w:sz w:val="24"/>
          <w:szCs w:val="24"/>
        </w:rPr>
        <w:t xml:space="preserve">For work with asbestos containing roofing materials, flooring materials, sliding materials, ceiling tiles, or transite panels, training shall include at a minimum all the elements included in paragraph (k)(9)(viii) of this section and in addition, the specific work practices and engineering controls set forth in paragraph (g) of this section which specifically relate to that category. Such course shall include “hands-on” training and shall take at least 8 hours. </w:t>
      </w:r>
    </w:p>
    <w:p w:rsidR="000C4785" w:rsidP="0031468F" w14:paraId="1BFFB0D4" w14:textId="77777777">
      <w:pPr>
        <w:pStyle w:val="ListParagraph"/>
        <w:ind w:left="1080"/>
        <w:rPr>
          <w:sz w:val="24"/>
          <w:szCs w:val="24"/>
        </w:rPr>
      </w:pPr>
    </w:p>
    <w:p w:rsidR="00580CB5" w:rsidRPr="006D50F6" w:rsidP="477027EE" w14:paraId="4A2B1F89" w14:textId="69DF7F5C">
      <w:pPr>
        <w:rPr>
          <w:sz w:val="24"/>
          <w:szCs w:val="24"/>
        </w:rPr>
      </w:pPr>
      <w:r w:rsidRPr="66DA5B80">
        <w:rPr>
          <w:i/>
          <w:iCs/>
          <w:sz w:val="24"/>
          <w:szCs w:val="24"/>
        </w:rPr>
        <w:t>§ 1915.1001(k)(9)(iv)(</w:t>
      </w:r>
      <w:r w:rsidRPr="66DA5B80" w:rsidR="1D7671F7">
        <w:rPr>
          <w:i/>
          <w:iCs/>
          <w:sz w:val="24"/>
          <w:szCs w:val="24"/>
        </w:rPr>
        <w:t>B</w:t>
      </w:r>
      <w:r w:rsidRPr="66DA5B80">
        <w:rPr>
          <w:i/>
          <w:iCs/>
          <w:sz w:val="24"/>
          <w:szCs w:val="24"/>
        </w:rPr>
        <w:t>)</w:t>
      </w:r>
      <w:r w:rsidRPr="66DA5B80" w:rsidR="61D88475">
        <w:rPr>
          <w:i/>
          <w:iCs/>
          <w:sz w:val="24"/>
          <w:szCs w:val="24"/>
        </w:rPr>
        <w:t xml:space="preserve"> </w:t>
      </w:r>
      <w:r w:rsidRPr="66DA5B80" w:rsidR="0172560F">
        <w:rPr>
          <w:i/>
          <w:iCs/>
          <w:sz w:val="24"/>
          <w:szCs w:val="24"/>
        </w:rPr>
        <w:t xml:space="preserve">– </w:t>
      </w:r>
      <w:r w:rsidRPr="66DA5B80" w:rsidR="1172FFBF">
        <w:rPr>
          <w:sz w:val="24"/>
          <w:szCs w:val="24"/>
        </w:rPr>
        <w:t xml:space="preserve">An employee who works with more than one of the categories of material specified in paragraph (k)(9)(iv)(A) of this section shall receive training in the work practices applicable to each category of material that the employee removes and each removal method that the employee uses. </w:t>
      </w:r>
    </w:p>
    <w:p w:rsidR="00580CB5" w:rsidRPr="00580CB5" w:rsidP="00580CB5" w14:paraId="7365A44E" w14:textId="77777777">
      <w:pPr>
        <w:pStyle w:val="ListParagraph"/>
        <w:rPr>
          <w:sz w:val="24"/>
          <w:szCs w:val="24"/>
        </w:rPr>
      </w:pPr>
    </w:p>
    <w:p w:rsidR="00F25C2B" w:rsidRPr="00014B02" w:rsidP="477027EE" w14:paraId="224E4F50" w14:textId="54C31498">
      <w:pPr>
        <w:rPr>
          <w:sz w:val="24"/>
          <w:szCs w:val="24"/>
        </w:rPr>
      </w:pPr>
      <w:r w:rsidRPr="66DA5B80">
        <w:rPr>
          <w:i/>
          <w:iCs/>
          <w:sz w:val="24"/>
          <w:szCs w:val="24"/>
        </w:rPr>
        <w:t>§ 1915.1001(k)(9)(iv)(</w:t>
      </w:r>
      <w:r w:rsidRPr="66DA5B80" w:rsidR="42BF386C">
        <w:rPr>
          <w:i/>
          <w:iCs/>
          <w:sz w:val="24"/>
          <w:szCs w:val="24"/>
        </w:rPr>
        <w:t>C</w:t>
      </w:r>
      <w:r w:rsidRPr="66DA5B80">
        <w:rPr>
          <w:i/>
          <w:iCs/>
          <w:sz w:val="24"/>
          <w:szCs w:val="24"/>
        </w:rPr>
        <w:t>)</w:t>
      </w:r>
      <w:r w:rsidRPr="66DA5B80" w:rsidR="0BBE0F19">
        <w:rPr>
          <w:i/>
          <w:iCs/>
          <w:sz w:val="24"/>
          <w:szCs w:val="24"/>
        </w:rPr>
        <w:t xml:space="preserve"> </w:t>
      </w:r>
      <w:r w:rsidRPr="66DA5B80" w:rsidR="6F356ACF">
        <w:rPr>
          <w:i/>
          <w:iCs/>
          <w:sz w:val="24"/>
          <w:szCs w:val="24"/>
        </w:rPr>
        <w:t xml:space="preserve">– </w:t>
      </w:r>
      <w:r w:rsidRPr="66DA5B80" w:rsidR="1172FFBF">
        <w:rPr>
          <w:sz w:val="24"/>
          <w:szCs w:val="24"/>
        </w:rPr>
        <w:t>For Class II operations not involving the categories of material specified in paragraph (k)(9)(iv)(A) of this section, training shall be provided which shall include at a minimum all the elements included in paragraph (k)(9)(viii) of this section and in addition, the specific work practices and engineering controls set forth in paragraph (g) of this section which specifically relate to the cate</w:t>
      </w:r>
      <w:r w:rsidRPr="66DA5B80" w:rsidR="3BFFF7D4">
        <w:rPr>
          <w:sz w:val="24"/>
          <w:szCs w:val="24"/>
        </w:rPr>
        <w:t>g</w:t>
      </w:r>
      <w:r w:rsidRPr="66DA5B80" w:rsidR="1172FFBF">
        <w:rPr>
          <w:sz w:val="24"/>
          <w:szCs w:val="24"/>
        </w:rPr>
        <w:t>ory of material being removed, and shall incl</w:t>
      </w:r>
      <w:r w:rsidRPr="66DA5B80" w:rsidR="3BFFF7D4">
        <w:rPr>
          <w:sz w:val="24"/>
          <w:szCs w:val="24"/>
        </w:rPr>
        <w:t xml:space="preserve">ude “hands-on” training in the work practices applicable to each category of material that the employee removes and each removal method that the employee uses. </w:t>
      </w:r>
    </w:p>
    <w:p w:rsidR="000C4785" w:rsidP="000C4785" w14:paraId="72BCB8A5" w14:textId="5D204E37">
      <w:pPr>
        <w:rPr>
          <w:sz w:val="24"/>
          <w:szCs w:val="24"/>
        </w:rPr>
      </w:pPr>
    </w:p>
    <w:p w:rsidR="7E0310EB" w:rsidP="66DA5B80" w14:paraId="3CF8DEE7" w14:textId="48E3E401">
      <w:pPr>
        <w:rPr>
          <w:sz w:val="24"/>
          <w:szCs w:val="24"/>
        </w:rPr>
      </w:pPr>
      <w:r w:rsidRPr="66DA5B80">
        <w:rPr>
          <w:b/>
          <w:bCs/>
          <w:sz w:val="24"/>
          <w:szCs w:val="24"/>
          <w:u w:val="single"/>
        </w:rPr>
        <w:t>Purpose</w:t>
      </w:r>
      <w:r w:rsidRPr="66DA5B80">
        <w:rPr>
          <w:sz w:val="24"/>
          <w:szCs w:val="24"/>
        </w:rPr>
        <w:t>:</w:t>
      </w:r>
      <w:r w:rsidRPr="66DA5B80" w:rsidR="5A1B1BC5">
        <w:rPr>
          <w:sz w:val="24"/>
          <w:szCs w:val="24"/>
        </w:rPr>
        <w:t xml:space="preserve"> Provides additional training requirements</w:t>
      </w:r>
      <w:r w:rsidRPr="66DA5B80" w:rsidR="5B0E1691">
        <w:rPr>
          <w:sz w:val="24"/>
          <w:szCs w:val="24"/>
        </w:rPr>
        <w:t xml:space="preserve"> specific for Class II asbestos work being conducted.</w:t>
      </w:r>
    </w:p>
    <w:p w:rsidR="66DA5B80" w:rsidP="66DA5B80" w14:paraId="3AC01D42" w14:textId="7C59B4CA">
      <w:pPr>
        <w:rPr>
          <w:sz w:val="24"/>
          <w:szCs w:val="24"/>
        </w:rPr>
      </w:pPr>
    </w:p>
    <w:p w:rsidR="5D558384" w:rsidP="66DA5B80" w14:paraId="2E349E5A" w14:textId="2638EE1B">
      <w:pPr>
        <w:rPr>
          <w:b/>
          <w:bCs/>
          <w:sz w:val="24"/>
          <w:szCs w:val="24"/>
        </w:rPr>
      </w:pPr>
      <w:r w:rsidRPr="66DA5B80">
        <w:rPr>
          <w:b/>
          <w:bCs/>
          <w:sz w:val="24"/>
          <w:szCs w:val="24"/>
        </w:rPr>
        <w:t>Training for other Class III Work (§ 1915.1001(k)(9)(v))</w:t>
      </w:r>
    </w:p>
    <w:p w:rsidR="66DA5B80" w:rsidP="66DA5B80" w14:paraId="1E423333" w14:textId="7D797A6C">
      <w:pPr>
        <w:rPr>
          <w:i/>
          <w:iCs/>
          <w:sz w:val="24"/>
          <w:szCs w:val="24"/>
        </w:rPr>
      </w:pPr>
    </w:p>
    <w:p w:rsidR="000C4785" w:rsidP="477027EE" w14:paraId="3B656FFE" w14:textId="2FE5AB3F">
      <w:pPr>
        <w:rPr>
          <w:sz w:val="24"/>
          <w:szCs w:val="24"/>
        </w:rPr>
      </w:pPr>
      <w:r w:rsidRPr="4F26C94C">
        <w:rPr>
          <w:i/>
          <w:iCs/>
          <w:sz w:val="24"/>
          <w:szCs w:val="24"/>
        </w:rPr>
        <w:t xml:space="preserve">§ 1915.1001(k)(9)(v) </w:t>
      </w:r>
      <w:r w:rsidRPr="4F26C94C">
        <w:rPr>
          <w:sz w:val="24"/>
          <w:szCs w:val="24"/>
        </w:rPr>
        <w:t xml:space="preserve">– Training for Class III employees shall be consistent with EPA requirements for training of local education agency maintenance and custodial staff as set forth at 40 CFR 763.92(a)(2). Such a course shall also include “hands-on” training and shall take at least 16 hours. Exception: For Class III operations for which the competent person determines </w:t>
      </w:r>
      <w:r w:rsidRPr="4F26C94C" w:rsidR="00713683">
        <w:rPr>
          <w:sz w:val="24"/>
          <w:szCs w:val="24"/>
        </w:rPr>
        <w:t>that the EPA curriculum does not adequately cover the training needed to perform t</w:t>
      </w:r>
      <w:r w:rsidRPr="4F26C94C" w:rsidR="008D1F67">
        <w:rPr>
          <w:sz w:val="24"/>
          <w:szCs w:val="24"/>
        </w:rPr>
        <w:t>h</w:t>
      </w:r>
      <w:r w:rsidRPr="4F26C94C" w:rsidR="00713683">
        <w:rPr>
          <w:sz w:val="24"/>
          <w:szCs w:val="24"/>
        </w:rPr>
        <w:t>at activity, training shall include as a minimum all the elements included in paragraph (k)(9)(viii) of this section and in addition, the specific work practices and engineering controls set forth in the paragraph (g) of this section which specifically relate to that activity</w:t>
      </w:r>
      <w:r w:rsidRPr="4F26C94C" w:rsidR="00424A52">
        <w:rPr>
          <w:sz w:val="24"/>
          <w:szCs w:val="24"/>
        </w:rPr>
        <w:t>,</w:t>
      </w:r>
      <w:r w:rsidRPr="4F26C94C" w:rsidR="00713683">
        <w:rPr>
          <w:sz w:val="24"/>
          <w:szCs w:val="24"/>
        </w:rPr>
        <w:t xml:space="preserve"> and shall include “hands-on” training in the work practices applicable to each category of material that the employee disturbs. </w:t>
      </w:r>
    </w:p>
    <w:p w:rsidR="00713683" w:rsidP="000C4785" w14:paraId="70B87C11" w14:textId="1A28157F">
      <w:pPr>
        <w:rPr>
          <w:sz w:val="24"/>
          <w:szCs w:val="24"/>
        </w:rPr>
      </w:pPr>
    </w:p>
    <w:p w:rsidR="552BB24F" w:rsidP="66DA5B80" w14:paraId="154A0DC4" w14:textId="37DBA1A7">
      <w:pPr>
        <w:rPr>
          <w:sz w:val="24"/>
          <w:szCs w:val="24"/>
        </w:rPr>
      </w:pPr>
      <w:r w:rsidRPr="66DA5B80">
        <w:rPr>
          <w:b/>
          <w:bCs/>
          <w:sz w:val="24"/>
          <w:szCs w:val="24"/>
          <w:u w:val="single"/>
        </w:rPr>
        <w:t>Purpose</w:t>
      </w:r>
      <w:r w:rsidRPr="66DA5B80">
        <w:rPr>
          <w:sz w:val="24"/>
          <w:szCs w:val="24"/>
        </w:rPr>
        <w:t>: Provides additional training requirements specific for Class III asbestos work being conducted.</w:t>
      </w:r>
    </w:p>
    <w:p w:rsidR="66DA5B80" w:rsidP="66DA5B80" w14:paraId="1E49F61F" w14:textId="51EDE7C7">
      <w:pPr>
        <w:rPr>
          <w:sz w:val="24"/>
          <w:szCs w:val="24"/>
        </w:rPr>
      </w:pPr>
    </w:p>
    <w:p w:rsidR="0B638ED3" w:rsidP="66DA5B80" w14:paraId="53367711" w14:textId="09233564">
      <w:pPr>
        <w:rPr>
          <w:b/>
          <w:bCs/>
          <w:sz w:val="24"/>
          <w:szCs w:val="24"/>
        </w:rPr>
      </w:pPr>
      <w:r w:rsidRPr="66DA5B80">
        <w:rPr>
          <w:b/>
          <w:bCs/>
          <w:sz w:val="24"/>
          <w:szCs w:val="24"/>
        </w:rPr>
        <w:t>Training for other Class IV Work (§ 1915.1001(k)(9)(vi))</w:t>
      </w:r>
    </w:p>
    <w:p w:rsidR="66DA5B80" w:rsidP="66DA5B80" w14:paraId="63287FE7" w14:textId="5F1DB403">
      <w:pPr>
        <w:rPr>
          <w:i/>
          <w:iCs/>
          <w:sz w:val="24"/>
          <w:szCs w:val="24"/>
        </w:rPr>
      </w:pPr>
    </w:p>
    <w:p w:rsidR="00713683" w:rsidP="477027EE" w14:paraId="6DB5528D" w14:textId="790C4753">
      <w:pPr>
        <w:rPr>
          <w:sz w:val="24"/>
          <w:szCs w:val="24"/>
        </w:rPr>
      </w:pPr>
      <w:r w:rsidRPr="4F26C94C">
        <w:rPr>
          <w:i/>
          <w:iCs/>
          <w:sz w:val="24"/>
          <w:szCs w:val="24"/>
        </w:rPr>
        <w:t xml:space="preserve">§ 1915.1001(k)(9)(vi) </w:t>
      </w:r>
      <w:r>
        <w:rPr>
          <w:sz w:val="24"/>
          <w:szCs w:val="24"/>
        </w:rPr>
        <w:t xml:space="preserve">– </w:t>
      </w:r>
      <w:r w:rsidRPr="0031468F" w:rsidR="00456594">
        <w:rPr>
          <w:color w:val="333333"/>
          <w:sz w:val="24"/>
          <w:szCs w:val="24"/>
          <w:shd w:val="clear" w:color="auto" w:fill="FFFFFF"/>
        </w:rPr>
        <w:t>Training for </w:t>
      </w:r>
      <w:r w:rsidRPr="0031468F" w:rsidR="00891071">
        <w:rPr>
          <w:sz w:val="24"/>
          <w:szCs w:val="24"/>
        </w:rPr>
        <w:t>employees</w:t>
      </w:r>
      <w:r w:rsidRPr="0031468F" w:rsidR="00456594">
        <w:rPr>
          <w:color w:val="333333"/>
          <w:sz w:val="24"/>
          <w:szCs w:val="24"/>
          <w:shd w:val="clear" w:color="auto" w:fill="FFFFFF"/>
        </w:rPr>
        <w:t> performing Class IV operations shall be consistent with EPA requirements for training of local education agency maintenance and custodial staff as set forth at </w:t>
      </w:r>
      <w:r w:rsidRPr="0031468F" w:rsidR="00891071">
        <w:rPr>
          <w:sz w:val="24"/>
          <w:szCs w:val="24"/>
        </w:rPr>
        <w:t>40 CFR 763.92</w:t>
      </w:r>
      <w:r w:rsidRPr="0031468F" w:rsidR="00456594">
        <w:rPr>
          <w:color w:val="333333"/>
          <w:sz w:val="24"/>
          <w:szCs w:val="24"/>
          <w:shd w:val="clear" w:color="auto" w:fill="FFFFFF"/>
        </w:rPr>
        <w:t>(a)(1). Such a course shall include available information concerning the locations of thermal system insulation and surfacing ACM/PACM, and </w:t>
      </w:r>
      <w:r w:rsidRPr="0031468F" w:rsidR="00891071">
        <w:rPr>
          <w:sz w:val="24"/>
          <w:szCs w:val="24"/>
        </w:rPr>
        <w:t>asbestos</w:t>
      </w:r>
      <w:r w:rsidRPr="0031468F" w:rsidR="00456594">
        <w:rPr>
          <w:color w:val="333333"/>
          <w:sz w:val="24"/>
          <w:szCs w:val="24"/>
          <w:shd w:val="clear" w:color="auto" w:fill="FFFFFF"/>
        </w:rPr>
        <w:t>-containing flooring material, or flooring material where the absence of </w:t>
      </w:r>
      <w:r w:rsidRPr="0031468F" w:rsidR="00891071">
        <w:rPr>
          <w:sz w:val="24"/>
          <w:szCs w:val="24"/>
        </w:rPr>
        <w:t>asbestos</w:t>
      </w:r>
      <w:r w:rsidRPr="0031468F" w:rsidR="00456594">
        <w:rPr>
          <w:color w:val="333333"/>
          <w:sz w:val="24"/>
          <w:szCs w:val="24"/>
          <w:shd w:val="clear" w:color="auto" w:fill="FFFFFF"/>
        </w:rPr>
        <w:t> has not yet been certified; and instruction in the recognition of damage, deterioration, and delamination of </w:t>
      </w:r>
      <w:r w:rsidRPr="0031468F" w:rsidR="00891071">
        <w:rPr>
          <w:sz w:val="24"/>
          <w:szCs w:val="24"/>
        </w:rPr>
        <w:t>asbestos</w:t>
      </w:r>
      <w:r w:rsidRPr="0031468F" w:rsidR="00456594">
        <w:rPr>
          <w:color w:val="333333"/>
          <w:sz w:val="24"/>
          <w:szCs w:val="24"/>
          <w:shd w:val="clear" w:color="auto" w:fill="FFFFFF"/>
        </w:rPr>
        <w:t> containing building materials. Such a course shall take at least 2 hours.</w:t>
      </w:r>
    </w:p>
    <w:p w:rsidR="00456594" w:rsidP="00713683" w14:paraId="4720093B" w14:textId="78403ABB">
      <w:pPr>
        <w:rPr>
          <w:sz w:val="24"/>
          <w:szCs w:val="24"/>
        </w:rPr>
      </w:pPr>
    </w:p>
    <w:p w:rsidR="37603F6C" w:rsidP="66DA5B80" w14:paraId="10C44C97" w14:textId="3FA07E23">
      <w:pPr>
        <w:rPr>
          <w:sz w:val="24"/>
          <w:szCs w:val="24"/>
        </w:rPr>
      </w:pPr>
      <w:r w:rsidRPr="66DA5B80">
        <w:rPr>
          <w:b/>
          <w:bCs/>
          <w:sz w:val="24"/>
          <w:szCs w:val="24"/>
          <w:u w:val="single"/>
        </w:rPr>
        <w:t>Purpose</w:t>
      </w:r>
      <w:r w:rsidRPr="66DA5B80">
        <w:rPr>
          <w:sz w:val="24"/>
          <w:szCs w:val="24"/>
        </w:rPr>
        <w:t>: Provides additional training requirements specific for Class IV asbestos work being conducted.</w:t>
      </w:r>
    </w:p>
    <w:p w:rsidR="66DA5B80" w:rsidP="66DA5B80" w14:paraId="4D3E0789" w14:textId="6592C6F2">
      <w:pPr>
        <w:rPr>
          <w:sz w:val="24"/>
          <w:szCs w:val="24"/>
        </w:rPr>
      </w:pPr>
    </w:p>
    <w:p w:rsidR="00456594" w:rsidRPr="00991DA9" w:rsidP="477027EE" w14:paraId="7FE577DD" w14:textId="5357D6A6">
      <w:pPr>
        <w:rPr>
          <w:sz w:val="24"/>
          <w:szCs w:val="24"/>
        </w:rPr>
      </w:pPr>
      <w:r w:rsidRPr="66DA5B80">
        <w:rPr>
          <w:i/>
          <w:iCs/>
          <w:sz w:val="24"/>
          <w:szCs w:val="24"/>
        </w:rPr>
        <w:t xml:space="preserve">§ 1915.1001(k)(9)(vii) </w:t>
      </w:r>
      <w:r w:rsidR="61402DC2">
        <w:rPr>
          <w:sz w:val="24"/>
          <w:szCs w:val="24"/>
        </w:rPr>
        <w:t xml:space="preserve">– </w:t>
      </w:r>
      <w:r w:rsidRPr="0031468F" w:rsidR="61402DC2">
        <w:rPr>
          <w:color w:val="333333"/>
          <w:sz w:val="24"/>
          <w:szCs w:val="24"/>
          <w:shd w:val="clear" w:color="auto" w:fill="FFFFFF"/>
        </w:rPr>
        <w:t>Training for </w:t>
      </w:r>
      <w:r w:rsidRPr="0031468F" w:rsidR="3C3DEDA4">
        <w:rPr>
          <w:sz w:val="24"/>
          <w:szCs w:val="24"/>
        </w:rPr>
        <w:t>employees</w:t>
      </w:r>
      <w:r w:rsidRPr="0031468F" w:rsidR="61402DC2">
        <w:rPr>
          <w:color w:val="333333"/>
          <w:sz w:val="24"/>
          <w:szCs w:val="24"/>
          <w:shd w:val="clear" w:color="auto" w:fill="FFFFFF"/>
        </w:rPr>
        <w:t> who are likely to be exposed in excess of the PEL and who are not otherwise required to be trained under paragraph</w:t>
      </w:r>
      <w:r w:rsidRPr="0031468F" w:rsidR="58DCCA28">
        <w:rPr>
          <w:color w:val="333333"/>
          <w:sz w:val="24"/>
          <w:szCs w:val="24"/>
          <w:shd w:val="clear" w:color="auto" w:fill="FFFFFF"/>
        </w:rPr>
        <w:t>[</w:t>
      </w:r>
      <w:r w:rsidRPr="0031468F" w:rsidR="4ED37CA7">
        <w:rPr>
          <w:color w:val="333333"/>
          <w:sz w:val="24"/>
          <w:szCs w:val="24"/>
          <w:shd w:val="clear" w:color="auto" w:fill="FFFFFF"/>
        </w:rPr>
        <w:t>s</w:t>
      </w:r>
      <w:r w:rsidRPr="0031468F" w:rsidR="602FC67F">
        <w:rPr>
          <w:color w:val="333333"/>
          <w:sz w:val="24"/>
          <w:szCs w:val="24"/>
          <w:shd w:val="clear" w:color="auto" w:fill="FFFFFF"/>
        </w:rPr>
        <w:t>]</w:t>
      </w:r>
      <w:r w:rsidRPr="0031468F" w:rsidR="61402DC2">
        <w:rPr>
          <w:color w:val="333333"/>
          <w:sz w:val="24"/>
          <w:szCs w:val="24"/>
          <w:shd w:val="clear" w:color="auto" w:fill="FFFFFF"/>
        </w:rPr>
        <w:t xml:space="preserve"> (k)(9)(iii) through (vi) of </w:t>
      </w:r>
      <w:r w:rsidRPr="0031468F" w:rsidR="3C3DEDA4">
        <w:rPr>
          <w:sz w:val="24"/>
          <w:szCs w:val="24"/>
        </w:rPr>
        <w:t>this section</w:t>
      </w:r>
      <w:r w:rsidRPr="0031468F" w:rsidR="61402DC2">
        <w:rPr>
          <w:color w:val="333333"/>
          <w:sz w:val="24"/>
          <w:szCs w:val="24"/>
          <w:shd w:val="clear" w:color="auto" w:fill="FFFFFF"/>
        </w:rPr>
        <w:t>, shall meet the requirements of </w:t>
      </w:r>
      <w:r w:rsidRPr="0031468F" w:rsidR="3C3DEDA4">
        <w:rPr>
          <w:sz w:val="24"/>
          <w:szCs w:val="24"/>
        </w:rPr>
        <w:t>paragraph (k)(9)(viii)</w:t>
      </w:r>
      <w:r w:rsidRPr="0031468F" w:rsidR="61402DC2">
        <w:rPr>
          <w:color w:val="333333"/>
          <w:sz w:val="24"/>
          <w:szCs w:val="24"/>
          <w:shd w:val="clear" w:color="auto" w:fill="FFFFFF"/>
        </w:rPr>
        <w:t> of </w:t>
      </w:r>
      <w:r w:rsidRPr="0031468F" w:rsidR="3C3DEDA4">
        <w:rPr>
          <w:sz w:val="24"/>
          <w:szCs w:val="24"/>
        </w:rPr>
        <w:t>this section</w:t>
      </w:r>
      <w:r w:rsidRPr="0031468F" w:rsidR="61402DC2">
        <w:rPr>
          <w:color w:val="333333"/>
          <w:sz w:val="24"/>
          <w:szCs w:val="24"/>
          <w:shd w:val="clear" w:color="auto" w:fill="FFFFFF"/>
        </w:rPr>
        <w:t>.</w:t>
      </w:r>
    </w:p>
    <w:p w:rsidR="66DA5B80" w:rsidP="66DA5B80" w14:paraId="28494860" w14:textId="5C61B3ED">
      <w:pPr>
        <w:rPr>
          <w:color w:val="333333"/>
          <w:sz w:val="24"/>
          <w:szCs w:val="24"/>
        </w:rPr>
      </w:pPr>
    </w:p>
    <w:p w:rsidR="2B97B0C2" w:rsidP="66DA5B80" w14:paraId="33D8A771" w14:textId="0330E4E1">
      <w:pPr>
        <w:rPr>
          <w:sz w:val="24"/>
          <w:szCs w:val="24"/>
        </w:rPr>
      </w:pPr>
      <w:r w:rsidRPr="66DA5B80">
        <w:rPr>
          <w:b/>
          <w:bCs/>
          <w:sz w:val="24"/>
          <w:szCs w:val="24"/>
          <w:u w:val="single"/>
        </w:rPr>
        <w:t>Purpose</w:t>
      </w:r>
      <w:r w:rsidRPr="66DA5B80">
        <w:rPr>
          <w:sz w:val="24"/>
          <w:szCs w:val="24"/>
        </w:rPr>
        <w:t xml:space="preserve">: Ensures employees </w:t>
      </w:r>
      <w:r w:rsidRPr="66DA5B80" w:rsidR="30DC24DD">
        <w:rPr>
          <w:sz w:val="24"/>
          <w:szCs w:val="24"/>
        </w:rPr>
        <w:t xml:space="preserve">who are likely to be exposed to asbestos in excess of the PEL, but </w:t>
      </w:r>
      <w:r w:rsidRPr="66DA5B80" w:rsidR="6F810A0E">
        <w:rPr>
          <w:sz w:val="24"/>
          <w:szCs w:val="24"/>
        </w:rPr>
        <w:t xml:space="preserve">the classification of their work is not covered under paragraphs </w:t>
      </w:r>
      <w:r w:rsidRPr="66DA5B80" w:rsidR="553A130B">
        <w:rPr>
          <w:color w:val="333333"/>
          <w:sz w:val="24"/>
          <w:szCs w:val="24"/>
        </w:rPr>
        <w:t>(k)(9)(iii) through (vi)</w:t>
      </w:r>
      <w:r w:rsidRPr="66DA5B80" w:rsidR="553A130B">
        <w:rPr>
          <w:sz w:val="24"/>
          <w:szCs w:val="24"/>
        </w:rPr>
        <w:t xml:space="preserve"> are adequately trained. </w:t>
      </w:r>
    </w:p>
    <w:p w:rsidR="00456594" w:rsidP="00713683" w14:paraId="3E19E04A" w14:textId="6F3ED915">
      <w:pPr>
        <w:rPr>
          <w:sz w:val="24"/>
          <w:szCs w:val="24"/>
        </w:rPr>
      </w:pPr>
    </w:p>
    <w:p w:rsidR="00456594" w:rsidP="477027EE" w14:paraId="72072962" w14:textId="7A409DDF">
      <w:pPr>
        <w:pStyle w:val="psection-3"/>
        <w:spacing w:before="0" w:beforeAutospacing="0" w:after="0" w:afterAutospacing="0"/>
        <w:rPr>
          <w:color w:val="333333"/>
        </w:rPr>
      </w:pPr>
      <w:r w:rsidRPr="4F26C94C">
        <w:rPr>
          <w:i/>
          <w:iCs/>
        </w:rPr>
        <w:t xml:space="preserve">§ 1915.1001(k)(9)(viii) </w:t>
      </w:r>
      <w:r>
        <w:t xml:space="preserve">– </w:t>
      </w:r>
      <w:r w:rsidRPr="4F26C94C">
        <w:rPr>
          <w:color w:val="333333"/>
        </w:rPr>
        <w:t>The training program shall be conducted in a manner that the </w:t>
      </w:r>
      <w:r w:rsidRPr="4F26C94C" w:rsidR="00891071">
        <w:rPr>
          <w:color w:val="333333"/>
        </w:rPr>
        <w:t>employee</w:t>
      </w:r>
      <w:r w:rsidRPr="4F26C94C">
        <w:rPr>
          <w:color w:val="333333"/>
        </w:rPr>
        <w:t> is able to understand. In addition to the content required by the provisions in paragraphs (k)(9)(iii) through (vi) of </w:t>
      </w:r>
      <w:r w:rsidRPr="4F26C94C" w:rsidR="00891071">
        <w:rPr>
          <w:color w:val="333333"/>
        </w:rPr>
        <w:t>this section</w:t>
      </w:r>
      <w:r w:rsidRPr="4F26C94C">
        <w:rPr>
          <w:color w:val="333333"/>
        </w:rPr>
        <w:t>, the </w:t>
      </w:r>
      <w:r w:rsidRPr="4F26C94C" w:rsidR="00891071">
        <w:rPr>
          <w:color w:val="333333"/>
        </w:rPr>
        <w:t>employer</w:t>
      </w:r>
      <w:r w:rsidRPr="4F26C94C">
        <w:rPr>
          <w:color w:val="333333"/>
        </w:rPr>
        <w:t> shall ensure that each such </w:t>
      </w:r>
      <w:r w:rsidRPr="4F26C94C" w:rsidR="00891071">
        <w:rPr>
          <w:color w:val="333333"/>
        </w:rPr>
        <w:t>employee</w:t>
      </w:r>
      <w:r w:rsidRPr="4F26C94C">
        <w:rPr>
          <w:color w:val="333333"/>
        </w:rPr>
        <w:t> is informed of the following:</w:t>
      </w:r>
    </w:p>
    <w:p w:rsidR="00A909DC" w:rsidRPr="0031468F" w:rsidP="08AD8C14" w14:paraId="68A89335" w14:textId="77777777">
      <w:pPr>
        <w:pStyle w:val="psection-3"/>
        <w:shd w:val="clear" w:color="auto" w:fill="FFFFFF" w:themeFill="background1"/>
        <w:spacing w:before="0" w:beforeAutospacing="0" w:after="0" w:afterAutospacing="0"/>
        <w:ind w:left="480"/>
        <w:rPr>
          <w:color w:val="333333"/>
        </w:rPr>
      </w:pPr>
    </w:p>
    <w:p w:rsidR="00A909DC" w:rsidRPr="0031468F" w:rsidP="66DA5B80" w14:paraId="5589BDF7" w14:textId="02BDE3CA">
      <w:pPr>
        <w:pStyle w:val="psection-4"/>
        <w:spacing w:before="0" w:beforeAutospacing="0" w:after="0" w:afterAutospacing="0"/>
        <w:ind w:left="480"/>
        <w:rPr>
          <w:color w:val="333333"/>
        </w:rPr>
      </w:pPr>
      <w:r w:rsidRPr="66DA5B80">
        <w:rPr>
          <w:i/>
          <w:iCs/>
        </w:rPr>
        <w:t>§ 1915.1001(k)(9)(viii)</w:t>
      </w:r>
      <w:r w:rsidRPr="66DA5B80" w:rsidR="33951BAB">
        <w:rPr>
          <w:i/>
          <w:iCs/>
        </w:rPr>
        <w:t>(A)</w:t>
      </w:r>
      <w:r w:rsidRPr="66DA5B80">
        <w:rPr>
          <w:i/>
          <w:iCs/>
        </w:rPr>
        <w:t xml:space="preserve"> </w:t>
      </w:r>
      <w:r>
        <w:t>–</w:t>
      </w:r>
      <w:r w:rsidRPr="66DA5B80">
        <w:rPr>
          <w:color w:val="333333"/>
        </w:rPr>
        <w:t xml:space="preserve"> </w:t>
      </w:r>
      <w:r w:rsidRPr="66DA5B80" w:rsidR="61402DC2">
        <w:rPr>
          <w:color w:val="333333"/>
        </w:rPr>
        <w:t>Methods of recognizing </w:t>
      </w:r>
      <w:r w:rsidRPr="66DA5B80" w:rsidR="3C3DEDA4">
        <w:rPr>
          <w:color w:val="333333"/>
        </w:rPr>
        <w:t>asbestos</w:t>
      </w:r>
      <w:r w:rsidRPr="66DA5B80" w:rsidR="61402DC2">
        <w:rPr>
          <w:color w:val="333333"/>
        </w:rPr>
        <w:t>, including the requirement in </w:t>
      </w:r>
      <w:r w:rsidRPr="66DA5B80" w:rsidR="3C3DEDA4">
        <w:rPr>
          <w:color w:val="333333"/>
        </w:rPr>
        <w:t>paragraph (k)(1)</w:t>
      </w:r>
      <w:r w:rsidRPr="66DA5B80" w:rsidR="61402DC2">
        <w:rPr>
          <w:color w:val="333333"/>
        </w:rPr>
        <w:t> of </w:t>
      </w:r>
      <w:r w:rsidRPr="66DA5B80" w:rsidR="3C3DEDA4">
        <w:rPr>
          <w:color w:val="333333"/>
        </w:rPr>
        <w:t>this section</w:t>
      </w:r>
      <w:r w:rsidRPr="66DA5B80" w:rsidR="61402DC2">
        <w:rPr>
          <w:color w:val="333333"/>
        </w:rPr>
        <w:t> to presume that certain building materials contain </w:t>
      </w:r>
      <w:r w:rsidRPr="66DA5B80" w:rsidR="3C3DEDA4">
        <w:rPr>
          <w:color w:val="333333"/>
        </w:rPr>
        <w:t>asbestos</w:t>
      </w:r>
      <w:r w:rsidRPr="66DA5B80" w:rsidR="61402DC2">
        <w:rPr>
          <w:color w:val="333333"/>
        </w:rPr>
        <w:t>;</w:t>
      </w:r>
      <w:r w:rsidR="00456594">
        <w:br/>
      </w:r>
    </w:p>
    <w:p w:rsidR="00456594" w:rsidRPr="0031468F" w:rsidP="66DA5B80" w14:paraId="763B4A0C" w14:textId="1622C9E9">
      <w:pPr>
        <w:pStyle w:val="psection-4"/>
        <w:spacing w:before="0" w:beforeAutospacing="0" w:after="0" w:afterAutospacing="0"/>
        <w:ind w:left="480"/>
        <w:rPr>
          <w:color w:val="333333"/>
        </w:rPr>
      </w:pPr>
      <w:r w:rsidRPr="66DA5B80">
        <w:rPr>
          <w:i/>
          <w:iCs/>
        </w:rPr>
        <w:t>§ 1915.1001(k)(9)(viii)</w:t>
      </w:r>
      <w:r w:rsidRPr="66DA5B80" w:rsidR="2AFDF273">
        <w:rPr>
          <w:i/>
          <w:iCs/>
        </w:rPr>
        <w:t>(B)</w:t>
      </w:r>
      <w:r w:rsidRPr="66DA5B80">
        <w:rPr>
          <w:i/>
          <w:iCs/>
        </w:rPr>
        <w:t xml:space="preserve"> </w:t>
      </w:r>
      <w:r>
        <w:t>–</w:t>
      </w:r>
      <w:r w:rsidRPr="66DA5B80">
        <w:rPr>
          <w:color w:val="333333"/>
        </w:rPr>
        <w:t xml:space="preserve"> </w:t>
      </w:r>
      <w:r w:rsidRPr="66DA5B80" w:rsidR="61402DC2">
        <w:rPr>
          <w:color w:val="333333"/>
        </w:rPr>
        <w:t>The health effects associated with </w:t>
      </w:r>
      <w:r w:rsidRPr="66DA5B80" w:rsidR="3C3DEDA4">
        <w:rPr>
          <w:color w:val="333333"/>
        </w:rPr>
        <w:t>asbestos</w:t>
      </w:r>
      <w:r w:rsidRPr="66DA5B80" w:rsidR="61402DC2">
        <w:rPr>
          <w:color w:val="333333"/>
        </w:rPr>
        <w:t> exposure;</w:t>
      </w:r>
      <w:r>
        <w:br/>
      </w:r>
    </w:p>
    <w:p w:rsidR="00456594" w:rsidRPr="0031468F" w:rsidP="66DA5B80" w14:paraId="5B94AEA3" w14:textId="5B5A2DD3">
      <w:pPr>
        <w:pStyle w:val="psection-4"/>
        <w:spacing w:before="0" w:beforeAutospacing="0" w:after="0" w:afterAutospacing="0"/>
        <w:ind w:left="480"/>
        <w:rPr>
          <w:color w:val="333333"/>
        </w:rPr>
      </w:pPr>
      <w:r w:rsidRPr="66DA5B80">
        <w:rPr>
          <w:i/>
          <w:iCs/>
        </w:rPr>
        <w:t xml:space="preserve">§ 1915.1001(k)(9)(viii)(C) </w:t>
      </w:r>
      <w:r>
        <w:t>–</w:t>
      </w:r>
      <w:r w:rsidRPr="66DA5B80">
        <w:rPr>
          <w:color w:val="333333"/>
        </w:rPr>
        <w:t xml:space="preserve"> </w:t>
      </w:r>
      <w:r w:rsidRPr="66DA5B80" w:rsidR="61402DC2">
        <w:rPr>
          <w:color w:val="333333"/>
        </w:rPr>
        <w:t>The relationship between smoking and </w:t>
      </w:r>
      <w:r w:rsidRPr="66DA5B80" w:rsidR="3C3DEDA4">
        <w:rPr>
          <w:color w:val="333333"/>
        </w:rPr>
        <w:t>asbestos</w:t>
      </w:r>
      <w:r w:rsidRPr="66DA5B80" w:rsidR="61402DC2">
        <w:rPr>
          <w:color w:val="333333"/>
        </w:rPr>
        <w:t> in producing lung cancer;</w:t>
      </w:r>
      <w:r>
        <w:br/>
      </w:r>
    </w:p>
    <w:p w:rsidR="00456594" w:rsidRPr="0031468F" w:rsidP="66DA5B80" w14:paraId="71FC7BDA" w14:textId="40B9B832">
      <w:pPr>
        <w:pStyle w:val="psection-4"/>
        <w:spacing w:before="0" w:beforeAutospacing="0" w:after="0" w:afterAutospacing="0"/>
        <w:ind w:left="480"/>
        <w:rPr>
          <w:color w:val="333333"/>
        </w:rPr>
      </w:pPr>
      <w:r w:rsidRPr="66DA5B80">
        <w:rPr>
          <w:i/>
          <w:iCs/>
        </w:rPr>
        <w:t xml:space="preserve">§ 1915.1001(k)(9)(viii)(D) </w:t>
      </w:r>
      <w:r>
        <w:t>–</w:t>
      </w:r>
      <w:r w:rsidRPr="66DA5B80">
        <w:rPr>
          <w:color w:val="333333"/>
        </w:rPr>
        <w:t xml:space="preserve"> </w:t>
      </w:r>
      <w:r w:rsidRPr="66DA5B80" w:rsidR="61402DC2">
        <w:rPr>
          <w:color w:val="333333"/>
        </w:rPr>
        <w:t>The nature of operations that could result in exposure to </w:t>
      </w:r>
      <w:r w:rsidRPr="66DA5B80" w:rsidR="3C3DEDA4">
        <w:rPr>
          <w:color w:val="333333"/>
        </w:rPr>
        <w:t>asbestos</w:t>
      </w:r>
      <w:r w:rsidRPr="66DA5B80" w:rsidR="61402DC2">
        <w:rPr>
          <w:color w:val="333333"/>
        </w:rPr>
        <w:t>, the importance of necessary protective controls to minimize exposure including, as applicable, engineering controls, work practices, respirators, housekeeping procedures, hygiene facilities, protective clothing, decontamination procedures, </w:t>
      </w:r>
      <w:r w:rsidRPr="66DA5B80" w:rsidR="3C3DEDA4">
        <w:rPr>
          <w:color w:val="333333"/>
        </w:rPr>
        <w:t>emergency</w:t>
      </w:r>
      <w:r w:rsidRPr="66DA5B80" w:rsidR="61402DC2">
        <w:rPr>
          <w:color w:val="333333"/>
        </w:rPr>
        <w:t> procedures, and waste disposal procedures, and any necessary instruction in the use of these controls and procedures; where Class III and IV work will be or is performed, the contents of EPA 20T-2003, “Managing </w:t>
      </w:r>
      <w:r w:rsidRPr="66DA5B80" w:rsidR="3C3DEDA4">
        <w:rPr>
          <w:color w:val="333333"/>
        </w:rPr>
        <w:t>Asbestos</w:t>
      </w:r>
      <w:r w:rsidRPr="66DA5B80" w:rsidR="61402DC2">
        <w:rPr>
          <w:color w:val="333333"/>
        </w:rPr>
        <w:t> In-Place” July 1990 or its equivalent in content;</w:t>
      </w:r>
      <w:r>
        <w:br/>
      </w:r>
    </w:p>
    <w:p w:rsidR="00456594" w:rsidRPr="0031468F" w:rsidP="66DA5B80" w14:paraId="7E2855D3" w14:textId="09E83C0A">
      <w:pPr>
        <w:pStyle w:val="psection-4"/>
        <w:spacing w:before="0" w:beforeAutospacing="0" w:after="0" w:afterAutospacing="0"/>
        <w:ind w:left="480"/>
        <w:rPr>
          <w:color w:val="333333"/>
        </w:rPr>
      </w:pPr>
      <w:r w:rsidRPr="66DA5B80">
        <w:rPr>
          <w:i/>
          <w:iCs/>
        </w:rPr>
        <w:t xml:space="preserve">§ 1915.1001(k)(9)(viii)(E) </w:t>
      </w:r>
      <w:r>
        <w:t>–</w:t>
      </w:r>
      <w:r w:rsidRPr="66DA5B80">
        <w:rPr>
          <w:color w:val="333333"/>
        </w:rPr>
        <w:t xml:space="preserve"> </w:t>
      </w:r>
      <w:r w:rsidRPr="66DA5B80" w:rsidR="61402DC2">
        <w:rPr>
          <w:color w:val="333333"/>
        </w:rPr>
        <w:t>The purpose, proper use, fitting instructions, and limitations of respirators as required by </w:t>
      </w:r>
      <w:r w:rsidRPr="66DA5B80" w:rsidR="3C3DEDA4">
        <w:rPr>
          <w:color w:val="333333"/>
        </w:rPr>
        <w:t>29 CFR 1910.134</w:t>
      </w:r>
      <w:r w:rsidRPr="66DA5B80" w:rsidR="61402DC2">
        <w:rPr>
          <w:color w:val="333333"/>
        </w:rPr>
        <w:t>;</w:t>
      </w:r>
      <w:r>
        <w:br/>
      </w:r>
    </w:p>
    <w:p w:rsidR="00456594" w:rsidRPr="0031468F" w:rsidP="66DA5B80" w14:paraId="6C7174C3" w14:textId="1E90A526">
      <w:pPr>
        <w:pStyle w:val="psection-4"/>
        <w:spacing w:before="0" w:beforeAutospacing="0" w:after="0" w:afterAutospacing="0"/>
        <w:ind w:left="480"/>
        <w:rPr>
          <w:color w:val="333333"/>
        </w:rPr>
      </w:pPr>
      <w:r w:rsidRPr="66DA5B80">
        <w:rPr>
          <w:i/>
          <w:iCs/>
        </w:rPr>
        <w:t xml:space="preserve">§ 1915.1001(k)(9)(viii)(F) </w:t>
      </w:r>
      <w:r>
        <w:t>–</w:t>
      </w:r>
      <w:r w:rsidRPr="66DA5B80">
        <w:rPr>
          <w:color w:val="333333"/>
        </w:rPr>
        <w:t xml:space="preserve"> </w:t>
      </w:r>
      <w:r w:rsidRPr="66DA5B80" w:rsidR="61402DC2">
        <w:rPr>
          <w:color w:val="333333"/>
        </w:rPr>
        <w:t>The appropriate work practices for performing the </w:t>
      </w:r>
      <w:r w:rsidRPr="66DA5B80" w:rsidR="3C3DEDA4">
        <w:rPr>
          <w:color w:val="333333"/>
        </w:rPr>
        <w:t>asbestos</w:t>
      </w:r>
      <w:r w:rsidRPr="66DA5B80" w:rsidR="61402DC2">
        <w:rPr>
          <w:color w:val="333333"/>
        </w:rPr>
        <w:t> job;</w:t>
      </w:r>
      <w:r>
        <w:br/>
      </w:r>
    </w:p>
    <w:p w:rsidR="00456594" w:rsidRPr="0031468F" w:rsidP="66DA5B80" w14:paraId="57995972" w14:textId="062E1FBE">
      <w:pPr>
        <w:pStyle w:val="psection-4"/>
        <w:spacing w:before="0" w:beforeAutospacing="0" w:after="0" w:afterAutospacing="0"/>
        <w:ind w:left="480"/>
        <w:rPr>
          <w:color w:val="333333"/>
        </w:rPr>
      </w:pPr>
      <w:r w:rsidRPr="66DA5B80">
        <w:rPr>
          <w:i/>
          <w:iCs/>
        </w:rPr>
        <w:t xml:space="preserve">§ 1915.1001(k)(9)(viii)(G) </w:t>
      </w:r>
      <w:r>
        <w:t>–</w:t>
      </w:r>
      <w:r w:rsidRPr="66DA5B80">
        <w:rPr>
          <w:color w:val="333333"/>
        </w:rPr>
        <w:t xml:space="preserve"> </w:t>
      </w:r>
      <w:r w:rsidRPr="66DA5B80" w:rsidR="61402DC2">
        <w:rPr>
          <w:color w:val="333333"/>
        </w:rPr>
        <w:t>Medical surveillance program requirements;</w:t>
      </w:r>
      <w:r>
        <w:br/>
      </w:r>
    </w:p>
    <w:p w:rsidR="00456594" w:rsidRPr="0031468F" w:rsidP="66DA5B80" w14:paraId="310946F4" w14:textId="0A3AD208">
      <w:pPr>
        <w:pStyle w:val="psection-4"/>
        <w:spacing w:before="0" w:beforeAutospacing="0" w:after="0" w:afterAutospacing="0"/>
        <w:ind w:left="480"/>
        <w:rPr>
          <w:color w:val="333333"/>
        </w:rPr>
      </w:pPr>
      <w:r w:rsidRPr="66DA5B80">
        <w:rPr>
          <w:i/>
          <w:iCs/>
        </w:rPr>
        <w:t xml:space="preserve">§ 1915.1001(k)(9)(viii)(H) </w:t>
      </w:r>
      <w:r>
        <w:t>–</w:t>
      </w:r>
      <w:r w:rsidRPr="66DA5B80">
        <w:rPr>
          <w:color w:val="333333"/>
        </w:rPr>
        <w:t xml:space="preserve"> </w:t>
      </w:r>
      <w:r w:rsidRPr="66DA5B80" w:rsidR="61402DC2">
        <w:rPr>
          <w:color w:val="333333"/>
        </w:rPr>
        <w:t>The content of </w:t>
      </w:r>
      <w:r w:rsidRPr="66DA5B80" w:rsidR="3C3DEDA4">
        <w:rPr>
          <w:color w:val="333333"/>
        </w:rPr>
        <w:t>this standard</w:t>
      </w:r>
      <w:r w:rsidRPr="66DA5B80" w:rsidR="61402DC2">
        <w:rPr>
          <w:color w:val="333333"/>
        </w:rPr>
        <w:t> including appendices;</w:t>
      </w:r>
      <w:r>
        <w:br/>
      </w:r>
    </w:p>
    <w:p w:rsidR="00456594" w:rsidRPr="0031468F" w:rsidP="66DA5B80" w14:paraId="4BF3BEA1" w14:textId="1C1568F4">
      <w:pPr>
        <w:pStyle w:val="psection-4"/>
        <w:spacing w:before="0" w:beforeAutospacing="0" w:after="0" w:afterAutospacing="0"/>
        <w:ind w:left="480"/>
        <w:rPr>
          <w:color w:val="333333"/>
        </w:rPr>
      </w:pPr>
      <w:r w:rsidRPr="66DA5B80">
        <w:rPr>
          <w:i/>
          <w:iCs/>
        </w:rPr>
        <w:t xml:space="preserve">§ 1915.1001(k)(9)(viii)(I) </w:t>
      </w:r>
      <w:r>
        <w:t>–</w:t>
      </w:r>
      <w:r w:rsidRPr="66DA5B80">
        <w:rPr>
          <w:color w:val="333333"/>
        </w:rPr>
        <w:t xml:space="preserve"> </w:t>
      </w:r>
      <w:r w:rsidRPr="66DA5B80" w:rsidR="61402DC2">
        <w:rPr>
          <w:color w:val="333333"/>
        </w:rPr>
        <w:t>The names, addresses</w:t>
      </w:r>
      <w:r w:rsidRPr="66DA5B80" w:rsidR="28438AFE">
        <w:rPr>
          <w:color w:val="333333"/>
        </w:rPr>
        <w:t>[,]</w:t>
      </w:r>
      <w:r w:rsidRPr="66DA5B80" w:rsidR="61402DC2">
        <w:rPr>
          <w:color w:val="333333"/>
        </w:rPr>
        <w:t xml:space="preserve"> and phone numbers of public health organizations which provide information, materials</w:t>
      </w:r>
      <w:r w:rsidRPr="66DA5B80" w:rsidR="08993EAF">
        <w:rPr>
          <w:color w:val="333333"/>
        </w:rPr>
        <w:t>[,]</w:t>
      </w:r>
      <w:r w:rsidRPr="66DA5B80" w:rsidR="61402DC2">
        <w:rPr>
          <w:color w:val="333333"/>
        </w:rPr>
        <w:t xml:space="preserve"> and/or conduct programs concerning smoking cessation. The </w:t>
      </w:r>
      <w:r w:rsidRPr="66DA5B80" w:rsidR="3C3DEDA4">
        <w:rPr>
          <w:color w:val="333333"/>
        </w:rPr>
        <w:t>employer</w:t>
      </w:r>
      <w:r w:rsidRPr="66DA5B80" w:rsidR="61402DC2">
        <w:rPr>
          <w:color w:val="333333"/>
        </w:rPr>
        <w:t> may distribute the list of such organizations contained in appendix J to </w:t>
      </w:r>
      <w:r w:rsidRPr="66DA5B80" w:rsidR="3C3DEDA4">
        <w:rPr>
          <w:color w:val="333333"/>
        </w:rPr>
        <w:t>this section</w:t>
      </w:r>
      <w:r w:rsidRPr="66DA5B80" w:rsidR="61402DC2">
        <w:rPr>
          <w:color w:val="333333"/>
        </w:rPr>
        <w:t>, to comply with this requirement; and</w:t>
      </w:r>
      <w:r>
        <w:br/>
      </w:r>
    </w:p>
    <w:p w:rsidR="00456594" w:rsidP="66DA5B80" w14:paraId="60E504F9" w14:textId="3ECD4180">
      <w:pPr>
        <w:pStyle w:val="psection-4"/>
        <w:spacing w:before="0" w:beforeAutospacing="0" w:after="0" w:afterAutospacing="0"/>
        <w:ind w:left="480"/>
        <w:rPr>
          <w:color w:val="333333"/>
        </w:rPr>
      </w:pPr>
      <w:r w:rsidRPr="66DA5B80">
        <w:rPr>
          <w:i/>
          <w:iCs/>
        </w:rPr>
        <w:t xml:space="preserve">§ 1915.1001(k)(9)(viii)(J) </w:t>
      </w:r>
      <w:r>
        <w:t>–</w:t>
      </w:r>
      <w:r w:rsidRPr="66DA5B80">
        <w:rPr>
          <w:color w:val="333333"/>
        </w:rPr>
        <w:t xml:space="preserve"> </w:t>
      </w:r>
      <w:r w:rsidRPr="66DA5B80" w:rsidR="61402DC2">
        <w:rPr>
          <w:color w:val="333333"/>
        </w:rPr>
        <w:t>The requirements for posting signs and affixing labels and the meaning of the required legends for such signs and labels.</w:t>
      </w:r>
    </w:p>
    <w:p w:rsidR="00891071" w:rsidRPr="0031468F" w:rsidP="08AD8C14" w14:paraId="6BBBD60F" w14:textId="77777777">
      <w:pPr>
        <w:pStyle w:val="psection-4"/>
        <w:shd w:val="clear" w:color="auto" w:fill="FFFFFF" w:themeFill="background1"/>
        <w:spacing w:before="0" w:beforeAutospacing="0" w:after="0" w:afterAutospacing="0"/>
        <w:ind w:left="1080"/>
        <w:rPr>
          <w:color w:val="333333"/>
        </w:rPr>
      </w:pPr>
    </w:p>
    <w:p w:rsidR="00C84BD6" w:rsidP="08AD8C14" w14:paraId="029FB2E6" w14:textId="72019270">
      <w:pPr>
        <w:rPr>
          <w:sz w:val="24"/>
          <w:szCs w:val="24"/>
        </w:rPr>
      </w:pPr>
      <w:r w:rsidRPr="08AD8C14">
        <w:rPr>
          <w:b/>
          <w:bCs/>
          <w:sz w:val="24"/>
          <w:szCs w:val="24"/>
          <w:u w:val="single"/>
        </w:rPr>
        <w:t>Note</w:t>
      </w:r>
      <w:r w:rsidRPr="08AD8C14">
        <w:rPr>
          <w:sz w:val="24"/>
          <w:szCs w:val="24"/>
        </w:rPr>
        <w:t>: The agency remov</w:t>
      </w:r>
      <w:r w:rsidRPr="08AD8C14" w:rsidR="00953C65">
        <w:rPr>
          <w:sz w:val="24"/>
          <w:szCs w:val="24"/>
        </w:rPr>
        <w:t>ed</w:t>
      </w:r>
      <w:r w:rsidRPr="08AD8C14">
        <w:rPr>
          <w:sz w:val="24"/>
          <w:szCs w:val="24"/>
        </w:rPr>
        <w:t xml:space="preserve"> the training requirements under this section </w:t>
      </w:r>
      <w:r w:rsidRPr="08AD8C14" w:rsidR="00725249">
        <w:rPr>
          <w:sz w:val="24"/>
          <w:szCs w:val="24"/>
        </w:rPr>
        <w:t xml:space="preserve">as a paperwork burden </w:t>
      </w:r>
      <w:r w:rsidRPr="08AD8C14">
        <w:rPr>
          <w:sz w:val="24"/>
          <w:szCs w:val="24"/>
        </w:rPr>
        <w:t>because it is no longer considered a collection of information.</w:t>
      </w:r>
      <w:r w:rsidRPr="08AD8C14" w:rsidR="00725249">
        <w:rPr>
          <w:sz w:val="24"/>
          <w:szCs w:val="24"/>
        </w:rPr>
        <w:t xml:space="preserve"> Training is conducted and documented by EPA-approved and state-approved providers.</w:t>
      </w:r>
    </w:p>
    <w:p w:rsidR="00725249" w:rsidRPr="00373F04" w:rsidP="6031D4F8" w14:paraId="439EDC26" w14:textId="76481E3A">
      <w:pPr>
        <w:rPr>
          <w:sz w:val="24"/>
          <w:szCs w:val="24"/>
        </w:rPr>
      </w:pPr>
    </w:p>
    <w:p w:rsidR="006C3DBB" w:rsidRPr="00373F04" w:rsidP="477027EE" w14:paraId="4070794B" w14:textId="7682C183">
      <w:pPr>
        <w:rPr>
          <w:b/>
          <w:bCs/>
          <w:sz w:val="24"/>
          <w:szCs w:val="24"/>
        </w:rPr>
      </w:pPr>
      <w:r w:rsidRPr="00373F04">
        <w:rPr>
          <w:b/>
          <w:bCs/>
          <w:sz w:val="24"/>
          <w:szCs w:val="24"/>
        </w:rPr>
        <w:t xml:space="preserve">Medical </w:t>
      </w:r>
      <w:r w:rsidR="00CC7755">
        <w:rPr>
          <w:b/>
          <w:bCs/>
          <w:sz w:val="24"/>
          <w:szCs w:val="24"/>
        </w:rPr>
        <w:t>Surveillance, General</w:t>
      </w:r>
      <w:r w:rsidR="1AE89690">
        <w:rPr>
          <w:b/>
          <w:bCs/>
          <w:sz w:val="24"/>
          <w:szCs w:val="24"/>
        </w:rPr>
        <w:t xml:space="preserve"> </w:t>
      </w:r>
      <w:r w:rsidRPr="08AD8C14" w:rsidR="1AE89690">
        <w:rPr>
          <w:b/>
          <w:bCs/>
          <w:sz w:val="24"/>
          <w:szCs w:val="24"/>
        </w:rPr>
        <w:t>(</w:t>
      </w:r>
      <w:r w:rsidRPr="4F26C94C" w:rsidR="1AE89690">
        <w:rPr>
          <w:b/>
          <w:bCs/>
          <w:sz w:val="24"/>
          <w:szCs w:val="24"/>
        </w:rPr>
        <w:t>§ 1915.1001(m)(1))</w:t>
      </w:r>
      <w:r>
        <w:rPr>
          <w:rStyle w:val="FootnoteReference"/>
          <w:b/>
          <w:bCs/>
          <w:sz w:val="24"/>
          <w:szCs w:val="24"/>
        </w:rPr>
        <w:footnoteReference w:id="10"/>
      </w:r>
    </w:p>
    <w:p w:rsidR="006C3DBB" w:rsidRPr="00373F04" w14:paraId="35EA1AC6" w14:textId="77777777">
      <w:pPr>
        <w:rPr>
          <w:b/>
          <w:bCs/>
          <w:sz w:val="24"/>
          <w:szCs w:val="24"/>
        </w:rPr>
      </w:pPr>
    </w:p>
    <w:p w:rsidR="00CC7755" w:rsidP="08AD8C14" w14:paraId="1A25E2EA" w14:textId="19A1F62C">
      <w:pPr>
        <w:rPr>
          <w:i/>
          <w:iCs/>
          <w:sz w:val="24"/>
          <w:szCs w:val="24"/>
        </w:rPr>
      </w:pPr>
      <w:r w:rsidRPr="08AD8C14">
        <w:rPr>
          <w:i/>
          <w:iCs/>
          <w:sz w:val="24"/>
          <w:szCs w:val="24"/>
        </w:rPr>
        <w:t>Employees Covered (§ 1915.1001(m)(1)(i))</w:t>
      </w:r>
    </w:p>
    <w:p w:rsidR="00C01BCB" w:rsidP="00C01BCB" w14:paraId="730646C4" w14:textId="52D5CED4">
      <w:pPr>
        <w:rPr>
          <w:sz w:val="24"/>
          <w:szCs w:val="24"/>
        </w:rPr>
      </w:pPr>
    </w:p>
    <w:p w:rsidR="00C01BCB" w:rsidP="66DA5B80" w14:paraId="286F47BE" w14:textId="2F5744D4">
      <w:pPr>
        <w:pStyle w:val="psection-3"/>
        <w:spacing w:before="0" w:beforeAutospacing="0" w:after="0" w:afterAutospacing="0"/>
        <w:rPr>
          <w:color w:val="333333"/>
        </w:rPr>
      </w:pPr>
      <w:r w:rsidRPr="66DA5B80">
        <w:rPr>
          <w:i/>
          <w:iCs/>
        </w:rPr>
        <w:t>§ 1915.1001(m)(1)(i)(</w:t>
      </w:r>
      <w:r w:rsidRPr="66DA5B80" w:rsidR="450169D1">
        <w:rPr>
          <w:i/>
          <w:iCs/>
        </w:rPr>
        <w:t>A</w:t>
      </w:r>
      <w:r w:rsidRPr="66DA5B80">
        <w:rPr>
          <w:i/>
          <w:iCs/>
        </w:rPr>
        <w:t>)</w:t>
      </w:r>
      <w:r w:rsidRPr="66DA5B80" w:rsidR="7DEF6CBB">
        <w:rPr>
          <w:i/>
          <w:iCs/>
        </w:rPr>
        <w:t xml:space="preserve"> – </w:t>
      </w:r>
      <w:r w:rsidRPr="66DA5B80" w:rsidR="5596733C">
        <w:rPr>
          <w:color w:val="333333"/>
        </w:rPr>
        <w:t>The </w:t>
      </w:r>
      <w:r w:rsidRPr="66DA5B80" w:rsidR="3C3DEDA4">
        <w:rPr>
          <w:color w:val="333333"/>
        </w:rPr>
        <w:t>employer</w:t>
      </w:r>
      <w:r w:rsidRPr="66DA5B80" w:rsidR="5596733C">
        <w:rPr>
          <w:color w:val="333333"/>
        </w:rPr>
        <w:t> shall institute a medical surveillance program for all </w:t>
      </w:r>
      <w:r w:rsidRPr="66DA5B80" w:rsidR="3C3DEDA4">
        <w:rPr>
          <w:color w:val="333333"/>
        </w:rPr>
        <w:t>employees</w:t>
      </w:r>
      <w:r w:rsidRPr="66DA5B80" w:rsidR="5596733C">
        <w:rPr>
          <w:color w:val="333333"/>
        </w:rPr>
        <w:t> who for a combined total of 30 or more days per year are engaged in Class I, II</w:t>
      </w:r>
      <w:r w:rsidRPr="66DA5B80" w:rsidR="09751EC1">
        <w:rPr>
          <w:color w:val="333333"/>
        </w:rPr>
        <w:t>[,]</w:t>
      </w:r>
      <w:r w:rsidRPr="66DA5B80" w:rsidR="5596733C">
        <w:rPr>
          <w:color w:val="333333"/>
        </w:rPr>
        <w:t xml:space="preserve"> and III work or are exposed at or above a permissible exposure limit. For purposes of this paragraph, any day in which a worker engages in Class II or Class III operations or a combination thereof on </w:t>
      </w:r>
      <w:r w:rsidRPr="66DA5B80" w:rsidR="3C3DEDA4">
        <w:rPr>
          <w:color w:val="333333"/>
        </w:rPr>
        <w:t>intact</w:t>
      </w:r>
      <w:r w:rsidRPr="66DA5B80" w:rsidR="5596733C">
        <w:rPr>
          <w:color w:val="333333"/>
        </w:rPr>
        <w:t> material for one hour or less (taking into account the entire time spent on the </w:t>
      </w:r>
      <w:r w:rsidRPr="66DA5B80" w:rsidR="3C3DEDA4">
        <w:rPr>
          <w:color w:val="333333"/>
        </w:rPr>
        <w:t>removal</w:t>
      </w:r>
      <w:r w:rsidRPr="66DA5B80" w:rsidR="5596733C">
        <w:rPr>
          <w:color w:val="333333"/>
        </w:rPr>
        <w:t> operation, including cleanup) and, while doing so, adheres fully to the work practices specified in </w:t>
      </w:r>
      <w:r w:rsidRPr="66DA5B80" w:rsidR="3C3DEDA4">
        <w:rPr>
          <w:color w:val="333333"/>
        </w:rPr>
        <w:t>this standard</w:t>
      </w:r>
      <w:r w:rsidRPr="66DA5B80" w:rsidR="5596733C">
        <w:rPr>
          <w:color w:val="333333"/>
        </w:rPr>
        <w:t>, shall not be counted.</w:t>
      </w:r>
    </w:p>
    <w:p w:rsidR="00C01BCB" w:rsidRPr="0031468F" w:rsidP="08AD8C14" w14:paraId="42F74E94" w14:textId="77777777">
      <w:pPr>
        <w:pStyle w:val="psection-3"/>
        <w:shd w:val="clear" w:color="auto" w:fill="FFFFFF" w:themeFill="background1"/>
        <w:spacing w:before="0" w:beforeAutospacing="0" w:after="0" w:afterAutospacing="0"/>
        <w:ind w:left="360"/>
        <w:rPr>
          <w:color w:val="333333"/>
        </w:rPr>
      </w:pPr>
    </w:p>
    <w:p w:rsidR="00C01BCB" w:rsidRPr="0031468F" w:rsidP="66DA5B80" w14:paraId="502014CC" w14:textId="76B01E6F">
      <w:pPr>
        <w:pStyle w:val="psection-4"/>
        <w:spacing w:before="0" w:beforeAutospacing="0" w:after="0" w:afterAutospacing="0"/>
        <w:rPr>
          <w:color w:val="333333"/>
        </w:rPr>
      </w:pPr>
      <w:r w:rsidRPr="66DA5B80">
        <w:rPr>
          <w:i/>
          <w:iCs/>
        </w:rPr>
        <w:t>§ 1915.1001(m)(1)(i)(</w:t>
      </w:r>
      <w:r w:rsidRPr="66DA5B80" w:rsidR="5EFEDE0E">
        <w:rPr>
          <w:i/>
          <w:iCs/>
        </w:rPr>
        <w:t>B</w:t>
      </w:r>
      <w:r w:rsidRPr="66DA5B80">
        <w:rPr>
          <w:i/>
          <w:iCs/>
        </w:rPr>
        <w:t>)</w:t>
      </w:r>
      <w:r w:rsidRPr="66DA5B80" w:rsidR="6892C91B">
        <w:rPr>
          <w:i/>
          <w:iCs/>
        </w:rPr>
        <w:t xml:space="preserve"> </w:t>
      </w:r>
      <w:r w:rsidRPr="66DA5B80" w:rsidR="7DEF6CBB">
        <w:rPr>
          <w:i/>
          <w:iCs/>
        </w:rPr>
        <w:t xml:space="preserve">– </w:t>
      </w:r>
      <w:r w:rsidRPr="66DA5B80" w:rsidR="5596733C">
        <w:rPr>
          <w:color w:val="333333"/>
        </w:rPr>
        <w:t>For </w:t>
      </w:r>
      <w:r w:rsidRPr="66DA5B80" w:rsidR="3C3DEDA4">
        <w:rPr>
          <w:color w:val="333333"/>
        </w:rPr>
        <w:t>employees</w:t>
      </w:r>
      <w:r w:rsidRPr="66DA5B80" w:rsidR="5596733C">
        <w:rPr>
          <w:color w:val="333333"/>
        </w:rPr>
        <w:t> otherwise required by </w:t>
      </w:r>
      <w:r w:rsidRPr="66DA5B80" w:rsidR="3C3DEDA4">
        <w:rPr>
          <w:color w:val="333333"/>
        </w:rPr>
        <w:t>this standard</w:t>
      </w:r>
      <w:r w:rsidRPr="66DA5B80" w:rsidR="5596733C">
        <w:rPr>
          <w:color w:val="333333"/>
        </w:rPr>
        <w:t> to wear a negative pressure respirator, </w:t>
      </w:r>
      <w:r w:rsidRPr="66DA5B80" w:rsidR="3C3DEDA4">
        <w:rPr>
          <w:color w:val="333333"/>
        </w:rPr>
        <w:t>employers</w:t>
      </w:r>
      <w:r w:rsidRPr="66DA5B80" w:rsidR="5596733C">
        <w:rPr>
          <w:color w:val="333333"/>
        </w:rPr>
        <w:t> shall ensure </w:t>
      </w:r>
      <w:r w:rsidRPr="66DA5B80" w:rsidR="3C3DEDA4">
        <w:rPr>
          <w:color w:val="333333"/>
        </w:rPr>
        <w:t>employees</w:t>
      </w:r>
      <w:r w:rsidRPr="66DA5B80" w:rsidR="5596733C">
        <w:rPr>
          <w:color w:val="333333"/>
        </w:rPr>
        <w:t> are physically able to perform the work and use the equipment. This determination shall be made under the supervision of a physician.</w:t>
      </w:r>
    </w:p>
    <w:p w:rsidR="00CC7755" w:rsidP="00C01BCB" w14:paraId="4CD43189" w14:textId="0F28014B">
      <w:pPr>
        <w:rPr>
          <w:sz w:val="24"/>
          <w:szCs w:val="24"/>
        </w:rPr>
      </w:pPr>
    </w:p>
    <w:p w:rsidR="00CC7755" w:rsidRPr="0031468F" w:rsidP="08AD8C14" w14:paraId="749C2A9E" w14:textId="71A116B7">
      <w:pPr>
        <w:rPr>
          <w:i/>
          <w:iCs/>
          <w:sz w:val="24"/>
          <w:szCs w:val="24"/>
        </w:rPr>
      </w:pPr>
      <w:r w:rsidRPr="08AD8C14">
        <w:rPr>
          <w:i/>
          <w:iCs/>
          <w:sz w:val="24"/>
          <w:szCs w:val="24"/>
        </w:rPr>
        <w:t>Examination (§ 1915.1001(m)(1)(ii))</w:t>
      </w:r>
    </w:p>
    <w:p w:rsidR="00C01BCB" w:rsidRPr="00C01BCB" w:rsidP="00C01BCB" w14:paraId="4BF15FE5" w14:textId="0DDF8828">
      <w:pPr>
        <w:rPr>
          <w:sz w:val="24"/>
          <w:szCs w:val="24"/>
        </w:rPr>
      </w:pPr>
    </w:p>
    <w:p w:rsidR="00C01BCB" w:rsidP="66DA5B80" w14:paraId="295D1AB5" w14:textId="34AC7F67">
      <w:pPr>
        <w:pStyle w:val="psection-4"/>
        <w:spacing w:before="0" w:beforeAutospacing="0" w:after="0" w:afterAutospacing="0"/>
        <w:rPr>
          <w:color w:val="333333"/>
        </w:rPr>
      </w:pPr>
      <w:r w:rsidRPr="66DA5B80">
        <w:rPr>
          <w:i/>
          <w:iCs/>
        </w:rPr>
        <w:t>§ 1915.1001(m)(1)(ii)(</w:t>
      </w:r>
      <w:r w:rsidRPr="66DA5B80" w:rsidR="1E4184DD">
        <w:rPr>
          <w:i/>
          <w:iCs/>
        </w:rPr>
        <w:t>A</w:t>
      </w:r>
      <w:r w:rsidRPr="66DA5B80">
        <w:rPr>
          <w:i/>
          <w:iCs/>
        </w:rPr>
        <w:t>)</w:t>
      </w:r>
      <w:r w:rsidRPr="66DA5B80" w:rsidR="593B06D0">
        <w:rPr>
          <w:i/>
          <w:iCs/>
        </w:rPr>
        <w:t xml:space="preserve"> – </w:t>
      </w:r>
      <w:r w:rsidRPr="66DA5B80" w:rsidR="5596733C">
        <w:rPr>
          <w:color w:val="333333"/>
        </w:rPr>
        <w:t>The </w:t>
      </w:r>
      <w:r w:rsidRPr="66DA5B80" w:rsidR="3C3DEDA4">
        <w:rPr>
          <w:color w:val="333333"/>
        </w:rPr>
        <w:t>employer</w:t>
      </w:r>
      <w:r w:rsidRPr="66DA5B80" w:rsidR="5596733C">
        <w:rPr>
          <w:color w:val="333333"/>
        </w:rPr>
        <w:t> shall ensure that all medical examinations and procedures are performed by or under the supervision of a licensed physician, and are provided at no cost to the </w:t>
      </w:r>
      <w:r w:rsidRPr="66DA5B80" w:rsidR="3C3DEDA4">
        <w:rPr>
          <w:color w:val="333333"/>
        </w:rPr>
        <w:t>employee</w:t>
      </w:r>
      <w:r w:rsidRPr="66DA5B80" w:rsidR="5596733C">
        <w:rPr>
          <w:color w:val="333333"/>
        </w:rPr>
        <w:t> and at a reasonable time and place.</w:t>
      </w:r>
    </w:p>
    <w:p w:rsidR="00C01BCB" w:rsidRPr="0031468F" w:rsidP="08AD8C14" w14:paraId="40A2CB7D" w14:textId="77777777">
      <w:pPr>
        <w:pStyle w:val="psection-4"/>
        <w:shd w:val="clear" w:color="auto" w:fill="FFFFFF" w:themeFill="background1"/>
        <w:spacing w:before="0" w:beforeAutospacing="0" w:after="0" w:afterAutospacing="0"/>
        <w:ind w:left="1080"/>
        <w:rPr>
          <w:color w:val="333333"/>
        </w:rPr>
      </w:pPr>
    </w:p>
    <w:p w:rsidR="00C01BCB" w:rsidRPr="0031468F" w:rsidP="66DA5B80" w14:paraId="73D665E6" w14:textId="383602BA">
      <w:pPr>
        <w:pStyle w:val="psection-4"/>
        <w:spacing w:before="0" w:beforeAutospacing="0" w:after="0" w:afterAutospacing="0"/>
        <w:rPr>
          <w:color w:val="333333"/>
        </w:rPr>
      </w:pPr>
      <w:r w:rsidRPr="66DA5B80">
        <w:rPr>
          <w:i/>
          <w:iCs/>
        </w:rPr>
        <w:t>§ 1915.1001(m)(1)(ii)(</w:t>
      </w:r>
      <w:r w:rsidRPr="66DA5B80" w:rsidR="67513F8A">
        <w:rPr>
          <w:i/>
          <w:iCs/>
        </w:rPr>
        <w:t>B</w:t>
      </w:r>
      <w:r w:rsidRPr="66DA5B80">
        <w:rPr>
          <w:i/>
          <w:iCs/>
        </w:rPr>
        <w:t>)</w:t>
      </w:r>
      <w:r w:rsidRPr="66DA5B80" w:rsidR="593B06D0">
        <w:rPr>
          <w:i/>
          <w:iCs/>
        </w:rPr>
        <w:t xml:space="preserve"> – </w:t>
      </w:r>
      <w:r w:rsidRPr="66DA5B80" w:rsidR="5596733C">
        <w:rPr>
          <w:color w:val="333333"/>
        </w:rPr>
        <w:t>Persons other than such licensed physicians who administer the pulmonary function </w:t>
      </w:r>
      <w:r w:rsidRPr="66DA5B80" w:rsidR="3C3DEDA4">
        <w:rPr>
          <w:color w:val="333333"/>
        </w:rPr>
        <w:t>testing</w:t>
      </w:r>
      <w:r w:rsidRPr="66DA5B80" w:rsidR="5596733C">
        <w:rPr>
          <w:color w:val="333333"/>
        </w:rPr>
        <w:t> required by </w:t>
      </w:r>
      <w:r w:rsidRPr="66DA5B80" w:rsidR="3C3DEDA4">
        <w:rPr>
          <w:color w:val="333333"/>
        </w:rPr>
        <w:t>this section</w:t>
      </w:r>
      <w:r w:rsidRPr="66DA5B80" w:rsidR="5596733C">
        <w:rPr>
          <w:color w:val="333333"/>
        </w:rPr>
        <w:t> shall complete a training course in spirometry sponsored by an appropriate academic or professional institution.</w:t>
      </w:r>
    </w:p>
    <w:p w:rsidR="00CC7755" w:rsidRPr="00C01BCB" w:rsidP="00C20566" w14:paraId="111B59A7" w14:textId="7CF20E41">
      <w:pPr>
        <w:rPr>
          <w:sz w:val="24"/>
          <w:szCs w:val="24"/>
        </w:rPr>
      </w:pPr>
    </w:p>
    <w:p w:rsidR="00CC7755" w:rsidRPr="0031468F" w:rsidP="08AD8C14" w14:paraId="6D19CE58" w14:textId="5F2C7BB1">
      <w:pPr>
        <w:rPr>
          <w:b/>
          <w:bCs/>
          <w:sz w:val="24"/>
          <w:szCs w:val="24"/>
        </w:rPr>
      </w:pPr>
      <w:r w:rsidRPr="08AD8C14">
        <w:rPr>
          <w:b/>
          <w:bCs/>
          <w:sz w:val="24"/>
          <w:szCs w:val="24"/>
        </w:rPr>
        <w:t>Medical Examinations and Consultations</w:t>
      </w:r>
      <w:r w:rsidRPr="08AD8C14" w:rsidR="2ABC7721">
        <w:rPr>
          <w:b/>
          <w:bCs/>
          <w:sz w:val="24"/>
          <w:szCs w:val="24"/>
        </w:rPr>
        <w:t xml:space="preserve"> (§ 1915.1001(m)(2))</w:t>
      </w:r>
    </w:p>
    <w:p w:rsidR="00C800E2" w:rsidP="00C20566" w14:paraId="476B388C" w14:textId="77777777">
      <w:pPr>
        <w:rPr>
          <w:sz w:val="24"/>
          <w:szCs w:val="24"/>
        </w:rPr>
      </w:pPr>
    </w:p>
    <w:p w:rsidR="00CC7755" w:rsidRPr="0031468F" w:rsidP="08AD8C14" w14:paraId="4AC4059F" w14:textId="1CD5747F">
      <w:pPr>
        <w:rPr>
          <w:i/>
          <w:iCs/>
          <w:sz w:val="24"/>
          <w:szCs w:val="24"/>
        </w:rPr>
      </w:pPr>
      <w:r w:rsidRPr="08AD8C14">
        <w:rPr>
          <w:i/>
          <w:iCs/>
          <w:sz w:val="24"/>
          <w:szCs w:val="24"/>
        </w:rPr>
        <w:t>Frequency (§ 1915.1001(m)(2)(i))</w:t>
      </w:r>
    </w:p>
    <w:p w:rsidR="00C20566" w:rsidP="00C20566" w14:paraId="43E2F9C3" w14:textId="67F69B4B">
      <w:pPr>
        <w:rPr>
          <w:sz w:val="24"/>
          <w:szCs w:val="24"/>
        </w:rPr>
      </w:pPr>
    </w:p>
    <w:p w:rsidR="00C20566" w:rsidP="00C20566" w14:paraId="4BAD868E" w14:textId="10126C9D">
      <w:pPr>
        <w:pStyle w:val="psection-3"/>
        <w:shd w:val="clear" w:color="auto" w:fill="FFFFFF"/>
        <w:spacing w:before="0" w:beforeAutospacing="0" w:after="0" w:afterAutospacing="0"/>
        <w:rPr>
          <w:color w:val="333333"/>
        </w:rPr>
      </w:pPr>
      <w:r w:rsidRPr="0031468F">
        <w:rPr>
          <w:color w:val="333333"/>
        </w:rPr>
        <w:t>The </w:t>
      </w:r>
      <w:r w:rsidRPr="0031468F" w:rsidR="00580137">
        <w:rPr>
          <w:color w:val="333333"/>
        </w:rPr>
        <w:t>employer</w:t>
      </w:r>
      <w:r w:rsidRPr="0031468F">
        <w:rPr>
          <w:color w:val="333333"/>
        </w:rPr>
        <w:t> shall make available medical examinations and consultations to each </w:t>
      </w:r>
      <w:r w:rsidRPr="0031468F" w:rsidR="00580137">
        <w:rPr>
          <w:color w:val="333333"/>
        </w:rPr>
        <w:t>employee</w:t>
      </w:r>
      <w:r w:rsidRPr="0031468F">
        <w:rPr>
          <w:color w:val="333333"/>
        </w:rPr>
        <w:t> covered under </w:t>
      </w:r>
      <w:r w:rsidRPr="0031468F" w:rsidR="00580137">
        <w:rPr>
          <w:color w:val="333333"/>
        </w:rPr>
        <w:t>paragraph (m)(1)(i)</w:t>
      </w:r>
      <w:r w:rsidRPr="0031468F">
        <w:rPr>
          <w:color w:val="333333"/>
        </w:rPr>
        <w:t> of </w:t>
      </w:r>
      <w:r w:rsidRPr="0031468F" w:rsidR="00580137">
        <w:rPr>
          <w:color w:val="333333"/>
        </w:rPr>
        <w:t>this section</w:t>
      </w:r>
      <w:r w:rsidRPr="0031468F">
        <w:rPr>
          <w:color w:val="333333"/>
        </w:rPr>
        <w:t> on the following schedules:</w:t>
      </w:r>
    </w:p>
    <w:p w:rsidR="00C20566" w:rsidRPr="0031468F" w:rsidP="0031468F" w14:paraId="3902A4DC" w14:textId="77777777">
      <w:pPr>
        <w:pStyle w:val="psection-3"/>
        <w:shd w:val="clear" w:color="auto" w:fill="FFFFFF"/>
        <w:spacing w:before="0" w:beforeAutospacing="0" w:after="0" w:afterAutospacing="0"/>
        <w:rPr>
          <w:color w:val="333333"/>
        </w:rPr>
      </w:pPr>
    </w:p>
    <w:p w:rsidR="00C20566" w:rsidRPr="0031468F" w:rsidP="66DA5B80" w14:paraId="5B0FD6EB" w14:textId="30CA4D8C">
      <w:pPr>
        <w:pStyle w:val="psection-4"/>
        <w:spacing w:before="0" w:beforeAutospacing="0" w:after="0" w:afterAutospacing="0"/>
        <w:ind w:left="720"/>
        <w:rPr>
          <w:color w:val="333333"/>
        </w:rPr>
      </w:pPr>
      <w:r w:rsidRPr="66DA5B80">
        <w:rPr>
          <w:i/>
          <w:iCs/>
        </w:rPr>
        <w:t>§ 1915.1001(m)(2)(i)(A) –</w:t>
      </w:r>
      <w:r w:rsidRPr="66DA5B80">
        <w:rPr>
          <w:color w:val="333333"/>
        </w:rPr>
        <w:t xml:space="preserve"> </w:t>
      </w:r>
      <w:r w:rsidRPr="66DA5B80" w:rsidR="4B24E0CD">
        <w:rPr>
          <w:color w:val="333333"/>
        </w:rPr>
        <w:t>Prior to assignment of the </w:t>
      </w:r>
      <w:r w:rsidRPr="66DA5B80" w:rsidR="76AA8309">
        <w:rPr>
          <w:color w:val="333333"/>
        </w:rPr>
        <w:t>employee</w:t>
      </w:r>
      <w:r w:rsidRPr="66DA5B80" w:rsidR="4B24E0CD">
        <w:rPr>
          <w:color w:val="333333"/>
        </w:rPr>
        <w:t> to an area where negative-pressure respirators are worn;</w:t>
      </w:r>
      <w:r>
        <w:br/>
      </w:r>
    </w:p>
    <w:p w:rsidR="00C20566" w:rsidRPr="0031468F" w:rsidP="66DA5B80" w14:paraId="09B4CD57" w14:textId="67D51F41">
      <w:pPr>
        <w:pStyle w:val="psection-4"/>
        <w:spacing w:before="0" w:beforeAutospacing="0" w:after="0" w:afterAutospacing="0"/>
        <w:ind w:left="720"/>
        <w:rPr>
          <w:color w:val="333333"/>
        </w:rPr>
      </w:pPr>
      <w:r w:rsidRPr="66DA5B80">
        <w:rPr>
          <w:i/>
          <w:iCs/>
        </w:rPr>
        <w:t>§ 1915.1001(m)(2)(i)(B)</w:t>
      </w:r>
      <w:r w:rsidRPr="66DA5B80" w:rsidR="493C7347">
        <w:rPr>
          <w:i/>
          <w:iCs/>
        </w:rPr>
        <w:t xml:space="preserve"> –</w:t>
      </w:r>
      <w:r w:rsidRPr="66DA5B80">
        <w:rPr>
          <w:color w:val="333333"/>
        </w:rPr>
        <w:t xml:space="preserve"> </w:t>
      </w:r>
      <w:r w:rsidRPr="66DA5B80" w:rsidR="4B24E0CD">
        <w:rPr>
          <w:color w:val="333333"/>
        </w:rPr>
        <w:t>When the </w:t>
      </w:r>
      <w:r w:rsidRPr="66DA5B80" w:rsidR="76AA8309">
        <w:rPr>
          <w:color w:val="333333"/>
        </w:rPr>
        <w:t>employee</w:t>
      </w:r>
      <w:r w:rsidRPr="66DA5B80" w:rsidR="4B24E0CD">
        <w:rPr>
          <w:color w:val="333333"/>
        </w:rPr>
        <w:t> is assigned to an area where exposure to </w:t>
      </w:r>
      <w:r w:rsidRPr="66DA5B80" w:rsidR="76AA8309">
        <w:rPr>
          <w:color w:val="333333"/>
        </w:rPr>
        <w:t>asbestos</w:t>
      </w:r>
      <w:r w:rsidRPr="66DA5B80" w:rsidR="4B24E0CD">
        <w:rPr>
          <w:color w:val="333333"/>
        </w:rPr>
        <w:t> may be at or above the permissible exposure limit for 30 or more days per year, or engage in Class I, II, or III work for a combined total of 30 or more days per year, a medical examination must be given within 10 working days following the thirtieth day of exposure;</w:t>
      </w:r>
      <w:r>
        <w:br/>
      </w:r>
    </w:p>
    <w:p w:rsidR="00C20566" w:rsidRPr="0031468F" w:rsidP="66DA5B80" w14:paraId="78363F85" w14:textId="410C3A00">
      <w:pPr>
        <w:pStyle w:val="psection-4"/>
        <w:spacing w:before="0" w:beforeAutospacing="0" w:after="0" w:afterAutospacing="0"/>
        <w:ind w:left="720"/>
        <w:rPr>
          <w:color w:val="333333"/>
        </w:rPr>
      </w:pPr>
      <w:r w:rsidRPr="66DA5B80">
        <w:rPr>
          <w:i/>
          <w:iCs/>
        </w:rPr>
        <w:t>§ 1915.1001(m)(2)(i)(C)</w:t>
      </w:r>
      <w:r w:rsidRPr="66DA5B80" w:rsidR="5184D778">
        <w:rPr>
          <w:i/>
          <w:iCs/>
        </w:rPr>
        <w:t xml:space="preserve"> –</w:t>
      </w:r>
      <w:r w:rsidRPr="66DA5B80">
        <w:rPr>
          <w:color w:val="333333"/>
        </w:rPr>
        <w:t xml:space="preserve"> </w:t>
      </w:r>
      <w:r w:rsidRPr="66DA5B80" w:rsidR="4B24E0CD">
        <w:rPr>
          <w:color w:val="333333"/>
        </w:rPr>
        <w:t>And at least annually thereafter.</w:t>
      </w:r>
      <w:r>
        <w:br/>
      </w:r>
    </w:p>
    <w:p w:rsidR="00C20566" w:rsidRPr="0031468F" w:rsidP="66DA5B80" w14:paraId="542FC501" w14:textId="175E61F8">
      <w:pPr>
        <w:pStyle w:val="psection-4"/>
        <w:spacing w:before="0" w:beforeAutospacing="0" w:after="0" w:afterAutospacing="0"/>
        <w:ind w:left="720"/>
        <w:rPr>
          <w:color w:val="333333"/>
        </w:rPr>
      </w:pPr>
      <w:r w:rsidRPr="66DA5B80">
        <w:rPr>
          <w:i/>
          <w:iCs/>
        </w:rPr>
        <w:t>§ 1915.1001(m)(2)(i)(D)</w:t>
      </w:r>
      <w:r w:rsidRPr="66DA5B80" w:rsidR="7E5EDA6E">
        <w:rPr>
          <w:i/>
          <w:iCs/>
        </w:rPr>
        <w:t xml:space="preserve"> –</w:t>
      </w:r>
      <w:r w:rsidRPr="66DA5B80">
        <w:rPr>
          <w:color w:val="333333"/>
        </w:rPr>
        <w:t xml:space="preserve"> </w:t>
      </w:r>
      <w:r w:rsidRPr="66DA5B80" w:rsidR="4B24E0CD">
        <w:rPr>
          <w:color w:val="333333"/>
        </w:rPr>
        <w:t>If the examining physician determines that any of the examinations should be provided more frequently than specified, the </w:t>
      </w:r>
      <w:r w:rsidRPr="66DA5B80" w:rsidR="76AA8309">
        <w:rPr>
          <w:color w:val="333333"/>
        </w:rPr>
        <w:t>employer</w:t>
      </w:r>
      <w:r w:rsidRPr="66DA5B80" w:rsidR="4B24E0CD">
        <w:rPr>
          <w:color w:val="333333"/>
        </w:rPr>
        <w:t> shall provide such examinations to affected </w:t>
      </w:r>
      <w:r w:rsidRPr="66DA5B80" w:rsidR="76AA8309">
        <w:rPr>
          <w:color w:val="333333"/>
        </w:rPr>
        <w:t>employees</w:t>
      </w:r>
      <w:r w:rsidRPr="66DA5B80" w:rsidR="4B24E0CD">
        <w:rPr>
          <w:color w:val="333333"/>
        </w:rPr>
        <w:t> at the frequencies specified by the physician.</w:t>
      </w:r>
      <w:r>
        <w:br/>
      </w:r>
    </w:p>
    <w:p w:rsidR="00C20566" w:rsidRPr="0031468F" w:rsidP="66DA5B80" w14:paraId="47A5A296" w14:textId="3F6E0B4F">
      <w:pPr>
        <w:pStyle w:val="psection-4"/>
        <w:spacing w:before="0" w:beforeAutospacing="0" w:after="0" w:afterAutospacing="0"/>
        <w:ind w:left="720"/>
        <w:rPr>
          <w:color w:val="333333"/>
        </w:rPr>
      </w:pPr>
      <w:r w:rsidRPr="66DA5B80">
        <w:rPr>
          <w:i/>
          <w:iCs/>
        </w:rPr>
        <w:t>§ 1915.1001(m)(2)(i)(E)</w:t>
      </w:r>
      <w:r w:rsidRPr="66DA5B80" w:rsidR="5A94A540">
        <w:rPr>
          <w:i/>
          <w:iCs/>
        </w:rPr>
        <w:t xml:space="preserve"> –</w:t>
      </w:r>
      <w:r w:rsidRPr="66DA5B80">
        <w:rPr>
          <w:color w:val="333333"/>
        </w:rPr>
        <w:t xml:space="preserve"> </w:t>
      </w:r>
      <w:r w:rsidRPr="66DA5B80" w:rsidR="4B24E0CD">
        <w:rPr>
          <w:color w:val="333333"/>
        </w:rPr>
        <w:t>Exception: No medical examination is required of any </w:t>
      </w:r>
      <w:r w:rsidRPr="66DA5B80" w:rsidR="76AA8309">
        <w:rPr>
          <w:color w:val="333333"/>
        </w:rPr>
        <w:t>employee</w:t>
      </w:r>
      <w:r w:rsidRPr="66DA5B80" w:rsidR="4B24E0CD">
        <w:rPr>
          <w:color w:val="333333"/>
        </w:rPr>
        <w:t> if adequate records show that the </w:t>
      </w:r>
      <w:r w:rsidRPr="66DA5B80" w:rsidR="76AA8309">
        <w:rPr>
          <w:color w:val="333333"/>
        </w:rPr>
        <w:t>employee</w:t>
      </w:r>
      <w:r w:rsidRPr="66DA5B80" w:rsidR="4B24E0CD">
        <w:rPr>
          <w:color w:val="333333"/>
        </w:rPr>
        <w:t> has been examined in accordance with this paragraph within the past 1-year period.</w:t>
      </w:r>
    </w:p>
    <w:p w:rsidR="00CC7755" w:rsidP="00CC7755" w14:paraId="0A47BEE7" w14:textId="463EAE82">
      <w:pPr>
        <w:rPr>
          <w:sz w:val="24"/>
          <w:szCs w:val="24"/>
        </w:rPr>
      </w:pPr>
    </w:p>
    <w:p w:rsidR="00CC7755" w:rsidRPr="0031468F" w:rsidP="00CC7755" w14:paraId="1ED5244A" w14:textId="2845FB86">
      <w:pPr>
        <w:rPr>
          <w:i/>
          <w:iCs/>
          <w:sz w:val="24"/>
          <w:szCs w:val="24"/>
        </w:rPr>
      </w:pPr>
      <w:r w:rsidRPr="0031468F">
        <w:rPr>
          <w:i/>
          <w:iCs/>
          <w:sz w:val="24"/>
          <w:szCs w:val="24"/>
        </w:rPr>
        <w:t>Content (§ 1915.1001(m)(2)(ii))</w:t>
      </w:r>
    </w:p>
    <w:p w:rsidR="00CC7755" w:rsidP="00CC7755" w14:paraId="6DB985D1" w14:textId="77777777">
      <w:pPr>
        <w:rPr>
          <w:sz w:val="24"/>
          <w:szCs w:val="24"/>
        </w:rPr>
      </w:pPr>
    </w:p>
    <w:p w:rsidR="00C20566" w:rsidP="00C20566" w14:paraId="7BD07D4D" w14:textId="4ED4601B">
      <w:pPr>
        <w:pStyle w:val="psection-3"/>
        <w:shd w:val="clear" w:color="auto" w:fill="FFFFFF"/>
        <w:spacing w:before="0" w:beforeAutospacing="0" w:after="0" w:afterAutospacing="0"/>
        <w:rPr>
          <w:color w:val="333333"/>
        </w:rPr>
      </w:pPr>
      <w:r w:rsidRPr="0031468F">
        <w:rPr>
          <w:color w:val="333333"/>
        </w:rPr>
        <w:t>Medical examinations made available pursuant to paragraphs (m)(2)(i)(A) through (m)(2)(i)(C) of </w:t>
      </w:r>
      <w:r w:rsidRPr="0031468F" w:rsidR="00580137">
        <w:rPr>
          <w:color w:val="333333"/>
        </w:rPr>
        <w:t>this section</w:t>
      </w:r>
      <w:r w:rsidRPr="0031468F">
        <w:rPr>
          <w:color w:val="333333"/>
        </w:rPr>
        <w:t> shall include:</w:t>
      </w:r>
    </w:p>
    <w:p w:rsidR="00C20566" w:rsidRPr="0031468F" w:rsidP="0031468F" w14:paraId="1A566B6A" w14:textId="77777777">
      <w:pPr>
        <w:pStyle w:val="psection-3"/>
        <w:shd w:val="clear" w:color="auto" w:fill="FFFFFF"/>
        <w:spacing w:before="0" w:beforeAutospacing="0" w:after="0" w:afterAutospacing="0"/>
        <w:rPr>
          <w:color w:val="333333"/>
        </w:rPr>
      </w:pPr>
    </w:p>
    <w:p w:rsidR="00C20566" w:rsidP="66DA5B80" w14:paraId="0863FC78" w14:textId="511273DC">
      <w:pPr>
        <w:pStyle w:val="psection-4"/>
        <w:spacing w:before="0" w:beforeAutospacing="0" w:after="0" w:afterAutospacing="0"/>
        <w:ind w:left="720"/>
        <w:rPr>
          <w:color w:val="333333"/>
        </w:rPr>
      </w:pPr>
      <w:r w:rsidRPr="66DA5B80">
        <w:rPr>
          <w:i/>
          <w:iCs/>
        </w:rPr>
        <w:t>§ 1915.1001(m)(2)(ii)(A)</w:t>
      </w:r>
      <w:r w:rsidRPr="66DA5B80" w:rsidR="35DD7226">
        <w:rPr>
          <w:i/>
          <w:iCs/>
        </w:rPr>
        <w:t xml:space="preserve"> –</w:t>
      </w:r>
      <w:r w:rsidRPr="66DA5B80">
        <w:rPr>
          <w:color w:val="333333"/>
        </w:rPr>
        <w:t xml:space="preserve"> </w:t>
      </w:r>
      <w:r w:rsidRPr="66DA5B80" w:rsidR="4B24E0CD">
        <w:rPr>
          <w:color w:val="333333"/>
        </w:rPr>
        <w:t>A medical and work history with special emphasis directed to the pulmonary, cardiovascular, and gastrointestinal systems.</w:t>
      </w:r>
    </w:p>
    <w:p w:rsidR="00C20566" w:rsidRPr="0031468F" w:rsidP="66DA5B80" w14:paraId="0AF67928" w14:textId="77777777">
      <w:pPr>
        <w:pStyle w:val="psection-4"/>
        <w:shd w:val="clear" w:color="auto" w:fill="FFFFFF" w:themeFill="background1"/>
        <w:spacing w:before="0" w:beforeAutospacing="0" w:after="0" w:afterAutospacing="0"/>
        <w:ind w:left="720"/>
        <w:rPr>
          <w:color w:val="333333"/>
        </w:rPr>
      </w:pPr>
    </w:p>
    <w:p w:rsidR="00C20566" w:rsidRPr="0031468F" w:rsidP="66DA5B80" w14:paraId="7ED9470E" w14:textId="35D5C229">
      <w:pPr>
        <w:pStyle w:val="psection-4"/>
        <w:spacing w:before="0" w:beforeAutospacing="0" w:after="0" w:afterAutospacing="0"/>
        <w:ind w:left="720"/>
        <w:rPr>
          <w:color w:val="333333"/>
        </w:rPr>
      </w:pPr>
      <w:r w:rsidRPr="66DA5B80">
        <w:rPr>
          <w:i/>
          <w:iCs/>
        </w:rPr>
        <w:t>§ 1915.1001(m)(2)(ii)(B) –</w:t>
      </w:r>
      <w:r w:rsidRPr="66DA5B80">
        <w:rPr>
          <w:color w:val="333333"/>
        </w:rPr>
        <w:t xml:space="preserve"> </w:t>
      </w:r>
      <w:r w:rsidRPr="66DA5B80" w:rsidR="4B24E0CD">
        <w:rPr>
          <w:color w:val="333333"/>
        </w:rPr>
        <w:t>On initial examination, the standardized questionnaire contained in part 1 of appendix D to </w:t>
      </w:r>
      <w:r w:rsidRPr="66DA5B80" w:rsidR="76AA8309">
        <w:rPr>
          <w:color w:val="333333"/>
        </w:rPr>
        <w:t>this section</w:t>
      </w:r>
      <w:r w:rsidRPr="66DA5B80" w:rsidR="4B24E0CD">
        <w:rPr>
          <w:color w:val="333333"/>
        </w:rPr>
        <w:t> and, on annual examination, the abbreviated standardized questionnaire contained in part 2 of appendix D to </w:t>
      </w:r>
      <w:r w:rsidRPr="66DA5B80" w:rsidR="76AA8309">
        <w:rPr>
          <w:color w:val="333333"/>
        </w:rPr>
        <w:t>this section</w:t>
      </w:r>
      <w:r w:rsidRPr="66DA5B80" w:rsidR="4B24E0CD">
        <w:rPr>
          <w:color w:val="333333"/>
        </w:rPr>
        <w:t>.</w:t>
      </w:r>
      <w:r>
        <w:br/>
      </w:r>
    </w:p>
    <w:p w:rsidR="00C20566" w:rsidRPr="0031468F" w:rsidP="66DA5B80" w14:paraId="7087DE84" w14:textId="06D5F8AE">
      <w:pPr>
        <w:pStyle w:val="psection-4"/>
        <w:spacing w:before="0" w:beforeAutospacing="0" w:after="0" w:afterAutospacing="0"/>
        <w:ind w:left="720"/>
        <w:rPr>
          <w:color w:val="333333"/>
        </w:rPr>
      </w:pPr>
      <w:r w:rsidRPr="66DA5B80">
        <w:rPr>
          <w:i/>
          <w:iCs/>
        </w:rPr>
        <w:t>§ 1915.1001(m)(2)(ii)(C) –</w:t>
      </w:r>
      <w:r w:rsidRPr="66DA5B80">
        <w:rPr>
          <w:color w:val="333333"/>
        </w:rPr>
        <w:t xml:space="preserve"> </w:t>
      </w:r>
      <w:r w:rsidRPr="66DA5B80" w:rsidR="4B24E0CD">
        <w:rPr>
          <w:color w:val="333333"/>
        </w:rPr>
        <w:t>A physical examination directed to the pulmonary and gastrointestinal systems, including a 14- by 17-inch or other reasonably-sized standard film or digital posterior-anterior chest X-ray to be administered at the discretion of the physician, and pulmonary function tests of forced vital capacity (FVC) and forced expiratory volume at one second (FEV</w:t>
      </w:r>
      <w:r w:rsidRPr="66DA5B80" w:rsidR="4B24E0CD">
        <w:rPr>
          <w:rStyle w:val="sup"/>
          <w:color w:val="333333"/>
          <w:vertAlign w:val="subscript"/>
        </w:rPr>
        <w:t>1</w:t>
      </w:r>
      <w:r w:rsidRPr="66DA5B80" w:rsidR="4B24E0CD">
        <w:rPr>
          <w:color w:val="333333"/>
        </w:rPr>
        <w:t>). Classification of all chest X-rays shall be conducted in accordance with appendix E to </w:t>
      </w:r>
      <w:r w:rsidRPr="66DA5B80" w:rsidR="76AA8309">
        <w:rPr>
          <w:color w:val="333333"/>
        </w:rPr>
        <w:t>this section</w:t>
      </w:r>
      <w:r w:rsidRPr="66DA5B80" w:rsidR="4B24E0CD">
        <w:rPr>
          <w:color w:val="333333"/>
        </w:rPr>
        <w:t>.</w:t>
      </w:r>
      <w:r>
        <w:br/>
      </w:r>
    </w:p>
    <w:p w:rsidR="00C20566" w:rsidRPr="0031468F" w:rsidP="66DA5B80" w14:paraId="277066AA" w14:textId="21F23849">
      <w:pPr>
        <w:pStyle w:val="psection-4"/>
        <w:spacing w:before="0" w:beforeAutospacing="0" w:after="0" w:afterAutospacing="0"/>
        <w:ind w:left="720"/>
        <w:rPr>
          <w:color w:val="333333"/>
        </w:rPr>
      </w:pPr>
      <w:r w:rsidRPr="66DA5B80">
        <w:rPr>
          <w:i/>
          <w:iCs/>
        </w:rPr>
        <w:t>§ 1915.1001(m)(2)(ii)(D) –</w:t>
      </w:r>
      <w:r w:rsidRPr="66DA5B80">
        <w:rPr>
          <w:color w:val="333333"/>
        </w:rPr>
        <w:t xml:space="preserve"> </w:t>
      </w:r>
      <w:r w:rsidRPr="66DA5B80" w:rsidR="4B24E0CD">
        <w:rPr>
          <w:color w:val="333333"/>
        </w:rPr>
        <w:t>Any other examinations or tests deemed necessary by the examining physician.</w:t>
      </w:r>
    </w:p>
    <w:p w:rsidR="006C3DBB" w:rsidRPr="00373F04" w14:paraId="281D84E0" w14:textId="77777777">
      <w:pPr>
        <w:rPr>
          <w:sz w:val="24"/>
          <w:szCs w:val="24"/>
        </w:rPr>
      </w:pPr>
    </w:p>
    <w:p w:rsidR="006C3DBB" w:rsidRPr="00373F04" w14:paraId="0F7F3FE6" w14:textId="71C76887">
      <w:pPr>
        <w:rPr>
          <w:sz w:val="24"/>
          <w:szCs w:val="24"/>
        </w:rPr>
      </w:pPr>
      <w:r w:rsidRPr="007A36C4">
        <w:rPr>
          <w:b/>
          <w:bCs/>
          <w:sz w:val="24"/>
          <w:szCs w:val="24"/>
          <w:u w:val="single"/>
        </w:rPr>
        <w:t>Purpose</w:t>
      </w:r>
      <w:r w:rsidRPr="007A36C4">
        <w:rPr>
          <w:sz w:val="24"/>
          <w:szCs w:val="24"/>
        </w:rPr>
        <w:t>:</w:t>
      </w:r>
      <w:r>
        <w:rPr>
          <w:sz w:val="24"/>
          <w:szCs w:val="24"/>
        </w:rPr>
        <w:t xml:space="preserve"> </w:t>
      </w:r>
      <w:r w:rsidRPr="00373F04">
        <w:rPr>
          <w:sz w:val="24"/>
          <w:szCs w:val="24"/>
        </w:rPr>
        <w:t>Medical examinations and the related information collection requirements provide continuous monitoring of the health of potentially exposed employees. Records of medical examinations are used by physicians who must periodically examine employees exposed to</w:t>
      </w:r>
      <w:r w:rsidRPr="00373F04">
        <w:rPr>
          <w:b/>
          <w:bCs/>
          <w:sz w:val="24"/>
          <w:szCs w:val="24"/>
        </w:rPr>
        <w:t xml:space="preserve"> </w:t>
      </w:r>
      <w:r w:rsidRPr="00373F04">
        <w:rPr>
          <w:sz w:val="24"/>
          <w:szCs w:val="24"/>
        </w:rPr>
        <w:t xml:space="preserve">asbestos. Without records of previous medical examinations, the physician may not be able to determine whether an employee has suffered adverse health effects since </w:t>
      </w:r>
      <w:r w:rsidR="00262E96">
        <w:rPr>
          <w:sz w:val="24"/>
          <w:szCs w:val="24"/>
        </w:rPr>
        <w:t>their</w:t>
      </w:r>
      <w:r w:rsidRPr="00373F04">
        <w:rPr>
          <w:sz w:val="24"/>
          <w:szCs w:val="24"/>
        </w:rPr>
        <w:t xml:space="preserve"> last examination. Further, when </w:t>
      </w:r>
      <w:r w:rsidRPr="00373F04" w:rsidR="00CC25CE">
        <w:rPr>
          <w:sz w:val="24"/>
          <w:szCs w:val="24"/>
        </w:rPr>
        <w:t xml:space="preserve">signs or </w:t>
      </w:r>
      <w:r w:rsidRPr="00373F04">
        <w:rPr>
          <w:sz w:val="24"/>
          <w:szCs w:val="24"/>
        </w:rPr>
        <w:t xml:space="preserve">symptoms appear, the physician often needs information </w:t>
      </w:r>
      <w:r w:rsidRPr="00373F04" w:rsidR="00795CBF">
        <w:rPr>
          <w:sz w:val="24"/>
          <w:szCs w:val="24"/>
        </w:rPr>
        <w:t>on</w:t>
      </w:r>
      <w:r w:rsidRPr="00373F04">
        <w:rPr>
          <w:sz w:val="24"/>
          <w:szCs w:val="24"/>
        </w:rPr>
        <w:t xml:space="preserve"> the patient's previous medical conditions to accurate</w:t>
      </w:r>
      <w:r w:rsidR="00262E96">
        <w:rPr>
          <w:sz w:val="24"/>
          <w:szCs w:val="24"/>
        </w:rPr>
        <w:t>ly</w:t>
      </w:r>
      <w:r w:rsidRPr="00373F04">
        <w:rPr>
          <w:sz w:val="24"/>
          <w:szCs w:val="24"/>
        </w:rPr>
        <w:t xml:space="preserve"> diagnos</w:t>
      </w:r>
      <w:r w:rsidR="00262E96">
        <w:rPr>
          <w:sz w:val="24"/>
          <w:szCs w:val="24"/>
        </w:rPr>
        <w:t>e</w:t>
      </w:r>
      <w:r w:rsidRPr="00373F04">
        <w:rPr>
          <w:sz w:val="24"/>
          <w:szCs w:val="24"/>
        </w:rPr>
        <w:t xml:space="preserve"> the new problem, its apparent cause, and the course of treatment required. Medical records are also designed so that employees can determine whether treatment is needed for occupational exposures. </w:t>
      </w:r>
    </w:p>
    <w:p w:rsidR="006C3DBB" w:rsidRPr="00373F04" w14:paraId="1FC308B6" w14:textId="77777777">
      <w:pPr>
        <w:rPr>
          <w:sz w:val="24"/>
          <w:szCs w:val="24"/>
        </w:rPr>
      </w:pPr>
    </w:p>
    <w:p w:rsidR="006C3DBB" w:rsidRPr="00373F04" w14:paraId="183203C3" w14:textId="41C55EA4">
      <w:pPr>
        <w:rPr>
          <w:sz w:val="24"/>
          <w:szCs w:val="24"/>
        </w:rPr>
      </w:pPr>
      <w:r w:rsidRPr="00373F04">
        <w:rPr>
          <w:sz w:val="24"/>
          <w:szCs w:val="24"/>
        </w:rPr>
        <w:t>The maintenance period for records regarding employee health is necessary because of the lengthy latency periods associated with the manifestation of disease due to asbestos</w:t>
      </w:r>
      <w:r w:rsidR="00C800E2">
        <w:rPr>
          <w:sz w:val="24"/>
          <w:szCs w:val="24"/>
        </w:rPr>
        <w:t xml:space="preserve"> exposure</w:t>
      </w:r>
      <w:r w:rsidRPr="00373F04">
        <w:rPr>
          <w:sz w:val="24"/>
          <w:szCs w:val="24"/>
        </w:rPr>
        <w:t>.</w:t>
      </w:r>
    </w:p>
    <w:p w:rsidR="006C3DBB" w:rsidRPr="00373F04" w14:paraId="51C71AEB" w14:textId="77777777">
      <w:pPr>
        <w:rPr>
          <w:sz w:val="24"/>
          <w:szCs w:val="24"/>
        </w:rPr>
      </w:pPr>
    </w:p>
    <w:p w:rsidR="006C3DBB" w14:paraId="5E60835C" w14:textId="67DD494C">
      <w:pPr>
        <w:rPr>
          <w:b/>
          <w:bCs/>
          <w:sz w:val="24"/>
          <w:szCs w:val="24"/>
        </w:rPr>
      </w:pPr>
      <w:r w:rsidRPr="66DA5B80">
        <w:rPr>
          <w:b/>
          <w:bCs/>
          <w:sz w:val="24"/>
          <w:szCs w:val="24"/>
        </w:rPr>
        <w:t>Information Provided to Physician (§ 1915.1001(m)(3)</w:t>
      </w:r>
      <w:r w:rsidRPr="66DA5B80" w:rsidR="3120DA42">
        <w:rPr>
          <w:b/>
          <w:bCs/>
          <w:sz w:val="24"/>
          <w:szCs w:val="24"/>
        </w:rPr>
        <w:t>(i)-(v)</w:t>
      </w:r>
      <w:r w:rsidRPr="66DA5B80">
        <w:rPr>
          <w:b/>
          <w:bCs/>
          <w:sz w:val="24"/>
          <w:szCs w:val="24"/>
        </w:rPr>
        <w:t>)</w:t>
      </w:r>
    </w:p>
    <w:p w:rsidR="004000F3" w14:paraId="4694A882" w14:textId="286D8A95">
      <w:pPr>
        <w:rPr>
          <w:b/>
          <w:bCs/>
          <w:sz w:val="24"/>
          <w:szCs w:val="24"/>
        </w:rPr>
      </w:pPr>
    </w:p>
    <w:p w:rsidR="00C53E21" w:rsidP="0031468F" w14:paraId="6787E8F4" w14:textId="462604AB">
      <w:pPr>
        <w:pStyle w:val="psection-2"/>
        <w:shd w:val="clear" w:color="auto" w:fill="FFFFFF"/>
        <w:spacing w:before="0" w:beforeAutospacing="0" w:after="0" w:afterAutospacing="0"/>
        <w:rPr>
          <w:color w:val="333333"/>
        </w:rPr>
      </w:pPr>
      <w:r w:rsidRPr="0031468F">
        <w:rPr>
          <w:color w:val="333333"/>
        </w:rPr>
        <w:t>The </w:t>
      </w:r>
      <w:r w:rsidRPr="0031468F" w:rsidR="00580137">
        <w:rPr>
          <w:color w:val="333333"/>
        </w:rPr>
        <w:t>employer</w:t>
      </w:r>
      <w:r w:rsidRPr="0031468F">
        <w:rPr>
          <w:color w:val="333333"/>
        </w:rPr>
        <w:t xml:space="preserve"> shall provide the following information to the examining physician: </w:t>
      </w:r>
    </w:p>
    <w:p w:rsidR="000D719F" w:rsidP="0031468F" w14:paraId="3B8DE951" w14:textId="77777777">
      <w:pPr>
        <w:pStyle w:val="psection-2"/>
        <w:shd w:val="clear" w:color="auto" w:fill="FFFFFF"/>
        <w:spacing w:before="0" w:beforeAutospacing="0" w:after="0" w:afterAutospacing="0"/>
        <w:rPr>
          <w:color w:val="333333"/>
        </w:rPr>
      </w:pPr>
    </w:p>
    <w:p w:rsidR="000D719F" w:rsidP="66DA5B80" w14:paraId="3A2E8377" w14:textId="46C67662">
      <w:pPr>
        <w:pStyle w:val="psection-2"/>
        <w:spacing w:before="0" w:beforeAutospacing="0" w:after="0" w:afterAutospacing="0"/>
        <w:ind w:left="720"/>
        <w:rPr>
          <w:color w:val="333333"/>
        </w:rPr>
      </w:pPr>
      <w:r w:rsidRPr="66DA5B80">
        <w:rPr>
          <w:i/>
          <w:iCs/>
        </w:rPr>
        <w:t>§ 1915.1001(m)(3)(i) –</w:t>
      </w:r>
      <w:r w:rsidRPr="66DA5B80">
        <w:rPr>
          <w:color w:val="333333"/>
        </w:rPr>
        <w:t xml:space="preserve"> </w:t>
      </w:r>
      <w:r w:rsidRPr="66DA5B80" w:rsidR="02BAF92B">
        <w:rPr>
          <w:color w:val="333333"/>
        </w:rPr>
        <w:t>A copy of </w:t>
      </w:r>
      <w:r w:rsidRPr="66DA5B80" w:rsidR="76AA8309">
        <w:rPr>
          <w:color w:val="333333"/>
        </w:rPr>
        <w:t>this standard</w:t>
      </w:r>
      <w:r w:rsidRPr="66DA5B80" w:rsidR="02BAF92B">
        <w:rPr>
          <w:color w:val="333333"/>
        </w:rPr>
        <w:t> and appendices D, E, and I to </w:t>
      </w:r>
      <w:r w:rsidRPr="66DA5B80" w:rsidR="76AA8309">
        <w:rPr>
          <w:color w:val="333333"/>
        </w:rPr>
        <w:t>this section</w:t>
      </w:r>
      <w:r w:rsidRPr="66DA5B80" w:rsidR="02BAF92B">
        <w:rPr>
          <w:color w:val="333333"/>
        </w:rPr>
        <w:t xml:space="preserve">; </w:t>
      </w:r>
    </w:p>
    <w:p w:rsidR="00C53E21" w:rsidP="66DA5B80" w14:paraId="238E069D" w14:textId="4837165E">
      <w:pPr>
        <w:pStyle w:val="psection-2"/>
        <w:spacing w:before="0" w:beforeAutospacing="0" w:after="0" w:afterAutospacing="0"/>
        <w:ind w:left="720"/>
        <w:rPr>
          <w:color w:val="333333"/>
        </w:rPr>
      </w:pPr>
      <w:r w:rsidRPr="66DA5B80">
        <w:rPr>
          <w:i/>
          <w:iCs/>
        </w:rPr>
        <w:t>§ 1915.1001(m)(3)(ii) –</w:t>
      </w:r>
      <w:r w:rsidRPr="66DA5B80">
        <w:rPr>
          <w:color w:val="333333"/>
        </w:rPr>
        <w:t xml:space="preserve"> </w:t>
      </w:r>
      <w:r w:rsidRPr="66DA5B80" w:rsidR="02BAF92B">
        <w:rPr>
          <w:color w:val="333333"/>
        </w:rPr>
        <w:t>A description of the affected </w:t>
      </w:r>
      <w:r w:rsidRPr="66DA5B80" w:rsidR="76AA8309">
        <w:rPr>
          <w:color w:val="333333"/>
        </w:rPr>
        <w:t>employee</w:t>
      </w:r>
      <w:r w:rsidRPr="66DA5B80" w:rsidR="02BAF92B">
        <w:rPr>
          <w:color w:val="333333"/>
        </w:rPr>
        <w:t>'s duties as they relate to the </w:t>
      </w:r>
      <w:r w:rsidRPr="66DA5B80" w:rsidR="76AA8309">
        <w:rPr>
          <w:color w:val="333333"/>
        </w:rPr>
        <w:t>employee</w:t>
      </w:r>
      <w:r w:rsidRPr="66DA5B80" w:rsidR="02BAF92B">
        <w:rPr>
          <w:color w:val="333333"/>
        </w:rPr>
        <w:t>'s exposure;</w:t>
      </w:r>
    </w:p>
    <w:p w:rsidR="000D719F" w:rsidP="66DA5B80" w14:paraId="428B1352" w14:textId="77777777">
      <w:pPr>
        <w:pStyle w:val="psection-2"/>
        <w:shd w:val="clear" w:color="auto" w:fill="FFFFFF" w:themeFill="background1"/>
        <w:spacing w:before="0" w:beforeAutospacing="0" w:after="0" w:afterAutospacing="0"/>
        <w:rPr>
          <w:color w:val="333333"/>
        </w:rPr>
      </w:pPr>
    </w:p>
    <w:p w:rsidR="00C53E21" w:rsidP="66DA5B80" w14:paraId="3C75899D" w14:textId="6693ABC0">
      <w:pPr>
        <w:pStyle w:val="psection-2"/>
        <w:spacing w:before="0" w:beforeAutospacing="0" w:after="0" w:afterAutospacing="0"/>
        <w:ind w:left="720"/>
        <w:rPr>
          <w:color w:val="333333"/>
        </w:rPr>
      </w:pPr>
      <w:r w:rsidRPr="66DA5B80">
        <w:rPr>
          <w:i/>
          <w:iCs/>
        </w:rPr>
        <w:t>§ 1915.1001(m)(3)(iii) –</w:t>
      </w:r>
      <w:r w:rsidRPr="66DA5B80">
        <w:rPr>
          <w:color w:val="333333"/>
        </w:rPr>
        <w:t xml:space="preserve"> </w:t>
      </w:r>
      <w:r w:rsidRPr="66DA5B80" w:rsidR="02BAF92B">
        <w:rPr>
          <w:color w:val="333333"/>
        </w:rPr>
        <w:t>The </w:t>
      </w:r>
      <w:r w:rsidRPr="66DA5B80" w:rsidR="76AA8309">
        <w:rPr>
          <w:color w:val="333333"/>
        </w:rPr>
        <w:t>employee</w:t>
      </w:r>
      <w:r w:rsidRPr="66DA5B80" w:rsidR="02BAF92B">
        <w:rPr>
          <w:color w:val="333333"/>
        </w:rPr>
        <w:t xml:space="preserve">'s representative exposure level or anticipated exposure level; </w:t>
      </w:r>
    </w:p>
    <w:p w:rsidR="000D719F" w:rsidP="66DA5B80" w14:paraId="17E85877" w14:textId="77777777">
      <w:pPr>
        <w:pStyle w:val="psection-2"/>
        <w:shd w:val="clear" w:color="auto" w:fill="FFFFFF" w:themeFill="background1"/>
        <w:spacing w:before="0" w:beforeAutospacing="0" w:after="0" w:afterAutospacing="0"/>
        <w:rPr>
          <w:rStyle w:val="enumxml"/>
          <w:color w:val="333333"/>
        </w:rPr>
      </w:pPr>
    </w:p>
    <w:p w:rsidR="000D719F" w:rsidP="66DA5B80" w14:paraId="6F5A7353" w14:textId="43A34B4F">
      <w:pPr>
        <w:pStyle w:val="psection-2"/>
        <w:spacing w:before="0" w:beforeAutospacing="0" w:after="0" w:afterAutospacing="0"/>
        <w:ind w:left="720"/>
        <w:rPr>
          <w:color w:val="333333"/>
        </w:rPr>
      </w:pPr>
      <w:r w:rsidRPr="66DA5B80">
        <w:rPr>
          <w:i/>
          <w:iCs/>
        </w:rPr>
        <w:t>§ 1915.1001(m)(3)(iv) –</w:t>
      </w:r>
      <w:r w:rsidRPr="66DA5B80">
        <w:rPr>
          <w:color w:val="333333"/>
        </w:rPr>
        <w:t xml:space="preserve"> </w:t>
      </w:r>
      <w:r w:rsidRPr="66DA5B80" w:rsidR="02BAF92B">
        <w:rPr>
          <w:color w:val="333333"/>
        </w:rPr>
        <w:t>A description of any personal protective and respiratory equipment used or to be used; and</w:t>
      </w:r>
    </w:p>
    <w:p w:rsidR="000D719F" w:rsidP="66DA5B80" w14:paraId="535D9879" w14:textId="77777777">
      <w:pPr>
        <w:pStyle w:val="psection-2"/>
        <w:shd w:val="clear" w:color="auto" w:fill="FFFFFF" w:themeFill="background1"/>
        <w:spacing w:before="0" w:beforeAutospacing="0" w:after="0" w:afterAutospacing="0"/>
        <w:rPr>
          <w:color w:val="333333"/>
        </w:rPr>
      </w:pPr>
    </w:p>
    <w:p w:rsidR="00580137" w:rsidRPr="0031468F" w:rsidP="66DA5B80" w14:paraId="51E0EFA8" w14:textId="1D419A4C">
      <w:pPr>
        <w:pStyle w:val="psection-2"/>
        <w:spacing w:before="0" w:beforeAutospacing="0" w:after="0" w:afterAutospacing="0"/>
        <w:ind w:left="720"/>
        <w:rPr>
          <w:color w:val="333333"/>
        </w:rPr>
      </w:pPr>
      <w:r w:rsidRPr="66DA5B80">
        <w:rPr>
          <w:i/>
          <w:iCs/>
        </w:rPr>
        <w:t>§ 1915.1001(m)(3)(v) –</w:t>
      </w:r>
      <w:r w:rsidRPr="66DA5B80">
        <w:rPr>
          <w:color w:val="333333"/>
        </w:rPr>
        <w:t xml:space="preserve"> </w:t>
      </w:r>
      <w:r w:rsidRPr="66DA5B80" w:rsidR="02BAF92B">
        <w:rPr>
          <w:color w:val="333333"/>
        </w:rPr>
        <w:t>Information from previous medical examinations of the affected </w:t>
      </w:r>
      <w:r w:rsidRPr="66DA5B80" w:rsidR="76AA8309">
        <w:rPr>
          <w:color w:val="333333"/>
        </w:rPr>
        <w:t>employee</w:t>
      </w:r>
      <w:r w:rsidRPr="66DA5B80" w:rsidR="02BAF92B">
        <w:rPr>
          <w:color w:val="333333"/>
        </w:rPr>
        <w:t> that is not otherwise available to the examining physician.</w:t>
      </w:r>
    </w:p>
    <w:p w:rsidR="006C3DBB" w:rsidRPr="00373F04" w:rsidP="0031468F" w14:paraId="20EBD687" w14:textId="77777777">
      <w:pPr>
        <w:pStyle w:val="psection-2"/>
        <w:spacing w:before="0" w:beforeAutospacing="0" w:after="0" w:afterAutospacing="0"/>
      </w:pPr>
    </w:p>
    <w:p w:rsidR="006C3DBB" w:rsidRPr="00373F04" w:rsidP="00580137" w14:paraId="1291AA33" w14:textId="6B6FF8A5">
      <w:pPr>
        <w:rPr>
          <w:sz w:val="24"/>
          <w:szCs w:val="24"/>
        </w:rPr>
      </w:pPr>
      <w:r w:rsidRPr="00B432F0">
        <w:rPr>
          <w:b/>
          <w:bCs/>
          <w:sz w:val="24"/>
          <w:szCs w:val="24"/>
          <w:u w:val="single"/>
        </w:rPr>
        <w:t>Purpose</w:t>
      </w:r>
      <w:r w:rsidRPr="00B432F0">
        <w:rPr>
          <w:sz w:val="24"/>
          <w:szCs w:val="24"/>
        </w:rPr>
        <w:t>:</w:t>
      </w:r>
      <w:r>
        <w:rPr>
          <w:sz w:val="24"/>
          <w:szCs w:val="24"/>
        </w:rPr>
        <w:t xml:space="preserve"> </w:t>
      </w:r>
      <w:r w:rsidRPr="00373F04">
        <w:rPr>
          <w:sz w:val="24"/>
          <w:szCs w:val="24"/>
        </w:rPr>
        <w:t>Making the required information available to the physician will aid in the evaluation of the employee's health and fitness for</w:t>
      </w:r>
      <w:r w:rsidR="00C800E2">
        <w:rPr>
          <w:sz w:val="24"/>
          <w:szCs w:val="24"/>
        </w:rPr>
        <w:t xml:space="preserve"> a</w:t>
      </w:r>
      <w:r w:rsidRPr="00373F04">
        <w:rPr>
          <w:sz w:val="24"/>
          <w:szCs w:val="24"/>
        </w:rPr>
        <w:t xml:space="preserve"> particular asbestos</w:t>
      </w:r>
      <w:r w:rsidR="00C800E2">
        <w:rPr>
          <w:sz w:val="24"/>
          <w:szCs w:val="24"/>
        </w:rPr>
        <w:t>-</w:t>
      </w:r>
      <w:r w:rsidRPr="00373F04">
        <w:rPr>
          <w:sz w:val="24"/>
          <w:szCs w:val="24"/>
        </w:rPr>
        <w:t xml:space="preserve">exposed job assignment. </w:t>
      </w:r>
    </w:p>
    <w:p w:rsidR="006C3DBB" w14:paraId="793B1FFF" w14:textId="10909557">
      <w:pPr>
        <w:rPr>
          <w:sz w:val="24"/>
          <w:szCs w:val="24"/>
        </w:rPr>
      </w:pPr>
    </w:p>
    <w:p w:rsidR="006C3DBB" w:rsidRPr="00373F04" w14:paraId="6C475FB0" w14:textId="468184DA">
      <w:pPr>
        <w:rPr>
          <w:b/>
          <w:bCs/>
          <w:sz w:val="24"/>
          <w:szCs w:val="24"/>
        </w:rPr>
      </w:pPr>
      <w:r w:rsidRPr="66DA5B80">
        <w:rPr>
          <w:b/>
          <w:bCs/>
          <w:sz w:val="24"/>
          <w:szCs w:val="24"/>
        </w:rPr>
        <w:t>Physician's Written Opinion (§ 1915.1001(m)(4)</w:t>
      </w:r>
      <w:r w:rsidRPr="66DA5B80" w:rsidR="55695EF8">
        <w:rPr>
          <w:b/>
          <w:bCs/>
          <w:sz w:val="24"/>
          <w:szCs w:val="24"/>
        </w:rPr>
        <w:t>(i)-(iii)</w:t>
      </w:r>
      <w:r w:rsidRPr="66DA5B80">
        <w:rPr>
          <w:b/>
          <w:bCs/>
          <w:sz w:val="24"/>
          <w:szCs w:val="24"/>
        </w:rPr>
        <w:t>)</w:t>
      </w:r>
    </w:p>
    <w:p w:rsidR="006C3DBB" w14:paraId="092ECC11" w14:textId="43CC4B7A">
      <w:pPr>
        <w:rPr>
          <w:b/>
          <w:bCs/>
          <w:sz w:val="24"/>
          <w:szCs w:val="24"/>
        </w:rPr>
      </w:pPr>
    </w:p>
    <w:p w:rsidR="0048440F" w:rsidP="477027EE" w14:paraId="2B3F47D9" w14:textId="16D542DB">
      <w:pPr>
        <w:pStyle w:val="psection-3"/>
        <w:spacing w:before="0" w:beforeAutospacing="0" w:after="0" w:afterAutospacing="0"/>
        <w:rPr>
          <w:color w:val="333333"/>
        </w:rPr>
      </w:pPr>
      <w:r w:rsidRPr="4F26C94C">
        <w:rPr>
          <w:i/>
          <w:iCs/>
        </w:rPr>
        <w:t>§ 1915.1001(m)(4)(i)</w:t>
      </w:r>
      <w:r>
        <w:t xml:space="preserve"> – </w:t>
      </w:r>
      <w:r w:rsidRPr="4F26C94C">
        <w:rPr>
          <w:color w:val="333333"/>
        </w:rPr>
        <w:t>The </w:t>
      </w:r>
      <w:r w:rsidRPr="4F26C94C" w:rsidR="00580137">
        <w:rPr>
          <w:color w:val="333333"/>
        </w:rPr>
        <w:t>employer</w:t>
      </w:r>
      <w:r w:rsidRPr="4F26C94C">
        <w:rPr>
          <w:color w:val="333333"/>
        </w:rPr>
        <w:t> shall obtain a written opinion from the examining physician. This written opinion shall contain the results of the medical examination and shall include:</w:t>
      </w:r>
    </w:p>
    <w:p w:rsidR="0048440F" w:rsidRPr="0031468F" w:rsidP="08AD8C14" w14:paraId="3F154D16" w14:textId="77777777">
      <w:pPr>
        <w:pStyle w:val="psection-3"/>
        <w:shd w:val="clear" w:color="auto" w:fill="FFFFFF" w:themeFill="background1"/>
        <w:spacing w:before="0" w:beforeAutospacing="0" w:after="0" w:afterAutospacing="0"/>
        <w:rPr>
          <w:color w:val="333333"/>
        </w:rPr>
      </w:pPr>
    </w:p>
    <w:p w:rsidR="0048440F" w:rsidRPr="0031468F" w:rsidP="66DA5B80" w14:paraId="35B4178A" w14:textId="22F7B666">
      <w:pPr>
        <w:pStyle w:val="psection-4"/>
        <w:spacing w:before="0" w:beforeAutospacing="0" w:after="0" w:afterAutospacing="0"/>
        <w:ind w:left="720"/>
        <w:rPr>
          <w:color w:val="333333"/>
        </w:rPr>
      </w:pPr>
      <w:r w:rsidRPr="66DA5B80">
        <w:rPr>
          <w:i/>
          <w:iCs/>
        </w:rPr>
        <w:t>§ 1915.1001(m)(4)(i)(A)</w:t>
      </w:r>
      <w:r>
        <w:t xml:space="preserve"> – </w:t>
      </w:r>
      <w:r w:rsidRPr="66DA5B80" w:rsidR="079168A9">
        <w:rPr>
          <w:color w:val="333333"/>
        </w:rPr>
        <w:t>The physician's opinion as to whether the </w:t>
      </w:r>
      <w:r w:rsidRPr="66DA5B80" w:rsidR="76AA8309">
        <w:rPr>
          <w:color w:val="333333"/>
        </w:rPr>
        <w:t>employee</w:t>
      </w:r>
      <w:r w:rsidRPr="66DA5B80" w:rsidR="079168A9">
        <w:rPr>
          <w:color w:val="333333"/>
        </w:rPr>
        <w:t> has any detected medical conditions that would place the </w:t>
      </w:r>
      <w:r w:rsidRPr="66DA5B80" w:rsidR="76AA8309">
        <w:rPr>
          <w:color w:val="333333"/>
        </w:rPr>
        <w:t>employee</w:t>
      </w:r>
      <w:r w:rsidRPr="66DA5B80" w:rsidR="079168A9">
        <w:rPr>
          <w:color w:val="333333"/>
        </w:rPr>
        <w:t> at an increased risk of material health impairment from exposure to </w:t>
      </w:r>
      <w:r w:rsidRPr="66DA5B80" w:rsidR="76AA8309">
        <w:rPr>
          <w:color w:val="333333"/>
        </w:rPr>
        <w:t>asbestos</w:t>
      </w:r>
      <w:r w:rsidRPr="66DA5B80" w:rsidR="079168A9">
        <w:rPr>
          <w:color w:val="333333"/>
        </w:rPr>
        <w:t>;</w:t>
      </w:r>
      <w:r>
        <w:br/>
      </w:r>
    </w:p>
    <w:p w:rsidR="0048440F" w:rsidRPr="0031468F" w:rsidP="66DA5B80" w14:paraId="58F7DC74" w14:textId="430C1FD2">
      <w:pPr>
        <w:pStyle w:val="psection-4"/>
        <w:spacing w:before="0" w:beforeAutospacing="0" w:after="0" w:afterAutospacing="0"/>
        <w:ind w:left="720"/>
        <w:rPr>
          <w:color w:val="333333"/>
        </w:rPr>
      </w:pPr>
      <w:r w:rsidRPr="66DA5B80">
        <w:rPr>
          <w:i/>
          <w:iCs/>
        </w:rPr>
        <w:t>§ 1915.1001(m)(4)(i)(B)</w:t>
      </w:r>
      <w:r>
        <w:t xml:space="preserve"> –</w:t>
      </w:r>
      <w:r w:rsidRPr="66DA5B80">
        <w:rPr>
          <w:color w:val="333333"/>
        </w:rPr>
        <w:t xml:space="preserve"> </w:t>
      </w:r>
      <w:r w:rsidRPr="66DA5B80" w:rsidR="079168A9">
        <w:rPr>
          <w:color w:val="333333"/>
        </w:rPr>
        <w:t>Any recommended limitations on the </w:t>
      </w:r>
      <w:r w:rsidRPr="66DA5B80" w:rsidR="76AA8309">
        <w:rPr>
          <w:color w:val="333333"/>
        </w:rPr>
        <w:t>employee</w:t>
      </w:r>
      <w:r w:rsidRPr="66DA5B80" w:rsidR="079168A9">
        <w:rPr>
          <w:color w:val="333333"/>
        </w:rPr>
        <w:t> or on the use of personal protective equipment such as respirators; and</w:t>
      </w:r>
      <w:r>
        <w:br/>
      </w:r>
    </w:p>
    <w:p w:rsidR="0048440F" w:rsidP="66DA5B80" w14:paraId="37D12762" w14:textId="7675621A">
      <w:pPr>
        <w:pStyle w:val="psection-4"/>
        <w:spacing w:before="0" w:beforeAutospacing="0" w:after="0" w:afterAutospacing="0"/>
        <w:ind w:left="720"/>
        <w:rPr>
          <w:color w:val="333333"/>
        </w:rPr>
      </w:pPr>
      <w:r w:rsidRPr="66DA5B80">
        <w:rPr>
          <w:i/>
          <w:iCs/>
        </w:rPr>
        <w:t>§ 1915.1001(m)(4)(i)(C)</w:t>
      </w:r>
      <w:r>
        <w:t xml:space="preserve"> –</w:t>
      </w:r>
      <w:r w:rsidRPr="66DA5B80">
        <w:rPr>
          <w:color w:val="333333"/>
        </w:rPr>
        <w:t xml:space="preserve"> </w:t>
      </w:r>
      <w:r w:rsidRPr="66DA5B80" w:rsidR="079168A9">
        <w:rPr>
          <w:color w:val="333333"/>
        </w:rPr>
        <w:t>A statement that the </w:t>
      </w:r>
      <w:r w:rsidRPr="66DA5B80" w:rsidR="76AA8309">
        <w:rPr>
          <w:color w:val="333333"/>
        </w:rPr>
        <w:t>employee</w:t>
      </w:r>
      <w:r w:rsidRPr="66DA5B80" w:rsidR="079168A9">
        <w:rPr>
          <w:color w:val="333333"/>
        </w:rPr>
        <w:t xml:space="preserve"> has been informed by the physician of the results of the medical examination and of any medical conditions that may result </w:t>
      </w:r>
      <w:r w:rsidRPr="66DA5B80" w:rsidR="469CA275">
        <w:rPr>
          <w:color w:val="333333"/>
        </w:rPr>
        <w:t xml:space="preserve">from asbestos exposure. </w:t>
      </w:r>
    </w:p>
    <w:p w:rsidR="0054134D" w:rsidRPr="0031468F" w:rsidP="66DA5B80" w14:paraId="550F7145" w14:textId="77777777">
      <w:pPr>
        <w:pStyle w:val="psection-4"/>
        <w:shd w:val="clear" w:color="auto" w:fill="FFFFFF" w:themeFill="background1"/>
        <w:spacing w:before="0" w:beforeAutospacing="0" w:after="0" w:afterAutospacing="0"/>
        <w:ind w:left="1440"/>
        <w:rPr>
          <w:color w:val="333333"/>
        </w:rPr>
      </w:pPr>
    </w:p>
    <w:p w:rsidR="0048440F" w:rsidP="66DA5B80" w14:paraId="34AFAD47" w14:textId="0E023ABC">
      <w:pPr>
        <w:pStyle w:val="psection-4"/>
        <w:spacing w:before="0" w:beforeAutospacing="0" w:after="0" w:afterAutospacing="0"/>
        <w:ind w:left="720"/>
        <w:rPr>
          <w:color w:val="333333"/>
        </w:rPr>
      </w:pPr>
      <w:r w:rsidRPr="66DA5B80">
        <w:rPr>
          <w:i/>
          <w:iCs/>
        </w:rPr>
        <w:t>§ 1915.1001(m)(4)(i)(D)</w:t>
      </w:r>
      <w:r>
        <w:t xml:space="preserve"> –</w:t>
      </w:r>
      <w:r w:rsidRPr="66DA5B80">
        <w:rPr>
          <w:color w:val="333333"/>
        </w:rPr>
        <w:t xml:space="preserve"> </w:t>
      </w:r>
      <w:r w:rsidRPr="66DA5B80" w:rsidR="079168A9">
        <w:rPr>
          <w:color w:val="333333"/>
        </w:rPr>
        <w:t>A statement that the </w:t>
      </w:r>
      <w:r w:rsidRPr="66DA5B80" w:rsidR="76AA8309">
        <w:rPr>
          <w:color w:val="333333"/>
        </w:rPr>
        <w:t>employee</w:t>
      </w:r>
      <w:r w:rsidRPr="66DA5B80" w:rsidR="079168A9">
        <w:rPr>
          <w:color w:val="333333"/>
        </w:rPr>
        <w:t> has been informed by the physician of the increased risk of lung cancer attributable to the combined effect of smoking</w:t>
      </w:r>
      <w:r w:rsidRPr="66DA5B80" w:rsidR="7650D63C">
        <w:rPr>
          <w:color w:val="333333"/>
        </w:rPr>
        <w:t xml:space="preserve"> and asbestos exposure.</w:t>
      </w:r>
    </w:p>
    <w:p w:rsidR="009D120B" w:rsidRPr="0031468F" w:rsidP="66DA5B80" w14:paraId="574F855A" w14:textId="77777777">
      <w:pPr>
        <w:pStyle w:val="psection-4"/>
        <w:shd w:val="clear" w:color="auto" w:fill="FFFFFF" w:themeFill="background1"/>
        <w:spacing w:before="0" w:beforeAutospacing="0" w:after="0" w:afterAutospacing="0"/>
        <w:ind w:left="1440"/>
        <w:rPr>
          <w:color w:val="333333"/>
        </w:rPr>
      </w:pPr>
    </w:p>
    <w:p w:rsidR="0048440F" w:rsidRPr="0048440F" w:rsidP="66DA5B80" w14:paraId="6080E7E0" w14:textId="0D04C139">
      <w:pPr>
        <w:rPr>
          <w:sz w:val="24"/>
          <w:szCs w:val="24"/>
        </w:rPr>
      </w:pPr>
      <w:r w:rsidRPr="66DA5B80">
        <w:rPr>
          <w:i/>
          <w:iCs/>
          <w:sz w:val="24"/>
          <w:szCs w:val="24"/>
        </w:rPr>
        <w:t>§ 1915.1001(m)(4)(ii)</w:t>
      </w:r>
      <w:r w:rsidRPr="0048440F" w:rsidR="079168A9">
        <w:rPr>
          <w:sz w:val="24"/>
          <w:szCs w:val="24"/>
        </w:rPr>
        <w:t xml:space="preserve"> – </w:t>
      </w:r>
      <w:r w:rsidRPr="0031468F" w:rsidR="079168A9">
        <w:rPr>
          <w:color w:val="333333"/>
          <w:sz w:val="24"/>
          <w:szCs w:val="24"/>
          <w:shd w:val="clear" w:color="auto" w:fill="FFFFFF"/>
        </w:rPr>
        <w:t>The </w:t>
      </w:r>
      <w:r w:rsidRPr="0031468F" w:rsidR="76AA8309">
        <w:rPr>
          <w:sz w:val="24"/>
          <w:szCs w:val="24"/>
        </w:rPr>
        <w:t>employer</w:t>
      </w:r>
      <w:r w:rsidRPr="0031468F" w:rsidR="079168A9">
        <w:rPr>
          <w:color w:val="333333"/>
          <w:sz w:val="24"/>
          <w:szCs w:val="24"/>
          <w:shd w:val="clear" w:color="auto" w:fill="FFFFFF"/>
        </w:rPr>
        <w:t> shall instruct the physician not to reveal in the written opinion given to the </w:t>
      </w:r>
      <w:r w:rsidRPr="0031468F" w:rsidR="76AA8309">
        <w:rPr>
          <w:sz w:val="24"/>
          <w:szCs w:val="24"/>
        </w:rPr>
        <w:t>employer</w:t>
      </w:r>
      <w:r w:rsidRPr="0031468F" w:rsidR="079168A9">
        <w:rPr>
          <w:color w:val="333333"/>
          <w:sz w:val="24"/>
          <w:szCs w:val="24"/>
          <w:shd w:val="clear" w:color="auto" w:fill="FFFFFF"/>
        </w:rPr>
        <w:t> specific findings or diagnoses unrelated to occupational exposure to </w:t>
      </w:r>
      <w:r w:rsidRPr="0031468F" w:rsidR="76AA8309">
        <w:rPr>
          <w:sz w:val="24"/>
          <w:szCs w:val="24"/>
        </w:rPr>
        <w:t>asbestos</w:t>
      </w:r>
      <w:r w:rsidRPr="0031468F" w:rsidR="079168A9">
        <w:rPr>
          <w:color w:val="333333"/>
          <w:sz w:val="24"/>
          <w:szCs w:val="24"/>
          <w:shd w:val="clear" w:color="auto" w:fill="FFFFFF"/>
        </w:rPr>
        <w:t>.</w:t>
      </w:r>
    </w:p>
    <w:p w:rsidR="0048440F" w:rsidRPr="0048440F" w:rsidP="66DA5B80" w14:paraId="0ECA25BB" w14:textId="77C05154">
      <w:pPr>
        <w:rPr>
          <w:sz w:val="24"/>
          <w:szCs w:val="24"/>
        </w:rPr>
      </w:pPr>
    </w:p>
    <w:p w:rsidR="0048440F" w:rsidRPr="0048440F" w:rsidP="66DA5B80" w14:paraId="2DDE562A" w14:textId="78AC3E21">
      <w:pPr>
        <w:rPr>
          <w:sz w:val="24"/>
          <w:szCs w:val="24"/>
        </w:rPr>
      </w:pPr>
      <w:r w:rsidRPr="66DA5B80">
        <w:rPr>
          <w:i/>
          <w:iCs/>
          <w:sz w:val="24"/>
          <w:szCs w:val="24"/>
        </w:rPr>
        <w:t>§ 1915.1001(m)(4)(iii)</w:t>
      </w:r>
      <w:r w:rsidRPr="0048440F" w:rsidR="079168A9">
        <w:rPr>
          <w:sz w:val="24"/>
          <w:szCs w:val="24"/>
        </w:rPr>
        <w:t xml:space="preserve"> – </w:t>
      </w:r>
      <w:r w:rsidRPr="0031468F" w:rsidR="079168A9">
        <w:rPr>
          <w:color w:val="333333"/>
          <w:sz w:val="24"/>
          <w:szCs w:val="24"/>
          <w:shd w:val="clear" w:color="auto" w:fill="FFFFFF"/>
        </w:rPr>
        <w:t>The </w:t>
      </w:r>
      <w:r w:rsidRPr="0031468F" w:rsidR="76AA8309">
        <w:rPr>
          <w:sz w:val="24"/>
          <w:szCs w:val="24"/>
        </w:rPr>
        <w:t>employer</w:t>
      </w:r>
      <w:r w:rsidRPr="0031468F" w:rsidR="079168A9">
        <w:rPr>
          <w:color w:val="333333"/>
          <w:sz w:val="24"/>
          <w:szCs w:val="24"/>
          <w:shd w:val="clear" w:color="auto" w:fill="FFFFFF"/>
        </w:rPr>
        <w:t> shall provide a copy of the physician's written opinion to the affected </w:t>
      </w:r>
      <w:r w:rsidRPr="0031468F" w:rsidR="76AA8309">
        <w:rPr>
          <w:sz w:val="24"/>
          <w:szCs w:val="24"/>
        </w:rPr>
        <w:t>employee</w:t>
      </w:r>
      <w:r w:rsidRPr="0031468F" w:rsidR="079168A9">
        <w:rPr>
          <w:color w:val="333333"/>
          <w:sz w:val="24"/>
          <w:szCs w:val="24"/>
          <w:shd w:val="clear" w:color="auto" w:fill="FFFFFF"/>
        </w:rPr>
        <w:t xml:space="preserve"> within 30 days from its receipt. </w:t>
      </w:r>
    </w:p>
    <w:p w:rsidR="006C3DBB" w:rsidRPr="00373F04" w14:paraId="287DF1B0" w14:textId="77777777">
      <w:pPr>
        <w:rPr>
          <w:sz w:val="24"/>
          <w:szCs w:val="24"/>
        </w:rPr>
      </w:pPr>
    </w:p>
    <w:p w:rsidR="006C3DBB" w:rsidRPr="00373F04" w14:paraId="02ADB6BF" w14:textId="0687396A">
      <w:pPr>
        <w:rPr>
          <w:sz w:val="24"/>
          <w:szCs w:val="24"/>
        </w:rPr>
      </w:pPr>
      <w:r w:rsidRPr="00F526A7">
        <w:rPr>
          <w:b/>
          <w:bCs/>
          <w:sz w:val="24"/>
          <w:szCs w:val="24"/>
          <w:u w:val="single"/>
        </w:rPr>
        <w:t>Purpose</w:t>
      </w:r>
      <w:r w:rsidRPr="00F526A7">
        <w:rPr>
          <w:sz w:val="24"/>
          <w:szCs w:val="24"/>
        </w:rPr>
        <w:t>:</w:t>
      </w:r>
      <w:r w:rsidRPr="0031468F">
        <w:rPr>
          <w:b/>
          <w:bCs/>
          <w:sz w:val="24"/>
          <w:szCs w:val="24"/>
        </w:rPr>
        <w:t xml:space="preserve"> </w:t>
      </w:r>
      <w:r w:rsidRPr="0031468F">
        <w:rPr>
          <w:sz w:val="24"/>
          <w:szCs w:val="24"/>
        </w:rPr>
        <w:t>This requirement</w:t>
      </w:r>
      <w:r w:rsidRPr="000547E8" w:rsidR="000547E8">
        <w:rPr>
          <w:sz w:val="24"/>
          <w:szCs w:val="24"/>
        </w:rPr>
        <w:t xml:space="preserve"> </w:t>
      </w:r>
      <w:r w:rsidRPr="00373F04">
        <w:rPr>
          <w:sz w:val="24"/>
          <w:szCs w:val="24"/>
        </w:rPr>
        <w:t>provide</w:t>
      </w:r>
      <w:r>
        <w:rPr>
          <w:sz w:val="24"/>
          <w:szCs w:val="24"/>
        </w:rPr>
        <w:t>s</w:t>
      </w:r>
      <w:r w:rsidRPr="00373F04">
        <w:rPr>
          <w:sz w:val="24"/>
          <w:szCs w:val="24"/>
        </w:rPr>
        <w:t xml:space="preserve"> the employer with a medical basis to aid in the determination of</w:t>
      </w:r>
      <w:r w:rsidR="00C800E2">
        <w:rPr>
          <w:sz w:val="24"/>
          <w:szCs w:val="24"/>
        </w:rPr>
        <w:t xml:space="preserve"> the</w:t>
      </w:r>
      <w:r w:rsidRPr="00373F04">
        <w:rPr>
          <w:sz w:val="24"/>
          <w:szCs w:val="24"/>
        </w:rPr>
        <w:t xml:space="preserve"> initial placement of employees and to assess the employee's ability to use </w:t>
      </w:r>
      <w:r w:rsidRPr="00373F04">
        <w:rPr>
          <w:sz w:val="24"/>
          <w:szCs w:val="24"/>
        </w:rPr>
        <w:t>protective clothing and equipment. The physician's opinion will also provide information to the employer as to whether the employee may be suffering from</w:t>
      </w:r>
      <w:r w:rsidRPr="00373F04" w:rsidR="00795CBF">
        <w:rPr>
          <w:sz w:val="24"/>
          <w:szCs w:val="24"/>
        </w:rPr>
        <w:t xml:space="preserve"> </w:t>
      </w:r>
      <w:r w:rsidRPr="00373F04">
        <w:rPr>
          <w:sz w:val="24"/>
          <w:szCs w:val="24"/>
        </w:rPr>
        <w:t xml:space="preserve">overexposure </w:t>
      </w:r>
      <w:r w:rsidRPr="00373F04" w:rsidR="00795CBF">
        <w:rPr>
          <w:sz w:val="24"/>
          <w:szCs w:val="24"/>
        </w:rPr>
        <w:t xml:space="preserve">to </w:t>
      </w:r>
      <w:r w:rsidRPr="00373F04">
        <w:rPr>
          <w:sz w:val="24"/>
          <w:szCs w:val="24"/>
        </w:rPr>
        <w:t xml:space="preserve">asbestos. The requirement that a physician's opinion </w:t>
      </w:r>
      <w:r w:rsidR="005A17A9">
        <w:rPr>
          <w:sz w:val="24"/>
          <w:szCs w:val="24"/>
        </w:rPr>
        <w:t>is</w:t>
      </w:r>
      <w:r w:rsidRPr="00373F04">
        <w:rPr>
          <w:sz w:val="24"/>
          <w:szCs w:val="24"/>
        </w:rPr>
        <w:t xml:space="preserve"> in written form ensure</w:t>
      </w:r>
      <w:r w:rsidRPr="00373F04" w:rsidR="00795CBF">
        <w:rPr>
          <w:sz w:val="24"/>
          <w:szCs w:val="24"/>
        </w:rPr>
        <w:t>s</w:t>
      </w:r>
      <w:r w:rsidRPr="00373F04">
        <w:rPr>
          <w:sz w:val="24"/>
          <w:szCs w:val="24"/>
        </w:rPr>
        <w:t xml:space="preserve"> that employers have the benefit of the information. </w:t>
      </w:r>
    </w:p>
    <w:p w:rsidR="006C3DBB" w:rsidRPr="00373F04" w14:paraId="5D486DA4" w14:textId="77777777">
      <w:pPr>
        <w:rPr>
          <w:sz w:val="24"/>
          <w:szCs w:val="24"/>
        </w:rPr>
      </w:pPr>
    </w:p>
    <w:p w:rsidR="006C3DBB" w:rsidRPr="00373F04" w14:paraId="3EA30585" w14:textId="485D9813">
      <w:pPr>
        <w:rPr>
          <w:sz w:val="24"/>
          <w:szCs w:val="24"/>
        </w:rPr>
      </w:pPr>
      <w:r w:rsidRPr="00373F04">
        <w:rPr>
          <w:sz w:val="24"/>
          <w:szCs w:val="24"/>
        </w:rPr>
        <w:t xml:space="preserve">The requirement that an employee </w:t>
      </w:r>
      <w:r w:rsidR="005A17A9">
        <w:rPr>
          <w:sz w:val="24"/>
          <w:szCs w:val="24"/>
        </w:rPr>
        <w:t>is</w:t>
      </w:r>
      <w:r w:rsidRPr="00373F04">
        <w:rPr>
          <w:sz w:val="24"/>
          <w:szCs w:val="24"/>
        </w:rPr>
        <w:t xml:space="preserve"> provided a copy of the physician's written opinion will ensure that the employee is informed of the results of the medical examination.</w:t>
      </w:r>
    </w:p>
    <w:p w:rsidR="006C3DBB" w:rsidRPr="00373F04" w14:paraId="0F17A11A" w14:textId="77777777">
      <w:pPr>
        <w:rPr>
          <w:sz w:val="24"/>
          <w:szCs w:val="24"/>
        </w:rPr>
      </w:pPr>
    </w:p>
    <w:p w:rsidR="006C3DBB" w:rsidRPr="00373F04" w14:paraId="188C177F" w14:textId="6B59A672">
      <w:pPr>
        <w:rPr>
          <w:b/>
          <w:bCs/>
          <w:sz w:val="24"/>
          <w:szCs w:val="24"/>
        </w:rPr>
      </w:pPr>
      <w:r w:rsidRPr="66DA5B80">
        <w:rPr>
          <w:b/>
          <w:bCs/>
          <w:sz w:val="24"/>
          <w:szCs w:val="24"/>
        </w:rPr>
        <w:t xml:space="preserve">Recordkeeping, </w:t>
      </w:r>
      <w:r w:rsidRPr="66DA5B80" w:rsidR="58870AA4">
        <w:rPr>
          <w:b/>
          <w:bCs/>
          <w:sz w:val="24"/>
          <w:szCs w:val="24"/>
        </w:rPr>
        <w:t>Objective Data (§ 1915.1001(n)(1)</w:t>
      </w:r>
      <w:r w:rsidRPr="66DA5B80" w:rsidR="7CE81A7D">
        <w:rPr>
          <w:b/>
          <w:bCs/>
          <w:sz w:val="24"/>
          <w:szCs w:val="24"/>
        </w:rPr>
        <w:t>(i)-(iii)</w:t>
      </w:r>
      <w:r w:rsidRPr="66DA5B80" w:rsidR="58870AA4">
        <w:rPr>
          <w:b/>
          <w:bCs/>
          <w:sz w:val="24"/>
          <w:szCs w:val="24"/>
        </w:rPr>
        <w:t>)</w:t>
      </w:r>
    </w:p>
    <w:p w:rsidR="00967F2B" w:rsidRPr="00970571" w:rsidP="477027EE" w14:paraId="0F672C39" w14:textId="3B4E0ABD">
      <w:pPr>
        <w:rPr>
          <w:sz w:val="24"/>
          <w:szCs w:val="24"/>
        </w:rPr>
      </w:pPr>
    </w:p>
    <w:p w:rsidR="00967F2B" w:rsidRPr="00970571" w:rsidP="477027EE" w14:paraId="18398AA6" w14:textId="009BD777">
      <w:pPr>
        <w:rPr>
          <w:sz w:val="24"/>
          <w:szCs w:val="24"/>
        </w:rPr>
      </w:pPr>
      <w:r w:rsidRPr="4F26C94C">
        <w:rPr>
          <w:i/>
          <w:iCs/>
          <w:sz w:val="24"/>
          <w:szCs w:val="24"/>
        </w:rPr>
        <w:t>§ 1915.1001(n)(1)(i)</w:t>
      </w:r>
      <w:r w:rsidRPr="6031D4F8">
        <w:rPr>
          <w:sz w:val="24"/>
          <w:szCs w:val="24"/>
          <w:shd w:val="clear" w:color="auto" w:fill="FFFFFF"/>
        </w:rPr>
        <w:t xml:space="preserve"> – </w:t>
      </w:r>
      <w:r w:rsidRPr="6031D4F8">
        <w:rPr>
          <w:color w:val="333333"/>
          <w:sz w:val="24"/>
          <w:szCs w:val="24"/>
        </w:rPr>
        <w:t>Where the </w:t>
      </w:r>
      <w:r w:rsidRPr="6031D4F8" w:rsidR="00580137">
        <w:rPr>
          <w:sz w:val="24"/>
          <w:szCs w:val="24"/>
          <w:shd w:val="clear" w:color="auto" w:fill="FFFFFF"/>
        </w:rPr>
        <w:t>employer</w:t>
      </w:r>
      <w:r w:rsidRPr="6031D4F8">
        <w:rPr>
          <w:color w:val="333333"/>
          <w:sz w:val="24"/>
          <w:szCs w:val="24"/>
        </w:rPr>
        <w:t> has relied on </w:t>
      </w:r>
      <w:r w:rsidRPr="6031D4F8" w:rsidR="00580137">
        <w:rPr>
          <w:sz w:val="24"/>
          <w:szCs w:val="24"/>
          <w:shd w:val="clear" w:color="auto" w:fill="FFFFFF"/>
        </w:rPr>
        <w:t>objective data</w:t>
      </w:r>
      <w:r w:rsidRPr="0031468F">
        <w:rPr>
          <w:color w:val="333333"/>
          <w:sz w:val="24"/>
          <w:szCs w:val="24"/>
          <w:shd w:val="clear" w:color="auto" w:fill="FFFFFF"/>
        </w:rPr>
        <w:t xml:space="preserve"> that demonstrates that </w:t>
      </w:r>
      <w:r w:rsidRPr="6031D4F8">
        <w:rPr>
          <w:color w:val="333333"/>
          <w:sz w:val="24"/>
          <w:szCs w:val="24"/>
        </w:rPr>
        <w:t>products made from or containing </w:t>
      </w:r>
      <w:r w:rsidRPr="6031D4F8" w:rsidR="00580137">
        <w:rPr>
          <w:sz w:val="24"/>
          <w:szCs w:val="24"/>
          <w:shd w:val="clear" w:color="auto" w:fill="FFFFFF"/>
        </w:rPr>
        <w:t>asbestos</w:t>
      </w:r>
      <w:r w:rsidRPr="6031D4F8">
        <w:rPr>
          <w:color w:val="333333"/>
          <w:sz w:val="24"/>
          <w:szCs w:val="24"/>
        </w:rPr>
        <w:t> or the activity involving such products or material are not capable of releasing </w:t>
      </w:r>
      <w:r w:rsidRPr="6031D4F8" w:rsidR="00580137">
        <w:rPr>
          <w:sz w:val="24"/>
          <w:szCs w:val="24"/>
          <w:shd w:val="clear" w:color="auto" w:fill="FFFFFF"/>
        </w:rPr>
        <w:t>fibers</w:t>
      </w:r>
      <w:r w:rsidRPr="6031D4F8">
        <w:rPr>
          <w:color w:val="333333"/>
          <w:sz w:val="24"/>
          <w:szCs w:val="24"/>
        </w:rPr>
        <w:t> of </w:t>
      </w:r>
      <w:r w:rsidRPr="6031D4F8" w:rsidR="00580137">
        <w:rPr>
          <w:sz w:val="24"/>
          <w:szCs w:val="24"/>
          <w:shd w:val="clear" w:color="auto" w:fill="FFFFFF"/>
        </w:rPr>
        <w:t>asbestos</w:t>
      </w:r>
      <w:r w:rsidRPr="6031D4F8">
        <w:rPr>
          <w:color w:val="333333"/>
          <w:sz w:val="24"/>
          <w:szCs w:val="24"/>
        </w:rPr>
        <w:t> in concentrations at or above the permissible exposure limit and/or excursion limit under the expected conditions of processing, use, or handling to satisfy the requirements of </w:t>
      </w:r>
      <w:r w:rsidRPr="6031D4F8" w:rsidR="00580137">
        <w:rPr>
          <w:sz w:val="24"/>
          <w:szCs w:val="24"/>
          <w:shd w:val="clear" w:color="auto" w:fill="FFFFFF"/>
        </w:rPr>
        <w:t>paragraph (f)</w:t>
      </w:r>
      <w:r w:rsidRPr="6031D4F8">
        <w:rPr>
          <w:color w:val="333333"/>
          <w:sz w:val="24"/>
          <w:szCs w:val="24"/>
        </w:rPr>
        <w:t> of </w:t>
      </w:r>
      <w:r w:rsidRPr="6031D4F8" w:rsidR="00580137">
        <w:rPr>
          <w:sz w:val="24"/>
          <w:szCs w:val="24"/>
          <w:shd w:val="clear" w:color="auto" w:fill="FFFFFF"/>
        </w:rPr>
        <w:t>this section</w:t>
      </w:r>
      <w:r w:rsidRPr="6031D4F8">
        <w:rPr>
          <w:color w:val="333333"/>
          <w:sz w:val="24"/>
          <w:szCs w:val="24"/>
        </w:rPr>
        <w:t>, the </w:t>
      </w:r>
      <w:r w:rsidRPr="6031D4F8" w:rsidR="00580137">
        <w:rPr>
          <w:sz w:val="24"/>
          <w:szCs w:val="24"/>
          <w:shd w:val="clear" w:color="auto" w:fill="FFFFFF"/>
        </w:rPr>
        <w:t>employer</w:t>
      </w:r>
      <w:r w:rsidRPr="6031D4F8">
        <w:rPr>
          <w:color w:val="333333"/>
          <w:sz w:val="24"/>
          <w:szCs w:val="24"/>
        </w:rPr>
        <w:t> shall establish and maintain an accurate record of </w:t>
      </w:r>
      <w:r w:rsidRPr="6031D4F8" w:rsidR="00580137">
        <w:rPr>
          <w:sz w:val="24"/>
          <w:szCs w:val="24"/>
          <w:shd w:val="clear" w:color="auto" w:fill="FFFFFF"/>
        </w:rPr>
        <w:t>objective data</w:t>
      </w:r>
      <w:r w:rsidRPr="6031D4F8">
        <w:rPr>
          <w:color w:val="333333"/>
          <w:sz w:val="24"/>
          <w:szCs w:val="24"/>
        </w:rPr>
        <w:t> reasonably relied upon in support of the exemption.</w:t>
      </w:r>
    </w:p>
    <w:p w:rsidR="00967F2B" w:rsidRPr="00970571" w:rsidP="00970571" w14:paraId="06E8CC13" w14:textId="2BE9A7B5">
      <w:pPr>
        <w:rPr>
          <w:sz w:val="24"/>
          <w:szCs w:val="24"/>
        </w:rPr>
      </w:pPr>
    </w:p>
    <w:p w:rsidR="00970571" w:rsidP="477027EE" w14:paraId="122508BC" w14:textId="7EE45080">
      <w:pPr>
        <w:pStyle w:val="psection-3"/>
        <w:spacing w:before="0" w:beforeAutospacing="0" w:after="0" w:afterAutospacing="0"/>
        <w:rPr>
          <w:color w:val="333333"/>
        </w:rPr>
      </w:pPr>
      <w:r w:rsidRPr="4F26C94C">
        <w:rPr>
          <w:i/>
          <w:iCs/>
        </w:rPr>
        <w:t>§ 1915.1001(n)(1)(ii)</w:t>
      </w:r>
      <w:r w:rsidR="00967F2B">
        <w:t xml:space="preserve"> – </w:t>
      </w:r>
      <w:r w:rsidRPr="4F26C94C">
        <w:rPr>
          <w:color w:val="333333"/>
        </w:rPr>
        <w:t>The record shall include at least the following information:</w:t>
      </w:r>
    </w:p>
    <w:p w:rsidR="00970571" w:rsidRPr="0031468F" w:rsidP="08AD8C14" w14:paraId="2D060623" w14:textId="77777777">
      <w:pPr>
        <w:pStyle w:val="psection-3"/>
        <w:shd w:val="clear" w:color="auto" w:fill="FFFFFF" w:themeFill="background1"/>
        <w:spacing w:before="0" w:beforeAutospacing="0" w:after="0" w:afterAutospacing="0"/>
        <w:ind w:left="480"/>
        <w:rPr>
          <w:color w:val="333333"/>
        </w:rPr>
      </w:pPr>
    </w:p>
    <w:p w:rsidR="00970571" w:rsidRPr="0031468F" w:rsidP="66DA5B80" w14:paraId="31CCE18D" w14:textId="1B6D7779">
      <w:pPr>
        <w:pStyle w:val="psection-4"/>
        <w:spacing w:before="0" w:beforeAutospacing="0" w:after="0" w:afterAutospacing="0"/>
        <w:ind w:left="480"/>
        <w:rPr>
          <w:color w:val="333333"/>
        </w:rPr>
      </w:pPr>
      <w:r w:rsidRPr="66DA5B80">
        <w:rPr>
          <w:i/>
          <w:iCs/>
        </w:rPr>
        <w:t>§ 1915.1001(n)(1)(ii)(A)</w:t>
      </w:r>
      <w:r>
        <w:t xml:space="preserve"> –</w:t>
      </w:r>
      <w:r w:rsidRPr="66DA5B80">
        <w:rPr>
          <w:color w:val="333333"/>
        </w:rPr>
        <w:t xml:space="preserve"> </w:t>
      </w:r>
      <w:r w:rsidRPr="66DA5B80" w:rsidR="060246D5">
        <w:rPr>
          <w:color w:val="333333"/>
        </w:rPr>
        <w:t>The product qualifying for exemption;</w:t>
      </w:r>
      <w:r>
        <w:br/>
      </w:r>
    </w:p>
    <w:p w:rsidR="00970571" w:rsidRPr="0031468F" w:rsidP="66DA5B80" w14:paraId="1BF59C1E" w14:textId="135357E5">
      <w:pPr>
        <w:pStyle w:val="psection-4"/>
        <w:spacing w:before="0" w:beforeAutospacing="0" w:after="0" w:afterAutospacing="0"/>
        <w:ind w:left="480"/>
        <w:rPr>
          <w:color w:val="333333"/>
        </w:rPr>
      </w:pPr>
      <w:r w:rsidRPr="66DA5B80">
        <w:rPr>
          <w:i/>
          <w:iCs/>
        </w:rPr>
        <w:t>§ 1915.1001(n)(1)(ii)(B)</w:t>
      </w:r>
      <w:r>
        <w:t xml:space="preserve"> –</w:t>
      </w:r>
      <w:r w:rsidRPr="66DA5B80">
        <w:rPr>
          <w:color w:val="333333"/>
        </w:rPr>
        <w:t xml:space="preserve"> </w:t>
      </w:r>
      <w:r w:rsidRPr="66DA5B80" w:rsidR="060246D5">
        <w:rPr>
          <w:color w:val="333333"/>
        </w:rPr>
        <w:t>The source of the </w:t>
      </w:r>
      <w:r w:rsidRPr="66DA5B80" w:rsidR="76AA8309">
        <w:rPr>
          <w:color w:val="333333"/>
        </w:rPr>
        <w:t>objective data</w:t>
      </w:r>
      <w:r w:rsidRPr="66DA5B80" w:rsidR="060246D5">
        <w:rPr>
          <w:color w:val="333333"/>
        </w:rPr>
        <w:t>;</w:t>
      </w:r>
      <w:r>
        <w:br/>
      </w:r>
    </w:p>
    <w:p w:rsidR="00970571" w:rsidRPr="0031468F" w:rsidP="66DA5B80" w14:paraId="3872DFB9" w14:textId="4728833D">
      <w:pPr>
        <w:pStyle w:val="psection-4"/>
        <w:spacing w:before="0" w:beforeAutospacing="0" w:after="0" w:afterAutospacing="0"/>
        <w:ind w:left="480"/>
        <w:rPr>
          <w:color w:val="333333"/>
        </w:rPr>
      </w:pPr>
      <w:r w:rsidRPr="66DA5B80">
        <w:rPr>
          <w:i/>
          <w:iCs/>
        </w:rPr>
        <w:t>§ 1915.1001(n)(1)(ii)(C)</w:t>
      </w:r>
      <w:r>
        <w:t xml:space="preserve"> –</w:t>
      </w:r>
      <w:r w:rsidRPr="66DA5B80">
        <w:rPr>
          <w:color w:val="333333"/>
        </w:rPr>
        <w:t xml:space="preserve"> </w:t>
      </w:r>
      <w:r w:rsidRPr="66DA5B80" w:rsidR="060246D5">
        <w:rPr>
          <w:color w:val="333333"/>
        </w:rPr>
        <w:t>The </w:t>
      </w:r>
      <w:r w:rsidRPr="66DA5B80" w:rsidR="76AA8309">
        <w:rPr>
          <w:color w:val="333333"/>
        </w:rPr>
        <w:t>testing</w:t>
      </w:r>
      <w:r w:rsidRPr="66DA5B80" w:rsidR="060246D5">
        <w:rPr>
          <w:color w:val="333333"/>
        </w:rPr>
        <w:t> protocol, results of </w:t>
      </w:r>
      <w:r w:rsidRPr="66DA5B80" w:rsidR="76AA8309">
        <w:rPr>
          <w:color w:val="333333"/>
        </w:rPr>
        <w:t>testing</w:t>
      </w:r>
      <w:r w:rsidRPr="66DA5B80" w:rsidR="060246D5">
        <w:rPr>
          <w:color w:val="333333"/>
        </w:rPr>
        <w:t>, and/or analysis of the material for the release of </w:t>
      </w:r>
      <w:r w:rsidRPr="66DA5B80" w:rsidR="76AA8309">
        <w:rPr>
          <w:color w:val="333333"/>
        </w:rPr>
        <w:t>asbestos</w:t>
      </w:r>
      <w:r w:rsidRPr="66DA5B80" w:rsidR="060246D5">
        <w:rPr>
          <w:color w:val="333333"/>
        </w:rPr>
        <w:t>;</w:t>
      </w:r>
      <w:r>
        <w:br/>
      </w:r>
    </w:p>
    <w:p w:rsidR="00970571" w:rsidRPr="0031468F" w:rsidP="66DA5B80" w14:paraId="29FD9838" w14:textId="7F3DF48D">
      <w:pPr>
        <w:pStyle w:val="psection-4"/>
        <w:spacing w:before="0" w:beforeAutospacing="0" w:after="0" w:afterAutospacing="0"/>
        <w:ind w:left="480"/>
        <w:rPr>
          <w:color w:val="333333"/>
        </w:rPr>
      </w:pPr>
      <w:r w:rsidRPr="66DA5B80">
        <w:rPr>
          <w:i/>
          <w:iCs/>
        </w:rPr>
        <w:t>§ 1915.1001(n)(1)(ii)(C)</w:t>
      </w:r>
      <w:r>
        <w:t xml:space="preserve"> –</w:t>
      </w:r>
      <w:r w:rsidRPr="66DA5B80">
        <w:rPr>
          <w:color w:val="333333"/>
        </w:rPr>
        <w:t xml:space="preserve"> </w:t>
      </w:r>
      <w:r w:rsidRPr="66DA5B80" w:rsidR="060246D5">
        <w:rPr>
          <w:color w:val="333333"/>
        </w:rPr>
        <w:t>A description of the operation exempted and how the data support the exemption; and</w:t>
      </w:r>
      <w:r>
        <w:br/>
      </w:r>
    </w:p>
    <w:p w:rsidR="00970571" w:rsidRPr="0031468F" w:rsidP="66DA5B80" w14:paraId="00C57849" w14:textId="710F0DED">
      <w:pPr>
        <w:pStyle w:val="psection-4"/>
        <w:spacing w:before="0" w:beforeAutospacing="0" w:after="0" w:afterAutospacing="0"/>
        <w:ind w:left="480"/>
        <w:rPr>
          <w:color w:val="333333"/>
        </w:rPr>
      </w:pPr>
      <w:r w:rsidRPr="66DA5B80">
        <w:rPr>
          <w:i/>
          <w:iCs/>
        </w:rPr>
        <w:t>§ 1915.1001(n)(1)(ii)(E)</w:t>
      </w:r>
      <w:r>
        <w:t xml:space="preserve"> –</w:t>
      </w:r>
      <w:r w:rsidRPr="66DA5B80">
        <w:rPr>
          <w:color w:val="333333"/>
        </w:rPr>
        <w:t xml:space="preserve"> </w:t>
      </w:r>
      <w:r w:rsidRPr="66DA5B80" w:rsidR="060246D5">
        <w:rPr>
          <w:color w:val="333333"/>
        </w:rPr>
        <w:t>Other data relevant to the operations, materials, processing, or </w:t>
      </w:r>
      <w:r w:rsidRPr="66DA5B80" w:rsidR="76AA8309">
        <w:rPr>
          <w:color w:val="333333"/>
        </w:rPr>
        <w:t>employee exposures</w:t>
      </w:r>
      <w:r w:rsidRPr="66DA5B80" w:rsidR="060246D5">
        <w:rPr>
          <w:color w:val="333333"/>
        </w:rPr>
        <w:t> covered by the exemption.</w:t>
      </w:r>
    </w:p>
    <w:p w:rsidR="00967F2B" w:rsidRPr="00970571" w:rsidP="00970571" w14:paraId="16BBAF73" w14:textId="39467D3C">
      <w:pPr>
        <w:rPr>
          <w:sz w:val="24"/>
          <w:szCs w:val="24"/>
        </w:rPr>
      </w:pPr>
    </w:p>
    <w:p w:rsidR="00967F2B" w:rsidRPr="00970571" w:rsidP="477027EE" w14:paraId="6063B12F" w14:textId="2A21560A">
      <w:pPr>
        <w:rPr>
          <w:sz w:val="24"/>
          <w:szCs w:val="24"/>
        </w:rPr>
      </w:pPr>
      <w:r w:rsidRPr="4F26C94C">
        <w:rPr>
          <w:i/>
          <w:iCs/>
          <w:sz w:val="24"/>
          <w:szCs w:val="24"/>
        </w:rPr>
        <w:t>§ 1915.1001(n)(1)(iii)</w:t>
      </w:r>
      <w:r w:rsidRPr="00970571">
        <w:rPr>
          <w:sz w:val="24"/>
          <w:szCs w:val="24"/>
        </w:rPr>
        <w:t xml:space="preserve"> – </w:t>
      </w:r>
      <w:r w:rsidRPr="0031468F">
        <w:rPr>
          <w:color w:val="333333"/>
          <w:sz w:val="24"/>
          <w:szCs w:val="24"/>
          <w:shd w:val="clear" w:color="auto" w:fill="FFFFFF"/>
        </w:rPr>
        <w:t>The </w:t>
      </w:r>
      <w:r w:rsidRPr="0031468F" w:rsidR="00580137">
        <w:rPr>
          <w:sz w:val="24"/>
          <w:szCs w:val="24"/>
        </w:rPr>
        <w:t>employer</w:t>
      </w:r>
      <w:r w:rsidRPr="0031468F">
        <w:rPr>
          <w:color w:val="333333"/>
          <w:sz w:val="24"/>
          <w:szCs w:val="24"/>
          <w:shd w:val="clear" w:color="auto" w:fill="FFFFFF"/>
        </w:rPr>
        <w:t> shall maintain this record for the duration of the </w:t>
      </w:r>
      <w:r w:rsidRPr="0031468F" w:rsidR="00580137">
        <w:rPr>
          <w:sz w:val="24"/>
          <w:szCs w:val="24"/>
        </w:rPr>
        <w:t>employer</w:t>
      </w:r>
      <w:r w:rsidRPr="0031468F">
        <w:rPr>
          <w:color w:val="333333"/>
          <w:sz w:val="24"/>
          <w:szCs w:val="24"/>
          <w:shd w:val="clear" w:color="auto" w:fill="FFFFFF"/>
        </w:rPr>
        <w:t>'s reliance upon such </w:t>
      </w:r>
      <w:r w:rsidRPr="0031468F" w:rsidR="00580137">
        <w:rPr>
          <w:sz w:val="24"/>
          <w:szCs w:val="24"/>
        </w:rPr>
        <w:t>objective data</w:t>
      </w:r>
      <w:r w:rsidRPr="0031468F">
        <w:rPr>
          <w:color w:val="333333"/>
          <w:sz w:val="24"/>
          <w:szCs w:val="24"/>
          <w:shd w:val="clear" w:color="auto" w:fill="FFFFFF"/>
        </w:rPr>
        <w:t>.</w:t>
      </w:r>
    </w:p>
    <w:p w:rsidR="006C3DBB" w:rsidRPr="00373F04" w14:paraId="28D09D78" w14:textId="77777777">
      <w:pPr>
        <w:rPr>
          <w:sz w:val="24"/>
          <w:szCs w:val="24"/>
        </w:rPr>
      </w:pPr>
    </w:p>
    <w:p w:rsidR="006C3DBB" w:rsidRPr="00373F04" w14:paraId="39F10D86" w14:textId="5F550640">
      <w:pPr>
        <w:rPr>
          <w:sz w:val="24"/>
          <w:szCs w:val="24"/>
        </w:rPr>
      </w:pPr>
      <w:r w:rsidRPr="08AD8C14">
        <w:rPr>
          <w:b/>
          <w:bCs/>
          <w:sz w:val="24"/>
          <w:szCs w:val="24"/>
          <w:u w:val="single"/>
        </w:rPr>
        <w:t>Purpose</w:t>
      </w:r>
      <w:r w:rsidRPr="08AD8C14">
        <w:rPr>
          <w:sz w:val="24"/>
          <w:szCs w:val="24"/>
        </w:rPr>
        <w:t>: Requiring an employer to document objective data determinations and retain them is meant to discourage abuse of this provision since employees and their representatives are permitted access to this information. Access enables employees and their representatives to ensure that the exemption determination is reasonable, thereby encouraging</w:t>
      </w:r>
      <w:r w:rsidRPr="08AD8C14" w:rsidR="005A17A9">
        <w:rPr>
          <w:sz w:val="24"/>
          <w:szCs w:val="24"/>
        </w:rPr>
        <w:t xml:space="preserve"> </w:t>
      </w:r>
      <w:r w:rsidRPr="08AD8C14" w:rsidR="00E00F72">
        <w:rPr>
          <w:sz w:val="24"/>
          <w:szCs w:val="24"/>
        </w:rPr>
        <w:t>u</w:t>
      </w:r>
      <w:r w:rsidRPr="08AD8C14">
        <w:rPr>
          <w:sz w:val="24"/>
          <w:szCs w:val="24"/>
        </w:rPr>
        <w:t>se of objective data determinations only in cases where the data warrant</w:t>
      </w:r>
      <w:r w:rsidRPr="08AD8C14" w:rsidR="00E00F72">
        <w:rPr>
          <w:sz w:val="24"/>
          <w:szCs w:val="24"/>
        </w:rPr>
        <w:t>s</w:t>
      </w:r>
      <w:r w:rsidRPr="08AD8C14">
        <w:rPr>
          <w:sz w:val="24"/>
          <w:szCs w:val="24"/>
        </w:rPr>
        <w:t xml:space="preserve"> such use. Maintaining a record of the objective data determinations will permit OSHA to ascertain whether compliance with the standard has been achieved. </w:t>
      </w:r>
    </w:p>
    <w:p w:rsidR="006C3DBB" w:rsidRPr="00373F04" w14:paraId="6FA0AF89" w14:textId="77777777">
      <w:pPr>
        <w:rPr>
          <w:b/>
          <w:bCs/>
          <w:sz w:val="24"/>
          <w:szCs w:val="24"/>
        </w:rPr>
      </w:pPr>
    </w:p>
    <w:p w:rsidR="006C3DBB" w14:paraId="027AFD28" w14:textId="51D3BA54">
      <w:pPr>
        <w:rPr>
          <w:b/>
          <w:bCs/>
          <w:sz w:val="24"/>
          <w:szCs w:val="24"/>
        </w:rPr>
      </w:pPr>
      <w:r w:rsidRPr="00373F04">
        <w:rPr>
          <w:b/>
          <w:bCs/>
          <w:sz w:val="24"/>
          <w:szCs w:val="24"/>
        </w:rPr>
        <w:t>Exposure Measurements (§ 1915.1001(n)(2)</w:t>
      </w:r>
      <w:r w:rsidRPr="00373F04" w:rsidR="022D0915">
        <w:rPr>
          <w:b/>
          <w:bCs/>
          <w:sz w:val="24"/>
          <w:szCs w:val="24"/>
        </w:rPr>
        <w:t>(i)</w:t>
      </w:r>
      <w:r w:rsidRPr="00373F04" w:rsidR="43770381">
        <w:rPr>
          <w:b/>
          <w:bCs/>
          <w:sz w:val="24"/>
          <w:szCs w:val="24"/>
        </w:rPr>
        <w:t>,</w:t>
      </w:r>
      <w:r w:rsidRPr="00373F04" w:rsidR="022D0915">
        <w:rPr>
          <w:b/>
          <w:bCs/>
          <w:sz w:val="24"/>
          <w:szCs w:val="24"/>
        </w:rPr>
        <w:t>(ii)</w:t>
      </w:r>
      <w:r w:rsidRPr="00373F04">
        <w:rPr>
          <w:b/>
          <w:bCs/>
          <w:sz w:val="24"/>
          <w:szCs w:val="24"/>
        </w:rPr>
        <w:t>)</w:t>
      </w:r>
      <w:r>
        <w:rPr>
          <w:rStyle w:val="FootnoteReference"/>
          <w:b/>
          <w:bCs/>
          <w:sz w:val="24"/>
          <w:szCs w:val="24"/>
        </w:rPr>
        <w:footnoteReference w:id="11"/>
      </w:r>
    </w:p>
    <w:p w:rsidR="00A10769" w14:paraId="47B04DD4" w14:textId="1EC1E05E">
      <w:pPr>
        <w:rPr>
          <w:b/>
          <w:bCs/>
          <w:sz w:val="24"/>
          <w:szCs w:val="24"/>
        </w:rPr>
      </w:pPr>
    </w:p>
    <w:p w:rsidR="00A10769" w:rsidRPr="00A10769" w:rsidP="477027EE" w14:paraId="0EC92F06" w14:textId="49C61E25">
      <w:pPr>
        <w:rPr>
          <w:color w:val="333333"/>
          <w:sz w:val="24"/>
          <w:szCs w:val="24"/>
          <w:shd w:val="clear" w:color="auto" w:fill="FFFFFF"/>
        </w:rPr>
      </w:pPr>
      <w:r w:rsidRPr="4F26C94C">
        <w:rPr>
          <w:i/>
          <w:iCs/>
          <w:sz w:val="24"/>
          <w:szCs w:val="24"/>
        </w:rPr>
        <w:t>§ 1915.1001(n)(2)(i)</w:t>
      </w:r>
      <w:r>
        <w:rPr>
          <w:sz w:val="24"/>
          <w:szCs w:val="24"/>
        </w:rPr>
        <w:t xml:space="preserve"> – </w:t>
      </w:r>
      <w:r w:rsidRPr="0031468F">
        <w:rPr>
          <w:color w:val="333333"/>
          <w:sz w:val="24"/>
          <w:szCs w:val="24"/>
          <w:shd w:val="clear" w:color="auto" w:fill="FFFFFF"/>
        </w:rPr>
        <w:t>The </w:t>
      </w:r>
      <w:r w:rsidRPr="0031468F" w:rsidR="00E10962">
        <w:rPr>
          <w:sz w:val="24"/>
          <w:szCs w:val="24"/>
        </w:rPr>
        <w:t>employer</w:t>
      </w:r>
      <w:r w:rsidRPr="0031468F">
        <w:rPr>
          <w:color w:val="333333"/>
          <w:sz w:val="24"/>
          <w:szCs w:val="24"/>
          <w:shd w:val="clear" w:color="auto" w:fill="FFFFFF"/>
        </w:rPr>
        <w:t> shall keep an accurate record of all measurements taken to monitor </w:t>
      </w:r>
      <w:r w:rsidRPr="0031468F" w:rsidR="00E10962">
        <w:rPr>
          <w:sz w:val="24"/>
          <w:szCs w:val="24"/>
        </w:rPr>
        <w:t>employee exposure</w:t>
      </w:r>
      <w:r w:rsidRPr="0031468F">
        <w:rPr>
          <w:color w:val="333333"/>
          <w:sz w:val="24"/>
          <w:szCs w:val="24"/>
          <w:shd w:val="clear" w:color="auto" w:fill="FFFFFF"/>
        </w:rPr>
        <w:t> to </w:t>
      </w:r>
      <w:r w:rsidRPr="0031468F" w:rsidR="00E10962">
        <w:rPr>
          <w:sz w:val="24"/>
          <w:szCs w:val="24"/>
        </w:rPr>
        <w:t>asbestos</w:t>
      </w:r>
      <w:r w:rsidRPr="0031468F">
        <w:rPr>
          <w:color w:val="333333"/>
          <w:sz w:val="24"/>
          <w:szCs w:val="24"/>
          <w:shd w:val="clear" w:color="auto" w:fill="FFFFFF"/>
        </w:rPr>
        <w:t> as prescribed in </w:t>
      </w:r>
      <w:r w:rsidRPr="0031468F" w:rsidR="00E10962">
        <w:rPr>
          <w:sz w:val="24"/>
          <w:szCs w:val="24"/>
        </w:rPr>
        <w:t>paragraph (f)</w:t>
      </w:r>
      <w:r w:rsidRPr="0031468F">
        <w:rPr>
          <w:color w:val="333333"/>
          <w:sz w:val="24"/>
          <w:szCs w:val="24"/>
          <w:shd w:val="clear" w:color="auto" w:fill="FFFFFF"/>
        </w:rPr>
        <w:t> of </w:t>
      </w:r>
      <w:r w:rsidRPr="0031468F" w:rsidR="00E10962">
        <w:rPr>
          <w:sz w:val="24"/>
          <w:szCs w:val="24"/>
        </w:rPr>
        <w:t>this section</w:t>
      </w:r>
      <w:r w:rsidRPr="0031468F">
        <w:rPr>
          <w:color w:val="333333"/>
          <w:sz w:val="24"/>
          <w:szCs w:val="24"/>
          <w:shd w:val="clear" w:color="auto" w:fill="FFFFFF"/>
        </w:rPr>
        <w:t>. Note: The </w:t>
      </w:r>
      <w:r w:rsidRPr="0031468F" w:rsidR="00E10962">
        <w:rPr>
          <w:sz w:val="24"/>
          <w:szCs w:val="24"/>
        </w:rPr>
        <w:t>employer</w:t>
      </w:r>
      <w:r w:rsidRPr="0031468F">
        <w:rPr>
          <w:color w:val="333333"/>
          <w:sz w:val="24"/>
          <w:szCs w:val="24"/>
          <w:shd w:val="clear" w:color="auto" w:fill="FFFFFF"/>
        </w:rPr>
        <w:t> may utilize the services of qualified organizations such as industry trade associations and </w:t>
      </w:r>
      <w:r w:rsidRPr="0031468F" w:rsidR="00E10962">
        <w:rPr>
          <w:sz w:val="24"/>
          <w:szCs w:val="24"/>
        </w:rPr>
        <w:t>employee</w:t>
      </w:r>
      <w:r w:rsidRPr="0031468F">
        <w:rPr>
          <w:color w:val="333333"/>
          <w:sz w:val="24"/>
          <w:szCs w:val="24"/>
          <w:shd w:val="clear" w:color="auto" w:fill="FFFFFF"/>
        </w:rPr>
        <w:t> associations to maintain the records required by </w:t>
      </w:r>
      <w:r w:rsidRPr="0031468F" w:rsidR="00E10962">
        <w:rPr>
          <w:sz w:val="24"/>
          <w:szCs w:val="24"/>
        </w:rPr>
        <w:t>this section</w:t>
      </w:r>
      <w:r w:rsidRPr="0031468F">
        <w:rPr>
          <w:color w:val="333333"/>
          <w:sz w:val="24"/>
          <w:szCs w:val="24"/>
          <w:shd w:val="clear" w:color="auto" w:fill="FFFFFF"/>
        </w:rPr>
        <w:t>.</w:t>
      </w:r>
    </w:p>
    <w:p w:rsidR="00A10769" w:rsidRPr="00A10769" w:rsidP="00A10769" w14:paraId="16B06DFA" w14:textId="0977CAA5">
      <w:pPr>
        <w:rPr>
          <w:color w:val="333333"/>
          <w:sz w:val="24"/>
          <w:szCs w:val="24"/>
          <w:shd w:val="clear" w:color="auto" w:fill="FFFFFF"/>
        </w:rPr>
      </w:pPr>
    </w:p>
    <w:p w:rsidR="00020124" w:rsidP="477027EE" w14:paraId="1A74D3BD" w14:textId="0289C655">
      <w:pPr>
        <w:pStyle w:val="psection-3"/>
        <w:spacing w:before="0" w:beforeAutospacing="0" w:after="0" w:afterAutospacing="0"/>
        <w:rPr>
          <w:color w:val="333333"/>
        </w:rPr>
      </w:pPr>
      <w:r w:rsidRPr="4F26C94C">
        <w:rPr>
          <w:i/>
          <w:iCs/>
        </w:rPr>
        <w:t>§ 1915.1001(n)(2)(ii)</w:t>
      </w:r>
      <w:r w:rsidR="00A10769">
        <w:t xml:space="preserve"> – </w:t>
      </w:r>
      <w:r w:rsidRPr="4F26C94C" w:rsidR="00A10769">
        <w:rPr>
          <w:color w:val="333333"/>
        </w:rPr>
        <w:t xml:space="preserve">This record shall include at least the following information: </w:t>
      </w:r>
    </w:p>
    <w:p w:rsidR="00020124" w:rsidP="08AD8C14" w14:paraId="20A0B57D" w14:textId="77777777">
      <w:pPr>
        <w:pStyle w:val="psection-3"/>
        <w:shd w:val="clear" w:color="auto" w:fill="FFFFFF" w:themeFill="background1"/>
        <w:spacing w:before="0" w:beforeAutospacing="0" w:after="0" w:afterAutospacing="0"/>
        <w:rPr>
          <w:color w:val="333333"/>
        </w:rPr>
      </w:pPr>
    </w:p>
    <w:p w:rsidR="00020124" w:rsidP="66DA5B80" w14:paraId="14E598A4" w14:textId="321736D6">
      <w:pPr>
        <w:pStyle w:val="psection-3"/>
        <w:spacing w:before="0" w:beforeAutospacing="0" w:after="0" w:afterAutospacing="0"/>
        <w:ind w:left="720"/>
        <w:rPr>
          <w:color w:val="333333"/>
        </w:rPr>
      </w:pPr>
      <w:r w:rsidRPr="66DA5B80">
        <w:rPr>
          <w:i/>
          <w:iCs/>
        </w:rPr>
        <w:t>§ 1915.1001(n)(2)(ii)(A)</w:t>
      </w:r>
      <w:r>
        <w:t xml:space="preserve"> –</w:t>
      </w:r>
      <w:r w:rsidRPr="66DA5B80">
        <w:rPr>
          <w:color w:val="333333"/>
        </w:rPr>
        <w:t xml:space="preserve"> </w:t>
      </w:r>
      <w:r w:rsidRPr="66DA5B80" w:rsidR="28B2DA9F">
        <w:rPr>
          <w:color w:val="333333"/>
        </w:rPr>
        <w:t>The date of measurement</w:t>
      </w:r>
      <w:r w:rsidRPr="66DA5B80" w:rsidR="6B23F44A">
        <w:rPr>
          <w:color w:val="333333"/>
        </w:rPr>
        <w:t>;</w:t>
      </w:r>
    </w:p>
    <w:p w:rsidR="00020124" w:rsidP="66DA5B80" w14:paraId="0088B275" w14:textId="15D329B0">
      <w:pPr>
        <w:pStyle w:val="psection-3"/>
        <w:shd w:val="clear" w:color="auto" w:fill="FFFFFF" w:themeFill="background1"/>
        <w:spacing w:before="0" w:beforeAutospacing="0" w:after="0" w:afterAutospacing="0"/>
        <w:ind w:left="1440"/>
        <w:rPr>
          <w:color w:val="333333"/>
        </w:rPr>
      </w:pPr>
    </w:p>
    <w:p w:rsidR="00020124" w:rsidP="66DA5B80" w14:paraId="6BA5D165" w14:textId="3FE69BCE">
      <w:pPr>
        <w:pStyle w:val="psection-3"/>
        <w:spacing w:before="0" w:beforeAutospacing="0" w:after="0" w:afterAutospacing="0"/>
        <w:ind w:left="720"/>
        <w:rPr>
          <w:color w:val="333333"/>
        </w:rPr>
      </w:pPr>
      <w:r w:rsidRPr="66DA5B80">
        <w:rPr>
          <w:i/>
          <w:iCs/>
        </w:rPr>
        <w:t>§ 1915.1001(n)(2)(ii)(B)</w:t>
      </w:r>
      <w:r>
        <w:t xml:space="preserve"> –</w:t>
      </w:r>
      <w:r w:rsidRPr="66DA5B80">
        <w:rPr>
          <w:color w:val="333333"/>
        </w:rPr>
        <w:t xml:space="preserve"> </w:t>
      </w:r>
      <w:r w:rsidRPr="66DA5B80" w:rsidR="28B2DA9F">
        <w:rPr>
          <w:color w:val="333333"/>
        </w:rPr>
        <w:t>The operation involving exposure to </w:t>
      </w:r>
      <w:r w:rsidRPr="66DA5B80" w:rsidR="4A1B5FE6">
        <w:rPr>
          <w:color w:val="333333"/>
        </w:rPr>
        <w:t>asbestos</w:t>
      </w:r>
      <w:r w:rsidRPr="66DA5B80" w:rsidR="28B2DA9F">
        <w:rPr>
          <w:color w:val="333333"/>
        </w:rPr>
        <w:t> that is being monitored</w:t>
      </w:r>
      <w:r w:rsidRPr="66DA5B80" w:rsidR="6B23F44A">
        <w:rPr>
          <w:color w:val="333333"/>
        </w:rPr>
        <w:t>;</w:t>
      </w:r>
    </w:p>
    <w:p w:rsidR="00020124" w:rsidP="66DA5B80" w14:paraId="66CA3E3D" w14:textId="77777777">
      <w:pPr>
        <w:pStyle w:val="psection-3"/>
        <w:shd w:val="clear" w:color="auto" w:fill="FFFFFF" w:themeFill="background1"/>
        <w:spacing w:before="0" w:beforeAutospacing="0" w:after="0" w:afterAutospacing="0"/>
        <w:ind w:left="720"/>
        <w:rPr>
          <w:color w:val="333333"/>
        </w:rPr>
      </w:pPr>
    </w:p>
    <w:p w:rsidR="00020124" w:rsidP="66DA5B80" w14:paraId="258ADA71" w14:textId="2A062C1F">
      <w:pPr>
        <w:pStyle w:val="psection-3"/>
        <w:spacing w:before="0" w:beforeAutospacing="0" w:after="0" w:afterAutospacing="0"/>
        <w:ind w:left="720"/>
        <w:rPr>
          <w:color w:val="333333"/>
        </w:rPr>
      </w:pPr>
      <w:r w:rsidRPr="66DA5B80">
        <w:rPr>
          <w:i/>
          <w:iCs/>
        </w:rPr>
        <w:t>§ 1915.1001(n)(2)(ii)(C)</w:t>
      </w:r>
      <w:r>
        <w:t xml:space="preserve"> –</w:t>
      </w:r>
      <w:r w:rsidRPr="66DA5B80">
        <w:rPr>
          <w:color w:val="333333"/>
        </w:rPr>
        <w:t xml:space="preserve"> </w:t>
      </w:r>
      <w:r w:rsidRPr="66DA5B80" w:rsidR="28B2DA9F">
        <w:rPr>
          <w:color w:val="333333"/>
        </w:rPr>
        <w:t>Sampling and analytical methods used and evidence of their accuracy</w:t>
      </w:r>
      <w:r w:rsidRPr="66DA5B80" w:rsidR="6B23F44A">
        <w:rPr>
          <w:color w:val="333333"/>
        </w:rPr>
        <w:t>;</w:t>
      </w:r>
    </w:p>
    <w:p w:rsidR="00020124" w:rsidP="66DA5B80" w14:paraId="4CB20C6F" w14:textId="77777777">
      <w:pPr>
        <w:pStyle w:val="psection-3"/>
        <w:shd w:val="clear" w:color="auto" w:fill="FFFFFF" w:themeFill="background1"/>
        <w:spacing w:before="0" w:beforeAutospacing="0" w:after="0" w:afterAutospacing="0"/>
        <w:ind w:left="720"/>
        <w:rPr>
          <w:color w:val="333333"/>
        </w:rPr>
      </w:pPr>
    </w:p>
    <w:p w:rsidR="00020124" w:rsidP="66DA5B80" w14:paraId="30E5DBED" w14:textId="5590360E">
      <w:pPr>
        <w:pStyle w:val="psection-3"/>
        <w:spacing w:before="0" w:beforeAutospacing="0" w:after="0" w:afterAutospacing="0"/>
        <w:ind w:left="720"/>
        <w:rPr>
          <w:color w:val="333333"/>
        </w:rPr>
      </w:pPr>
      <w:r w:rsidRPr="66DA5B80">
        <w:rPr>
          <w:i/>
          <w:iCs/>
        </w:rPr>
        <w:t>§ 1915.1001(n)(2)(ii)(D)</w:t>
      </w:r>
      <w:r>
        <w:t xml:space="preserve"> –</w:t>
      </w:r>
      <w:r w:rsidRPr="66DA5B80">
        <w:rPr>
          <w:color w:val="333333"/>
        </w:rPr>
        <w:t xml:space="preserve"> </w:t>
      </w:r>
      <w:r w:rsidRPr="66DA5B80" w:rsidR="28B2DA9F">
        <w:rPr>
          <w:color w:val="333333"/>
        </w:rPr>
        <w:t>Number, duration, and results of samples taken</w:t>
      </w:r>
      <w:r w:rsidRPr="66DA5B80" w:rsidR="7C3C1D7B">
        <w:rPr>
          <w:color w:val="333333"/>
        </w:rPr>
        <w:t>;</w:t>
      </w:r>
    </w:p>
    <w:p w:rsidR="009847CE" w:rsidRPr="00020124" w:rsidP="66DA5B80" w14:paraId="6BB57EAD" w14:textId="77777777">
      <w:pPr>
        <w:pStyle w:val="psection-3"/>
        <w:shd w:val="clear" w:color="auto" w:fill="FFFFFF" w:themeFill="background1"/>
        <w:spacing w:before="0" w:beforeAutospacing="0" w:after="0" w:afterAutospacing="0"/>
        <w:ind w:left="720"/>
        <w:rPr>
          <w:color w:val="333333"/>
        </w:rPr>
      </w:pPr>
    </w:p>
    <w:p w:rsidR="00020124" w:rsidP="66DA5B80" w14:paraId="6F867970" w14:textId="6AA51826">
      <w:pPr>
        <w:pStyle w:val="psection-3"/>
        <w:spacing w:before="0" w:beforeAutospacing="0" w:after="0" w:afterAutospacing="0"/>
        <w:ind w:left="720"/>
        <w:rPr>
          <w:color w:val="333333"/>
        </w:rPr>
      </w:pPr>
      <w:r w:rsidRPr="66DA5B80">
        <w:rPr>
          <w:i/>
          <w:iCs/>
        </w:rPr>
        <w:t>§ 1915.1001(n)(2)(ii)(E)</w:t>
      </w:r>
      <w:r>
        <w:t xml:space="preserve"> –</w:t>
      </w:r>
      <w:r w:rsidRPr="66DA5B80">
        <w:rPr>
          <w:color w:val="333333"/>
        </w:rPr>
        <w:t xml:space="preserve"> </w:t>
      </w:r>
      <w:r w:rsidRPr="66DA5B80" w:rsidR="28B2DA9F">
        <w:rPr>
          <w:color w:val="333333"/>
        </w:rPr>
        <w:t>Type of protective devices worn, if any; a</w:t>
      </w:r>
      <w:r w:rsidRPr="66DA5B80" w:rsidR="24797AD4">
        <w:rPr>
          <w:color w:val="333333"/>
        </w:rPr>
        <w:t>nd</w:t>
      </w:r>
    </w:p>
    <w:p w:rsidR="009847CE" w:rsidP="66DA5B80" w14:paraId="0C50DCEA" w14:textId="77777777">
      <w:pPr>
        <w:pStyle w:val="psection-3"/>
        <w:shd w:val="clear" w:color="auto" w:fill="FFFFFF" w:themeFill="background1"/>
        <w:spacing w:before="0" w:beforeAutospacing="0" w:after="0" w:afterAutospacing="0"/>
        <w:ind w:left="720"/>
        <w:rPr>
          <w:color w:val="333333"/>
        </w:rPr>
      </w:pPr>
    </w:p>
    <w:p w:rsidR="00A10769" w:rsidRPr="0031468F" w:rsidP="66DA5B80" w14:paraId="327E5EF5" w14:textId="4A518EF5">
      <w:pPr>
        <w:pStyle w:val="psection-3"/>
        <w:spacing w:before="0" w:beforeAutospacing="0" w:after="0" w:afterAutospacing="0"/>
        <w:ind w:left="720"/>
        <w:rPr>
          <w:color w:val="333333"/>
        </w:rPr>
      </w:pPr>
      <w:r w:rsidRPr="66DA5B80">
        <w:rPr>
          <w:i/>
          <w:iCs/>
        </w:rPr>
        <w:t>§ 1915.1001(n)(2)(ii)(F)</w:t>
      </w:r>
      <w:r>
        <w:t xml:space="preserve"> –</w:t>
      </w:r>
      <w:r w:rsidRPr="66DA5B80">
        <w:rPr>
          <w:color w:val="333333"/>
        </w:rPr>
        <w:t xml:space="preserve"> </w:t>
      </w:r>
      <w:r w:rsidRPr="66DA5B80" w:rsidR="28B2DA9F">
        <w:rPr>
          <w:color w:val="333333"/>
        </w:rPr>
        <w:t>Name and exposure of the </w:t>
      </w:r>
      <w:r w:rsidRPr="66DA5B80" w:rsidR="4A1B5FE6">
        <w:rPr>
          <w:color w:val="333333"/>
        </w:rPr>
        <w:t>employees</w:t>
      </w:r>
      <w:r w:rsidRPr="66DA5B80" w:rsidR="28B2DA9F">
        <w:rPr>
          <w:color w:val="333333"/>
        </w:rPr>
        <w:t> whose exposures are represented.</w:t>
      </w:r>
    </w:p>
    <w:p w:rsidR="00A10769" w:rsidRPr="00A10769" w:rsidP="66DA5B80" w14:paraId="0567CB47" w14:textId="79EE04E2">
      <w:pPr>
        <w:ind w:left="720"/>
        <w:rPr>
          <w:sz w:val="24"/>
          <w:szCs w:val="24"/>
        </w:rPr>
      </w:pPr>
    </w:p>
    <w:p w:rsidR="00A10769" w:rsidRPr="0031468F" w:rsidP="66DA5B80" w14:paraId="3B3E44BE" w14:textId="1B9C210A">
      <w:pPr>
        <w:rPr>
          <w:sz w:val="24"/>
          <w:szCs w:val="24"/>
        </w:rPr>
      </w:pPr>
      <w:r w:rsidRPr="66DA5B80">
        <w:rPr>
          <w:i/>
          <w:iCs/>
          <w:sz w:val="24"/>
          <w:szCs w:val="24"/>
        </w:rPr>
        <w:t>§ 1915.1001(n)(2)(iii)</w:t>
      </w:r>
      <w:r w:rsidRPr="00A10769" w:rsidR="28B2DA9F">
        <w:rPr>
          <w:sz w:val="24"/>
          <w:szCs w:val="24"/>
        </w:rPr>
        <w:t xml:space="preserve"> – </w:t>
      </w:r>
      <w:r w:rsidRPr="0031468F" w:rsidR="28B2DA9F">
        <w:rPr>
          <w:color w:val="333333"/>
          <w:sz w:val="24"/>
          <w:szCs w:val="24"/>
          <w:shd w:val="clear" w:color="auto" w:fill="FFFFFF"/>
        </w:rPr>
        <w:t>The </w:t>
      </w:r>
      <w:r w:rsidRPr="0031468F" w:rsidR="4A1B5FE6">
        <w:rPr>
          <w:sz w:val="24"/>
          <w:szCs w:val="24"/>
        </w:rPr>
        <w:t>employer</w:t>
      </w:r>
      <w:r w:rsidRPr="0031468F" w:rsidR="28B2DA9F">
        <w:rPr>
          <w:color w:val="333333"/>
          <w:sz w:val="24"/>
          <w:szCs w:val="24"/>
          <w:shd w:val="clear" w:color="auto" w:fill="FFFFFF"/>
        </w:rPr>
        <w:t> shall maintain this record for at least thirty (30) years, in accordance with </w:t>
      </w:r>
      <w:r w:rsidRPr="0031468F" w:rsidR="4A1B5FE6">
        <w:rPr>
          <w:sz w:val="24"/>
          <w:szCs w:val="24"/>
        </w:rPr>
        <w:t>29 CFR 1910.1020</w:t>
      </w:r>
      <w:r w:rsidRPr="0031468F" w:rsidR="28B2DA9F">
        <w:rPr>
          <w:color w:val="333333"/>
          <w:sz w:val="24"/>
          <w:szCs w:val="24"/>
          <w:shd w:val="clear" w:color="auto" w:fill="FFFFFF"/>
        </w:rPr>
        <w:t>.</w:t>
      </w:r>
    </w:p>
    <w:p w:rsidR="66DA5B80" w:rsidP="66DA5B80" w14:paraId="39BE7888" w14:textId="5AB9E6D2">
      <w:pPr>
        <w:rPr>
          <w:b/>
          <w:bCs/>
          <w:sz w:val="24"/>
          <w:szCs w:val="24"/>
        </w:rPr>
      </w:pPr>
    </w:p>
    <w:p w:rsidR="00A10769" w:rsidRPr="00373F04" w:rsidP="66DA5B80" w14:paraId="241D6106" w14:textId="48F4621A">
      <w:pPr>
        <w:rPr>
          <w:b/>
          <w:bCs/>
          <w:sz w:val="24"/>
          <w:szCs w:val="24"/>
        </w:rPr>
      </w:pPr>
      <w:r w:rsidRPr="66DA5B80">
        <w:rPr>
          <w:b/>
          <w:bCs/>
          <w:sz w:val="24"/>
          <w:szCs w:val="24"/>
        </w:rPr>
        <w:t>Medical Surveillance (§ 1915.1001(n)(3)</w:t>
      </w:r>
      <w:r w:rsidRPr="66DA5B80" w:rsidR="4BC4D526">
        <w:rPr>
          <w:b/>
          <w:bCs/>
          <w:sz w:val="24"/>
          <w:szCs w:val="24"/>
        </w:rPr>
        <w:t>(i) - (iii)</w:t>
      </w:r>
      <w:r w:rsidRPr="66DA5B80" w:rsidR="6A377E5F">
        <w:rPr>
          <w:b/>
          <w:bCs/>
          <w:sz w:val="24"/>
          <w:szCs w:val="24"/>
        </w:rPr>
        <w:t>)</w:t>
      </w:r>
    </w:p>
    <w:p w:rsidR="006C3DBB" w14:paraId="434E87AD" w14:textId="1A169C5C">
      <w:pPr>
        <w:rPr>
          <w:sz w:val="24"/>
          <w:szCs w:val="24"/>
        </w:rPr>
      </w:pPr>
    </w:p>
    <w:p w:rsidR="00B544A1" w:rsidRPr="005F0598" w:rsidP="477027EE" w14:paraId="7079248D" w14:textId="71865A04">
      <w:pPr>
        <w:rPr>
          <w:sz w:val="24"/>
          <w:szCs w:val="24"/>
        </w:rPr>
      </w:pPr>
      <w:r w:rsidRPr="4F26C94C">
        <w:rPr>
          <w:i/>
          <w:iCs/>
          <w:sz w:val="24"/>
          <w:szCs w:val="24"/>
        </w:rPr>
        <w:t>§ 1915.1001(n)(3)(i)</w:t>
      </w:r>
      <w:r w:rsidRPr="00B544A1">
        <w:rPr>
          <w:sz w:val="24"/>
          <w:szCs w:val="24"/>
        </w:rPr>
        <w:t xml:space="preserve"> –</w:t>
      </w:r>
      <w:r w:rsidRPr="6031D4F8">
        <w:rPr>
          <w:sz w:val="24"/>
          <w:szCs w:val="24"/>
          <w:shd w:val="clear" w:color="auto" w:fill="FFFFFF"/>
        </w:rPr>
        <w:t xml:space="preserve"> </w:t>
      </w:r>
      <w:r w:rsidRPr="6031D4F8">
        <w:rPr>
          <w:color w:val="333333"/>
          <w:sz w:val="24"/>
          <w:szCs w:val="24"/>
        </w:rPr>
        <w:t>The </w:t>
      </w:r>
      <w:r w:rsidRPr="6031D4F8" w:rsidR="00E10962">
        <w:rPr>
          <w:sz w:val="24"/>
          <w:szCs w:val="24"/>
          <w:shd w:val="clear" w:color="auto" w:fill="FFFFFF"/>
        </w:rPr>
        <w:t>employer</w:t>
      </w:r>
      <w:r w:rsidRPr="6031D4F8">
        <w:rPr>
          <w:color w:val="333333"/>
          <w:sz w:val="24"/>
          <w:szCs w:val="24"/>
        </w:rPr>
        <w:t> shall establish and maintain an accurate record for each </w:t>
      </w:r>
      <w:r w:rsidRPr="6031D4F8" w:rsidR="00E10962">
        <w:rPr>
          <w:sz w:val="24"/>
          <w:szCs w:val="24"/>
          <w:shd w:val="clear" w:color="auto" w:fill="FFFFFF"/>
        </w:rPr>
        <w:t>employee</w:t>
      </w:r>
      <w:r w:rsidRPr="6031D4F8">
        <w:rPr>
          <w:color w:val="333333"/>
          <w:sz w:val="24"/>
          <w:szCs w:val="24"/>
        </w:rPr>
        <w:t> subject to medical surveillance by </w:t>
      </w:r>
      <w:r w:rsidRPr="6031D4F8" w:rsidR="00E10962">
        <w:rPr>
          <w:sz w:val="24"/>
          <w:szCs w:val="24"/>
          <w:shd w:val="clear" w:color="auto" w:fill="FFFFFF"/>
        </w:rPr>
        <w:t>paragraph (m)</w:t>
      </w:r>
      <w:r w:rsidRPr="6031D4F8">
        <w:rPr>
          <w:color w:val="333333"/>
          <w:sz w:val="24"/>
          <w:szCs w:val="24"/>
        </w:rPr>
        <w:t> of </w:t>
      </w:r>
      <w:r w:rsidRPr="6031D4F8" w:rsidR="00E10962">
        <w:rPr>
          <w:sz w:val="24"/>
          <w:szCs w:val="24"/>
          <w:shd w:val="clear" w:color="auto" w:fill="FFFFFF"/>
        </w:rPr>
        <w:t>this section</w:t>
      </w:r>
      <w:r w:rsidRPr="6031D4F8">
        <w:rPr>
          <w:color w:val="333333"/>
          <w:sz w:val="24"/>
          <w:szCs w:val="24"/>
        </w:rPr>
        <w:t>, in accordance with </w:t>
      </w:r>
      <w:r w:rsidRPr="6031D4F8" w:rsidR="00E10962">
        <w:rPr>
          <w:sz w:val="24"/>
          <w:szCs w:val="24"/>
          <w:shd w:val="clear" w:color="auto" w:fill="FFFFFF"/>
        </w:rPr>
        <w:t>29 CFR 1910.1020</w:t>
      </w:r>
      <w:r w:rsidRPr="6031D4F8">
        <w:rPr>
          <w:color w:val="333333"/>
          <w:sz w:val="24"/>
          <w:szCs w:val="24"/>
        </w:rPr>
        <w:t>.</w:t>
      </w:r>
    </w:p>
    <w:p w:rsidR="00B544A1" w:rsidRPr="005F0598" w:rsidP="005F0598" w14:paraId="501150AA" w14:textId="43506C37">
      <w:pPr>
        <w:rPr>
          <w:sz w:val="24"/>
          <w:szCs w:val="24"/>
        </w:rPr>
      </w:pPr>
    </w:p>
    <w:p w:rsidR="001C585C" w:rsidP="477027EE" w14:paraId="556D4F78" w14:textId="439C8118">
      <w:pPr>
        <w:pStyle w:val="psection-3"/>
        <w:spacing w:before="0" w:beforeAutospacing="0" w:after="0" w:afterAutospacing="0"/>
        <w:rPr>
          <w:color w:val="333333"/>
        </w:rPr>
      </w:pPr>
      <w:r w:rsidRPr="4F26C94C">
        <w:rPr>
          <w:i/>
          <w:iCs/>
        </w:rPr>
        <w:t>§ 1915.1001(n)(3)(ii)</w:t>
      </w:r>
      <w:r w:rsidRPr="4F26C94C" w:rsidR="00B544A1">
        <w:rPr>
          <w:i/>
          <w:iCs/>
        </w:rPr>
        <w:t xml:space="preserve"> </w:t>
      </w:r>
      <w:r w:rsidR="00B544A1">
        <w:t>–</w:t>
      </w:r>
      <w:r w:rsidR="005F0598">
        <w:t xml:space="preserve"> </w:t>
      </w:r>
      <w:r w:rsidRPr="4F26C94C" w:rsidR="005F0598">
        <w:rPr>
          <w:color w:val="333333"/>
        </w:rPr>
        <w:t xml:space="preserve">The record shall include at least the following information: </w:t>
      </w:r>
    </w:p>
    <w:p w:rsidR="001C585C" w:rsidP="08AD8C14" w14:paraId="524176FD" w14:textId="77777777">
      <w:pPr>
        <w:pStyle w:val="psection-3"/>
        <w:shd w:val="clear" w:color="auto" w:fill="FFFFFF" w:themeFill="background1"/>
        <w:spacing w:before="0" w:beforeAutospacing="0" w:after="0" w:afterAutospacing="0"/>
        <w:rPr>
          <w:color w:val="333333"/>
        </w:rPr>
      </w:pPr>
    </w:p>
    <w:p w:rsidR="001C585C" w:rsidP="66DA5B80" w14:paraId="6BB177D6" w14:textId="7562FD6A">
      <w:pPr>
        <w:pStyle w:val="psection-3"/>
        <w:spacing w:before="0" w:beforeAutospacing="0" w:after="0" w:afterAutospacing="0"/>
        <w:ind w:left="720"/>
        <w:rPr>
          <w:color w:val="333333"/>
        </w:rPr>
      </w:pPr>
      <w:r w:rsidRPr="66DA5B80">
        <w:rPr>
          <w:i/>
          <w:iCs/>
        </w:rPr>
        <w:t xml:space="preserve">§ 1915.1001(n)(3)(ii)(A) </w:t>
      </w:r>
      <w:r>
        <w:t xml:space="preserve">– </w:t>
      </w:r>
      <w:r w:rsidRPr="66DA5B80" w:rsidR="7CEB903C">
        <w:rPr>
          <w:color w:val="333333"/>
        </w:rPr>
        <w:t>The name of the </w:t>
      </w:r>
      <w:r w:rsidRPr="66DA5B80" w:rsidR="4A1B5FE6">
        <w:rPr>
          <w:color w:val="333333"/>
        </w:rPr>
        <w:t>employee</w:t>
      </w:r>
      <w:r w:rsidRPr="66DA5B80" w:rsidR="7CEB903C">
        <w:rPr>
          <w:color w:val="333333"/>
        </w:rPr>
        <w:t xml:space="preserve">; </w:t>
      </w:r>
    </w:p>
    <w:p w:rsidR="001C585C" w:rsidP="66DA5B80" w14:paraId="04621308" w14:textId="77777777">
      <w:pPr>
        <w:pStyle w:val="psection-3"/>
        <w:shd w:val="clear" w:color="auto" w:fill="FFFFFF" w:themeFill="background1"/>
        <w:spacing w:before="0" w:beforeAutospacing="0" w:after="0" w:afterAutospacing="0"/>
        <w:ind w:left="1440"/>
        <w:rPr>
          <w:color w:val="333333"/>
        </w:rPr>
      </w:pPr>
    </w:p>
    <w:p w:rsidR="001C585C" w:rsidP="66DA5B80" w14:paraId="45FD6848" w14:textId="18A83580">
      <w:pPr>
        <w:pStyle w:val="psection-3"/>
        <w:spacing w:before="0" w:beforeAutospacing="0" w:after="0" w:afterAutospacing="0"/>
        <w:ind w:left="720"/>
        <w:rPr>
          <w:color w:val="333333"/>
        </w:rPr>
      </w:pPr>
      <w:r w:rsidRPr="66DA5B80">
        <w:rPr>
          <w:i/>
          <w:iCs/>
        </w:rPr>
        <w:t xml:space="preserve">§ 1915.1001(n)(3)(ii)(B) </w:t>
      </w:r>
      <w:r>
        <w:t xml:space="preserve">– </w:t>
      </w:r>
      <w:r w:rsidRPr="66DA5B80" w:rsidR="0E953E23">
        <w:rPr>
          <w:color w:val="333333"/>
        </w:rPr>
        <w:t>A copy of the </w:t>
      </w:r>
      <w:r w:rsidRPr="66DA5B80" w:rsidR="0B722EC2">
        <w:rPr>
          <w:color w:val="333333"/>
        </w:rPr>
        <w:t>employee</w:t>
      </w:r>
      <w:r w:rsidRPr="66DA5B80" w:rsidR="0E953E23">
        <w:rPr>
          <w:color w:val="333333"/>
        </w:rPr>
        <w:t>'s medical examination results, including the medical history, questionnaire responses, results of any tests, and physician's recommendations</w:t>
      </w:r>
      <w:r w:rsidRPr="66DA5B80" w:rsidR="2736931B">
        <w:rPr>
          <w:color w:val="333333"/>
        </w:rPr>
        <w:t>;</w:t>
      </w:r>
    </w:p>
    <w:p w:rsidR="001C585C" w:rsidP="66DA5B80" w14:paraId="25965DFC" w14:textId="77777777">
      <w:pPr>
        <w:pStyle w:val="ListParagraph"/>
        <w:ind w:left="1440"/>
        <w:rPr>
          <w:color w:val="333333"/>
        </w:rPr>
      </w:pPr>
    </w:p>
    <w:p w:rsidR="001C585C" w:rsidP="66DA5B80" w14:paraId="4405092B" w14:textId="13BFE222">
      <w:pPr>
        <w:pStyle w:val="psection-3"/>
        <w:spacing w:before="0" w:beforeAutospacing="0" w:after="0" w:afterAutospacing="0"/>
        <w:ind w:left="720"/>
        <w:rPr>
          <w:color w:val="333333"/>
        </w:rPr>
      </w:pPr>
      <w:r w:rsidRPr="66DA5B80">
        <w:rPr>
          <w:i/>
          <w:iCs/>
        </w:rPr>
        <w:t xml:space="preserve">§ 1915.1001(n)(3)(ii)(C) </w:t>
      </w:r>
      <w:r>
        <w:t xml:space="preserve">– </w:t>
      </w:r>
      <w:r w:rsidRPr="66DA5B80" w:rsidR="7CEB903C">
        <w:rPr>
          <w:color w:val="333333"/>
        </w:rPr>
        <w:t xml:space="preserve">Physician's written opinions; </w:t>
      </w:r>
    </w:p>
    <w:p w:rsidR="001C585C" w:rsidP="66DA5B80" w14:paraId="103D9615" w14:textId="77777777">
      <w:pPr>
        <w:pStyle w:val="ListParagraph"/>
        <w:ind w:left="1440"/>
        <w:rPr>
          <w:color w:val="333333"/>
        </w:rPr>
      </w:pPr>
    </w:p>
    <w:p w:rsidR="001C585C" w:rsidP="66DA5B80" w14:paraId="4169F4A1" w14:textId="02763F00">
      <w:pPr>
        <w:pStyle w:val="psection-3"/>
        <w:spacing w:before="0" w:beforeAutospacing="0" w:after="0" w:afterAutospacing="0"/>
        <w:ind w:left="720"/>
        <w:rPr>
          <w:color w:val="333333"/>
        </w:rPr>
      </w:pPr>
      <w:r w:rsidRPr="66DA5B80">
        <w:rPr>
          <w:i/>
          <w:iCs/>
        </w:rPr>
        <w:t xml:space="preserve">§ 1915.1001(n)(3)(ii)(D) </w:t>
      </w:r>
      <w:r>
        <w:t xml:space="preserve">– </w:t>
      </w:r>
      <w:r w:rsidRPr="66DA5B80" w:rsidR="7CEB903C">
        <w:rPr>
          <w:color w:val="333333"/>
        </w:rPr>
        <w:t>Any </w:t>
      </w:r>
      <w:r w:rsidRPr="66DA5B80" w:rsidR="4A1B5FE6">
        <w:rPr>
          <w:color w:val="333333"/>
        </w:rPr>
        <w:t>employee</w:t>
      </w:r>
      <w:r w:rsidRPr="66DA5B80" w:rsidR="7CEB903C">
        <w:rPr>
          <w:color w:val="333333"/>
        </w:rPr>
        <w:t> medical complaints related to exposure to </w:t>
      </w:r>
      <w:r w:rsidRPr="66DA5B80" w:rsidR="4A1B5FE6">
        <w:rPr>
          <w:color w:val="333333"/>
        </w:rPr>
        <w:t>asbestos</w:t>
      </w:r>
      <w:r w:rsidRPr="66DA5B80" w:rsidR="7CEB903C">
        <w:rPr>
          <w:color w:val="333333"/>
        </w:rPr>
        <w:t xml:space="preserve">; and </w:t>
      </w:r>
    </w:p>
    <w:p w:rsidR="001C585C" w:rsidP="66DA5B80" w14:paraId="18DA8DC5" w14:textId="77777777">
      <w:pPr>
        <w:pStyle w:val="ListParagraph"/>
        <w:ind w:left="1440"/>
        <w:rPr>
          <w:color w:val="333333"/>
        </w:rPr>
      </w:pPr>
    </w:p>
    <w:p w:rsidR="00B544A1" w:rsidRPr="001C585C" w:rsidP="66DA5B80" w14:paraId="7F544761" w14:textId="53F8B6CA">
      <w:pPr>
        <w:pStyle w:val="psection-3"/>
        <w:spacing w:before="0" w:beforeAutospacing="0" w:after="0" w:afterAutospacing="0"/>
        <w:ind w:left="720"/>
        <w:rPr>
          <w:color w:val="333333"/>
        </w:rPr>
      </w:pPr>
      <w:r w:rsidRPr="66DA5B80">
        <w:rPr>
          <w:i/>
          <w:iCs/>
        </w:rPr>
        <w:t xml:space="preserve">§ 1915.1001(n)(3)(ii)(E) </w:t>
      </w:r>
      <w:r>
        <w:t xml:space="preserve">– </w:t>
      </w:r>
      <w:r w:rsidRPr="66DA5B80" w:rsidR="7CEB903C">
        <w:rPr>
          <w:color w:val="333333"/>
        </w:rPr>
        <w:t>A copy of the information provided to the physician as required by </w:t>
      </w:r>
      <w:r w:rsidRPr="66DA5B80" w:rsidR="4A1B5FE6">
        <w:rPr>
          <w:color w:val="333333"/>
        </w:rPr>
        <w:t>paragraph (m)</w:t>
      </w:r>
      <w:r w:rsidRPr="66DA5B80" w:rsidR="7CEB903C">
        <w:rPr>
          <w:color w:val="333333"/>
        </w:rPr>
        <w:t> of </w:t>
      </w:r>
      <w:r w:rsidRPr="66DA5B80" w:rsidR="4A1B5FE6">
        <w:rPr>
          <w:color w:val="333333"/>
        </w:rPr>
        <w:t>this section</w:t>
      </w:r>
      <w:r w:rsidRPr="66DA5B80" w:rsidR="7CEB903C">
        <w:rPr>
          <w:color w:val="333333"/>
        </w:rPr>
        <w:t>.</w:t>
      </w:r>
    </w:p>
    <w:p w:rsidR="005F0598" w:rsidRPr="0031468F" w:rsidP="08AD8C14" w14:paraId="4CAD679C" w14:textId="77777777">
      <w:pPr>
        <w:pStyle w:val="psection-3"/>
        <w:shd w:val="clear" w:color="auto" w:fill="FFFFFF" w:themeFill="background1"/>
        <w:spacing w:before="0" w:beforeAutospacing="0" w:after="0" w:afterAutospacing="0"/>
        <w:rPr>
          <w:color w:val="333333"/>
        </w:rPr>
      </w:pPr>
    </w:p>
    <w:p w:rsidR="00B544A1" w:rsidRPr="005F0598" w:rsidP="477027EE" w14:paraId="4C0B6F37" w14:textId="316A438B">
      <w:pPr>
        <w:rPr>
          <w:sz w:val="24"/>
          <w:szCs w:val="24"/>
        </w:rPr>
      </w:pPr>
      <w:r w:rsidRPr="4F26C94C">
        <w:rPr>
          <w:i/>
          <w:iCs/>
          <w:sz w:val="24"/>
          <w:szCs w:val="24"/>
        </w:rPr>
        <w:t>§ 1915.1001(n)(3)(iii)</w:t>
      </w:r>
      <w:r w:rsidRPr="005F0598">
        <w:rPr>
          <w:sz w:val="24"/>
          <w:szCs w:val="24"/>
        </w:rPr>
        <w:t xml:space="preserve"> – </w:t>
      </w:r>
      <w:r w:rsidRPr="0031468F">
        <w:rPr>
          <w:color w:val="333333"/>
          <w:sz w:val="24"/>
          <w:szCs w:val="24"/>
          <w:shd w:val="clear" w:color="auto" w:fill="FFFFFF"/>
        </w:rPr>
        <w:t>The </w:t>
      </w:r>
      <w:r w:rsidRPr="0031468F" w:rsidR="00E10962">
        <w:rPr>
          <w:sz w:val="24"/>
          <w:szCs w:val="24"/>
        </w:rPr>
        <w:t>employer</w:t>
      </w:r>
      <w:r w:rsidRPr="0031468F">
        <w:rPr>
          <w:color w:val="333333"/>
          <w:sz w:val="24"/>
          <w:szCs w:val="24"/>
          <w:shd w:val="clear" w:color="auto" w:fill="FFFFFF"/>
        </w:rPr>
        <w:t> shall ensure that this record is maintained for the duration of employment plus thirty (30) years, in accordance with </w:t>
      </w:r>
      <w:r w:rsidRPr="0031468F" w:rsidR="00E10962">
        <w:rPr>
          <w:sz w:val="24"/>
          <w:szCs w:val="24"/>
        </w:rPr>
        <w:t>29 CFR 1910.1020</w:t>
      </w:r>
      <w:r w:rsidRPr="0031468F">
        <w:rPr>
          <w:color w:val="333333"/>
          <w:sz w:val="24"/>
          <w:szCs w:val="24"/>
          <w:shd w:val="clear" w:color="auto" w:fill="FFFFFF"/>
        </w:rPr>
        <w:t>.</w:t>
      </w:r>
    </w:p>
    <w:p w:rsidR="00B544A1" w:rsidRPr="00373F04" w14:paraId="1DCD79CE" w14:textId="77777777">
      <w:pPr>
        <w:rPr>
          <w:sz w:val="24"/>
          <w:szCs w:val="24"/>
        </w:rPr>
      </w:pPr>
    </w:p>
    <w:p w:rsidR="006C3DBB" w:rsidRPr="00373F04" w14:paraId="36B7CEC5" w14:textId="7B326303">
      <w:pPr>
        <w:rPr>
          <w:sz w:val="24"/>
          <w:szCs w:val="24"/>
        </w:rPr>
      </w:pPr>
      <w:r w:rsidRPr="00F360E7">
        <w:rPr>
          <w:b/>
          <w:bCs/>
          <w:sz w:val="24"/>
          <w:szCs w:val="24"/>
          <w:u w:val="single"/>
        </w:rPr>
        <w:t>Purpose</w:t>
      </w:r>
      <w:r w:rsidRPr="00F360E7">
        <w:rPr>
          <w:sz w:val="24"/>
          <w:szCs w:val="24"/>
        </w:rPr>
        <w:t>:</w:t>
      </w:r>
      <w:r>
        <w:rPr>
          <w:sz w:val="24"/>
          <w:szCs w:val="24"/>
        </w:rPr>
        <w:t xml:space="preserve"> </w:t>
      </w:r>
      <w:r w:rsidRPr="00373F04">
        <w:rPr>
          <w:sz w:val="24"/>
          <w:szCs w:val="24"/>
        </w:rPr>
        <w:t xml:space="preserve">The records required by this standard will aid the employee and </w:t>
      </w:r>
      <w:r w:rsidR="00297143">
        <w:rPr>
          <w:sz w:val="24"/>
          <w:szCs w:val="24"/>
        </w:rPr>
        <w:t>their</w:t>
      </w:r>
      <w:r w:rsidRPr="00373F04">
        <w:rPr>
          <w:sz w:val="24"/>
          <w:szCs w:val="24"/>
        </w:rPr>
        <w:t xml:space="preserve"> physician in determining whether</w:t>
      </w:r>
      <w:r w:rsidR="00297143">
        <w:rPr>
          <w:sz w:val="24"/>
          <w:szCs w:val="24"/>
        </w:rPr>
        <w:t xml:space="preserve"> </w:t>
      </w:r>
      <w:r w:rsidRPr="00373F04">
        <w:rPr>
          <w:sz w:val="24"/>
          <w:szCs w:val="24"/>
        </w:rPr>
        <w:t xml:space="preserve">treatment is needed for occupational </w:t>
      </w:r>
      <w:r w:rsidR="00456C7A">
        <w:rPr>
          <w:sz w:val="24"/>
          <w:szCs w:val="24"/>
        </w:rPr>
        <w:t xml:space="preserve">asbestos </w:t>
      </w:r>
      <w:r w:rsidRPr="00373F04">
        <w:rPr>
          <w:sz w:val="24"/>
          <w:szCs w:val="24"/>
        </w:rPr>
        <w:t>exposure and</w:t>
      </w:r>
      <w:r w:rsidR="00297143">
        <w:rPr>
          <w:sz w:val="24"/>
          <w:szCs w:val="24"/>
        </w:rPr>
        <w:t>, if so,</w:t>
      </w:r>
      <w:r w:rsidRPr="00373F04">
        <w:rPr>
          <w:sz w:val="24"/>
          <w:szCs w:val="24"/>
        </w:rPr>
        <w:t xml:space="preserve"> what level of treatment is necessary. The employer benefits by keeping these records </w:t>
      </w:r>
      <w:r w:rsidR="00132E5D">
        <w:rPr>
          <w:sz w:val="24"/>
          <w:szCs w:val="24"/>
        </w:rPr>
        <w:t>because it</w:t>
      </w:r>
      <w:r w:rsidRPr="00373F04">
        <w:rPr>
          <w:sz w:val="24"/>
          <w:szCs w:val="24"/>
        </w:rPr>
        <w:t xml:space="preserve"> enable</w:t>
      </w:r>
      <w:r w:rsidR="00132E5D">
        <w:rPr>
          <w:sz w:val="24"/>
          <w:szCs w:val="24"/>
        </w:rPr>
        <w:t>s</w:t>
      </w:r>
      <w:r w:rsidRPr="00373F04">
        <w:rPr>
          <w:sz w:val="24"/>
          <w:szCs w:val="24"/>
        </w:rPr>
        <w:t xml:space="preserve"> the</w:t>
      </w:r>
      <w:r w:rsidR="00132E5D">
        <w:rPr>
          <w:sz w:val="24"/>
          <w:szCs w:val="24"/>
        </w:rPr>
        <w:t>m</w:t>
      </w:r>
      <w:r w:rsidRPr="00373F04">
        <w:rPr>
          <w:sz w:val="24"/>
          <w:szCs w:val="24"/>
        </w:rPr>
        <w:t xml:space="preserve"> to better ensure that employees are not being overexposed; such information may alert the employer that steps must be initiated to reduce exposures. </w:t>
      </w:r>
    </w:p>
    <w:p w:rsidR="006C3DBB" w:rsidRPr="00373F04" w14:paraId="44841AA8" w14:textId="77777777">
      <w:pPr>
        <w:rPr>
          <w:sz w:val="24"/>
          <w:szCs w:val="24"/>
        </w:rPr>
      </w:pPr>
    </w:p>
    <w:p w:rsidR="006C3DBB" w14:paraId="1AFF76A0" w14:textId="200DABF9">
      <w:pPr>
        <w:rPr>
          <w:sz w:val="24"/>
          <w:szCs w:val="24"/>
        </w:rPr>
      </w:pPr>
      <w:r w:rsidRPr="00373F04">
        <w:rPr>
          <w:sz w:val="24"/>
          <w:szCs w:val="24"/>
        </w:rPr>
        <w:t>The standard requires that exposure records be kept for at least 30 years and that medical records be kept for the duration of employment plus 30 years. It is necessary to keep these records for extended period</w:t>
      </w:r>
      <w:r w:rsidR="00456C7A">
        <w:rPr>
          <w:sz w:val="24"/>
          <w:szCs w:val="24"/>
        </w:rPr>
        <w:t>s</w:t>
      </w:r>
      <w:r w:rsidRPr="00373F04">
        <w:rPr>
          <w:sz w:val="24"/>
          <w:szCs w:val="24"/>
        </w:rPr>
        <w:t xml:space="preserve"> because of the long latency period commonly associated with carcinogenesis. </w:t>
      </w:r>
    </w:p>
    <w:p w:rsidR="006C3DBB" w:rsidRPr="00373F04" w:rsidP="477027EE" w14:paraId="55769890" w14:textId="33EBE62C">
      <w:pPr>
        <w:rPr>
          <w:sz w:val="24"/>
          <w:szCs w:val="24"/>
        </w:rPr>
      </w:pPr>
    </w:p>
    <w:p w:rsidR="006C3DBB" w:rsidRPr="00373F04" w:rsidP="6031D4F8" w14:paraId="41C7AE3E" w14:textId="3CD3A942">
      <w:pPr>
        <w:rPr>
          <w:sz w:val="24"/>
          <w:szCs w:val="24"/>
        </w:rPr>
      </w:pPr>
      <w:r w:rsidRPr="08AD8C14">
        <w:rPr>
          <w:b/>
          <w:bCs/>
          <w:sz w:val="24"/>
          <w:szCs w:val="24"/>
        </w:rPr>
        <w:t>Training Records</w:t>
      </w:r>
      <w:r w:rsidRPr="08AD8C14" w:rsidR="290C0FB0">
        <w:rPr>
          <w:b/>
          <w:bCs/>
          <w:sz w:val="24"/>
          <w:szCs w:val="24"/>
        </w:rPr>
        <w:t xml:space="preserve"> (§ 1915.1001(n)(4))</w:t>
      </w:r>
    </w:p>
    <w:p w:rsidR="006C3DBB" w14:paraId="247469E0" w14:textId="12B4E165">
      <w:pPr>
        <w:rPr>
          <w:sz w:val="24"/>
          <w:szCs w:val="24"/>
        </w:rPr>
      </w:pPr>
    </w:p>
    <w:p w:rsidR="00097683" w:rsidRPr="00097683" w14:paraId="4037A1C7" w14:textId="1AC6D9B1">
      <w:pPr>
        <w:rPr>
          <w:sz w:val="24"/>
          <w:szCs w:val="24"/>
        </w:rPr>
      </w:pPr>
      <w:r w:rsidRPr="0031468F">
        <w:rPr>
          <w:color w:val="333333"/>
          <w:sz w:val="24"/>
          <w:szCs w:val="24"/>
          <w:shd w:val="clear" w:color="auto" w:fill="FFFFFF"/>
        </w:rPr>
        <w:t>The </w:t>
      </w:r>
      <w:r w:rsidRPr="0031468F" w:rsidR="00E10962">
        <w:rPr>
          <w:sz w:val="24"/>
          <w:szCs w:val="24"/>
        </w:rPr>
        <w:t>employer</w:t>
      </w:r>
      <w:r w:rsidRPr="0031468F">
        <w:rPr>
          <w:color w:val="333333"/>
          <w:sz w:val="24"/>
          <w:szCs w:val="24"/>
          <w:shd w:val="clear" w:color="auto" w:fill="FFFFFF"/>
        </w:rPr>
        <w:t> shall maintain all </w:t>
      </w:r>
      <w:r w:rsidRPr="0031468F" w:rsidR="00E10962">
        <w:rPr>
          <w:sz w:val="24"/>
          <w:szCs w:val="24"/>
        </w:rPr>
        <w:t>employee</w:t>
      </w:r>
      <w:r w:rsidRPr="0031468F">
        <w:rPr>
          <w:color w:val="333333"/>
          <w:sz w:val="24"/>
          <w:szCs w:val="24"/>
          <w:shd w:val="clear" w:color="auto" w:fill="FFFFFF"/>
        </w:rPr>
        <w:t> training records for one (1) year beyond the last date of employment by that </w:t>
      </w:r>
      <w:r w:rsidRPr="0031468F" w:rsidR="00E10962">
        <w:rPr>
          <w:sz w:val="24"/>
          <w:szCs w:val="24"/>
        </w:rPr>
        <w:t>employer</w:t>
      </w:r>
      <w:r w:rsidRPr="0031468F">
        <w:rPr>
          <w:color w:val="333333"/>
          <w:sz w:val="24"/>
          <w:szCs w:val="24"/>
          <w:shd w:val="clear" w:color="auto" w:fill="FFFFFF"/>
        </w:rPr>
        <w:t>.</w:t>
      </w:r>
    </w:p>
    <w:p w:rsidR="00097683" w:rsidRPr="00373F04" w14:paraId="6CD58150" w14:textId="77777777">
      <w:pPr>
        <w:rPr>
          <w:sz w:val="24"/>
          <w:szCs w:val="24"/>
        </w:rPr>
      </w:pPr>
    </w:p>
    <w:p w:rsidR="00D369D0" w:rsidRPr="00373F04" w14:paraId="210E78B0" w14:textId="02218595">
      <w:pPr>
        <w:rPr>
          <w:sz w:val="24"/>
          <w:szCs w:val="24"/>
        </w:rPr>
      </w:pPr>
      <w:r w:rsidRPr="00386F84">
        <w:rPr>
          <w:b/>
          <w:bCs/>
          <w:sz w:val="24"/>
          <w:szCs w:val="24"/>
          <w:u w:val="single"/>
        </w:rPr>
        <w:t>Purpose</w:t>
      </w:r>
      <w:r w:rsidRPr="00386F84">
        <w:rPr>
          <w:sz w:val="24"/>
          <w:szCs w:val="24"/>
        </w:rPr>
        <w:t>:</w:t>
      </w:r>
      <w:r>
        <w:rPr>
          <w:sz w:val="24"/>
          <w:szCs w:val="24"/>
        </w:rPr>
        <w:t xml:space="preserve"> </w:t>
      </w:r>
      <w:r w:rsidR="00D2202E">
        <w:rPr>
          <w:sz w:val="24"/>
          <w:szCs w:val="24"/>
        </w:rPr>
        <w:t>The maintenance of</w:t>
      </w:r>
      <w:r w:rsidRPr="00373F04" w:rsidR="006C3DBB">
        <w:rPr>
          <w:sz w:val="24"/>
          <w:szCs w:val="24"/>
        </w:rPr>
        <w:t xml:space="preserve"> training materials provides a resource for</w:t>
      </w:r>
      <w:r w:rsidR="007C39D3">
        <w:rPr>
          <w:sz w:val="24"/>
          <w:szCs w:val="24"/>
        </w:rPr>
        <w:t xml:space="preserve"> </w:t>
      </w:r>
      <w:r w:rsidRPr="00373F04" w:rsidR="006C3DBB">
        <w:rPr>
          <w:sz w:val="24"/>
          <w:szCs w:val="24"/>
        </w:rPr>
        <w:t>employee</w:t>
      </w:r>
      <w:r w:rsidR="007C39D3">
        <w:rPr>
          <w:sz w:val="24"/>
          <w:szCs w:val="24"/>
        </w:rPr>
        <w:t>s</w:t>
      </w:r>
      <w:r w:rsidRPr="00373F04" w:rsidR="006C3DBB">
        <w:rPr>
          <w:sz w:val="24"/>
          <w:szCs w:val="24"/>
        </w:rPr>
        <w:t xml:space="preserve"> should they need </w:t>
      </w:r>
      <w:r w:rsidRPr="00373F04" w:rsidR="00E34860">
        <w:rPr>
          <w:sz w:val="24"/>
          <w:szCs w:val="24"/>
        </w:rPr>
        <w:t xml:space="preserve">to be retrained </w:t>
      </w:r>
      <w:r w:rsidR="007C39D3">
        <w:rPr>
          <w:sz w:val="24"/>
          <w:szCs w:val="24"/>
        </w:rPr>
        <w:t>throughout</w:t>
      </w:r>
      <w:r w:rsidRPr="00373F04">
        <w:rPr>
          <w:sz w:val="24"/>
          <w:szCs w:val="24"/>
        </w:rPr>
        <w:t xml:space="preserve"> the year.</w:t>
      </w:r>
    </w:p>
    <w:p w:rsidR="00D369D0" w:rsidRPr="00373F04" w14:paraId="4338C843" w14:textId="77777777">
      <w:pPr>
        <w:rPr>
          <w:sz w:val="24"/>
          <w:szCs w:val="24"/>
        </w:rPr>
      </w:pPr>
    </w:p>
    <w:p w:rsidR="00097683" w:rsidRPr="00373F04" w14:paraId="08357FE4" w14:textId="11AE6F0D">
      <w:pPr>
        <w:rPr>
          <w:b/>
          <w:bCs/>
          <w:sz w:val="24"/>
          <w:szCs w:val="24"/>
        </w:rPr>
      </w:pPr>
      <w:r w:rsidRPr="00373F04">
        <w:rPr>
          <w:b/>
          <w:bCs/>
          <w:sz w:val="24"/>
          <w:szCs w:val="24"/>
        </w:rPr>
        <w:t>Records to Rebut PACM (§ 1915.1001(n)(5)</w:t>
      </w:r>
      <w:r>
        <w:rPr>
          <w:b/>
          <w:bCs/>
          <w:sz w:val="24"/>
          <w:szCs w:val="24"/>
        </w:rPr>
        <w:t>(i)</w:t>
      </w:r>
      <w:r w:rsidRPr="00373F04">
        <w:rPr>
          <w:b/>
          <w:bCs/>
          <w:sz w:val="24"/>
          <w:szCs w:val="24"/>
        </w:rPr>
        <w:t>)</w:t>
      </w:r>
    </w:p>
    <w:p w:rsidR="006C3DBB" w:rsidRPr="00373F04" w14:paraId="41DBA502" w14:textId="77777777">
      <w:pPr>
        <w:rPr>
          <w:b/>
          <w:bCs/>
          <w:sz w:val="24"/>
          <w:szCs w:val="24"/>
        </w:rPr>
      </w:pPr>
    </w:p>
    <w:p w:rsidR="00097683" w14:paraId="0B54AE63" w14:textId="71F2E53F">
      <w:pPr>
        <w:rPr>
          <w:sz w:val="24"/>
          <w:szCs w:val="24"/>
        </w:rPr>
      </w:pPr>
      <w:r w:rsidRPr="00373F04">
        <w:rPr>
          <w:sz w:val="24"/>
          <w:szCs w:val="24"/>
        </w:rPr>
        <w:t>Where the building owner and employer have relied on data to demonstrate that PACM is not asbestos-containing, such data shall be maintained for a</w:t>
      </w:r>
      <w:r w:rsidR="00816AB5">
        <w:rPr>
          <w:sz w:val="24"/>
          <w:szCs w:val="24"/>
        </w:rPr>
        <w:t>s</w:t>
      </w:r>
      <w:r w:rsidRPr="00373F04">
        <w:rPr>
          <w:sz w:val="24"/>
          <w:szCs w:val="24"/>
        </w:rPr>
        <w:t xml:space="preserve"> long as they are relied upon to rebut the presumption.</w:t>
      </w:r>
    </w:p>
    <w:p w:rsidR="00097683" w14:paraId="78BAC178" w14:textId="77777777">
      <w:pPr>
        <w:rPr>
          <w:sz w:val="24"/>
          <w:szCs w:val="24"/>
        </w:rPr>
      </w:pPr>
    </w:p>
    <w:p w:rsidR="00097683" w:rsidRPr="00373F04" w14:paraId="167A7DC9" w14:textId="7A4BB139">
      <w:pPr>
        <w:rPr>
          <w:sz w:val="24"/>
          <w:szCs w:val="24"/>
        </w:rPr>
      </w:pPr>
      <w:r w:rsidRPr="6031D4F8">
        <w:rPr>
          <w:b/>
          <w:bCs/>
          <w:sz w:val="24"/>
          <w:szCs w:val="24"/>
          <w:u w:val="single"/>
        </w:rPr>
        <w:t>Purpose</w:t>
      </w:r>
      <w:r w:rsidRPr="6031D4F8">
        <w:rPr>
          <w:sz w:val="24"/>
          <w:szCs w:val="24"/>
        </w:rPr>
        <w:t xml:space="preserve">: </w:t>
      </w:r>
      <w:r w:rsidRPr="6031D4F8" w:rsidR="006C3DBB">
        <w:rPr>
          <w:sz w:val="24"/>
          <w:szCs w:val="24"/>
        </w:rPr>
        <w:t xml:space="preserve">This </w:t>
      </w:r>
      <w:r w:rsidRPr="6031D4F8" w:rsidR="00B07ACF">
        <w:rPr>
          <w:sz w:val="24"/>
          <w:szCs w:val="24"/>
        </w:rPr>
        <w:t xml:space="preserve">provision </w:t>
      </w:r>
      <w:r w:rsidRPr="6031D4F8" w:rsidR="006C3DBB">
        <w:rPr>
          <w:sz w:val="24"/>
          <w:szCs w:val="24"/>
        </w:rPr>
        <w:t>ensure</w:t>
      </w:r>
      <w:r w:rsidRPr="6031D4F8" w:rsidR="00B07ACF">
        <w:rPr>
          <w:sz w:val="24"/>
          <w:szCs w:val="24"/>
        </w:rPr>
        <w:t>s</w:t>
      </w:r>
      <w:r w:rsidRPr="6031D4F8" w:rsidR="006C3DBB">
        <w:rPr>
          <w:sz w:val="24"/>
          <w:szCs w:val="24"/>
        </w:rPr>
        <w:t xml:space="preserve"> that all PACMs are properly distinguished from ACMs. This is important in the communication of asbestos hazards to both employers and employees.</w:t>
      </w:r>
    </w:p>
    <w:p w:rsidR="006C3DBB" w:rsidRPr="00373F04" w14:paraId="58B98B0A" w14:textId="77777777">
      <w:pPr>
        <w:rPr>
          <w:sz w:val="24"/>
          <w:szCs w:val="24"/>
        </w:rPr>
      </w:pPr>
    </w:p>
    <w:p w:rsidR="006C3DBB" w:rsidRPr="00373F04" w14:paraId="6117F0E6" w14:textId="024493A8">
      <w:pPr>
        <w:rPr>
          <w:b/>
          <w:bCs/>
          <w:sz w:val="24"/>
          <w:szCs w:val="24"/>
        </w:rPr>
      </w:pPr>
      <w:r w:rsidRPr="00373F04">
        <w:rPr>
          <w:b/>
          <w:bCs/>
          <w:sz w:val="24"/>
          <w:szCs w:val="24"/>
        </w:rPr>
        <w:t>Records of Required Notification (§ 1915.1001(n)(6)</w:t>
      </w:r>
      <w:r w:rsidR="00C13C61">
        <w:rPr>
          <w:b/>
          <w:bCs/>
          <w:sz w:val="24"/>
          <w:szCs w:val="24"/>
        </w:rPr>
        <w:t>(i)</w:t>
      </w:r>
      <w:r w:rsidRPr="00373F04">
        <w:rPr>
          <w:b/>
          <w:bCs/>
          <w:sz w:val="24"/>
          <w:szCs w:val="24"/>
        </w:rPr>
        <w:t>)</w:t>
      </w:r>
    </w:p>
    <w:p w:rsidR="006C3DBB" w:rsidRPr="00373F04" w14:paraId="6E818177" w14:textId="77777777">
      <w:pPr>
        <w:rPr>
          <w:b/>
          <w:bCs/>
          <w:sz w:val="24"/>
          <w:szCs w:val="24"/>
        </w:rPr>
      </w:pPr>
    </w:p>
    <w:p w:rsidR="006C3DBB" w:rsidRPr="00373F04" w14:paraId="7950B13B" w14:textId="58366F8F">
      <w:pPr>
        <w:rPr>
          <w:sz w:val="24"/>
          <w:szCs w:val="24"/>
        </w:rPr>
      </w:pPr>
      <w:r w:rsidRPr="66DA5B80">
        <w:rPr>
          <w:sz w:val="24"/>
          <w:szCs w:val="24"/>
        </w:rPr>
        <w:t>Where the building/vessel owner has communicated and received information concerning the identity, location</w:t>
      </w:r>
      <w:r w:rsidRPr="66DA5B80" w:rsidR="4F7C664B">
        <w:rPr>
          <w:sz w:val="24"/>
          <w:szCs w:val="24"/>
        </w:rPr>
        <w:t>[,]</w:t>
      </w:r>
      <w:r w:rsidRPr="66DA5B80">
        <w:rPr>
          <w:sz w:val="24"/>
          <w:szCs w:val="24"/>
        </w:rPr>
        <w:t xml:space="preserve"> and quantity of ACM and PACM, written records of such notification and their content shall be maintained by the owner for the duration of ownership and shall be transferred to successive owners of such buildings/facilities/vessels. </w:t>
      </w:r>
      <w:r>
        <w:br/>
      </w:r>
      <w:r>
        <w:br/>
      </w:r>
      <w:r w:rsidRPr="66DA5B80" w:rsidR="1164BA3B">
        <w:rPr>
          <w:b/>
          <w:bCs/>
          <w:sz w:val="24"/>
          <w:szCs w:val="24"/>
          <w:u w:val="single"/>
        </w:rPr>
        <w:t>Purpose</w:t>
      </w:r>
      <w:r w:rsidRPr="66DA5B80" w:rsidR="1164BA3B">
        <w:rPr>
          <w:sz w:val="24"/>
          <w:szCs w:val="24"/>
        </w:rPr>
        <w:t xml:space="preserve">: </w:t>
      </w:r>
      <w:r w:rsidRPr="66DA5B80">
        <w:rPr>
          <w:sz w:val="24"/>
          <w:szCs w:val="24"/>
        </w:rPr>
        <w:t xml:space="preserve">This </w:t>
      </w:r>
      <w:r w:rsidRPr="66DA5B80" w:rsidR="6B6CD769">
        <w:rPr>
          <w:sz w:val="24"/>
          <w:szCs w:val="24"/>
        </w:rPr>
        <w:t>provision</w:t>
      </w:r>
      <w:r w:rsidRPr="66DA5B80">
        <w:rPr>
          <w:sz w:val="24"/>
          <w:szCs w:val="24"/>
        </w:rPr>
        <w:t xml:space="preserve"> ensure</w:t>
      </w:r>
      <w:r w:rsidRPr="66DA5B80" w:rsidR="6B6CD769">
        <w:rPr>
          <w:sz w:val="24"/>
          <w:szCs w:val="24"/>
        </w:rPr>
        <w:t>s</w:t>
      </w:r>
      <w:r w:rsidRPr="66DA5B80">
        <w:rPr>
          <w:sz w:val="24"/>
          <w:szCs w:val="24"/>
        </w:rPr>
        <w:t xml:space="preserve"> that any new owners of such buildings/facilities/vessels are </w:t>
      </w:r>
      <w:r w:rsidRPr="66DA5B80" w:rsidR="6B6CD769">
        <w:rPr>
          <w:sz w:val="24"/>
          <w:szCs w:val="24"/>
        </w:rPr>
        <w:t xml:space="preserve">made </w:t>
      </w:r>
      <w:r w:rsidRPr="66DA5B80">
        <w:rPr>
          <w:sz w:val="24"/>
          <w:szCs w:val="24"/>
        </w:rPr>
        <w:t>aware of the</w:t>
      </w:r>
      <w:r w:rsidRPr="66DA5B80" w:rsidR="6B6CD769">
        <w:rPr>
          <w:sz w:val="24"/>
          <w:szCs w:val="24"/>
        </w:rPr>
        <w:t xml:space="preserve"> hazards of asbestos</w:t>
      </w:r>
      <w:r w:rsidRPr="66DA5B80">
        <w:rPr>
          <w:sz w:val="24"/>
          <w:szCs w:val="24"/>
        </w:rPr>
        <w:t>.</w:t>
      </w:r>
    </w:p>
    <w:p w:rsidR="006C3DBB" w14:paraId="27AC2024" w14:textId="6632CFDC">
      <w:pPr>
        <w:rPr>
          <w:sz w:val="24"/>
          <w:szCs w:val="24"/>
        </w:rPr>
      </w:pPr>
    </w:p>
    <w:p w:rsidR="00C13C61" w:rsidRPr="0031468F" w:rsidP="6031D4F8" w14:paraId="618409C6" w14:textId="6EFDAB19">
      <w:pPr>
        <w:rPr>
          <w:b/>
          <w:bCs/>
          <w:sz w:val="24"/>
          <w:szCs w:val="24"/>
        </w:rPr>
      </w:pPr>
      <w:r w:rsidRPr="66DA5B80">
        <w:rPr>
          <w:b/>
          <w:bCs/>
          <w:sz w:val="24"/>
          <w:szCs w:val="24"/>
        </w:rPr>
        <w:t>Availability (§ 1915.1001(n)(7)</w:t>
      </w:r>
      <w:r w:rsidRPr="66DA5B80" w:rsidR="6F28BFCC">
        <w:rPr>
          <w:b/>
          <w:bCs/>
          <w:sz w:val="24"/>
          <w:szCs w:val="24"/>
        </w:rPr>
        <w:t>(ii)</w:t>
      </w:r>
      <w:r w:rsidRPr="66DA5B80" w:rsidR="021BE8B3">
        <w:rPr>
          <w:b/>
          <w:bCs/>
          <w:sz w:val="24"/>
          <w:szCs w:val="24"/>
        </w:rPr>
        <w:t>,</w:t>
      </w:r>
      <w:r w:rsidRPr="66DA5B80" w:rsidR="6F28BFCC">
        <w:rPr>
          <w:b/>
          <w:bCs/>
          <w:sz w:val="24"/>
          <w:szCs w:val="24"/>
        </w:rPr>
        <w:t>(iii)</w:t>
      </w:r>
      <w:r w:rsidRPr="66DA5B80">
        <w:rPr>
          <w:b/>
          <w:bCs/>
          <w:sz w:val="24"/>
          <w:szCs w:val="24"/>
        </w:rPr>
        <w:t>)</w:t>
      </w:r>
    </w:p>
    <w:p w:rsidR="00C13C61" w14:paraId="035BA4A2" w14:textId="6DC7979E">
      <w:pPr>
        <w:rPr>
          <w:sz w:val="24"/>
          <w:szCs w:val="24"/>
        </w:rPr>
      </w:pPr>
    </w:p>
    <w:p w:rsidR="00C13C61" w:rsidP="477027EE" w14:paraId="1D106E27" w14:textId="6E3D9DC5">
      <w:pPr>
        <w:rPr>
          <w:b/>
          <w:bCs/>
          <w:sz w:val="24"/>
          <w:szCs w:val="24"/>
        </w:rPr>
      </w:pPr>
      <w:r w:rsidRPr="4F26C94C">
        <w:rPr>
          <w:i/>
          <w:iCs/>
          <w:sz w:val="24"/>
          <w:szCs w:val="24"/>
        </w:rPr>
        <w:t>§ 1915.1001(n)(7)(ii)</w:t>
      </w:r>
      <w:r w:rsidRPr="4F26C94C">
        <w:rPr>
          <w:sz w:val="24"/>
          <w:szCs w:val="24"/>
        </w:rPr>
        <w:t xml:space="preserve"> – The employer, upon request, shall make any exposure records required by paragraphs (f) and (n) of this section available for examination and copying to affected employees, former employees, designated representatives, and the Assistant Secretary, in accordance with 29 CFR 1910.1020(a) through (e) and (g) through (i).</w:t>
      </w:r>
    </w:p>
    <w:p w:rsidR="00C13C61" w:rsidRPr="00373F04" w14:paraId="768037B1" w14:textId="77777777">
      <w:pPr>
        <w:rPr>
          <w:b/>
          <w:bCs/>
          <w:sz w:val="24"/>
          <w:szCs w:val="24"/>
        </w:rPr>
      </w:pPr>
    </w:p>
    <w:p w:rsidR="006C3DBB" w:rsidRPr="00373F04" w:rsidP="477027EE" w14:paraId="17E5E883" w14:textId="1192D531">
      <w:pPr>
        <w:rPr>
          <w:sz w:val="24"/>
          <w:szCs w:val="24"/>
        </w:rPr>
      </w:pPr>
      <w:r w:rsidRPr="4F26C94C">
        <w:rPr>
          <w:i/>
          <w:iCs/>
          <w:sz w:val="24"/>
          <w:szCs w:val="24"/>
        </w:rPr>
        <w:t>§ 1915.1001(n)(7)(iii)</w:t>
      </w:r>
      <w:r w:rsidRPr="4F26C94C" w:rsidR="00C13C61">
        <w:rPr>
          <w:sz w:val="24"/>
          <w:szCs w:val="24"/>
        </w:rPr>
        <w:t xml:space="preserve"> – </w:t>
      </w:r>
      <w:r w:rsidRPr="4F26C94C">
        <w:rPr>
          <w:sz w:val="24"/>
          <w:szCs w:val="24"/>
        </w:rPr>
        <w:t xml:space="preserve">The employer, upon request, </w:t>
      </w:r>
      <w:r w:rsidRPr="4F26C94C" w:rsidR="00656D6A">
        <w:rPr>
          <w:sz w:val="24"/>
          <w:szCs w:val="24"/>
        </w:rPr>
        <w:t>shall</w:t>
      </w:r>
      <w:r w:rsidRPr="4F26C94C">
        <w:rPr>
          <w:sz w:val="24"/>
          <w:szCs w:val="24"/>
        </w:rPr>
        <w:t xml:space="preserve"> make </w:t>
      </w:r>
      <w:r w:rsidRPr="4F26C94C" w:rsidR="00656D6A">
        <w:rPr>
          <w:sz w:val="24"/>
          <w:szCs w:val="24"/>
        </w:rPr>
        <w:t>employee</w:t>
      </w:r>
      <w:r w:rsidRPr="4F26C94C">
        <w:rPr>
          <w:sz w:val="24"/>
          <w:szCs w:val="24"/>
        </w:rPr>
        <w:t xml:space="preserve"> medical records required by paragraphs (</w:t>
      </w:r>
      <w:r w:rsidRPr="4F26C94C" w:rsidR="00656D6A">
        <w:rPr>
          <w:sz w:val="24"/>
          <w:szCs w:val="24"/>
        </w:rPr>
        <w:t>m</w:t>
      </w:r>
      <w:r w:rsidRPr="4F26C94C">
        <w:rPr>
          <w:sz w:val="24"/>
          <w:szCs w:val="24"/>
        </w:rPr>
        <w:t xml:space="preserve">) and (n) of this section available for examination and copying to </w:t>
      </w:r>
      <w:r w:rsidRPr="4F26C94C" w:rsidR="00656D6A">
        <w:rPr>
          <w:sz w:val="24"/>
          <w:szCs w:val="24"/>
        </w:rPr>
        <w:t xml:space="preserve">the subject employee, anyone having the specific written consent of the subject employee, and the Assistant Secretary, in accordance with </w:t>
      </w:r>
      <w:r w:rsidRPr="4F26C94C">
        <w:rPr>
          <w:sz w:val="24"/>
          <w:szCs w:val="24"/>
        </w:rPr>
        <w:t>29 CFR 1910.1020.</w:t>
      </w:r>
    </w:p>
    <w:p w:rsidR="00CC2C16" w:rsidRPr="00373F04" w14:paraId="6A15A2D5" w14:textId="77777777">
      <w:pPr>
        <w:rPr>
          <w:sz w:val="24"/>
          <w:szCs w:val="24"/>
        </w:rPr>
      </w:pPr>
    </w:p>
    <w:p w:rsidR="005C3C68" w:rsidP="00D34F3B" w14:paraId="1F8DC910" w14:textId="065208DF">
      <w:pPr>
        <w:rPr>
          <w:sz w:val="24"/>
          <w:szCs w:val="24"/>
        </w:rPr>
      </w:pPr>
      <w:r w:rsidRPr="6031D4F8">
        <w:rPr>
          <w:b/>
          <w:bCs/>
          <w:sz w:val="24"/>
          <w:szCs w:val="24"/>
          <w:u w:val="single"/>
        </w:rPr>
        <w:t>Note</w:t>
      </w:r>
      <w:r w:rsidRPr="6031D4F8">
        <w:rPr>
          <w:sz w:val="24"/>
          <w:szCs w:val="24"/>
        </w:rPr>
        <w:t xml:space="preserve">: The </w:t>
      </w:r>
      <w:r w:rsidRPr="6031D4F8" w:rsidR="00656D6A">
        <w:rPr>
          <w:sz w:val="24"/>
          <w:szCs w:val="24"/>
        </w:rPr>
        <w:t>a</w:t>
      </w:r>
      <w:r w:rsidRPr="6031D4F8">
        <w:rPr>
          <w:sz w:val="24"/>
          <w:szCs w:val="24"/>
        </w:rPr>
        <w:t xml:space="preserve">gency has determined that the requirement for employers to make records available upon request to the Assistant Secretary is no longer considered a collection of information. OSHA typically requests access to records during an inspection, and information collected by the </w:t>
      </w:r>
      <w:r w:rsidRPr="6031D4F8" w:rsidR="001662D7">
        <w:rPr>
          <w:sz w:val="24"/>
          <w:szCs w:val="24"/>
        </w:rPr>
        <w:t>a</w:t>
      </w:r>
      <w:r w:rsidRPr="6031D4F8">
        <w:rPr>
          <w:sz w:val="24"/>
          <w:szCs w:val="24"/>
        </w:rPr>
        <w:t xml:space="preserve">gency during the investigation is not subject to the </w:t>
      </w:r>
      <w:r w:rsidRPr="6031D4F8" w:rsidR="00DF1865">
        <w:rPr>
          <w:sz w:val="24"/>
          <w:szCs w:val="24"/>
        </w:rPr>
        <w:t>Paperwork Reduction Act (</w:t>
      </w:r>
      <w:r w:rsidRPr="6031D4F8">
        <w:rPr>
          <w:sz w:val="24"/>
          <w:szCs w:val="24"/>
        </w:rPr>
        <w:t>PRA</w:t>
      </w:r>
      <w:r w:rsidRPr="6031D4F8" w:rsidR="00DF1865">
        <w:rPr>
          <w:sz w:val="24"/>
          <w:szCs w:val="24"/>
        </w:rPr>
        <w:t>)</w:t>
      </w:r>
      <w:r w:rsidRPr="6031D4F8">
        <w:rPr>
          <w:sz w:val="24"/>
          <w:szCs w:val="24"/>
        </w:rPr>
        <w:t xml:space="preserve"> under 5 CFR 1320.4(a)(2).</w:t>
      </w:r>
      <w:r w:rsidRPr="6031D4F8" w:rsidR="00D34F3B">
        <w:rPr>
          <w:sz w:val="24"/>
          <w:szCs w:val="24"/>
        </w:rPr>
        <w:t xml:space="preserve"> While NIOSH may use records collected from employers for research purposes, the </w:t>
      </w:r>
      <w:r w:rsidRPr="6031D4F8" w:rsidR="001662D7">
        <w:rPr>
          <w:sz w:val="24"/>
          <w:szCs w:val="24"/>
        </w:rPr>
        <w:t>a</w:t>
      </w:r>
      <w:r w:rsidRPr="6031D4F8" w:rsidR="00D34F3B">
        <w:rPr>
          <w:sz w:val="24"/>
          <w:szCs w:val="24"/>
        </w:rPr>
        <w:t>gency does not anticipate NIOSH request</w:t>
      </w:r>
      <w:r w:rsidRPr="6031D4F8" w:rsidR="00456C7A">
        <w:rPr>
          <w:sz w:val="24"/>
          <w:szCs w:val="24"/>
        </w:rPr>
        <w:t>ing</w:t>
      </w:r>
      <w:r w:rsidRPr="6031D4F8" w:rsidR="00D34F3B">
        <w:rPr>
          <w:sz w:val="24"/>
          <w:szCs w:val="24"/>
        </w:rPr>
        <w:t xml:space="preserve"> employers to make available records during the approval period. Therefore, the burden for the employer to make this information available to NIOSH is zero.</w:t>
      </w:r>
    </w:p>
    <w:p w:rsidR="005C3C68" w:rsidP="00D34F3B" w14:paraId="46836654" w14:textId="77777777">
      <w:pPr>
        <w:rPr>
          <w:sz w:val="24"/>
          <w:szCs w:val="24"/>
        </w:rPr>
      </w:pPr>
    </w:p>
    <w:p w:rsidR="00DF1411" w:rsidP="6031D4F8" w14:paraId="3F07E2C5" w14:textId="0BEAE9D6">
      <w:pPr>
        <w:rPr>
          <w:b/>
          <w:bCs/>
          <w:sz w:val="24"/>
          <w:szCs w:val="24"/>
        </w:rPr>
      </w:pPr>
      <w:r w:rsidRPr="08AD8C14">
        <w:rPr>
          <w:b/>
          <w:bCs/>
          <w:sz w:val="24"/>
          <w:szCs w:val="24"/>
        </w:rPr>
        <w:t>Qualified Person, Training for Competent Person</w:t>
      </w:r>
      <w:r w:rsidRPr="08AD8C14" w:rsidR="0658A464">
        <w:rPr>
          <w:b/>
          <w:bCs/>
          <w:sz w:val="24"/>
          <w:szCs w:val="24"/>
        </w:rPr>
        <w:t xml:space="preserve"> (§ 1915.1001(o)(4))</w:t>
      </w:r>
    </w:p>
    <w:p w:rsidR="00656D6A" w:rsidP="08AD8C14" w14:paraId="3C676251" w14:textId="660B9635">
      <w:pPr>
        <w:rPr>
          <w:i/>
          <w:iCs/>
          <w:sz w:val="24"/>
          <w:szCs w:val="24"/>
        </w:rPr>
      </w:pPr>
    </w:p>
    <w:p w:rsidR="00656D6A" w:rsidP="66DA5B80" w14:paraId="4C7E433A" w14:textId="76B17DD5">
      <w:pPr>
        <w:pStyle w:val="psection-3"/>
        <w:spacing w:before="0" w:beforeAutospacing="0" w:after="0" w:afterAutospacing="0"/>
        <w:rPr>
          <w:color w:val="333333"/>
        </w:rPr>
      </w:pPr>
      <w:r w:rsidRPr="66DA5B80">
        <w:rPr>
          <w:i/>
          <w:iCs/>
        </w:rPr>
        <w:t>§ 1915.1001(o)(4)(i)</w:t>
      </w:r>
      <w:r w:rsidR="2F57140B">
        <w:t xml:space="preserve"> –</w:t>
      </w:r>
      <w:r w:rsidRPr="66DA5B80" w:rsidR="2F57140B">
        <w:rPr>
          <w:color w:val="333333"/>
        </w:rPr>
        <w:t> For Class I and II </w:t>
      </w:r>
      <w:r w:rsidRPr="66DA5B80" w:rsidR="4A1B5FE6">
        <w:rPr>
          <w:color w:val="333333"/>
        </w:rPr>
        <w:t>asbestos</w:t>
      </w:r>
      <w:r w:rsidRPr="66DA5B80" w:rsidR="2F57140B">
        <w:rPr>
          <w:color w:val="333333"/>
        </w:rPr>
        <w:t> work the </w:t>
      </w:r>
      <w:r w:rsidRPr="66DA5B80" w:rsidR="4A1B5FE6">
        <w:rPr>
          <w:color w:val="333333"/>
        </w:rPr>
        <w:t>qualified person</w:t>
      </w:r>
      <w:r w:rsidRPr="66DA5B80" w:rsidR="2F57140B">
        <w:rPr>
          <w:color w:val="333333"/>
        </w:rPr>
        <w:t> shall be trained in all aspects of </w:t>
      </w:r>
      <w:r w:rsidRPr="66DA5B80" w:rsidR="4A1B5FE6">
        <w:rPr>
          <w:color w:val="333333"/>
        </w:rPr>
        <w:t>asbestos</w:t>
      </w:r>
      <w:r w:rsidRPr="66DA5B80" w:rsidR="2F57140B">
        <w:rPr>
          <w:color w:val="333333"/>
        </w:rPr>
        <w:t> </w:t>
      </w:r>
      <w:r w:rsidRPr="66DA5B80" w:rsidR="4A1B5FE6">
        <w:rPr>
          <w:color w:val="333333"/>
        </w:rPr>
        <w:t>removal</w:t>
      </w:r>
      <w:r w:rsidRPr="66DA5B80" w:rsidR="2F57140B">
        <w:rPr>
          <w:color w:val="333333"/>
        </w:rPr>
        <w:t> and handling, including: Abatement, installation, </w:t>
      </w:r>
      <w:r w:rsidRPr="66DA5B80" w:rsidR="4A1B5FE6">
        <w:rPr>
          <w:color w:val="333333"/>
        </w:rPr>
        <w:t>removal</w:t>
      </w:r>
      <w:r w:rsidRPr="66DA5B80" w:rsidR="7AD231B7">
        <w:rPr>
          <w:color w:val="333333"/>
        </w:rPr>
        <w:t>[,]</w:t>
      </w:r>
      <w:r w:rsidRPr="66DA5B80" w:rsidR="2F57140B">
        <w:rPr>
          <w:color w:val="333333"/>
        </w:rPr>
        <w:t> and handling; the contents of </w:t>
      </w:r>
      <w:r w:rsidRPr="66DA5B80" w:rsidR="4A1B5FE6">
        <w:rPr>
          <w:color w:val="333333"/>
        </w:rPr>
        <w:t>this standard</w:t>
      </w:r>
      <w:r w:rsidRPr="66DA5B80" w:rsidR="2F57140B">
        <w:rPr>
          <w:color w:val="333333"/>
        </w:rPr>
        <w:t>; the identification of </w:t>
      </w:r>
      <w:r w:rsidRPr="66DA5B80" w:rsidR="4A1B5FE6">
        <w:rPr>
          <w:color w:val="333333"/>
        </w:rPr>
        <w:t>asbestos</w:t>
      </w:r>
      <w:r w:rsidRPr="66DA5B80" w:rsidR="2F57140B">
        <w:rPr>
          <w:color w:val="333333"/>
        </w:rPr>
        <w:t>; </w:t>
      </w:r>
      <w:r w:rsidRPr="66DA5B80" w:rsidR="4A1B5FE6">
        <w:rPr>
          <w:color w:val="333333"/>
        </w:rPr>
        <w:t>removal</w:t>
      </w:r>
      <w:r w:rsidRPr="66DA5B80" w:rsidR="2F57140B">
        <w:rPr>
          <w:color w:val="333333"/>
        </w:rPr>
        <w:t> procedures, where appropriate; and other practices for reducing the hazard. Such training shall be obtained in a comprehensive course for supervisors, that meets the criteria of EPA's Model Accreditation Plan (</w:t>
      </w:r>
      <w:r w:rsidRPr="66DA5B80" w:rsidR="4A1B5FE6">
        <w:rPr>
          <w:color w:val="333333"/>
        </w:rPr>
        <w:t>40 CFR part 763</w:t>
      </w:r>
      <w:r w:rsidRPr="66DA5B80" w:rsidR="2F57140B">
        <w:rPr>
          <w:color w:val="333333"/>
        </w:rPr>
        <w:t>, subpart E, appendix C), such as a course conducted by an EPA-approved or state-approved training provider, certified by EPA or a state, or a course equivalent in stringency, content, and length.</w:t>
      </w:r>
    </w:p>
    <w:p w:rsidR="00656D6A" w:rsidRPr="0031468F" w:rsidP="0031468F" w14:paraId="573AE34B" w14:textId="77777777">
      <w:pPr>
        <w:pStyle w:val="psection-3"/>
        <w:shd w:val="clear" w:color="auto" w:fill="FFFFFF"/>
        <w:spacing w:before="0" w:beforeAutospacing="0" w:after="0" w:afterAutospacing="0"/>
        <w:ind w:left="480"/>
        <w:rPr>
          <w:color w:val="333333"/>
        </w:rPr>
      </w:pPr>
    </w:p>
    <w:p w:rsidR="00656D6A" w:rsidRPr="0031468F" w:rsidP="477027EE" w14:paraId="22E5D433" w14:textId="1D21A1E5">
      <w:pPr>
        <w:pStyle w:val="psection-3"/>
        <w:spacing w:before="0" w:beforeAutospacing="0" w:after="0" w:afterAutospacing="0"/>
        <w:rPr>
          <w:color w:val="333333"/>
        </w:rPr>
      </w:pPr>
      <w:r w:rsidRPr="4F26C94C">
        <w:rPr>
          <w:i/>
          <w:iCs/>
        </w:rPr>
        <w:t xml:space="preserve">§ 1915.1001(o)(4)(ii) </w:t>
      </w:r>
      <w:r>
        <w:t>–</w:t>
      </w:r>
      <w:r w:rsidRPr="4F26C94C">
        <w:rPr>
          <w:color w:val="333333"/>
        </w:rPr>
        <w:t> For Class III and IV </w:t>
      </w:r>
      <w:r w:rsidRPr="4F26C94C" w:rsidR="00E10962">
        <w:rPr>
          <w:color w:val="333333"/>
        </w:rPr>
        <w:t>asbestos</w:t>
      </w:r>
      <w:r w:rsidRPr="4F26C94C">
        <w:rPr>
          <w:color w:val="333333"/>
        </w:rPr>
        <w:t> work, the </w:t>
      </w:r>
      <w:r w:rsidRPr="4F26C94C" w:rsidR="00E10962">
        <w:rPr>
          <w:color w:val="333333"/>
        </w:rPr>
        <w:t>qualified person</w:t>
      </w:r>
      <w:r w:rsidRPr="4F26C94C">
        <w:rPr>
          <w:color w:val="333333"/>
        </w:rPr>
        <w:t> shall be trained in aspects of </w:t>
      </w:r>
      <w:r w:rsidRPr="4F26C94C" w:rsidR="00E10962">
        <w:rPr>
          <w:color w:val="333333"/>
        </w:rPr>
        <w:t>asbestos</w:t>
      </w:r>
      <w:r w:rsidRPr="4F26C94C">
        <w:rPr>
          <w:color w:val="333333"/>
        </w:rPr>
        <w:t> handling appropriate for the nature of the work, to include procedures for setting up glove bags and mini-enclosures, practices for reducing </w:t>
      </w:r>
      <w:r w:rsidRPr="4F26C94C" w:rsidR="00E10962">
        <w:rPr>
          <w:color w:val="333333"/>
        </w:rPr>
        <w:t>asbestos</w:t>
      </w:r>
      <w:r w:rsidRPr="4F26C94C">
        <w:rPr>
          <w:color w:val="333333"/>
        </w:rPr>
        <w:t> exposures, use of wet methods, the contents of </w:t>
      </w:r>
      <w:r w:rsidRPr="4F26C94C" w:rsidR="00E10962">
        <w:rPr>
          <w:color w:val="333333"/>
        </w:rPr>
        <w:t>this standard</w:t>
      </w:r>
      <w:r w:rsidRPr="4F26C94C">
        <w:rPr>
          <w:color w:val="333333"/>
        </w:rPr>
        <w:t>, and the identification of </w:t>
      </w:r>
      <w:r w:rsidRPr="4F26C94C" w:rsidR="00E10962">
        <w:rPr>
          <w:color w:val="333333"/>
        </w:rPr>
        <w:t>asbestos</w:t>
      </w:r>
      <w:r w:rsidRPr="4F26C94C">
        <w:rPr>
          <w:color w:val="333333"/>
        </w:rPr>
        <w:t>. Such training shall include successful completion of a course that is consistent with EPA requirements for training of local education agency maintenance and custodial staff as set forth at </w:t>
      </w:r>
      <w:r w:rsidRPr="4F26C94C" w:rsidR="00E10962">
        <w:rPr>
          <w:color w:val="333333"/>
        </w:rPr>
        <w:t>40 CFR 763.92</w:t>
      </w:r>
      <w:r w:rsidRPr="4F26C94C">
        <w:rPr>
          <w:color w:val="333333"/>
        </w:rPr>
        <w:t>(a)(2), or its equivalent in stringency, content, and length. Qualified persons for Class III and Class IV work may also be trained pursuant to the requirements of </w:t>
      </w:r>
      <w:r w:rsidRPr="4F26C94C" w:rsidR="00E10962">
        <w:rPr>
          <w:color w:val="333333"/>
        </w:rPr>
        <w:t>paragraph (o)(4)(i)</w:t>
      </w:r>
      <w:r w:rsidRPr="4F26C94C">
        <w:rPr>
          <w:color w:val="333333"/>
        </w:rPr>
        <w:t> of </w:t>
      </w:r>
      <w:r w:rsidRPr="4F26C94C" w:rsidR="00E10962">
        <w:rPr>
          <w:color w:val="333333"/>
        </w:rPr>
        <w:t>this section</w:t>
      </w:r>
      <w:r w:rsidRPr="4F26C94C">
        <w:rPr>
          <w:color w:val="333333"/>
        </w:rPr>
        <w:t>.</w:t>
      </w:r>
    </w:p>
    <w:p w:rsidR="00656D6A" w:rsidRPr="00656D6A" w:rsidP="00656D6A" w14:paraId="5158B5D8" w14:textId="77777777">
      <w:pPr>
        <w:rPr>
          <w:sz w:val="24"/>
          <w:szCs w:val="24"/>
        </w:rPr>
      </w:pPr>
    </w:p>
    <w:p w:rsidR="00DF1411" w:rsidRPr="00373F04" w:rsidP="00DF1411" w14:paraId="6BD094CB" w14:textId="77777777">
      <w:pPr>
        <w:rPr>
          <w:bCs/>
          <w:sz w:val="24"/>
          <w:szCs w:val="24"/>
        </w:rPr>
      </w:pPr>
      <w:r w:rsidRPr="00361C40">
        <w:rPr>
          <w:b/>
          <w:sz w:val="24"/>
          <w:szCs w:val="24"/>
          <w:u w:val="single"/>
        </w:rPr>
        <w:t>Note</w:t>
      </w:r>
      <w:r w:rsidRPr="00361C40">
        <w:rPr>
          <w:bCs/>
          <w:sz w:val="24"/>
          <w:szCs w:val="24"/>
        </w:rPr>
        <w:t>:</w:t>
      </w:r>
      <w:r>
        <w:rPr>
          <w:bCs/>
          <w:sz w:val="24"/>
          <w:szCs w:val="24"/>
        </w:rPr>
        <w:t xml:space="preserve"> </w:t>
      </w:r>
      <w:r w:rsidRPr="00373F04">
        <w:rPr>
          <w:bCs/>
          <w:sz w:val="24"/>
          <w:szCs w:val="24"/>
        </w:rPr>
        <w:t xml:space="preserve">The </w:t>
      </w:r>
      <w:r>
        <w:rPr>
          <w:bCs/>
          <w:sz w:val="24"/>
          <w:szCs w:val="24"/>
        </w:rPr>
        <w:t>a</w:t>
      </w:r>
      <w:r w:rsidRPr="00373F04">
        <w:rPr>
          <w:bCs/>
          <w:sz w:val="24"/>
          <w:szCs w:val="24"/>
        </w:rPr>
        <w:t>gency removed the training requirements under this section</w:t>
      </w:r>
      <w:r>
        <w:rPr>
          <w:bCs/>
          <w:sz w:val="24"/>
          <w:szCs w:val="24"/>
        </w:rPr>
        <w:t xml:space="preserve"> </w:t>
      </w:r>
      <w:r w:rsidRPr="00373F04">
        <w:rPr>
          <w:bCs/>
          <w:sz w:val="24"/>
          <w:szCs w:val="24"/>
        </w:rPr>
        <w:t>as a paperwork burden because it is no longer considered a collection of information. Training is conducted and documented by EPA-approved and state-approved providers.</w:t>
      </w:r>
    </w:p>
    <w:p w:rsidR="006C3DBB" w:rsidRPr="00373F04" w14:paraId="459F45CD" w14:textId="77777777">
      <w:pPr>
        <w:rPr>
          <w:sz w:val="24"/>
          <w:szCs w:val="24"/>
        </w:rPr>
      </w:pPr>
    </w:p>
    <w:p w:rsidR="00E431A5" w:rsidRPr="00373F04" w:rsidP="0031468F" w14:paraId="0A45B48C" w14:textId="495637DA">
      <w:pPr>
        <w:ind w:left="720" w:hanging="720"/>
        <w:rPr>
          <w:b/>
          <w:bCs/>
          <w:sz w:val="24"/>
          <w:szCs w:val="24"/>
        </w:rPr>
      </w:pPr>
      <w:r w:rsidRPr="00373F04">
        <w:rPr>
          <w:b/>
          <w:bCs/>
          <w:sz w:val="24"/>
          <w:szCs w:val="24"/>
        </w:rPr>
        <w:t xml:space="preserve">3.  </w:t>
      </w:r>
      <w:r w:rsidR="00C56338">
        <w:rPr>
          <w:b/>
          <w:bCs/>
          <w:sz w:val="24"/>
          <w:szCs w:val="24"/>
        </w:rPr>
        <w:tab/>
      </w:r>
      <w:r w:rsidRPr="00373F04">
        <w:rPr>
          <w:b/>
          <w:bCs/>
          <w:sz w:val="24"/>
          <w:szCs w:val="24"/>
        </w:rPr>
        <w:t xml:space="preserve">Describe whether, and to what extent, the collection of information involves the use </w:t>
      </w:r>
      <w:r w:rsidRPr="00373F04" w:rsidR="003A5EA6">
        <w:rPr>
          <w:b/>
          <w:bCs/>
          <w:sz w:val="24"/>
          <w:szCs w:val="24"/>
        </w:rPr>
        <w:t>of automated</w:t>
      </w:r>
      <w:r w:rsidRPr="00373F04">
        <w:rPr>
          <w:b/>
          <w:bCs/>
          <w:sz w:val="24"/>
          <w:szCs w:val="24"/>
        </w:rPr>
        <w:t xml:space="preserve">, electronic, mechanical, or other technological collection techniques or </w:t>
      </w:r>
      <w:r w:rsidRPr="00373F04" w:rsidR="003A5EA6">
        <w:rPr>
          <w:b/>
          <w:bCs/>
          <w:sz w:val="24"/>
          <w:szCs w:val="24"/>
        </w:rPr>
        <w:t>other forms</w:t>
      </w:r>
      <w:r w:rsidRPr="00373F04">
        <w:rPr>
          <w:b/>
          <w:bCs/>
          <w:sz w:val="24"/>
          <w:szCs w:val="24"/>
        </w:rPr>
        <w:t xml:space="preserve"> of information technology, e.g., permitting electronic submission of responses, and the basis for the decision for adopting this means of collection. Also describe any consideration of using information technology to reduce burden.</w:t>
      </w:r>
    </w:p>
    <w:p w:rsidR="00CA4B68" w:rsidRPr="00373F04" w14:paraId="2F2C27FE" w14:textId="77777777">
      <w:pPr>
        <w:rPr>
          <w:b/>
          <w:bCs/>
          <w:sz w:val="24"/>
          <w:szCs w:val="24"/>
        </w:rPr>
      </w:pPr>
    </w:p>
    <w:p w:rsidR="008E56A8" w:rsidRPr="00373F04" w14:paraId="7B91E9AA" w14:textId="68F1D5DE">
      <w:pPr>
        <w:rPr>
          <w:b/>
          <w:bCs/>
          <w:sz w:val="24"/>
          <w:szCs w:val="24"/>
        </w:rPr>
      </w:pPr>
      <w:r w:rsidRPr="0031468F">
        <w:rPr>
          <w:rStyle w:val="normaltextrun"/>
          <w:color w:val="000000"/>
          <w:sz w:val="24"/>
          <w:szCs w:val="24"/>
          <w:shd w:val="clear" w:color="auto" w:fill="FFFFFF"/>
        </w:rPr>
        <w:t xml:space="preserve">Employers may use automated, electronic, mechanical, or other technological information collection techniques, or other forms of information technology (e.g., electronic submission of responses) when establishing and maintaining the required records. OSHA wrote the paperwork requirement of the standard in performance-oriented language (i.e., in terms of </w:t>
      </w:r>
      <w:r w:rsidRPr="0031468F">
        <w:rPr>
          <w:rStyle w:val="normaltextrun"/>
          <w:color w:val="000000"/>
          <w:sz w:val="24"/>
          <w:szCs w:val="24"/>
          <w:u w:val="single"/>
          <w:shd w:val="clear" w:color="auto" w:fill="FFFFFF"/>
        </w:rPr>
        <w:t>what</w:t>
      </w:r>
      <w:r w:rsidRPr="0031468F">
        <w:rPr>
          <w:rStyle w:val="normaltextrun"/>
          <w:color w:val="000000"/>
          <w:sz w:val="24"/>
          <w:szCs w:val="24"/>
          <w:shd w:val="clear" w:color="auto" w:fill="FFFFFF"/>
        </w:rPr>
        <w:t xml:space="preserve"> data to collect, not </w:t>
      </w:r>
      <w:r w:rsidRPr="0031468F">
        <w:rPr>
          <w:rStyle w:val="normaltextrun"/>
          <w:color w:val="000000"/>
          <w:sz w:val="24"/>
          <w:szCs w:val="24"/>
          <w:u w:val="single"/>
          <w:shd w:val="clear" w:color="auto" w:fill="FFFFFF"/>
        </w:rPr>
        <w:t>how</w:t>
      </w:r>
      <w:r w:rsidRPr="0031468F">
        <w:rPr>
          <w:rStyle w:val="normaltextrun"/>
          <w:color w:val="000000"/>
          <w:sz w:val="24"/>
          <w:szCs w:val="24"/>
          <w:shd w:val="clear" w:color="auto" w:fill="FFFFFF"/>
        </w:rPr>
        <w:t xml:space="preserve"> to record the data).</w:t>
      </w:r>
      <w:r w:rsidRPr="0031468F">
        <w:rPr>
          <w:rStyle w:val="eop"/>
          <w:color w:val="000000"/>
          <w:sz w:val="24"/>
          <w:szCs w:val="24"/>
          <w:shd w:val="clear" w:color="auto" w:fill="FFFFFF"/>
        </w:rPr>
        <w:t> </w:t>
      </w:r>
    </w:p>
    <w:p w:rsidR="006C3DBB" w:rsidRPr="00373F04" w14:paraId="429FFACD" w14:textId="77777777">
      <w:pPr>
        <w:rPr>
          <w:b/>
          <w:bCs/>
          <w:sz w:val="24"/>
          <w:szCs w:val="24"/>
        </w:rPr>
      </w:pPr>
    </w:p>
    <w:p w:rsidR="006C3DBB" w:rsidRPr="00373F04" w:rsidP="0031468F" w14:paraId="0E6551E2" w14:textId="2A49E6C5">
      <w:pPr>
        <w:ind w:left="720" w:hanging="720"/>
        <w:rPr>
          <w:b/>
          <w:bCs/>
          <w:sz w:val="24"/>
          <w:szCs w:val="24"/>
        </w:rPr>
      </w:pPr>
      <w:r w:rsidRPr="00373F04">
        <w:rPr>
          <w:b/>
          <w:bCs/>
          <w:sz w:val="24"/>
          <w:szCs w:val="24"/>
        </w:rPr>
        <w:t xml:space="preserve">4. </w:t>
      </w:r>
      <w:r w:rsidR="00C56338">
        <w:rPr>
          <w:b/>
          <w:bCs/>
          <w:sz w:val="24"/>
          <w:szCs w:val="24"/>
        </w:rPr>
        <w:tab/>
      </w:r>
      <w:r w:rsidRPr="00373F04">
        <w:rPr>
          <w:b/>
          <w:bCs/>
          <w:sz w:val="24"/>
          <w:szCs w:val="24"/>
        </w:rPr>
        <w:t xml:space="preserve">Describe efforts to identify duplication. Show specifically why any similar </w:t>
      </w:r>
      <w:r w:rsidR="00C56338">
        <w:rPr>
          <w:b/>
          <w:bCs/>
          <w:sz w:val="24"/>
          <w:szCs w:val="24"/>
        </w:rPr>
        <w:t>i</w:t>
      </w:r>
      <w:r w:rsidRPr="00373F04">
        <w:rPr>
          <w:b/>
          <w:bCs/>
          <w:sz w:val="24"/>
          <w:szCs w:val="24"/>
        </w:rPr>
        <w:t>nformation</w:t>
      </w:r>
      <w:r w:rsidR="00600259">
        <w:rPr>
          <w:b/>
          <w:bCs/>
          <w:sz w:val="24"/>
          <w:szCs w:val="24"/>
        </w:rPr>
        <w:t xml:space="preserve"> </w:t>
      </w:r>
      <w:r w:rsidRPr="00373F04">
        <w:rPr>
          <w:b/>
          <w:bCs/>
          <w:sz w:val="24"/>
          <w:szCs w:val="24"/>
        </w:rPr>
        <w:t xml:space="preserve">already available cannot be used or modified for use for the purposes described in Item </w:t>
      </w:r>
      <w:r w:rsidRPr="00373F04" w:rsidR="005034EC">
        <w:rPr>
          <w:b/>
          <w:bCs/>
          <w:sz w:val="24"/>
          <w:szCs w:val="24"/>
        </w:rPr>
        <w:t>A.</w:t>
      </w:r>
      <w:r w:rsidRPr="00373F04">
        <w:rPr>
          <w:b/>
          <w:bCs/>
          <w:sz w:val="24"/>
          <w:szCs w:val="24"/>
        </w:rPr>
        <w:t xml:space="preserve">2 above. </w:t>
      </w:r>
    </w:p>
    <w:p w:rsidR="006C3DBB" w:rsidRPr="00373F04" w14:paraId="6003028C" w14:textId="77777777">
      <w:pPr>
        <w:rPr>
          <w:sz w:val="24"/>
          <w:szCs w:val="24"/>
        </w:rPr>
      </w:pPr>
    </w:p>
    <w:p w:rsidR="00600259" w:rsidRPr="00373F04" w14:paraId="410214B3" w14:textId="3FE88C8E">
      <w:pPr>
        <w:rPr>
          <w:sz w:val="24"/>
          <w:szCs w:val="24"/>
        </w:rPr>
      </w:pPr>
      <w:r w:rsidRPr="0031468F">
        <w:rPr>
          <w:rStyle w:val="normaltextrun"/>
          <w:color w:val="000000"/>
          <w:sz w:val="24"/>
          <w:szCs w:val="24"/>
          <w:shd w:val="clear" w:color="auto" w:fill="FFFFFF"/>
        </w:rPr>
        <w:t>The information collection requirement of the standard is specific to each employer and worker involved, and no other source or agency duplicates this requirement.</w:t>
      </w:r>
      <w:r w:rsidR="00527473">
        <w:rPr>
          <w:rStyle w:val="normaltextrun"/>
          <w:color w:val="000000"/>
          <w:sz w:val="24"/>
          <w:szCs w:val="24"/>
          <w:shd w:val="clear" w:color="auto" w:fill="FFFFFF"/>
        </w:rPr>
        <w:t xml:space="preserve"> </w:t>
      </w:r>
      <w:r w:rsidRPr="0031468F">
        <w:rPr>
          <w:rStyle w:val="normaltextrun"/>
          <w:color w:val="000000"/>
          <w:sz w:val="24"/>
          <w:szCs w:val="24"/>
          <w:shd w:val="clear" w:color="auto" w:fill="FFFFFF"/>
        </w:rPr>
        <w:t>The required information is available only from employers. Currently, there is no indication that any alternate source is available.</w:t>
      </w:r>
      <w:r w:rsidRPr="0031468F">
        <w:rPr>
          <w:rStyle w:val="eop"/>
          <w:color w:val="000000"/>
          <w:sz w:val="24"/>
          <w:szCs w:val="24"/>
          <w:shd w:val="clear" w:color="auto" w:fill="FFFFFF"/>
        </w:rPr>
        <w:t> </w:t>
      </w:r>
    </w:p>
    <w:p w:rsidR="008116BA" w:rsidRPr="00373F04" w14:paraId="7FE86F62" w14:textId="77777777">
      <w:pPr>
        <w:rPr>
          <w:b/>
          <w:bCs/>
          <w:sz w:val="24"/>
          <w:szCs w:val="24"/>
        </w:rPr>
      </w:pPr>
    </w:p>
    <w:p w:rsidR="008116BA" w:rsidRPr="00373F04" w:rsidP="0031468F" w14:paraId="130607D4" w14:textId="79D84F84">
      <w:pPr>
        <w:ind w:left="720" w:hanging="720"/>
        <w:rPr>
          <w:b/>
          <w:bCs/>
          <w:sz w:val="24"/>
          <w:szCs w:val="24"/>
        </w:rPr>
      </w:pPr>
      <w:r w:rsidRPr="00373F04">
        <w:rPr>
          <w:b/>
          <w:bCs/>
          <w:sz w:val="24"/>
          <w:szCs w:val="24"/>
        </w:rPr>
        <w:t xml:space="preserve">5.  </w:t>
      </w:r>
      <w:r w:rsidR="00C56338">
        <w:rPr>
          <w:b/>
          <w:bCs/>
          <w:sz w:val="24"/>
          <w:szCs w:val="24"/>
        </w:rPr>
        <w:tab/>
      </w:r>
      <w:r w:rsidRPr="00373F04">
        <w:rPr>
          <w:b/>
          <w:bCs/>
          <w:sz w:val="24"/>
          <w:szCs w:val="24"/>
        </w:rPr>
        <w:t>If the collection of information impacts small businesses or other small entities</w:t>
      </w:r>
      <w:r w:rsidRPr="00373F04" w:rsidR="00B54554">
        <w:rPr>
          <w:b/>
          <w:bCs/>
          <w:sz w:val="24"/>
          <w:szCs w:val="24"/>
        </w:rPr>
        <w:t>,</w:t>
      </w:r>
      <w:r w:rsidRPr="00373F04">
        <w:rPr>
          <w:b/>
          <w:bCs/>
          <w:sz w:val="24"/>
          <w:szCs w:val="24"/>
        </w:rPr>
        <w:t xml:space="preserve"> describe any methods used to minimize burden. </w:t>
      </w:r>
    </w:p>
    <w:p w:rsidR="008116BA" w:rsidRPr="00373F04" w14:paraId="696701FE" w14:textId="77777777">
      <w:pPr>
        <w:rPr>
          <w:b/>
          <w:bCs/>
          <w:sz w:val="24"/>
          <w:szCs w:val="24"/>
        </w:rPr>
      </w:pPr>
    </w:p>
    <w:p w:rsidR="00600259" w:rsidRPr="00600259" w14:paraId="33DDF577" w14:textId="38E57D32">
      <w:pPr>
        <w:rPr>
          <w:sz w:val="24"/>
          <w:szCs w:val="24"/>
        </w:rPr>
      </w:pPr>
      <w:r w:rsidRPr="0031468F">
        <w:rPr>
          <w:rStyle w:val="normaltextrun"/>
          <w:color w:val="000000"/>
          <w:sz w:val="24"/>
          <w:szCs w:val="24"/>
          <w:shd w:val="clear" w:color="auto" w:fill="FFFFFF"/>
        </w:rPr>
        <w:t>The requirement burdens are an equal obligation for all affected employers. The collections of information do not have a significant economic impact on a substantial number of small entities.</w:t>
      </w:r>
    </w:p>
    <w:p w:rsidR="006C3DBB" w:rsidRPr="00373F04" w14:paraId="18CC0AFE" w14:textId="77777777">
      <w:pPr>
        <w:rPr>
          <w:sz w:val="24"/>
          <w:szCs w:val="24"/>
        </w:rPr>
      </w:pPr>
    </w:p>
    <w:p w:rsidR="006C3DBB" w:rsidRPr="00373F04" w:rsidP="0031468F" w14:paraId="66CE7901" w14:textId="10AD6F21">
      <w:pPr>
        <w:ind w:left="720" w:hanging="720"/>
        <w:rPr>
          <w:b/>
          <w:bCs/>
          <w:sz w:val="24"/>
          <w:szCs w:val="24"/>
        </w:rPr>
      </w:pPr>
      <w:r w:rsidRPr="00373F04">
        <w:rPr>
          <w:b/>
          <w:bCs/>
          <w:sz w:val="24"/>
          <w:szCs w:val="24"/>
        </w:rPr>
        <w:t xml:space="preserve">6.  </w:t>
      </w:r>
      <w:r w:rsidR="00C56338">
        <w:rPr>
          <w:b/>
          <w:bCs/>
          <w:sz w:val="24"/>
          <w:szCs w:val="24"/>
        </w:rPr>
        <w:tab/>
      </w:r>
      <w:r w:rsidRPr="00373F04">
        <w:rPr>
          <w:b/>
          <w:bCs/>
          <w:sz w:val="24"/>
          <w:szCs w:val="24"/>
        </w:rPr>
        <w:t xml:space="preserve">Describe the consequence to Federal program or policy activities if the collection is not conducted or is conducted less frequently, as well as any technical or legal obstacles to reducing burden. </w:t>
      </w:r>
    </w:p>
    <w:p w:rsidR="006C3DBB" w:rsidRPr="00373F04" w14:paraId="1A050730" w14:textId="77777777">
      <w:pPr>
        <w:rPr>
          <w:sz w:val="24"/>
          <w:szCs w:val="24"/>
        </w:rPr>
      </w:pPr>
    </w:p>
    <w:p w:rsidR="006C3DBB" w:rsidRPr="00373F04" w14:paraId="4DF17E86" w14:textId="536C0FDC">
      <w:pPr>
        <w:rPr>
          <w:sz w:val="24"/>
          <w:szCs w:val="24"/>
        </w:rPr>
      </w:pPr>
      <w:r w:rsidRPr="00373F04">
        <w:rPr>
          <w:sz w:val="24"/>
          <w:szCs w:val="24"/>
        </w:rPr>
        <w:t xml:space="preserve">The information collection frequencies specified by this </w:t>
      </w:r>
      <w:r w:rsidRPr="00373F04" w:rsidR="00725249">
        <w:rPr>
          <w:sz w:val="24"/>
          <w:szCs w:val="24"/>
        </w:rPr>
        <w:t>s</w:t>
      </w:r>
      <w:r w:rsidRPr="00373F04">
        <w:rPr>
          <w:sz w:val="24"/>
          <w:szCs w:val="24"/>
        </w:rPr>
        <w:t xml:space="preserve">tandard are the minimum that OSHA believes are necessary to ensure that the employer and OSHA can effectively monitor the exposure and health status of </w:t>
      </w:r>
      <w:r w:rsidR="008E2135">
        <w:rPr>
          <w:sz w:val="24"/>
          <w:szCs w:val="24"/>
        </w:rPr>
        <w:t>workers</w:t>
      </w:r>
      <w:r w:rsidRPr="00373F04">
        <w:rPr>
          <w:sz w:val="24"/>
          <w:szCs w:val="24"/>
        </w:rPr>
        <w:t xml:space="preserve"> working with asbestos in shipyards</w:t>
      </w:r>
      <w:r w:rsidRPr="0031468F" w:rsidR="008E2135">
        <w:rPr>
          <w:sz w:val="24"/>
          <w:szCs w:val="24"/>
        </w:rPr>
        <w:t>, thereby, fulfilling its mandate "to assure so far as possible every working man and woman in the Nation safe and healthful working conditions and to preserve our human resources" as specified by the OSH Act at 29 U.S.C. 651.</w:t>
      </w:r>
      <w:r w:rsidR="00603D5D">
        <w:rPr>
          <w:sz w:val="24"/>
          <w:szCs w:val="24"/>
        </w:rPr>
        <w:t xml:space="preserve"> </w:t>
      </w:r>
      <w:r w:rsidRPr="0031468F" w:rsidR="00603D5D">
        <w:rPr>
          <w:rStyle w:val="normaltextrun"/>
          <w:color w:val="000000"/>
          <w:sz w:val="24"/>
          <w:szCs w:val="24"/>
          <w:bdr w:val="none" w:sz="0" w:space="0" w:color="auto" w:frame="1"/>
        </w:rPr>
        <w:t>Accordingly, if employers do not perform the required information collection, or delay in providing this information, workers may be at risk of serious injuries or death.</w:t>
      </w:r>
    </w:p>
    <w:p w:rsidR="006C3DBB" w:rsidRPr="008E2135" w14:paraId="448FBC76" w14:textId="13CC1674">
      <w:pPr>
        <w:rPr>
          <w:sz w:val="24"/>
          <w:szCs w:val="24"/>
        </w:rPr>
      </w:pPr>
    </w:p>
    <w:p w:rsidR="008E2135" w:rsidRPr="0031468F" w:rsidP="008E2135" w14:paraId="36078EE0" w14:textId="5DD3ADA4">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031468F">
        <w:rPr>
          <w:sz w:val="24"/>
          <w:szCs w:val="24"/>
        </w:rPr>
        <w:t xml:space="preserve">OSHA's recordkeeping requirements are designed to ensure that employers are complying with applicable standards and that protection of workers exposed to </w:t>
      </w:r>
      <w:r>
        <w:rPr>
          <w:sz w:val="24"/>
          <w:szCs w:val="24"/>
        </w:rPr>
        <w:t>asbestos</w:t>
      </w:r>
      <w:r w:rsidRPr="0031468F">
        <w:rPr>
          <w:sz w:val="24"/>
          <w:szCs w:val="24"/>
        </w:rPr>
        <w:t xml:space="preserve"> is provided to the full extent required. Occupational safety and health compliance officers examine the records for this purpose when conducting inspections. Additionally, the data contained in exposure measurement records are useful to employers in pinpointing areas of their operations that may require additional efforts to reduce occupational exposure.</w:t>
      </w:r>
    </w:p>
    <w:p w:rsidR="008E2135" w:rsidRPr="0031468F" w:rsidP="008E2135" w14:paraId="5B010230" w14:textId="77777777">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p>
    <w:p w:rsidR="008E2135" w:rsidRPr="008E2135" w:rsidP="0031468F" w14:paraId="17860D1A" w14:textId="349BD9C2">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031468F">
        <w:rPr>
          <w:sz w:val="24"/>
          <w:szCs w:val="24"/>
        </w:rPr>
        <w:t xml:space="preserve">Records of previous medical examinations are used by physicians who must periodically examine workers exposed to </w:t>
      </w:r>
      <w:r>
        <w:rPr>
          <w:sz w:val="24"/>
          <w:szCs w:val="24"/>
        </w:rPr>
        <w:t>asbestos</w:t>
      </w:r>
      <w:r w:rsidRPr="0031468F">
        <w:rPr>
          <w:sz w:val="24"/>
          <w:szCs w:val="24"/>
        </w:rPr>
        <w:t>. Without records of previous medical examinations, the physician may not be able to determine whether a worker has suffered an adverse health effect since their last examination. Further, when symptoms of organic damage appear, the physician often needs information as to the patient's previous medical condition to make an accurate diagnosis of the new problem, its apparent cause, and the course of treatment required.</w:t>
      </w:r>
    </w:p>
    <w:p w:rsidR="00200B99" w:rsidRPr="00373F04" w:rsidP="477027EE" w14:paraId="319A9E62" w14:textId="1EBCB611">
      <w:pPr>
        <w:rPr>
          <w:sz w:val="24"/>
          <w:szCs w:val="24"/>
        </w:rPr>
      </w:pPr>
    </w:p>
    <w:p w:rsidR="006C3DBB" w:rsidRPr="00373F04" w:rsidP="0031468F" w14:paraId="593DD647" w14:textId="2CDD36DE">
      <w:pPr>
        <w:ind w:left="720" w:hanging="720"/>
        <w:rPr>
          <w:b/>
          <w:bCs/>
          <w:sz w:val="24"/>
          <w:szCs w:val="24"/>
        </w:rPr>
      </w:pPr>
      <w:r w:rsidRPr="00373F04">
        <w:rPr>
          <w:b/>
          <w:bCs/>
          <w:sz w:val="24"/>
          <w:szCs w:val="24"/>
        </w:rPr>
        <w:t xml:space="preserve">7.  </w:t>
      </w:r>
      <w:r w:rsidR="00C56338">
        <w:rPr>
          <w:b/>
          <w:bCs/>
          <w:sz w:val="24"/>
          <w:szCs w:val="24"/>
        </w:rPr>
        <w:tab/>
      </w:r>
      <w:r w:rsidRPr="00373F04">
        <w:rPr>
          <w:b/>
          <w:bCs/>
          <w:sz w:val="24"/>
          <w:szCs w:val="24"/>
        </w:rPr>
        <w:t xml:space="preserve">Explain any special circumstances that would cause an information collection to be conducted in a manner: </w:t>
      </w:r>
    </w:p>
    <w:p w:rsidR="006C3DBB" w:rsidRPr="00373F04" w14:paraId="345252B6" w14:textId="77777777">
      <w:pPr>
        <w:rPr>
          <w:b/>
          <w:bCs/>
          <w:sz w:val="24"/>
          <w:szCs w:val="24"/>
        </w:rPr>
      </w:pPr>
    </w:p>
    <w:p w:rsidR="006C3DBB" w:rsidRPr="00373F04" w:rsidP="008E0599" w14:paraId="553BDFB1"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Requiring respondents to report information to the agency more often than quarterly;</w:t>
      </w:r>
    </w:p>
    <w:p w:rsidR="006C3DBB" w:rsidRPr="00373F04" w:rsidP="0031468F" w14:paraId="75015F6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50B57437"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Requiring respondents to prepare a written response to a collection of information in fewer than 30 days after receipt of it;</w:t>
      </w:r>
    </w:p>
    <w:p w:rsidR="006C3DBB" w:rsidRPr="00373F04" w:rsidP="0031468F" w14:paraId="5C38499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766CA129"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Requiring respondents to submit more than an original and two copies of any document;</w:t>
      </w:r>
    </w:p>
    <w:p w:rsidR="006C3DBB" w:rsidRPr="00373F04" w:rsidP="0031468F" w14:paraId="406FAAA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16F21C17" w14:textId="73A95F48">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Requiring respondents to retain records, other than health, medical, government contract, grant-in- aid, or tax records for more than three years;</w:t>
      </w:r>
    </w:p>
    <w:p w:rsidR="006C3DBB" w:rsidRPr="00373F04" w:rsidP="0031468F" w14:paraId="612C4EE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7BDC0F17"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In connection with a statistical survey that is not designed to produce valid and reliable results that can be generalized to the universe of study;</w:t>
      </w:r>
    </w:p>
    <w:p w:rsidR="006C3DBB" w:rsidRPr="00373F04" w:rsidP="0031468F" w14:paraId="443BEC6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49E80501"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Requiring the use of statistical data classification that has not been reviewed and approved by OMB;</w:t>
      </w:r>
    </w:p>
    <w:p w:rsidR="006C3DBB" w:rsidRPr="00373F04" w:rsidP="0031468F" w14:paraId="6514C0F1"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683AC5A0" w14:textId="43B950BB">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C3DBB" w:rsidRPr="00373F04" w:rsidP="0031468F" w14:paraId="31BC706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2531F59E"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szCs w:val="24"/>
        </w:rPr>
      </w:pPr>
      <w:r w:rsidRPr="00373F04">
        <w:rPr>
          <w:b/>
          <w:bCs/>
          <w:color w:val="000000"/>
          <w:sz w:val="24"/>
          <w:szCs w:val="24"/>
        </w:rPr>
        <w:t>Requiring respondents to submit proprietary trade secret, or other confidential information unless the agency can prove that it has instituted procedures to protect the information's confidentially to the extent permitted by law.</w:t>
      </w:r>
    </w:p>
    <w:p w:rsidR="006C3DBB" w:rsidRPr="00373F04" w14:paraId="08A87715" w14:textId="77777777">
      <w:pPr>
        <w:rPr>
          <w:sz w:val="24"/>
          <w:szCs w:val="24"/>
        </w:rPr>
      </w:pPr>
    </w:p>
    <w:p w:rsidR="006C3DBB" w:rsidRPr="00373F04" w14:paraId="4042D4CF" w14:textId="7B381D2D">
      <w:pPr>
        <w:rPr>
          <w:sz w:val="24"/>
          <w:szCs w:val="24"/>
        </w:rPr>
      </w:pPr>
      <w:r>
        <w:rPr>
          <w:sz w:val="24"/>
          <w:szCs w:val="24"/>
        </w:rPr>
        <w:t>Following</w:t>
      </w:r>
      <w:r w:rsidRPr="00373F04">
        <w:rPr>
          <w:sz w:val="24"/>
          <w:szCs w:val="24"/>
        </w:rPr>
        <w:t xml:space="preserve"> paragraph (k)(3)(iii), once an employer has completed work subject to this standard, the employer must inform </w:t>
      </w:r>
      <w:r w:rsidR="0074505E">
        <w:rPr>
          <w:sz w:val="24"/>
          <w:szCs w:val="24"/>
        </w:rPr>
        <w:t xml:space="preserve">the </w:t>
      </w:r>
      <w:r w:rsidRPr="00373F04">
        <w:rPr>
          <w:sz w:val="24"/>
          <w:szCs w:val="24"/>
        </w:rPr>
        <w:t>building/vessel or facility owner and any employers whose employees may be working in the area of the current location and quantity of PACM and/or ACM that is remaining in the former regulated area and final monitoring results if any, within 10 days of completion of such work.</w:t>
      </w:r>
    </w:p>
    <w:p w:rsidR="006C3DBB" w:rsidRPr="00373F04" w14:paraId="5EEACE5B" w14:textId="77777777">
      <w:pPr>
        <w:rPr>
          <w:sz w:val="24"/>
          <w:szCs w:val="24"/>
        </w:rPr>
      </w:pPr>
    </w:p>
    <w:p w:rsidR="006C3DBB" w:rsidRPr="00373F04" w14:paraId="70FB6BFF" w14:textId="32C44F7E">
      <w:pPr>
        <w:rPr>
          <w:sz w:val="24"/>
          <w:szCs w:val="24"/>
        </w:rPr>
      </w:pPr>
      <w:r w:rsidRPr="00373F04">
        <w:rPr>
          <w:sz w:val="24"/>
          <w:szCs w:val="24"/>
        </w:rPr>
        <w:t>Paragraph (k)(4) requires all employers who discover ACM and/or PACM on a worksite must convey information concerning the presence, location, and quantity of the newly discovered ACM and/or PACM to the owner and other employers of employees working at the worksite, within 24 hours. This is also to ensure that everyone is aware that the toxin is present.</w:t>
      </w:r>
    </w:p>
    <w:p w:rsidR="001307B1" w:rsidRPr="00373F04" w14:paraId="786B07E6" w14:textId="77777777">
      <w:pPr>
        <w:rPr>
          <w:sz w:val="24"/>
          <w:szCs w:val="24"/>
        </w:rPr>
      </w:pPr>
    </w:p>
    <w:p w:rsidR="003A00C2" w:rsidP="001307B1" w14:paraId="595F45BF" w14:textId="36AEF933">
      <w:pPr>
        <w:rPr>
          <w:sz w:val="24"/>
          <w:szCs w:val="24"/>
        </w:rPr>
      </w:pPr>
      <w:r w:rsidRPr="4F26C94C">
        <w:rPr>
          <w:sz w:val="24"/>
          <w:szCs w:val="24"/>
        </w:rPr>
        <w:t>As discussed in Item 2 under § 1915.1001(n)(2) and</w:t>
      </w:r>
      <w:r w:rsidRPr="4F26C94C" w:rsidR="002949D7">
        <w:rPr>
          <w:sz w:val="24"/>
          <w:szCs w:val="24"/>
        </w:rPr>
        <w:t xml:space="preserve"> </w:t>
      </w:r>
      <w:r w:rsidRPr="4F26C94C">
        <w:rPr>
          <w:sz w:val="24"/>
          <w:szCs w:val="24"/>
        </w:rPr>
        <w:t xml:space="preserve">(3), exposure records </w:t>
      </w:r>
      <w:r w:rsidRPr="4F26C94C" w:rsidR="008734FB">
        <w:rPr>
          <w:sz w:val="24"/>
          <w:szCs w:val="24"/>
        </w:rPr>
        <w:t xml:space="preserve">must </w:t>
      </w:r>
      <w:r w:rsidRPr="4F26C94C">
        <w:rPr>
          <w:sz w:val="24"/>
          <w:szCs w:val="24"/>
        </w:rPr>
        <w:t>be kept for at least 30 years. It is necessary to keep these records for extended periods because of the long latency period commonly associated with carcinogenesis. Cancer often cannot be detected until 20 or more years after the first exposure.</w:t>
      </w:r>
    </w:p>
    <w:p w:rsidR="003A00C2" w:rsidP="001307B1" w14:paraId="2DC98991" w14:textId="77777777">
      <w:pPr>
        <w:rPr>
          <w:sz w:val="24"/>
          <w:szCs w:val="24"/>
        </w:rPr>
      </w:pPr>
    </w:p>
    <w:p w:rsidR="001307B1" w:rsidRPr="003A00C2" w:rsidP="0031468F" w14:paraId="3D1B02E8" w14:textId="4396F5A0">
      <w:pPr>
        <w:widowControl/>
        <w:autoSpaceDE/>
        <w:autoSpaceDN/>
        <w:adjustRightInd/>
        <w:rPr>
          <w:sz w:val="24"/>
          <w:szCs w:val="24"/>
        </w:rPr>
      </w:pPr>
      <w:r w:rsidRPr="6031D4F8">
        <w:rPr>
          <w:sz w:val="24"/>
          <w:szCs w:val="24"/>
        </w:rPr>
        <w:t>Finally, under OSHA’s Access to Employee Exposure and Medical Records Standard (§ 1910.1020), employers must maintain the exposure monitoring results for 30 years. OSHA accounts for the burden hours and costs related to the retention of these records under the information collection request for § 1910.1020, OMB Control No. 1218-0065</w:t>
      </w:r>
      <w:r w:rsidRPr="6031D4F8" w:rsidR="3FBC7DC6">
        <w:rPr>
          <w:sz w:val="24"/>
          <w:szCs w:val="24"/>
        </w:rPr>
        <w:t>, Exp. Date: 10/31/2023</w:t>
      </w:r>
      <w:r w:rsidRPr="6031D4F8">
        <w:rPr>
          <w:sz w:val="24"/>
          <w:szCs w:val="24"/>
        </w:rPr>
        <w:t xml:space="preserve">. </w:t>
      </w:r>
    </w:p>
    <w:p w:rsidR="006C3DBB" w:rsidRPr="00373F04" w14:paraId="504B5DF7" w14:textId="77777777">
      <w:pPr>
        <w:rPr>
          <w:sz w:val="24"/>
          <w:szCs w:val="24"/>
        </w:rPr>
      </w:pPr>
    </w:p>
    <w:p w:rsidR="006C3DBB" w:rsidRPr="00373F04" w:rsidP="00434CC3" w14:paraId="74A0E3AF" w14:textId="0130E8FB">
      <w:pPr>
        <w:ind w:left="720" w:hanging="720"/>
        <w:rPr>
          <w:b/>
          <w:bCs/>
          <w:sz w:val="24"/>
          <w:szCs w:val="24"/>
        </w:rPr>
      </w:pPr>
      <w:r w:rsidRPr="00373F04">
        <w:rPr>
          <w:b/>
          <w:bCs/>
          <w:sz w:val="24"/>
          <w:szCs w:val="24"/>
        </w:rPr>
        <w:t xml:space="preserve">8.  </w:t>
      </w:r>
      <w:r w:rsidRPr="00373F04">
        <w:rPr>
          <w:b/>
          <w:bCs/>
          <w:sz w:val="24"/>
          <w:szCs w:val="24"/>
        </w:rPr>
        <w:tab/>
        <w:t>If applicable, provide a copy and identify the data and page number</w:t>
      </w:r>
      <w:r w:rsidRPr="00373F04" w:rsidR="00E431A5">
        <w:rPr>
          <w:b/>
          <w:bCs/>
          <w:sz w:val="24"/>
          <w:szCs w:val="24"/>
        </w:rPr>
        <w:t xml:space="preserve"> of publication in the Federal </w:t>
      </w:r>
      <w:r w:rsidRPr="00373F04">
        <w:rPr>
          <w:b/>
          <w:bCs/>
          <w:sz w:val="24"/>
          <w:szCs w:val="24"/>
        </w:rPr>
        <w:t>Register of the agency's notice, required by 5 CFR 1320.8(d), soliciti</w:t>
      </w:r>
      <w:r w:rsidRPr="00373F04" w:rsidR="005034EC">
        <w:rPr>
          <w:b/>
          <w:bCs/>
          <w:sz w:val="24"/>
          <w:szCs w:val="24"/>
        </w:rPr>
        <w:t xml:space="preserve">ng comments on the information </w:t>
      </w:r>
      <w:r w:rsidRPr="00373F04">
        <w:rPr>
          <w:b/>
          <w:bCs/>
          <w:sz w:val="24"/>
          <w:szCs w:val="24"/>
        </w:rPr>
        <w:t>collection prior to submission to OMB. Summarize public comments received in response</w:t>
      </w:r>
      <w:r w:rsidRPr="00373F04" w:rsidR="005034EC">
        <w:rPr>
          <w:b/>
          <w:bCs/>
          <w:sz w:val="24"/>
          <w:szCs w:val="24"/>
        </w:rPr>
        <w:t xml:space="preserve"> to that </w:t>
      </w:r>
      <w:r w:rsidRPr="00373F04">
        <w:rPr>
          <w:b/>
          <w:bCs/>
          <w:sz w:val="24"/>
          <w:szCs w:val="24"/>
        </w:rPr>
        <w:t>notice and describe actions taken by the agency in response to these comments. Specifically address comments received on cost and hour burden.</w:t>
      </w:r>
    </w:p>
    <w:p w:rsidR="006C3DBB" w:rsidRPr="00373F04" w14:paraId="5B4B9C18" w14:textId="77777777">
      <w:pPr>
        <w:rPr>
          <w:sz w:val="24"/>
          <w:szCs w:val="24"/>
        </w:rPr>
      </w:pPr>
    </w:p>
    <w:p w:rsidR="006C3DBB" w:rsidRPr="00373F04" w:rsidP="000449D9" w14:paraId="7EB037BB" w14:textId="77777777">
      <w:pPr>
        <w:ind w:left="720"/>
        <w:rPr>
          <w:b/>
          <w:bCs/>
          <w:sz w:val="24"/>
          <w:szCs w:val="24"/>
        </w:rPr>
      </w:pPr>
      <w:r w:rsidRPr="00373F04">
        <w:rPr>
          <w:b/>
          <w:bCs/>
          <w:sz w:val="24"/>
          <w:szCs w:val="24"/>
        </w:rPr>
        <w:t>Describe efforts to consult with persons outside the agency to obtain their views on the availab</w:t>
      </w:r>
      <w:r w:rsidRPr="00373F04" w:rsidR="00E431A5">
        <w:rPr>
          <w:b/>
          <w:bCs/>
          <w:sz w:val="24"/>
          <w:szCs w:val="24"/>
        </w:rPr>
        <w:t xml:space="preserve">ility of </w:t>
      </w:r>
      <w:r w:rsidRPr="00373F04">
        <w:rPr>
          <w:b/>
          <w:bCs/>
          <w:sz w:val="24"/>
          <w:szCs w:val="24"/>
        </w:rPr>
        <w:t xml:space="preserve">data, frequency of collection, the clarity of instructions and recordkeeping, disclosure, or reporting format (if any), and on the data elements to be recorded, disclosed, or reported. </w:t>
      </w:r>
    </w:p>
    <w:p w:rsidR="006C3DBB" w:rsidRPr="00373F04" w14:paraId="4956FA2B" w14:textId="77777777">
      <w:pPr>
        <w:rPr>
          <w:b/>
          <w:bCs/>
          <w:sz w:val="24"/>
          <w:szCs w:val="24"/>
        </w:rPr>
      </w:pPr>
    </w:p>
    <w:p w:rsidR="006C3DBB" w:rsidRPr="00373F04" w:rsidP="000449D9" w14:paraId="28C81991" w14:textId="159F8CB8">
      <w:pPr>
        <w:ind w:left="720"/>
        <w:rPr>
          <w:b/>
          <w:bCs/>
          <w:sz w:val="24"/>
          <w:szCs w:val="24"/>
        </w:rPr>
      </w:pPr>
      <w:r w:rsidRPr="00373F04">
        <w:rPr>
          <w:b/>
          <w:bCs/>
          <w:sz w:val="24"/>
          <w:szCs w:val="24"/>
        </w:rPr>
        <w:t xml:space="preserve">Consultation with representatives of those from whom information is to be obtained or those who must compile records should occur at least once every 3 years </w:t>
      </w:r>
      <w:r w:rsidRPr="00373F04">
        <w:rPr>
          <w:b/>
          <w:bCs/>
          <w:sz w:val="24"/>
          <w:szCs w:val="24"/>
        </w:rPr>
        <w:noBreakHyphen/>
      </w:r>
      <w:r w:rsidRPr="00373F04">
        <w:rPr>
          <w:b/>
          <w:bCs/>
          <w:sz w:val="24"/>
          <w:szCs w:val="24"/>
        </w:rPr>
        <w:noBreakHyphen/>
        <w:t>even if</w:t>
      </w:r>
      <w:r w:rsidRPr="00373F04" w:rsidR="00E431A5">
        <w:rPr>
          <w:b/>
          <w:bCs/>
          <w:sz w:val="24"/>
          <w:szCs w:val="24"/>
        </w:rPr>
        <w:t xml:space="preserve"> the collection of information </w:t>
      </w:r>
      <w:r w:rsidRPr="00373F04">
        <w:rPr>
          <w:b/>
          <w:bCs/>
          <w:sz w:val="24"/>
          <w:szCs w:val="24"/>
        </w:rPr>
        <w:t>activity is the same as in prior periods. There may be circumstances that may preclude consultation</w:t>
      </w:r>
      <w:r w:rsidRPr="00373F04" w:rsidR="000449D9">
        <w:rPr>
          <w:b/>
          <w:bCs/>
          <w:sz w:val="24"/>
          <w:szCs w:val="24"/>
        </w:rPr>
        <w:t xml:space="preserve"> </w:t>
      </w:r>
      <w:r w:rsidRPr="00373F04">
        <w:rPr>
          <w:b/>
          <w:bCs/>
          <w:sz w:val="24"/>
          <w:szCs w:val="24"/>
        </w:rPr>
        <w:t xml:space="preserve">in a specific situation. These circumstances should be explained. </w:t>
      </w:r>
    </w:p>
    <w:p w:rsidR="00E431A5" w:rsidRPr="00373F04" w:rsidP="002C5A2C" w14:paraId="1F899044" w14:textId="77777777">
      <w:pPr>
        <w:tabs>
          <w:tab w:val="left" w:pos="-1080"/>
          <w:tab w:val="left" w:pos="-720"/>
          <w:tab w:val="left" w:pos="0"/>
          <w:tab w:val="left" w:pos="360"/>
          <w:tab w:val="left" w:pos="72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szCs w:val="24"/>
        </w:rPr>
      </w:pPr>
    </w:p>
    <w:p w:rsidR="00F97127" w:rsidRPr="00373F04" w:rsidP="4F26C94C" w14:paraId="7B704A34" w14:textId="487D1BE4">
      <w:pPr>
        <w:tabs>
          <w:tab w:val="left" w:pos="360"/>
          <w:tab w:val="left" w:pos="72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szCs w:val="24"/>
        </w:rPr>
      </w:pPr>
      <w:r w:rsidRPr="7C7F22EF">
        <w:rPr>
          <w:sz w:val="24"/>
          <w:szCs w:val="24"/>
        </w:rPr>
        <w:t xml:space="preserve">As required by the Paperwork Reduction Act of 1995 (44 U.S.C. 3506(c)(2)(A)), OSHA published a notice in the </w:t>
      </w:r>
      <w:r w:rsidRPr="7C7F22EF">
        <w:rPr>
          <w:i/>
          <w:iCs/>
          <w:sz w:val="24"/>
          <w:szCs w:val="24"/>
        </w:rPr>
        <w:t>Federal</w:t>
      </w:r>
      <w:r w:rsidRPr="7C7F22EF">
        <w:rPr>
          <w:b/>
          <w:bCs/>
          <w:i/>
          <w:iCs/>
          <w:sz w:val="24"/>
          <w:szCs w:val="24"/>
        </w:rPr>
        <w:t xml:space="preserve"> </w:t>
      </w:r>
      <w:r w:rsidRPr="7C7F22EF">
        <w:rPr>
          <w:i/>
          <w:iCs/>
          <w:sz w:val="24"/>
          <w:szCs w:val="24"/>
        </w:rPr>
        <w:t>Register</w:t>
      </w:r>
      <w:r w:rsidRPr="7C7F22EF" w:rsidR="003A00C2">
        <w:rPr>
          <w:sz w:val="24"/>
          <w:szCs w:val="24"/>
        </w:rPr>
        <w:t xml:space="preserve"> on </w:t>
      </w:r>
      <w:r w:rsidRPr="00A30F08" w:rsidR="00E17E19">
        <w:rPr>
          <w:sz w:val="24"/>
          <w:szCs w:val="24"/>
        </w:rPr>
        <w:t>March 31, 2023</w:t>
      </w:r>
      <w:r w:rsidRPr="00A30F08">
        <w:rPr>
          <w:sz w:val="24"/>
          <w:szCs w:val="24"/>
        </w:rPr>
        <w:t xml:space="preserve"> </w:t>
      </w:r>
      <w:r w:rsidRPr="00A30F08" w:rsidR="009D4611">
        <w:rPr>
          <w:sz w:val="24"/>
          <w:szCs w:val="24"/>
        </w:rPr>
        <w:t>(</w:t>
      </w:r>
      <w:r w:rsidRPr="00A30F08" w:rsidR="00E17E19">
        <w:rPr>
          <w:sz w:val="24"/>
          <w:szCs w:val="24"/>
        </w:rPr>
        <w:t>88</w:t>
      </w:r>
      <w:r w:rsidRPr="00A30F08" w:rsidR="009D4611">
        <w:rPr>
          <w:sz w:val="24"/>
          <w:szCs w:val="24"/>
        </w:rPr>
        <w:t xml:space="preserve"> FR</w:t>
      </w:r>
      <w:r w:rsidRPr="00B578AB" w:rsidR="00E17E19">
        <w:rPr>
          <w:sz w:val="24"/>
          <w:szCs w:val="24"/>
        </w:rPr>
        <w:t>19329</w:t>
      </w:r>
      <w:r w:rsidR="00E17E19">
        <w:rPr>
          <w:sz w:val="24"/>
          <w:szCs w:val="24"/>
        </w:rPr>
        <w:t>)</w:t>
      </w:r>
      <w:r w:rsidRPr="7C7F22EF" w:rsidR="003A00C2">
        <w:rPr>
          <w:sz w:val="24"/>
          <w:szCs w:val="24"/>
        </w:rPr>
        <w:t xml:space="preserve"> </w:t>
      </w:r>
      <w:r w:rsidRPr="7C7F22EF" w:rsidR="33D37098">
        <w:rPr>
          <w:sz w:val="24"/>
          <w:szCs w:val="24"/>
        </w:rPr>
        <w:t>(</w:t>
      </w:r>
      <w:r w:rsidRPr="7C7F22EF" w:rsidR="003A00C2">
        <w:rPr>
          <w:sz w:val="24"/>
          <w:szCs w:val="24"/>
        </w:rPr>
        <w:t>Docket No. OSHA-2012-0009)</w:t>
      </w:r>
      <w:r w:rsidRPr="7C7F22EF" w:rsidR="009F4974">
        <w:rPr>
          <w:sz w:val="24"/>
          <w:szCs w:val="24"/>
        </w:rPr>
        <w:t xml:space="preserve"> </w:t>
      </w:r>
      <w:r w:rsidRPr="7C7F22EF">
        <w:rPr>
          <w:sz w:val="24"/>
          <w:szCs w:val="24"/>
        </w:rPr>
        <w:t xml:space="preserve">soliciting comments from the public and other interested parties on </w:t>
      </w:r>
      <w:r w:rsidRPr="7C7F22EF" w:rsidR="003A00C2">
        <w:rPr>
          <w:sz w:val="24"/>
          <w:szCs w:val="24"/>
        </w:rPr>
        <w:t xml:space="preserve">the information collection requirements contained </w:t>
      </w:r>
      <w:r w:rsidRPr="7C7F22EF">
        <w:rPr>
          <w:sz w:val="24"/>
          <w:szCs w:val="24"/>
        </w:rPr>
        <w:t>in the Asbestos in Shipyards Standard</w:t>
      </w:r>
      <w:r w:rsidRPr="7C7F22EF" w:rsidR="00527939">
        <w:rPr>
          <w:sz w:val="24"/>
          <w:szCs w:val="24"/>
        </w:rPr>
        <w:t xml:space="preserve"> (29 CFR</w:t>
      </w:r>
      <w:r w:rsidRPr="7C7F22EF" w:rsidR="00F103CE">
        <w:rPr>
          <w:sz w:val="24"/>
          <w:szCs w:val="24"/>
        </w:rPr>
        <w:t xml:space="preserve"> 1915.1001</w:t>
      </w:r>
      <w:r w:rsidRPr="7C7F22EF" w:rsidR="00527939">
        <w:rPr>
          <w:sz w:val="24"/>
          <w:szCs w:val="24"/>
        </w:rPr>
        <w:t>)</w:t>
      </w:r>
      <w:r w:rsidRPr="7C7F22EF">
        <w:rPr>
          <w:sz w:val="24"/>
          <w:szCs w:val="24"/>
        </w:rPr>
        <w:t xml:space="preserve">. This notice </w:t>
      </w:r>
      <w:r w:rsidRPr="7C7F22EF" w:rsidR="009F4974">
        <w:rPr>
          <w:sz w:val="24"/>
          <w:szCs w:val="24"/>
        </w:rPr>
        <w:t>is</w:t>
      </w:r>
      <w:r w:rsidRPr="7C7F22EF">
        <w:rPr>
          <w:sz w:val="24"/>
          <w:szCs w:val="24"/>
        </w:rPr>
        <w:t xml:space="preserve"> part of a preclearance consultation program </w:t>
      </w:r>
      <w:r w:rsidRPr="7C7F22EF" w:rsidR="00763F3D">
        <w:rPr>
          <w:sz w:val="24"/>
          <w:szCs w:val="24"/>
        </w:rPr>
        <w:t xml:space="preserve">that </w:t>
      </w:r>
      <w:r w:rsidRPr="7C7F22EF">
        <w:rPr>
          <w:sz w:val="24"/>
          <w:szCs w:val="24"/>
        </w:rPr>
        <w:t>provide</w:t>
      </w:r>
      <w:r w:rsidRPr="7C7F22EF" w:rsidR="00763F3D">
        <w:rPr>
          <w:sz w:val="24"/>
          <w:szCs w:val="24"/>
        </w:rPr>
        <w:t>s</w:t>
      </w:r>
      <w:r w:rsidRPr="7C7F22EF">
        <w:rPr>
          <w:sz w:val="24"/>
          <w:szCs w:val="24"/>
        </w:rPr>
        <w:t xml:space="preserve"> those interested parties the opportunity to comment on </w:t>
      </w:r>
      <w:r w:rsidRPr="7C7F22EF" w:rsidR="00763F3D">
        <w:rPr>
          <w:sz w:val="24"/>
          <w:szCs w:val="24"/>
        </w:rPr>
        <w:t>extension request</w:t>
      </w:r>
      <w:r w:rsidRPr="7C7F22EF">
        <w:rPr>
          <w:sz w:val="24"/>
          <w:szCs w:val="24"/>
        </w:rPr>
        <w:t xml:space="preserve">. The </w:t>
      </w:r>
      <w:r w:rsidRPr="7C7F22EF" w:rsidR="001662D7">
        <w:rPr>
          <w:sz w:val="24"/>
          <w:szCs w:val="24"/>
        </w:rPr>
        <w:t>a</w:t>
      </w:r>
      <w:r w:rsidRPr="7C7F22EF">
        <w:rPr>
          <w:sz w:val="24"/>
          <w:szCs w:val="24"/>
        </w:rPr>
        <w:t xml:space="preserve">gency </w:t>
      </w:r>
      <w:r w:rsidR="00E17E19">
        <w:rPr>
          <w:sz w:val="24"/>
          <w:szCs w:val="24"/>
        </w:rPr>
        <w:t>did not receive</w:t>
      </w:r>
      <w:r w:rsidRPr="7C7F22EF" w:rsidR="009B2605">
        <w:rPr>
          <w:sz w:val="24"/>
          <w:szCs w:val="24"/>
        </w:rPr>
        <w:t xml:space="preserve"> </w:t>
      </w:r>
      <w:r w:rsidRPr="7C7F22EF">
        <w:rPr>
          <w:sz w:val="24"/>
          <w:szCs w:val="24"/>
        </w:rPr>
        <w:t>any comments</w:t>
      </w:r>
      <w:r w:rsidRPr="7C7F22EF" w:rsidR="00666C3F">
        <w:rPr>
          <w:sz w:val="24"/>
          <w:szCs w:val="24"/>
        </w:rPr>
        <w:t xml:space="preserve"> submitted</w:t>
      </w:r>
      <w:r w:rsidRPr="7C7F22EF">
        <w:rPr>
          <w:sz w:val="24"/>
          <w:szCs w:val="24"/>
        </w:rPr>
        <w:t xml:space="preserve"> in response to this notice.</w:t>
      </w:r>
    </w:p>
    <w:p w:rsidR="00BF446C" w:rsidRPr="00373F04" w:rsidP="002949D7" w14:paraId="1564C0BD" w14:textId="6F854582">
      <w:pPr>
        <w:tabs>
          <w:tab w:val="left" w:pos="-1080"/>
          <w:tab w:val="left" w:pos="-720"/>
          <w:tab w:val="left" w:pos="0"/>
          <w:tab w:val="left" w:pos="360"/>
          <w:tab w:val="left" w:pos="72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szCs w:val="24"/>
        </w:rPr>
      </w:pPr>
    </w:p>
    <w:p w:rsidR="006C3DBB" w:rsidRPr="00373F04" w:rsidP="005034EC" w14:paraId="01E82E27" w14:textId="36A94634">
      <w:pPr>
        <w:ind w:left="720" w:hanging="720"/>
        <w:rPr>
          <w:b/>
          <w:bCs/>
          <w:sz w:val="24"/>
          <w:szCs w:val="24"/>
        </w:rPr>
      </w:pPr>
      <w:r w:rsidRPr="00373F04">
        <w:rPr>
          <w:b/>
          <w:bCs/>
          <w:sz w:val="24"/>
          <w:szCs w:val="24"/>
        </w:rPr>
        <w:t xml:space="preserve">9.  </w:t>
      </w:r>
      <w:r w:rsidRPr="00373F04">
        <w:rPr>
          <w:b/>
          <w:bCs/>
          <w:sz w:val="24"/>
          <w:szCs w:val="24"/>
        </w:rPr>
        <w:tab/>
        <w:t xml:space="preserve">Explain any decision to provide any payment or gift to respondents, </w:t>
      </w:r>
      <w:r w:rsidRPr="00373F04" w:rsidR="003A5EA6">
        <w:rPr>
          <w:b/>
          <w:bCs/>
          <w:sz w:val="24"/>
          <w:szCs w:val="24"/>
        </w:rPr>
        <w:t>other than</w:t>
      </w:r>
      <w:r w:rsidRPr="00373F04">
        <w:rPr>
          <w:b/>
          <w:bCs/>
          <w:sz w:val="24"/>
          <w:szCs w:val="24"/>
        </w:rPr>
        <w:t xml:space="preserve"> </w:t>
      </w:r>
      <w:r w:rsidRPr="00373F04" w:rsidR="00631C99">
        <w:rPr>
          <w:b/>
          <w:bCs/>
          <w:sz w:val="24"/>
          <w:szCs w:val="24"/>
        </w:rPr>
        <w:t>remuneratio</w:t>
      </w:r>
      <w:r w:rsidR="00631C99">
        <w:rPr>
          <w:b/>
          <w:bCs/>
          <w:sz w:val="24"/>
          <w:szCs w:val="24"/>
        </w:rPr>
        <w:t>n</w:t>
      </w:r>
      <w:r w:rsidRPr="00373F04">
        <w:rPr>
          <w:b/>
          <w:bCs/>
          <w:sz w:val="24"/>
          <w:szCs w:val="24"/>
        </w:rPr>
        <w:t xml:space="preserve"> o</w:t>
      </w:r>
      <w:r w:rsidRPr="00373F04" w:rsidR="006135D3">
        <w:rPr>
          <w:b/>
          <w:bCs/>
          <w:sz w:val="24"/>
          <w:szCs w:val="24"/>
        </w:rPr>
        <w:t xml:space="preserve">f </w:t>
      </w:r>
      <w:r w:rsidRPr="00373F04">
        <w:rPr>
          <w:b/>
          <w:bCs/>
          <w:sz w:val="24"/>
          <w:szCs w:val="24"/>
        </w:rPr>
        <w:t xml:space="preserve">contractors or grantees. </w:t>
      </w:r>
    </w:p>
    <w:p w:rsidR="006C3DBB" w:rsidRPr="00373F04" w14:paraId="433F3E92" w14:textId="77777777">
      <w:pPr>
        <w:rPr>
          <w:sz w:val="24"/>
          <w:szCs w:val="24"/>
        </w:rPr>
      </w:pPr>
    </w:p>
    <w:p w:rsidR="006C3DBB" w:rsidRPr="00373F04" w14:paraId="6C504DEA" w14:textId="23C597ED">
      <w:pPr>
        <w:rPr>
          <w:sz w:val="24"/>
          <w:szCs w:val="24"/>
        </w:rPr>
      </w:pPr>
      <w:r w:rsidRPr="00373F04">
        <w:rPr>
          <w:sz w:val="24"/>
          <w:szCs w:val="24"/>
        </w:rPr>
        <w:t xml:space="preserve">The </w:t>
      </w:r>
      <w:r w:rsidR="001662D7">
        <w:rPr>
          <w:sz w:val="24"/>
          <w:szCs w:val="24"/>
        </w:rPr>
        <w:t>a</w:t>
      </w:r>
      <w:r w:rsidRPr="00373F04">
        <w:rPr>
          <w:sz w:val="24"/>
          <w:szCs w:val="24"/>
        </w:rPr>
        <w:t xml:space="preserve">gency will </w:t>
      </w:r>
      <w:r w:rsidRPr="00373F04">
        <w:rPr>
          <w:sz w:val="24"/>
          <w:szCs w:val="24"/>
          <w:u w:val="single"/>
        </w:rPr>
        <w:t>not</w:t>
      </w:r>
      <w:r w:rsidRPr="00373F04">
        <w:rPr>
          <w:sz w:val="24"/>
          <w:szCs w:val="24"/>
        </w:rPr>
        <w:t xml:space="preserve"> provide payments or gifts to the respondents.</w:t>
      </w:r>
    </w:p>
    <w:p w:rsidR="006C3DBB" w:rsidRPr="00373F04" w14:paraId="5FCA09E9" w14:textId="77777777">
      <w:pPr>
        <w:rPr>
          <w:sz w:val="24"/>
          <w:szCs w:val="24"/>
        </w:rPr>
      </w:pPr>
    </w:p>
    <w:p w:rsidR="006C3DBB" w:rsidRPr="00373F04" w14:paraId="64EB0BE1" w14:textId="77777777">
      <w:pPr>
        <w:ind w:left="720" w:hanging="720"/>
        <w:rPr>
          <w:b/>
          <w:bCs/>
          <w:sz w:val="24"/>
          <w:szCs w:val="24"/>
        </w:rPr>
      </w:pPr>
      <w:r w:rsidRPr="00373F04">
        <w:rPr>
          <w:b/>
          <w:bCs/>
          <w:sz w:val="24"/>
          <w:szCs w:val="24"/>
        </w:rPr>
        <w:t xml:space="preserve">10.  </w:t>
      </w:r>
      <w:r w:rsidRPr="00373F04">
        <w:rPr>
          <w:b/>
          <w:bCs/>
          <w:sz w:val="24"/>
          <w:szCs w:val="24"/>
        </w:rPr>
        <w:tab/>
        <w:t xml:space="preserve">Describe any assurance of confidentiality provided to respondents and the basis for </w:t>
      </w:r>
      <w:r w:rsidRPr="00373F04" w:rsidR="003A5EA6">
        <w:rPr>
          <w:b/>
          <w:bCs/>
          <w:sz w:val="24"/>
          <w:szCs w:val="24"/>
        </w:rPr>
        <w:t>the assurance</w:t>
      </w:r>
      <w:r w:rsidRPr="00373F04">
        <w:rPr>
          <w:b/>
          <w:bCs/>
          <w:sz w:val="24"/>
          <w:szCs w:val="24"/>
        </w:rPr>
        <w:t xml:space="preserve"> in statute</w:t>
      </w:r>
      <w:r w:rsidRPr="00373F04" w:rsidR="003A5EA6">
        <w:rPr>
          <w:b/>
          <w:bCs/>
          <w:sz w:val="24"/>
          <w:szCs w:val="24"/>
        </w:rPr>
        <w:t>, regulation</w:t>
      </w:r>
      <w:r w:rsidRPr="00373F04">
        <w:rPr>
          <w:b/>
          <w:bCs/>
          <w:sz w:val="24"/>
          <w:szCs w:val="24"/>
        </w:rPr>
        <w:t xml:space="preserve">, or agency policy. </w:t>
      </w:r>
    </w:p>
    <w:p w:rsidR="006C3DBB" w:rsidRPr="00373F04" w14:paraId="2833A795" w14:textId="77777777">
      <w:pPr>
        <w:rPr>
          <w:sz w:val="24"/>
          <w:szCs w:val="24"/>
        </w:rPr>
      </w:pPr>
      <w:r w:rsidRPr="00373F04">
        <w:rPr>
          <w:sz w:val="24"/>
          <w:szCs w:val="24"/>
        </w:rPr>
        <w:tab/>
      </w:r>
      <w:r w:rsidRPr="00373F04">
        <w:rPr>
          <w:sz w:val="24"/>
          <w:szCs w:val="24"/>
        </w:rPr>
        <w:tab/>
      </w:r>
      <w:r w:rsidRPr="00373F04">
        <w:rPr>
          <w:sz w:val="24"/>
          <w:szCs w:val="24"/>
        </w:rPr>
        <w:tab/>
      </w:r>
    </w:p>
    <w:p w:rsidR="006775B1" w:rsidRPr="0031468F" w:rsidP="006775B1" w14:paraId="343243B7" w14:textId="77777777">
      <w:pPr>
        <w:widowControl/>
        <w:rPr>
          <w:color w:val="000000"/>
          <w:sz w:val="24"/>
          <w:szCs w:val="24"/>
        </w:rPr>
      </w:pPr>
      <w:r w:rsidRPr="0031468F">
        <w:rPr>
          <w:color w:val="000000"/>
          <w:sz w:val="24"/>
          <w:szCs w:val="24"/>
        </w:rPr>
        <w:t xml:space="preserve">As employee medical records contain information that may be considered private, OSHA has taken steps to ensure that the data are kept private to the extent allowed by law. Rules of agency practice and procedure governing OSHA access to worker medical records are contained in 29 CFR 1913.10 (“Rules of agency practice and procedure concerning OSHA access to employee medical records”). The legal authority for these procedural regulations is found in sections 8(c)(1) and 8(g)(2) of the Occupational Safety and Health Act, 29 U.S.C. 657; in section (e) of the Privacy Act, 5 U.S.C. 522(a)(e); in 29 CFR part 70(a); and in 5 U.S.C. 301. </w:t>
      </w:r>
    </w:p>
    <w:p w:rsidR="006C3DBB" w:rsidRPr="00373F04" w14:paraId="76A2DCBD" w14:textId="77777777">
      <w:pPr>
        <w:rPr>
          <w:sz w:val="24"/>
          <w:szCs w:val="24"/>
        </w:rPr>
      </w:pPr>
    </w:p>
    <w:p w:rsidR="006C3DBB" w:rsidRPr="00373F04" w14:paraId="60FB29E2" w14:textId="2ABEAA32">
      <w:pPr>
        <w:ind w:left="720" w:hanging="720"/>
        <w:rPr>
          <w:b/>
          <w:bCs/>
          <w:sz w:val="24"/>
          <w:szCs w:val="24"/>
        </w:rPr>
      </w:pPr>
      <w:r w:rsidRPr="00373F04">
        <w:rPr>
          <w:b/>
          <w:bCs/>
          <w:sz w:val="24"/>
          <w:szCs w:val="24"/>
        </w:rPr>
        <w:t xml:space="preserve">11.  </w:t>
      </w:r>
      <w:r w:rsidRPr="00373F04">
        <w:rPr>
          <w:b/>
          <w:bCs/>
          <w:sz w:val="24"/>
          <w:szCs w:val="24"/>
        </w:rPr>
        <w:tab/>
        <w:t>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w:t>
      </w:r>
      <w:r w:rsidRPr="00373F04" w:rsidR="005034EC">
        <w:rPr>
          <w:b/>
          <w:bCs/>
          <w:sz w:val="24"/>
          <w:szCs w:val="24"/>
        </w:rPr>
        <w:t>r</w:t>
      </w:r>
      <w:r w:rsidRPr="00373F04">
        <w:rPr>
          <w:b/>
          <w:bCs/>
          <w:sz w:val="24"/>
          <w:szCs w:val="24"/>
        </w:rPr>
        <w:t xml:space="preserve">om whom the information is requested, and any steps to be taken to obtain their consent. </w:t>
      </w:r>
    </w:p>
    <w:p w:rsidR="005034EC" w:rsidRPr="00373F04" w14:paraId="1E829A3F" w14:textId="77777777">
      <w:pPr>
        <w:rPr>
          <w:sz w:val="24"/>
          <w:szCs w:val="24"/>
        </w:rPr>
      </w:pPr>
    </w:p>
    <w:p w:rsidR="008A50F4" w:rsidRPr="00373F04" w:rsidP="008A50F4" w14:paraId="13641FE2" w14:textId="7F11E810">
      <w:pPr>
        <w:rPr>
          <w:sz w:val="24"/>
          <w:szCs w:val="24"/>
        </w:rPr>
      </w:pPr>
      <w:r w:rsidRPr="0031468F">
        <w:rPr>
          <w:sz w:val="24"/>
          <w:szCs w:val="24"/>
        </w:rPr>
        <w:t>While there are no provisions in this standard requiring questions of a sensitive nature</w:t>
      </w:r>
      <w:r w:rsidR="00784D99">
        <w:rPr>
          <w:sz w:val="24"/>
          <w:szCs w:val="24"/>
        </w:rPr>
        <w:t xml:space="preserve"> to</w:t>
      </w:r>
      <w:r w:rsidRPr="0031468F">
        <w:rPr>
          <w:sz w:val="24"/>
          <w:szCs w:val="24"/>
        </w:rPr>
        <w:t xml:space="preserve"> be asked,</w:t>
      </w:r>
      <w:r>
        <w:t xml:space="preserve"> </w:t>
      </w:r>
      <w:r>
        <w:rPr>
          <w:sz w:val="24"/>
          <w:szCs w:val="24"/>
        </w:rPr>
        <w:t>p</w:t>
      </w:r>
      <w:r w:rsidRPr="00373F04">
        <w:rPr>
          <w:sz w:val="24"/>
          <w:szCs w:val="24"/>
        </w:rPr>
        <w:t>erceived questions of a sensitive nature may be included in medical questionnaires. Information from medical questionnaires is necessary for the</w:t>
      </w:r>
      <w:r>
        <w:rPr>
          <w:sz w:val="24"/>
          <w:szCs w:val="24"/>
        </w:rPr>
        <w:t xml:space="preserve"> physician or licensed health care provider</w:t>
      </w:r>
      <w:r w:rsidRPr="00373F04">
        <w:rPr>
          <w:sz w:val="24"/>
          <w:szCs w:val="24"/>
        </w:rPr>
        <w:t xml:space="preserve"> </w:t>
      </w:r>
      <w:r>
        <w:rPr>
          <w:sz w:val="24"/>
          <w:szCs w:val="24"/>
        </w:rPr>
        <w:t>(</w:t>
      </w:r>
      <w:r w:rsidRPr="00373F04">
        <w:rPr>
          <w:sz w:val="24"/>
          <w:szCs w:val="24"/>
        </w:rPr>
        <w:t>PLHCP</w:t>
      </w:r>
      <w:r>
        <w:rPr>
          <w:sz w:val="24"/>
          <w:szCs w:val="24"/>
        </w:rPr>
        <w:t>)</w:t>
      </w:r>
      <w:r w:rsidRPr="00373F04">
        <w:rPr>
          <w:sz w:val="24"/>
          <w:szCs w:val="24"/>
        </w:rPr>
        <w:t>, or employer, to determine what protections an employer must take to ensure that the employee will have minimal occupational exposure to hazards</w:t>
      </w:r>
      <w:r w:rsidR="00EF1602">
        <w:rPr>
          <w:sz w:val="24"/>
          <w:szCs w:val="24"/>
        </w:rPr>
        <w:t>.</w:t>
      </w:r>
    </w:p>
    <w:p w:rsidR="006C3DBB" w:rsidRPr="00373F04" w14:paraId="0327CF09" w14:textId="77777777">
      <w:pPr>
        <w:rPr>
          <w:sz w:val="24"/>
          <w:szCs w:val="24"/>
        </w:rPr>
      </w:pPr>
    </w:p>
    <w:p w:rsidR="006C3DBB" w:rsidRPr="00373F04" w:rsidP="0031468F" w14:paraId="293E4D02" w14:textId="6D00B31C">
      <w:pPr>
        <w:ind w:left="720" w:hanging="720"/>
        <w:rPr>
          <w:b/>
          <w:bCs/>
          <w:sz w:val="24"/>
          <w:szCs w:val="24"/>
        </w:rPr>
      </w:pPr>
      <w:r w:rsidRPr="001922FA">
        <w:rPr>
          <w:b/>
          <w:bCs/>
          <w:sz w:val="24"/>
          <w:szCs w:val="24"/>
        </w:rPr>
        <w:t xml:space="preserve">12.  </w:t>
      </w:r>
      <w:r w:rsidRPr="001922FA">
        <w:rPr>
          <w:b/>
          <w:bCs/>
          <w:sz w:val="24"/>
          <w:szCs w:val="24"/>
        </w:rPr>
        <w:tab/>
        <w:t>Provide estimates of the hour burden of the collection of information. The statement should:</w:t>
      </w:r>
      <w:r w:rsidRPr="00373F04">
        <w:rPr>
          <w:b/>
          <w:bCs/>
          <w:sz w:val="24"/>
          <w:szCs w:val="24"/>
        </w:rPr>
        <w:t xml:space="preserve"> </w:t>
      </w:r>
    </w:p>
    <w:p w:rsidR="006C3DBB" w:rsidRPr="00373F04" w14:paraId="561D1D2B" w14:textId="77777777">
      <w:pPr>
        <w:rPr>
          <w:b/>
          <w:bCs/>
          <w:sz w:val="24"/>
          <w:szCs w:val="24"/>
        </w:rPr>
      </w:pPr>
    </w:p>
    <w:p w:rsidR="00B54554" w:rsidRPr="00373F04" w:rsidP="477027EE" w14:paraId="0FD49E85" w14:textId="08B5483D">
      <w:pPr>
        <w:pStyle w:val="ListParagraph"/>
        <w:numPr>
          <w:ilvl w:val="1"/>
          <w:numId w:val="3"/>
        </w:numPr>
        <w:tabs>
          <w:tab w:val="left" w:pos="720"/>
        </w:tabs>
        <w:rPr>
          <w:b/>
          <w:bCs/>
          <w:sz w:val="24"/>
          <w:szCs w:val="24"/>
        </w:rPr>
      </w:pPr>
      <w:r w:rsidRPr="00373F04">
        <w:rPr>
          <w:b/>
          <w:bCs/>
          <w:sz w:val="24"/>
          <w:szCs w:val="24"/>
        </w:rPr>
        <w:t>Indicate the number of respondents, frequency of response, annual hour burden, and an explanation of how the burden was estimated.</w:t>
      </w:r>
      <w:r w:rsidRPr="00373F04" w:rsidR="00D369D0">
        <w:rPr>
          <w:b/>
          <w:bCs/>
          <w:sz w:val="24"/>
          <w:szCs w:val="24"/>
        </w:rPr>
        <w:t xml:space="preserve"> </w:t>
      </w:r>
      <w:r w:rsidRPr="00373F04">
        <w:rPr>
          <w:b/>
          <w:bCs/>
          <w:sz w:val="24"/>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477027EE">
        <w:rPr>
          <w:b/>
          <w:bCs/>
          <w:sz w:val="24"/>
          <w:szCs w:val="24"/>
        </w:rPr>
        <w:t>hour burden, and explain the reasons for the variance. Generally, estimates should not include burden hours for customary and usual business practices.</w:t>
      </w:r>
    </w:p>
    <w:p w:rsidR="006C3DBB" w:rsidRPr="00373F04" w14:paraId="6AD21760" w14:textId="77777777">
      <w:pPr>
        <w:rPr>
          <w:b/>
          <w:bCs/>
          <w:sz w:val="24"/>
          <w:szCs w:val="24"/>
        </w:rPr>
      </w:pPr>
    </w:p>
    <w:p w:rsidR="006C3DBB" w:rsidRPr="00373F04" w:rsidP="477027EE" w14:paraId="18D7AD85" w14:textId="77777777">
      <w:pPr>
        <w:pStyle w:val="ListParagraph"/>
        <w:numPr>
          <w:ilvl w:val="1"/>
          <w:numId w:val="2"/>
        </w:numPr>
        <w:tabs>
          <w:tab w:val="left" w:pos="720"/>
        </w:tabs>
        <w:rPr>
          <w:b/>
          <w:bCs/>
          <w:sz w:val="24"/>
          <w:szCs w:val="24"/>
        </w:rPr>
      </w:pPr>
      <w:r w:rsidRPr="00373F04">
        <w:rPr>
          <w:b/>
          <w:bCs/>
          <w:sz w:val="24"/>
          <w:szCs w:val="24"/>
        </w:rPr>
        <w:t>If this request for approval covers more than one form, provide separate hour burden estimates for each form and aggregate the hour burdens.</w:t>
      </w:r>
    </w:p>
    <w:p w:rsidR="006C3DBB" w:rsidRPr="00373F04" w14:paraId="252893AC" w14:textId="77777777">
      <w:pPr>
        <w:rPr>
          <w:b/>
          <w:bCs/>
          <w:sz w:val="24"/>
          <w:szCs w:val="24"/>
        </w:rPr>
      </w:pPr>
    </w:p>
    <w:p w:rsidR="006C3DBB" w:rsidRPr="00373F04" w:rsidP="477027EE" w14:paraId="20B5E47C" w14:textId="77777777">
      <w:pPr>
        <w:pStyle w:val="ListParagraph"/>
        <w:numPr>
          <w:ilvl w:val="1"/>
          <w:numId w:val="1"/>
        </w:numPr>
        <w:rPr>
          <w:b/>
          <w:bCs/>
          <w:sz w:val="24"/>
          <w:szCs w:val="24"/>
          <w:u w:val="single"/>
        </w:rPr>
      </w:pPr>
      <w:r w:rsidRPr="00373F04">
        <w:rPr>
          <w:b/>
          <w:bCs/>
          <w:sz w:val="24"/>
          <w:szCs w:val="24"/>
        </w:rPr>
        <w:t xml:space="preserve">Provide estimates of annualized cost to respondents for the hour burdens for collections </w:t>
      </w:r>
      <w:r w:rsidRPr="00373F04" w:rsidR="00834D86">
        <w:rPr>
          <w:b/>
          <w:bCs/>
          <w:sz w:val="24"/>
          <w:szCs w:val="24"/>
        </w:rPr>
        <w:t>of information</w:t>
      </w:r>
      <w:r w:rsidRPr="00373F04">
        <w:rPr>
          <w:b/>
          <w:bCs/>
          <w:sz w:val="24"/>
          <w:szCs w:val="24"/>
        </w:rPr>
        <w:t xml:space="preserve">, identifying and using appropriate wage rate </w:t>
      </w:r>
      <w:r w:rsidRPr="00373F04">
        <w:rPr>
          <w:b/>
          <w:bCs/>
          <w:sz w:val="24"/>
          <w:szCs w:val="24"/>
        </w:rPr>
        <w:t xml:space="preserve">categories. </w:t>
      </w:r>
    </w:p>
    <w:p w:rsidR="00784D99" w:rsidRPr="00373F04" w14:paraId="1025CA86" w14:textId="77777777">
      <w:pPr>
        <w:rPr>
          <w:b/>
          <w:bCs/>
          <w:sz w:val="24"/>
          <w:szCs w:val="24"/>
        </w:rPr>
      </w:pPr>
    </w:p>
    <w:p w:rsidR="00A44D6B" w:rsidRPr="00373F04" w14:paraId="302F3CE2" w14:textId="77777777">
      <w:pPr>
        <w:rPr>
          <w:b/>
          <w:bCs/>
          <w:sz w:val="24"/>
          <w:szCs w:val="24"/>
        </w:rPr>
      </w:pPr>
      <w:r w:rsidRPr="00373F04">
        <w:rPr>
          <w:b/>
          <w:bCs/>
          <w:sz w:val="24"/>
          <w:szCs w:val="24"/>
        </w:rPr>
        <w:t>Burden Hour and Cost Determinations</w:t>
      </w:r>
    </w:p>
    <w:p w:rsidR="00A44D6B" w:rsidRPr="00373F04" w14:paraId="1F3F89F0" w14:textId="77777777">
      <w:pPr>
        <w:rPr>
          <w:b/>
          <w:bCs/>
          <w:sz w:val="24"/>
          <w:szCs w:val="24"/>
        </w:rPr>
      </w:pPr>
    </w:p>
    <w:p w:rsidR="006A2672" w:rsidRPr="0031468F" w:rsidP="0031468F" w14:paraId="064BBCBC" w14:textId="52DBBC56">
      <w:pPr>
        <w:widowControl/>
        <w:overflowPunct/>
        <w:autoSpaceDE/>
        <w:autoSpaceDN/>
        <w:adjustRightInd/>
        <w:rPr>
          <w:b/>
          <w:bCs/>
          <w:sz w:val="24"/>
          <w:szCs w:val="24"/>
          <w:u w:val="single"/>
        </w:rPr>
      </w:pPr>
      <w:r w:rsidRPr="0031468F">
        <w:rPr>
          <w:b/>
          <w:bCs/>
          <w:sz w:val="24"/>
          <w:szCs w:val="24"/>
          <w:u w:val="single"/>
        </w:rPr>
        <w:t>Wage Rates</w:t>
      </w:r>
    </w:p>
    <w:p w:rsidR="00973D32" w:rsidRPr="00373F04" w:rsidP="006A2672" w14:paraId="2294360A" w14:textId="77777777">
      <w:pPr>
        <w:rPr>
          <w:sz w:val="24"/>
          <w:szCs w:val="24"/>
        </w:rPr>
      </w:pPr>
    </w:p>
    <w:p w:rsidR="00681563" w:rsidRPr="0031468F" w:rsidP="00681563" w14:paraId="7D83F395" w14:textId="27E1C0EA">
      <w:pPr>
        <w:rPr>
          <w:sz w:val="24"/>
          <w:szCs w:val="24"/>
        </w:rPr>
      </w:pPr>
      <w:r w:rsidRPr="4211D603">
        <w:rPr>
          <w:sz w:val="24"/>
          <w:szCs w:val="24"/>
        </w:rPr>
        <w:t xml:space="preserve">The agency determined the wage rate from mean hourly wage earnings to represent the cost of employee time. For the relevant standard occupational classification category, OSHA used the wage rates reported in the Bureau of Labor Statistics (BLS), U.S. Department of Labor, </w:t>
      </w:r>
      <w:r w:rsidRPr="4211D603">
        <w:rPr>
          <w:i/>
          <w:iCs/>
          <w:sz w:val="24"/>
          <w:szCs w:val="24"/>
        </w:rPr>
        <w:t>Occupational Employment and Wage Statistics</w:t>
      </w:r>
      <w:r w:rsidRPr="4211D603">
        <w:rPr>
          <w:sz w:val="24"/>
          <w:szCs w:val="24"/>
        </w:rPr>
        <w:t xml:space="preserve"> (OEWS), May 202</w:t>
      </w:r>
      <w:r w:rsidRPr="4211D603" w:rsidR="0FA98F98">
        <w:rPr>
          <w:sz w:val="24"/>
          <w:szCs w:val="24"/>
        </w:rPr>
        <w:t>1, last</w:t>
      </w:r>
      <w:r w:rsidRPr="4211D603">
        <w:rPr>
          <w:sz w:val="24"/>
          <w:szCs w:val="24"/>
        </w:rPr>
        <w:t xml:space="preserve"> accessed</w:t>
      </w:r>
      <w:r w:rsidRPr="4211D603" w:rsidR="0FA98F98">
        <w:rPr>
          <w:sz w:val="24"/>
          <w:szCs w:val="24"/>
        </w:rPr>
        <w:t xml:space="preserve"> on</w:t>
      </w:r>
      <w:r w:rsidRPr="4211D603">
        <w:rPr>
          <w:sz w:val="24"/>
          <w:szCs w:val="24"/>
        </w:rPr>
        <w:t xml:space="preserve"> </w:t>
      </w:r>
      <w:r w:rsidRPr="4211D603" w:rsidR="6E73B7DB">
        <w:rPr>
          <w:sz w:val="24"/>
          <w:szCs w:val="24"/>
        </w:rPr>
        <w:t>November 8</w:t>
      </w:r>
      <w:r w:rsidRPr="4211D603">
        <w:rPr>
          <w:sz w:val="24"/>
          <w:szCs w:val="24"/>
        </w:rPr>
        <w:t xml:space="preserve">, 2022. (OEWS data is available at </w:t>
      </w:r>
      <w:r w:rsidRPr="4211D603" w:rsidR="2F935D62">
        <w:rPr>
          <w:color w:val="0070C0"/>
          <w:sz w:val="24"/>
          <w:szCs w:val="24"/>
        </w:rPr>
        <w:t>https://www.bls.gov/oes/tables.htm</w:t>
      </w:r>
      <w:r w:rsidRPr="4211D603">
        <w:rPr>
          <w:sz w:val="24"/>
          <w:szCs w:val="24"/>
        </w:rPr>
        <w:t>. To access a wage rate, select the year, “Occupational Profiles,” and the Standard Occupational Classification (SOC) Code).</w:t>
      </w:r>
    </w:p>
    <w:p w:rsidR="00681563" w:rsidRPr="0031468F" w:rsidP="00681563" w14:paraId="4A249111" w14:textId="77777777">
      <w:pPr>
        <w:rPr>
          <w:sz w:val="24"/>
          <w:szCs w:val="24"/>
        </w:rPr>
      </w:pPr>
    </w:p>
    <w:p w:rsidR="00681563" w:rsidRPr="00747AAD" w:rsidP="00681563" w14:paraId="77DE0F6A" w14:textId="1CC24E39">
      <w:pPr>
        <w:rPr>
          <w:sz w:val="24"/>
          <w:szCs w:val="24"/>
        </w:rPr>
      </w:pPr>
      <w:r w:rsidRPr="66DA5B80">
        <w:rPr>
          <w:sz w:val="24"/>
          <w:szCs w:val="24"/>
        </w:rPr>
        <w:t>To derive the loaded hourly wage rate presented in the table below, the agency used data from the OEWS, as described in the paragraph above</w:t>
      </w:r>
      <w:r w:rsidRPr="66DA5B80" w:rsidR="783B526F">
        <w:rPr>
          <w:sz w:val="24"/>
          <w:szCs w:val="24"/>
        </w:rPr>
        <w:t xml:space="preserve">. Then, the agency </w:t>
      </w:r>
      <w:r w:rsidRPr="66DA5B80">
        <w:rPr>
          <w:sz w:val="24"/>
          <w:szCs w:val="24"/>
        </w:rPr>
        <w:t xml:space="preserve">applied to the wage rate a fringe benefit markup from the following BLS release: </w:t>
      </w:r>
      <w:r w:rsidRPr="66DA5B80">
        <w:rPr>
          <w:i/>
          <w:iCs/>
          <w:sz w:val="24"/>
          <w:szCs w:val="24"/>
        </w:rPr>
        <w:t xml:space="preserve">Employer Costs for </w:t>
      </w:r>
      <w:r w:rsidRPr="66DA5B80" w:rsidR="783B526F">
        <w:rPr>
          <w:i/>
          <w:iCs/>
          <w:sz w:val="24"/>
          <w:szCs w:val="24"/>
        </w:rPr>
        <w:t xml:space="preserve">Employee </w:t>
      </w:r>
      <w:r w:rsidRPr="66DA5B80">
        <w:rPr>
          <w:i/>
          <w:iCs/>
          <w:sz w:val="24"/>
          <w:szCs w:val="24"/>
        </w:rPr>
        <w:t>Compensation News Release</w:t>
      </w:r>
      <w:r w:rsidRPr="66DA5B80">
        <w:rPr>
          <w:sz w:val="24"/>
          <w:szCs w:val="24"/>
        </w:rPr>
        <w:t xml:space="preserve"> text; released 10:00 AM (EDT), </w:t>
      </w:r>
      <w:r w:rsidRPr="66DA5B80" w:rsidR="6AEA60AE">
        <w:rPr>
          <w:sz w:val="24"/>
          <w:szCs w:val="24"/>
        </w:rPr>
        <w:t>December 15</w:t>
      </w:r>
      <w:r w:rsidRPr="66DA5B80" w:rsidR="39C09D1A">
        <w:rPr>
          <w:sz w:val="24"/>
          <w:szCs w:val="24"/>
        </w:rPr>
        <w:t>,</w:t>
      </w:r>
      <w:r w:rsidRPr="66DA5B80">
        <w:rPr>
          <w:sz w:val="24"/>
          <w:szCs w:val="24"/>
        </w:rPr>
        <w:t xml:space="preserve"> 2022 </w:t>
      </w:r>
      <w:r w:rsidRPr="66DA5B80" w:rsidR="566D3222">
        <w:rPr>
          <w:sz w:val="24"/>
          <w:szCs w:val="24"/>
        </w:rPr>
        <w:t>(</w:t>
      </w:r>
      <w:r w:rsidRPr="66DA5B80" w:rsidR="566D3222">
        <w:rPr>
          <w:color w:val="0070C0"/>
          <w:sz w:val="24"/>
          <w:szCs w:val="24"/>
        </w:rPr>
        <w:t>https://www.bls.gov/news.release/archives/ecec_12152022.pdf</w:t>
      </w:r>
      <w:r w:rsidRPr="66DA5B80" w:rsidR="566D3222">
        <w:rPr>
          <w:sz w:val="24"/>
          <w:szCs w:val="24"/>
        </w:rPr>
        <w:t xml:space="preserve">), </w:t>
      </w:r>
      <w:r w:rsidRPr="66DA5B80" w:rsidR="4C3DFADC">
        <w:rPr>
          <w:sz w:val="24"/>
          <w:szCs w:val="24"/>
        </w:rPr>
        <w:t>last accessed on November 8, 2022</w:t>
      </w:r>
      <w:r w:rsidRPr="66DA5B80">
        <w:rPr>
          <w:sz w:val="24"/>
          <w:szCs w:val="24"/>
        </w:rPr>
        <w:t>. BLS reported that for civilian workers, fringe benefits accounted for 31.</w:t>
      </w:r>
      <w:r w:rsidRPr="66DA5B80" w:rsidR="39C09D1A">
        <w:rPr>
          <w:sz w:val="24"/>
          <w:szCs w:val="24"/>
        </w:rPr>
        <w:t>0%</w:t>
      </w:r>
      <w:r w:rsidRPr="66DA5B80">
        <w:rPr>
          <w:sz w:val="24"/>
          <w:szCs w:val="24"/>
        </w:rPr>
        <w:t xml:space="preserve"> of total compensation and wages accounted for the remaining 6</w:t>
      </w:r>
      <w:r w:rsidRPr="66DA5B80" w:rsidR="39C09D1A">
        <w:rPr>
          <w:sz w:val="24"/>
          <w:szCs w:val="24"/>
        </w:rPr>
        <w:t>9.0%</w:t>
      </w:r>
      <w:r w:rsidRPr="66DA5B80">
        <w:rPr>
          <w:sz w:val="24"/>
          <w:szCs w:val="24"/>
        </w:rPr>
        <w:t xml:space="preserve">. To calculate the loaded hourly wage for each occupation, the Agency divided the mean hourly wage rate by 1 minus the fringe benefits. </w:t>
      </w:r>
    </w:p>
    <w:p w:rsidR="00747AAD" w:rsidRPr="00747AAD" w:rsidP="00681563" w14:paraId="0B9A3600" w14:textId="197FFDA7">
      <w:pPr>
        <w:rPr>
          <w:sz w:val="24"/>
          <w:szCs w:val="24"/>
        </w:rPr>
      </w:pPr>
    </w:p>
    <w:p w:rsidR="00747AAD" w:rsidRPr="0031468F" w:rsidP="00681563" w14:paraId="5E32B9FF" w14:textId="196C015F">
      <w:pPr>
        <w:rPr>
          <w:sz w:val="24"/>
          <w:szCs w:val="24"/>
        </w:rPr>
      </w:pPr>
      <w:r w:rsidRPr="0031468F">
        <w:rPr>
          <w:sz w:val="24"/>
          <w:szCs w:val="24"/>
        </w:rPr>
        <w:t xml:space="preserve">Table 1, below, is a summary of how the wage rate estimates were derived for the information collection requirements specified in the Standard. </w:t>
      </w:r>
    </w:p>
    <w:p w:rsidR="00B64977" w:rsidRPr="00373F04" w:rsidP="008116BA" w14:paraId="6AE4C45A" w14:textId="77777777">
      <w:pPr>
        <w:ind w:left="720" w:firstLine="720"/>
        <w:rPr>
          <w:sz w:val="24"/>
          <w:szCs w:val="24"/>
        </w:rPr>
      </w:pPr>
    </w:p>
    <w:tbl>
      <w:tblPr>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0"/>
        <w:gridCol w:w="1867"/>
        <w:gridCol w:w="1700"/>
        <w:gridCol w:w="1582"/>
        <w:gridCol w:w="1806"/>
      </w:tblGrid>
      <w:tr w14:paraId="70BBF6F9" w14:textId="77777777" w:rsidTr="4F26C94C">
        <w:tblPrEx>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635" w:type="dxa"/>
            <w:gridSpan w:val="5"/>
            <w:shd w:val="clear" w:color="auto" w:fill="8EAADB" w:themeFill="accent5" w:themeFillTint="99"/>
          </w:tcPr>
          <w:p w:rsidR="00441C6A" w:rsidRPr="00373F04" w:rsidP="00552B58" w14:paraId="654DB23F" w14:textId="0F29C28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373F04">
              <w:rPr>
                <w:b/>
              </w:rPr>
              <w:t xml:space="preserve">Table </w:t>
            </w:r>
            <w:r w:rsidR="005039C8">
              <w:rPr>
                <w:b/>
              </w:rPr>
              <w:t>1</w:t>
            </w:r>
            <w:r w:rsidRPr="00373F04">
              <w:rPr>
                <w:b/>
              </w:rPr>
              <w:t xml:space="preserve"> – </w:t>
            </w:r>
            <w:r w:rsidR="00EA49B2">
              <w:rPr>
                <w:b/>
              </w:rPr>
              <w:t>Wage Hour Estimates</w:t>
            </w:r>
          </w:p>
        </w:tc>
      </w:tr>
      <w:tr w14:paraId="3161E352" w14:textId="77777777" w:rsidTr="4F26C94C">
        <w:tblPrEx>
          <w:tblW w:w="8635" w:type="dxa"/>
          <w:tblInd w:w="715" w:type="dxa"/>
          <w:tblLook w:val="04A0"/>
        </w:tblPrEx>
        <w:tc>
          <w:tcPr>
            <w:tcW w:w="1680" w:type="dxa"/>
            <w:shd w:val="clear" w:color="auto" w:fill="B4C6E7" w:themeFill="accent5" w:themeFillTint="66"/>
          </w:tcPr>
          <w:p w:rsidR="00441C6A" w:rsidRPr="00373F04" w:rsidP="0031468F" w14:paraId="75FE915C" w14:textId="233CCC54">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373F04">
              <w:rPr>
                <w:b/>
              </w:rPr>
              <w:t>Occupation</w:t>
            </w:r>
            <w:r w:rsidR="00C2465F">
              <w:rPr>
                <w:b/>
              </w:rPr>
              <w:t>al Title</w:t>
            </w:r>
          </w:p>
        </w:tc>
        <w:tc>
          <w:tcPr>
            <w:tcW w:w="1867" w:type="dxa"/>
            <w:shd w:val="clear" w:color="auto" w:fill="B4C6E7" w:themeFill="accent5" w:themeFillTint="66"/>
          </w:tcPr>
          <w:p w:rsidR="00441C6A" w:rsidRPr="00373F04" w:rsidP="0031468F" w14:paraId="421B6DA2" w14:textId="501838CA">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373F04">
              <w:rPr>
                <w:b/>
              </w:rPr>
              <w:t>S</w:t>
            </w:r>
            <w:r w:rsidR="001A5ACE">
              <w:rPr>
                <w:b/>
              </w:rPr>
              <w:t>tandard</w:t>
            </w:r>
            <w:r w:rsidR="001A5ACE">
              <w:rPr>
                <w:b/>
              </w:rPr>
              <w:br/>
              <w:t>Occupational</w:t>
            </w:r>
            <w:r w:rsidR="001A5ACE">
              <w:rPr>
                <w:b/>
              </w:rPr>
              <w:br/>
              <w:t>Classification</w:t>
            </w:r>
          </w:p>
        </w:tc>
        <w:tc>
          <w:tcPr>
            <w:tcW w:w="1700" w:type="dxa"/>
            <w:shd w:val="clear" w:color="auto" w:fill="B4C6E7" w:themeFill="accent5" w:themeFillTint="66"/>
          </w:tcPr>
          <w:p w:rsidR="00441C6A" w:rsidRPr="00373F04" w:rsidP="6031D4F8" w14:paraId="3149B964" w14:textId="6B418E35">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bCs/>
              </w:rPr>
            </w:pPr>
            <w:r w:rsidRPr="6031D4F8">
              <w:rPr>
                <w:b/>
                <w:bCs/>
              </w:rPr>
              <w:t xml:space="preserve">Mean </w:t>
            </w:r>
            <w:r>
              <w:br/>
            </w:r>
            <w:r w:rsidRPr="6031D4F8" w:rsidR="009F4974">
              <w:rPr>
                <w:b/>
                <w:bCs/>
              </w:rPr>
              <w:t>H</w:t>
            </w:r>
            <w:r w:rsidRPr="6031D4F8">
              <w:rPr>
                <w:b/>
                <w:bCs/>
              </w:rPr>
              <w:t>ourly</w:t>
            </w:r>
            <w:r w:rsidRPr="6031D4F8" w:rsidR="6F047039">
              <w:rPr>
                <w:b/>
                <w:bCs/>
              </w:rPr>
              <w:t xml:space="preserve"> </w:t>
            </w:r>
            <w:r w:rsidRPr="6031D4F8" w:rsidR="009F4974">
              <w:rPr>
                <w:b/>
                <w:bCs/>
              </w:rPr>
              <w:t>Wage</w:t>
            </w:r>
            <w:r>
              <w:br/>
            </w:r>
            <w:r w:rsidR="009F4974">
              <w:t>(</w:t>
            </w:r>
            <w:r w:rsidR="009558F7">
              <w:t>a</w:t>
            </w:r>
            <w:r w:rsidR="009F4974">
              <w:t>)</w:t>
            </w:r>
          </w:p>
        </w:tc>
        <w:tc>
          <w:tcPr>
            <w:tcW w:w="1582" w:type="dxa"/>
            <w:shd w:val="clear" w:color="auto" w:fill="B4C6E7" w:themeFill="accent5" w:themeFillTint="66"/>
          </w:tcPr>
          <w:p w:rsidR="00441C6A" w:rsidRPr="00373F04" w:rsidP="0031468F" w14:paraId="745A0D7D" w14:textId="19AAC89B">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373F04">
              <w:rPr>
                <w:b/>
              </w:rPr>
              <w:t xml:space="preserve">Fringe </w:t>
            </w:r>
            <w:r w:rsidRPr="00373F04" w:rsidR="009F4974">
              <w:rPr>
                <w:b/>
              </w:rPr>
              <w:t>B</w:t>
            </w:r>
            <w:r w:rsidRPr="00373F04">
              <w:rPr>
                <w:b/>
              </w:rPr>
              <w:t>enefit</w:t>
            </w:r>
            <w:r w:rsidRPr="00373F04" w:rsidR="009F4974">
              <w:rPr>
                <w:b/>
              </w:rPr>
              <w:t xml:space="preserve">s </w:t>
            </w:r>
            <w:r w:rsidR="00453ACE">
              <w:rPr>
                <w:b/>
              </w:rPr>
              <w:br/>
            </w:r>
            <w:r w:rsidRPr="0031468F" w:rsidR="009F4974">
              <w:rPr>
                <w:bCs/>
              </w:rPr>
              <w:t>(</w:t>
            </w:r>
            <w:r w:rsidRPr="0031468F" w:rsidR="009558F7">
              <w:rPr>
                <w:bCs/>
              </w:rPr>
              <w:t>b</w:t>
            </w:r>
            <w:r w:rsidRPr="0031468F" w:rsidR="009F4974">
              <w:rPr>
                <w:bCs/>
              </w:rPr>
              <w:t>)</w:t>
            </w:r>
          </w:p>
        </w:tc>
        <w:tc>
          <w:tcPr>
            <w:tcW w:w="1806" w:type="dxa"/>
            <w:shd w:val="clear" w:color="auto" w:fill="B4C6E7" w:themeFill="accent5" w:themeFillTint="66"/>
          </w:tcPr>
          <w:p w:rsidR="00441C6A" w:rsidRPr="00373F04" w:rsidP="0031468F" w14:paraId="337FCDD7" w14:textId="13FFB37B">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373F04">
              <w:rPr>
                <w:b/>
              </w:rPr>
              <w:t xml:space="preserve">Loaded </w:t>
            </w:r>
            <w:r w:rsidRPr="00373F04" w:rsidR="009F4974">
              <w:rPr>
                <w:b/>
              </w:rPr>
              <w:t>Hourly Wage Rate</w:t>
            </w:r>
          </w:p>
          <w:p w:rsidR="009F4974" w:rsidRPr="0031468F" w:rsidP="0031468F" w14:paraId="3DC45E49" w14:textId="5509CDB0">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Cs/>
              </w:rPr>
            </w:pPr>
            <w:r w:rsidRPr="0031468F">
              <w:rPr>
                <w:bCs/>
              </w:rPr>
              <w:t>(</w:t>
            </w:r>
            <w:r w:rsidRPr="0031468F" w:rsidR="009558F7">
              <w:rPr>
                <w:bCs/>
              </w:rPr>
              <w:t>c</w:t>
            </w:r>
            <w:r w:rsidRPr="0031468F">
              <w:rPr>
                <w:bCs/>
              </w:rPr>
              <w:t>) = (</w:t>
            </w:r>
            <w:r w:rsidRPr="0031468F" w:rsidR="009558F7">
              <w:rPr>
                <w:bCs/>
              </w:rPr>
              <w:t>a</w:t>
            </w:r>
            <w:r w:rsidRPr="0031468F">
              <w:rPr>
                <w:bCs/>
              </w:rPr>
              <w:t>)/(1-</w:t>
            </w:r>
            <w:r w:rsidRPr="0031468F" w:rsidR="006D24B7">
              <w:rPr>
                <w:bCs/>
              </w:rPr>
              <w:t>(</w:t>
            </w:r>
            <w:r w:rsidRPr="0031468F" w:rsidR="009558F7">
              <w:rPr>
                <w:bCs/>
              </w:rPr>
              <w:t>b</w:t>
            </w:r>
            <w:r w:rsidRPr="0031468F">
              <w:rPr>
                <w:bCs/>
              </w:rPr>
              <w:t>))</w:t>
            </w:r>
          </w:p>
        </w:tc>
      </w:tr>
      <w:tr w14:paraId="1962863A" w14:textId="77777777" w:rsidTr="4F26C94C">
        <w:tblPrEx>
          <w:tblW w:w="8635" w:type="dxa"/>
          <w:tblInd w:w="715" w:type="dxa"/>
          <w:tblLook w:val="04A0"/>
        </w:tblPrEx>
        <w:tc>
          <w:tcPr>
            <w:tcW w:w="1680" w:type="dxa"/>
            <w:shd w:val="clear" w:color="auto" w:fill="auto"/>
          </w:tcPr>
          <w:p w:rsidR="00441C6A" w:rsidRPr="00373F04" w:rsidP="0031468F" w14:paraId="135AA199"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373F04">
              <w:t>Shipyard Supervisor</w:t>
            </w:r>
          </w:p>
        </w:tc>
        <w:tc>
          <w:tcPr>
            <w:tcW w:w="1867" w:type="dxa"/>
            <w:shd w:val="clear" w:color="auto" w:fill="auto"/>
          </w:tcPr>
          <w:p w:rsidR="00441C6A" w:rsidRPr="00373F04" w:rsidP="0031468F" w14:paraId="16F63823"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11-3071</w:t>
            </w:r>
          </w:p>
        </w:tc>
        <w:tc>
          <w:tcPr>
            <w:tcW w:w="1700" w:type="dxa"/>
            <w:shd w:val="clear" w:color="auto" w:fill="auto"/>
          </w:tcPr>
          <w:p w:rsidR="00441C6A" w:rsidRPr="00373F04" w:rsidP="0031468F" w14:paraId="7ED44A1D" w14:textId="3E72936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w:t>
            </w:r>
            <w:r w:rsidRPr="00373F04" w:rsidR="00CC7C2E">
              <w:t>5</w:t>
            </w:r>
            <w:r w:rsidR="00EB172A">
              <w:t>0.76</w:t>
            </w:r>
          </w:p>
        </w:tc>
        <w:tc>
          <w:tcPr>
            <w:tcW w:w="1582" w:type="dxa"/>
            <w:shd w:val="clear" w:color="auto" w:fill="auto"/>
          </w:tcPr>
          <w:p w:rsidR="00441C6A" w:rsidRPr="00373F04" w:rsidP="7FB2AB21" w14:paraId="312C2B9A" w14:textId="2431ADD2">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009558F7">
              <w:t>.31</w:t>
            </w:r>
          </w:p>
        </w:tc>
        <w:tc>
          <w:tcPr>
            <w:tcW w:w="1806" w:type="dxa"/>
            <w:shd w:val="clear" w:color="auto" w:fill="auto"/>
          </w:tcPr>
          <w:p w:rsidR="00441C6A" w:rsidRPr="0055017B" w:rsidP="0031468F" w14:paraId="06919089" w14:textId="61146B18">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55017B">
              <w:t>$</w:t>
            </w:r>
            <w:r w:rsidRPr="0031468F" w:rsidR="0055017B">
              <w:t>73.</w:t>
            </w:r>
            <w:r w:rsidR="009B5ACA">
              <w:t>57</w:t>
            </w:r>
          </w:p>
        </w:tc>
      </w:tr>
      <w:tr w14:paraId="137B2775" w14:textId="77777777" w:rsidTr="4F26C94C">
        <w:tblPrEx>
          <w:tblW w:w="8635" w:type="dxa"/>
          <w:tblInd w:w="715" w:type="dxa"/>
          <w:tblLook w:val="04A0"/>
        </w:tblPrEx>
        <w:tc>
          <w:tcPr>
            <w:tcW w:w="1680" w:type="dxa"/>
            <w:shd w:val="clear" w:color="auto" w:fill="auto"/>
          </w:tcPr>
          <w:p w:rsidR="00441C6A" w:rsidRPr="00373F04" w:rsidP="0031468F" w14:paraId="73C42A38" w14:textId="54009C3F">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373F04">
              <w:t>Maintenance an</w:t>
            </w:r>
            <w:r w:rsidR="00453ACE">
              <w:t xml:space="preserve">d </w:t>
            </w:r>
            <w:r w:rsidRPr="00373F04">
              <w:t>Repair</w:t>
            </w:r>
            <w:r w:rsidR="00453ACE">
              <w:t xml:space="preserve"> </w:t>
            </w:r>
            <w:r w:rsidR="002E70E8">
              <w:t xml:space="preserve">Employees </w:t>
            </w:r>
          </w:p>
        </w:tc>
        <w:tc>
          <w:tcPr>
            <w:tcW w:w="1867" w:type="dxa"/>
            <w:shd w:val="clear" w:color="auto" w:fill="auto"/>
          </w:tcPr>
          <w:p w:rsidR="00441C6A" w:rsidRPr="00373F04" w:rsidP="0031468F" w14:paraId="4794ADAA"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49-9071</w:t>
            </w:r>
          </w:p>
        </w:tc>
        <w:tc>
          <w:tcPr>
            <w:tcW w:w="1700" w:type="dxa"/>
            <w:shd w:val="clear" w:color="auto" w:fill="auto"/>
          </w:tcPr>
          <w:p w:rsidR="00441C6A" w:rsidRPr="00373F04" w:rsidP="0031468F" w14:paraId="2DD72E66" w14:textId="3676F261">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w:t>
            </w:r>
            <w:r w:rsidRPr="00373F04" w:rsidR="00CC7C2E">
              <w:t>21.</w:t>
            </w:r>
            <w:r w:rsidR="00EB172A">
              <w:t>60</w:t>
            </w:r>
          </w:p>
        </w:tc>
        <w:tc>
          <w:tcPr>
            <w:tcW w:w="1582" w:type="dxa"/>
            <w:shd w:val="clear" w:color="auto" w:fill="auto"/>
          </w:tcPr>
          <w:p w:rsidR="00441C6A" w:rsidRPr="00373F04" w:rsidP="7FB2AB21" w14:paraId="331BB827" w14:textId="76C319B9">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009558F7">
              <w:t>.31</w:t>
            </w:r>
          </w:p>
        </w:tc>
        <w:tc>
          <w:tcPr>
            <w:tcW w:w="1806" w:type="dxa"/>
            <w:shd w:val="clear" w:color="auto" w:fill="auto"/>
          </w:tcPr>
          <w:p w:rsidR="00441C6A" w:rsidRPr="0055017B" w:rsidP="0031468F" w14:paraId="49747361" w14:textId="5864E9EC">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55017B">
              <w:t>$3</w:t>
            </w:r>
            <w:r w:rsidRPr="0031468F" w:rsidR="0055017B">
              <w:t>1.</w:t>
            </w:r>
            <w:r w:rsidR="009B5ACA">
              <w:t>3</w:t>
            </w:r>
            <w:r w:rsidRPr="0031468F" w:rsidR="0055017B">
              <w:t>0</w:t>
            </w:r>
          </w:p>
        </w:tc>
      </w:tr>
      <w:tr w14:paraId="2430BF33" w14:textId="77777777" w:rsidTr="4F26C94C">
        <w:tblPrEx>
          <w:tblW w:w="8635" w:type="dxa"/>
          <w:tblInd w:w="715" w:type="dxa"/>
          <w:tblLook w:val="04A0"/>
        </w:tblPrEx>
        <w:tc>
          <w:tcPr>
            <w:tcW w:w="1680" w:type="dxa"/>
            <w:shd w:val="clear" w:color="auto" w:fill="auto"/>
          </w:tcPr>
          <w:p w:rsidR="00441C6A" w:rsidRPr="00373F04" w:rsidP="0031468F" w14:paraId="76A57776" w14:textId="62B1BDD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373F04">
              <w:t>Office Clerk</w:t>
            </w:r>
          </w:p>
        </w:tc>
        <w:tc>
          <w:tcPr>
            <w:tcW w:w="1867" w:type="dxa"/>
            <w:shd w:val="clear" w:color="auto" w:fill="auto"/>
          </w:tcPr>
          <w:p w:rsidR="00441C6A" w:rsidRPr="00373F04" w:rsidP="0031468F" w14:paraId="44E4E067"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43-9061</w:t>
            </w:r>
          </w:p>
        </w:tc>
        <w:tc>
          <w:tcPr>
            <w:tcW w:w="1700" w:type="dxa"/>
            <w:shd w:val="clear" w:color="auto" w:fill="auto"/>
          </w:tcPr>
          <w:p w:rsidR="00441C6A" w:rsidRPr="00373F04" w:rsidP="0031468F" w14:paraId="1B81B70C" w14:textId="57CC6D2B">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w:t>
            </w:r>
            <w:r w:rsidRPr="00373F04" w:rsidR="00CC7C2E">
              <w:t>1</w:t>
            </w:r>
            <w:r w:rsidR="00EB172A">
              <w:t>8.75</w:t>
            </w:r>
          </w:p>
        </w:tc>
        <w:tc>
          <w:tcPr>
            <w:tcW w:w="1582" w:type="dxa"/>
            <w:shd w:val="clear" w:color="auto" w:fill="auto"/>
          </w:tcPr>
          <w:p w:rsidR="00441C6A" w:rsidRPr="00373F04" w:rsidP="7FB2AB21" w14:paraId="5A5802DA" w14:textId="74F79AB5">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009558F7">
              <w:t>.31</w:t>
            </w:r>
          </w:p>
        </w:tc>
        <w:tc>
          <w:tcPr>
            <w:tcW w:w="1806" w:type="dxa"/>
            <w:shd w:val="clear" w:color="auto" w:fill="auto"/>
          </w:tcPr>
          <w:p w:rsidR="00441C6A" w:rsidRPr="0055017B" w:rsidP="0031468F" w14:paraId="7D724793" w14:textId="74435314">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55017B">
              <w:t>$</w:t>
            </w:r>
            <w:r w:rsidRPr="0031468F" w:rsidR="0055017B">
              <w:t>27.</w:t>
            </w:r>
            <w:r w:rsidR="009B5ACA">
              <w:t>17</w:t>
            </w:r>
          </w:p>
        </w:tc>
      </w:tr>
    </w:tbl>
    <w:p w:rsidR="00EA49B2" w:rsidP="005039C8" w14:paraId="405ED74E" w14:textId="77777777">
      <w:pPr>
        <w:rPr>
          <w:b/>
          <w:bCs/>
          <w:sz w:val="24"/>
          <w:szCs w:val="24"/>
          <w:u w:val="single"/>
        </w:rPr>
      </w:pPr>
    </w:p>
    <w:p w:rsidR="005039C8" w:rsidRPr="009112E1" w:rsidP="005039C8" w14:paraId="3185DA3D" w14:textId="71A41FA4">
      <w:pPr>
        <w:rPr>
          <w:b/>
          <w:bCs/>
          <w:sz w:val="24"/>
          <w:szCs w:val="24"/>
          <w:u w:val="single"/>
        </w:rPr>
      </w:pPr>
      <w:r>
        <w:rPr>
          <w:b/>
          <w:bCs/>
          <w:sz w:val="24"/>
          <w:szCs w:val="24"/>
          <w:u w:val="single"/>
        </w:rPr>
        <w:t xml:space="preserve">Number of </w:t>
      </w:r>
      <w:r w:rsidRPr="009112E1">
        <w:rPr>
          <w:b/>
          <w:bCs/>
          <w:sz w:val="24"/>
          <w:szCs w:val="24"/>
          <w:u w:val="single"/>
        </w:rPr>
        <w:t>Establishments</w:t>
      </w:r>
    </w:p>
    <w:p w:rsidR="005039C8" w:rsidP="005039C8" w14:paraId="771232D8" w14:textId="77777777">
      <w:pPr>
        <w:autoSpaceDE/>
        <w:autoSpaceDN/>
        <w:rPr>
          <w:sz w:val="24"/>
          <w:szCs w:val="24"/>
        </w:rPr>
      </w:pPr>
    </w:p>
    <w:p w:rsidR="0067585C" w:rsidP="005039C8" w14:paraId="60464663" w14:textId="3037745B">
      <w:pPr>
        <w:autoSpaceDE/>
        <w:autoSpaceDN/>
        <w:rPr>
          <w:sz w:val="24"/>
          <w:szCs w:val="24"/>
        </w:rPr>
      </w:pPr>
      <w:r w:rsidRPr="7FB2AB21">
        <w:rPr>
          <w:sz w:val="24"/>
          <w:szCs w:val="24"/>
        </w:rPr>
        <w:t>The agency assumes that shipyard workers may be exposed to ACM and PACM while repairing older and foreign vessels. Of the 515 shipyards in operation,</w:t>
      </w:r>
      <w:r>
        <w:rPr>
          <w:rStyle w:val="FootnoteReference"/>
          <w:sz w:val="24"/>
          <w:szCs w:val="24"/>
        </w:rPr>
        <w:footnoteReference w:id="12"/>
      </w:r>
      <w:r w:rsidRPr="7FB2AB21">
        <w:rPr>
          <w:sz w:val="24"/>
          <w:szCs w:val="24"/>
        </w:rPr>
        <w:t xml:space="preserve"> OSHA assumes that the </w:t>
      </w:r>
      <w:r w:rsidRPr="7FB2AB21" w:rsidR="2D4E329C">
        <w:rPr>
          <w:sz w:val="24"/>
          <w:szCs w:val="24"/>
        </w:rPr>
        <w:t>five</w:t>
      </w:r>
      <w:r w:rsidRPr="7FB2AB21">
        <w:rPr>
          <w:sz w:val="24"/>
          <w:szCs w:val="24"/>
        </w:rPr>
        <w:t xml:space="preserve"> largest </w:t>
      </w:r>
      <w:r w:rsidRPr="7FB2AB21" w:rsidR="336CCEC4">
        <w:rPr>
          <w:sz w:val="24"/>
          <w:szCs w:val="24"/>
        </w:rPr>
        <w:t xml:space="preserve">shipyards </w:t>
      </w:r>
      <w:r w:rsidRPr="7FB2AB21">
        <w:rPr>
          <w:sz w:val="24"/>
          <w:szCs w:val="24"/>
        </w:rPr>
        <w:t>contract</w:t>
      </w:r>
      <w:r w:rsidRPr="7FB2AB21" w:rsidR="336CCEC4">
        <w:rPr>
          <w:sz w:val="24"/>
          <w:szCs w:val="24"/>
        </w:rPr>
        <w:t xml:space="preserve"> their</w:t>
      </w:r>
      <w:r w:rsidRPr="7FB2AB21">
        <w:rPr>
          <w:sz w:val="24"/>
          <w:szCs w:val="24"/>
        </w:rPr>
        <w:t xml:space="preserve"> services out and </w:t>
      </w:r>
      <w:r w:rsidRPr="7FB2AB21" w:rsidR="336CCEC4">
        <w:rPr>
          <w:sz w:val="24"/>
          <w:szCs w:val="24"/>
        </w:rPr>
        <w:t xml:space="preserve">that </w:t>
      </w:r>
      <w:r w:rsidRPr="7FB2AB21">
        <w:rPr>
          <w:sz w:val="24"/>
          <w:szCs w:val="24"/>
        </w:rPr>
        <w:t xml:space="preserve">their employees do not directly repair </w:t>
      </w:r>
      <w:r w:rsidRPr="7FB2AB21">
        <w:rPr>
          <w:sz w:val="24"/>
          <w:szCs w:val="24"/>
        </w:rPr>
        <w:t xml:space="preserve">vessels that may contain </w:t>
      </w:r>
      <w:r w:rsidRPr="7FB2AB21" w:rsidR="336CCEC4">
        <w:rPr>
          <w:sz w:val="24"/>
          <w:szCs w:val="24"/>
        </w:rPr>
        <w:t>ACM or PACM</w:t>
      </w:r>
      <w:r w:rsidRPr="7FB2AB21">
        <w:rPr>
          <w:sz w:val="24"/>
          <w:szCs w:val="24"/>
        </w:rPr>
        <w:t xml:space="preserve">. </w:t>
      </w:r>
    </w:p>
    <w:p w:rsidR="0067585C" w:rsidP="005039C8" w14:paraId="2019C181" w14:textId="77777777">
      <w:pPr>
        <w:autoSpaceDE/>
        <w:autoSpaceDN/>
        <w:rPr>
          <w:sz w:val="24"/>
          <w:szCs w:val="24"/>
        </w:rPr>
      </w:pPr>
    </w:p>
    <w:p w:rsidR="005039C8" w:rsidP="005039C8" w14:paraId="6C5C134E" w14:textId="559882F3">
      <w:pPr>
        <w:autoSpaceDE/>
        <w:autoSpaceDN/>
        <w:rPr>
          <w:sz w:val="24"/>
          <w:szCs w:val="24"/>
        </w:rPr>
      </w:pPr>
      <w:r w:rsidRPr="4211D603">
        <w:rPr>
          <w:sz w:val="24"/>
          <w:szCs w:val="24"/>
        </w:rPr>
        <w:t>OSHA assumes that half of the remaining 510 establishments (255 establishments) focus on the repair of barges and other small craft and would not</w:t>
      </w:r>
      <w:r w:rsidRPr="4211D603" w:rsidR="365C49F5">
        <w:rPr>
          <w:sz w:val="24"/>
          <w:szCs w:val="24"/>
        </w:rPr>
        <w:t xml:space="preserve"> engage in asbestos removal</w:t>
      </w:r>
      <w:r w:rsidRPr="4211D603" w:rsidR="69114BD0">
        <w:rPr>
          <w:sz w:val="24"/>
          <w:szCs w:val="24"/>
        </w:rPr>
        <w:t xml:space="preserve"> or</w:t>
      </w:r>
      <w:r w:rsidRPr="4211D603">
        <w:rPr>
          <w:sz w:val="24"/>
          <w:szCs w:val="24"/>
        </w:rPr>
        <w:t xml:space="preserve"> </w:t>
      </w:r>
      <w:r w:rsidRPr="4211D603" w:rsidR="35776B95">
        <w:rPr>
          <w:sz w:val="24"/>
          <w:szCs w:val="24"/>
        </w:rPr>
        <w:t xml:space="preserve">be </w:t>
      </w:r>
      <w:r w:rsidRPr="4211D603">
        <w:rPr>
          <w:sz w:val="24"/>
          <w:szCs w:val="24"/>
        </w:rPr>
        <w:t>subjected to these requirements</w:t>
      </w:r>
      <w:r w:rsidRPr="4211D603" w:rsidR="365C49F5">
        <w:rPr>
          <w:sz w:val="24"/>
          <w:szCs w:val="24"/>
        </w:rPr>
        <w:t xml:space="preserve">. The agency </w:t>
      </w:r>
      <w:r w:rsidRPr="4211D603">
        <w:rPr>
          <w:sz w:val="24"/>
          <w:szCs w:val="24"/>
        </w:rPr>
        <w:t xml:space="preserve">assumes that each of the 255 remaining shipyards employs on average </w:t>
      </w:r>
      <w:r w:rsidRPr="4211D603" w:rsidR="0D90CC64">
        <w:rPr>
          <w:sz w:val="24"/>
          <w:szCs w:val="24"/>
        </w:rPr>
        <w:t>three</w:t>
      </w:r>
      <w:r w:rsidRPr="4211D603">
        <w:rPr>
          <w:sz w:val="24"/>
          <w:szCs w:val="24"/>
        </w:rPr>
        <w:t xml:space="preserve"> employees </w:t>
      </w:r>
      <w:r w:rsidRPr="4211D603" w:rsidR="69114BD0">
        <w:rPr>
          <w:sz w:val="24"/>
          <w:szCs w:val="24"/>
        </w:rPr>
        <w:t>(</w:t>
      </w:r>
      <w:r w:rsidRPr="4211D603" w:rsidR="1AB3270E">
        <w:rPr>
          <w:sz w:val="24"/>
          <w:szCs w:val="24"/>
        </w:rPr>
        <w:t>765</w:t>
      </w:r>
      <w:r w:rsidRPr="4211D603">
        <w:rPr>
          <w:sz w:val="24"/>
          <w:szCs w:val="24"/>
        </w:rPr>
        <w:t xml:space="preserve"> employees</w:t>
      </w:r>
      <w:r w:rsidRPr="4211D603" w:rsidR="69114BD0">
        <w:rPr>
          <w:sz w:val="24"/>
          <w:szCs w:val="24"/>
        </w:rPr>
        <w:t xml:space="preserve"> in total)</w:t>
      </w:r>
      <w:r w:rsidRPr="4211D603">
        <w:rPr>
          <w:sz w:val="24"/>
          <w:szCs w:val="24"/>
        </w:rPr>
        <w:t xml:space="preserve">. </w:t>
      </w:r>
    </w:p>
    <w:p w:rsidR="005039C8" w:rsidRPr="00373F04" w:rsidP="005039C8" w14:paraId="235D76DF" w14:textId="77777777">
      <w:pPr>
        <w:widowControl/>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2354"/>
        <w:gridCol w:w="1624"/>
        <w:gridCol w:w="1898"/>
      </w:tblGrid>
      <w:tr w14:paraId="253DF1C5" w14:textId="77777777" w:rsidTr="4211D6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7477" w:type="dxa"/>
            <w:gridSpan w:val="4"/>
            <w:shd w:val="clear" w:color="auto" w:fill="8EAADB" w:themeFill="accent5" w:themeFillTint="99"/>
            <w:vAlign w:val="center"/>
          </w:tcPr>
          <w:p w:rsidR="005039C8" w:rsidRPr="00373F04" w:rsidP="00CA0D3C" w14:paraId="53A61344" w14:textId="590F44FD">
            <w:pPr>
              <w:widowControl/>
              <w:jc w:val="center"/>
              <w:rPr>
                <w:b/>
                <w:bCs/>
                <w:color w:val="000000"/>
                <w:sz w:val="24"/>
                <w:szCs w:val="24"/>
              </w:rPr>
            </w:pPr>
            <w:r w:rsidRPr="00373F04">
              <w:rPr>
                <w:b/>
                <w:sz w:val="24"/>
                <w:szCs w:val="24"/>
              </w:rPr>
              <w:t xml:space="preserve">Table </w:t>
            </w:r>
            <w:r>
              <w:rPr>
                <w:b/>
                <w:sz w:val="24"/>
                <w:szCs w:val="24"/>
              </w:rPr>
              <w:t>2</w:t>
            </w:r>
            <w:r w:rsidRPr="00373F04">
              <w:rPr>
                <w:b/>
                <w:sz w:val="24"/>
                <w:szCs w:val="24"/>
              </w:rPr>
              <w:t xml:space="preserve"> – </w:t>
            </w:r>
            <w:r w:rsidRPr="00373F04">
              <w:rPr>
                <w:b/>
                <w:bCs/>
                <w:color w:val="000000"/>
                <w:sz w:val="24"/>
                <w:szCs w:val="24"/>
              </w:rPr>
              <w:t>Affected Establishments and Employees by Size</w:t>
            </w:r>
          </w:p>
        </w:tc>
      </w:tr>
      <w:tr w14:paraId="25C36F69" w14:textId="77777777" w:rsidTr="4211D603">
        <w:tblPrEx>
          <w:tblW w:w="0" w:type="auto"/>
          <w:jc w:val="center"/>
          <w:tblLook w:val="04A0"/>
        </w:tblPrEx>
        <w:trPr>
          <w:tblHeader/>
          <w:jc w:val="center"/>
        </w:trPr>
        <w:tc>
          <w:tcPr>
            <w:tcW w:w="1601" w:type="dxa"/>
            <w:shd w:val="clear" w:color="auto" w:fill="B4C6E7" w:themeFill="accent5" w:themeFillTint="66"/>
            <w:vAlign w:val="center"/>
          </w:tcPr>
          <w:p w:rsidR="005039C8" w:rsidRPr="00373F04" w:rsidP="00CA0D3C" w14:paraId="5470D2C7" w14:textId="77777777">
            <w:pPr>
              <w:widowControl/>
              <w:autoSpaceDE/>
              <w:adjustRightInd/>
              <w:spacing w:line="276" w:lineRule="auto"/>
              <w:jc w:val="center"/>
              <w:rPr>
                <w:b/>
                <w:bCs/>
                <w:color w:val="000000"/>
                <w:sz w:val="24"/>
                <w:szCs w:val="24"/>
              </w:rPr>
            </w:pPr>
            <w:r w:rsidRPr="00373F04">
              <w:rPr>
                <w:b/>
                <w:bCs/>
                <w:color w:val="000000"/>
                <w:sz w:val="24"/>
                <w:szCs w:val="24"/>
              </w:rPr>
              <w:t>Industry Code</w:t>
            </w:r>
          </w:p>
        </w:tc>
        <w:tc>
          <w:tcPr>
            <w:tcW w:w="2354" w:type="dxa"/>
            <w:shd w:val="clear" w:color="auto" w:fill="B4C6E7" w:themeFill="accent5" w:themeFillTint="66"/>
            <w:vAlign w:val="center"/>
          </w:tcPr>
          <w:p w:rsidR="005039C8" w:rsidRPr="00373F04" w:rsidP="00CA0D3C" w14:paraId="07530FB0" w14:textId="77777777">
            <w:pPr>
              <w:widowControl/>
              <w:autoSpaceDE/>
              <w:adjustRightInd/>
              <w:spacing w:line="276" w:lineRule="auto"/>
              <w:jc w:val="center"/>
              <w:rPr>
                <w:b/>
                <w:bCs/>
                <w:color w:val="000000"/>
                <w:sz w:val="24"/>
                <w:szCs w:val="24"/>
              </w:rPr>
            </w:pPr>
            <w:r w:rsidRPr="00373F04">
              <w:rPr>
                <w:b/>
                <w:bCs/>
                <w:color w:val="000000"/>
                <w:sz w:val="24"/>
                <w:szCs w:val="24"/>
              </w:rPr>
              <w:t xml:space="preserve">Industry </w:t>
            </w:r>
            <w:r>
              <w:rPr>
                <w:b/>
                <w:bCs/>
                <w:color w:val="000000"/>
                <w:sz w:val="24"/>
                <w:szCs w:val="24"/>
              </w:rPr>
              <w:br/>
            </w:r>
            <w:r w:rsidRPr="00373F04">
              <w:rPr>
                <w:b/>
                <w:bCs/>
                <w:color w:val="000000"/>
                <w:sz w:val="24"/>
                <w:szCs w:val="24"/>
              </w:rPr>
              <w:t>Name</w:t>
            </w:r>
          </w:p>
        </w:tc>
        <w:tc>
          <w:tcPr>
            <w:tcW w:w="1624" w:type="dxa"/>
            <w:shd w:val="clear" w:color="auto" w:fill="B4C6E7" w:themeFill="accent5" w:themeFillTint="66"/>
            <w:vAlign w:val="center"/>
          </w:tcPr>
          <w:p w:rsidR="005039C8" w:rsidRPr="00373F04" w:rsidP="00CA0D3C" w14:paraId="188D7BED" w14:textId="77777777">
            <w:pPr>
              <w:widowControl/>
              <w:autoSpaceDE/>
              <w:adjustRightInd/>
              <w:spacing w:line="276" w:lineRule="auto"/>
              <w:jc w:val="center"/>
              <w:rPr>
                <w:b/>
                <w:bCs/>
                <w:color w:val="000000"/>
                <w:sz w:val="24"/>
                <w:szCs w:val="24"/>
              </w:rPr>
            </w:pPr>
            <w:r w:rsidRPr="00373F04">
              <w:rPr>
                <w:b/>
                <w:bCs/>
                <w:color w:val="000000"/>
                <w:sz w:val="24"/>
                <w:szCs w:val="24"/>
              </w:rPr>
              <w:t xml:space="preserve">Size </w:t>
            </w:r>
            <w:r>
              <w:rPr>
                <w:b/>
                <w:bCs/>
                <w:color w:val="000000"/>
                <w:sz w:val="24"/>
                <w:szCs w:val="24"/>
              </w:rPr>
              <w:br/>
            </w:r>
            <w:r w:rsidRPr="00373F04">
              <w:rPr>
                <w:b/>
                <w:bCs/>
                <w:color w:val="000000"/>
                <w:sz w:val="24"/>
                <w:szCs w:val="24"/>
              </w:rPr>
              <w:t>Class</w:t>
            </w:r>
          </w:p>
        </w:tc>
        <w:tc>
          <w:tcPr>
            <w:tcW w:w="1898" w:type="dxa"/>
            <w:shd w:val="clear" w:color="auto" w:fill="B4C6E7" w:themeFill="accent5" w:themeFillTint="66"/>
            <w:vAlign w:val="center"/>
          </w:tcPr>
          <w:p w:rsidR="005039C8" w:rsidRPr="00373F04" w:rsidP="00CA0D3C" w14:paraId="06D7F44A" w14:textId="77777777">
            <w:pPr>
              <w:widowControl/>
              <w:autoSpaceDE/>
              <w:adjustRightInd/>
              <w:spacing w:line="276" w:lineRule="auto"/>
              <w:jc w:val="center"/>
              <w:rPr>
                <w:b/>
                <w:bCs/>
                <w:color w:val="000000"/>
                <w:sz w:val="24"/>
                <w:szCs w:val="24"/>
              </w:rPr>
            </w:pPr>
            <w:r w:rsidRPr="00373F04">
              <w:rPr>
                <w:b/>
                <w:bCs/>
                <w:color w:val="000000"/>
                <w:sz w:val="24"/>
                <w:szCs w:val="24"/>
              </w:rPr>
              <w:t>Affected Establishments</w:t>
            </w:r>
          </w:p>
        </w:tc>
      </w:tr>
      <w:tr w14:paraId="2C7A189C" w14:textId="77777777" w:rsidTr="4211D603">
        <w:tblPrEx>
          <w:tblW w:w="0" w:type="auto"/>
          <w:jc w:val="center"/>
          <w:tblLook w:val="04A0"/>
        </w:tblPrEx>
        <w:trPr>
          <w:jc w:val="center"/>
        </w:trPr>
        <w:tc>
          <w:tcPr>
            <w:tcW w:w="1601" w:type="dxa"/>
            <w:shd w:val="clear" w:color="auto" w:fill="auto"/>
            <w:vAlign w:val="bottom"/>
          </w:tcPr>
          <w:p w:rsidR="005039C8" w:rsidRPr="00373F04" w:rsidP="00CA0D3C" w14:paraId="5595CF48" w14:textId="77777777">
            <w:pPr>
              <w:widowControl/>
              <w:autoSpaceDE/>
              <w:adjustRightInd/>
              <w:spacing w:line="276" w:lineRule="auto"/>
              <w:rPr>
                <w:color w:val="000000"/>
                <w:sz w:val="24"/>
                <w:szCs w:val="24"/>
              </w:rPr>
            </w:pPr>
            <w:r w:rsidRPr="00373F04">
              <w:rPr>
                <w:color w:val="000000"/>
                <w:sz w:val="24"/>
                <w:szCs w:val="24"/>
              </w:rPr>
              <w:t>336611</w:t>
            </w:r>
            <w:r>
              <w:rPr>
                <w:rStyle w:val="FootnoteReference"/>
                <w:color w:val="000000"/>
                <w:sz w:val="24"/>
                <w:szCs w:val="24"/>
              </w:rPr>
              <w:footnoteReference w:id="13"/>
            </w:r>
          </w:p>
        </w:tc>
        <w:tc>
          <w:tcPr>
            <w:tcW w:w="2354" w:type="dxa"/>
            <w:shd w:val="clear" w:color="auto" w:fill="auto"/>
            <w:vAlign w:val="center"/>
          </w:tcPr>
          <w:p w:rsidR="005039C8" w:rsidRPr="00373F04" w:rsidP="00CA0D3C" w14:paraId="6F3DE993" w14:textId="77777777">
            <w:pPr>
              <w:widowControl/>
              <w:autoSpaceDE/>
              <w:adjustRightInd/>
              <w:spacing w:line="276" w:lineRule="auto"/>
              <w:rPr>
                <w:color w:val="000000"/>
                <w:sz w:val="24"/>
                <w:szCs w:val="24"/>
              </w:rPr>
            </w:pPr>
            <w:r w:rsidRPr="00373F04">
              <w:rPr>
                <w:bCs/>
                <w:color w:val="000000"/>
                <w:sz w:val="24"/>
                <w:szCs w:val="24"/>
              </w:rPr>
              <w:t>Shipyards</w:t>
            </w:r>
          </w:p>
        </w:tc>
        <w:tc>
          <w:tcPr>
            <w:tcW w:w="1624" w:type="dxa"/>
            <w:shd w:val="clear" w:color="auto" w:fill="auto"/>
            <w:vAlign w:val="center"/>
          </w:tcPr>
          <w:p w:rsidR="005039C8" w:rsidRPr="00373F04" w:rsidP="00CA0D3C" w14:paraId="3536A63D" w14:textId="77777777">
            <w:pPr>
              <w:widowControl/>
              <w:autoSpaceDE/>
              <w:adjustRightInd/>
              <w:spacing w:line="276" w:lineRule="auto"/>
              <w:jc w:val="center"/>
              <w:rPr>
                <w:color w:val="000000"/>
                <w:sz w:val="24"/>
                <w:szCs w:val="24"/>
              </w:rPr>
            </w:pPr>
            <w:r>
              <w:rPr>
                <w:color w:val="000000"/>
                <w:sz w:val="24"/>
                <w:szCs w:val="24"/>
              </w:rPr>
              <w:t>&gt; 1,000</w:t>
            </w:r>
          </w:p>
        </w:tc>
        <w:tc>
          <w:tcPr>
            <w:tcW w:w="1898" w:type="dxa"/>
            <w:shd w:val="clear" w:color="auto" w:fill="auto"/>
            <w:vAlign w:val="center"/>
          </w:tcPr>
          <w:p w:rsidR="005039C8" w:rsidRPr="00373F04" w:rsidP="00CA0D3C" w14:paraId="0C943320" w14:textId="77777777">
            <w:pPr>
              <w:widowControl/>
              <w:autoSpaceDE/>
              <w:adjustRightInd/>
              <w:spacing w:line="276" w:lineRule="auto"/>
              <w:jc w:val="center"/>
              <w:rPr>
                <w:color w:val="000000"/>
                <w:sz w:val="24"/>
                <w:szCs w:val="24"/>
              </w:rPr>
            </w:pPr>
            <w:r>
              <w:rPr>
                <w:color w:val="000000"/>
                <w:sz w:val="24"/>
                <w:szCs w:val="24"/>
              </w:rPr>
              <w:t>10</w:t>
            </w:r>
          </w:p>
        </w:tc>
      </w:tr>
      <w:tr w14:paraId="4125411E" w14:textId="77777777" w:rsidTr="4211D603">
        <w:tblPrEx>
          <w:tblW w:w="0" w:type="auto"/>
          <w:jc w:val="center"/>
          <w:tblLook w:val="04A0"/>
        </w:tblPrEx>
        <w:trPr>
          <w:jc w:val="center"/>
        </w:trPr>
        <w:tc>
          <w:tcPr>
            <w:tcW w:w="1601" w:type="dxa"/>
            <w:shd w:val="clear" w:color="auto" w:fill="auto"/>
          </w:tcPr>
          <w:p w:rsidR="005039C8" w:rsidRPr="00373F04" w:rsidP="00CA0D3C" w14:paraId="630EE52C" w14:textId="77777777">
            <w:pPr>
              <w:widowControl/>
              <w:rPr>
                <w:color w:val="000000"/>
                <w:sz w:val="24"/>
                <w:szCs w:val="24"/>
              </w:rPr>
            </w:pPr>
          </w:p>
        </w:tc>
        <w:tc>
          <w:tcPr>
            <w:tcW w:w="2354" w:type="dxa"/>
            <w:shd w:val="clear" w:color="auto" w:fill="auto"/>
          </w:tcPr>
          <w:p w:rsidR="005039C8" w:rsidRPr="00373F04" w:rsidP="00CA0D3C" w14:paraId="4D7AB448" w14:textId="77777777">
            <w:pPr>
              <w:widowControl/>
              <w:rPr>
                <w:color w:val="000000"/>
                <w:sz w:val="24"/>
                <w:szCs w:val="24"/>
              </w:rPr>
            </w:pPr>
          </w:p>
        </w:tc>
        <w:tc>
          <w:tcPr>
            <w:tcW w:w="1624" w:type="dxa"/>
            <w:shd w:val="clear" w:color="auto" w:fill="auto"/>
            <w:vAlign w:val="center"/>
          </w:tcPr>
          <w:p w:rsidR="005039C8" w:rsidRPr="00373F04" w:rsidP="00CA0D3C" w14:paraId="77630C30" w14:textId="77777777">
            <w:pPr>
              <w:widowControl/>
              <w:autoSpaceDE/>
              <w:adjustRightInd/>
              <w:spacing w:line="276" w:lineRule="auto"/>
              <w:jc w:val="center"/>
              <w:rPr>
                <w:color w:val="000000"/>
                <w:sz w:val="24"/>
                <w:szCs w:val="24"/>
              </w:rPr>
            </w:pPr>
            <w:r>
              <w:rPr>
                <w:color w:val="000000"/>
                <w:sz w:val="24"/>
                <w:szCs w:val="24"/>
              </w:rPr>
              <w:t>500 – 999</w:t>
            </w:r>
          </w:p>
        </w:tc>
        <w:tc>
          <w:tcPr>
            <w:tcW w:w="1898" w:type="dxa"/>
            <w:shd w:val="clear" w:color="auto" w:fill="auto"/>
            <w:vAlign w:val="center"/>
          </w:tcPr>
          <w:p w:rsidR="005039C8" w:rsidRPr="00373F04" w:rsidP="00CA0D3C" w14:paraId="2DD78C11" w14:textId="77777777">
            <w:pPr>
              <w:widowControl/>
              <w:autoSpaceDE/>
              <w:adjustRightInd/>
              <w:spacing w:line="276" w:lineRule="auto"/>
              <w:jc w:val="center"/>
              <w:rPr>
                <w:color w:val="000000"/>
                <w:sz w:val="24"/>
                <w:szCs w:val="24"/>
              </w:rPr>
            </w:pPr>
            <w:r>
              <w:rPr>
                <w:color w:val="000000"/>
                <w:sz w:val="24"/>
                <w:szCs w:val="24"/>
              </w:rPr>
              <w:t>8</w:t>
            </w:r>
          </w:p>
        </w:tc>
      </w:tr>
      <w:tr w14:paraId="0741DFD6" w14:textId="77777777" w:rsidTr="4211D603">
        <w:tblPrEx>
          <w:tblW w:w="0" w:type="auto"/>
          <w:jc w:val="center"/>
          <w:tblLook w:val="04A0"/>
        </w:tblPrEx>
        <w:trPr>
          <w:jc w:val="center"/>
        </w:trPr>
        <w:tc>
          <w:tcPr>
            <w:tcW w:w="1601" w:type="dxa"/>
            <w:shd w:val="clear" w:color="auto" w:fill="auto"/>
          </w:tcPr>
          <w:p w:rsidR="005039C8" w:rsidRPr="00373F04" w:rsidP="00CA0D3C" w14:paraId="4D3FE6AD" w14:textId="77777777">
            <w:pPr>
              <w:widowControl/>
              <w:rPr>
                <w:color w:val="000000"/>
                <w:sz w:val="24"/>
                <w:szCs w:val="24"/>
              </w:rPr>
            </w:pPr>
          </w:p>
        </w:tc>
        <w:tc>
          <w:tcPr>
            <w:tcW w:w="2354" w:type="dxa"/>
            <w:shd w:val="clear" w:color="auto" w:fill="auto"/>
          </w:tcPr>
          <w:p w:rsidR="005039C8" w:rsidRPr="00373F04" w:rsidP="00CA0D3C" w14:paraId="27815F54" w14:textId="77777777">
            <w:pPr>
              <w:widowControl/>
              <w:rPr>
                <w:color w:val="000000"/>
                <w:sz w:val="24"/>
                <w:szCs w:val="24"/>
              </w:rPr>
            </w:pPr>
          </w:p>
        </w:tc>
        <w:tc>
          <w:tcPr>
            <w:tcW w:w="1624" w:type="dxa"/>
            <w:shd w:val="clear" w:color="auto" w:fill="auto"/>
            <w:vAlign w:val="center"/>
          </w:tcPr>
          <w:p w:rsidR="005039C8" w:rsidRPr="00373F04" w:rsidP="00CA0D3C" w14:paraId="2932E33F" w14:textId="77777777">
            <w:pPr>
              <w:widowControl/>
              <w:autoSpaceDE/>
              <w:adjustRightInd/>
              <w:spacing w:line="276" w:lineRule="auto"/>
              <w:jc w:val="center"/>
              <w:rPr>
                <w:color w:val="000000"/>
                <w:sz w:val="24"/>
                <w:szCs w:val="24"/>
              </w:rPr>
            </w:pPr>
            <w:r>
              <w:rPr>
                <w:color w:val="000000"/>
                <w:sz w:val="24"/>
                <w:szCs w:val="24"/>
              </w:rPr>
              <w:t>250 – 499</w:t>
            </w:r>
          </w:p>
        </w:tc>
        <w:tc>
          <w:tcPr>
            <w:tcW w:w="1898" w:type="dxa"/>
            <w:shd w:val="clear" w:color="auto" w:fill="auto"/>
            <w:vAlign w:val="center"/>
          </w:tcPr>
          <w:p w:rsidR="005039C8" w:rsidRPr="00373F04" w:rsidP="00CA0D3C" w14:paraId="2044B78A" w14:textId="77777777">
            <w:pPr>
              <w:widowControl/>
              <w:autoSpaceDE/>
              <w:adjustRightInd/>
              <w:spacing w:line="276" w:lineRule="auto"/>
              <w:jc w:val="center"/>
              <w:rPr>
                <w:color w:val="000000"/>
                <w:sz w:val="24"/>
                <w:szCs w:val="24"/>
              </w:rPr>
            </w:pPr>
            <w:r>
              <w:rPr>
                <w:color w:val="000000"/>
                <w:sz w:val="24"/>
                <w:szCs w:val="24"/>
              </w:rPr>
              <w:t>21</w:t>
            </w:r>
          </w:p>
        </w:tc>
      </w:tr>
      <w:tr w14:paraId="2A8CFE68" w14:textId="77777777" w:rsidTr="4211D603">
        <w:tblPrEx>
          <w:tblW w:w="0" w:type="auto"/>
          <w:jc w:val="center"/>
          <w:tblLook w:val="04A0"/>
        </w:tblPrEx>
        <w:trPr>
          <w:jc w:val="center"/>
        </w:trPr>
        <w:tc>
          <w:tcPr>
            <w:tcW w:w="1601" w:type="dxa"/>
            <w:shd w:val="clear" w:color="auto" w:fill="auto"/>
          </w:tcPr>
          <w:p w:rsidR="005039C8" w:rsidRPr="00373F04" w:rsidP="00CA0D3C" w14:paraId="0534B8C9" w14:textId="77777777">
            <w:pPr>
              <w:widowControl/>
              <w:rPr>
                <w:color w:val="000000"/>
                <w:sz w:val="24"/>
                <w:szCs w:val="24"/>
              </w:rPr>
            </w:pPr>
          </w:p>
        </w:tc>
        <w:tc>
          <w:tcPr>
            <w:tcW w:w="2354" w:type="dxa"/>
            <w:shd w:val="clear" w:color="auto" w:fill="auto"/>
          </w:tcPr>
          <w:p w:rsidR="005039C8" w:rsidRPr="00373F04" w:rsidP="00CA0D3C" w14:paraId="52A1B8A8" w14:textId="77777777">
            <w:pPr>
              <w:widowControl/>
              <w:rPr>
                <w:color w:val="000000"/>
                <w:sz w:val="24"/>
                <w:szCs w:val="24"/>
              </w:rPr>
            </w:pPr>
          </w:p>
        </w:tc>
        <w:tc>
          <w:tcPr>
            <w:tcW w:w="1624" w:type="dxa"/>
            <w:shd w:val="clear" w:color="auto" w:fill="auto"/>
            <w:vAlign w:val="center"/>
          </w:tcPr>
          <w:p w:rsidR="005039C8" w:rsidRPr="00373F04" w:rsidP="00CA0D3C" w14:paraId="2135E35E" w14:textId="77777777">
            <w:pPr>
              <w:widowControl/>
              <w:autoSpaceDE/>
              <w:adjustRightInd/>
              <w:spacing w:line="276" w:lineRule="auto"/>
              <w:jc w:val="center"/>
              <w:rPr>
                <w:color w:val="000000"/>
                <w:sz w:val="24"/>
                <w:szCs w:val="24"/>
              </w:rPr>
            </w:pPr>
            <w:r>
              <w:rPr>
                <w:color w:val="000000"/>
                <w:sz w:val="24"/>
                <w:szCs w:val="24"/>
              </w:rPr>
              <w:t>100 – 249</w:t>
            </w:r>
          </w:p>
        </w:tc>
        <w:tc>
          <w:tcPr>
            <w:tcW w:w="1898" w:type="dxa"/>
            <w:shd w:val="clear" w:color="auto" w:fill="auto"/>
            <w:vAlign w:val="center"/>
          </w:tcPr>
          <w:p w:rsidR="005039C8" w:rsidRPr="00373F04" w:rsidP="00CA0D3C" w14:paraId="2B605AED" w14:textId="77777777">
            <w:pPr>
              <w:widowControl/>
              <w:autoSpaceDE/>
              <w:adjustRightInd/>
              <w:spacing w:line="276" w:lineRule="auto"/>
              <w:jc w:val="center"/>
              <w:rPr>
                <w:color w:val="000000"/>
                <w:sz w:val="24"/>
                <w:szCs w:val="24"/>
              </w:rPr>
            </w:pPr>
            <w:r>
              <w:rPr>
                <w:color w:val="000000"/>
                <w:sz w:val="24"/>
                <w:szCs w:val="24"/>
              </w:rPr>
              <w:t>61</w:t>
            </w:r>
          </w:p>
        </w:tc>
      </w:tr>
      <w:tr w14:paraId="5F9537F9" w14:textId="77777777" w:rsidTr="4211D603">
        <w:tblPrEx>
          <w:tblW w:w="0" w:type="auto"/>
          <w:jc w:val="center"/>
          <w:tblLook w:val="04A0"/>
        </w:tblPrEx>
        <w:trPr>
          <w:jc w:val="center"/>
        </w:trPr>
        <w:tc>
          <w:tcPr>
            <w:tcW w:w="1601" w:type="dxa"/>
            <w:shd w:val="clear" w:color="auto" w:fill="auto"/>
          </w:tcPr>
          <w:p w:rsidR="005039C8" w:rsidRPr="00373F04" w:rsidP="00CA0D3C" w14:paraId="7E089A1E" w14:textId="77777777">
            <w:pPr>
              <w:widowControl/>
              <w:rPr>
                <w:color w:val="000000"/>
                <w:sz w:val="24"/>
                <w:szCs w:val="24"/>
              </w:rPr>
            </w:pPr>
          </w:p>
        </w:tc>
        <w:tc>
          <w:tcPr>
            <w:tcW w:w="2354" w:type="dxa"/>
            <w:shd w:val="clear" w:color="auto" w:fill="auto"/>
          </w:tcPr>
          <w:p w:rsidR="005039C8" w:rsidRPr="00373F04" w:rsidP="00CA0D3C" w14:paraId="2B0D75E6" w14:textId="77777777">
            <w:pPr>
              <w:widowControl/>
              <w:rPr>
                <w:color w:val="000000"/>
                <w:sz w:val="24"/>
                <w:szCs w:val="24"/>
              </w:rPr>
            </w:pPr>
          </w:p>
        </w:tc>
        <w:tc>
          <w:tcPr>
            <w:tcW w:w="1624" w:type="dxa"/>
            <w:shd w:val="clear" w:color="auto" w:fill="auto"/>
            <w:vAlign w:val="center"/>
          </w:tcPr>
          <w:p w:rsidR="005039C8" w:rsidRPr="00373F04" w:rsidP="00CA0D3C" w14:paraId="3E70BBEA" w14:textId="6F57FA68">
            <w:pPr>
              <w:widowControl/>
              <w:autoSpaceDE/>
              <w:adjustRightInd/>
              <w:spacing w:line="276" w:lineRule="auto"/>
              <w:jc w:val="center"/>
              <w:rPr>
                <w:color w:val="000000"/>
                <w:sz w:val="24"/>
                <w:szCs w:val="24"/>
              </w:rPr>
            </w:pPr>
            <w:r w:rsidRPr="7F450045">
              <w:rPr>
                <w:color w:val="000000" w:themeColor="text1"/>
                <w:sz w:val="24"/>
                <w:szCs w:val="24"/>
              </w:rPr>
              <w:t>20 – 99</w:t>
            </w:r>
          </w:p>
        </w:tc>
        <w:tc>
          <w:tcPr>
            <w:tcW w:w="1898" w:type="dxa"/>
            <w:shd w:val="clear" w:color="auto" w:fill="auto"/>
            <w:vAlign w:val="center"/>
          </w:tcPr>
          <w:p w:rsidR="005039C8" w:rsidRPr="00373F04" w:rsidP="00CA0D3C" w14:paraId="05E5E52A" w14:textId="4576B79B">
            <w:pPr>
              <w:widowControl/>
              <w:autoSpaceDE/>
              <w:adjustRightInd/>
              <w:spacing w:line="276" w:lineRule="auto"/>
              <w:jc w:val="center"/>
              <w:rPr>
                <w:color w:val="000000"/>
                <w:sz w:val="24"/>
                <w:szCs w:val="24"/>
              </w:rPr>
            </w:pPr>
            <w:r w:rsidRPr="7F450045">
              <w:rPr>
                <w:color w:val="000000" w:themeColor="text1"/>
                <w:sz w:val="24"/>
                <w:szCs w:val="24"/>
              </w:rPr>
              <w:t>15</w:t>
            </w:r>
            <w:r w:rsidRPr="7F450045" w:rsidR="16DFC4B5">
              <w:rPr>
                <w:color w:val="000000" w:themeColor="text1"/>
                <w:sz w:val="24"/>
                <w:szCs w:val="24"/>
              </w:rPr>
              <w:t>2</w:t>
            </w:r>
          </w:p>
        </w:tc>
      </w:tr>
      <w:tr w14:paraId="1286F5DD" w14:textId="77777777" w:rsidTr="4211D603">
        <w:tblPrEx>
          <w:tblW w:w="0" w:type="auto"/>
          <w:jc w:val="center"/>
          <w:tblLook w:val="04A0"/>
        </w:tblPrEx>
        <w:trPr>
          <w:jc w:val="center"/>
        </w:trPr>
        <w:tc>
          <w:tcPr>
            <w:tcW w:w="1601" w:type="dxa"/>
            <w:shd w:val="clear" w:color="auto" w:fill="auto"/>
          </w:tcPr>
          <w:p w:rsidR="005039C8" w:rsidRPr="00373F04" w:rsidP="00CA0D3C" w14:paraId="3B1052E0" w14:textId="77777777">
            <w:pPr>
              <w:widowControl/>
              <w:rPr>
                <w:color w:val="000000"/>
                <w:sz w:val="24"/>
                <w:szCs w:val="24"/>
              </w:rPr>
            </w:pPr>
          </w:p>
        </w:tc>
        <w:tc>
          <w:tcPr>
            <w:tcW w:w="2354" w:type="dxa"/>
            <w:shd w:val="clear" w:color="auto" w:fill="auto"/>
          </w:tcPr>
          <w:p w:rsidR="005039C8" w:rsidRPr="00373F04" w:rsidP="00CA0D3C" w14:paraId="7C48209B" w14:textId="77777777">
            <w:pPr>
              <w:widowControl/>
              <w:rPr>
                <w:color w:val="000000"/>
                <w:sz w:val="24"/>
                <w:szCs w:val="24"/>
              </w:rPr>
            </w:pPr>
          </w:p>
        </w:tc>
        <w:tc>
          <w:tcPr>
            <w:tcW w:w="1624" w:type="dxa"/>
            <w:shd w:val="clear" w:color="auto" w:fill="auto"/>
            <w:vAlign w:val="center"/>
          </w:tcPr>
          <w:p w:rsidR="005039C8" w:rsidP="00CA0D3C" w14:paraId="7617D437" w14:textId="5323DFBF">
            <w:pPr>
              <w:widowControl/>
              <w:autoSpaceDE/>
              <w:adjustRightInd/>
              <w:spacing w:line="276" w:lineRule="auto"/>
              <w:jc w:val="center"/>
              <w:rPr>
                <w:color w:val="000000"/>
                <w:sz w:val="24"/>
                <w:szCs w:val="24"/>
              </w:rPr>
            </w:pPr>
            <w:r w:rsidRPr="7F450045">
              <w:rPr>
                <w:color w:val="000000" w:themeColor="text1"/>
                <w:sz w:val="24"/>
                <w:szCs w:val="24"/>
              </w:rPr>
              <w:t>&lt; 19</w:t>
            </w:r>
          </w:p>
        </w:tc>
        <w:tc>
          <w:tcPr>
            <w:tcW w:w="1898" w:type="dxa"/>
            <w:shd w:val="clear" w:color="auto" w:fill="auto"/>
            <w:vAlign w:val="center"/>
          </w:tcPr>
          <w:p w:rsidR="005039C8" w:rsidRPr="00373F04" w:rsidP="00CA0D3C" w14:paraId="0B353034" w14:textId="6D9C2EC3">
            <w:pPr>
              <w:widowControl/>
              <w:autoSpaceDE/>
              <w:adjustRightInd/>
              <w:spacing w:line="276" w:lineRule="auto"/>
              <w:jc w:val="center"/>
              <w:rPr>
                <w:color w:val="000000"/>
                <w:sz w:val="24"/>
                <w:szCs w:val="24"/>
              </w:rPr>
            </w:pPr>
            <w:r w:rsidRPr="7F450045">
              <w:rPr>
                <w:color w:val="000000" w:themeColor="text1"/>
                <w:sz w:val="24"/>
                <w:szCs w:val="24"/>
              </w:rPr>
              <w:t>263</w:t>
            </w:r>
          </w:p>
        </w:tc>
      </w:tr>
      <w:tr w14:paraId="427F1442" w14:textId="77777777" w:rsidTr="4211D603">
        <w:tblPrEx>
          <w:tblW w:w="0" w:type="auto"/>
          <w:jc w:val="center"/>
          <w:tblLook w:val="04A0"/>
        </w:tblPrEx>
        <w:trPr>
          <w:jc w:val="center"/>
        </w:trPr>
        <w:tc>
          <w:tcPr>
            <w:tcW w:w="5579" w:type="dxa"/>
            <w:gridSpan w:val="3"/>
            <w:shd w:val="clear" w:color="auto" w:fill="B4C6E7" w:themeFill="accent5" w:themeFillTint="66"/>
          </w:tcPr>
          <w:p w:rsidR="005039C8" w:rsidRPr="00373F04" w:rsidP="00CA0D3C" w14:paraId="51144AE2" w14:textId="77777777">
            <w:pPr>
              <w:widowControl/>
              <w:jc w:val="right"/>
              <w:rPr>
                <w:b/>
                <w:color w:val="000000"/>
                <w:sz w:val="24"/>
                <w:szCs w:val="24"/>
              </w:rPr>
            </w:pPr>
            <w:r>
              <w:rPr>
                <w:b/>
                <w:color w:val="000000"/>
                <w:sz w:val="24"/>
                <w:szCs w:val="24"/>
              </w:rPr>
              <w:t xml:space="preserve">Total  </w:t>
            </w:r>
          </w:p>
        </w:tc>
        <w:tc>
          <w:tcPr>
            <w:tcW w:w="1898" w:type="dxa"/>
            <w:shd w:val="clear" w:color="auto" w:fill="B4C6E7" w:themeFill="accent5" w:themeFillTint="66"/>
          </w:tcPr>
          <w:p w:rsidR="005039C8" w:rsidRPr="00373F04" w:rsidP="00CA0D3C" w14:paraId="128990A7" w14:textId="77777777">
            <w:pPr>
              <w:widowControl/>
              <w:jc w:val="center"/>
              <w:rPr>
                <w:b/>
                <w:color w:val="000000"/>
                <w:sz w:val="24"/>
                <w:szCs w:val="24"/>
              </w:rPr>
            </w:pPr>
            <w:r>
              <w:rPr>
                <w:b/>
                <w:color w:val="000000"/>
                <w:sz w:val="24"/>
                <w:szCs w:val="24"/>
              </w:rPr>
              <w:t>515</w:t>
            </w:r>
          </w:p>
        </w:tc>
      </w:tr>
    </w:tbl>
    <w:p w:rsidR="005039C8" w:rsidRPr="00373F04" w:rsidP="0031468F" w14:paraId="39D33859" w14:textId="77777777">
      <w:pPr>
        <w:rPr>
          <w:sz w:val="24"/>
          <w:szCs w:val="24"/>
        </w:rPr>
      </w:pPr>
    </w:p>
    <w:p w:rsidR="006C3DBB" w:rsidRPr="00373F04" w:rsidP="477027EE" w14:paraId="3B56DB2D" w14:textId="1542CDAA">
      <w:pPr>
        <w:rPr>
          <w:b/>
          <w:bCs/>
          <w:sz w:val="24"/>
          <w:szCs w:val="24"/>
        </w:rPr>
      </w:pPr>
      <w:r w:rsidRPr="6031D4F8">
        <w:rPr>
          <w:b/>
          <w:bCs/>
          <w:sz w:val="24"/>
          <w:szCs w:val="24"/>
        </w:rPr>
        <w:t>Multi-employer worksites</w:t>
      </w:r>
      <w:r w:rsidRPr="6031D4F8" w:rsidR="1F7DB909">
        <w:rPr>
          <w:b/>
          <w:bCs/>
          <w:sz w:val="24"/>
          <w:szCs w:val="24"/>
        </w:rPr>
        <w:t xml:space="preserve"> (§ 1915.1001(d))</w:t>
      </w:r>
    </w:p>
    <w:p w:rsidR="006C3DBB" w:rsidRPr="00373F04" w14:paraId="0E232B03" w14:textId="77777777">
      <w:pPr>
        <w:rPr>
          <w:sz w:val="24"/>
          <w:szCs w:val="24"/>
        </w:rPr>
      </w:pPr>
    </w:p>
    <w:p w:rsidR="00A5103F" w14:paraId="60258A1C" w14:textId="0DA54C72">
      <w:pPr>
        <w:rPr>
          <w:b/>
          <w:bCs/>
          <w:sz w:val="24"/>
          <w:szCs w:val="24"/>
        </w:rPr>
      </w:pPr>
      <w:r w:rsidRPr="7FB2AB21">
        <w:rPr>
          <w:sz w:val="24"/>
          <w:szCs w:val="24"/>
        </w:rPr>
        <w:t xml:space="preserve">OSHA estimates that 20% of the </w:t>
      </w:r>
      <w:r w:rsidRPr="7FB2AB21" w:rsidR="00FD4632">
        <w:rPr>
          <w:sz w:val="24"/>
          <w:szCs w:val="24"/>
        </w:rPr>
        <w:t>255</w:t>
      </w:r>
      <w:r w:rsidRPr="7FB2AB21" w:rsidR="00986FC1">
        <w:rPr>
          <w:sz w:val="24"/>
          <w:szCs w:val="24"/>
        </w:rPr>
        <w:t xml:space="preserve"> </w:t>
      </w:r>
      <w:r w:rsidRPr="7FB2AB21">
        <w:rPr>
          <w:sz w:val="24"/>
          <w:szCs w:val="24"/>
        </w:rPr>
        <w:t xml:space="preserve">employers </w:t>
      </w:r>
      <w:r w:rsidRPr="7FB2AB21" w:rsidR="009E2C2B">
        <w:rPr>
          <w:sz w:val="24"/>
          <w:szCs w:val="24"/>
        </w:rPr>
        <w:t>(</w:t>
      </w:r>
      <w:r w:rsidRPr="7FB2AB21" w:rsidR="00FD4632">
        <w:rPr>
          <w:sz w:val="24"/>
          <w:szCs w:val="24"/>
        </w:rPr>
        <w:t>51</w:t>
      </w:r>
      <w:r w:rsidRPr="7FB2AB21" w:rsidR="007700BB">
        <w:rPr>
          <w:sz w:val="24"/>
          <w:szCs w:val="24"/>
        </w:rPr>
        <w:t xml:space="preserve"> employe</w:t>
      </w:r>
      <w:r w:rsidRPr="7FB2AB21" w:rsidR="408BB555">
        <w:rPr>
          <w:sz w:val="24"/>
          <w:szCs w:val="24"/>
        </w:rPr>
        <w:t>r</w:t>
      </w:r>
      <w:r w:rsidRPr="7FB2AB21" w:rsidR="007700BB">
        <w:rPr>
          <w:sz w:val="24"/>
          <w:szCs w:val="24"/>
        </w:rPr>
        <w:t>s</w:t>
      </w:r>
      <w:r w:rsidRPr="7FB2AB21" w:rsidR="009E2C2B">
        <w:rPr>
          <w:sz w:val="24"/>
          <w:szCs w:val="24"/>
        </w:rPr>
        <w:t xml:space="preserve">) </w:t>
      </w:r>
      <w:r w:rsidRPr="7FB2AB21">
        <w:rPr>
          <w:sz w:val="24"/>
          <w:szCs w:val="24"/>
        </w:rPr>
        <w:t>conduct sampling three times annually. As a clerical employee may not be present at a multi-employer worksite, OSHA assumes a manager takes 5 minutes (</w:t>
      </w:r>
      <w:r w:rsidRPr="7FB2AB21" w:rsidR="00C73013">
        <w:rPr>
          <w:sz w:val="24"/>
          <w:szCs w:val="24"/>
        </w:rPr>
        <w:t>5/60</w:t>
      </w:r>
      <w:r w:rsidRPr="7FB2AB21">
        <w:rPr>
          <w:sz w:val="24"/>
          <w:szCs w:val="24"/>
        </w:rPr>
        <w:t xml:space="preserve"> hour) to post each notification.</w:t>
      </w:r>
    </w:p>
    <w:p w:rsidR="00A5103F" w:rsidRPr="00373F04" w14:paraId="275F7524" w14:textId="0CD00FE1">
      <w:pPr>
        <w:rPr>
          <w:sz w:val="24"/>
          <w:szCs w:val="24"/>
        </w:rPr>
      </w:pPr>
    </w:p>
    <w:p w:rsidR="006C3DBB" w:rsidRPr="00373F04" w:rsidP="0031468F" w14:paraId="483E79E1" w14:textId="39E33C81">
      <w:pPr>
        <w:rPr>
          <w:b/>
          <w:bCs/>
          <w:sz w:val="24"/>
          <w:szCs w:val="24"/>
        </w:rPr>
      </w:pPr>
      <w:r>
        <w:rPr>
          <w:sz w:val="24"/>
          <w:szCs w:val="24"/>
        </w:rPr>
        <w:tab/>
      </w:r>
      <w:r w:rsidRPr="00373F04">
        <w:rPr>
          <w:b/>
          <w:bCs/>
          <w:sz w:val="24"/>
          <w:szCs w:val="24"/>
        </w:rPr>
        <w:t>Burden hours</w:t>
      </w:r>
      <w:r w:rsidRPr="00373F04">
        <w:rPr>
          <w:sz w:val="24"/>
          <w:szCs w:val="24"/>
        </w:rPr>
        <w:t>:</w:t>
      </w:r>
      <w:r w:rsidR="009D290E">
        <w:rPr>
          <w:sz w:val="24"/>
          <w:szCs w:val="24"/>
        </w:rPr>
        <w:t xml:space="preserve">   </w:t>
      </w:r>
      <w:r w:rsidR="00CB7418">
        <w:rPr>
          <w:sz w:val="24"/>
          <w:szCs w:val="24"/>
        </w:rPr>
        <w:t>51 employers</w:t>
      </w:r>
      <w:r w:rsidRPr="00373F04">
        <w:rPr>
          <w:sz w:val="24"/>
          <w:szCs w:val="24"/>
        </w:rPr>
        <w:t xml:space="preserve"> x 3 notifications x </w:t>
      </w:r>
      <w:r w:rsidR="00CB7418">
        <w:rPr>
          <w:sz w:val="24"/>
          <w:szCs w:val="24"/>
        </w:rPr>
        <w:t>5/60</w:t>
      </w:r>
      <w:r w:rsidRPr="00373F04">
        <w:rPr>
          <w:sz w:val="24"/>
          <w:szCs w:val="24"/>
        </w:rPr>
        <w:t xml:space="preserve"> hour = </w:t>
      </w:r>
      <w:r w:rsidRPr="00373F04" w:rsidR="00E1590C">
        <w:rPr>
          <w:sz w:val="24"/>
          <w:szCs w:val="24"/>
        </w:rPr>
        <w:t>1</w:t>
      </w:r>
      <w:r w:rsidR="00990980">
        <w:rPr>
          <w:sz w:val="24"/>
          <w:szCs w:val="24"/>
        </w:rPr>
        <w:t>3</w:t>
      </w:r>
      <w:r w:rsidRPr="00373F04" w:rsidR="00E1590C">
        <w:rPr>
          <w:sz w:val="24"/>
          <w:szCs w:val="24"/>
        </w:rPr>
        <w:t xml:space="preserve"> </w:t>
      </w:r>
      <w:r w:rsidRPr="00373F04">
        <w:rPr>
          <w:sz w:val="24"/>
          <w:szCs w:val="24"/>
        </w:rPr>
        <w:t>hours</w:t>
      </w:r>
      <w:r w:rsidR="00990980">
        <w:rPr>
          <w:sz w:val="24"/>
          <w:szCs w:val="24"/>
        </w:rPr>
        <w:t xml:space="preserve"> (rounded)</w:t>
      </w:r>
    </w:p>
    <w:p w:rsidR="006C3DBB" w:rsidRPr="00373F04" w14:paraId="1FD684B5" w14:textId="73AC0E8B">
      <w:pPr>
        <w:tabs>
          <w:tab w:val="left" w:pos="720"/>
          <w:tab w:val="left" w:pos="1440"/>
        </w:tabs>
        <w:ind w:left="1440" w:hanging="1440"/>
        <w:rPr>
          <w:b/>
          <w:bCs/>
          <w:sz w:val="24"/>
          <w:szCs w:val="24"/>
        </w:rPr>
      </w:pPr>
      <w:r w:rsidRPr="00373F04">
        <w:rPr>
          <w:sz w:val="24"/>
          <w:szCs w:val="24"/>
        </w:rPr>
        <w:tab/>
        <w:t xml:space="preserve">    </w:t>
      </w:r>
      <w:r w:rsidRPr="00373F04">
        <w:rPr>
          <w:sz w:val="24"/>
          <w:szCs w:val="24"/>
        </w:rPr>
        <w:tab/>
        <w:t xml:space="preserve">    </w:t>
      </w:r>
      <w:r>
        <w:tab/>
      </w:r>
      <w:r w:rsidRPr="7F450045" w:rsidR="30B9A9AD">
        <w:rPr>
          <w:sz w:val="24"/>
          <w:szCs w:val="24"/>
        </w:rPr>
        <w:t xml:space="preserve">    </w:t>
      </w:r>
      <w:r w:rsidRPr="7F450045">
        <w:rPr>
          <w:b/>
          <w:bCs/>
          <w:sz w:val="24"/>
          <w:szCs w:val="24"/>
        </w:rPr>
        <w:t>Cost</w:t>
      </w:r>
      <w:r>
        <w:rPr>
          <w:sz w:val="24"/>
          <w:szCs w:val="24"/>
        </w:rPr>
        <w:t>:</w:t>
      </w:r>
      <w:r w:rsidRPr="00373F04" w:rsidR="009D290E">
        <w:rPr>
          <w:sz w:val="24"/>
          <w:szCs w:val="24"/>
        </w:rPr>
        <w:t xml:space="preserve">   </w:t>
      </w:r>
      <w:r>
        <w:rPr>
          <w:sz w:val="24"/>
          <w:szCs w:val="24"/>
        </w:rPr>
        <w:t>1</w:t>
      </w:r>
      <w:r w:rsidRPr="00373F04" w:rsidR="001B00E4">
        <w:rPr>
          <w:sz w:val="24"/>
          <w:szCs w:val="24"/>
        </w:rPr>
        <w:t>3</w:t>
      </w:r>
      <w:r>
        <w:rPr>
          <w:sz w:val="24"/>
          <w:szCs w:val="24"/>
        </w:rPr>
        <w:t xml:space="preserve"> hours x $</w:t>
      </w:r>
      <w:r w:rsidR="0055017B">
        <w:rPr>
          <w:sz w:val="24"/>
          <w:szCs w:val="24"/>
        </w:rPr>
        <w:t>73.</w:t>
      </w:r>
      <w:r w:rsidRPr="00373F04" w:rsidR="001B00E4">
        <w:rPr>
          <w:sz w:val="24"/>
          <w:szCs w:val="24"/>
        </w:rPr>
        <w:t xml:space="preserve">57 </w:t>
      </w:r>
      <w:r>
        <w:rPr>
          <w:sz w:val="24"/>
          <w:szCs w:val="24"/>
        </w:rPr>
        <w:t>= $</w:t>
      </w:r>
      <w:r w:rsidRPr="7F450045" w:rsidR="001B00E4">
        <w:rPr>
          <w:sz w:val="24"/>
          <w:szCs w:val="24"/>
        </w:rPr>
        <w:t>956.41</w:t>
      </w:r>
    </w:p>
    <w:p w:rsidR="006C3DBB" w:rsidRPr="00373F04" w14:paraId="03ADD0AD" w14:textId="77777777">
      <w:pPr>
        <w:rPr>
          <w:b/>
          <w:bCs/>
          <w:sz w:val="24"/>
          <w:szCs w:val="24"/>
        </w:rPr>
      </w:pPr>
    </w:p>
    <w:p w:rsidR="006C3DBB" w:rsidRPr="006771C8" w:rsidP="477027EE" w14:paraId="3E2B23D0" w14:textId="0191A290">
      <w:pPr>
        <w:rPr>
          <w:b/>
          <w:bCs/>
          <w:sz w:val="24"/>
          <w:szCs w:val="24"/>
        </w:rPr>
      </w:pPr>
      <w:r w:rsidRPr="477027EE">
        <w:rPr>
          <w:sz w:val="24"/>
          <w:szCs w:val="24"/>
          <w:u w:val="single"/>
        </w:rPr>
        <w:t>Regulated Areas</w:t>
      </w:r>
      <w:r w:rsidRPr="477027EE">
        <w:rPr>
          <w:sz w:val="24"/>
          <w:szCs w:val="24"/>
        </w:rPr>
        <w:t xml:space="preserve"> </w:t>
      </w:r>
      <w:r w:rsidRPr="477027EE" w:rsidR="05F953D3">
        <w:rPr>
          <w:sz w:val="24"/>
          <w:szCs w:val="24"/>
          <w:u w:val="single"/>
        </w:rPr>
        <w:t>(§ 1915.1001(e))</w:t>
      </w:r>
    </w:p>
    <w:p w:rsidR="006C3DBB" w:rsidRPr="00373F04" w14:paraId="1809A76D" w14:textId="77777777">
      <w:pPr>
        <w:rPr>
          <w:sz w:val="24"/>
          <w:szCs w:val="24"/>
        </w:rPr>
      </w:pPr>
    </w:p>
    <w:p w:rsidR="006C3DBB" w:rsidRPr="00373F04" w14:paraId="4568B14D" w14:textId="504C1488">
      <w:pPr>
        <w:rPr>
          <w:sz w:val="24"/>
          <w:szCs w:val="24"/>
        </w:rPr>
      </w:pPr>
      <w:r w:rsidRPr="00373F04">
        <w:rPr>
          <w:sz w:val="24"/>
          <w:szCs w:val="24"/>
        </w:rPr>
        <w:t xml:space="preserve">All </w:t>
      </w:r>
      <w:r w:rsidR="00D10ED9">
        <w:rPr>
          <w:sz w:val="24"/>
          <w:szCs w:val="24"/>
        </w:rPr>
        <w:t>C</w:t>
      </w:r>
      <w:r w:rsidRPr="00373F04">
        <w:rPr>
          <w:sz w:val="24"/>
          <w:szCs w:val="24"/>
        </w:rPr>
        <w:t>lass I, II</w:t>
      </w:r>
      <w:r w:rsidR="007C7D17">
        <w:rPr>
          <w:sz w:val="24"/>
          <w:szCs w:val="24"/>
        </w:rPr>
        <w:t>,</w:t>
      </w:r>
      <w:r w:rsidRPr="00373F04">
        <w:rPr>
          <w:sz w:val="24"/>
          <w:szCs w:val="24"/>
        </w:rPr>
        <w:t xml:space="preserve"> and III asbestos work </w:t>
      </w:r>
      <w:r w:rsidR="00712E03">
        <w:rPr>
          <w:sz w:val="24"/>
          <w:szCs w:val="24"/>
        </w:rPr>
        <w:t>occurs</w:t>
      </w:r>
      <w:r w:rsidRPr="00373F04">
        <w:rPr>
          <w:sz w:val="24"/>
          <w:szCs w:val="24"/>
        </w:rPr>
        <w:t xml:space="preserve"> within</w:t>
      </w:r>
      <w:r w:rsidR="00712E03">
        <w:rPr>
          <w:sz w:val="24"/>
          <w:szCs w:val="24"/>
        </w:rPr>
        <w:t xml:space="preserve"> demarcated and</w:t>
      </w:r>
      <w:r w:rsidRPr="00373F04">
        <w:rPr>
          <w:sz w:val="24"/>
          <w:szCs w:val="24"/>
        </w:rPr>
        <w:t xml:space="preserve"> regulated areas. Employers may use signs as prescribed in section (k) of the standard. </w:t>
      </w:r>
      <w:r w:rsidR="00B00B27">
        <w:rPr>
          <w:sz w:val="24"/>
          <w:szCs w:val="24"/>
        </w:rPr>
        <w:t>The b</w:t>
      </w:r>
      <w:r w:rsidRPr="00373F04">
        <w:rPr>
          <w:sz w:val="24"/>
          <w:szCs w:val="24"/>
        </w:rPr>
        <w:t>urden for this activity is</w:t>
      </w:r>
      <w:r w:rsidR="00A456AA">
        <w:rPr>
          <w:sz w:val="24"/>
          <w:szCs w:val="24"/>
        </w:rPr>
        <w:t>,</w:t>
      </w:r>
      <w:r w:rsidRPr="00373F04">
        <w:rPr>
          <w:sz w:val="24"/>
          <w:szCs w:val="24"/>
        </w:rPr>
        <w:t xml:space="preserve"> therefore</w:t>
      </w:r>
      <w:r w:rsidR="00A456AA">
        <w:rPr>
          <w:sz w:val="24"/>
          <w:szCs w:val="24"/>
        </w:rPr>
        <w:t>,</w:t>
      </w:r>
      <w:r w:rsidRPr="00373F04">
        <w:rPr>
          <w:sz w:val="24"/>
          <w:szCs w:val="24"/>
        </w:rPr>
        <w:t xml:space="preserve"> addressed in that paragraph.</w:t>
      </w:r>
    </w:p>
    <w:p w:rsidR="00ED782E" w:rsidRPr="00373F04" w14:paraId="77AE3DC4" w14:textId="77777777">
      <w:pPr>
        <w:rPr>
          <w:sz w:val="24"/>
          <w:szCs w:val="24"/>
        </w:rPr>
      </w:pPr>
    </w:p>
    <w:p w:rsidR="006C3DBB" w:rsidRPr="00373F04" w:rsidP="477027EE" w14:paraId="6AFBA8D6" w14:textId="5546BFFD">
      <w:pPr>
        <w:rPr>
          <w:b/>
          <w:bCs/>
          <w:sz w:val="24"/>
          <w:szCs w:val="24"/>
        </w:rPr>
      </w:pPr>
      <w:r w:rsidRPr="6031D4F8">
        <w:rPr>
          <w:b/>
          <w:bCs/>
          <w:sz w:val="24"/>
          <w:szCs w:val="24"/>
        </w:rPr>
        <w:t>Exposure Assessments and Monitorin</w:t>
      </w:r>
      <w:r w:rsidRPr="6031D4F8" w:rsidR="5DB3D590">
        <w:rPr>
          <w:b/>
          <w:bCs/>
          <w:sz w:val="24"/>
          <w:szCs w:val="24"/>
        </w:rPr>
        <w:t>g (§ 1915.1001(f))</w:t>
      </w:r>
    </w:p>
    <w:p w:rsidR="006C3DBB" w:rsidRPr="00373F04" w14:paraId="53890078" w14:textId="77777777">
      <w:pPr>
        <w:rPr>
          <w:sz w:val="24"/>
          <w:szCs w:val="24"/>
        </w:rPr>
      </w:pPr>
    </w:p>
    <w:p w:rsidR="006C3DBB" w:rsidRPr="00B54C7A" w14:paraId="49E3D6A2" w14:textId="77777777">
      <w:pPr>
        <w:rPr>
          <w:sz w:val="24"/>
          <w:szCs w:val="24"/>
        </w:rPr>
      </w:pPr>
      <w:r w:rsidRPr="4211D603">
        <w:rPr>
          <w:sz w:val="24"/>
          <w:szCs w:val="24"/>
          <w:u w:val="single"/>
        </w:rPr>
        <w:t>Initial Assessment/Monitoring</w:t>
      </w:r>
    </w:p>
    <w:p w:rsidR="006C3DBB" w:rsidRPr="00B54C7A" w14:paraId="44ADD2ED" w14:textId="77777777">
      <w:pPr>
        <w:rPr>
          <w:sz w:val="24"/>
          <w:szCs w:val="24"/>
        </w:rPr>
      </w:pPr>
    </w:p>
    <w:p w:rsidR="00E5282E" w14:paraId="286E36DE" w14:textId="76FAE8A4">
      <w:pPr>
        <w:rPr>
          <w:sz w:val="24"/>
          <w:szCs w:val="24"/>
        </w:rPr>
      </w:pPr>
      <w:r w:rsidRPr="00B54C7A">
        <w:rPr>
          <w:sz w:val="24"/>
          <w:szCs w:val="24"/>
        </w:rPr>
        <w:t xml:space="preserve">The </w:t>
      </w:r>
      <w:r w:rsidRPr="00B54C7A" w:rsidR="290A5BA2">
        <w:rPr>
          <w:sz w:val="24"/>
          <w:szCs w:val="24"/>
        </w:rPr>
        <w:t>a</w:t>
      </w:r>
      <w:r w:rsidRPr="00B54C7A">
        <w:rPr>
          <w:sz w:val="24"/>
          <w:szCs w:val="24"/>
        </w:rPr>
        <w:t>gency estimates</w:t>
      </w:r>
      <w:r w:rsidRPr="0031468F" w:rsidR="1B7786F6">
        <w:rPr>
          <w:sz w:val="24"/>
          <w:szCs w:val="24"/>
        </w:rPr>
        <w:t xml:space="preserve"> 20% of the </w:t>
      </w:r>
      <w:r w:rsidRPr="4F26C94C" w:rsidR="20B311C1">
        <w:rPr>
          <w:sz w:val="24"/>
          <w:szCs w:val="24"/>
        </w:rPr>
        <w:t>2</w:t>
      </w:r>
      <w:r w:rsidRPr="4F26C94C" w:rsidR="45FD5BC6">
        <w:rPr>
          <w:sz w:val="24"/>
          <w:szCs w:val="24"/>
        </w:rPr>
        <w:t>55</w:t>
      </w:r>
      <w:r w:rsidRPr="4F26C94C" w:rsidR="20B311C1">
        <w:rPr>
          <w:sz w:val="24"/>
          <w:szCs w:val="24"/>
        </w:rPr>
        <w:t xml:space="preserve"> </w:t>
      </w:r>
      <w:r w:rsidRPr="0031468F" w:rsidR="1B7786F6">
        <w:rPr>
          <w:sz w:val="24"/>
          <w:szCs w:val="24"/>
        </w:rPr>
        <w:t>employers</w:t>
      </w:r>
      <w:r w:rsidRPr="0031468F" w:rsidR="4C4ABB72">
        <w:rPr>
          <w:sz w:val="24"/>
          <w:szCs w:val="24"/>
        </w:rPr>
        <w:t xml:space="preserve"> (</w:t>
      </w:r>
      <w:r w:rsidRPr="0031468F" w:rsidR="36822879">
        <w:rPr>
          <w:sz w:val="24"/>
          <w:szCs w:val="24"/>
        </w:rPr>
        <w:t>5</w:t>
      </w:r>
      <w:r w:rsidRPr="0031468F" w:rsidR="4C4ABB72">
        <w:rPr>
          <w:sz w:val="24"/>
          <w:szCs w:val="24"/>
        </w:rPr>
        <w:t>1 employers)</w:t>
      </w:r>
      <w:r w:rsidRPr="0031468F" w:rsidR="1B7786F6">
        <w:rPr>
          <w:sz w:val="24"/>
          <w:szCs w:val="24"/>
        </w:rPr>
        <w:t xml:space="preserve"> conduct exposure monitoring on job sites.</w:t>
      </w:r>
      <w:r>
        <w:rPr>
          <w:rStyle w:val="FootnoteReference"/>
          <w:sz w:val="24"/>
          <w:szCs w:val="24"/>
        </w:rPr>
        <w:footnoteReference w:id="14"/>
      </w:r>
      <w:r w:rsidRPr="00B54C7A">
        <w:rPr>
          <w:sz w:val="24"/>
          <w:szCs w:val="24"/>
        </w:rPr>
        <w:t xml:space="preserve"> </w:t>
      </w:r>
      <w:r w:rsidRPr="0031468F" w:rsidR="1B7786F6">
        <w:rPr>
          <w:sz w:val="24"/>
          <w:szCs w:val="24"/>
        </w:rPr>
        <w:t>The employers</w:t>
      </w:r>
      <w:r w:rsidRPr="0031468F" w:rsidR="1343A0BC">
        <w:rPr>
          <w:sz w:val="24"/>
          <w:szCs w:val="24"/>
        </w:rPr>
        <w:t xml:space="preserve"> conducting exposure monitoring</w:t>
      </w:r>
      <w:r w:rsidRPr="0031468F" w:rsidR="1B7786F6">
        <w:rPr>
          <w:sz w:val="24"/>
          <w:szCs w:val="24"/>
        </w:rPr>
        <w:t xml:space="preserve"> take an average of three samples </w:t>
      </w:r>
      <w:r w:rsidRPr="0031468F" w:rsidR="1B7786F6">
        <w:rPr>
          <w:sz w:val="24"/>
          <w:szCs w:val="24"/>
        </w:rPr>
        <w:t>annually and each sample takes one hour of supervisor time to collect and mail the samples for analysis</w:t>
      </w:r>
      <w:r w:rsidR="17A48CFD">
        <w:rPr>
          <w:sz w:val="24"/>
          <w:szCs w:val="24"/>
        </w:rPr>
        <w:t>.</w:t>
      </w:r>
    </w:p>
    <w:p w:rsidR="008C56D2" w:rsidRPr="0031468F" w:rsidP="477027EE" w14:paraId="15990A38" w14:textId="384EB9DD">
      <w:pPr>
        <w:rPr>
          <w:sz w:val="24"/>
          <w:szCs w:val="24"/>
        </w:rPr>
      </w:pPr>
    </w:p>
    <w:p w:rsidR="006C3DBB" w:rsidRPr="00B54C7A" w:rsidP="0031468F" w14:paraId="55A2AD39" w14:textId="551B91BD">
      <w:pPr>
        <w:rPr>
          <w:sz w:val="24"/>
          <w:szCs w:val="24"/>
        </w:rPr>
      </w:pPr>
      <w:r>
        <w:rPr>
          <w:sz w:val="24"/>
          <w:szCs w:val="24"/>
        </w:rPr>
        <w:tab/>
      </w:r>
      <w:r w:rsidRPr="00B54C7A" w:rsidR="2B4DEF61">
        <w:rPr>
          <w:b/>
          <w:bCs/>
          <w:sz w:val="24"/>
          <w:szCs w:val="24"/>
        </w:rPr>
        <w:t>Burden hours</w:t>
      </w:r>
      <w:r w:rsidRPr="00B54C7A" w:rsidR="2B4DEF61">
        <w:rPr>
          <w:sz w:val="24"/>
          <w:szCs w:val="24"/>
        </w:rPr>
        <w:t>:</w:t>
      </w:r>
      <w:r w:rsidR="5353EC2A">
        <w:rPr>
          <w:sz w:val="24"/>
          <w:szCs w:val="24"/>
        </w:rPr>
        <w:t xml:space="preserve">   </w:t>
      </w:r>
      <w:r w:rsidR="08C00E9C">
        <w:rPr>
          <w:sz w:val="24"/>
          <w:szCs w:val="24"/>
        </w:rPr>
        <w:t>5</w:t>
      </w:r>
      <w:r w:rsidRPr="0031468F" w:rsidR="6B2F08AC">
        <w:rPr>
          <w:sz w:val="24"/>
          <w:szCs w:val="24"/>
        </w:rPr>
        <w:t xml:space="preserve">1 </w:t>
      </w:r>
      <w:r w:rsidRPr="00B54C7A" w:rsidR="12DFE2F0">
        <w:rPr>
          <w:sz w:val="24"/>
          <w:szCs w:val="24"/>
        </w:rPr>
        <w:t>employers</w:t>
      </w:r>
      <w:r w:rsidRPr="00B54C7A" w:rsidR="2B4DEF61">
        <w:rPr>
          <w:sz w:val="24"/>
          <w:szCs w:val="24"/>
        </w:rPr>
        <w:t xml:space="preserve"> x 3 samples </w:t>
      </w:r>
      <w:r w:rsidRPr="0031468F" w:rsidR="6B2F08AC">
        <w:rPr>
          <w:sz w:val="24"/>
          <w:szCs w:val="24"/>
        </w:rPr>
        <w:t>annually</w:t>
      </w:r>
      <w:r w:rsidRPr="00B54C7A" w:rsidR="2B4DEF61">
        <w:rPr>
          <w:sz w:val="24"/>
          <w:szCs w:val="24"/>
        </w:rPr>
        <w:t xml:space="preserve"> x 1 hour per sample = </w:t>
      </w:r>
      <w:r w:rsidRPr="00B54C7A" w:rsidR="046A8663">
        <w:rPr>
          <w:sz w:val="24"/>
          <w:szCs w:val="24"/>
        </w:rPr>
        <w:t>1</w:t>
      </w:r>
      <w:r w:rsidRPr="00B54C7A" w:rsidR="540B7DA8">
        <w:rPr>
          <w:sz w:val="24"/>
          <w:szCs w:val="24"/>
        </w:rPr>
        <w:t>5</w:t>
      </w:r>
      <w:r w:rsidRPr="0031468F" w:rsidR="6B2F08AC">
        <w:rPr>
          <w:sz w:val="24"/>
          <w:szCs w:val="24"/>
        </w:rPr>
        <w:t>3</w:t>
      </w:r>
      <w:r w:rsidRPr="00B54C7A" w:rsidR="046A8663">
        <w:rPr>
          <w:sz w:val="24"/>
          <w:szCs w:val="24"/>
        </w:rPr>
        <w:t xml:space="preserve"> </w:t>
      </w:r>
      <w:r w:rsidRPr="00B54C7A" w:rsidR="2B4DEF61">
        <w:rPr>
          <w:sz w:val="24"/>
          <w:szCs w:val="24"/>
        </w:rPr>
        <w:t>hours</w:t>
      </w:r>
      <w:r w:rsidRPr="00B54C7A" w:rsidR="2B4DEF61">
        <w:rPr>
          <w:b/>
          <w:bCs/>
          <w:sz w:val="24"/>
          <w:szCs w:val="24"/>
        </w:rPr>
        <w:t xml:space="preserve">  </w:t>
      </w:r>
    </w:p>
    <w:p w:rsidR="006C3DBB" w:rsidP="4211D603" w14:paraId="5CDC3F45" w14:textId="6F596BF2">
      <w:pPr>
        <w:rPr>
          <w:sz w:val="24"/>
          <w:szCs w:val="24"/>
        </w:rPr>
      </w:pPr>
      <w:r w:rsidRPr="00B54C7A">
        <w:rPr>
          <w:sz w:val="24"/>
          <w:szCs w:val="24"/>
        </w:rPr>
        <w:tab/>
      </w:r>
      <w:r w:rsidRPr="00B54C7A">
        <w:rPr>
          <w:sz w:val="24"/>
          <w:szCs w:val="24"/>
        </w:rPr>
        <w:tab/>
      </w:r>
      <w:r w:rsidRPr="00B54C7A" w:rsidR="2B4DEF61">
        <w:rPr>
          <w:sz w:val="24"/>
          <w:szCs w:val="24"/>
        </w:rPr>
        <w:t xml:space="preserve">    </w:t>
      </w:r>
      <w:r w:rsidRPr="00B54C7A" w:rsidR="2B4DEF61">
        <w:rPr>
          <w:b/>
          <w:bCs/>
          <w:sz w:val="24"/>
          <w:szCs w:val="24"/>
        </w:rPr>
        <w:t>Cost</w:t>
      </w:r>
      <w:r w:rsidRPr="00B54C7A" w:rsidR="2B4DEF61">
        <w:rPr>
          <w:sz w:val="24"/>
          <w:szCs w:val="24"/>
        </w:rPr>
        <w:t xml:space="preserve">:   </w:t>
      </w:r>
      <w:r w:rsidRPr="00B54C7A" w:rsidR="046A8663">
        <w:rPr>
          <w:sz w:val="24"/>
          <w:szCs w:val="24"/>
        </w:rPr>
        <w:t>1</w:t>
      </w:r>
      <w:r w:rsidRPr="00B54C7A" w:rsidR="26A751D7">
        <w:rPr>
          <w:sz w:val="24"/>
          <w:szCs w:val="24"/>
        </w:rPr>
        <w:t>5</w:t>
      </w:r>
      <w:r w:rsidRPr="0031468F" w:rsidR="6B2F08AC">
        <w:rPr>
          <w:sz w:val="24"/>
          <w:szCs w:val="24"/>
        </w:rPr>
        <w:t>3</w:t>
      </w:r>
      <w:r w:rsidRPr="00B54C7A" w:rsidR="046A8663">
        <w:rPr>
          <w:sz w:val="24"/>
          <w:szCs w:val="24"/>
        </w:rPr>
        <w:t xml:space="preserve"> </w:t>
      </w:r>
      <w:r w:rsidRPr="00B54C7A" w:rsidR="2B4DEF61">
        <w:rPr>
          <w:sz w:val="24"/>
          <w:szCs w:val="24"/>
        </w:rPr>
        <w:t>hours x $</w:t>
      </w:r>
      <w:r w:rsidR="0717A3EF">
        <w:rPr>
          <w:sz w:val="24"/>
          <w:szCs w:val="24"/>
        </w:rPr>
        <w:t>73.</w:t>
      </w:r>
      <w:r w:rsidR="4218866F">
        <w:rPr>
          <w:sz w:val="24"/>
          <w:szCs w:val="24"/>
        </w:rPr>
        <w:t xml:space="preserve">57 </w:t>
      </w:r>
      <w:r w:rsidRPr="00B54C7A" w:rsidR="2B4DEF61">
        <w:rPr>
          <w:sz w:val="24"/>
          <w:szCs w:val="24"/>
        </w:rPr>
        <w:t>= $</w:t>
      </w:r>
      <w:r w:rsidRPr="00B54C7A" w:rsidR="17978023">
        <w:rPr>
          <w:sz w:val="24"/>
          <w:szCs w:val="24"/>
        </w:rPr>
        <w:t>11,256.21</w:t>
      </w:r>
    </w:p>
    <w:p w:rsidR="00CA516C" w14:paraId="5D26568E" w14:textId="7C602870">
      <w:pPr>
        <w:rPr>
          <w:sz w:val="24"/>
          <w:szCs w:val="24"/>
          <w:highlight w:val="yellow"/>
        </w:rPr>
      </w:pPr>
    </w:p>
    <w:p w:rsidR="006C3DBB" w:rsidRPr="00373F04" w14:paraId="0874128F" w14:textId="40668EB4">
      <w:pPr>
        <w:rPr>
          <w:sz w:val="24"/>
          <w:szCs w:val="24"/>
        </w:rPr>
      </w:pPr>
      <w:r w:rsidRPr="00373F04">
        <w:rPr>
          <w:sz w:val="24"/>
          <w:szCs w:val="24"/>
          <w:u w:val="single"/>
        </w:rPr>
        <w:t xml:space="preserve">Periodic </w:t>
      </w:r>
      <w:r w:rsidR="00FD20AF">
        <w:rPr>
          <w:sz w:val="24"/>
          <w:szCs w:val="24"/>
          <w:u w:val="single"/>
        </w:rPr>
        <w:t>M</w:t>
      </w:r>
      <w:r w:rsidRPr="00373F04">
        <w:rPr>
          <w:sz w:val="24"/>
          <w:szCs w:val="24"/>
          <w:u w:val="single"/>
        </w:rPr>
        <w:t>onitoring</w:t>
      </w:r>
      <w:r w:rsidRPr="00373F04">
        <w:rPr>
          <w:b/>
          <w:bCs/>
          <w:sz w:val="24"/>
          <w:szCs w:val="24"/>
        </w:rPr>
        <w:t xml:space="preserve">                      </w:t>
      </w:r>
    </w:p>
    <w:p w:rsidR="006C3DBB" w:rsidRPr="00373F04" w14:paraId="67F8BF47" w14:textId="77777777">
      <w:pPr>
        <w:rPr>
          <w:sz w:val="24"/>
          <w:szCs w:val="24"/>
        </w:rPr>
      </w:pPr>
    </w:p>
    <w:p w:rsidR="00EF3442" w14:paraId="01E50D57" w14:textId="73562B1B">
      <w:pPr>
        <w:rPr>
          <w:sz w:val="24"/>
          <w:szCs w:val="24"/>
        </w:rPr>
      </w:pPr>
      <w:r w:rsidRPr="00373F04">
        <w:rPr>
          <w:sz w:val="24"/>
          <w:szCs w:val="24"/>
        </w:rPr>
        <w:t xml:space="preserve">In addition to initial monitoring, employers must conduct periodic monitoring at various times when workers are being exposed above the PEL. </w:t>
      </w:r>
      <w:r w:rsidR="00587D94">
        <w:rPr>
          <w:sz w:val="24"/>
          <w:szCs w:val="24"/>
        </w:rPr>
        <w:t>Despite this requirement</w:t>
      </w:r>
      <w:r w:rsidRPr="00373F04">
        <w:rPr>
          <w:sz w:val="24"/>
          <w:szCs w:val="24"/>
        </w:rPr>
        <w:t>, OSHA assumes that no periodic monitoring occurs. Monitoring is expensive</w:t>
      </w:r>
      <w:r w:rsidR="00587D94">
        <w:rPr>
          <w:sz w:val="24"/>
          <w:szCs w:val="24"/>
        </w:rPr>
        <w:t>;</w:t>
      </w:r>
      <w:r w:rsidRPr="00373F04">
        <w:rPr>
          <w:sz w:val="24"/>
          <w:szCs w:val="24"/>
        </w:rPr>
        <w:t xml:space="preserve"> it is more beneficial for employers to take other measures to ensure compliance with the PEL such as equipping employees with supplied-air respirators and following control methods outlined in the standard. </w:t>
      </w:r>
    </w:p>
    <w:p w:rsidR="00EF3442" w14:paraId="76BB4236" w14:textId="77777777">
      <w:pPr>
        <w:rPr>
          <w:sz w:val="24"/>
          <w:szCs w:val="24"/>
        </w:rPr>
      </w:pPr>
    </w:p>
    <w:p w:rsidR="006C3DBB" w:rsidRPr="00373F04" w14:paraId="4CCF03FF" w14:textId="4E1DFB8A">
      <w:pPr>
        <w:rPr>
          <w:sz w:val="24"/>
          <w:szCs w:val="24"/>
          <w:u w:val="single"/>
        </w:rPr>
      </w:pPr>
      <w:r>
        <w:rPr>
          <w:sz w:val="24"/>
          <w:szCs w:val="24"/>
        </w:rPr>
        <w:t xml:space="preserve">The agency </w:t>
      </w:r>
      <w:r w:rsidRPr="00373F04">
        <w:rPr>
          <w:sz w:val="24"/>
          <w:szCs w:val="24"/>
        </w:rPr>
        <w:t>assum</w:t>
      </w:r>
      <w:r>
        <w:rPr>
          <w:sz w:val="24"/>
          <w:szCs w:val="24"/>
        </w:rPr>
        <w:t>es employers will</w:t>
      </w:r>
      <w:r w:rsidRPr="00373F04">
        <w:rPr>
          <w:sz w:val="24"/>
          <w:szCs w:val="24"/>
        </w:rPr>
        <w:t xml:space="preserve"> use the least burdensome method to comply with exposure provisions</w:t>
      </w:r>
      <w:r>
        <w:rPr>
          <w:sz w:val="24"/>
          <w:szCs w:val="24"/>
        </w:rPr>
        <w:t>.</w:t>
      </w:r>
      <w:r w:rsidRPr="00373F04">
        <w:rPr>
          <w:sz w:val="24"/>
          <w:szCs w:val="24"/>
        </w:rPr>
        <w:t xml:space="preserve"> </w:t>
      </w:r>
      <w:r>
        <w:rPr>
          <w:sz w:val="24"/>
          <w:szCs w:val="24"/>
        </w:rPr>
        <w:t>T</w:t>
      </w:r>
      <w:r w:rsidRPr="00373F04">
        <w:rPr>
          <w:sz w:val="24"/>
          <w:szCs w:val="24"/>
        </w:rPr>
        <w:t>herefore</w:t>
      </w:r>
      <w:r>
        <w:rPr>
          <w:sz w:val="24"/>
          <w:szCs w:val="24"/>
        </w:rPr>
        <w:t>,</w:t>
      </w:r>
      <w:r w:rsidRPr="00373F04">
        <w:rPr>
          <w:sz w:val="24"/>
          <w:szCs w:val="24"/>
        </w:rPr>
        <w:t xml:space="preserve"> no burden has been taken for periodic monitoring.</w:t>
      </w:r>
    </w:p>
    <w:p w:rsidR="006C3DBB" w:rsidRPr="00373F04" w14:paraId="3CD93B7B" w14:textId="77777777">
      <w:pPr>
        <w:rPr>
          <w:sz w:val="24"/>
          <w:szCs w:val="24"/>
          <w:u w:val="single"/>
        </w:rPr>
      </w:pPr>
    </w:p>
    <w:p w:rsidR="006C3DBB" w:rsidRPr="00373F04" w:rsidP="6031D4F8" w14:paraId="74CBC276" w14:textId="363297E7">
      <w:pPr>
        <w:rPr>
          <w:sz w:val="24"/>
          <w:szCs w:val="24"/>
          <w:u w:val="single"/>
        </w:rPr>
      </w:pPr>
      <w:r w:rsidRPr="6031D4F8">
        <w:rPr>
          <w:sz w:val="24"/>
          <w:szCs w:val="24"/>
          <w:u w:val="single"/>
        </w:rPr>
        <w:t>Notification of Monitoring Results</w:t>
      </w:r>
      <w:r w:rsidRPr="6031D4F8" w:rsidR="48DF02B5">
        <w:rPr>
          <w:sz w:val="24"/>
          <w:szCs w:val="24"/>
          <w:u w:val="single"/>
        </w:rPr>
        <w:t xml:space="preserve"> (§ 1915.1001(f)(5))</w:t>
      </w:r>
    </w:p>
    <w:p w:rsidR="006C3DBB" w:rsidRPr="00373F04" w14:paraId="47F00E78" w14:textId="77777777">
      <w:pPr>
        <w:rPr>
          <w:sz w:val="24"/>
          <w:szCs w:val="24"/>
        </w:rPr>
      </w:pPr>
    </w:p>
    <w:p w:rsidR="006E6EEC" w14:paraId="4A7A22B2" w14:textId="0FC2A909">
      <w:pPr>
        <w:rPr>
          <w:b/>
          <w:bCs/>
          <w:sz w:val="24"/>
          <w:szCs w:val="24"/>
        </w:rPr>
      </w:pPr>
      <w:r w:rsidRPr="4211D603">
        <w:rPr>
          <w:sz w:val="24"/>
          <w:szCs w:val="24"/>
        </w:rPr>
        <w:t>The agency assumes</w:t>
      </w:r>
      <w:r w:rsidRPr="4211D603" w:rsidR="2B4DEF61">
        <w:rPr>
          <w:sz w:val="24"/>
          <w:szCs w:val="24"/>
        </w:rPr>
        <w:t xml:space="preserve"> </w:t>
      </w:r>
      <w:r w:rsidRPr="4211D603" w:rsidR="79FA571C">
        <w:rPr>
          <w:sz w:val="24"/>
          <w:szCs w:val="24"/>
        </w:rPr>
        <w:t>th</w:t>
      </w:r>
      <w:r w:rsidRPr="4211D603" w:rsidR="4A741F01">
        <w:rPr>
          <w:sz w:val="24"/>
          <w:szCs w:val="24"/>
        </w:rPr>
        <w:t>at</w:t>
      </w:r>
      <w:r w:rsidRPr="4211D603" w:rsidR="79FA571C">
        <w:rPr>
          <w:sz w:val="24"/>
          <w:szCs w:val="24"/>
        </w:rPr>
        <w:t xml:space="preserve"> </w:t>
      </w:r>
      <w:r w:rsidRPr="4211D603" w:rsidR="2B4DEF61">
        <w:rPr>
          <w:sz w:val="24"/>
          <w:szCs w:val="24"/>
        </w:rPr>
        <w:t xml:space="preserve">employers </w:t>
      </w:r>
      <w:r w:rsidRPr="4211D603" w:rsidR="79FA571C">
        <w:rPr>
          <w:sz w:val="24"/>
          <w:szCs w:val="24"/>
        </w:rPr>
        <w:t xml:space="preserve">participating in exposure monitoring </w:t>
      </w:r>
      <w:r w:rsidRPr="4211D603" w:rsidR="2B4DEF61">
        <w:rPr>
          <w:sz w:val="24"/>
          <w:szCs w:val="24"/>
        </w:rPr>
        <w:t>w</w:t>
      </w:r>
      <w:r w:rsidRPr="4211D603" w:rsidR="4A741F01">
        <w:rPr>
          <w:sz w:val="24"/>
          <w:szCs w:val="24"/>
        </w:rPr>
        <w:t>ill</w:t>
      </w:r>
      <w:r w:rsidRPr="4211D603" w:rsidR="79FA571C">
        <w:rPr>
          <w:sz w:val="24"/>
          <w:szCs w:val="24"/>
        </w:rPr>
        <w:t xml:space="preserve"> post results in a central location</w:t>
      </w:r>
      <w:r w:rsidRPr="4211D603">
        <w:rPr>
          <w:sz w:val="24"/>
          <w:szCs w:val="24"/>
        </w:rPr>
        <w:t>, the least costly method</w:t>
      </w:r>
      <w:r w:rsidRPr="4211D603" w:rsidR="3260F0AE">
        <w:rPr>
          <w:sz w:val="24"/>
          <w:szCs w:val="24"/>
        </w:rPr>
        <w:t xml:space="preserve"> to comply with this requirement</w:t>
      </w:r>
      <w:r w:rsidRPr="4211D603" w:rsidR="79FA571C">
        <w:rPr>
          <w:sz w:val="24"/>
          <w:szCs w:val="24"/>
        </w:rPr>
        <w:t>.</w:t>
      </w:r>
      <w:r w:rsidRPr="4211D603" w:rsidR="41030368">
        <w:rPr>
          <w:sz w:val="24"/>
          <w:szCs w:val="24"/>
        </w:rPr>
        <w:t xml:space="preserve"> </w:t>
      </w:r>
      <w:r w:rsidRPr="4211D603" w:rsidR="2B4DEF61">
        <w:rPr>
          <w:sz w:val="24"/>
          <w:szCs w:val="24"/>
        </w:rPr>
        <w:t>Posting requires 5 minutes (</w:t>
      </w:r>
      <w:r w:rsidRPr="4211D603" w:rsidR="77CF383B">
        <w:rPr>
          <w:sz w:val="24"/>
          <w:szCs w:val="24"/>
        </w:rPr>
        <w:t>5/60 hour)</w:t>
      </w:r>
      <w:r w:rsidRPr="4211D603" w:rsidR="2B4DEF61">
        <w:rPr>
          <w:sz w:val="24"/>
          <w:szCs w:val="24"/>
        </w:rPr>
        <w:t xml:space="preserve"> of </w:t>
      </w:r>
      <w:r w:rsidRPr="4211D603" w:rsidR="0C0A5C85">
        <w:rPr>
          <w:sz w:val="24"/>
          <w:szCs w:val="24"/>
        </w:rPr>
        <w:t>office clerk</w:t>
      </w:r>
      <w:r w:rsidRPr="4211D603" w:rsidR="2B4DEF61">
        <w:rPr>
          <w:sz w:val="24"/>
          <w:szCs w:val="24"/>
        </w:rPr>
        <w:t xml:space="preserve"> time.</w:t>
      </w:r>
    </w:p>
    <w:p w:rsidR="006E6EEC" w:rsidRPr="00373F04" w14:paraId="2E6A0390" w14:textId="77777777">
      <w:pPr>
        <w:rPr>
          <w:sz w:val="24"/>
          <w:szCs w:val="24"/>
        </w:rPr>
      </w:pPr>
    </w:p>
    <w:p w:rsidR="006C3DBB" w:rsidRPr="00373F04" w:rsidP="0031468F" w14:paraId="26216C67" w14:textId="2A9C96F1">
      <w:pPr>
        <w:rPr>
          <w:sz w:val="24"/>
          <w:szCs w:val="24"/>
        </w:rPr>
      </w:pPr>
      <w:r>
        <w:rPr>
          <w:sz w:val="24"/>
          <w:szCs w:val="24"/>
        </w:rPr>
        <w:tab/>
      </w:r>
      <w:r w:rsidRPr="00373F04" w:rsidR="2B4DEF61">
        <w:rPr>
          <w:b/>
          <w:bCs/>
          <w:sz w:val="24"/>
          <w:szCs w:val="24"/>
        </w:rPr>
        <w:t>Burden hours</w:t>
      </w:r>
      <w:r w:rsidRPr="00373F04" w:rsidR="2B4DEF61">
        <w:rPr>
          <w:sz w:val="24"/>
          <w:szCs w:val="24"/>
        </w:rPr>
        <w:t>:</w:t>
      </w:r>
      <w:r w:rsidR="2BE6DFBE">
        <w:rPr>
          <w:sz w:val="24"/>
          <w:szCs w:val="24"/>
        </w:rPr>
        <w:t xml:space="preserve">   </w:t>
      </w:r>
      <w:r w:rsidR="75D568DF">
        <w:rPr>
          <w:sz w:val="24"/>
          <w:szCs w:val="24"/>
        </w:rPr>
        <w:t>5</w:t>
      </w:r>
      <w:r w:rsidR="41030368">
        <w:rPr>
          <w:sz w:val="24"/>
          <w:szCs w:val="24"/>
        </w:rPr>
        <w:t>1 employers</w:t>
      </w:r>
      <w:r w:rsidRPr="00373F04" w:rsidR="2B4DEF61">
        <w:rPr>
          <w:sz w:val="24"/>
          <w:szCs w:val="24"/>
        </w:rPr>
        <w:t xml:space="preserve"> x 3 samples per year x </w:t>
      </w:r>
      <w:r w:rsidRPr="00373F04" w:rsidR="77CF383B">
        <w:rPr>
          <w:sz w:val="24"/>
          <w:szCs w:val="24"/>
        </w:rPr>
        <w:t>5/60</w:t>
      </w:r>
      <w:r w:rsidRPr="00373F04" w:rsidR="2B4DEF61">
        <w:rPr>
          <w:sz w:val="24"/>
          <w:szCs w:val="24"/>
        </w:rPr>
        <w:t xml:space="preserve"> hour = </w:t>
      </w:r>
      <w:r w:rsidRPr="00373F04" w:rsidR="046A8663">
        <w:rPr>
          <w:sz w:val="24"/>
          <w:szCs w:val="24"/>
        </w:rPr>
        <w:t>1</w:t>
      </w:r>
      <w:r w:rsidRPr="00373F04" w:rsidR="17FC8A3D">
        <w:rPr>
          <w:sz w:val="24"/>
          <w:szCs w:val="24"/>
        </w:rPr>
        <w:t>3</w:t>
      </w:r>
      <w:r w:rsidRPr="00373F04" w:rsidR="1C9B8310">
        <w:rPr>
          <w:sz w:val="24"/>
          <w:szCs w:val="24"/>
        </w:rPr>
        <w:t xml:space="preserve"> </w:t>
      </w:r>
      <w:r w:rsidRPr="00373F04" w:rsidR="2B4DEF61">
        <w:rPr>
          <w:sz w:val="24"/>
          <w:szCs w:val="24"/>
        </w:rPr>
        <w:t>hour</w:t>
      </w:r>
      <w:r w:rsidRPr="00373F04" w:rsidR="2EE6A71D">
        <w:rPr>
          <w:sz w:val="24"/>
          <w:szCs w:val="24"/>
        </w:rPr>
        <w:t>s</w:t>
      </w:r>
      <w:r w:rsidR="1017480F">
        <w:rPr>
          <w:sz w:val="24"/>
          <w:szCs w:val="24"/>
        </w:rPr>
        <w:t xml:space="preserve"> (rounded)</w:t>
      </w:r>
      <w:r w:rsidRPr="00373F04" w:rsidR="2B4DEF61">
        <w:rPr>
          <w:sz w:val="24"/>
          <w:szCs w:val="24"/>
        </w:rPr>
        <w:t xml:space="preserve"> </w:t>
      </w:r>
    </w:p>
    <w:p w:rsidR="006C3DBB" w:rsidRPr="00373F04" w14:paraId="6B486AE1" w14:textId="0A2DFBBF">
      <w:pPr>
        <w:rPr>
          <w:sz w:val="24"/>
          <w:szCs w:val="24"/>
        </w:rPr>
      </w:pPr>
      <w:r w:rsidRPr="00373F04">
        <w:rPr>
          <w:sz w:val="24"/>
          <w:szCs w:val="24"/>
        </w:rPr>
        <w:tab/>
      </w:r>
      <w:r w:rsidRPr="00373F04">
        <w:rPr>
          <w:sz w:val="24"/>
          <w:szCs w:val="24"/>
        </w:rPr>
        <w:tab/>
      </w:r>
      <w:r w:rsidR="1D878887">
        <w:rPr>
          <w:sz w:val="24"/>
          <w:szCs w:val="24"/>
        </w:rPr>
        <w:t xml:space="preserve"> </w:t>
      </w:r>
      <w:r w:rsidR="2BE6DFBE">
        <w:rPr>
          <w:b/>
          <w:bCs/>
          <w:sz w:val="24"/>
          <w:szCs w:val="24"/>
        </w:rPr>
        <w:t xml:space="preserve">   </w:t>
      </w:r>
      <w:r w:rsidRPr="00373F04" w:rsidR="2B4DEF61">
        <w:rPr>
          <w:b/>
          <w:bCs/>
          <w:sz w:val="24"/>
          <w:szCs w:val="24"/>
        </w:rPr>
        <w:t>Cost</w:t>
      </w:r>
      <w:r w:rsidRPr="00373F04" w:rsidR="2B4DEF61">
        <w:rPr>
          <w:sz w:val="24"/>
          <w:szCs w:val="24"/>
        </w:rPr>
        <w:t xml:space="preserve">:  </w:t>
      </w:r>
      <w:r w:rsidR="7BC05AA8">
        <w:rPr>
          <w:sz w:val="24"/>
          <w:szCs w:val="24"/>
        </w:rPr>
        <w:t xml:space="preserve"> </w:t>
      </w:r>
      <w:r w:rsidRPr="00373F04" w:rsidR="046A8663">
        <w:rPr>
          <w:sz w:val="24"/>
          <w:szCs w:val="24"/>
        </w:rPr>
        <w:t>1</w:t>
      </w:r>
      <w:r w:rsidRPr="00373F04" w:rsidR="7DCEB1CD">
        <w:rPr>
          <w:sz w:val="24"/>
          <w:szCs w:val="24"/>
        </w:rPr>
        <w:t>3</w:t>
      </w:r>
      <w:r w:rsidRPr="00373F04" w:rsidR="046A8663">
        <w:rPr>
          <w:sz w:val="24"/>
          <w:szCs w:val="24"/>
        </w:rPr>
        <w:t xml:space="preserve"> </w:t>
      </w:r>
      <w:r w:rsidRPr="00373F04" w:rsidR="2B4DEF61">
        <w:rPr>
          <w:sz w:val="24"/>
          <w:szCs w:val="24"/>
        </w:rPr>
        <w:t>hours x $</w:t>
      </w:r>
      <w:r w:rsidR="0717A3EF">
        <w:rPr>
          <w:sz w:val="24"/>
          <w:szCs w:val="24"/>
        </w:rPr>
        <w:t>27.</w:t>
      </w:r>
      <w:r w:rsidR="1017480F">
        <w:rPr>
          <w:sz w:val="24"/>
          <w:szCs w:val="24"/>
        </w:rPr>
        <w:t>17</w:t>
      </w:r>
      <w:r w:rsidRPr="00373F04" w:rsidR="745FC56C">
        <w:rPr>
          <w:sz w:val="24"/>
          <w:szCs w:val="24"/>
        </w:rPr>
        <w:t xml:space="preserve"> </w:t>
      </w:r>
      <w:r w:rsidRPr="00373F04" w:rsidR="2B4DEF61">
        <w:rPr>
          <w:sz w:val="24"/>
          <w:szCs w:val="24"/>
        </w:rPr>
        <w:t>= $</w:t>
      </w:r>
      <w:r w:rsidRPr="00373F04" w:rsidR="05B065A2">
        <w:rPr>
          <w:sz w:val="24"/>
          <w:szCs w:val="24"/>
        </w:rPr>
        <w:t>353.21</w:t>
      </w:r>
    </w:p>
    <w:p w:rsidR="006C3DBB" w:rsidRPr="00373F04" w14:paraId="5439342C" w14:textId="77777777">
      <w:pPr>
        <w:rPr>
          <w:b/>
          <w:bCs/>
          <w:sz w:val="24"/>
          <w:szCs w:val="24"/>
        </w:rPr>
      </w:pPr>
    </w:p>
    <w:p w:rsidR="006C3DBB" w:rsidRPr="00373F04" w14:paraId="31934E55" w14:textId="77777777">
      <w:pPr>
        <w:rPr>
          <w:b/>
          <w:bCs/>
          <w:sz w:val="24"/>
          <w:szCs w:val="24"/>
        </w:rPr>
      </w:pPr>
      <w:r w:rsidRPr="00373F04">
        <w:rPr>
          <w:b/>
          <w:bCs/>
          <w:sz w:val="24"/>
          <w:szCs w:val="24"/>
        </w:rPr>
        <w:t>Methods of Compliance (§ 1915.1001(g))</w:t>
      </w:r>
    </w:p>
    <w:p w:rsidR="006C3DBB" w:rsidRPr="00373F04" w14:paraId="7B30DE41" w14:textId="77777777">
      <w:pPr>
        <w:rPr>
          <w:sz w:val="24"/>
          <w:szCs w:val="24"/>
        </w:rPr>
      </w:pPr>
    </w:p>
    <w:p w:rsidR="003914DD" w:rsidRPr="00373F04" w14:paraId="019DBCD4" w14:textId="699C43F4">
      <w:pPr>
        <w:rPr>
          <w:sz w:val="24"/>
          <w:szCs w:val="24"/>
        </w:rPr>
      </w:pPr>
      <w:r w:rsidRPr="003914DD">
        <w:rPr>
          <w:sz w:val="24"/>
          <w:szCs w:val="24"/>
        </w:rPr>
        <w:t xml:space="preserve">The provisions in this paragraph require employers to use prescribed engineering controls and work practices, including the monitoring and notification of employees. The burdens for this requirement are included under the </w:t>
      </w:r>
      <w:r w:rsidR="001A68AD">
        <w:rPr>
          <w:sz w:val="24"/>
          <w:szCs w:val="24"/>
        </w:rPr>
        <w:t>"E</w:t>
      </w:r>
      <w:r w:rsidRPr="003914DD">
        <w:rPr>
          <w:sz w:val="24"/>
          <w:szCs w:val="24"/>
        </w:rPr>
        <w:t xml:space="preserve">xposure </w:t>
      </w:r>
      <w:r w:rsidR="001A68AD">
        <w:rPr>
          <w:sz w:val="24"/>
          <w:szCs w:val="24"/>
        </w:rPr>
        <w:t>Assessments and M</w:t>
      </w:r>
      <w:r w:rsidRPr="003914DD">
        <w:rPr>
          <w:sz w:val="24"/>
          <w:szCs w:val="24"/>
        </w:rPr>
        <w:t>onitoring</w:t>
      </w:r>
      <w:r w:rsidR="001A68AD">
        <w:rPr>
          <w:sz w:val="24"/>
          <w:szCs w:val="24"/>
        </w:rPr>
        <w:t>”</w:t>
      </w:r>
      <w:r w:rsidRPr="003914DD">
        <w:rPr>
          <w:sz w:val="24"/>
          <w:szCs w:val="24"/>
        </w:rPr>
        <w:t xml:space="preserve"> section of this paperwork package. Therefore, no additional burden is taken in this section. </w:t>
      </w:r>
    </w:p>
    <w:p w:rsidR="006C3DBB" w:rsidRPr="00373F04" w14:paraId="40346C85" w14:textId="77777777">
      <w:pPr>
        <w:rPr>
          <w:sz w:val="24"/>
          <w:szCs w:val="24"/>
        </w:rPr>
      </w:pPr>
    </w:p>
    <w:p w:rsidR="006C3DBB" w:rsidRPr="00373F04" w14:paraId="363403EE" w14:textId="7584B3F0">
      <w:pPr>
        <w:rPr>
          <w:sz w:val="24"/>
          <w:szCs w:val="24"/>
        </w:rPr>
      </w:pPr>
      <w:r>
        <w:rPr>
          <w:sz w:val="24"/>
          <w:szCs w:val="24"/>
        </w:rPr>
        <w:t>E</w:t>
      </w:r>
      <w:r w:rsidRPr="00373F04">
        <w:rPr>
          <w:sz w:val="24"/>
          <w:szCs w:val="24"/>
        </w:rPr>
        <w:t xml:space="preserve">mployers involved </w:t>
      </w:r>
      <w:r w:rsidR="00590C88">
        <w:rPr>
          <w:sz w:val="24"/>
          <w:szCs w:val="24"/>
        </w:rPr>
        <w:t>in</w:t>
      </w:r>
      <w:r w:rsidRPr="00373F04">
        <w:rPr>
          <w:sz w:val="24"/>
          <w:szCs w:val="24"/>
        </w:rPr>
        <w:t xml:space="preserve"> Class I and II operations may choose to use an alternate control method. </w:t>
      </w:r>
      <w:r w:rsidR="00665D9D">
        <w:rPr>
          <w:sz w:val="24"/>
          <w:szCs w:val="24"/>
        </w:rPr>
        <w:t>If chosen, the</w:t>
      </w:r>
      <w:r w:rsidRPr="00373F04">
        <w:rPr>
          <w:sz w:val="24"/>
          <w:szCs w:val="24"/>
        </w:rPr>
        <w:t xml:space="preserve"> </w:t>
      </w:r>
      <w:r w:rsidR="00665D9D">
        <w:rPr>
          <w:sz w:val="24"/>
          <w:szCs w:val="24"/>
        </w:rPr>
        <w:t>b</w:t>
      </w:r>
      <w:r w:rsidRPr="00373F04">
        <w:rPr>
          <w:sz w:val="24"/>
          <w:szCs w:val="24"/>
        </w:rPr>
        <w:t>urden for th</w:t>
      </w:r>
      <w:r w:rsidR="00665D9D">
        <w:rPr>
          <w:sz w:val="24"/>
          <w:szCs w:val="24"/>
        </w:rPr>
        <w:t xml:space="preserve">ose alternative methods </w:t>
      </w:r>
      <w:r w:rsidR="00EF6AFB">
        <w:rPr>
          <w:sz w:val="24"/>
          <w:szCs w:val="24"/>
        </w:rPr>
        <w:t>is</w:t>
      </w:r>
      <w:r w:rsidR="00665D9D">
        <w:rPr>
          <w:sz w:val="24"/>
          <w:szCs w:val="24"/>
        </w:rPr>
        <w:t xml:space="preserve"> not included in the “Exposure Assessments and Monitoring” section and </w:t>
      </w:r>
      <w:r w:rsidR="00EF6AFB">
        <w:rPr>
          <w:sz w:val="24"/>
          <w:szCs w:val="24"/>
        </w:rPr>
        <w:t>is</w:t>
      </w:r>
      <w:r w:rsidR="00665D9D">
        <w:rPr>
          <w:sz w:val="24"/>
          <w:szCs w:val="24"/>
        </w:rPr>
        <w:t xml:space="preserve"> further detailed below:</w:t>
      </w:r>
    </w:p>
    <w:p w:rsidR="006C3DBB" w:rsidRPr="00373F04" w14:paraId="0487A498" w14:textId="77777777">
      <w:pPr>
        <w:rPr>
          <w:sz w:val="24"/>
          <w:szCs w:val="24"/>
        </w:rPr>
      </w:pPr>
    </w:p>
    <w:p w:rsidR="006C3DBB" w:rsidRPr="00373F04" w14:paraId="62C21A9B" w14:textId="77777777">
      <w:pPr>
        <w:rPr>
          <w:sz w:val="24"/>
          <w:szCs w:val="24"/>
        </w:rPr>
      </w:pPr>
      <w:r w:rsidRPr="00373F04">
        <w:rPr>
          <w:sz w:val="24"/>
          <w:szCs w:val="24"/>
          <w:u w:val="single"/>
        </w:rPr>
        <w:t>Alternative Control Methods for Class I Work</w:t>
      </w:r>
      <w:r w:rsidRPr="00373F04">
        <w:rPr>
          <w:sz w:val="24"/>
          <w:szCs w:val="24"/>
        </w:rPr>
        <w:t xml:space="preserve"> </w:t>
      </w:r>
    </w:p>
    <w:p w:rsidR="006C3DBB" w:rsidRPr="00373F04" w14:paraId="4B839FC6" w14:textId="77777777">
      <w:pPr>
        <w:rPr>
          <w:sz w:val="24"/>
          <w:szCs w:val="24"/>
        </w:rPr>
      </w:pPr>
    </w:p>
    <w:p w:rsidR="006C3DBB" w:rsidRPr="00373F04" w14:paraId="13954540" w14:textId="64ABFE56">
      <w:pPr>
        <w:rPr>
          <w:sz w:val="24"/>
          <w:szCs w:val="24"/>
        </w:rPr>
      </w:pPr>
      <w:r w:rsidRPr="00373F04">
        <w:rPr>
          <w:sz w:val="24"/>
          <w:szCs w:val="24"/>
        </w:rPr>
        <w:t xml:space="preserve">OSHA has received, on average, </w:t>
      </w:r>
      <w:r w:rsidR="005465C5">
        <w:rPr>
          <w:sz w:val="24"/>
          <w:szCs w:val="24"/>
        </w:rPr>
        <w:t>seven</w:t>
      </w:r>
      <w:r w:rsidRPr="00373F04">
        <w:rPr>
          <w:sz w:val="24"/>
          <w:szCs w:val="24"/>
        </w:rPr>
        <w:t xml:space="preserve"> notifications annually from employers who choose new or modified control technology to reduce exposures in Class I asbestos</w:t>
      </w:r>
      <w:r w:rsidR="006B4F69">
        <w:rPr>
          <w:sz w:val="24"/>
          <w:szCs w:val="24"/>
        </w:rPr>
        <w:t xml:space="preserve"> operations</w:t>
      </w:r>
      <w:r w:rsidR="00755104">
        <w:rPr>
          <w:sz w:val="24"/>
          <w:szCs w:val="24"/>
        </w:rPr>
        <w:t xml:space="preserve"> and assumes that</w:t>
      </w:r>
      <w:r w:rsidR="0095552D">
        <w:rPr>
          <w:sz w:val="24"/>
          <w:szCs w:val="24"/>
        </w:rPr>
        <w:t xml:space="preserve"> the</w:t>
      </w:r>
      <w:r w:rsidR="00755104">
        <w:rPr>
          <w:sz w:val="24"/>
          <w:szCs w:val="24"/>
        </w:rPr>
        <w:t xml:space="preserve"> trend will remain constant</w:t>
      </w:r>
      <w:r w:rsidRPr="00373F04">
        <w:rPr>
          <w:sz w:val="24"/>
          <w:szCs w:val="24"/>
        </w:rPr>
        <w:t>. OSHA estimates it takes a supervisor, on average,</w:t>
      </w:r>
      <w:r w:rsidR="006B4F69">
        <w:rPr>
          <w:sz w:val="24"/>
          <w:szCs w:val="24"/>
        </w:rPr>
        <w:t xml:space="preserve"> 110 minutes (</w:t>
      </w:r>
      <w:r w:rsidR="007B7FE8">
        <w:rPr>
          <w:sz w:val="24"/>
          <w:szCs w:val="24"/>
        </w:rPr>
        <w:t>110/60</w:t>
      </w:r>
      <w:r w:rsidRPr="00373F04">
        <w:rPr>
          <w:sz w:val="24"/>
          <w:szCs w:val="24"/>
        </w:rPr>
        <w:t xml:space="preserve"> hours</w:t>
      </w:r>
      <w:r w:rsidR="006B4F69">
        <w:rPr>
          <w:sz w:val="24"/>
          <w:szCs w:val="24"/>
        </w:rPr>
        <w:t>)</w:t>
      </w:r>
      <w:r w:rsidRPr="00373F04">
        <w:rPr>
          <w:sz w:val="24"/>
          <w:szCs w:val="24"/>
        </w:rPr>
        <w:t xml:space="preserve"> to develop </w:t>
      </w:r>
      <w:r w:rsidR="006B4F69">
        <w:rPr>
          <w:sz w:val="24"/>
          <w:szCs w:val="24"/>
        </w:rPr>
        <w:t>each</w:t>
      </w:r>
      <w:r w:rsidRPr="00373F04">
        <w:rPr>
          <w:sz w:val="24"/>
          <w:szCs w:val="24"/>
        </w:rPr>
        <w:t xml:space="preserve"> alternative control method.</w:t>
      </w:r>
    </w:p>
    <w:p w:rsidR="006C3DBB" w:rsidRPr="00373F04" w14:paraId="608E6551" w14:textId="77777777">
      <w:pPr>
        <w:rPr>
          <w:sz w:val="24"/>
          <w:szCs w:val="24"/>
        </w:rPr>
      </w:pPr>
    </w:p>
    <w:p w:rsidR="006C3DBB" w:rsidRPr="00373F04" w14:paraId="51D1AFB0" w14:textId="734ADB59">
      <w:pPr>
        <w:rPr>
          <w:sz w:val="24"/>
          <w:szCs w:val="24"/>
        </w:rPr>
      </w:pPr>
      <w:r w:rsidRPr="00373F04">
        <w:rPr>
          <w:sz w:val="24"/>
          <w:szCs w:val="24"/>
        </w:rPr>
        <w:tab/>
      </w:r>
      <w:r w:rsidRPr="00373F04">
        <w:rPr>
          <w:b/>
          <w:bCs/>
          <w:sz w:val="24"/>
          <w:szCs w:val="24"/>
        </w:rPr>
        <w:t>Burden hours</w:t>
      </w:r>
      <w:r w:rsidRPr="00373F04">
        <w:rPr>
          <w:sz w:val="24"/>
          <w:szCs w:val="24"/>
        </w:rPr>
        <w:t>:</w:t>
      </w:r>
      <w:r w:rsidRPr="00373F04">
        <w:rPr>
          <w:b/>
          <w:bCs/>
          <w:sz w:val="24"/>
          <w:szCs w:val="24"/>
        </w:rPr>
        <w:t xml:space="preserve">  </w:t>
      </w:r>
      <w:r w:rsidRPr="00373F04">
        <w:rPr>
          <w:sz w:val="24"/>
          <w:szCs w:val="24"/>
        </w:rPr>
        <w:t xml:space="preserve">7 notifications x </w:t>
      </w:r>
      <w:r w:rsidR="007B7FE8">
        <w:rPr>
          <w:sz w:val="24"/>
          <w:szCs w:val="24"/>
        </w:rPr>
        <w:t>110/60</w:t>
      </w:r>
      <w:r w:rsidRPr="00373F04">
        <w:rPr>
          <w:sz w:val="24"/>
          <w:szCs w:val="24"/>
        </w:rPr>
        <w:t xml:space="preserve"> hours = 13 hours </w:t>
      </w:r>
      <w:r w:rsidR="001809D1">
        <w:rPr>
          <w:sz w:val="24"/>
          <w:szCs w:val="24"/>
        </w:rPr>
        <w:t>(rounded)</w:t>
      </w:r>
    </w:p>
    <w:p w:rsidR="006C3DBB" w:rsidRPr="00373F04" w14:paraId="744DD5EA" w14:textId="143F33A9">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  13 hours x $</w:t>
      </w:r>
      <w:r w:rsidR="0055017B">
        <w:rPr>
          <w:sz w:val="24"/>
          <w:szCs w:val="24"/>
        </w:rPr>
        <w:t>73.</w:t>
      </w:r>
      <w:r w:rsidR="001809D1">
        <w:rPr>
          <w:sz w:val="24"/>
          <w:szCs w:val="24"/>
        </w:rPr>
        <w:t>57</w:t>
      </w:r>
      <w:r w:rsidRPr="00373F04" w:rsidR="00E22AAF">
        <w:rPr>
          <w:sz w:val="24"/>
          <w:szCs w:val="24"/>
        </w:rPr>
        <w:t xml:space="preserve"> </w:t>
      </w:r>
      <w:r w:rsidRPr="00373F04">
        <w:rPr>
          <w:sz w:val="24"/>
          <w:szCs w:val="24"/>
        </w:rPr>
        <w:t>= $</w:t>
      </w:r>
      <w:r w:rsidR="0055017B">
        <w:rPr>
          <w:sz w:val="24"/>
          <w:szCs w:val="24"/>
        </w:rPr>
        <w:t>9</w:t>
      </w:r>
      <w:r w:rsidR="001809D1">
        <w:rPr>
          <w:sz w:val="24"/>
          <w:szCs w:val="24"/>
        </w:rPr>
        <w:t>56.41</w:t>
      </w:r>
    </w:p>
    <w:p w:rsidR="477027EE" w:rsidP="477027EE" w14:paraId="74E4D557" w14:textId="69A1798C">
      <w:pPr>
        <w:rPr>
          <w:sz w:val="24"/>
          <w:szCs w:val="24"/>
          <w:u w:val="single"/>
        </w:rPr>
      </w:pPr>
    </w:p>
    <w:p w:rsidR="006C3DBB" w:rsidRPr="00373F04" w14:paraId="5020B6C8" w14:textId="57AD9057">
      <w:pPr>
        <w:rPr>
          <w:sz w:val="24"/>
          <w:szCs w:val="24"/>
        </w:rPr>
      </w:pPr>
      <w:r w:rsidRPr="00373F04">
        <w:rPr>
          <w:sz w:val="24"/>
          <w:szCs w:val="24"/>
          <w:u w:val="single"/>
        </w:rPr>
        <w:t>A</w:t>
      </w:r>
      <w:r w:rsidR="00503DCA">
        <w:rPr>
          <w:sz w:val="24"/>
          <w:szCs w:val="24"/>
          <w:u w:val="single"/>
        </w:rPr>
        <w:t>lternative</w:t>
      </w:r>
      <w:r w:rsidRPr="00373F04">
        <w:rPr>
          <w:sz w:val="24"/>
          <w:szCs w:val="24"/>
          <w:u w:val="single"/>
        </w:rPr>
        <w:t xml:space="preserve"> Controls for Class II Work</w:t>
      </w:r>
      <w:r w:rsidRPr="00373F04">
        <w:rPr>
          <w:sz w:val="24"/>
          <w:szCs w:val="24"/>
        </w:rPr>
        <w:t xml:space="preserve">  </w:t>
      </w:r>
    </w:p>
    <w:p w:rsidR="006C3DBB" w:rsidRPr="00373F04" w14:paraId="1210EC3A" w14:textId="77777777">
      <w:pPr>
        <w:rPr>
          <w:sz w:val="24"/>
          <w:szCs w:val="24"/>
        </w:rPr>
      </w:pPr>
    </w:p>
    <w:p w:rsidR="006C3DBB" w:rsidRPr="00373F04" w14:paraId="2E43312E" w14:textId="730A8FA5">
      <w:pPr>
        <w:rPr>
          <w:sz w:val="24"/>
          <w:szCs w:val="24"/>
        </w:rPr>
      </w:pPr>
      <w:r w:rsidRPr="00373F04">
        <w:rPr>
          <w:sz w:val="24"/>
          <w:szCs w:val="24"/>
        </w:rPr>
        <w:t xml:space="preserve">The </w:t>
      </w:r>
      <w:r w:rsidRPr="00373F04" w:rsidR="00834D86">
        <w:rPr>
          <w:sz w:val="24"/>
          <w:szCs w:val="24"/>
        </w:rPr>
        <w:t>Regulatory Impact Analysis (</w:t>
      </w:r>
      <w:r w:rsidRPr="00373F04">
        <w:rPr>
          <w:sz w:val="24"/>
          <w:szCs w:val="24"/>
        </w:rPr>
        <w:t>RIA</w:t>
      </w:r>
      <w:r w:rsidRPr="00373F04" w:rsidR="00834D86">
        <w:rPr>
          <w:sz w:val="24"/>
          <w:szCs w:val="24"/>
        </w:rPr>
        <w:t>)</w:t>
      </w:r>
      <w:r>
        <w:rPr>
          <w:rStyle w:val="FootnoteReference"/>
          <w:sz w:val="24"/>
          <w:szCs w:val="24"/>
        </w:rPr>
        <w:footnoteReference w:id="15"/>
      </w:r>
      <w:r w:rsidRPr="00373F04">
        <w:rPr>
          <w:sz w:val="24"/>
          <w:szCs w:val="24"/>
        </w:rPr>
        <w:t xml:space="preserve"> assumed that work in shipyards would be predominately Class I work</w:t>
      </w:r>
      <w:r w:rsidR="002E6968">
        <w:rPr>
          <w:sz w:val="24"/>
          <w:szCs w:val="24"/>
        </w:rPr>
        <w:t>. Accordingly,</w:t>
      </w:r>
      <w:r w:rsidRPr="00373F04">
        <w:rPr>
          <w:sz w:val="24"/>
          <w:szCs w:val="24"/>
        </w:rPr>
        <w:t xml:space="preserve"> no burden </w:t>
      </w:r>
      <w:r w:rsidR="00EC22DC">
        <w:rPr>
          <w:sz w:val="24"/>
          <w:szCs w:val="24"/>
        </w:rPr>
        <w:t>is being taken</w:t>
      </w:r>
      <w:r w:rsidRPr="00373F04">
        <w:rPr>
          <w:sz w:val="24"/>
          <w:szCs w:val="24"/>
        </w:rPr>
        <w:t xml:space="preserve"> for </w:t>
      </w:r>
      <w:r w:rsidR="00577D60">
        <w:rPr>
          <w:sz w:val="24"/>
          <w:szCs w:val="24"/>
        </w:rPr>
        <w:t xml:space="preserve">the use of alternative control methods in </w:t>
      </w:r>
      <w:r w:rsidRPr="00373F04">
        <w:rPr>
          <w:sz w:val="24"/>
          <w:szCs w:val="24"/>
        </w:rPr>
        <w:t xml:space="preserve">Class II </w:t>
      </w:r>
      <w:r w:rsidR="00EC22DC">
        <w:rPr>
          <w:sz w:val="24"/>
          <w:szCs w:val="24"/>
        </w:rPr>
        <w:t>operations</w:t>
      </w:r>
      <w:r w:rsidRPr="00373F04">
        <w:rPr>
          <w:sz w:val="24"/>
          <w:szCs w:val="24"/>
        </w:rPr>
        <w:t>.</w:t>
      </w:r>
    </w:p>
    <w:p w:rsidR="006C3DBB" w:rsidRPr="00373F04" w14:paraId="62C28FD2" w14:textId="77777777">
      <w:pPr>
        <w:rPr>
          <w:sz w:val="24"/>
          <w:szCs w:val="24"/>
        </w:rPr>
      </w:pPr>
    </w:p>
    <w:p w:rsidR="006C3DBB" w:rsidRPr="00373F04" w:rsidP="477027EE" w14:paraId="5D144A85" w14:textId="06F81BA2">
      <w:pPr>
        <w:rPr>
          <w:sz w:val="24"/>
          <w:szCs w:val="24"/>
        </w:rPr>
      </w:pPr>
      <w:r w:rsidRPr="6031D4F8">
        <w:rPr>
          <w:b/>
          <w:bCs/>
          <w:sz w:val="24"/>
          <w:szCs w:val="24"/>
        </w:rPr>
        <w:t>Respiratory Protection</w:t>
      </w:r>
      <w:r w:rsidRPr="6031D4F8" w:rsidR="494F42CF">
        <w:rPr>
          <w:b/>
          <w:bCs/>
          <w:sz w:val="24"/>
          <w:szCs w:val="24"/>
        </w:rPr>
        <w:t xml:space="preserve"> (§ 1915.1001(h))</w:t>
      </w:r>
    </w:p>
    <w:p w:rsidR="006C3DBB" w:rsidRPr="00373F04" w14:paraId="6E7BCB59" w14:textId="77777777">
      <w:pPr>
        <w:rPr>
          <w:sz w:val="24"/>
          <w:szCs w:val="24"/>
          <w:u w:val="single"/>
        </w:rPr>
      </w:pPr>
    </w:p>
    <w:p w:rsidR="006C3DBB" w:rsidRPr="00373F04" w:rsidP="6031D4F8" w14:paraId="1E34F8EA" w14:textId="6242A6E6">
      <w:pPr>
        <w:rPr>
          <w:sz w:val="24"/>
          <w:szCs w:val="24"/>
          <w:u w:val="single"/>
        </w:rPr>
      </w:pPr>
      <w:r w:rsidRPr="6031D4F8">
        <w:rPr>
          <w:sz w:val="24"/>
          <w:szCs w:val="24"/>
          <w:u w:val="single"/>
        </w:rPr>
        <w:t>Respirator Program</w:t>
      </w:r>
      <w:r w:rsidRPr="6031D4F8" w:rsidR="60F77B69">
        <w:rPr>
          <w:sz w:val="24"/>
          <w:szCs w:val="24"/>
          <w:u w:val="single"/>
        </w:rPr>
        <w:t xml:space="preserve"> (§ 1915.1001(h)(3)(i))</w:t>
      </w:r>
    </w:p>
    <w:p w:rsidR="00163EF4" w:rsidRPr="00373F04" w14:paraId="713DEBEB" w14:textId="77777777">
      <w:pPr>
        <w:rPr>
          <w:sz w:val="24"/>
          <w:szCs w:val="24"/>
        </w:rPr>
      </w:pPr>
    </w:p>
    <w:p w:rsidR="006C3DBB" w:rsidRPr="00373F04" w14:paraId="6F907813" w14:textId="5EF8B05D">
      <w:pPr>
        <w:rPr>
          <w:sz w:val="24"/>
          <w:szCs w:val="24"/>
        </w:rPr>
      </w:pPr>
      <w:r w:rsidRPr="00373F04">
        <w:rPr>
          <w:sz w:val="24"/>
          <w:szCs w:val="24"/>
        </w:rPr>
        <w:t xml:space="preserve">Employers must institute a respiratory protection program </w:t>
      </w:r>
      <w:r w:rsidR="00395E0F">
        <w:rPr>
          <w:sz w:val="24"/>
          <w:szCs w:val="24"/>
        </w:rPr>
        <w:t>under</w:t>
      </w:r>
      <w:r w:rsidRPr="00373F04">
        <w:rPr>
          <w:sz w:val="24"/>
          <w:szCs w:val="24"/>
        </w:rPr>
        <w:t xml:space="preserve"> §</w:t>
      </w:r>
      <w:r w:rsidR="007467CE">
        <w:rPr>
          <w:sz w:val="24"/>
          <w:szCs w:val="24"/>
        </w:rPr>
        <w:t xml:space="preserve"> </w:t>
      </w:r>
      <w:r w:rsidRPr="00373F04">
        <w:rPr>
          <w:sz w:val="24"/>
          <w:szCs w:val="24"/>
        </w:rPr>
        <w:t>1910.134. This burden is taken in the “Respiratory Protection” information collection request (OMB Control Number 1218-0099)</w:t>
      </w:r>
      <w:r w:rsidR="00EC22DC">
        <w:rPr>
          <w:sz w:val="24"/>
          <w:szCs w:val="24"/>
        </w:rPr>
        <w:t xml:space="preserve"> and is therefore not calculated in this paperwork package</w:t>
      </w:r>
      <w:r w:rsidRPr="00373F04">
        <w:rPr>
          <w:sz w:val="24"/>
          <w:szCs w:val="24"/>
        </w:rPr>
        <w:t>.</w:t>
      </w:r>
    </w:p>
    <w:p w:rsidR="006C3DBB" w:rsidRPr="00373F04" w14:paraId="145B6BB6" w14:textId="77777777">
      <w:pPr>
        <w:rPr>
          <w:sz w:val="24"/>
          <w:szCs w:val="24"/>
        </w:rPr>
      </w:pPr>
    </w:p>
    <w:p w:rsidR="006C3DBB" w:rsidRPr="00373F04" w:rsidP="6031D4F8" w14:paraId="123FF3DF" w14:textId="5A61052F">
      <w:pPr>
        <w:rPr>
          <w:sz w:val="24"/>
          <w:szCs w:val="24"/>
          <w:u w:val="single"/>
        </w:rPr>
      </w:pPr>
      <w:r w:rsidRPr="6031D4F8">
        <w:rPr>
          <w:sz w:val="24"/>
          <w:szCs w:val="24"/>
          <w:u w:val="single"/>
        </w:rPr>
        <w:t>Emergency-Use Respirators</w:t>
      </w:r>
      <w:r w:rsidRPr="6031D4F8" w:rsidR="644A9285">
        <w:rPr>
          <w:sz w:val="24"/>
          <w:szCs w:val="24"/>
          <w:u w:val="single"/>
        </w:rPr>
        <w:t xml:space="preserve"> </w:t>
      </w:r>
      <w:r w:rsidRPr="6031D4F8" w:rsidR="68782384">
        <w:rPr>
          <w:sz w:val="24"/>
          <w:szCs w:val="24"/>
          <w:u w:val="single"/>
        </w:rPr>
        <w:t>(§ 1915.1001(f))</w:t>
      </w:r>
    </w:p>
    <w:p w:rsidR="006C3DBB" w:rsidRPr="00373F04" w14:paraId="3A7B61D1" w14:textId="77777777">
      <w:pPr>
        <w:rPr>
          <w:sz w:val="24"/>
          <w:szCs w:val="24"/>
        </w:rPr>
      </w:pPr>
    </w:p>
    <w:p w:rsidR="006C3DBB" w:rsidRPr="00373F04" w14:paraId="2A64646C" w14:textId="6D7CCC08">
      <w:pPr>
        <w:rPr>
          <w:sz w:val="24"/>
          <w:szCs w:val="24"/>
        </w:rPr>
      </w:pPr>
      <w:r w:rsidRPr="00373F04">
        <w:rPr>
          <w:sz w:val="24"/>
          <w:szCs w:val="24"/>
        </w:rPr>
        <w:t>The respiratory protection standard</w:t>
      </w:r>
      <w:r w:rsidR="000A29F8">
        <w:rPr>
          <w:sz w:val="24"/>
          <w:szCs w:val="24"/>
        </w:rPr>
        <w:t>,</w:t>
      </w:r>
      <w:r w:rsidRPr="00373F04">
        <w:rPr>
          <w:sz w:val="24"/>
          <w:szCs w:val="24"/>
        </w:rPr>
        <w:t xml:space="preserve"> incorporated by reference in the asbestos standard</w:t>
      </w:r>
      <w:r w:rsidR="000A29F8">
        <w:rPr>
          <w:sz w:val="24"/>
          <w:szCs w:val="24"/>
        </w:rPr>
        <w:t>,</w:t>
      </w:r>
      <w:r w:rsidRPr="00373F04">
        <w:rPr>
          <w:sz w:val="24"/>
          <w:szCs w:val="24"/>
        </w:rPr>
        <w:t xml:space="preserve"> requires that emergency-use respirators be inspected monthly and </w:t>
      </w:r>
      <w:r w:rsidR="00EC22DC">
        <w:rPr>
          <w:sz w:val="24"/>
          <w:szCs w:val="24"/>
        </w:rPr>
        <w:t xml:space="preserve">again </w:t>
      </w:r>
      <w:r w:rsidRPr="00373F04">
        <w:rPr>
          <w:sz w:val="24"/>
          <w:szCs w:val="24"/>
        </w:rPr>
        <w:t>after each emergency use. This burden is taken in the “Respiratory Protection” information collection request (OMB Control Number 1218-0099)</w:t>
      </w:r>
      <w:r w:rsidR="00EC22DC">
        <w:rPr>
          <w:sz w:val="24"/>
          <w:szCs w:val="24"/>
        </w:rPr>
        <w:t xml:space="preserve"> and is therefore not calculated in this paperwork package</w:t>
      </w:r>
      <w:r w:rsidRPr="00373F04">
        <w:rPr>
          <w:sz w:val="24"/>
          <w:szCs w:val="24"/>
        </w:rPr>
        <w:t>.</w:t>
      </w:r>
    </w:p>
    <w:p w:rsidR="006C3DBB" w:rsidRPr="00373F04" w14:paraId="686D4060" w14:textId="77777777">
      <w:pPr>
        <w:rPr>
          <w:sz w:val="24"/>
          <w:szCs w:val="24"/>
        </w:rPr>
      </w:pPr>
    </w:p>
    <w:p w:rsidR="006C3DBB" w:rsidRPr="00373F04" w:rsidP="477027EE" w14:paraId="424B851B" w14:textId="5B42242F">
      <w:pPr>
        <w:rPr>
          <w:sz w:val="24"/>
          <w:szCs w:val="24"/>
        </w:rPr>
      </w:pPr>
      <w:r w:rsidRPr="6031D4F8">
        <w:rPr>
          <w:sz w:val="24"/>
          <w:szCs w:val="24"/>
          <w:u w:val="single"/>
        </w:rPr>
        <w:t>Respirator Fit Testing (</w:t>
      </w:r>
      <w:r w:rsidRPr="6031D4F8" w:rsidR="007F7456">
        <w:rPr>
          <w:sz w:val="24"/>
          <w:szCs w:val="24"/>
          <w:u w:val="single"/>
        </w:rPr>
        <w:t>Appendix C to</w:t>
      </w:r>
      <w:r w:rsidRPr="6031D4F8" w:rsidR="04EF8B67">
        <w:rPr>
          <w:sz w:val="24"/>
          <w:szCs w:val="24"/>
          <w:u w:val="single"/>
        </w:rPr>
        <w:t xml:space="preserve"> § 1915.1001</w:t>
      </w:r>
      <w:r w:rsidRPr="6031D4F8">
        <w:rPr>
          <w:sz w:val="24"/>
          <w:szCs w:val="24"/>
          <w:u w:val="single"/>
        </w:rPr>
        <w:t>)</w:t>
      </w:r>
    </w:p>
    <w:p w:rsidR="00874F11" w14:paraId="70F06A6B" w14:textId="77777777">
      <w:pPr>
        <w:rPr>
          <w:sz w:val="24"/>
          <w:szCs w:val="24"/>
        </w:rPr>
      </w:pPr>
    </w:p>
    <w:p w:rsidR="00874F11" w:rsidRPr="00373F04" w:rsidP="00874F11" w14:paraId="47104435" w14:textId="17A2BD3B">
      <w:pPr>
        <w:rPr>
          <w:sz w:val="24"/>
          <w:szCs w:val="24"/>
        </w:rPr>
      </w:pPr>
      <w:r w:rsidRPr="4211D603">
        <w:rPr>
          <w:sz w:val="24"/>
          <w:szCs w:val="24"/>
        </w:rPr>
        <w:t xml:space="preserve">OSHA estimates that 20% of the </w:t>
      </w:r>
      <w:r w:rsidRPr="4211D603" w:rsidR="1F774C6F">
        <w:rPr>
          <w:sz w:val="24"/>
          <w:szCs w:val="24"/>
        </w:rPr>
        <w:t>765</w:t>
      </w:r>
      <w:r w:rsidRPr="4211D603">
        <w:rPr>
          <w:sz w:val="24"/>
          <w:szCs w:val="24"/>
        </w:rPr>
        <w:t xml:space="preserve"> affected employees (</w:t>
      </w:r>
      <w:r w:rsidRPr="4211D603" w:rsidR="37844A28">
        <w:rPr>
          <w:sz w:val="24"/>
          <w:szCs w:val="24"/>
        </w:rPr>
        <w:t>153</w:t>
      </w:r>
      <w:r w:rsidRPr="4211D603">
        <w:rPr>
          <w:sz w:val="24"/>
          <w:szCs w:val="24"/>
        </w:rPr>
        <w:t xml:space="preserve"> employees) exposed above the PEL are fit</w:t>
      </w:r>
      <w:r w:rsidRPr="4211D603" w:rsidR="6B79FC6D">
        <w:rPr>
          <w:sz w:val="24"/>
          <w:szCs w:val="24"/>
        </w:rPr>
        <w:t>-</w:t>
      </w:r>
      <w:r w:rsidRPr="4211D603">
        <w:rPr>
          <w:sz w:val="24"/>
          <w:szCs w:val="24"/>
        </w:rPr>
        <w:t>tested with negative pressure respirators.</w:t>
      </w:r>
    </w:p>
    <w:p w:rsidR="00DC699A" w14:paraId="7A92BD5F" w14:textId="77777777">
      <w:pPr>
        <w:rPr>
          <w:sz w:val="24"/>
          <w:szCs w:val="24"/>
        </w:rPr>
      </w:pPr>
    </w:p>
    <w:p w:rsidR="00DC699A" w:rsidRPr="00373F04" w14:paraId="1483F44A" w14:textId="7F902EFC">
      <w:pPr>
        <w:rPr>
          <w:sz w:val="24"/>
          <w:szCs w:val="24"/>
        </w:rPr>
      </w:pPr>
      <w:r w:rsidRPr="5D3EC55C">
        <w:rPr>
          <w:sz w:val="24"/>
          <w:szCs w:val="24"/>
        </w:rPr>
        <w:t xml:space="preserve">The agency assumes that </w:t>
      </w:r>
      <w:r w:rsidRPr="5D3EC55C" w:rsidR="00874F11">
        <w:rPr>
          <w:sz w:val="24"/>
          <w:szCs w:val="24"/>
        </w:rPr>
        <w:t>it</w:t>
      </w:r>
      <w:r w:rsidRPr="5D3EC55C">
        <w:rPr>
          <w:sz w:val="24"/>
          <w:szCs w:val="24"/>
        </w:rPr>
        <w:t xml:space="preserve"> will take 30 minutes (30/60 hour) of employee </w:t>
      </w:r>
      <w:r w:rsidRPr="5D3EC55C" w:rsidR="000E6909">
        <w:rPr>
          <w:sz w:val="24"/>
          <w:szCs w:val="24"/>
        </w:rPr>
        <w:t xml:space="preserve">time </w:t>
      </w:r>
      <w:r w:rsidRPr="5D3EC55C">
        <w:rPr>
          <w:sz w:val="24"/>
          <w:szCs w:val="24"/>
        </w:rPr>
        <w:t xml:space="preserve">and </w:t>
      </w:r>
      <w:r w:rsidRPr="5D3EC55C" w:rsidR="000E6909">
        <w:rPr>
          <w:sz w:val="24"/>
          <w:szCs w:val="24"/>
        </w:rPr>
        <w:t xml:space="preserve">30 minutes (30/60 hour) of </w:t>
      </w:r>
      <w:r w:rsidRPr="5D3EC55C">
        <w:rPr>
          <w:sz w:val="24"/>
          <w:szCs w:val="24"/>
        </w:rPr>
        <w:t>supervisory time to conduct and record the results of</w:t>
      </w:r>
      <w:r w:rsidRPr="5D3EC55C" w:rsidR="000E6909">
        <w:rPr>
          <w:sz w:val="24"/>
          <w:szCs w:val="24"/>
        </w:rPr>
        <w:t xml:space="preserve"> each</w:t>
      </w:r>
      <w:r w:rsidRPr="5D3EC55C">
        <w:rPr>
          <w:sz w:val="24"/>
          <w:szCs w:val="24"/>
        </w:rPr>
        <w:t xml:space="preserve"> </w:t>
      </w:r>
      <w:r w:rsidRPr="5D3EC55C" w:rsidR="00874F11">
        <w:rPr>
          <w:sz w:val="24"/>
          <w:szCs w:val="24"/>
        </w:rPr>
        <w:t>respirator</w:t>
      </w:r>
      <w:r w:rsidRPr="5D3EC55C">
        <w:rPr>
          <w:sz w:val="24"/>
          <w:szCs w:val="24"/>
        </w:rPr>
        <w:t xml:space="preserve"> fit testing, which </w:t>
      </w:r>
      <w:r w:rsidRPr="5D3EC55C" w:rsidR="00FD0929">
        <w:rPr>
          <w:sz w:val="24"/>
          <w:szCs w:val="24"/>
        </w:rPr>
        <w:t>occurs</w:t>
      </w:r>
      <w:r w:rsidRPr="5D3EC55C">
        <w:rPr>
          <w:sz w:val="24"/>
          <w:szCs w:val="24"/>
        </w:rPr>
        <w:t xml:space="preserve"> twice annually.</w:t>
      </w:r>
    </w:p>
    <w:p w:rsidR="006C3DBB" w:rsidRPr="00373F04" w14:paraId="6B4DB9E2" w14:textId="77777777">
      <w:pPr>
        <w:rPr>
          <w:sz w:val="24"/>
          <w:szCs w:val="24"/>
        </w:rPr>
      </w:pPr>
    </w:p>
    <w:p w:rsidR="006C3DBB" w:rsidRPr="00373F04" w14:paraId="1FE0FA6E" w14:textId="47DC5FB2">
      <w:pPr>
        <w:rPr>
          <w:sz w:val="24"/>
          <w:szCs w:val="24"/>
        </w:rPr>
      </w:pPr>
      <w:r w:rsidRPr="00373F04">
        <w:rPr>
          <w:sz w:val="24"/>
          <w:szCs w:val="24"/>
        </w:rPr>
        <w:tab/>
      </w:r>
      <w:r w:rsidRPr="00373F04">
        <w:rPr>
          <w:b/>
          <w:bCs/>
          <w:sz w:val="24"/>
          <w:szCs w:val="24"/>
        </w:rPr>
        <w:t>Burden hours</w:t>
      </w:r>
      <w:r w:rsidRPr="00373F04">
        <w:rPr>
          <w:sz w:val="24"/>
          <w:szCs w:val="24"/>
        </w:rPr>
        <w:t xml:space="preserve">: </w:t>
      </w:r>
      <w:r w:rsidR="001418C4">
        <w:rPr>
          <w:sz w:val="24"/>
          <w:szCs w:val="24"/>
        </w:rPr>
        <w:t xml:space="preserve"> </w:t>
      </w:r>
      <w:r w:rsidR="28B90E76">
        <w:rPr>
          <w:sz w:val="24"/>
          <w:szCs w:val="24"/>
        </w:rPr>
        <w:t xml:space="preserve"> </w:t>
      </w:r>
      <w:r w:rsidR="15B5D907">
        <w:rPr>
          <w:sz w:val="24"/>
          <w:szCs w:val="24"/>
        </w:rPr>
        <w:t>153</w:t>
      </w:r>
      <w:r w:rsidRPr="00373F04" w:rsidR="00E1590C">
        <w:rPr>
          <w:sz w:val="24"/>
          <w:szCs w:val="24"/>
        </w:rPr>
        <w:t xml:space="preserve"> </w:t>
      </w:r>
      <w:r w:rsidRPr="00373F04">
        <w:rPr>
          <w:sz w:val="24"/>
          <w:szCs w:val="24"/>
        </w:rPr>
        <w:t xml:space="preserve">employees x 2 tests per year x </w:t>
      </w:r>
      <w:r w:rsidRPr="00373F04" w:rsidR="00CC6BE3">
        <w:rPr>
          <w:sz w:val="24"/>
          <w:szCs w:val="24"/>
        </w:rPr>
        <w:t>30/60</w:t>
      </w:r>
      <w:r w:rsidRPr="00373F04">
        <w:rPr>
          <w:sz w:val="24"/>
          <w:szCs w:val="24"/>
        </w:rPr>
        <w:t xml:space="preserve"> hour = </w:t>
      </w:r>
      <w:r w:rsidRPr="00373F04" w:rsidR="066D3D60">
        <w:rPr>
          <w:sz w:val="24"/>
          <w:szCs w:val="24"/>
        </w:rPr>
        <w:t>153</w:t>
      </w:r>
      <w:r w:rsidRPr="00373F04" w:rsidR="00E1590C">
        <w:rPr>
          <w:sz w:val="24"/>
          <w:szCs w:val="24"/>
        </w:rPr>
        <w:t xml:space="preserve"> </w:t>
      </w:r>
      <w:r w:rsidRPr="00373F04">
        <w:rPr>
          <w:sz w:val="24"/>
          <w:szCs w:val="24"/>
        </w:rPr>
        <w:t>hours</w:t>
      </w:r>
    </w:p>
    <w:p w:rsidR="006C3DBB" w:rsidRPr="00373F04" w14:paraId="14F41406" w14:textId="3D8A9C7C">
      <w:pPr>
        <w:rPr>
          <w:sz w:val="24"/>
          <w:szCs w:val="24"/>
        </w:rPr>
      </w:pPr>
      <w:r w:rsidRPr="00373F04">
        <w:rPr>
          <w:sz w:val="24"/>
          <w:szCs w:val="24"/>
        </w:rPr>
        <w:tab/>
      </w:r>
      <w:r w:rsidRPr="00373F04">
        <w:rPr>
          <w:sz w:val="24"/>
          <w:szCs w:val="24"/>
        </w:rPr>
        <w:tab/>
      </w:r>
      <w:r w:rsidRPr="00373F04" w:rsidR="6040590C">
        <w:rPr>
          <w:b/>
          <w:bCs/>
          <w:sz w:val="24"/>
          <w:szCs w:val="24"/>
        </w:rPr>
        <w:t xml:space="preserve"> </w:t>
      </w:r>
      <w:r w:rsidRPr="00373F04">
        <w:rPr>
          <w:b/>
          <w:bCs/>
          <w:sz w:val="24"/>
          <w:szCs w:val="24"/>
        </w:rPr>
        <w:t xml:space="preserve">   Cost</w:t>
      </w:r>
      <w:r w:rsidRPr="00373F04">
        <w:rPr>
          <w:sz w:val="24"/>
          <w:szCs w:val="24"/>
        </w:rPr>
        <w:t xml:space="preserve">:  </w:t>
      </w:r>
      <w:r w:rsidR="001418C4">
        <w:rPr>
          <w:sz w:val="24"/>
          <w:szCs w:val="24"/>
        </w:rPr>
        <w:t xml:space="preserve"> </w:t>
      </w:r>
      <w:r w:rsidR="4E6EE536">
        <w:rPr>
          <w:sz w:val="24"/>
          <w:szCs w:val="24"/>
        </w:rPr>
        <w:t>153</w:t>
      </w:r>
      <w:r w:rsidRPr="00373F04" w:rsidR="00E1590C">
        <w:rPr>
          <w:sz w:val="24"/>
          <w:szCs w:val="24"/>
        </w:rPr>
        <w:t xml:space="preserve"> </w:t>
      </w:r>
      <w:r w:rsidRPr="00373F04">
        <w:rPr>
          <w:sz w:val="24"/>
          <w:szCs w:val="24"/>
        </w:rPr>
        <w:t>hours x $</w:t>
      </w:r>
      <w:r w:rsidR="0055017B">
        <w:rPr>
          <w:sz w:val="24"/>
          <w:szCs w:val="24"/>
        </w:rPr>
        <w:t>73</w:t>
      </w:r>
      <w:r w:rsidR="00993616">
        <w:rPr>
          <w:sz w:val="24"/>
          <w:szCs w:val="24"/>
        </w:rPr>
        <w:t>.57</w:t>
      </w:r>
      <w:r w:rsidRPr="00373F04">
        <w:rPr>
          <w:sz w:val="24"/>
          <w:szCs w:val="24"/>
        </w:rPr>
        <w:t xml:space="preserve"> = $</w:t>
      </w:r>
      <w:r w:rsidRPr="00373F04" w:rsidR="7279F6A7">
        <w:rPr>
          <w:sz w:val="24"/>
          <w:szCs w:val="24"/>
        </w:rPr>
        <w:t>11,256.21</w:t>
      </w:r>
    </w:p>
    <w:p w:rsidR="00D14165" w:rsidRPr="00373F04" w14:paraId="72B0D749" w14:textId="77777777">
      <w:pPr>
        <w:ind w:left="2160"/>
        <w:rPr>
          <w:b/>
          <w:bCs/>
          <w:sz w:val="24"/>
          <w:szCs w:val="24"/>
        </w:rPr>
      </w:pPr>
    </w:p>
    <w:p w:rsidR="00D14165" w:rsidRPr="00373F04" w:rsidP="005D5C72" w14:paraId="053FF2B3" w14:textId="421CFB22">
      <w:pPr>
        <w:ind w:firstLine="720"/>
        <w:rPr>
          <w:sz w:val="24"/>
          <w:szCs w:val="24"/>
        </w:rPr>
      </w:pPr>
      <w:r w:rsidRPr="5D3EC55C">
        <w:rPr>
          <w:b/>
          <w:bCs/>
          <w:sz w:val="24"/>
          <w:szCs w:val="24"/>
        </w:rPr>
        <w:t>Burden hours</w:t>
      </w:r>
      <w:r w:rsidRPr="5D3EC55C">
        <w:rPr>
          <w:sz w:val="24"/>
          <w:szCs w:val="24"/>
        </w:rPr>
        <w:t xml:space="preserve">:  </w:t>
      </w:r>
      <w:r w:rsidRPr="5D3EC55C" w:rsidR="39D87F92">
        <w:rPr>
          <w:sz w:val="24"/>
          <w:szCs w:val="24"/>
        </w:rPr>
        <w:t xml:space="preserve"> </w:t>
      </w:r>
      <w:r w:rsidRPr="5D3EC55C" w:rsidR="76601FB5">
        <w:rPr>
          <w:sz w:val="24"/>
          <w:szCs w:val="24"/>
        </w:rPr>
        <w:t>153</w:t>
      </w:r>
      <w:r w:rsidRPr="5D3EC55C" w:rsidR="00DC699A">
        <w:rPr>
          <w:sz w:val="24"/>
          <w:szCs w:val="24"/>
        </w:rPr>
        <w:t xml:space="preserve"> employees </w:t>
      </w:r>
      <w:r w:rsidRPr="5D3EC55C">
        <w:rPr>
          <w:sz w:val="24"/>
          <w:szCs w:val="24"/>
        </w:rPr>
        <w:t xml:space="preserve">x 2 tests per year x </w:t>
      </w:r>
      <w:r w:rsidRPr="5D3EC55C" w:rsidR="00CC6BE3">
        <w:rPr>
          <w:sz w:val="24"/>
          <w:szCs w:val="24"/>
        </w:rPr>
        <w:t>30/60</w:t>
      </w:r>
      <w:r w:rsidRPr="5D3EC55C">
        <w:rPr>
          <w:sz w:val="24"/>
          <w:szCs w:val="24"/>
        </w:rPr>
        <w:t xml:space="preserve"> hour = </w:t>
      </w:r>
      <w:r w:rsidRPr="5D3EC55C" w:rsidR="1B045FC1">
        <w:rPr>
          <w:sz w:val="24"/>
          <w:szCs w:val="24"/>
        </w:rPr>
        <w:t>153</w:t>
      </w:r>
      <w:r w:rsidRPr="5D3EC55C" w:rsidR="00E1590C">
        <w:rPr>
          <w:sz w:val="24"/>
          <w:szCs w:val="24"/>
        </w:rPr>
        <w:t xml:space="preserve"> </w:t>
      </w:r>
      <w:r w:rsidRPr="5D3EC55C">
        <w:rPr>
          <w:sz w:val="24"/>
          <w:szCs w:val="24"/>
        </w:rPr>
        <w:t>hours</w:t>
      </w:r>
      <w:r w:rsidRPr="5D3EC55C" w:rsidR="005202C6">
        <w:rPr>
          <w:sz w:val="24"/>
          <w:szCs w:val="24"/>
        </w:rPr>
        <w:t xml:space="preserve">  </w:t>
      </w:r>
    </w:p>
    <w:p w:rsidR="006C3DBB" w:rsidRPr="00373F04" w:rsidP="005D5C72" w14:paraId="014E7527" w14:textId="46669F59">
      <w:pPr>
        <w:ind w:left="720" w:firstLine="720"/>
        <w:rPr>
          <w:sz w:val="24"/>
          <w:szCs w:val="24"/>
        </w:rPr>
      </w:pPr>
      <w:r w:rsidRPr="5D3EC55C">
        <w:rPr>
          <w:b/>
          <w:bCs/>
          <w:sz w:val="24"/>
          <w:szCs w:val="24"/>
        </w:rPr>
        <w:t xml:space="preserve"> </w:t>
      </w:r>
      <w:r w:rsidRPr="5D3EC55C" w:rsidR="00CC6BE3">
        <w:rPr>
          <w:b/>
          <w:bCs/>
          <w:sz w:val="24"/>
          <w:szCs w:val="24"/>
        </w:rPr>
        <w:t xml:space="preserve">   </w:t>
      </w:r>
      <w:r w:rsidRPr="5D3EC55C" w:rsidR="00D14165">
        <w:rPr>
          <w:b/>
          <w:bCs/>
          <w:sz w:val="24"/>
          <w:szCs w:val="24"/>
        </w:rPr>
        <w:t>Cost</w:t>
      </w:r>
      <w:r w:rsidRPr="5D3EC55C" w:rsidR="00D14165">
        <w:rPr>
          <w:sz w:val="24"/>
          <w:szCs w:val="24"/>
        </w:rPr>
        <w:t>:</w:t>
      </w:r>
      <w:r w:rsidRPr="5D3EC55C" w:rsidR="720A0FBF">
        <w:rPr>
          <w:sz w:val="24"/>
          <w:szCs w:val="24"/>
        </w:rPr>
        <w:t xml:space="preserve">   </w:t>
      </w:r>
      <w:r w:rsidRPr="5D3EC55C" w:rsidR="2EA043D5">
        <w:rPr>
          <w:sz w:val="24"/>
          <w:szCs w:val="24"/>
        </w:rPr>
        <w:t>153</w:t>
      </w:r>
      <w:r w:rsidRPr="5D3EC55C" w:rsidR="005202C6">
        <w:rPr>
          <w:sz w:val="24"/>
          <w:szCs w:val="24"/>
        </w:rPr>
        <w:t xml:space="preserve"> hours x</w:t>
      </w:r>
      <w:r w:rsidRPr="5D3EC55C">
        <w:rPr>
          <w:sz w:val="24"/>
          <w:szCs w:val="24"/>
        </w:rPr>
        <w:t xml:space="preserve"> $</w:t>
      </w:r>
      <w:r w:rsidRPr="5D3EC55C" w:rsidR="00BE3353">
        <w:rPr>
          <w:sz w:val="24"/>
          <w:szCs w:val="24"/>
        </w:rPr>
        <w:t>3</w:t>
      </w:r>
      <w:r w:rsidRPr="5D3EC55C" w:rsidR="00993616">
        <w:rPr>
          <w:sz w:val="24"/>
          <w:szCs w:val="24"/>
        </w:rPr>
        <w:t>1.30</w:t>
      </w:r>
      <w:r w:rsidRPr="5D3EC55C">
        <w:rPr>
          <w:sz w:val="24"/>
          <w:szCs w:val="24"/>
        </w:rPr>
        <w:t xml:space="preserve"> = $</w:t>
      </w:r>
      <w:r w:rsidRPr="5D3EC55C" w:rsidR="607A3DB8">
        <w:rPr>
          <w:sz w:val="24"/>
          <w:szCs w:val="24"/>
        </w:rPr>
        <w:t>4,788.90</w:t>
      </w:r>
    </w:p>
    <w:p w:rsidR="00D14165" w:rsidRPr="00373F04" w14:paraId="3768AE28" w14:textId="77777777">
      <w:pPr>
        <w:rPr>
          <w:b/>
          <w:bCs/>
          <w:sz w:val="24"/>
          <w:szCs w:val="24"/>
        </w:rPr>
      </w:pPr>
    </w:p>
    <w:p w:rsidR="006C3DBB" w:rsidRPr="00373F04" w14:paraId="45EE042E" w14:textId="77777777">
      <w:pPr>
        <w:rPr>
          <w:sz w:val="24"/>
          <w:szCs w:val="24"/>
        </w:rPr>
      </w:pPr>
      <w:r w:rsidRPr="004E2EAC">
        <w:rPr>
          <w:b/>
          <w:bCs/>
          <w:sz w:val="24"/>
          <w:szCs w:val="24"/>
        </w:rPr>
        <w:t>Protective Clothing (§ 1915.1001(i)(2)(ii))</w:t>
      </w:r>
    </w:p>
    <w:p w:rsidR="006C3DBB" w:rsidRPr="00373F04" w14:paraId="572335C5" w14:textId="77777777">
      <w:pPr>
        <w:rPr>
          <w:sz w:val="24"/>
          <w:szCs w:val="24"/>
        </w:rPr>
      </w:pPr>
    </w:p>
    <w:p w:rsidR="006C3DBB" w:rsidRPr="00373F04" w14:paraId="7CD2B755" w14:textId="3EF7106A">
      <w:pPr>
        <w:rPr>
          <w:sz w:val="24"/>
          <w:szCs w:val="24"/>
        </w:rPr>
      </w:pPr>
      <w:r w:rsidRPr="00373F04">
        <w:rPr>
          <w:sz w:val="24"/>
          <w:szCs w:val="24"/>
        </w:rPr>
        <w:t xml:space="preserve">The standard requires that employers inform any person who launders or cleans asbestos-contaminated protective clothing of </w:t>
      </w:r>
      <w:r w:rsidR="00C20974">
        <w:rPr>
          <w:sz w:val="24"/>
          <w:szCs w:val="24"/>
        </w:rPr>
        <w:t xml:space="preserve">potential </w:t>
      </w:r>
      <w:r w:rsidRPr="00373F04">
        <w:rPr>
          <w:sz w:val="24"/>
          <w:szCs w:val="24"/>
        </w:rPr>
        <w:t>asbestos hazards. In the RIA, OSHA assume</w:t>
      </w:r>
      <w:r w:rsidR="00932021">
        <w:rPr>
          <w:sz w:val="24"/>
          <w:szCs w:val="24"/>
        </w:rPr>
        <w:t>s</w:t>
      </w:r>
      <w:r w:rsidRPr="00373F04">
        <w:rPr>
          <w:sz w:val="24"/>
          <w:szCs w:val="24"/>
        </w:rPr>
        <w:t xml:space="preserve"> that all affected employers will provide their employees with disposable clothing which requires no </w:t>
      </w:r>
      <w:r w:rsidRPr="00373F04">
        <w:rPr>
          <w:sz w:val="24"/>
          <w:szCs w:val="24"/>
        </w:rPr>
        <w:t>laundering. Therefore, no burden has been taken for this provision.</w:t>
      </w:r>
    </w:p>
    <w:p w:rsidR="006C3DBB" w:rsidRPr="00373F04" w14:paraId="3AD01FE1" w14:textId="77777777">
      <w:pPr>
        <w:rPr>
          <w:sz w:val="24"/>
          <w:szCs w:val="24"/>
        </w:rPr>
      </w:pPr>
    </w:p>
    <w:p w:rsidR="006C3DBB" w:rsidRPr="00373F04" w14:paraId="5D63D912" w14:textId="7FD93D04">
      <w:pPr>
        <w:rPr>
          <w:sz w:val="24"/>
          <w:szCs w:val="24"/>
        </w:rPr>
      </w:pPr>
      <w:r w:rsidRPr="00373F04">
        <w:rPr>
          <w:b/>
          <w:bCs/>
          <w:sz w:val="24"/>
          <w:szCs w:val="24"/>
        </w:rPr>
        <w:t xml:space="preserve">Communication of </w:t>
      </w:r>
      <w:r w:rsidR="004E2EAC">
        <w:rPr>
          <w:b/>
          <w:bCs/>
          <w:sz w:val="24"/>
          <w:szCs w:val="24"/>
        </w:rPr>
        <w:t>H</w:t>
      </w:r>
      <w:r w:rsidRPr="00373F04">
        <w:rPr>
          <w:b/>
          <w:bCs/>
          <w:sz w:val="24"/>
          <w:szCs w:val="24"/>
        </w:rPr>
        <w:t xml:space="preserve">azards (§ 1915.1001(k))       </w:t>
      </w:r>
    </w:p>
    <w:p w:rsidR="006C3DBB" w:rsidRPr="00373F04" w14:paraId="5A8B7BAD" w14:textId="77777777">
      <w:pPr>
        <w:rPr>
          <w:sz w:val="24"/>
          <w:szCs w:val="24"/>
        </w:rPr>
      </w:pPr>
    </w:p>
    <w:p w:rsidR="006C3DBB" w:rsidRPr="00373F04" w14:paraId="34148A85" w14:textId="044A5278">
      <w:pPr>
        <w:rPr>
          <w:sz w:val="24"/>
          <w:szCs w:val="24"/>
        </w:rPr>
      </w:pPr>
      <w:r w:rsidRPr="00373F04">
        <w:rPr>
          <w:sz w:val="24"/>
          <w:szCs w:val="24"/>
        </w:rPr>
        <w:t>Paragraph (k) requires building</w:t>
      </w:r>
      <w:r w:rsidR="00425CB9">
        <w:rPr>
          <w:sz w:val="24"/>
          <w:szCs w:val="24"/>
        </w:rPr>
        <w:t>,</w:t>
      </w:r>
      <w:r w:rsidRPr="00373F04">
        <w:rPr>
          <w:sz w:val="24"/>
          <w:szCs w:val="24"/>
        </w:rPr>
        <w:t xml:space="preserve"> vessels</w:t>
      </w:r>
      <w:r w:rsidR="00425CB9">
        <w:rPr>
          <w:sz w:val="24"/>
          <w:szCs w:val="24"/>
        </w:rPr>
        <w:t>,</w:t>
      </w:r>
      <w:r w:rsidRPr="00373F04">
        <w:rPr>
          <w:sz w:val="24"/>
          <w:szCs w:val="24"/>
        </w:rPr>
        <w:t xml:space="preserve"> and facility owners, along with employers of potentially exposed employees, to convey specific information to building tenants, employees</w:t>
      </w:r>
      <w:r w:rsidR="00932021">
        <w:rPr>
          <w:sz w:val="24"/>
          <w:szCs w:val="24"/>
        </w:rPr>
        <w:t>,</w:t>
      </w:r>
      <w:r w:rsidRPr="00373F04">
        <w:rPr>
          <w:sz w:val="24"/>
          <w:szCs w:val="24"/>
        </w:rPr>
        <w:t xml:space="preserve"> and other employers/contractors regarding the location of ACM and PACM in their work environment</w:t>
      </w:r>
      <w:r w:rsidR="00932021">
        <w:rPr>
          <w:sz w:val="24"/>
          <w:szCs w:val="24"/>
        </w:rPr>
        <w:t>s</w:t>
      </w:r>
      <w:r w:rsidRPr="00373F04">
        <w:rPr>
          <w:sz w:val="24"/>
          <w:szCs w:val="24"/>
        </w:rPr>
        <w:t>.</w:t>
      </w:r>
      <w:r w:rsidR="00EF5C83">
        <w:rPr>
          <w:sz w:val="24"/>
          <w:szCs w:val="24"/>
        </w:rPr>
        <w:t xml:space="preserve"> </w:t>
      </w:r>
      <w:r w:rsidR="00932021">
        <w:rPr>
          <w:sz w:val="24"/>
          <w:szCs w:val="24"/>
        </w:rPr>
        <w:t>The associated b</w:t>
      </w:r>
      <w:r w:rsidRPr="00373F04">
        <w:rPr>
          <w:sz w:val="24"/>
          <w:szCs w:val="24"/>
        </w:rPr>
        <w:t>urden</w:t>
      </w:r>
      <w:r w:rsidR="00932021">
        <w:rPr>
          <w:sz w:val="24"/>
          <w:szCs w:val="24"/>
        </w:rPr>
        <w:t>s</w:t>
      </w:r>
      <w:r w:rsidRPr="00373F04">
        <w:rPr>
          <w:sz w:val="24"/>
          <w:szCs w:val="24"/>
        </w:rPr>
        <w:t xml:space="preserve"> for th</w:t>
      </w:r>
      <w:r w:rsidR="00425CB9">
        <w:rPr>
          <w:sz w:val="24"/>
          <w:szCs w:val="24"/>
        </w:rPr>
        <w:t>ese</w:t>
      </w:r>
      <w:r w:rsidRPr="00373F04">
        <w:rPr>
          <w:sz w:val="24"/>
          <w:szCs w:val="24"/>
        </w:rPr>
        <w:t xml:space="preserve"> activit</w:t>
      </w:r>
      <w:r w:rsidR="00425CB9">
        <w:rPr>
          <w:sz w:val="24"/>
          <w:szCs w:val="24"/>
        </w:rPr>
        <w:t>ies</w:t>
      </w:r>
      <w:r w:rsidRPr="00373F04">
        <w:rPr>
          <w:sz w:val="24"/>
          <w:szCs w:val="24"/>
        </w:rPr>
        <w:t xml:space="preserve"> follow</w:t>
      </w:r>
      <w:r w:rsidR="00932021">
        <w:rPr>
          <w:sz w:val="24"/>
          <w:szCs w:val="24"/>
        </w:rPr>
        <w:t>:</w:t>
      </w:r>
    </w:p>
    <w:p w:rsidR="006C3DBB" w:rsidRPr="00373F04" w14:paraId="1312CEA9" w14:textId="77777777">
      <w:pPr>
        <w:rPr>
          <w:sz w:val="24"/>
          <w:szCs w:val="24"/>
        </w:rPr>
      </w:pPr>
    </w:p>
    <w:p w:rsidR="006C3DBB" w:rsidRPr="00373F04" w:rsidP="7F450045" w14:paraId="538EE1AA" w14:textId="4F8EE6F4">
      <w:pPr>
        <w:rPr>
          <w:sz w:val="24"/>
          <w:szCs w:val="24"/>
          <w:highlight w:val="yellow"/>
          <w:u w:val="single"/>
        </w:rPr>
      </w:pPr>
      <w:r w:rsidRPr="4F26C94C">
        <w:rPr>
          <w:sz w:val="24"/>
          <w:szCs w:val="24"/>
          <w:u w:val="single"/>
        </w:rPr>
        <w:t>Duties of Building and Facility Owners</w:t>
      </w:r>
      <w:r w:rsidRPr="4F26C94C" w:rsidR="313461C7">
        <w:rPr>
          <w:sz w:val="24"/>
          <w:szCs w:val="24"/>
          <w:u w:val="single"/>
        </w:rPr>
        <w:t xml:space="preserve"> (§ 1915.1001(k)(1))</w:t>
      </w:r>
    </w:p>
    <w:p w:rsidR="006C3DBB" w:rsidRPr="00373F04" w14:paraId="2B742069" w14:textId="77777777">
      <w:pPr>
        <w:rPr>
          <w:sz w:val="24"/>
          <w:szCs w:val="24"/>
        </w:rPr>
      </w:pPr>
    </w:p>
    <w:p w:rsidR="006C3DBB" w:rsidRPr="00373F04" w14:paraId="210C13F8" w14:textId="48D89D1A">
      <w:pPr>
        <w:rPr>
          <w:sz w:val="24"/>
          <w:szCs w:val="24"/>
        </w:rPr>
      </w:pPr>
      <w:r w:rsidRPr="00373F04">
        <w:rPr>
          <w:sz w:val="24"/>
          <w:szCs w:val="24"/>
        </w:rPr>
        <w:t>OSHA estimates that</w:t>
      </w:r>
      <w:r w:rsidR="00425CB9">
        <w:rPr>
          <w:sz w:val="24"/>
          <w:szCs w:val="24"/>
        </w:rPr>
        <w:t xml:space="preserve"> 12 projects a year</w:t>
      </w:r>
      <w:r w:rsidRPr="00373F04">
        <w:rPr>
          <w:sz w:val="24"/>
          <w:szCs w:val="24"/>
        </w:rPr>
        <w:t xml:space="preserve"> </w:t>
      </w:r>
      <w:r w:rsidR="00425CB9">
        <w:rPr>
          <w:sz w:val="24"/>
          <w:szCs w:val="24"/>
        </w:rPr>
        <w:t>(</w:t>
      </w:r>
      <w:r w:rsidRPr="003851AC">
        <w:rPr>
          <w:sz w:val="24"/>
          <w:szCs w:val="24"/>
        </w:rPr>
        <w:t>22% of 52.5 projects</w:t>
      </w:r>
      <w:r w:rsidRPr="0031468F" w:rsidR="003851AC">
        <w:rPr>
          <w:sz w:val="24"/>
          <w:szCs w:val="24"/>
        </w:rPr>
        <w:t>, rounded</w:t>
      </w:r>
      <w:r w:rsidRPr="0031468F" w:rsidR="00425CB9">
        <w:rPr>
          <w:sz w:val="24"/>
          <w:szCs w:val="24"/>
        </w:rPr>
        <w:t>)</w:t>
      </w:r>
      <w:r w:rsidRPr="003851AC">
        <w:rPr>
          <w:sz w:val="24"/>
          <w:szCs w:val="24"/>
        </w:rPr>
        <w:t xml:space="preserve"> </w:t>
      </w:r>
      <w:r w:rsidRPr="00373F04">
        <w:rPr>
          <w:sz w:val="24"/>
          <w:szCs w:val="24"/>
        </w:rPr>
        <w:t>are involved</w:t>
      </w:r>
      <w:r w:rsidR="00425CB9">
        <w:rPr>
          <w:sz w:val="24"/>
          <w:szCs w:val="24"/>
        </w:rPr>
        <w:t xml:space="preserve"> in potential exposures. </w:t>
      </w:r>
      <w:r w:rsidRPr="00373F04">
        <w:rPr>
          <w:sz w:val="24"/>
          <w:szCs w:val="24"/>
        </w:rPr>
        <w:t xml:space="preserve">The RIA breaks out the notification and evaluation burden as follows: </w:t>
      </w:r>
    </w:p>
    <w:p w:rsidR="006C3DBB" w:rsidRPr="00373F04" w14:paraId="6766D0EE" w14:textId="77777777">
      <w:pPr>
        <w:rPr>
          <w:sz w:val="24"/>
          <w:szCs w:val="24"/>
          <w:u w:val="single"/>
        </w:rPr>
      </w:pPr>
    </w:p>
    <w:p w:rsidR="00C457EB" w:rsidRPr="0031468F" w14:paraId="6E6A315F" w14:textId="77777777">
      <w:pPr>
        <w:rPr>
          <w:i/>
          <w:iCs/>
          <w:sz w:val="24"/>
          <w:szCs w:val="24"/>
        </w:rPr>
      </w:pPr>
      <w:r w:rsidRPr="0031468F">
        <w:rPr>
          <w:i/>
          <w:iCs/>
          <w:sz w:val="24"/>
          <w:szCs w:val="24"/>
        </w:rPr>
        <w:t xml:space="preserve">Identification of ACM/PACM and notification by building owners to their employees and tenants </w:t>
      </w:r>
    </w:p>
    <w:p w:rsidR="00163EF4" w:rsidRPr="00373F04" w14:paraId="7AF4ED76" w14:textId="77777777">
      <w:pPr>
        <w:rPr>
          <w:sz w:val="24"/>
          <w:szCs w:val="24"/>
        </w:rPr>
      </w:pPr>
    </w:p>
    <w:p w:rsidR="006C3DBB" w:rsidRPr="00373F04" w14:paraId="2146D40F" w14:textId="0EAC4CF5">
      <w:pPr>
        <w:rPr>
          <w:sz w:val="24"/>
          <w:szCs w:val="24"/>
        </w:rPr>
      </w:pPr>
      <w:r w:rsidRPr="4211D603">
        <w:rPr>
          <w:sz w:val="24"/>
          <w:szCs w:val="24"/>
        </w:rPr>
        <w:t xml:space="preserve">For the </w:t>
      </w:r>
      <w:r w:rsidRPr="4211D603" w:rsidR="5E084EB3">
        <w:rPr>
          <w:sz w:val="24"/>
          <w:szCs w:val="24"/>
        </w:rPr>
        <w:t xml:space="preserve">12 </w:t>
      </w:r>
      <w:r w:rsidRPr="4211D603">
        <w:rPr>
          <w:sz w:val="24"/>
          <w:szCs w:val="24"/>
        </w:rPr>
        <w:t xml:space="preserve">projects, OSHA estimates a </w:t>
      </w:r>
      <w:r w:rsidRPr="4211D603" w:rsidR="6113F0A6">
        <w:rPr>
          <w:sz w:val="24"/>
          <w:szCs w:val="24"/>
        </w:rPr>
        <w:t>building</w:t>
      </w:r>
      <w:r w:rsidRPr="4211D603">
        <w:rPr>
          <w:sz w:val="24"/>
          <w:szCs w:val="24"/>
        </w:rPr>
        <w:t xml:space="preserve"> owner will take 45 minutes (</w:t>
      </w:r>
      <w:r w:rsidRPr="4211D603" w:rsidR="11B3A6FC">
        <w:rPr>
          <w:sz w:val="24"/>
          <w:szCs w:val="24"/>
        </w:rPr>
        <w:t>45/60</w:t>
      </w:r>
      <w:r w:rsidRPr="4211D603">
        <w:rPr>
          <w:sz w:val="24"/>
          <w:szCs w:val="24"/>
        </w:rPr>
        <w:t xml:space="preserve"> hour) to evaluate high</w:t>
      </w:r>
      <w:r w:rsidRPr="4211D603" w:rsidR="6A3B20F9">
        <w:rPr>
          <w:sz w:val="24"/>
          <w:szCs w:val="24"/>
        </w:rPr>
        <w:t>-</w:t>
      </w:r>
      <w:r w:rsidRPr="4211D603">
        <w:rPr>
          <w:sz w:val="24"/>
          <w:szCs w:val="24"/>
        </w:rPr>
        <w:t xml:space="preserve">risk jobs and </w:t>
      </w:r>
      <w:r w:rsidRPr="4211D603" w:rsidR="2820D05B">
        <w:rPr>
          <w:sz w:val="24"/>
          <w:szCs w:val="24"/>
        </w:rPr>
        <w:t xml:space="preserve">an additional </w:t>
      </w:r>
      <w:r w:rsidRPr="4211D603">
        <w:rPr>
          <w:sz w:val="24"/>
          <w:szCs w:val="24"/>
        </w:rPr>
        <w:t>five minutes (</w:t>
      </w:r>
      <w:r w:rsidRPr="4211D603" w:rsidR="11B3A6FC">
        <w:rPr>
          <w:sz w:val="24"/>
          <w:szCs w:val="24"/>
        </w:rPr>
        <w:t>5/60</w:t>
      </w:r>
      <w:r w:rsidRPr="4211D603">
        <w:rPr>
          <w:sz w:val="24"/>
          <w:szCs w:val="24"/>
        </w:rPr>
        <w:t xml:space="preserve"> hour) to notify</w:t>
      </w:r>
      <w:r w:rsidRPr="4211D603" w:rsidR="2820D05B">
        <w:rPr>
          <w:sz w:val="24"/>
          <w:szCs w:val="24"/>
        </w:rPr>
        <w:t xml:space="preserve"> necessary</w:t>
      </w:r>
      <w:r w:rsidRPr="4211D603">
        <w:rPr>
          <w:sz w:val="24"/>
          <w:szCs w:val="24"/>
        </w:rPr>
        <w:t xml:space="preserve"> persons</w:t>
      </w:r>
      <w:r w:rsidRPr="4211D603" w:rsidR="2820D05B">
        <w:rPr>
          <w:sz w:val="24"/>
          <w:szCs w:val="24"/>
        </w:rPr>
        <w:t>. In total, this burden require</w:t>
      </w:r>
      <w:r w:rsidRPr="4211D603" w:rsidR="49742900">
        <w:rPr>
          <w:sz w:val="24"/>
          <w:szCs w:val="24"/>
        </w:rPr>
        <w:t>s</w:t>
      </w:r>
      <w:r w:rsidRPr="4211D603" w:rsidR="2820D05B">
        <w:rPr>
          <w:sz w:val="24"/>
          <w:szCs w:val="24"/>
        </w:rPr>
        <w:t xml:space="preserve"> 50 minutes (50/60 hour) of a supervisor's time</w:t>
      </w:r>
      <w:r w:rsidRPr="4211D603">
        <w:rPr>
          <w:sz w:val="24"/>
          <w:szCs w:val="24"/>
        </w:rPr>
        <w:t>.</w:t>
      </w:r>
    </w:p>
    <w:p w:rsidR="006C3DBB" w:rsidRPr="00373F04" w14:paraId="35421798" w14:textId="77777777">
      <w:pPr>
        <w:rPr>
          <w:sz w:val="24"/>
          <w:szCs w:val="24"/>
        </w:rPr>
      </w:pPr>
    </w:p>
    <w:p w:rsidR="006C3DBB" w:rsidRPr="00373F04" w14:paraId="438FFB62" w14:textId="45E913FA">
      <w:pPr>
        <w:rPr>
          <w:sz w:val="24"/>
          <w:szCs w:val="24"/>
        </w:rPr>
      </w:pPr>
      <w:r w:rsidRPr="00373F04">
        <w:rPr>
          <w:sz w:val="24"/>
          <w:szCs w:val="24"/>
        </w:rPr>
        <w:tab/>
      </w:r>
      <w:r w:rsidRPr="00373F04">
        <w:rPr>
          <w:b/>
          <w:bCs/>
          <w:sz w:val="24"/>
          <w:szCs w:val="24"/>
        </w:rPr>
        <w:t>Burden hours</w:t>
      </w:r>
      <w:r w:rsidRPr="00373F04">
        <w:rPr>
          <w:sz w:val="24"/>
          <w:szCs w:val="24"/>
        </w:rPr>
        <w:t>:</w:t>
      </w:r>
      <w:r w:rsidRPr="00373F04">
        <w:rPr>
          <w:b/>
          <w:bCs/>
          <w:sz w:val="24"/>
          <w:szCs w:val="24"/>
        </w:rPr>
        <w:t xml:space="preserve">  </w:t>
      </w:r>
      <w:r w:rsidRPr="00373F04" w:rsidR="00E8408D">
        <w:rPr>
          <w:sz w:val="24"/>
          <w:szCs w:val="24"/>
        </w:rPr>
        <w:t xml:space="preserve">12 </w:t>
      </w:r>
      <w:r w:rsidRPr="00373F04">
        <w:rPr>
          <w:sz w:val="24"/>
          <w:szCs w:val="24"/>
        </w:rPr>
        <w:t xml:space="preserve">projects x </w:t>
      </w:r>
      <w:r w:rsidR="003D49AB">
        <w:rPr>
          <w:sz w:val="24"/>
          <w:szCs w:val="24"/>
        </w:rPr>
        <w:t>50/60</w:t>
      </w:r>
      <w:r w:rsidRPr="00373F04">
        <w:rPr>
          <w:sz w:val="24"/>
          <w:szCs w:val="24"/>
        </w:rPr>
        <w:t xml:space="preserve"> hour = </w:t>
      </w:r>
      <w:r w:rsidRPr="00373F04" w:rsidR="00E8408D">
        <w:rPr>
          <w:sz w:val="24"/>
          <w:szCs w:val="24"/>
        </w:rPr>
        <w:t xml:space="preserve">10 </w:t>
      </w:r>
      <w:r w:rsidRPr="00373F04">
        <w:rPr>
          <w:sz w:val="24"/>
          <w:szCs w:val="24"/>
        </w:rPr>
        <w:t>hours</w:t>
      </w:r>
    </w:p>
    <w:p w:rsidR="006C3DBB" w:rsidRPr="00373F04" w14:paraId="05ABBE4A" w14:textId="724EED27">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 xml:space="preserve">:  </w:t>
      </w:r>
      <w:r w:rsidRPr="00373F04" w:rsidR="00E8408D">
        <w:rPr>
          <w:sz w:val="24"/>
          <w:szCs w:val="24"/>
        </w:rPr>
        <w:t xml:space="preserve">10 </w:t>
      </w:r>
      <w:r w:rsidRPr="00373F04">
        <w:rPr>
          <w:sz w:val="24"/>
          <w:szCs w:val="24"/>
        </w:rPr>
        <w:t>hours x $</w:t>
      </w:r>
      <w:r w:rsidR="00EC274E">
        <w:rPr>
          <w:sz w:val="24"/>
          <w:szCs w:val="24"/>
        </w:rPr>
        <w:t>73.</w:t>
      </w:r>
      <w:r w:rsidR="00F82E06">
        <w:rPr>
          <w:sz w:val="24"/>
          <w:szCs w:val="24"/>
        </w:rPr>
        <w:t>57</w:t>
      </w:r>
      <w:r w:rsidRPr="00373F04" w:rsidR="00E22AAF">
        <w:rPr>
          <w:sz w:val="24"/>
          <w:szCs w:val="24"/>
        </w:rPr>
        <w:t xml:space="preserve"> </w:t>
      </w:r>
      <w:r w:rsidRPr="00373F04">
        <w:rPr>
          <w:sz w:val="24"/>
          <w:szCs w:val="24"/>
        </w:rPr>
        <w:t>= $</w:t>
      </w:r>
      <w:r w:rsidR="00EC274E">
        <w:rPr>
          <w:sz w:val="24"/>
          <w:szCs w:val="24"/>
        </w:rPr>
        <w:t>73</w:t>
      </w:r>
      <w:r w:rsidR="00F82E06">
        <w:rPr>
          <w:sz w:val="24"/>
          <w:szCs w:val="24"/>
        </w:rPr>
        <w:t>5.70</w:t>
      </w:r>
    </w:p>
    <w:p w:rsidR="006C3DBB" w:rsidRPr="00373F04" w14:paraId="28AFCEA3" w14:textId="77777777">
      <w:pPr>
        <w:rPr>
          <w:sz w:val="24"/>
          <w:szCs w:val="24"/>
        </w:rPr>
      </w:pPr>
      <w:r w:rsidRPr="00373F04">
        <w:rPr>
          <w:sz w:val="24"/>
          <w:szCs w:val="24"/>
        </w:rPr>
        <w:t xml:space="preserve"> </w:t>
      </w:r>
    </w:p>
    <w:p w:rsidR="006C3DBB" w:rsidRPr="0031468F" w14:paraId="7B970E11" w14:textId="77777777">
      <w:pPr>
        <w:rPr>
          <w:i/>
          <w:iCs/>
          <w:sz w:val="24"/>
          <w:szCs w:val="24"/>
        </w:rPr>
      </w:pPr>
      <w:r w:rsidRPr="0031468F">
        <w:rPr>
          <w:i/>
          <w:iCs/>
          <w:sz w:val="24"/>
          <w:szCs w:val="24"/>
        </w:rPr>
        <w:t>Notification by building owners to contractors (other employers)</w:t>
      </w:r>
    </w:p>
    <w:p w:rsidR="006C3DBB" w:rsidRPr="00373F04" w14:paraId="6D038D9F" w14:textId="77777777">
      <w:pPr>
        <w:rPr>
          <w:sz w:val="24"/>
          <w:szCs w:val="24"/>
        </w:rPr>
      </w:pPr>
    </w:p>
    <w:p w:rsidR="006C3DBB" w:rsidRPr="00373F04" w14:paraId="3C5CF8E2" w14:textId="77EBE51D">
      <w:pPr>
        <w:rPr>
          <w:sz w:val="24"/>
          <w:szCs w:val="24"/>
        </w:rPr>
      </w:pPr>
      <w:r>
        <w:rPr>
          <w:sz w:val="24"/>
          <w:szCs w:val="24"/>
        </w:rPr>
        <w:t>For the 12 projects, the agency estimates b</w:t>
      </w:r>
      <w:r w:rsidRPr="00373F04">
        <w:rPr>
          <w:sz w:val="24"/>
          <w:szCs w:val="24"/>
        </w:rPr>
        <w:t xml:space="preserve">uilding owners take </w:t>
      </w:r>
      <w:r>
        <w:rPr>
          <w:sz w:val="24"/>
          <w:szCs w:val="24"/>
        </w:rPr>
        <w:t>5</w:t>
      </w:r>
      <w:r w:rsidRPr="00373F04">
        <w:rPr>
          <w:sz w:val="24"/>
          <w:szCs w:val="24"/>
        </w:rPr>
        <w:t xml:space="preserve"> minutes (</w:t>
      </w:r>
      <w:r>
        <w:rPr>
          <w:sz w:val="24"/>
          <w:szCs w:val="24"/>
        </w:rPr>
        <w:t>5</w:t>
      </w:r>
      <w:r w:rsidRPr="00373F04" w:rsidR="00A77BA4">
        <w:rPr>
          <w:sz w:val="24"/>
          <w:szCs w:val="24"/>
        </w:rPr>
        <w:t>/60</w:t>
      </w:r>
      <w:r w:rsidRPr="00373F04">
        <w:rPr>
          <w:sz w:val="24"/>
          <w:szCs w:val="24"/>
        </w:rPr>
        <w:t xml:space="preserve"> hour) to notify contractors.</w:t>
      </w:r>
    </w:p>
    <w:p w:rsidR="006C3DBB" w:rsidRPr="00373F04" w14:paraId="55C4D423" w14:textId="77777777">
      <w:pPr>
        <w:rPr>
          <w:sz w:val="24"/>
          <w:szCs w:val="24"/>
        </w:rPr>
      </w:pPr>
    </w:p>
    <w:p w:rsidR="006C3DBB" w:rsidRPr="00373F04" w14:paraId="7B0B1AFA" w14:textId="2FC190DB">
      <w:pPr>
        <w:rPr>
          <w:sz w:val="24"/>
          <w:szCs w:val="24"/>
        </w:rPr>
      </w:pPr>
      <w:r w:rsidRPr="00373F04">
        <w:rPr>
          <w:sz w:val="24"/>
          <w:szCs w:val="24"/>
        </w:rPr>
        <w:tab/>
      </w:r>
      <w:r w:rsidRPr="00373F04">
        <w:rPr>
          <w:b/>
          <w:bCs/>
          <w:sz w:val="24"/>
          <w:szCs w:val="24"/>
        </w:rPr>
        <w:t>Burden hours</w:t>
      </w:r>
      <w:r w:rsidRPr="00373F04">
        <w:rPr>
          <w:sz w:val="24"/>
          <w:szCs w:val="24"/>
        </w:rPr>
        <w:t xml:space="preserve">: </w:t>
      </w:r>
      <w:r w:rsidRPr="00373F04" w:rsidR="006F7428">
        <w:rPr>
          <w:sz w:val="24"/>
          <w:szCs w:val="24"/>
        </w:rPr>
        <w:t xml:space="preserve"> </w:t>
      </w:r>
      <w:r w:rsidRPr="00373F04" w:rsidR="00E8408D">
        <w:rPr>
          <w:sz w:val="24"/>
          <w:szCs w:val="24"/>
        </w:rPr>
        <w:t xml:space="preserve">12 </w:t>
      </w:r>
      <w:r w:rsidRPr="00373F04">
        <w:rPr>
          <w:sz w:val="24"/>
          <w:szCs w:val="24"/>
        </w:rPr>
        <w:t xml:space="preserve">projects x </w:t>
      </w:r>
      <w:r w:rsidR="003D49AB">
        <w:rPr>
          <w:sz w:val="24"/>
          <w:szCs w:val="24"/>
        </w:rPr>
        <w:t>5</w:t>
      </w:r>
      <w:r w:rsidRPr="00373F04" w:rsidR="00A77BA4">
        <w:rPr>
          <w:sz w:val="24"/>
          <w:szCs w:val="24"/>
        </w:rPr>
        <w:t>/60 hour</w:t>
      </w:r>
      <w:r w:rsidRPr="00373F04">
        <w:rPr>
          <w:sz w:val="24"/>
          <w:szCs w:val="24"/>
        </w:rPr>
        <w:t xml:space="preserve"> = 1 hour</w:t>
      </w:r>
      <w:r w:rsidRPr="00373F04" w:rsidR="00A77BA4">
        <w:rPr>
          <w:sz w:val="24"/>
          <w:szCs w:val="24"/>
        </w:rPr>
        <w:t xml:space="preserve"> (rounded)</w:t>
      </w:r>
    </w:p>
    <w:p w:rsidR="00BA382D" w14:paraId="1C039446" w14:textId="7C0BE3C7">
      <w:pPr>
        <w:rPr>
          <w:sz w:val="24"/>
          <w:szCs w:val="24"/>
        </w:rPr>
      </w:pPr>
      <w:r w:rsidRPr="00373F04">
        <w:rPr>
          <w:sz w:val="24"/>
          <w:szCs w:val="24"/>
        </w:rPr>
        <w:tab/>
      </w:r>
      <w:r w:rsidRPr="00373F04">
        <w:rPr>
          <w:sz w:val="24"/>
          <w:szCs w:val="24"/>
        </w:rPr>
        <w:tab/>
      </w:r>
      <w:r w:rsidRPr="00373F04">
        <w:rPr>
          <w:b/>
          <w:bCs/>
          <w:sz w:val="24"/>
          <w:szCs w:val="24"/>
        </w:rPr>
        <w:t xml:space="preserve">    Cost</w:t>
      </w:r>
      <w:r w:rsidRPr="00373F04">
        <w:rPr>
          <w:sz w:val="24"/>
          <w:szCs w:val="24"/>
        </w:rPr>
        <w:t>:</w:t>
      </w:r>
      <w:r w:rsidRPr="00373F04">
        <w:rPr>
          <w:b/>
          <w:bCs/>
          <w:sz w:val="24"/>
          <w:szCs w:val="24"/>
        </w:rPr>
        <w:t xml:space="preserve">  </w:t>
      </w:r>
      <w:r w:rsidRPr="00373F04">
        <w:rPr>
          <w:sz w:val="24"/>
          <w:szCs w:val="24"/>
        </w:rPr>
        <w:t>1 hour x $</w:t>
      </w:r>
      <w:r w:rsidR="00EC274E">
        <w:rPr>
          <w:sz w:val="24"/>
          <w:szCs w:val="24"/>
        </w:rPr>
        <w:t>73.</w:t>
      </w:r>
      <w:r w:rsidR="006A71C3">
        <w:rPr>
          <w:sz w:val="24"/>
          <w:szCs w:val="24"/>
        </w:rPr>
        <w:t>57</w:t>
      </w:r>
      <w:r w:rsidRPr="00373F04" w:rsidR="00E22AAF">
        <w:rPr>
          <w:sz w:val="24"/>
          <w:szCs w:val="24"/>
        </w:rPr>
        <w:t xml:space="preserve"> </w:t>
      </w:r>
      <w:r w:rsidRPr="00373F04">
        <w:rPr>
          <w:sz w:val="24"/>
          <w:szCs w:val="24"/>
        </w:rPr>
        <w:t>= $</w:t>
      </w:r>
      <w:r w:rsidR="00EC274E">
        <w:rPr>
          <w:sz w:val="24"/>
          <w:szCs w:val="24"/>
        </w:rPr>
        <w:t>73.</w:t>
      </w:r>
      <w:r w:rsidR="006A71C3">
        <w:rPr>
          <w:sz w:val="24"/>
          <w:szCs w:val="24"/>
        </w:rPr>
        <w:t>57</w:t>
      </w:r>
    </w:p>
    <w:p w:rsidR="00BA382D" w:rsidRPr="00373F04" w14:paraId="5014E687" w14:textId="77777777">
      <w:pPr>
        <w:rPr>
          <w:sz w:val="24"/>
          <w:szCs w:val="24"/>
        </w:rPr>
      </w:pPr>
    </w:p>
    <w:p w:rsidR="006C3DBB" w:rsidRPr="0031468F" w:rsidP="477027EE" w14:paraId="577E060F" w14:textId="36056509">
      <w:pPr>
        <w:rPr>
          <w:sz w:val="24"/>
          <w:szCs w:val="24"/>
          <w:u w:val="single"/>
        </w:rPr>
      </w:pPr>
      <w:r w:rsidRPr="08AD8C14">
        <w:rPr>
          <w:sz w:val="24"/>
          <w:szCs w:val="24"/>
          <w:u w:val="single"/>
        </w:rPr>
        <w:t>Duties of Employers</w:t>
      </w:r>
      <w:r w:rsidRPr="08AD8C14" w:rsidR="3F5E7668">
        <w:rPr>
          <w:sz w:val="24"/>
          <w:szCs w:val="24"/>
          <w:u w:val="single"/>
        </w:rPr>
        <w:t xml:space="preserve"> (§ 1915.1001(k)(2)-(3))</w:t>
      </w:r>
    </w:p>
    <w:p w:rsidR="006C3DBB" w:rsidRPr="00373F04" w14:paraId="18BB5FA5" w14:textId="77777777">
      <w:pPr>
        <w:rPr>
          <w:sz w:val="24"/>
          <w:szCs w:val="24"/>
        </w:rPr>
      </w:pPr>
    </w:p>
    <w:p w:rsidR="006C3DBB" w:rsidRPr="0031468F" w14:paraId="6750E986" w14:textId="4E0A1AA7">
      <w:pPr>
        <w:rPr>
          <w:i/>
          <w:iCs/>
          <w:sz w:val="24"/>
          <w:szCs w:val="24"/>
        </w:rPr>
      </w:pPr>
      <w:r w:rsidRPr="0031468F">
        <w:rPr>
          <w:i/>
          <w:iCs/>
          <w:sz w:val="24"/>
          <w:szCs w:val="24"/>
        </w:rPr>
        <w:t xml:space="preserve">Notification by </w:t>
      </w:r>
      <w:r w:rsidR="0088788C">
        <w:rPr>
          <w:i/>
          <w:iCs/>
          <w:sz w:val="24"/>
          <w:szCs w:val="24"/>
        </w:rPr>
        <w:t>c</w:t>
      </w:r>
      <w:r w:rsidRPr="0031468F">
        <w:rPr>
          <w:i/>
          <w:iCs/>
          <w:sz w:val="24"/>
          <w:szCs w:val="24"/>
        </w:rPr>
        <w:t xml:space="preserve">ontractors to </w:t>
      </w:r>
      <w:r w:rsidR="0088788C">
        <w:rPr>
          <w:i/>
          <w:iCs/>
          <w:sz w:val="24"/>
          <w:szCs w:val="24"/>
        </w:rPr>
        <w:t>b</w:t>
      </w:r>
      <w:r w:rsidRPr="0031468F">
        <w:rPr>
          <w:i/>
          <w:iCs/>
          <w:sz w:val="24"/>
          <w:szCs w:val="24"/>
        </w:rPr>
        <w:t xml:space="preserve">uilding </w:t>
      </w:r>
      <w:r w:rsidR="0088788C">
        <w:rPr>
          <w:i/>
          <w:iCs/>
          <w:sz w:val="24"/>
          <w:szCs w:val="24"/>
        </w:rPr>
        <w:t>o</w:t>
      </w:r>
      <w:r w:rsidRPr="0031468F">
        <w:rPr>
          <w:i/>
          <w:iCs/>
          <w:sz w:val="24"/>
          <w:szCs w:val="24"/>
        </w:rPr>
        <w:t>wners</w:t>
      </w:r>
    </w:p>
    <w:p w:rsidR="006C3DBB" w:rsidRPr="00373F04" w14:paraId="261B9671" w14:textId="77777777">
      <w:pPr>
        <w:rPr>
          <w:sz w:val="24"/>
          <w:szCs w:val="24"/>
        </w:rPr>
      </w:pPr>
    </w:p>
    <w:p w:rsidR="00C53A4D" w:rsidP="477027EE" w14:paraId="6CE0E4CA" w14:textId="18841A9A">
      <w:pPr>
        <w:rPr>
          <w:sz w:val="24"/>
          <w:szCs w:val="24"/>
        </w:rPr>
      </w:pPr>
      <w:r w:rsidRPr="4F26C94C">
        <w:rPr>
          <w:sz w:val="24"/>
          <w:szCs w:val="24"/>
        </w:rPr>
        <w:t>T</w:t>
      </w:r>
      <w:r w:rsidRPr="4F26C94C" w:rsidR="006C3DBB">
        <w:rPr>
          <w:sz w:val="24"/>
          <w:szCs w:val="24"/>
        </w:rPr>
        <w:t xml:space="preserve">he </w:t>
      </w:r>
      <w:r w:rsidRPr="4F26C94C" w:rsidR="001662D7">
        <w:rPr>
          <w:sz w:val="24"/>
          <w:szCs w:val="24"/>
        </w:rPr>
        <w:t>a</w:t>
      </w:r>
      <w:r w:rsidRPr="4F26C94C" w:rsidR="006C3DBB">
        <w:rPr>
          <w:sz w:val="24"/>
          <w:szCs w:val="24"/>
        </w:rPr>
        <w:t>gency recognizes that there might be some overlap in the counting of building owners</w:t>
      </w:r>
      <w:r w:rsidRPr="4F26C94C" w:rsidR="00E749FC">
        <w:rPr>
          <w:sz w:val="24"/>
          <w:szCs w:val="24"/>
        </w:rPr>
        <w:t>’</w:t>
      </w:r>
      <w:r w:rsidRPr="4F26C94C" w:rsidR="006C3DBB">
        <w:rPr>
          <w:sz w:val="24"/>
          <w:szCs w:val="24"/>
        </w:rPr>
        <w:t xml:space="preserve"> notification to contractors </w:t>
      </w:r>
      <w:r w:rsidRPr="4F26C94C">
        <w:rPr>
          <w:sz w:val="24"/>
          <w:szCs w:val="24"/>
        </w:rPr>
        <w:t>(</w:t>
      </w:r>
      <w:r w:rsidRPr="4F26C94C" w:rsidR="004756FB">
        <w:rPr>
          <w:sz w:val="24"/>
          <w:szCs w:val="24"/>
        </w:rPr>
        <w:t>covered under</w:t>
      </w:r>
      <w:r w:rsidRPr="4F26C94C" w:rsidR="51D73A72">
        <w:rPr>
          <w:sz w:val="24"/>
          <w:szCs w:val="24"/>
        </w:rPr>
        <w:t xml:space="preserve"> § 1915.1001(k)(1))</w:t>
      </w:r>
      <w:r w:rsidRPr="4F26C94C" w:rsidR="7768EC39">
        <w:rPr>
          <w:sz w:val="24"/>
          <w:szCs w:val="24"/>
        </w:rPr>
        <w:t xml:space="preserve"> </w:t>
      </w:r>
      <w:r w:rsidRPr="4F26C94C" w:rsidR="006C3DBB">
        <w:rPr>
          <w:sz w:val="24"/>
          <w:szCs w:val="24"/>
        </w:rPr>
        <w:t>and this provision. Taking these assumptions into account, the RIA estimate</w:t>
      </w:r>
      <w:r w:rsidRPr="4F26C94C">
        <w:rPr>
          <w:sz w:val="24"/>
          <w:szCs w:val="24"/>
        </w:rPr>
        <w:t>s</w:t>
      </w:r>
      <w:r w:rsidRPr="4F26C94C" w:rsidR="006C3DBB">
        <w:rPr>
          <w:sz w:val="24"/>
          <w:szCs w:val="24"/>
        </w:rPr>
        <w:t xml:space="preserve"> that the weighted time </w:t>
      </w:r>
      <w:r w:rsidRPr="4F26C94C">
        <w:rPr>
          <w:sz w:val="24"/>
          <w:szCs w:val="24"/>
        </w:rPr>
        <w:t xml:space="preserve">to identify, document, and notify owners of ACM/PACM in </w:t>
      </w:r>
      <w:r w:rsidRPr="4F26C94C" w:rsidR="00E749FC">
        <w:rPr>
          <w:sz w:val="24"/>
          <w:szCs w:val="24"/>
        </w:rPr>
        <w:t>high-risk</w:t>
      </w:r>
      <w:r w:rsidRPr="4F26C94C">
        <w:rPr>
          <w:sz w:val="24"/>
          <w:szCs w:val="24"/>
        </w:rPr>
        <w:t xml:space="preserve"> projects is 30 minutes (30/60 hour).</w:t>
      </w:r>
    </w:p>
    <w:p w:rsidR="00C53A4D" w14:paraId="0679890A" w14:textId="77777777">
      <w:pPr>
        <w:rPr>
          <w:sz w:val="24"/>
          <w:szCs w:val="24"/>
        </w:rPr>
      </w:pPr>
    </w:p>
    <w:p w:rsidR="006C3DBB" w:rsidRPr="00373F04" w14:paraId="0B6741F3" w14:textId="056EEE75">
      <w:pPr>
        <w:rPr>
          <w:sz w:val="24"/>
          <w:szCs w:val="24"/>
        </w:rPr>
      </w:pPr>
      <w:r w:rsidRPr="00373F04">
        <w:rPr>
          <w:sz w:val="24"/>
          <w:szCs w:val="24"/>
        </w:rPr>
        <w:t xml:space="preserve">The number of projects and compliance rate </w:t>
      </w:r>
      <w:r w:rsidR="000A256C">
        <w:rPr>
          <w:sz w:val="24"/>
          <w:szCs w:val="24"/>
        </w:rPr>
        <w:t>are</w:t>
      </w:r>
      <w:r w:rsidRPr="00373F04">
        <w:rPr>
          <w:sz w:val="24"/>
          <w:szCs w:val="24"/>
        </w:rPr>
        <w:t xml:space="preserve"> the same as above.</w:t>
      </w:r>
    </w:p>
    <w:p w:rsidR="006C3DBB" w:rsidRPr="00373F04" w14:paraId="1359B30A" w14:textId="77777777">
      <w:pPr>
        <w:rPr>
          <w:sz w:val="24"/>
          <w:szCs w:val="24"/>
        </w:rPr>
      </w:pPr>
    </w:p>
    <w:p w:rsidR="006C3DBB" w:rsidRPr="00373F04" w14:paraId="73363D1A" w14:textId="25B215BC">
      <w:pPr>
        <w:rPr>
          <w:sz w:val="24"/>
          <w:szCs w:val="24"/>
        </w:rPr>
      </w:pPr>
      <w:r w:rsidRPr="00373F04">
        <w:rPr>
          <w:sz w:val="24"/>
          <w:szCs w:val="24"/>
        </w:rPr>
        <w:tab/>
      </w:r>
      <w:r w:rsidRPr="00373F04">
        <w:rPr>
          <w:b/>
          <w:bCs/>
          <w:sz w:val="24"/>
          <w:szCs w:val="24"/>
        </w:rPr>
        <w:t>Burden hours</w:t>
      </w:r>
      <w:r w:rsidRPr="00373F04">
        <w:rPr>
          <w:sz w:val="24"/>
          <w:szCs w:val="24"/>
        </w:rPr>
        <w:t xml:space="preserve">:  </w:t>
      </w:r>
      <w:r w:rsidRPr="00373F04" w:rsidR="00E8408D">
        <w:rPr>
          <w:sz w:val="24"/>
          <w:szCs w:val="24"/>
        </w:rPr>
        <w:t xml:space="preserve">12 </w:t>
      </w:r>
      <w:r w:rsidRPr="00373F04">
        <w:rPr>
          <w:sz w:val="24"/>
          <w:szCs w:val="24"/>
        </w:rPr>
        <w:t xml:space="preserve">projects x </w:t>
      </w:r>
      <w:r w:rsidRPr="00373F04" w:rsidR="00A77BA4">
        <w:rPr>
          <w:sz w:val="24"/>
          <w:szCs w:val="24"/>
        </w:rPr>
        <w:t xml:space="preserve">30/60 </w:t>
      </w:r>
      <w:r w:rsidRPr="00373F04">
        <w:rPr>
          <w:sz w:val="24"/>
          <w:szCs w:val="24"/>
        </w:rPr>
        <w:t>hour = 6 hours</w:t>
      </w:r>
    </w:p>
    <w:p w:rsidR="006C3DBB" w:rsidRPr="00373F04" w14:paraId="02D310AD" w14:textId="2AD00F8A">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w:t>
      </w:r>
      <w:r w:rsidRPr="00373F04">
        <w:rPr>
          <w:b/>
          <w:bCs/>
          <w:sz w:val="24"/>
          <w:szCs w:val="24"/>
        </w:rPr>
        <w:t xml:space="preserve"> </w:t>
      </w:r>
      <w:r w:rsidRPr="00373F04">
        <w:rPr>
          <w:sz w:val="24"/>
          <w:szCs w:val="24"/>
        </w:rPr>
        <w:t xml:space="preserve"> 6 hours x $</w:t>
      </w:r>
      <w:r w:rsidR="00EC274E">
        <w:rPr>
          <w:sz w:val="24"/>
          <w:szCs w:val="24"/>
        </w:rPr>
        <w:t>73.</w:t>
      </w:r>
      <w:r w:rsidR="00732387">
        <w:rPr>
          <w:sz w:val="24"/>
          <w:szCs w:val="24"/>
        </w:rPr>
        <w:t>57</w:t>
      </w:r>
      <w:r w:rsidRPr="00373F04" w:rsidR="00E22AAF">
        <w:rPr>
          <w:sz w:val="24"/>
          <w:szCs w:val="24"/>
        </w:rPr>
        <w:t xml:space="preserve"> </w:t>
      </w:r>
      <w:r w:rsidRPr="00373F04">
        <w:rPr>
          <w:sz w:val="24"/>
          <w:szCs w:val="24"/>
        </w:rPr>
        <w:t>= $</w:t>
      </w:r>
      <w:r w:rsidRPr="00373F04" w:rsidR="006E15AE">
        <w:rPr>
          <w:sz w:val="24"/>
          <w:szCs w:val="24"/>
        </w:rPr>
        <w:t>4</w:t>
      </w:r>
      <w:r w:rsidR="00EC274E">
        <w:rPr>
          <w:sz w:val="24"/>
          <w:szCs w:val="24"/>
        </w:rPr>
        <w:t>4</w:t>
      </w:r>
      <w:r w:rsidR="00732387">
        <w:rPr>
          <w:sz w:val="24"/>
          <w:szCs w:val="24"/>
        </w:rPr>
        <w:t>1.42</w:t>
      </w:r>
    </w:p>
    <w:p w:rsidR="006C3DBB" w14:paraId="763364A2" w14:textId="2378BA62">
      <w:pPr>
        <w:rPr>
          <w:sz w:val="24"/>
          <w:szCs w:val="24"/>
          <w:u w:val="single"/>
        </w:rPr>
      </w:pPr>
    </w:p>
    <w:p w:rsidR="006C3DBB" w:rsidRPr="0031468F" w14:paraId="2CA88601" w14:textId="77777777">
      <w:pPr>
        <w:rPr>
          <w:i/>
          <w:iCs/>
          <w:sz w:val="24"/>
          <w:szCs w:val="24"/>
        </w:rPr>
      </w:pPr>
      <w:r w:rsidRPr="0031468F">
        <w:rPr>
          <w:i/>
          <w:iCs/>
          <w:sz w:val="24"/>
          <w:szCs w:val="24"/>
        </w:rPr>
        <w:t>Notification by contractors to employees and employers</w:t>
      </w:r>
    </w:p>
    <w:p w:rsidR="006C3DBB" w:rsidRPr="00373F04" w14:paraId="5829952D" w14:textId="77777777">
      <w:pPr>
        <w:rPr>
          <w:sz w:val="24"/>
          <w:szCs w:val="24"/>
        </w:rPr>
      </w:pPr>
    </w:p>
    <w:p w:rsidR="006C3DBB" w:rsidRPr="00373F04" w14:paraId="4E4CBDC2" w14:textId="32E6F942">
      <w:pPr>
        <w:rPr>
          <w:sz w:val="24"/>
          <w:szCs w:val="24"/>
        </w:rPr>
      </w:pPr>
      <w:r>
        <w:rPr>
          <w:sz w:val="24"/>
          <w:szCs w:val="24"/>
        </w:rPr>
        <w:t>A supervisor takes approximately</w:t>
      </w:r>
      <w:r w:rsidRPr="00373F04">
        <w:rPr>
          <w:sz w:val="24"/>
          <w:szCs w:val="24"/>
        </w:rPr>
        <w:t xml:space="preserve"> 5 minutes (5/60 h</w:t>
      </w:r>
      <w:r>
        <w:rPr>
          <w:sz w:val="24"/>
          <w:szCs w:val="24"/>
        </w:rPr>
        <w:t>our</w:t>
      </w:r>
      <w:r w:rsidRPr="00373F04">
        <w:rPr>
          <w:sz w:val="24"/>
          <w:szCs w:val="24"/>
        </w:rPr>
        <w:t>)</w:t>
      </w:r>
      <w:r w:rsidR="001478F5">
        <w:rPr>
          <w:sz w:val="24"/>
          <w:szCs w:val="24"/>
        </w:rPr>
        <w:t xml:space="preserve"> </w:t>
      </w:r>
      <w:r w:rsidRPr="00373F04">
        <w:rPr>
          <w:sz w:val="24"/>
          <w:szCs w:val="24"/>
        </w:rPr>
        <w:t>to notify employees and other employers</w:t>
      </w:r>
      <w:r w:rsidR="004756FB">
        <w:rPr>
          <w:sz w:val="24"/>
          <w:szCs w:val="24"/>
        </w:rPr>
        <w:t xml:space="preserve"> of ACM/PACM in high-risk projects</w:t>
      </w:r>
      <w:r w:rsidRPr="00373F04">
        <w:rPr>
          <w:sz w:val="24"/>
          <w:szCs w:val="24"/>
        </w:rPr>
        <w:t xml:space="preserve"> at the project </w:t>
      </w:r>
      <w:r w:rsidR="001478F5">
        <w:rPr>
          <w:sz w:val="24"/>
          <w:szCs w:val="24"/>
        </w:rPr>
        <w:t>site</w:t>
      </w:r>
      <w:r>
        <w:rPr>
          <w:sz w:val="24"/>
          <w:szCs w:val="24"/>
        </w:rPr>
        <w:t>.</w:t>
      </w:r>
      <w:r w:rsidRPr="00373F04">
        <w:rPr>
          <w:sz w:val="24"/>
          <w:szCs w:val="24"/>
        </w:rPr>
        <w:t xml:space="preserve"> </w:t>
      </w:r>
      <w:r w:rsidR="0088788C">
        <w:rPr>
          <w:sz w:val="24"/>
          <w:szCs w:val="24"/>
        </w:rPr>
        <w:br/>
      </w:r>
      <w:r w:rsidR="0088788C">
        <w:rPr>
          <w:sz w:val="24"/>
          <w:szCs w:val="24"/>
        </w:rPr>
        <w:br/>
      </w:r>
      <w:r w:rsidRPr="00373F04">
        <w:rPr>
          <w:sz w:val="24"/>
          <w:szCs w:val="24"/>
        </w:rPr>
        <w:t xml:space="preserve">The number of projects </w:t>
      </w:r>
      <w:r w:rsidR="0088788C">
        <w:rPr>
          <w:sz w:val="24"/>
          <w:szCs w:val="24"/>
        </w:rPr>
        <w:t>and compliance rate remain</w:t>
      </w:r>
      <w:r w:rsidR="00121357">
        <w:rPr>
          <w:sz w:val="24"/>
          <w:szCs w:val="24"/>
        </w:rPr>
        <w:t>s</w:t>
      </w:r>
      <w:r w:rsidR="0088788C">
        <w:rPr>
          <w:sz w:val="24"/>
          <w:szCs w:val="24"/>
        </w:rPr>
        <w:t xml:space="preserve"> </w:t>
      </w:r>
      <w:r w:rsidRPr="00373F04">
        <w:rPr>
          <w:sz w:val="24"/>
          <w:szCs w:val="24"/>
        </w:rPr>
        <w:t>the same as above.</w:t>
      </w:r>
    </w:p>
    <w:p w:rsidR="00C06826" w:rsidRPr="00373F04" w:rsidP="002949D7" w14:paraId="71189038" w14:textId="77777777">
      <w:pPr>
        <w:ind w:firstLine="720"/>
        <w:rPr>
          <w:b/>
          <w:bCs/>
          <w:sz w:val="24"/>
          <w:szCs w:val="24"/>
        </w:rPr>
      </w:pPr>
    </w:p>
    <w:p w:rsidR="006C3DBB" w:rsidRPr="00373F04" w:rsidP="002949D7" w14:paraId="56619EE4" w14:textId="49DB01CC">
      <w:pPr>
        <w:ind w:firstLine="720"/>
        <w:rPr>
          <w:sz w:val="24"/>
          <w:szCs w:val="24"/>
        </w:rPr>
      </w:pPr>
      <w:r w:rsidRPr="00373F04">
        <w:rPr>
          <w:b/>
          <w:bCs/>
          <w:sz w:val="24"/>
          <w:szCs w:val="24"/>
        </w:rPr>
        <w:t>Burden hours</w:t>
      </w:r>
      <w:r w:rsidRPr="00373F04">
        <w:rPr>
          <w:sz w:val="24"/>
          <w:szCs w:val="24"/>
        </w:rPr>
        <w:t xml:space="preserve">:  </w:t>
      </w:r>
      <w:r w:rsidRPr="00373F04" w:rsidR="00E8408D">
        <w:rPr>
          <w:sz w:val="24"/>
          <w:szCs w:val="24"/>
        </w:rPr>
        <w:t xml:space="preserve">12 </w:t>
      </w:r>
      <w:r w:rsidRPr="00373F04">
        <w:rPr>
          <w:sz w:val="24"/>
          <w:szCs w:val="24"/>
        </w:rPr>
        <w:t xml:space="preserve">projects x </w:t>
      </w:r>
      <w:r w:rsidRPr="00373F04" w:rsidR="00A77BA4">
        <w:rPr>
          <w:sz w:val="24"/>
          <w:szCs w:val="24"/>
        </w:rPr>
        <w:t>5/60</w:t>
      </w:r>
      <w:r w:rsidRPr="00373F04">
        <w:rPr>
          <w:sz w:val="24"/>
          <w:szCs w:val="24"/>
        </w:rPr>
        <w:t xml:space="preserve"> hour = 1 hour</w:t>
      </w:r>
    </w:p>
    <w:p w:rsidR="006C3DBB" w:rsidRPr="00373F04" w14:paraId="7A19760E" w14:textId="49897B31">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  1 hour x $</w:t>
      </w:r>
      <w:r w:rsidR="00EC274E">
        <w:rPr>
          <w:sz w:val="24"/>
          <w:szCs w:val="24"/>
        </w:rPr>
        <w:t>73.</w:t>
      </w:r>
      <w:r w:rsidR="00C66817">
        <w:rPr>
          <w:sz w:val="24"/>
          <w:szCs w:val="24"/>
        </w:rPr>
        <w:t>57</w:t>
      </w:r>
      <w:r w:rsidRPr="00373F04" w:rsidR="00E22AAF">
        <w:rPr>
          <w:sz w:val="24"/>
          <w:szCs w:val="24"/>
        </w:rPr>
        <w:t xml:space="preserve"> </w:t>
      </w:r>
      <w:r w:rsidRPr="00373F04">
        <w:rPr>
          <w:sz w:val="24"/>
          <w:szCs w:val="24"/>
        </w:rPr>
        <w:t>= $</w:t>
      </w:r>
      <w:r w:rsidR="00EC274E">
        <w:rPr>
          <w:sz w:val="24"/>
          <w:szCs w:val="24"/>
        </w:rPr>
        <w:t>73.</w:t>
      </w:r>
      <w:r w:rsidR="00C66817">
        <w:rPr>
          <w:sz w:val="24"/>
          <w:szCs w:val="24"/>
        </w:rPr>
        <w:t>57</w:t>
      </w:r>
    </w:p>
    <w:p w:rsidR="006C3DBB" w:rsidRPr="00373F04" w14:paraId="3DD2E023" w14:textId="77777777">
      <w:pPr>
        <w:rPr>
          <w:sz w:val="24"/>
          <w:szCs w:val="24"/>
          <w:u w:val="single"/>
        </w:rPr>
      </w:pPr>
    </w:p>
    <w:p w:rsidR="006C3DBB" w:rsidRPr="0031468F" w14:paraId="5DED6BAA" w14:textId="3A47D4A7">
      <w:pPr>
        <w:rPr>
          <w:i/>
          <w:iCs/>
          <w:sz w:val="24"/>
          <w:szCs w:val="24"/>
        </w:rPr>
      </w:pPr>
      <w:r w:rsidRPr="0031468F">
        <w:rPr>
          <w:i/>
          <w:iCs/>
          <w:sz w:val="24"/>
          <w:szCs w:val="24"/>
        </w:rPr>
        <w:t>Notification by contractors to owners on asbestos remaining in the building</w:t>
      </w:r>
    </w:p>
    <w:p w:rsidR="006C3DBB" w:rsidRPr="00373F04" w14:paraId="78484780" w14:textId="77777777">
      <w:pPr>
        <w:rPr>
          <w:sz w:val="24"/>
          <w:szCs w:val="24"/>
        </w:rPr>
      </w:pPr>
    </w:p>
    <w:p w:rsidR="006C3DBB" w14:paraId="07EBE52D" w14:textId="16D19D12">
      <w:pPr>
        <w:rPr>
          <w:sz w:val="24"/>
          <w:szCs w:val="24"/>
        </w:rPr>
      </w:pPr>
      <w:r w:rsidRPr="00373F04">
        <w:rPr>
          <w:sz w:val="24"/>
          <w:szCs w:val="24"/>
        </w:rPr>
        <w:t xml:space="preserve">Within </w:t>
      </w:r>
      <w:r w:rsidR="00297236">
        <w:rPr>
          <w:sz w:val="24"/>
          <w:szCs w:val="24"/>
        </w:rPr>
        <w:t>ten</w:t>
      </w:r>
      <w:r w:rsidRPr="00373F04">
        <w:rPr>
          <w:sz w:val="24"/>
          <w:szCs w:val="24"/>
        </w:rPr>
        <w:t xml:space="preserve"> days after a job is completed the employers whose employees have performed the asbestos work are required to inform the building owners of </w:t>
      </w:r>
      <w:r w:rsidR="0088788C">
        <w:rPr>
          <w:sz w:val="24"/>
          <w:szCs w:val="24"/>
        </w:rPr>
        <w:t xml:space="preserve">any </w:t>
      </w:r>
      <w:r w:rsidRPr="00373F04">
        <w:rPr>
          <w:sz w:val="24"/>
          <w:szCs w:val="24"/>
        </w:rPr>
        <w:t xml:space="preserve">remaining asbestos. </w:t>
      </w:r>
      <w:r w:rsidR="0088788C">
        <w:rPr>
          <w:sz w:val="24"/>
          <w:szCs w:val="24"/>
        </w:rPr>
        <w:t>OSHA assumes it</w:t>
      </w:r>
      <w:r w:rsidRPr="00373F04">
        <w:rPr>
          <w:sz w:val="24"/>
          <w:szCs w:val="24"/>
        </w:rPr>
        <w:t xml:space="preserve"> takes a contractor </w:t>
      </w:r>
      <w:r w:rsidR="0088788C">
        <w:rPr>
          <w:sz w:val="24"/>
          <w:szCs w:val="24"/>
        </w:rPr>
        <w:t xml:space="preserve">approximately </w:t>
      </w:r>
      <w:r w:rsidRPr="00373F04">
        <w:rPr>
          <w:sz w:val="24"/>
          <w:szCs w:val="24"/>
        </w:rPr>
        <w:t>5 minutes (</w:t>
      </w:r>
      <w:r w:rsidRPr="00373F04" w:rsidR="00A77BA4">
        <w:rPr>
          <w:sz w:val="24"/>
          <w:szCs w:val="24"/>
        </w:rPr>
        <w:t xml:space="preserve">5/60 </w:t>
      </w:r>
      <w:r w:rsidRPr="00373F04">
        <w:rPr>
          <w:sz w:val="24"/>
          <w:szCs w:val="24"/>
        </w:rPr>
        <w:t>hour) to perform this notification.</w:t>
      </w:r>
    </w:p>
    <w:p w:rsidR="0088788C" w14:paraId="5FF3D923" w14:textId="56C0FD3D">
      <w:pPr>
        <w:rPr>
          <w:sz w:val="24"/>
          <w:szCs w:val="24"/>
        </w:rPr>
      </w:pPr>
    </w:p>
    <w:p w:rsidR="0088788C" w:rsidRPr="00373F04" w14:paraId="44BFEE6B" w14:textId="4281072D">
      <w:pPr>
        <w:rPr>
          <w:sz w:val="24"/>
          <w:szCs w:val="24"/>
        </w:rPr>
      </w:pPr>
      <w:r w:rsidRPr="00373F04">
        <w:rPr>
          <w:sz w:val="24"/>
          <w:szCs w:val="24"/>
        </w:rPr>
        <w:t>The number of projects and the compliance rate are the same as above.</w:t>
      </w:r>
    </w:p>
    <w:p w:rsidR="006C3DBB" w:rsidRPr="00373F04" w14:paraId="7FC3A392" w14:textId="77777777">
      <w:pPr>
        <w:rPr>
          <w:sz w:val="24"/>
          <w:szCs w:val="24"/>
        </w:rPr>
      </w:pPr>
      <w:r w:rsidRPr="00373F04">
        <w:rPr>
          <w:sz w:val="24"/>
          <w:szCs w:val="24"/>
        </w:rPr>
        <w:tab/>
      </w:r>
    </w:p>
    <w:p w:rsidR="006C3DBB" w:rsidRPr="00373F04" w:rsidP="00163EF4" w14:paraId="0F670909" w14:textId="56EBCB10">
      <w:pPr>
        <w:ind w:firstLine="720"/>
        <w:rPr>
          <w:sz w:val="24"/>
          <w:szCs w:val="24"/>
        </w:rPr>
      </w:pPr>
      <w:r w:rsidRPr="00373F04">
        <w:rPr>
          <w:b/>
          <w:bCs/>
          <w:sz w:val="24"/>
          <w:szCs w:val="24"/>
        </w:rPr>
        <w:t>Burden hours</w:t>
      </w:r>
      <w:r w:rsidRPr="00373F04">
        <w:rPr>
          <w:sz w:val="24"/>
          <w:szCs w:val="24"/>
        </w:rPr>
        <w:t xml:space="preserve">:  </w:t>
      </w:r>
      <w:r w:rsidRPr="00373F04" w:rsidR="00E8408D">
        <w:rPr>
          <w:sz w:val="24"/>
          <w:szCs w:val="24"/>
        </w:rPr>
        <w:t xml:space="preserve">12 </w:t>
      </w:r>
      <w:r w:rsidRPr="00373F04">
        <w:rPr>
          <w:sz w:val="24"/>
          <w:szCs w:val="24"/>
        </w:rPr>
        <w:t xml:space="preserve">projects x </w:t>
      </w:r>
      <w:r w:rsidRPr="00373F04" w:rsidR="00A77BA4">
        <w:rPr>
          <w:sz w:val="24"/>
          <w:szCs w:val="24"/>
        </w:rPr>
        <w:t>5/60</w:t>
      </w:r>
      <w:r w:rsidRPr="00373F04">
        <w:rPr>
          <w:sz w:val="24"/>
          <w:szCs w:val="24"/>
        </w:rPr>
        <w:t xml:space="preserve"> hour = 1 hour</w:t>
      </w:r>
    </w:p>
    <w:p w:rsidR="006C3DBB" w:rsidRPr="00373F04" w14:paraId="7ED24E72" w14:textId="13C0632C">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  1 hour x $</w:t>
      </w:r>
      <w:r w:rsidR="00EC274E">
        <w:rPr>
          <w:sz w:val="24"/>
          <w:szCs w:val="24"/>
        </w:rPr>
        <w:t>73.</w:t>
      </w:r>
      <w:r w:rsidR="00A40141">
        <w:rPr>
          <w:sz w:val="24"/>
          <w:szCs w:val="24"/>
        </w:rPr>
        <w:t>57</w:t>
      </w:r>
      <w:r w:rsidRPr="00373F04" w:rsidR="00E22AAF">
        <w:rPr>
          <w:sz w:val="24"/>
          <w:szCs w:val="24"/>
        </w:rPr>
        <w:t xml:space="preserve"> </w:t>
      </w:r>
      <w:r w:rsidRPr="00373F04">
        <w:rPr>
          <w:sz w:val="24"/>
          <w:szCs w:val="24"/>
        </w:rPr>
        <w:t>= $</w:t>
      </w:r>
      <w:r w:rsidR="00EC274E">
        <w:rPr>
          <w:sz w:val="24"/>
          <w:szCs w:val="24"/>
        </w:rPr>
        <w:t>73.</w:t>
      </w:r>
      <w:r w:rsidR="00A40141">
        <w:rPr>
          <w:sz w:val="24"/>
          <w:szCs w:val="24"/>
        </w:rPr>
        <w:t>57</w:t>
      </w:r>
    </w:p>
    <w:p w:rsidR="00B43F4B" w:rsidRPr="00373F04" w14:paraId="651863BF" w14:textId="77777777">
      <w:pPr>
        <w:rPr>
          <w:sz w:val="24"/>
          <w:szCs w:val="24"/>
        </w:rPr>
      </w:pPr>
    </w:p>
    <w:p w:rsidR="0088788C" w:rsidRPr="0031468F" w14:paraId="6D6BD357" w14:textId="49C7772E">
      <w:pPr>
        <w:rPr>
          <w:i/>
          <w:iCs/>
          <w:sz w:val="24"/>
          <w:szCs w:val="24"/>
        </w:rPr>
      </w:pPr>
      <w:r>
        <w:rPr>
          <w:i/>
          <w:iCs/>
          <w:sz w:val="24"/>
          <w:szCs w:val="24"/>
        </w:rPr>
        <w:t>Notification by contractors to owners and employers of post-project discoveries</w:t>
      </w:r>
    </w:p>
    <w:p w:rsidR="0088788C" w14:paraId="7E2C6AB9" w14:textId="77777777">
      <w:pPr>
        <w:rPr>
          <w:sz w:val="24"/>
          <w:szCs w:val="24"/>
        </w:rPr>
      </w:pPr>
    </w:p>
    <w:p w:rsidR="0088788C" w14:paraId="1525F01A" w14:textId="2507F0A5">
      <w:pPr>
        <w:rPr>
          <w:sz w:val="24"/>
          <w:szCs w:val="24"/>
        </w:rPr>
      </w:pPr>
      <w:r w:rsidRPr="00373F04">
        <w:rPr>
          <w:sz w:val="24"/>
          <w:szCs w:val="24"/>
        </w:rPr>
        <w:t xml:space="preserve">In addition to the above requirements, </w:t>
      </w:r>
      <w:r>
        <w:rPr>
          <w:sz w:val="24"/>
          <w:szCs w:val="24"/>
        </w:rPr>
        <w:t xml:space="preserve">within 24 hours of discovery, </w:t>
      </w:r>
      <w:r w:rsidRPr="00373F04">
        <w:rPr>
          <w:sz w:val="24"/>
          <w:szCs w:val="24"/>
        </w:rPr>
        <w:t>all employers who discover ACM</w:t>
      </w:r>
      <w:r>
        <w:rPr>
          <w:sz w:val="24"/>
          <w:szCs w:val="24"/>
        </w:rPr>
        <w:t>/</w:t>
      </w:r>
      <w:r w:rsidRPr="00373F04">
        <w:rPr>
          <w:sz w:val="24"/>
          <w:szCs w:val="24"/>
        </w:rPr>
        <w:t>PACM on a worksite shall convey information concerning the presence, location</w:t>
      </w:r>
      <w:r>
        <w:rPr>
          <w:sz w:val="24"/>
          <w:szCs w:val="24"/>
        </w:rPr>
        <w:t>,</w:t>
      </w:r>
      <w:r w:rsidRPr="00373F04">
        <w:rPr>
          <w:sz w:val="24"/>
          <w:szCs w:val="24"/>
        </w:rPr>
        <w:t xml:space="preserve"> and quantity of the newly discovered ACM</w:t>
      </w:r>
      <w:r>
        <w:rPr>
          <w:sz w:val="24"/>
          <w:szCs w:val="24"/>
        </w:rPr>
        <w:t>/</w:t>
      </w:r>
      <w:r w:rsidRPr="00373F04">
        <w:rPr>
          <w:sz w:val="24"/>
          <w:szCs w:val="24"/>
        </w:rPr>
        <w:t xml:space="preserve">PACM to the owner and other employers of employees working at the work site. </w:t>
      </w:r>
    </w:p>
    <w:p w:rsidR="0088788C" w14:paraId="56CAFBBA" w14:textId="77777777">
      <w:pPr>
        <w:rPr>
          <w:sz w:val="24"/>
          <w:szCs w:val="24"/>
        </w:rPr>
      </w:pPr>
    </w:p>
    <w:p w:rsidR="006C3DBB" w:rsidRPr="00373F04" w14:paraId="73B78BCC" w14:textId="3CA7AE0D">
      <w:pPr>
        <w:rPr>
          <w:sz w:val="24"/>
          <w:szCs w:val="24"/>
        </w:rPr>
      </w:pPr>
      <w:r w:rsidRPr="00373F04">
        <w:rPr>
          <w:sz w:val="24"/>
          <w:szCs w:val="24"/>
        </w:rPr>
        <w:t>The burden for this activity is accounted for in the above notification estimates.</w:t>
      </w:r>
    </w:p>
    <w:p w:rsidR="00BA382D" w:rsidRPr="00373F04" w14:paraId="0CCF8632" w14:textId="77777777">
      <w:pPr>
        <w:rPr>
          <w:sz w:val="24"/>
          <w:szCs w:val="24"/>
        </w:rPr>
      </w:pPr>
    </w:p>
    <w:p w:rsidR="006C3DBB" w:rsidRPr="00373F04" w:rsidP="6031D4F8" w14:paraId="0134B455" w14:textId="3D0EA3A4">
      <w:pPr>
        <w:rPr>
          <w:sz w:val="24"/>
          <w:szCs w:val="24"/>
          <w:u w:val="single"/>
        </w:rPr>
      </w:pPr>
      <w:r w:rsidRPr="08AD8C14">
        <w:rPr>
          <w:sz w:val="24"/>
          <w:szCs w:val="24"/>
          <w:u w:val="single"/>
        </w:rPr>
        <w:t>Criteria to Rebut the Designation of Installed Material as PACM</w:t>
      </w:r>
      <w:r w:rsidRPr="08AD8C14" w:rsidR="62EFF80A">
        <w:rPr>
          <w:sz w:val="24"/>
          <w:szCs w:val="24"/>
          <w:u w:val="single"/>
        </w:rPr>
        <w:t xml:space="preserve"> (§ 1915.1001(k)(5))</w:t>
      </w:r>
    </w:p>
    <w:p w:rsidR="006C3DBB" w:rsidRPr="00373F04" w14:paraId="5DF6C717" w14:textId="77777777">
      <w:pPr>
        <w:rPr>
          <w:sz w:val="24"/>
          <w:szCs w:val="24"/>
        </w:rPr>
      </w:pPr>
    </w:p>
    <w:p w:rsidR="006367B4" w14:paraId="0996D366" w14:textId="3FDCA3F8">
      <w:pPr>
        <w:rPr>
          <w:sz w:val="24"/>
          <w:szCs w:val="24"/>
        </w:rPr>
      </w:pPr>
      <w:r w:rsidRPr="00373F04">
        <w:rPr>
          <w:sz w:val="24"/>
          <w:szCs w:val="24"/>
        </w:rPr>
        <w:t xml:space="preserve">An employer or owner may demonstrate that PACM does not contain asbestos by conducting inspections and tests of the </w:t>
      </w:r>
      <w:r>
        <w:rPr>
          <w:sz w:val="24"/>
          <w:szCs w:val="24"/>
        </w:rPr>
        <w:t xml:space="preserve">suspected </w:t>
      </w:r>
      <w:r w:rsidRPr="00373F04">
        <w:rPr>
          <w:sz w:val="24"/>
          <w:szCs w:val="24"/>
        </w:rPr>
        <w:t xml:space="preserve">materials. If the material is not ACM, building owners and/or employers must retain </w:t>
      </w:r>
      <w:r>
        <w:rPr>
          <w:sz w:val="24"/>
          <w:szCs w:val="24"/>
        </w:rPr>
        <w:t xml:space="preserve">the testing results but </w:t>
      </w:r>
      <w:r w:rsidRPr="00373F04">
        <w:rPr>
          <w:sz w:val="24"/>
          <w:szCs w:val="24"/>
        </w:rPr>
        <w:t xml:space="preserve">are not required to communicate the </w:t>
      </w:r>
      <w:r>
        <w:rPr>
          <w:sz w:val="24"/>
          <w:szCs w:val="24"/>
        </w:rPr>
        <w:t>information to other parties</w:t>
      </w:r>
      <w:r w:rsidRPr="00373F04">
        <w:rPr>
          <w:sz w:val="24"/>
          <w:szCs w:val="24"/>
        </w:rPr>
        <w:t xml:space="preserve">. </w:t>
      </w:r>
    </w:p>
    <w:p w:rsidR="006367B4" w14:paraId="53DDFA96" w14:textId="77777777">
      <w:pPr>
        <w:rPr>
          <w:sz w:val="24"/>
          <w:szCs w:val="24"/>
        </w:rPr>
      </w:pPr>
    </w:p>
    <w:p w:rsidR="006C3DBB" w:rsidRPr="00373F04" w14:paraId="5F40AF9F" w14:textId="7D23927B">
      <w:pPr>
        <w:rPr>
          <w:sz w:val="24"/>
          <w:szCs w:val="24"/>
        </w:rPr>
      </w:pPr>
      <w:r w:rsidRPr="00373F04">
        <w:rPr>
          <w:sz w:val="24"/>
          <w:szCs w:val="24"/>
        </w:rPr>
        <w:t xml:space="preserve">This </w:t>
      </w:r>
      <w:r w:rsidR="006367B4">
        <w:rPr>
          <w:sz w:val="24"/>
          <w:szCs w:val="24"/>
        </w:rPr>
        <w:t xml:space="preserve">one-time </w:t>
      </w:r>
      <w:r w:rsidRPr="00373F04">
        <w:rPr>
          <w:sz w:val="24"/>
          <w:szCs w:val="24"/>
        </w:rPr>
        <w:t>evaluation was to be conducted for buildings constructed before 1981</w:t>
      </w:r>
      <w:r w:rsidR="006367B4">
        <w:rPr>
          <w:sz w:val="24"/>
          <w:szCs w:val="24"/>
        </w:rPr>
        <w:t xml:space="preserve"> and </w:t>
      </w:r>
      <w:r w:rsidRPr="00373F04">
        <w:rPr>
          <w:sz w:val="24"/>
          <w:szCs w:val="24"/>
        </w:rPr>
        <w:t>was taken in a previous information collection request</w:t>
      </w:r>
      <w:r w:rsidR="00A83816">
        <w:rPr>
          <w:sz w:val="24"/>
          <w:szCs w:val="24"/>
        </w:rPr>
        <w:t>; because</w:t>
      </w:r>
      <w:r w:rsidR="006367B4">
        <w:rPr>
          <w:sz w:val="24"/>
          <w:szCs w:val="24"/>
        </w:rPr>
        <w:t xml:space="preserve"> this is not a recurring requirement, no burden is being taken</w:t>
      </w:r>
      <w:r w:rsidR="00396B0B">
        <w:rPr>
          <w:sz w:val="24"/>
          <w:szCs w:val="24"/>
        </w:rPr>
        <w:t xml:space="preserve"> here</w:t>
      </w:r>
      <w:r w:rsidR="006367B4">
        <w:rPr>
          <w:sz w:val="24"/>
          <w:szCs w:val="24"/>
        </w:rPr>
        <w:t xml:space="preserve">. </w:t>
      </w:r>
    </w:p>
    <w:p w:rsidR="006C3DBB" w:rsidRPr="00373F04" w14:paraId="4F9E4C24" w14:textId="77777777">
      <w:pPr>
        <w:rPr>
          <w:sz w:val="24"/>
          <w:szCs w:val="24"/>
        </w:rPr>
      </w:pPr>
    </w:p>
    <w:p w:rsidR="006C3DBB" w:rsidRPr="00373F04" w:rsidP="477027EE" w14:paraId="06DBD1B4" w14:textId="1C1F4B4D">
      <w:pPr>
        <w:rPr>
          <w:sz w:val="24"/>
          <w:szCs w:val="24"/>
        </w:rPr>
      </w:pPr>
      <w:r w:rsidRPr="4F26C94C">
        <w:rPr>
          <w:sz w:val="24"/>
          <w:szCs w:val="24"/>
          <w:u w:val="single"/>
        </w:rPr>
        <w:t>Warning Signs</w:t>
      </w:r>
      <w:r w:rsidRPr="4F26C94C" w:rsidR="3ED2817C">
        <w:rPr>
          <w:sz w:val="24"/>
          <w:szCs w:val="24"/>
          <w:u w:val="single"/>
        </w:rPr>
        <w:t xml:space="preserve"> (§ 1915.1001(k)(6),(8))</w:t>
      </w:r>
      <w:r w:rsidRPr="4F26C94C">
        <w:rPr>
          <w:sz w:val="24"/>
          <w:szCs w:val="24"/>
        </w:rPr>
        <w:t xml:space="preserve">             </w:t>
      </w:r>
    </w:p>
    <w:p w:rsidR="006C3DBB" w:rsidRPr="00373F04" w14:paraId="3A08AAF3" w14:textId="77777777">
      <w:pPr>
        <w:rPr>
          <w:sz w:val="24"/>
          <w:szCs w:val="24"/>
        </w:rPr>
      </w:pPr>
    </w:p>
    <w:p w:rsidR="006C3DBB" w:rsidRPr="00373F04" w14:paraId="79930DD5" w14:textId="191E3B56">
      <w:pPr>
        <w:rPr>
          <w:sz w:val="24"/>
          <w:szCs w:val="24"/>
        </w:rPr>
      </w:pPr>
      <w:r w:rsidRPr="00373F04">
        <w:rPr>
          <w:sz w:val="24"/>
          <w:szCs w:val="24"/>
        </w:rPr>
        <w:t>Under this section</w:t>
      </w:r>
      <w:r w:rsidR="00DE0FBB">
        <w:rPr>
          <w:sz w:val="24"/>
          <w:szCs w:val="24"/>
        </w:rPr>
        <w:t>,</w:t>
      </w:r>
      <w:r w:rsidRPr="00373F04">
        <w:rPr>
          <w:sz w:val="24"/>
          <w:szCs w:val="24"/>
        </w:rPr>
        <w:t xml:space="preserve"> warning signs </w:t>
      </w:r>
      <w:r w:rsidR="00A923C6">
        <w:rPr>
          <w:sz w:val="24"/>
          <w:szCs w:val="24"/>
        </w:rPr>
        <w:t>must</w:t>
      </w:r>
      <w:r w:rsidRPr="00373F04">
        <w:rPr>
          <w:sz w:val="24"/>
          <w:szCs w:val="24"/>
        </w:rPr>
        <w:t xml:space="preserve"> be posted and displayed </w:t>
      </w:r>
      <w:r w:rsidR="006B1834">
        <w:rPr>
          <w:sz w:val="24"/>
          <w:szCs w:val="24"/>
        </w:rPr>
        <w:t>in</w:t>
      </w:r>
      <w:r w:rsidRPr="00373F04">
        <w:rPr>
          <w:sz w:val="24"/>
          <w:szCs w:val="24"/>
        </w:rPr>
        <w:t xml:space="preserve"> each regulated area. The standard provides the language to be included on the signs</w:t>
      </w:r>
      <w:r w:rsidR="00235189">
        <w:rPr>
          <w:sz w:val="24"/>
          <w:szCs w:val="24"/>
        </w:rPr>
        <w:t>;</w:t>
      </w:r>
      <w:r w:rsidRPr="00373F04">
        <w:rPr>
          <w:sz w:val="24"/>
          <w:szCs w:val="24"/>
        </w:rPr>
        <w:t xml:space="preserve"> therefore</w:t>
      </w:r>
      <w:r w:rsidR="00235189">
        <w:rPr>
          <w:sz w:val="24"/>
          <w:szCs w:val="24"/>
        </w:rPr>
        <w:t>,</w:t>
      </w:r>
      <w:r w:rsidRPr="00373F04">
        <w:rPr>
          <w:sz w:val="24"/>
          <w:szCs w:val="24"/>
        </w:rPr>
        <w:t xml:space="preserve"> no burden is assumed for </w:t>
      </w:r>
      <w:r w:rsidRPr="00373F04">
        <w:rPr>
          <w:sz w:val="24"/>
          <w:szCs w:val="24"/>
        </w:rPr>
        <w:t xml:space="preserve">this provision. </w:t>
      </w:r>
    </w:p>
    <w:p w:rsidR="006C3DBB" w:rsidRPr="00373F04" w14:paraId="19869141" w14:textId="77777777">
      <w:pPr>
        <w:rPr>
          <w:sz w:val="24"/>
          <w:szCs w:val="24"/>
          <w:u w:val="single"/>
        </w:rPr>
      </w:pPr>
    </w:p>
    <w:p w:rsidR="006C3DBB" w:rsidRPr="00373F04" w:rsidP="7F450045" w14:paraId="5A7F1B3E" w14:textId="48773291">
      <w:pPr>
        <w:rPr>
          <w:sz w:val="24"/>
          <w:szCs w:val="24"/>
          <w:highlight w:val="yellow"/>
          <w:u w:val="single"/>
        </w:rPr>
      </w:pPr>
      <w:r w:rsidRPr="4F26C94C">
        <w:rPr>
          <w:sz w:val="24"/>
          <w:szCs w:val="24"/>
          <w:u w:val="single"/>
        </w:rPr>
        <w:t>Labels</w:t>
      </w:r>
      <w:r w:rsidRPr="4F26C94C" w:rsidR="515DBD0C">
        <w:rPr>
          <w:sz w:val="24"/>
          <w:szCs w:val="24"/>
          <w:u w:val="single"/>
        </w:rPr>
        <w:t xml:space="preserve"> (§ 1915.1001(k)(7))</w:t>
      </w:r>
    </w:p>
    <w:p w:rsidR="006C3DBB" w:rsidRPr="00373F04" w14:paraId="5944EEF1" w14:textId="77777777">
      <w:pPr>
        <w:rPr>
          <w:sz w:val="24"/>
          <w:szCs w:val="24"/>
        </w:rPr>
      </w:pPr>
    </w:p>
    <w:p w:rsidR="006C3DBB" w:rsidRPr="00373F04" w14:paraId="448F7016" w14:textId="5FE58D73">
      <w:pPr>
        <w:rPr>
          <w:sz w:val="24"/>
          <w:szCs w:val="24"/>
        </w:rPr>
      </w:pPr>
      <w:r w:rsidRPr="00373F04">
        <w:rPr>
          <w:sz w:val="24"/>
          <w:szCs w:val="24"/>
        </w:rPr>
        <w:t>Under this section</w:t>
      </w:r>
      <w:r w:rsidR="001A0975">
        <w:rPr>
          <w:sz w:val="24"/>
          <w:szCs w:val="24"/>
        </w:rPr>
        <w:t>,</w:t>
      </w:r>
      <w:r w:rsidRPr="00373F04">
        <w:rPr>
          <w:sz w:val="24"/>
          <w:szCs w:val="24"/>
        </w:rPr>
        <w:t xml:space="preserve"> warning labels are to be affixed to all products containing asbestos and to all containers containing such products. The standard provides the language to be included on the labels</w:t>
      </w:r>
      <w:r w:rsidRPr="00373F04" w:rsidR="007330B0">
        <w:rPr>
          <w:sz w:val="24"/>
          <w:szCs w:val="24"/>
        </w:rPr>
        <w:t>;</w:t>
      </w:r>
      <w:r w:rsidRPr="00373F04">
        <w:rPr>
          <w:sz w:val="24"/>
          <w:szCs w:val="24"/>
        </w:rPr>
        <w:t xml:space="preserve"> therefore</w:t>
      </w:r>
      <w:r w:rsidRPr="00373F04" w:rsidR="007330B0">
        <w:rPr>
          <w:sz w:val="24"/>
          <w:szCs w:val="24"/>
        </w:rPr>
        <w:t>,</w:t>
      </w:r>
      <w:r w:rsidRPr="00373F04">
        <w:rPr>
          <w:sz w:val="24"/>
          <w:szCs w:val="24"/>
        </w:rPr>
        <w:t xml:space="preserve"> no burden is assumed for this provision.</w:t>
      </w:r>
    </w:p>
    <w:p w:rsidR="006C3DBB" w:rsidRPr="00373F04" w14:paraId="4DCBE258" w14:textId="77777777">
      <w:pPr>
        <w:rPr>
          <w:b/>
          <w:bCs/>
          <w:sz w:val="24"/>
          <w:szCs w:val="24"/>
        </w:rPr>
      </w:pPr>
      <w:r w:rsidRPr="00373F04">
        <w:rPr>
          <w:sz w:val="24"/>
          <w:szCs w:val="24"/>
        </w:rPr>
        <w:tab/>
        <w:t xml:space="preserve"> </w:t>
      </w:r>
    </w:p>
    <w:p w:rsidR="006C3DBB" w:rsidRPr="00373F04" w14:paraId="21B72875" w14:textId="77777777">
      <w:pPr>
        <w:rPr>
          <w:sz w:val="24"/>
          <w:szCs w:val="24"/>
        </w:rPr>
      </w:pPr>
      <w:r w:rsidRPr="00373F04">
        <w:rPr>
          <w:b/>
          <w:bCs/>
          <w:sz w:val="24"/>
          <w:szCs w:val="24"/>
        </w:rPr>
        <w:t>Medical Surveillance (§ 1915.1001(m))</w:t>
      </w:r>
    </w:p>
    <w:p w:rsidR="006C3DBB" w:rsidRPr="00373F04" w14:paraId="0A97C5DB" w14:textId="77777777">
      <w:pPr>
        <w:rPr>
          <w:sz w:val="24"/>
          <w:szCs w:val="24"/>
        </w:rPr>
      </w:pPr>
    </w:p>
    <w:p w:rsidR="006C3DBB" w:rsidRPr="00373F04" w:rsidP="6031D4F8" w14:paraId="7B8E229E" w14:textId="08CB3977">
      <w:pPr>
        <w:rPr>
          <w:sz w:val="24"/>
          <w:szCs w:val="24"/>
          <w:u w:val="single"/>
        </w:rPr>
      </w:pPr>
      <w:r w:rsidRPr="08AD8C14">
        <w:rPr>
          <w:sz w:val="24"/>
          <w:szCs w:val="24"/>
          <w:u w:val="single"/>
        </w:rPr>
        <w:t>Medical Examinations</w:t>
      </w:r>
      <w:r w:rsidRPr="08AD8C14" w:rsidR="7C797328">
        <w:rPr>
          <w:sz w:val="24"/>
          <w:szCs w:val="24"/>
          <w:u w:val="single"/>
        </w:rPr>
        <w:t xml:space="preserve"> (§ 1915.1001(m)(2))</w:t>
      </w:r>
    </w:p>
    <w:p w:rsidR="006C3DBB" w:rsidRPr="00373F04" w14:paraId="16D31338" w14:textId="77777777">
      <w:pPr>
        <w:rPr>
          <w:sz w:val="24"/>
          <w:szCs w:val="24"/>
        </w:rPr>
      </w:pPr>
    </w:p>
    <w:p w:rsidR="006E4E53" w14:paraId="4AD507FE" w14:textId="7A7AEF27">
      <w:pPr>
        <w:rPr>
          <w:sz w:val="24"/>
          <w:szCs w:val="24"/>
        </w:rPr>
      </w:pPr>
      <w:r>
        <w:rPr>
          <w:sz w:val="24"/>
          <w:szCs w:val="24"/>
        </w:rPr>
        <w:t>Medical</w:t>
      </w:r>
      <w:r w:rsidRPr="00373F04" w:rsidR="006C3DBB">
        <w:rPr>
          <w:sz w:val="24"/>
          <w:szCs w:val="24"/>
        </w:rPr>
        <w:t xml:space="preserve"> examinations take </w:t>
      </w:r>
      <w:r w:rsidR="0028761C">
        <w:rPr>
          <w:sz w:val="24"/>
          <w:szCs w:val="24"/>
        </w:rPr>
        <w:t xml:space="preserve">90 minutes (90/60 hours) </w:t>
      </w:r>
      <w:r w:rsidRPr="00373F04" w:rsidR="006C3DBB">
        <w:rPr>
          <w:sz w:val="24"/>
          <w:szCs w:val="24"/>
        </w:rPr>
        <w:t>of employee time</w:t>
      </w:r>
      <w:r w:rsidR="0028761C">
        <w:rPr>
          <w:sz w:val="24"/>
          <w:szCs w:val="24"/>
        </w:rPr>
        <w:t>.</w:t>
      </w:r>
      <w:r>
        <w:rPr>
          <w:rStyle w:val="FootnoteReference"/>
          <w:sz w:val="24"/>
          <w:szCs w:val="24"/>
        </w:rPr>
        <w:footnoteReference w:id="16"/>
      </w:r>
      <w:r w:rsidRPr="00373F04" w:rsidR="006C3DBB">
        <w:rPr>
          <w:sz w:val="24"/>
          <w:szCs w:val="24"/>
        </w:rPr>
        <w:t xml:space="preserve"> </w:t>
      </w:r>
      <w:r w:rsidRPr="00373F04">
        <w:rPr>
          <w:sz w:val="24"/>
          <w:szCs w:val="24"/>
        </w:rPr>
        <w:t xml:space="preserve">OSHA estimates 20% of the </w:t>
      </w:r>
      <w:r w:rsidRPr="00373F04" w:rsidR="51D1A899">
        <w:rPr>
          <w:sz w:val="24"/>
          <w:szCs w:val="24"/>
        </w:rPr>
        <w:t>765</w:t>
      </w:r>
      <w:r w:rsidRPr="08AD8C14">
        <w:rPr>
          <w:sz w:val="24"/>
          <w:szCs w:val="24"/>
        </w:rPr>
        <w:t xml:space="preserve"> employees (</w:t>
      </w:r>
      <w:r w:rsidRPr="08AD8C14" w:rsidR="53D6846D">
        <w:rPr>
          <w:sz w:val="24"/>
          <w:szCs w:val="24"/>
        </w:rPr>
        <w:t>153</w:t>
      </w:r>
      <w:r w:rsidRPr="08AD8C14">
        <w:rPr>
          <w:sz w:val="24"/>
          <w:szCs w:val="24"/>
        </w:rPr>
        <w:t xml:space="preserve"> employees)</w:t>
      </w:r>
      <w:r w:rsidRPr="00373F04">
        <w:rPr>
          <w:sz w:val="24"/>
          <w:szCs w:val="24"/>
        </w:rPr>
        <w:t xml:space="preserve"> require examinations annually</w:t>
      </w:r>
      <w:r>
        <w:rPr>
          <w:sz w:val="24"/>
          <w:szCs w:val="24"/>
        </w:rPr>
        <w:t xml:space="preserve">. </w:t>
      </w:r>
    </w:p>
    <w:p w:rsidR="006E4E53" w14:paraId="7BC36FCC" w14:textId="77777777">
      <w:pPr>
        <w:rPr>
          <w:sz w:val="24"/>
          <w:szCs w:val="24"/>
        </w:rPr>
      </w:pPr>
    </w:p>
    <w:p w:rsidR="005A290A" w14:paraId="15CC9614" w14:textId="4571887D">
      <w:pPr>
        <w:rPr>
          <w:sz w:val="24"/>
          <w:szCs w:val="24"/>
        </w:rPr>
      </w:pPr>
      <w:r w:rsidRPr="4211D603">
        <w:rPr>
          <w:sz w:val="24"/>
          <w:szCs w:val="24"/>
        </w:rPr>
        <w:t xml:space="preserve">The agency additionally estimates a 30% annual turnover rate of employees. For this calculation, </w:t>
      </w:r>
      <w:r w:rsidRPr="4211D603" w:rsidR="5942B4F3">
        <w:rPr>
          <w:sz w:val="24"/>
          <w:szCs w:val="24"/>
        </w:rPr>
        <w:t xml:space="preserve">OSHA assumes an additional </w:t>
      </w:r>
      <w:r w:rsidRPr="4211D603" w:rsidR="0CC57CED">
        <w:rPr>
          <w:sz w:val="24"/>
          <w:szCs w:val="24"/>
        </w:rPr>
        <w:t>46</w:t>
      </w:r>
      <w:r w:rsidRPr="4211D603" w:rsidR="5942B4F3">
        <w:rPr>
          <w:sz w:val="24"/>
          <w:szCs w:val="24"/>
        </w:rPr>
        <w:t xml:space="preserve"> employees</w:t>
      </w:r>
      <w:r w:rsidRPr="4211D603" w:rsidR="2F44A606">
        <w:rPr>
          <w:sz w:val="24"/>
          <w:szCs w:val="24"/>
        </w:rPr>
        <w:t xml:space="preserve"> (</w:t>
      </w:r>
      <w:r w:rsidRPr="4211D603" w:rsidR="26F8C561">
        <w:rPr>
          <w:sz w:val="24"/>
          <w:szCs w:val="24"/>
        </w:rPr>
        <w:t>3</w:t>
      </w:r>
      <w:r w:rsidRPr="4211D603" w:rsidR="2F44A606">
        <w:rPr>
          <w:sz w:val="24"/>
          <w:szCs w:val="24"/>
        </w:rPr>
        <w:t xml:space="preserve">0% of the </w:t>
      </w:r>
      <w:r w:rsidRPr="4211D603" w:rsidR="1DDFEB72">
        <w:rPr>
          <w:sz w:val="24"/>
          <w:szCs w:val="24"/>
        </w:rPr>
        <w:t>153</w:t>
      </w:r>
      <w:r w:rsidRPr="4211D603" w:rsidR="2F44A606">
        <w:rPr>
          <w:sz w:val="24"/>
          <w:szCs w:val="24"/>
        </w:rPr>
        <w:t xml:space="preserve"> required examinees</w:t>
      </w:r>
      <w:r w:rsidRPr="4211D603" w:rsidR="4006621C">
        <w:rPr>
          <w:sz w:val="24"/>
          <w:szCs w:val="24"/>
        </w:rPr>
        <w:t>, rounded</w:t>
      </w:r>
      <w:r w:rsidRPr="4211D603" w:rsidR="2F44A606">
        <w:rPr>
          <w:sz w:val="24"/>
          <w:szCs w:val="24"/>
        </w:rPr>
        <w:t>)</w:t>
      </w:r>
      <w:r w:rsidRPr="4211D603" w:rsidR="5942B4F3">
        <w:rPr>
          <w:sz w:val="24"/>
          <w:szCs w:val="24"/>
        </w:rPr>
        <w:t xml:space="preserve"> </w:t>
      </w:r>
      <w:r w:rsidRPr="4211D603" w:rsidR="20B8CFF1">
        <w:rPr>
          <w:sz w:val="24"/>
          <w:szCs w:val="24"/>
        </w:rPr>
        <w:t xml:space="preserve">will require medical examinations due to </w:t>
      </w:r>
      <w:r w:rsidRPr="4211D603" w:rsidR="60D9D05F">
        <w:rPr>
          <w:sz w:val="24"/>
          <w:szCs w:val="24"/>
        </w:rPr>
        <w:t xml:space="preserve">the </w:t>
      </w:r>
      <w:r w:rsidRPr="4211D603" w:rsidR="20B8CFF1">
        <w:rPr>
          <w:sz w:val="24"/>
          <w:szCs w:val="24"/>
        </w:rPr>
        <w:t>turnover</w:t>
      </w:r>
      <w:r w:rsidRPr="4211D603" w:rsidR="60D9D05F">
        <w:rPr>
          <w:sz w:val="24"/>
          <w:szCs w:val="24"/>
        </w:rPr>
        <w:t xml:space="preserve"> rate</w:t>
      </w:r>
      <w:r w:rsidRPr="4211D603" w:rsidR="20B8CFF1">
        <w:rPr>
          <w:sz w:val="24"/>
          <w:szCs w:val="24"/>
        </w:rPr>
        <w:t xml:space="preserve"> (</w:t>
      </w:r>
      <w:r w:rsidRPr="4211D603" w:rsidR="76A96AF3">
        <w:rPr>
          <w:sz w:val="24"/>
          <w:szCs w:val="24"/>
        </w:rPr>
        <w:t>199</w:t>
      </w:r>
      <w:r w:rsidRPr="4211D603" w:rsidR="5A74838D">
        <w:rPr>
          <w:sz w:val="24"/>
          <w:szCs w:val="24"/>
        </w:rPr>
        <w:t xml:space="preserve"> required examinations in total</w:t>
      </w:r>
      <w:r w:rsidRPr="4211D603">
        <w:rPr>
          <w:sz w:val="24"/>
          <w:szCs w:val="24"/>
        </w:rPr>
        <w:t>).</w:t>
      </w:r>
    </w:p>
    <w:p w:rsidR="006C3DBB" w:rsidRPr="00373F04" w14:paraId="00B01396" w14:textId="77777777">
      <w:pPr>
        <w:rPr>
          <w:sz w:val="24"/>
          <w:szCs w:val="24"/>
        </w:rPr>
      </w:pPr>
    </w:p>
    <w:p w:rsidR="006C3DBB" w:rsidRPr="00373F04" w14:paraId="7DEC14D1" w14:textId="00868242">
      <w:pPr>
        <w:tabs>
          <w:tab w:val="left" w:pos="720"/>
          <w:tab w:val="left" w:pos="1440"/>
        </w:tabs>
        <w:ind w:left="2970" w:hanging="2160"/>
        <w:rPr>
          <w:sz w:val="24"/>
          <w:szCs w:val="24"/>
        </w:rPr>
      </w:pPr>
      <w:r w:rsidRPr="5D3EC55C">
        <w:rPr>
          <w:b/>
          <w:bCs/>
          <w:sz w:val="24"/>
          <w:szCs w:val="24"/>
        </w:rPr>
        <w:t>Burden hours</w:t>
      </w:r>
      <w:r w:rsidRPr="5D3EC55C">
        <w:rPr>
          <w:sz w:val="24"/>
          <w:szCs w:val="24"/>
        </w:rPr>
        <w:t xml:space="preserve">: </w:t>
      </w:r>
      <w:r w:rsidRPr="5D3EC55C" w:rsidR="08DDE54E">
        <w:rPr>
          <w:sz w:val="24"/>
          <w:szCs w:val="24"/>
        </w:rPr>
        <w:t>199</w:t>
      </w:r>
      <w:r w:rsidRPr="5D3EC55C" w:rsidR="00E8408D">
        <w:rPr>
          <w:sz w:val="24"/>
          <w:szCs w:val="24"/>
        </w:rPr>
        <w:t xml:space="preserve"> </w:t>
      </w:r>
      <w:r w:rsidRPr="5D3EC55C">
        <w:rPr>
          <w:sz w:val="24"/>
          <w:szCs w:val="24"/>
        </w:rPr>
        <w:t>e</w:t>
      </w:r>
      <w:r w:rsidRPr="5D3EC55C" w:rsidR="00186341">
        <w:rPr>
          <w:sz w:val="24"/>
          <w:szCs w:val="24"/>
        </w:rPr>
        <w:t>xaminations</w:t>
      </w:r>
      <w:r w:rsidRPr="5D3EC55C">
        <w:rPr>
          <w:sz w:val="24"/>
          <w:szCs w:val="24"/>
        </w:rPr>
        <w:t xml:space="preserve"> x 1</w:t>
      </w:r>
      <w:r w:rsidRPr="5D3EC55C" w:rsidR="00186341">
        <w:rPr>
          <w:sz w:val="24"/>
          <w:szCs w:val="24"/>
        </w:rPr>
        <w:t xml:space="preserve"> time</w:t>
      </w:r>
      <w:r w:rsidRPr="5D3EC55C">
        <w:rPr>
          <w:sz w:val="24"/>
          <w:szCs w:val="24"/>
        </w:rPr>
        <w:t xml:space="preserve"> per year x </w:t>
      </w:r>
      <w:r w:rsidRPr="5D3EC55C" w:rsidR="2DD51586">
        <w:rPr>
          <w:sz w:val="24"/>
          <w:szCs w:val="24"/>
        </w:rPr>
        <w:t>90/60</w:t>
      </w:r>
      <w:r w:rsidRPr="5D3EC55C" w:rsidR="005A290A">
        <w:rPr>
          <w:sz w:val="24"/>
          <w:szCs w:val="24"/>
        </w:rPr>
        <w:t xml:space="preserve"> </w:t>
      </w:r>
      <w:r w:rsidRPr="5D3EC55C">
        <w:rPr>
          <w:sz w:val="24"/>
          <w:szCs w:val="24"/>
        </w:rPr>
        <w:t>hour</w:t>
      </w:r>
      <w:r w:rsidRPr="5D3EC55C" w:rsidR="00E77E5F">
        <w:rPr>
          <w:sz w:val="24"/>
          <w:szCs w:val="24"/>
        </w:rPr>
        <w:t>s</w:t>
      </w:r>
      <w:r w:rsidRPr="5D3EC55C">
        <w:rPr>
          <w:sz w:val="24"/>
          <w:szCs w:val="24"/>
        </w:rPr>
        <w:t xml:space="preserve"> = </w:t>
      </w:r>
      <w:r w:rsidRPr="5D3EC55C" w:rsidR="62372AA0">
        <w:rPr>
          <w:sz w:val="24"/>
          <w:szCs w:val="24"/>
        </w:rPr>
        <w:t>299</w:t>
      </w:r>
      <w:r w:rsidRPr="5D3EC55C" w:rsidR="00E8408D">
        <w:rPr>
          <w:sz w:val="24"/>
          <w:szCs w:val="24"/>
        </w:rPr>
        <w:t xml:space="preserve"> </w:t>
      </w:r>
      <w:r w:rsidRPr="5D3EC55C">
        <w:rPr>
          <w:sz w:val="24"/>
          <w:szCs w:val="24"/>
        </w:rPr>
        <w:t>hours (rounded)</w:t>
      </w:r>
    </w:p>
    <w:p w:rsidR="006C3DBB" w:rsidRPr="00373F04" w14:paraId="64E78006" w14:textId="2EB70407">
      <w:pPr>
        <w:rPr>
          <w:sz w:val="24"/>
          <w:szCs w:val="24"/>
        </w:rPr>
      </w:pPr>
      <w:r w:rsidRPr="00373F04">
        <w:rPr>
          <w:sz w:val="24"/>
          <w:szCs w:val="24"/>
        </w:rPr>
        <w:tab/>
      </w:r>
      <w:r w:rsidRPr="00373F04">
        <w:rPr>
          <w:sz w:val="24"/>
          <w:szCs w:val="24"/>
        </w:rPr>
        <w:tab/>
      </w:r>
      <w:r w:rsidRPr="00373F04" w:rsidR="2B4DEF61">
        <w:rPr>
          <w:sz w:val="24"/>
          <w:szCs w:val="24"/>
        </w:rPr>
        <w:t xml:space="preserve">   </w:t>
      </w:r>
      <w:r w:rsidR="28E3D985">
        <w:rPr>
          <w:b/>
          <w:bCs/>
          <w:sz w:val="24"/>
          <w:szCs w:val="24"/>
        </w:rPr>
        <w:t xml:space="preserve">  </w:t>
      </w:r>
      <w:r w:rsidRPr="00373F04" w:rsidR="2B4DEF61">
        <w:rPr>
          <w:b/>
          <w:bCs/>
          <w:sz w:val="24"/>
          <w:szCs w:val="24"/>
        </w:rPr>
        <w:t>Cost</w:t>
      </w:r>
      <w:r w:rsidRPr="00373F04" w:rsidR="2B4DEF61">
        <w:rPr>
          <w:sz w:val="24"/>
          <w:szCs w:val="24"/>
        </w:rPr>
        <w:t xml:space="preserve">: </w:t>
      </w:r>
      <w:r w:rsidRPr="00373F04" w:rsidR="39F2FF41">
        <w:rPr>
          <w:sz w:val="24"/>
          <w:szCs w:val="24"/>
        </w:rPr>
        <w:t>299</w:t>
      </w:r>
      <w:r w:rsidRPr="00373F04" w:rsidR="5E084EB3">
        <w:rPr>
          <w:sz w:val="24"/>
          <w:szCs w:val="24"/>
        </w:rPr>
        <w:t xml:space="preserve"> </w:t>
      </w:r>
      <w:r w:rsidRPr="00373F04" w:rsidR="2B4DEF61">
        <w:rPr>
          <w:sz w:val="24"/>
          <w:szCs w:val="24"/>
        </w:rPr>
        <w:t>hours x $</w:t>
      </w:r>
      <w:r w:rsidRPr="00373F04" w:rsidR="2063DBB4">
        <w:rPr>
          <w:sz w:val="24"/>
          <w:szCs w:val="24"/>
        </w:rPr>
        <w:t>3</w:t>
      </w:r>
      <w:r w:rsidR="40ACBF99">
        <w:rPr>
          <w:sz w:val="24"/>
          <w:szCs w:val="24"/>
        </w:rPr>
        <w:t>1.</w:t>
      </w:r>
      <w:r w:rsidR="7B47167E">
        <w:rPr>
          <w:sz w:val="24"/>
          <w:szCs w:val="24"/>
        </w:rPr>
        <w:t>3</w:t>
      </w:r>
      <w:r w:rsidR="40ACBF99">
        <w:rPr>
          <w:sz w:val="24"/>
          <w:szCs w:val="24"/>
        </w:rPr>
        <w:t>0</w:t>
      </w:r>
      <w:r w:rsidRPr="00373F04" w:rsidR="745FC56C">
        <w:rPr>
          <w:sz w:val="24"/>
          <w:szCs w:val="24"/>
        </w:rPr>
        <w:t xml:space="preserve"> </w:t>
      </w:r>
      <w:r w:rsidRPr="00373F04" w:rsidR="2B4DEF61">
        <w:rPr>
          <w:sz w:val="24"/>
          <w:szCs w:val="24"/>
        </w:rPr>
        <w:t>= $</w:t>
      </w:r>
      <w:r w:rsidRPr="00373F04" w:rsidR="7B0909EC">
        <w:rPr>
          <w:sz w:val="24"/>
          <w:szCs w:val="24"/>
        </w:rPr>
        <w:t>9,358.70</w:t>
      </w:r>
    </w:p>
    <w:p w:rsidR="006C3DBB" w:rsidRPr="00373F04" w14:paraId="2027535A" w14:textId="77777777">
      <w:pPr>
        <w:rPr>
          <w:sz w:val="24"/>
          <w:szCs w:val="24"/>
          <w:u w:val="single"/>
        </w:rPr>
      </w:pPr>
    </w:p>
    <w:p w:rsidR="006C3DBB" w:rsidRPr="00373F04" w:rsidP="08AD8C14" w14:paraId="1FB57020" w14:textId="568A10CF">
      <w:pPr>
        <w:rPr>
          <w:sz w:val="24"/>
          <w:szCs w:val="24"/>
          <w:u w:val="single"/>
        </w:rPr>
      </w:pPr>
      <w:r w:rsidRPr="08AD8C14">
        <w:rPr>
          <w:sz w:val="24"/>
          <w:szCs w:val="24"/>
          <w:u w:val="single"/>
        </w:rPr>
        <w:t>Medical Questionnaire</w:t>
      </w:r>
      <w:r w:rsidRPr="08AD8C14" w:rsidR="00785551">
        <w:rPr>
          <w:sz w:val="24"/>
          <w:szCs w:val="24"/>
          <w:u w:val="single"/>
        </w:rPr>
        <w:t xml:space="preserve"> (Part I)</w:t>
      </w:r>
      <w:r w:rsidRPr="08AD8C14" w:rsidR="2219E67B">
        <w:rPr>
          <w:sz w:val="24"/>
          <w:szCs w:val="24"/>
          <w:u w:val="single"/>
        </w:rPr>
        <w:t xml:space="preserve"> (§ 1915.1001(m)(2)(ii)(B))</w:t>
      </w:r>
    </w:p>
    <w:p w:rsidR="006C3DBB" w:rsidRPr="00373F04" w14:paraId="0E9B3998" w14:textId="77777777">
      <w:pPr>
        <w:rPr>
          <w:sz w:val="24"/>
          <w:szCs w:val="24"/>
        </w:rPr>
      </w:pPr>
    </w:p>
    <w:p w:rsidR="006C3DBB" w14:paraId="73FD3802" w14:textId="13C0BCA5">
      <w:pPr>
        <w:rPr>
          <w:sz w:val="24"/>
          <w:szCs w:val="24"/>
        </w:rPr>
      </w:pPr>
      <w:r w:rsidRPr="4211D603">
        <w:rPr>
          <w:sz w:val="24"/>
          <w:szCs w:val="24"/>
        </w:rPr>
        <w:t>As part of the initial examination</w:t>
      </w:r>
      <w:r w:rsidRPr="4211D603" w:rsidR="246D450D">
        <w:rPr>
          <w:sz w:val="24"/>
          <w:szCs w:val="24"/>
        </w:rPr>
        <w:t xml:space="preserve"> for new employees</w:t>
      </w:r>
      <w:r w:rsidRPr="4211D603">
        <w:rPr>
          <w:sz w:val="24"/>
          <w:szCs w:val="24"/>
        </w:rPr>
        <w:t xml:space="preserve">, Part I of a medical questionnaire is administered. </w:t>
      </w:r>
      <w:r w:rsidRPr="4211D603" w:rsidR="246D450D">
        <w:rPr>
          <w:sz w:val="24"/>
          <w:szCs w:val="24"/>
        </w:rPr>
        <w:t>The agency estimates that c</w:t>
      </w:r>
      <w:r w:rsidRPr="4211D603">
        <w:rPr>
          <w:sz w:val="24"/>
          <w:szCs w:val="24"/>
        </w:rPr>
        <w:t>ompleting the questionnaire takes 30 minutes (</w:t>
      </w:r>
      <w:r w:rsidRPr="4211D603" w:rsidR="78A8C68C">
        <w:rPr>
          <w:sz w:val="24"/>
          <w:szCs w:val="24"/>
        </w:rPr>
        <w:t>30/60</w:t>
      </w:r>
      <w:r w:rsidRPr="4211D603">
        <w:rPr>
          <w:sz w:val="24"/>
          <w:szCs w:val="24"/>
        </w:rPr>
        <w:t xml:space="preserve"> hour). </w:t>
      </w:r>
      <w:r w:rsidRPr="4211D603" w:rsidR="4DA78025">
        <w:rPr>
          <w:sz w:val="24"/>
          <w:szCs w:val="24"/>
        </w:rPr>
        <w:t>T</w:t>
      </w:r>
      <w:r w:rsidRPr="4211D603">
        <w:rPr>
          <w:sz w:val="24"/>
          <w:szCs w:val="24"/>
        </w:rPr>
        <w:t xml:space="preserve">he number of new employees is based on a 30% turnover rate </w:t>
      </w:r>
      <w:r w:rsidRPr="4211D603" w:rsidR="246D450D">
        <w:rPr>
          <w:sz w:val="24"/>
          <w:szCs w:val="24"/>
        </w:rPr>
        <w:t>of</w:t>
      </w:r>
      <w:r w:rsidRPr="4211D603">
        <w:rPr>
          <w:sz w:val="24"/>
          <w:szCs w:val="24"/>
        </w:rPr>
        <w:t xml:space="preserve"> the </w:t>
      </w:r>
      <w:r w:rsidRPr="4211D603" w:rsidR="171F8847">
        <w:rPr>
          <w:sz w:val="24"/>
          <w:szCs w:val="24"/>
        </w:rPr>
        <w:t>153</w:t>
      </w:r>
      <w:r w:rsidRPr="4211D603" w:rsidR="246D450D">
        <w:rPr>
          <w:sz w:val="24"/>
          <w:szCs w:val="24"/>
        </w:rPr>
        <w:t xml:space="preserve"> </w:t>
      </w:r>
      <w:r w:rsidRPr="4211D603">
        <w:rPr>
          <w:sz w:val="24"/>
          <w:szCs w:val="24"/>
        </w:rPr>
        <w:t>employees</w:t>
      </w:r>
      <w:r w:rsidRPr="4211D603" w:rsidR="246D450D">
        <w:rPr>
          <w:sz w:val="24"/>
          <w:szCs w:val="24"/>
        </w:rPr>
        <w:t xml:space="preserve"> requiring annual examinations (</w:t>
      </w:r>
      <w:r w:rsidRPr="4211D603" w:rsidR="069BD495">
        <w:rPr>
          <w:sz w:val="24"/>
          <w:szCs w:val="24"/>
        </w:rPr>
        <w:t>46</w:t>
      </w:r>
      <w:r w:rsidRPr="4211D603" w:rsidR="246D450D">
        <w:rPr>
          <w:sz w:val="24"/>
          <w:szCs w:val="24"/>
        </w:rPr>
        <w:t xml:space="preserve"> employees</w:t>
      </w:r>
      <w:r w:rsidRPr="4211D603" w:rsidR="5FABB83B">
        <w:rPr>
          <w:sz w:val="24"/>
          <w:szCs w:val="24"/>
        </w:rPr>
        <w:t>, rounded</w:t>
      </w:r>
      <w:r w:rsidRPr="4211D603" w:rsidR="246D450D">
        <w:rPr>
          <w:sz w:val="24"/>
          <w:szCs w:val="24"/>
        </w:rPr>
        <w:t>)</w:t>
      </w:r>
      <w:r w:rsidRPr="4211D603">
        <w:rPr>
          <w:sz w:val="24"/>
          <w:szCs w:val="24"/>
        </w:rPr>
        <w:t>.</w:t>
      </w:r>
    </w:p>
    <w:p w:rsidR="006C3DBB" w:rsidRPr="00373F04" w14:paraId="545AA2FB" w14:textId="77777777">
      <w:pPr>
        <w:rPr>
          <w:sz w:val="24"/>
          <w:szCs w:val="24"/>
        </w:rPr>
      </w:pPr>
    </w:p>
    <w:p w:rsidR="006C3DBB" w:rsidRPr="00373F04" w14:paraId="342B5392" w14:textId="435188E0">
      <w:pPr>
        <w:rPr>
          <w:sz w:val="24"/>
          <w:szCs w:val="24"/>
        </w:rPr>
      </w:pPr>
      <w:r w:rsidRPr="00373F04">
        <w:rPr>
          <w:b/>
          <w:bCs/>
          <w:sz w:val="24"/>
          <w:szCs w:val="24"/>
        </w:rPr>
        <w:tab/>
        <w:t>Burden hours</w:t>
      </w:r>
      <w:r w:rsidRPr="00373F04">
        <w:rPr>
          <w:sz w:val="24"/>
          <w:szCs w:val="24"/>
        </w:rPr>
        <w:t xml:space="preserve">: </w:t>
      </w:r>
      <w:r w:rsidRPr="00373F04" w:rsidR="1EECA16D">
        <w:rPr>
          <w:sz w:val="24"/>
          <w:szCs w:val="24"/>
        </w:rPr>
        <w:t>46</w:t>
      </w:r>
      <w:r w:rsidR="00785551">
        <w:rPr>
          <w:sz w:val="24"/>
          <w:szCs w:val="24"/>
        </w:rPr>
        <w:t xml:space="preserve"> employees</w:t>
      </w:r>
      <w:r w:rsidRPr="00373F04">
        <w:rPr>
          <w:sz w:val="24"/>
          <w:szCs w:val="24"/>
        </w:rPr>
        <w:t xml:space="preserve"> x 1 </w:t>
      </w:r>
      <w:r w:rsidR="001370AC">
        <w:rPr>
          <w:sz w:val="24"/>
          <w:szCs w:val="24"/>
        </w:rPr>
        <w:t xml:space="preserve">annual </w:t>
      </w:r>
      <w:r w:rsidR="00785551">
        <w:rPr>
          <w:sz w:val="24"/>
          <w:szCs w:val="24"/>
        </w:rPr>
        <w:t>examination</w:t>
      </w:r>
      <w:r w:rsidRPr="00373F04">
        <w:rPr>
          <w:sz w:val="24"/>
          <w:szCs w:val="24"/>
        </w:rPr>
        <w:t xml:space="preserve"> x </w:t>
      </w:r>
      <w:r w:rsidRPr="00373F04" w:rsidR="00A77BA4">
        <w:rPr>
          <w:sz w:val="24"/>
          <w:szCs w:val="24"/>
        </w:rPr>
        <w:t>30/60</w:t>
      </w:r>
      <w:r w:rsidRPr="00373F04">
        <w:rPr>
          <w:sz w:val="24"/>
          <w:szCs w:val="24"/>
        </w:rPr>
        <w:t xml:space="preserve"> hour = </w:t>
      </w:r>
      <w:r w:rsidRPr="00373F04" w:rsidR="66A9E21A">
        <w:rPr>
          <w:sz w:val="24"/>
          <w:szCs w:val="24"/>
        </w:rPr>
        <w:t>23</w:t>
      </w:r>
      <w:r w:rsidRPr="00373F04" w:rsidR="00E8408D">
        <w:rPr>
          <w:sz w:val="24"/>
          <w:szCs w:val="24"/>
        </w:rPr>
        <w:t xml:space="preserve"> </w:t>
      </w:r>
      <w:r w:rsidRPr="00373F04">
        <w:rPr>
          <w:sz w:val="24"/>
          <w:szCs w:val="24"/>
        </w:rPr>
        <w:t>hours</w:t>
      </w:r>
    </w:p>
    <w:p w:rsidR="006C3DBB" w:rsidRPr="00373F04" w14:paraId="7D31E073" w14:textId="75D122F2">
      <w:pPr>
        <w:rPr>
          <w:sz w:val="24"/>
          <w:szCs w:val="24"/>
        </w:rPr>
      </w:pPr>
      <w:r w:rsidRPr="00373F04">
        <w:rPr>
          <w:b/>
          <w:bCs/>
          <w:sz w:val="24"/>
          <w:szCs w:val="24"/>
        </w:rPr>
        <w:tab/>
      </w:r>
      <w:r w:rsidRPr="00373F04">
        <w:rPr>
          <w:b/>
          <w:bCs/>
          <w:sz w:val="24"/>
          <w:szCs w:val="24"/>
        </w:rPr>
        <w:tab/>
        <w:t xml:space="preserve">    Cost</w:t>
      </w:r>
      <w:r w:rsidRPr="00373F04">
        <w:rPr>
          <w:sz w:val="24"/>
          <w:szCs w:val="24"/>
        </w:rPr>
        <w:t xml:space="preserve">: </w:t>
      </w:r>
      <w:r w:rsidRPr="00373F04" w:rsidR="2FC1FAD2">
        <w:rPr>
          <w:sz w:val="24"/>
          <w:szCs w:val="24"/>
        </w:rPr>
        <w:t>23</w:t>
      </w:r>
      <w:r w:rsidRPr="00373F04" w:rsidR="00E8408D">
        <w:rPr>
          <w:sz w:val="24"/>
          <w:szCs w:val="24"/>
        </w:rPr>
        <w:t xml:space="preserve"> </w:t>
      </w:r>
      <w:r w:rsidRPr="00373F04">
        <w:rPr>
          <w:sz w:val="24"/>
          <w:szCs w:val="24"/>
        </w:rPr>
        <w:t>hours x $</w:t>
      </w:r>
      <w:r w:rsidRPr="00373F04" w:rsidR="00BE3353">
        <w:rPr>
          <w:sz w:val="24"/>
          <w:szCs w:val="24"/>
        </w:rPr>
        <w:t>3</w:t>
      </w:r>
      <w:r w:rsidR="00EC274E">
        <w:rPr>
          <w:sz w:val="24"/>
          <w:szCs w:val="24"/>
        </w:rPr>
        <w:t>1.</w:t>
      </w:r>
      <w:r w:rsidR="00251CB2">
        <w:rPr>
          <w:sz w:val="24"/>
          <w:szCs w:val="24"/>
        </w:rPr>
        <w:t>3</w:t>
      </w:r>
      <w:r w:rsidR="00EC274E">
        <w:rPr>
          <w:sz w:val="24"/>
          <w:szCs w:val="24"/>
        </w:rPr>
        <w:t>0</w:t>
      </w:r>
      <w:r w:rsidRPr="00373F04" w:rsidR="00E22AAF">
        <w:rPr>
          <w:sz w:val="24"/>
          <w:szCs w:val="24"/>
        </w:rPr>
        <w:t xml:space="preserve"> </w:t>
      </w:r>
      <w:r w:rsidRPr="00373F04">
        <w:rPr>
          <w:sz w:val="24"/>
          <w:szCs w:val="24"/>
        </w:rPr>
        <w:t>= $</w:t>
      </w:r>
      <w:r w:rsidRPr="00373F04" w:rsidR="5E6C7A97">
        <w:rPr>
          <w:sz w:val="24"/>
          <w:szCs w:val="24"/>
        </w:rPr>
        <w:t>719.90</w:t>
      </w:r>
    </w:p>
    <w:p w:rsidR="006C3DBB" w:rsidRPr="00373F04" w14:paraId="7D7CA8DD" w14:textId="77777777">
      <w:pPr>
        <w:rPr>
          <w:sz w:val="24"/>
          <w:szCs w:val="24"/>
        </w:rPr>
      </w:pPr>
    </w:p>
    <w:p w:rsidR="006C3DBB" w:rsidRPr="00373F04" w:rsidP="6031D4F8" w14:paraId="326727B0" w14:textId="0C165FA2">
      <w:pPr>
        <w:rPr>
          <w:sz w:val="24"/>
          <w:szCs w:val="24"/>
          <w:u w:val="single"/>
        </w:rPr>
      </w:pPr>
      <w:r w:rsidRPr="08AD8C14">
        <w:rPr>
          <w:sz w:val="24"/>
          <w:szCs w:val="24"/>
          <w:u w:val="single"/>
        </w:rPr>
        <w:t>Medical Questionnaire</w:t>
      </w:r>
      <w:r w:rsidRPr="08AD8C14" w:rsidR="00785551">
        <w:rPr>
          <w:sz w:val="24"/>
          <w:szCs w:val="24"/>
          <w:u w:val="single"/>
        </w:rPr>
        <w:t xml:space="preserve"> (Part II)</w:t>
      </w:r>
      <w:r w:rsidRPr="08AD8C14" w:rsidR="4F71DC38">
        <w:rPr>
          <w:sz w:val="24"/>
          <w:szCs w:val="24"/>
          <w:u w:val="single"/>
        </w:rPr>
        <w:t xml:space="preserve"> (§ 1915.1001(m)(2)(ii)(B))</w:t>
      </w:r>
    </w:p>
    <w:p w:rsidR="006C3DBB" w:rsidRPr="00373F04" w14:paraId="3A6A5917" w14:textId="77777777">
      <w:pPr>
        <w:rPr>
          <w:sz w:val="24"/>
          <w:szCs w:val="24"/>
        </w:rPr>
      </w:pPr>
    </w:p>
    <w:p w:rsidR="006C3DBB" w:rsidRPr="00373F04" w14:paraId="1CE88C24" w14:textId="1C1A2503">
      <w:pPr>
        <w:rPr>
          <w:sz w:val="24"/>
          <w:szCs w:val="24"/>
        </w:rPr>
      </w:pPr>
      <w:r w:rsidRPr="5D3EC55C">
        <w:rPr>
          <w:sz w:val="24"/>
          <w:szCs w:val="24"/>
        </w:rPr>
        <w:t xml:space="preserve">As part of the annual examination, a follow-up medical questionnaire is administered </w:t>
      </w:r>
      <w:r w:rsidRPr="5D3EC55C" w:rsidR="00F96265">
        <w:rPr>
          <w:sz w:val="24"/>
          <w:szCs w:val="24"/>
        </w:rPr>
        <w:t>to</w:t>
      </w:r>
      <w:r w:rsidRPr="5D3EC55C">
        <w:rPr>
          <w:sz w:val="24"/>
          <w:szCs w:val="24"/>
        </w:rPr>
        <w:t xml:space="preserve"> each employee. The </w:t>
      </w:r>
      <w:r w:rsidRPr="5D3EC55C" w:rsidR="00F71DA1">
        <w:rPr>
          <w:sz w:val="24"/>
          <w:szCs w:val="24"/>
        </w:rPr>
        <w:t xml:space="preserve">agency assumes that the </w:t>
      </w:r>
      <w:r w:rsidRPr="5D3EC55C">
        <w:rPr>
          <w:sz w:val="24"/>
          <w:szCs w:val="24"/>
        </w:rPr>
        <w:t xml:space="preserve">abbreviated questionnaire takes each of the </w:t>
      </w:r>
      <w:r w:rsidRPr="5D3EC55C" w:rsidR="41D84BFA">
        <w:rPr>
          <w:sz w:val="24"/>
          <w:szCs w:val="24"/>
        </w:rPr>
        <w:t>153</w:t>
      </w:r>
      <w:r w:rsidRPr="5D3EC55C" w:rsidR="00E8408D">
        <w:rPr>
          <w:sz w:val="24"/>
          <w:szCs w:val="24"/>
        </w:rPr>
        <w:t xml:space="preserve"> </w:t>
      </w:r>
      <w:r w:rsidRPr="5D3EC55C">
        <w:rPr>
          <w:sz w:val="24"/>
          <w:szCs w:val="24"/>
        </w:rPr>
        <w:t>employees 10 minutes (</w:t>
      </w:r>
      <w:r w:rsidRPr="5D3EC55C" w:rsidR="00785B8E">
        <w:rPr>
          <w:sz w:val="24"/>
          <w:szCs w:val="24"/>
        </w:rPr>
        <w:t>10/60</w:t>
      </w:r>
      <w:r w:rsidRPr="5D3EC55C">
        <w:rPr>
          <w:sz w:val="24"/>
          <w:szCs w:val="24"/>
        </w:rPr>
        <w:t xml:space="preserve"> hour) to complete.</w:t>
      </w:r>
    </w:p>
    <w:p w:rsidR="006C3DBB" w:rsidRPr="00373F04" w14:paraId="2055112E" w14:textId="77777777">
      <w:pPr>
        <w:rPr>
          <w:sz w:val="24"/>
          <w:szCs w:val="24"/>
        </w:rPr>
      </w:pPr>
    </w:p>
    <w:p w:rsidR="006C3DBB" w:rsidRPr="00373F04" w14:paraId="7A80CBDA" w14:textId="7EFEB157">
      <w:pPr>
        <w:rPr>
          <w:sz w:val="24"/>
          <w:szCs w:val="24"/>
        </w:rPr>
      </w:pPr>
      <w:r w:rsidRPr="00373F04">
        <w:rPr>
          <w:b/>
          <w:bCs/>
          <w:sz w:val="24"/>
          <w:szCs w:val="24"/>
        </w:rPr>
        <w:tab/>
      </w:r>
      <w:r w:rsidRPr="00373F04" w:rsidR="2B4DEF61">
        <w:rPr>
          <w:b/>
          <w:bCs/>
          <w:sz w:val="24"/>
          <w:szCs w:val="24"/>
        </w:rPr>
        <w:t>Burden hours</w:t>
      </w:r>
      <w:r w:rsidRPr="00373F04" w:rsidR="2B4DEF61">
        <w:rPr>
          <w:sz w:val="24"/>
          <w:szCs w:val="24"/>
        </w:rPr>
        <w:t xml:space="preserve">: </w:t>
      </w:r>
      <w:r w:rsidRPr="00373F04" w:rsidR="20F6EC35">
        <w:rPr>
          <w:sz w:val="24"/>
          <w:szCs w:val="24"/>
        </w:rPr>
        <w:t xml:space="preserve"> </w:t>
      </w:r>
      <w:r w:rsidRPr="4F26C94C" w:rsidR="7E40F1C7">
        <w:rPr>
          <w:sz w:val="24"/>
          <w:szCs w:val="24"/>
        </w:rPr>
        <w:t>153</w:t>
      </w:r>
      <w:r w:rsidRPr="00373F04" w:rsidR="5E084EB3">
        <w:rPr>
          <w:sz w:val="24"/>
          <w:szCs w:val="24"/>
        </w:rPr>
        <w:t xml:space="preserve"> </w:t>
      </w:r>
      <w:r w:rsidRPr="00373F04" w:rsidR="2B4DEF61">
        <w:rPr>
          <w:sz w:val="24"/>
          <w:szCs w:val="24"/>
        </w:rPr>
        <w:t xml:space="preserve">examinations x 1 </w:t>
      </w:r>
      <w:r w:rsidR="22A13A00">
        <w:rPr>
          <w:sz w:val="24"/>
          <w:szCs w:val="24"/>
        </w:rPr>
        <w:t xml:space="preserve">annual </w:t>
      </w:r>
      <w:r w:rsidR="601335FA">
        <w:rPr>
          <w:sz w:val="24"/>
          <w:szCs w:val="24"/>
        </w:rPr>
        <w:t>examination</w:t>
      </w:r>
      <w:r w:rsidRPr="00373F04" w:rsidR="2B4DEF61">
        <w:rPr>
          <w:sz w:val="24"/>
          <w:szCs w:val="24"/>
        </w:rPr>
        <w:t xml:space="preserve"> x </w:t>
      </w:r>
      <w:r w:rsidRPr="00373F04" w:rsidR="62106DD9">
        <w:rPr>
          <w:sz w:val="24"/>
          <w:szCs w:val="24"/>
        </w:rPr>
        <w:t>10/60</w:t>
      </w:r>
      <w:r w:rsidRPr="00373F04" w:rsidR="2B4DEF61">
        <w:rPr>
          <w:sz w:val="24"/>
          <w:szCs w:val="24"/>
        </w:rPr>
        <w:t xml:space="preserve"> hour </w:t>
      </w:r>
      <w:r w:rsidR="00A15595">
        <w:rPr>
          <w:sz w:val="24"/>
          <w:szCs w:val="24"/>
        </w:rPr>
        <w:br/>
        <w:t xml:space="preserve"> </w:t>
      </w:r>
      <w:r w:rsidR="00A15595">
        <w:rPr>
          <w:sz w:val="24"/>
          <w:szCs w:val="24"/>
        </w:rPr>
        <w:tab/>
      </w:r>
      <w:r w:rsidR="00A15595">
        <w:rPr>
          <w:sz w:val="24"/>
          <w:szCs w:val="24"/>
        </w:rPr>
        <w:tab/>
      </w:r>
      <w:r w:rsidR="00A15595">
        <w:rPr>
          <w:sz w:val="24"/>
          <w:szCs w:val="24"/>
        </w:rPr>
        <w:tab/>
        <w:t xml:space="preserve">     </w:t>
      </w:r>
      <w:r w:rsidRPr="00373F04" w:rsidR="2B4DEF61">
        <w:rPr>
          <w:sz w:val="24"/>
          <w:szCs w:val="24"/>
        </w:rPr>
        <w:t xml:space="preserve">= </w:t>
      </w:r>
      <w:r w:rsidRPr="4F26C94C" w:rsidR="1BF20869">
        <w:rPr>
          <w:sz w:val="24"/>
          <w:szCs w:val="24"/>
        </w:rPr>
        <w:t>26</w:t>
      </w:r>
      <w:r w:rsidRPr="00373F04" w:rsidR="5E084EB3">
        <w:rPr>
          <w:sz w:val="24"/>
          <w:szCs w:val="24"/>
        </w:rPr>
        <w:t xml:space="preserve"> </w:t>
      </w:r>
      <w:r w:rsidRPr="00373F04" w:rsidR="2B4DEF61">
        <w:rPr>
          <w:sz w:val="24"/>
          <w:szCs w:val="24"/>
        </w:rPr>
        <w:t>hours</w:t>
      </w:r>
      <w:r w:rsidR="005801AC">
        <w:t xml:space="preserve"> </w:t>
      </w:r>
      <w:r w:rsidRPr="4F26C94C" w:rsidR="69602E5A">
        <w:rPr>
          <w:sz w:val="24"/>
          <w:szCs w:val="24"/>
        </w:rPr>
        <w:t>(rounded)</w:t>
      </w:r>
    </w:p>
    <w:p w:rsidR="006C3DBB" w:rsidRPr="00373F04" w14:paraId="3A19689A" w14:textId="4B2F7552">
      <w:pPr>
        <w:rPr>
          <w:sz w:val="24"/>
          <w:szCs w:val="24"/>
        </w:rPr>
      </w:pPr>
      <w:r w:rsidRPr="00373F04">
        <w:rPr>
          <w:b/>
          <w:bCs/>
          <w:sz w:val="24"/>
          <w:szCs w:val="24"/>
        </w:rPr>
        <w:tab/>
      </w:r>
      <w:r w:rsidRPr="00373F04">
        <w:rPr>
          <w:b/>
          <w:bCs/>
          <w:sz w:val="24"/>
          <w:szCs w:val="24"/>
        </w:rPr>
        <w:tab/>
        <w:t xml:space="preserve">    Cost</w:t>
      </w:r>
      <w:r w:rsidRPr="00373F04">
        <w:rPr>
          <w:sz w:val="24"/>
          <w:szCs w:val="24"/>
        </w:rPr>
        <w:t xml:space="preserve">:  </w:t>
      </w:r>
      <w:r w:rsidRPr="00373F04" w:rsidR="01760E31">
        <w:rPr>
          <w:sz w:val="24"/>
          <w:szCs w:val="24"/>
        </w:rPr>
        <w:t>26</w:t>
      </w:r>
      <w:r w:rsidRPr="00373F04" w:rsidR="00E8408D">
        <w:rPr>
          <w:sz w:val="24"/>
          <w:szCs w:val="24"/>
        </w:rPr>
        <w:t xml:space="preserve"> </w:t>
      </w:r>
      <w:r w:rsidRPr="00373F04">
        <w:rPr>
          <w:sz w:val="24"/>
          <w:szCs w:val="24"/>
        </w:rPr>
        <w:t>hours x $</w:t>
      </w:r>
      <w:r w:rsidRPr="00373F04" w:rsidR="00BE3353">
        <w:rPr>
          <w:sz w:val="24"/>
          <w:szCs w:val="24"/>
        </w:rPr>
        <w:t>3</w:t>
      </w:r>
      <w:r w:rsidR="00EC274E">
        <w:rPr>
          <w:sz w:val="24"/>
          <w:szCs w:val="24"/>
        </w:rPr>
        <w:t>1.</w:t>
      </w:r>
      <w:r w:rsidR="0061430D">
        <w:rPr>
          <w:sz w:val="24"/>
          <w:szCs w:val="24"/>
        </w:rPr>
        <w:t>3</w:t>
      </w:r>
      <w:r w:rsidR="00EC274E">
        <w:rPr>
          <w:sz w:val="24"/>
          <w:szCs w:val="24"/>
        </w:rPr>
        <w:t>0</w:t>
      </w:r>
      <w:r w:rsidRPr="00373F04" w:rsidR="00E22AAF">
        <w:rPr>
          <w:sz w:val="24"/>
          <w:szCs w:val="24"/>
        </w:rPr>
        <w:t xml:space="preserve"> </w:t>
      </w:r>
      <w:r w:rsidRPr="00373F04">
        <w:rPr>
          <w:sz w:val="24"/>
          <w:szCs w:val="24"/>
        </w:rPr>
        <w:t>= $</w:t>
      </w:r>
      <w:r w:rsidRPr="00373F04" w:rsidR="4FE7D1B9">
        <w:rPr>
          <w:sz w:val="24"/>
          <w:szCs w:val="24"/>
        </w:rPr>
        <w:t>813.80</w:t>
      </w:r>
    </w:p>
    <w:p w:rsidR="006C3DBB" w:rsidRPr="00373F04" w14:paraId="7BCE9FE7" w14:textId="77777777">
      <w:pPr>
        <w:rPr>
          <w:sz w:val="24"/>
          <w:szCs w:val="24"/>
        </w:rPr>
      </w:pPr>
    </w:p>
    <w:p w:rsidR="006C3DBB" w:rsidRPr="00373F04" w:rsidP="6031D4F8" w14:paraId="40D95774" w14:textId="7F8B2916">
      <w:pPr>
        <w:rPr>
          <w:sz w:val="24"/>
          <w:szCs w:val="24"/>
          <w:u w:val="single"/>
        </w:rPr>
      </w:pPr>
      <w:r w:rsidRPr="08AD8C14">
        <w:rPr>
          <w:sz w:val="24"/>
          <w:szCs w:val="24"/>
          <w:u w:val="single"/>
        </w:rPr>
        <w:t>Information Provided to the Physician</w:t>
      </w:r>
      <w:r w:rsidRPr="08AD8C14" w:rsidR="1B4DED5C">
        <w:rPr>
          <w:sz w:val="24"/>
          <w:szCs w:val="24"/>
          <w:u w:val="single"/>
        </w:rPr>
        <w:t xml:space="preserve"> (§ 1915.1001(m)(3))</w:t>
      </w:r>
    </w:p>
    <w:p w:rsidR="006C3DBB" w:rsidRPr="00373F04" w14:paraId="6CFCE4C4" w14:textId="77777777">
      <w:pPr>
        <w:rPr>
          <w:sz w:val="24"/>
          <w:szCs w:val="24"/>
        </w:rPr>
      </w:pPr>
    </w:p>
    <w:p w:rsidR="00F71DA1" w14:paraId="2F1B322B" w14:textId="2FDA5EA9">
      <w:pPr>
        <w:rPr>
          <w:sz w:val="24"/>
          <w:szCs w:val="24"/>
        </w:rPr>
      </w:pPr>
      <w:r w:rsidRPr="5D3EC55C">
        <w:rPr>
          <w:sz w:val="24"/>
          <w:szCs w:val="24"/>
        </w:rPr>
        <w:t xml:space="preserve">Employers provide information for the </w:t>
      </w:r>
      <w:r w:rsidRPr="5D3EC55C" w:rsidR="73C1B4F2">
        <w:rPr>
          <w:sz w:val="24"/>
          <w:szCs w:val="24"/>
        </w:rPr>
        <w:t>153</w:t>
      </w:r>
      <w:r w:rsidRPr="5D3EC55C">
        <w:rPr>
          <w:sz w:val="24"/>
          <w:szCs w:val="24"/>
        </w:rPr>
        <w:t xml:space="preserve"> annual examinations and </w:t>
      </w:r>
      <w:r w:rsidRPr="5D3EC55C" w:rsidR="519E5FA1">
        <w:rPr>
          <w:sz w:val="24"/>
          <w:szCs w:val="24"/>
        </w:rPr>
        <w:t>46</w:t>
      </w:r>
      <w:r w:rsidRPr="5D3EC55C">
        <w:rPr>
          <w:sz w:val="24"/>
          <w:szCs w:val="24"/>
        </w:rPr>
        <w:t xml:space="preserve"> initial examinations administered to new employees (</w:t>
      </w:r>
      <w:r w:rsidRPr="5D3EC55C" w:rsidR="163A8C99">
        <w:rPr>
          <w:sz w:val="24"/>
          <w:szCs w:val="24"/>
        </w:rPr>
        <w:t>199</w:t>
      </w:r>
      <w:r w:rsidRPr="5D3EC55C">
        <w:rPr>
          <w:sz w:val="24"/>
          <w:szCs w:val="24"/>
        </w:rPr>
        <w:t xml:space="preserve"> </w:t>
      </w:r>
      <w:r w:rsidRPr="5D3EC55C" w:rsidR="00B3733E">
        <w:rPr>
          <w:sz w:val="24"/>
          <w:szCs w:val="24"/>
        </w:rPr>
        <w:t xml:space="preserve">total </w:t>
      </w:r>
      <w:r w:rsidRPr="5D3EC55C">
        <w:rPr>
          <w:sz w:val="24"/>
          <w:szCs w:val="24"/>
        </w:rPr>
        <w:t xml:space="preserve">examinations). OSHA assumes it takes a </w:t>
      </w:r>
      <w:r w:rsidRPr="5D3EC55C" w:rsidR="00B3733E">
        <w:rPr>
          <w:sz w:val="24"/>
          <w:szCs w:val="24"/>
        </w:rPr>
        <w:t xml:space="preserve">clerical worker 5 minutes (5/60 hour) to provide the needed information to the examining physician. </w:t>
      </w:r>
    </w:p>
    <w:p w:rsidR="006C3DBB" w:rsidRPr="00373F04" w14:paraId="21F1C2FB" w14:textId="77777777">
      <w:pPr>
        <w:rPr>
          <w:sz w:val="24"/>
          <w:szCs w:val="24"/>
        </w:rPr>
      </w:pPr>
    </w:p>
    <w:p w:rsidR="006C3DBB" w:rsidRPr="00373F04" w14:paraId="52D1EB8D" w14:textId="50F943DF">
      <w:pPr>
        <w:ind w:left="1710" w:hanging="990"/>
        <w:rPr>
          <w:b/>
          <w:bCs/>
          <w:sz w:val="24"/>
          <w:szCs w:val="24"/>
        </w:rPr>
      </w:pPr>
      <w:r w:rsidRPr="5D3EC55C">
        <w:rPr>
          <w:b/>
          <w:bCs/>
          <w:sz w:val="24"/>
          <w:szCs w:val="24"/>
        </w:rPr>
        <w:t>Burden hours</w:t>
      </w:r>
      <w:r w:rsidRPr="5D3EC55C">
        <w:rPr>
          <w:sz w:val="24"/>
          <w:szCs w:val="24"/>
        </w:rPr>
        <w:t xml:space="preserve">: </w:t>
      </w:r>
      <w:r w:rsidRPr="5D3EC55C" w:rsidR="1984DBC4">
        <w:rPr>
          <w:sz w:val="24"/>
          <w:szCs w:val="24"/>
        </w:rPr>
        <w:t>199</w:t>
      </w:r>
      <w:r w:rsidRPr="5D3EC55C">
        <w:rPr>
          <w:sz w:val="24"/>
          <w:szCs w:val="24"/>
        </w:rPr>
        <w:t xml:space="preserve"> examinations x </w:t>
      </w:r>
      <w:r w:rsidRPr="5D3EC55C" w:rsidR="00785B8E">
        <w:rPr>
          <w:sz w:val="24"/>
          <w:szCs w:val="24"/>
        </w:rPr>
        <w:t>5/60</w:t>
      </w:r>
      <w:r w:rsidRPr="5D3EC55C">
        <w:rPr>
          <w:sz w:val="24"/>
          <w:szCs w:val="24"/>
        </w:rPr>
        <w:t xml:space="preserve"> hour = </w:t>
      </w:r>
      <w:r w:rsidRPr="5D3EC55C" w:rsidR="026E3685">
        <w:rPr>
          <w:sz w:val="24"/>
          <w:szCs w:val="24"/>
        </w:rPr>
        <w:t>17</w:t>
      </w:r>
      <w:r w:rsidRPr="5D3EC55C" w:rsidR="0CD0C700">
        <w:rPr>
          <w:sz w:val="24"/>
          <w:szCs w:val="24"/>
        </w:rPr>
        <w:t xml:space="preserve"> </w:t>
      </w:r>
      <w:r w:rsidRPr="5D3EC55C">
        <w:rPr>
          <w:sz w:val="24"/>
          <w:szCs w:val="24"/>
        </w:rPr>
        <w:t>hours</w:t>
      </w:r>
      <w:r w:rsidRPr="5D3EC55C" w:rsidR="00C653D1">
        <w:rPr>
          <w:b/>
          <w:bCs/>
          <w:sz w:val="24"/>
          <w:szCs w:val="24"/>
        </w:rPr>
        <w:t xml:space="preserve"> </w:t>
      </w:r>
      <w:r w:rsidRPr="5D3EC55C" w:rsidR="00C653D1">
        <w:rPr>
          <w:sz w:val="24"/>
          <w:szCs w:val="24"/>
        </w:rPr>
        <w:t>(rounded)</w:t>
      </w:r>
    </w:p>
    <w:p w:rsidR="006C3DBB" w:rsidRPr="00373F04" w14:paraId="5A466E4B" w14:textId="5C4F37FF">
      <w:pPr>
        <w:ind w:left="1710" w:hanging="990"/>
        <w:rPr>
          <w:sz w:val="24"/>
          <w:szCs w:val="24"/>
        </w:rPr>
      </w:pPr>
      <w:r w:rsidRPr="4211D603">
        <w:rPr>
          <w:b/>
          <w:bCs/>
          <w:sz w:val="24"/>
          <w:szCs w:val="24"/>
        </w:rPr>
        <w:t xml:space="preserve">               Cost</w:t>
      </w:r>
      <w:r w:rsidRPr="4211D603">
        <w:rPr>
          <w:sz w:val="24"/>
          <w:szCs w:val="24"/>
        </w:rPr>
        <w:t xml:space="preserve">: </w:t>
      </w:r>
      <w:r w:rsidRPr="4211D603">
        <w:rPr>
          <w:b/>
          <w:bCs/>
          <w:sz w:val="24"/>
          <w:szCs w:val="24"/>
        </w:rPr>
        <w:t xml:space="preserve"> </w:t>
      </w:r>
      <w:r w:rsidRPr="4211D603" w:rsidR="56C7E26E">
        <w:rPr>
          <w:sz w:val="24"/>
          <w:szCs w:val="24"/>
        </w:rPr>
        <w:t>17</w:t>
      </w:r>
      <w:r w:rsidRPr="4211D603">
        <w:rPr>
          <w:sz w:val="24"/>
          <w:szCs w:val="24"/>
        </w:rPr>
        <w:t xml:space="preserve"> hours x $</w:t>
      </w:r>
      <w:r w:rsidRPr="4211D603" w:rsidR="40ACBF99">
        <w:rPr>
          <w:sz w:val="24"/>
          <w:szCs w:val="24"/>
        </w:rPr>
        <w:t>27.</w:t>
      </w:r>
      <w:r w:rsidRPr="4211D603" w:rsidR="4FAE67E0">
        <w:rPr>
          <w:sz w:val="24"/>
          <w:szCs w:val="24"/>
        </w:rPr>
        <w:t>17</w:t>
      </w:r>
      <w:r w:rsidRPr="4211D603" w:rsidR="745FC56C">
        <w:rPr>
          <w:sz w:val="24"/>
          <w:szCs w:val="24"/>
        </w:rPr>
        <w:t xml:space="preserve"> </w:t>
      </w:r>
      <w:r w:rsidRPr="4211D603">
        <w:rPr>
          <w:sz w:val="24"/>
          <w:szCs w:val="24"/>
        </w:rPr>
        <w:t>= $</w:t>
      </w:r>
      <w:r w:rsidRPr="4211D603" w:rsidR="42963384">
        <w:rPr>
          <w:sz w:val="24"/>
          <w:szCs w:val="24"/>
        </w:rPr>
        <w:t>461.89</w:t>
      </w:r>
    </w:p>
    <w:p w:rsidR="006C3DBB" w:rsidRPr="00373F04" w14:paraId="5B020691" w14:textId="77777777">
      <w:pPr>
        <w:rPr>
          <w:sz w:val="24"/>
          <w:szCs w:val="24"/>
        </w:rPr>
      </w:pPr>
    </w:p>
    <w:p w:rsidR="006C3DBB" w:rsidRPr="00373F04" w:rsidP="6031D4F8" w14:paraId="77C2C1EA" w14:textId="1AED9518">
      <w:pPr>
        <w:rPr>
          <w:sz w:val="24"/>
          <w:szCs w:val="24"/>
          <w:u w:val="single"/>
        </w:rPr>
      </w:pPr>
      <w:r w:rsidRPr="08AD8C14">
        <w:rPr>
          <w:sz w:val="24"/>
          <w:szCs w:val="24"/>
          <w:u w:val="single"/>
        </w:rPr>
        <w:t>Physician's Written Opinion</w:t>
      </w:r>
      <w:r w:rsidRPr="08AD8C14" w:rsidR="703C25B6">
        <w:rPr>
          <w:sz w:val="24"/>
          <w:szCs w:val="24"/>
          <w:u w:val="single"/>
        </w:rPr>
        <w:t xml:space="preserve"> (§ 1915.1001(m)(4))</w:t>
      </w:r>
    </w:p>
    <w:p w:rsidR="006C3DBB" w:rsidRPr="00373F04" w14:paraId="059614AA" w14:textId="77777777">
      <w:pPr>
        <w:rPr>
          <w:sz w:val="24"/>
          <w:szCs w:val="24"/>
        </w:rPr>
      </w:pPr>
    </w:p>
    <w:p w:rsidR="00B3733E" w14:paraId="238466EA" w14:textId="137A70C8">
      <w:pPr>
        <w:rPr>
          <w:sz w:val="24"/>
          <w:szCs w:val="24"/>
        </w:rPr>
      </w:pPr>
      <w:r w:rsidRPr="5D3EC55C">
        <w:rPr>
          <w:sz w:val="24"/>
          <w:szCs w:val="24"/>
        </w:rPr>
        <w:t xml:space="preserve">A physician will write an opinion for all </w:t>
      </w:r>
      <w:r w:rsidRPr="5D3EC55C" w:rsidR="5FE12D26">
        <w:rPr>
          <w:sz w:val="24"/>
          <w:szCs w:val="24"/>
        </w:rPr>
        <w:t>199</w:t>
      </w:r>
      <w:r w:rsidRPr="5D3EC55C">
        <w:rPr>
          <w:sz w:val="24"/>
          <w:szCs w:val="24"/>
        </w:rPr>
        <w:t xml:space="preserve"> administered examinations (</w:t>
      </w:r>
      <w:r w:rsidRPr="5D3EC55C" w:rsidR="7E5EAD83">
        <w:rPr>
          <w:sz w:val="24"/>
          <w:szCs w:val="24"/>
        </w:rPr>
        <w:t>153</w:t>
      </w:r>
      <w:r w:rsidRPr="5D3EC55C">
        <w:rPr>
          <w:sz w:val="24"/>
          <w:szCs w:val="24"/>
        </w:rPr>
        <w:t xml:space="preserve"> annual examinations and </w:t>
      </w:r>
      <w:r w:rsidRPr="5D3EC55C" w:rsidR="3673BA42">
        <w:rPr>
          <w:sz w:val="24"/>
          <w:szCs w:val="24"/>
        </w:rPr>
        <w:t>46</w:t>
      </w:r>
      <w:r w:rsidRPr="5D3EC55C">
        <w:rPr>
          <w:sz w:val="24"/>
          <w:szCs w:val="24"/>
        </w:rPr>
        <w:t xml:space="preserve"> initial examinations for new employees). The agency assumes it will </w:t>
      </w:r>
      <w:r w:rsidRPr="5D3EC55C" w:rsidR="00C25D64">
        <w:rPr>
          <w:sz w:val="24"/>
          <w:szCs w:val="24"/>
        </w:rPr>
        <w:t xml:space="preserve">take </w:t>
      </w:r>
      <w:r w:rsidRPr="5D3EC55C">
        <w:rPr>
          <w:sz w:val="24"/>
          <w:szCs w:val="24"/>
        </w:rPr>
        <w:t xml:space="preserve">a clerical worker 5 minutes (5/60 hour) to obtain the results for each examination. </w:t>
      </w:r>
    </w:p>
    <w:p w:rsidR="006C3DBB" w:rsidRPr="00373F04" w14:paraId="3D61664C" w14:textId="77777777">
      <w:pPr>
        <w:rPr>
          <w:sz w:val="24"/>
          <w:szCs w:val="24"/>
        </w:rPr>
      </w:pPr>
    </w:p>
    <w:p w:rsidR="006C3DBB" w:rsidRPr="00373F04" w14:paraId="5C9E514B" w14:textId="599DB9AD">
      <w:pPr>
        <w:rPr>
          <w:sz w:val="24"/>
          <w:szCs w:val="24"/>
        </w:rPr>
      </w:pPr>
      <w:r w:rsidRPr="00373F04">
        <w:rPr>
          <w:b/>
          <w:bCs/>
          <w:sz w:val="24"/>
          <w:szCs w:val="24"/>
        </w:rPr>
        <w:tab/>
        <w:t>Burden hours</w:t>
      </w:r>
      <w:r w:rsidRPr="00373F04">
        <w:rPr>
          <w:sz w:val="24"/>
          <w:szCs w:val="24"/>
        </w:rPr>
        <w:t xml:space="preserve">: </w:t>
      </w:r>
      <w:r w:rsidRPr="00373F04" w:rsidR="0C04F266">
        <w:rPr>
          <w:sz w:val="24"/>
          <w:szCs w:val="24"/>
        </w:rPr>
        <w:t>199</w:t>
      </w:r>
      <w:r w:rsidR="00B3733E">
        <w:rPr>
          <w:sz w:val="24"/>
          <w:szCs w:val="24"/>
        </w:rPr>
        <w:t xml:space="preserve"> </w:t>
      </w:r>
      <w:r w:rsidRPr="00373F04">
        <w:rPr>
          <w:sz w:val="24"/>
          <w:szCs w:val="24"/>
        </w:rPr>
        <w:t xml:space="preserve">examinations x </w:t>
      </w:r>
      <w:r w:rsidRPr="00373F04" w:rsidR="00785B8E">
        <w:rPr>
          <w:sz w:val="24"/>
          <w:szCs w:val="24"/>
        </w:rPr>
        <w:t>5/60</w:t>
      </w:r>
      <w:r w:rsidRPr="00373F04">
        <w:rPr>
          <w:sz w:val="24"/>
          <w:szCs w:val="24"/>
        </w:rPr>
        <w:t xml:space="preserve"> hour = </w:t>
      </w:r>
      <w:r w:rsidRPr="00373F04" w:rsidR="6F40FBBB">
        <w:rPr>
          <w:sz w:val="24"/>
          <w:szCs w:val="24"/>
        </w:rPr>
        <w:t>17</w:t>
      </w:r>
      <w:r w:rsidRPr="00373F04">
        <w:rPr>
          <w:sz w:val="24"/>
          <w:szCs w:val="24"/>
        </w:rPr>
        <w:t xml:space="preserve"> hours</w:t>
      </w:r>
      <w:r w:rsidR="00C25D64">
        <w:rPr>
          <w:sz w:val="24"/>
          <w:szCs w:val="24"/>
        </w:rPr>
        <w:t xml:space="preserve"> (rounded)</w:t>
      </w:r>
    </w:p>
    <w:p w:rsidR="00C25D64" w:rsidRPr="00373F04" w14:paraId="4D066298" w14:textId="57F8D282">
      <w:pPr>
        <w:rPr>
          <w:sz w:val="24"/>
          <w:szCs w:val="24"/>
        </w:rPr>
      </w:pPr>
      <w:r w:rsidRPr="00373F04">
        <w:rPr>
          <w:b/>
          <w:bCs/>
          <w:sz w:val="24"/>
          <w:szCs w:val="24"/>
        </w:rPr>
        <w:tab/>
      </w:r>
      <w:r w:rsidRPr="00373F04">
        <w:rPr>
          <w:b/>
          <w:bCs/>
          <w:sz w:val="24"/>
          <w:szCs w:val="24"/>
        </w:rPr>
        <w:tab/>
        <w:t xml:space="preserve">    Cost</w:t>
      </w:r>
      <w:r w:rsidRPr="00373F04">
        <w:rPr>
          <w:sz w:val="24"/>
          <w:szCs w:val="24"/>
        </w:rPr>
        <w:t xml:space="preserve">: </w:t>
      </w:r>
      <w:r w:rsidRPr="00373F04" w:rsidR="0A285B48">
        <w:rPr>
          <w:sz w:val="24"/>
          <w:szCs w:val="24"/>
        </w:rPr>
        <w:t>17</w:t>
      </w:r>
      <w:r w:rsidRPr="00373F04">
        <w:rPr>
          <w:sz w:val="24"/>
          <w:szCs w:val="24"/>
        </w:rPr>
        <w:t xml:space="preserve"> hours x $</w:t>
      </w:r>
      <w:r w:rsidR="00EC274E">
        <w:rPr>
          <w:sz w:val="24"/>
          <w:szCs w:val="24"/>
        </w:rPr>
        <w:t>27.</w:t>
      </w:r>
      <w:r>
        <w:rPr>
          <w:sz w:val="24"/>
          <w:szCs w:val="24"/>
        </w:rPr>
        <w:t>17</w:t>
      </w:r>
      <w:r w:rsidRPr="00373F04" w:rsidR="00E22AAF">
        <w:rPr>
          <w:sz w:val="24"/>
          <w:szCs w:val="24"/>
        </w:rPr>
        <w:t xml:space="preserve"> </w:t>
      </w:r>
      <w:r w:rsidRPr="00373F04">
        <w:rPr>
          <w:sz w:val="24"/>
          <w:szCs w:val="24"/>
        </w:rPr>
        <w:t>= $</w:t>
      </w:r>
      <w:r w:rsidRPr="00373F04" w:rsidR="29C4250D">
        <w:rPr>
          <w:sz w:val="24"/>
          <w:szCs w:val="24"/>
        </w:rPr>
        <w:t>461.89</w:t>
      </w:r>
    </w:p>
    <w:p w:rsidR="006C3DBB" w:rsidRPr="00373F04" w14:paraId="0F12F4A4" w14:textId="77777777">
      <w:pPr>
        <w:rPr>
          <w:b/>
          <w:bCs/>
          <w:sz w:val="24"/>
          <w:szCs w:val="24"/>
        </w:rPr>
      </w:pPr>
    </w:p>
    <w:p w:rsidR="006C3DBB" w:rsidRPr="00373F04" w14:paraId="653FFCA9" w14:textId="77777777">
      <w:pPr>
        <w:rPr>
          <w:sz w:val="24"/>
          <w:szCs w:val="24"/>
        </w:rPr>
      </w:pPr>
      <w:r w:rsidRPr="00373F04">
        <w:rPr>
          <w:b/>
          <w:bCs/>
          <w:sz w:val="24"/>
          <w:szCs w:val="24"/>
        </w:rPr>
        <w:t>Recordkeeping (§ 1915.1001(n))</w:t>
      </w:r>
    </w:p>
    <w:p w:rsidR="006C3DBB" w:rsidRPr="00373F04" w14:paraId="62CCCB5D" w14:textId="77777777">
      <w:pPr>
        <w:rPr>
          <w:sz w:val="24"/>
          <w:szCs w:val="24"/>
        </w:rPr>
      </w:pPr>
    </w:p>
    <w:p w:rsidR="00004702" w14:paraId="212FE355" w14:textId="1A9EDF66">
      <w:pPr>
        <w:rPr>
          <w:sz w:val="24"/>
          <w:szCs w:val="24"/>
        </w:rPr>
      </w:pPr>
      <w:r>
        <w:rPr>
          <w:sz w:val="24"/>
          <w:szCs w:val="24"/>
        </w:rPr>
        <w:t>A clerical worker is tasked with maintaining various records associated with workplace objective data, exposure</w:t>
      </w:r>
      <w:r w:rsidR="00C1683A">
        <w:rPr>
          <w:sz w:val="24"/>
          <w:szCs w:val="24"/>
        </w:rPr>
        <w:t xml:space="preserve"> </w:t>
      </w:r>
      <w:r>
        <w:rPr>
          <w:sz w:val="24"/>
          <w:szCs w:val="24"/>
        </w:rPr>
        <w:t>monitoring</w:t>
      </w:r>
      <w:r w:rsidR="00160BBA">
        <w:rPr>
          <w:sz w:val="24"/>
          <w:szCs w:val="24"/>
        </w:rPr>
        <w:t>,</w:t>
      </w:r>
      <w:r>
        <w:rPr>
          <w:sz w:val="24"/>
          <w:szCs w:val="24"/>
        </w:rPr>
        <w:t xml:space="preserve"> and other medical records for workers. A breakdown of </w:t>
      </w:r>
      <w:r w:rsidR="00742D38">
        <w:rPr>
          <w:sz w:val="24"/>
          <w:szCs w:val="24"/>
        </w:rPr>
        <w:t xml:space="preserve">the </w:t>
      </w:r>
      <w:r>
        <w:rPr>
          <w:sz w:val="24"/>
          <w:szCs w:val="24"/>
        </w:rPr>
        <w:t>associated burden</w:t>
      </w:r>
      <w:r w:rsidR="00C55E7B">
        <w:rPr>
          <w:sz w:val="24"/>
          <w:szCs w:val="24"/>
        </w:rPr>
        <w:t>s</w:t>
      </w:r>
      <w:r>
        <w:rPr>
          <w:sz w:val="24"/>
          <w:szCs w:val="24"/>
        </w:rPr>
        <w:t xml:space="preserve"> follow</w:t>
      </w:r>
      <w:r w:rsidR="00C55E7B">
        <w:rPr>
          <w:sz w:val="24"/>
          <w:szCs w:val="24"/>
        </w:rPr>
        <w:t>s</w:t>
      </w:r>
      <w:r>
        <w:rPr>
          <w:sz w:val="24"/>
          <w:szCs w:val="24"/>
        </w:rPr>
        <w:t xml:space="preserve">: </w:t>
      </w:r>
    </w:p>
    <w:p w:rsidR="006C3DBB" w:rsidRPr="00373F04" w14:paraId="2BA76286" w14:textId="77777777">
      <w:pPr>
        <w:rPr>
          <w:sz w:val="24"/>
          <w:szCs w:val="24"/>
          <w:u w:val="single"/>
        </w:rPr>
      </w:pPr>
    </w:p>
    <w:p w:rsidR="006C3DBB" w:rsidRPr="00373F04" w14:paraId="4F7B8AD7" w14:textId="77777777">
      <w:pPr>
        <w:rPr>
          <w:sz w:val="24"/>
          <w:szCs w:val="24"/>
          <w:u w:val="single"/>
        </w:rPr>
      </w:pPr>
      <w:r w:rsidRPr="00373F04">
        <w:rPr>
          <w:sz w:val="24"/>
          <w:szCs w:val="24"/>
          <w:u w:val="single"/>
        </w:rPr>
        <w:t>Objective Data</w:t>
      </w:r>
    </w:p>
    <w:p w:rsidR="006C3DBB" w14:paraId="518A43FA" w14:textId="5000A815">
      <w:pPr>
        <w:rPr>
          <w:sz w:val="24"/>
          <w:szCs w:val="24"/>
          <w:u w:val="single"/>
        </w:rPr>
      </w:pPr>
    </w:p>
    <w:p w:rsidR="00004702" w:rsidRPr="0031468F" w14:paraId="33E4A2AF" w14:textId="13DF8707">
      <w:pPr>
        <w:rPr>
          <w:sz w:val="24"/>
          <w:szCs w:val="24"/>
        </w:rPr>
      </w:pPr>
      <w:r>
        <w:rPr>
          <w:sz w:val="24"/>
          <w:szCs w:val="24"/>
        </w:rPr>
        <w:t>It is assumed that 80% of the 255 employers</w:t>
      </w:r>
      <w:r w:rsidR="0023087D">
        <w:rPr>
          <w:sz w:val="24"/>
          <w:szCs w:val="24"/>
        </w:rPr>
        <w:t xml:space="preserve"> (204 employers)</w:t>
      </w:r>
      <w:r>
        <w:rPr>
          <w:sz w:val="24"/>
          <w:szCs w:val="24"/>
        </w:rPr>
        <w:t xml:space="preserve"> use objective data to exempt themselves from performing exposure</w:t>
      </w:r>
      <w:r w:rsidR="00C1683A">
        <w:rPr>
          <w:sz w:val="24"/>
          <w:szCs w:val="24"/>
        </w:rPr>
        <w:t xml:space="preserve"> </w:t>
      </w:r>
      <w:r>
        <w:rPr>
          <w:sz w:val="24"/>
          <w:szCs w:val="24"/>
        </w:rPr>
        <w:t xml:space="preserve">monitoring. OSHA further estimates that it takes a clerical worker 5 minutes (5/60 hour) to maintain records associated with objective data. </w:t>
      </w:r>
    </w:p>
    <w:p w:rsidR="00C457EB" w:rsidRPr="00373F04" w:rsidP="00C457EB" w14:paraId="0E1B847D" w14:textId="77777777">
      <w:pPr>
        <w:rPr>
          <w:sz w:val="24"/>
          <w:szCs w:val="24"/>
        </w:rPr>
      </w:pPr>
    </w:p>
    <w:p w:rsidR="006C3DBB" w:rsidRPr="00373F04" w14:paraId="50B65AB8" w14:textId="016B44C4">
      <w:pPr>
        <w:rPr>
          <w:sz w:val="24"/>
          <w:szCs w:val="24"/>
        </w:rPr>
      </w:pPr>
      <w:r w:rsidRPr="00373F04">
        <w:rPr>
          <w:b/>
          <w:bCs/>
          <w:sz w:val="24"/>
          <w:szCs w:val="24"/>
        </w:rPr>
        <w:tab/>
        <w:t>Burden hours</w:t>
      </w:r>
      <w:r w:rsidRPr="00373F04">
        <w:rPr>
          <w:sz w:val="24"/>
          <w:szCs w:val="24"/>
        </w:rPr>
        <w:t xml:space="preserve">: </w:t>
      </w:r>
      <w:r w:rsidR="0023087D">
        <w:rPr>
          <w:sz w:val="24"/>
          <w:szCs w:val="24"/>
        </w:rPr>
        <w:t>204 employers</w:t>
      </w:r>
      <w:r w:rsidRPr="00373F04">
        <w:rPr>
          <w:sz w:val="24"/>
          <w:szCs w:val="24"/>
        </w:rPr>
        <w:t xml:space="preserve"> x 1 </w:t>
      </w:r>
      <w:r w:rsidR="0023087D">
        <w:rPr>
          <w:sz w:val="24"/>
          <w:szCs w:val="24"/>
        </w:rPr>
        <w:t xml:space="preserve">annual </w:t>
      </w:r>
      <w:r w:rsidRPr="00373F04">
        <w:rPr>
          <w:sz w:val="24"/>
          <w:szCs w:val="24"/>
        </w:rPr>
        <w:t xml:space="preserve">sample x </w:t>
      </w:r>
      <w:r w:rsidRPr="00373F04" w:rsidR="00785B8E">
        <w:rPr>
          <w:sz w:val="24"/>
          <w:szCs w:val="24"/>
        </w:rPr>
        <w:t>5/60</w:t>
      </w:r>
      <w:r w:rsidRPr="00373F04">
        <w:rPr>
          <w:sz w:val="24"/>
          <w:szCs w:val="24"/>
        </w:rPr>
        <w:t xml:space="preserve"> hour = </w:t>
      </w:r>
      <w:r w:rsidR="0023087D">
        <w:rPr>
          <w:sz w:val="24"/>
          <w:szCs w:val="24"/>
        </w:rPr>
        <w:t>1</w:t>
      </w:r>
      <w:r w:rsidR="00755366">
        <w:rPr>
          <w:sz w:val="24"/>
          <w:szCs w:val="24"/>
        </w:rPr>
        <w:t>7</w:t>
      </w:r>
      <w:r w:rsidRPr="00373F04" w:rsidR="00DF373D">
        <w:rPr>
          <w:sz w:val="24"/>
          <w:szCs w:val="24"/>
        </w:rPr>
        <w:t xml:space="preserve"> </w:t>
      </w:r>
      <w:r w:rsidRPr="00373F04">
        <w:rPr>
          <w:sz w:val="24"/>
          <w:szCs w:val="24"/>
        </w:rPr>
        <w:t>hour</w:t>
      </w:r>
      <w:r w:rsidRPr="00373F04" w:rsidR="00785B8E">
        <w:rPr>
          <w:sz w:val="24"/>
          <w:szCs w:val="24"/>
        </w:rPr>
        <w:t>s</w:t>
      </w:r>
      <w:r w:rsidR="00F84C97">
        <w:rPr>
          <w:sz w:val="24"/>
          <w:szCs w:val="24"/>
        </w:rPr>
        <w:t xml:space="preserve"> </w:t>
      </w:r>
    </w:p>
    <w:p w:rsidR="006C3DBB" w:rsidRPr="00373F04" w14:paraId="7EC31E3B" w14:textId="278C2FE6">
      <w:pPr>
        <w:rPr>
          <w:sz w:val="24"/>
          <w:szCs w:val="24"/>
          <w:u w:val="single"/>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 xml:space="preserve">: </w:t>
      </w:r>
      <w:r w:rsidR="0023087D">
        <w:rPr>
          <w:sz w:val="24"/>
          <w:szCs w:val="24"/>
        </w:rPr>
        <w:t>1</w:t>
      </w:r>
      <w:r w:rsidR="00F84C97">
        <w:rPr>
          <w:sz w:val="24"/>
          <w:szCs w:val="24"/>
        </w:rPr>
        <w:t>7</w:t>
      </w:r>
      <w:r w:rsidRPr="00373F04" w:rsidR="00DF373D">
        <w:rPr>
          <w:sz w:val="24"/>
          <w:szCs w:val="24"/>
        </w:rPr>
        <w:t xml:space="preserve"> </w:t>
      </w:r>
      <w:r w:rsidRPr="00373F04">
        <w:rPr>
          <w:sz w:val="24"/>
          <w:szCs w:val="24"/>
        </w:rPr>
        <w:t>hour</w:t>
      </w:r>
      <w:r w:rsidR="0023087D">
        <w:rPr>
          <w:sz w:val="24"/>
          <w:szCs w:val="24"/>
        </w:rPr>
        <w:t>s</w:t>
      </w:r>
      <w:r w:rsidRPr="00373F04">
        <w:rPr>
          <w:sz w:val="24"/>
          <w:szCs w:val="24"/>
        </w:rPr>
        <w:t xml:space="preserve"> x $</w:t>
      </w:r>
      <w:r w:rsidR="00EC274E">
        <w:rPr>
          <w:sz w:val="24"/>
          <w:szCs w:val="24"/>
        </w:rPr>
        <w:t>27.</w:t>
      </w:r>
      <w:r w:rsidR="00F84C97">
        <w:rPr>
          <w:sz w:val="24"/>
          <w:szCs w:val="24"/>
        </w:rPr>
        <w:t>17</w:t>
      </w:r>
      <w:r w:rsidRPr="00373F04" w:rsidR="00E22AAF">
        <w:rPr>
          <w:sz w:val="24"/>
          <w:szCs w:val="24"/>
        </w:rPr>
        <w:t xml:space="preserve"> </w:t>
      </w:r>
      <w:r w:rsidRPr="00373F04">
        <w:rPr>
          <w:sz w:val="24"/>
          <w:szCs w:val="24"/>
        </w:rPr>
        <w:t>= $</w:t>
      </w:r>
      <w:r w:rsidR="0023087D">
        <w:rPr>
          <w:sz w:val="24"/>
          <w:szCs w:val="24"/>
        </w:rPr>
        <w:t>4</w:t>
      </w:r>
      <w:r w:rsidR="00F84C97">
        <w:rPr>
          <w:sz w:val="24"/>
          <w:szCs w:val="24"/>
        </w:rPr>
        <w:t>61.89</w:t>
      </w:r>
    </w:p>
    <w:p w:rsidR="477027EE" w:rsidP="477027EE" w14:paraId="29D70C0E" w14:textId="5AB206D5">
      <w:pPr>
        <w:rPr>
          <w:sz w:val="24"/>
          <w:szCs w:val="24"/>
        </w:rPr>
      </w:pPr>
    </w:p>
    <w:p w:rsidR="006C3DBB" w:rsidRPr="00373F04" w14:paraId="24995BEF" w14:textId="77777777">
      <w:pPr>
        <w:rPr>
          <w:sz w:val="24"/>
          <w:szCs w:val="24"/>
          <w:u w:val="single"/>
        </w:rPr>
      </w:pPr>
      <w:r w:rsidRPr="00373F04">
        <w:rPr>
          <w:sz w:val="24"/>
          <w:szCs w:val="24"/>
          <w:u w:val="single"/>
        </w:rPr>
        <w:t>Exposure Monitoring</w:t>
      </w:r>
    </w:p>
    <w:p w:rsidR="006C3DBB" w14:paraId="2A68ABCE" w14:textId="7BE8FCC6">
      <w:pPr>
        <w:rPr>
          <w:sz w:val="24"/>
          <w:szCs w:val="24"/>
          <w:u w:val="single"/>
        </w:rPr>
      </w:pPr>
    </w:p>
    <w:p w:rsidR="0023087D" w:rsidRPr="0031468F" w14:paraId="34362E8B" w14:textId="4A43C5F1">
      <w:pPr>
        <w:rPr>
          <w:sz w:val="24"/>
          <w:szCs w:val="24"/>
        </w:rPr>
      </w:pPr>
      <w:r>
        <w:rPr>
          <w:sz w:val="24"/>
          <w:szCs w:val="24"/>
        </w:rPr>
        <w:t xml:space="preserve">The remaining 20% of employers that do not use objective data (51 employers) must then engage in exposure monitoring three times annually. OSHA estimates that it takes a clerical worker 5 minutes (5/60 hour) to maintain records associated with exposure monitoring. </w:t>
      </w:r>
    </w:p>
    <w:p w:rsidR="0023087D" w:rsidRPr="00373F04" w14:paraId="4BDAACCD" w14:textId="77777777">
      <w:pPr>
        <w:rPr>
          <w:sz w:val="24"/>
          <w:szCs w:val="24"/>
          <w:u w:val="single"/>
        </w:rPr>
      </w:pPr>
    </w:p>
    <w:p w:rsidR="006C3DBB" w:rsidRPr="00373F04" w14:paraId="0C93B85C" w14:textId="3333BCB7">
      <w:pPr>
        <w:rPr>
          <w:sz w:val="24"/>
          <w:szCs w:val="24"/>
        </w:rPr>
      </w:pPr>
      <w:r w:rsidRPr="00373F04">
        <w:rPr>
          <w:b/>
          <w:bCs/>
          <w:sz w:val="24"/>
          <w:szCs w:val="24"/>
        </w:rPr>
        <w:tab/>
        <w:t>Burden hours</w:t>
      </w:r>
      <w:r w:rsidRPr="00373F04">
        <w:rPr>
          <w:sz w:val="24"/>
          <w:szCs w:val="24"/>
        </w:rPr>
        <w:t xml:space="preserve">: </w:t>
      </w:r>
      <w:r w:rsidR="0023087D">
        <w:rPr>
          <w:sz w:val="24"/>
          <w:szCs w:val="24"/>
        </w:rPr>
        <w:t>51</w:t>
      </w:r>
      <w:r w:rsidRPr="00373F04" w:rsidR="002D5778">
        <w:rPr>
          <w:sz w:val="24"/>
          <w:szCs w:val="24"/>
        </w:rPr>
        <w:t xml:space="preserve"> </w:t>
      </w:r>
      <w:r w:rsidRPr="00373F04">
        <w:rPr>
          <w:sz w:val="24"/>
          <w:szCs w:val="24"/>
        </w:rPr>
        <w:t xml:space="preserve">employers x 3 samples per year x </w:t>
      </w:r>
      <w:r w:rsidRPr="00373F04" w:rsidR="00B70537">
        <w:rPr>
          <w:sz w:val="24"/>
          <w:szCs w:val="24"/>
        </w:rPr>
        <w:t>5/60</w:t>
      </w:r>
      <w:r w:rsidRPr="00373F04">
        <w:rPr>
          <w:sz w:val="24"/>
          <w:szCs w:val="24"/>
        </w:rPr>
        <w:t xml:space="preserve"> hour = </w:t>
      </w:r>
      <w:r w:rsidRPr="00373F04" w:rsidR="00DF373D">
        <w:rPr>
          <w:sz w:val="24"/>
          <w:szCs w:val="24"/>
        </w:rPr>
        <w:t>1</w:t>
      </w:r>
      <w:r w:rsidR="00C83A08">
        <w:rPr>
          <w:sz w:val="24"/>
          <w:szCs w:val="24"/>
        </w:rPr>
        <w:t>3</w:t>
      </w:r>
      <w:r w:rsidRPr="00373F04" w:rsidR="00DF373D">
        <w:rPr>
          <w:sz w:val="24"/>
          <w:szCs w:val="24"/>
        </w:rPr>
        <w:t xml:space="preserve"> </w:t>
      </w:r>
      <w:r w:rsidRPr="00373F04">
        <w:rPr>
          <w:sz w:val="24"/>
          <w:szCs w:val="24"/>
        </w:rPr>
        <w:t>hour</w:t>
      </w:r>
      <w:r w:rsidR="0023087D">
        <w:rPr>
          <w:sz w:val="24"/>
          <w:szCs w:val="24"/>
        </w:rPr>
        <w:t>s</w:t>
      </w:r>
      <w:r w:rsidR="00C83A08">
        <w:rPr>
          <w:sz w:val="24"/>
          <w:szCs w:val="24"/>
        </w:rPr>
        <w:t xml:space="preserve"> (rounded)</w:t>
      </w:r>
    </w:p>
    <w:p w:rsidR="006C3DBB" w:rsidRPr="00373F04" w14:paraId="1A144F95" w14:textId="481A30F4">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 xml:space="preserve">: </w:t>
      </w:r>
      <w:r w:rsidRPr="00373F04" w:rsidR="00DF373D">
        <w:rPr>
          <w:sz w:val="24"/>
          <w:szCs w:val="24"/>
        </w:rPr>
        <w:t>1</w:t>
      </w:r>
      <w:r w:rsidR="00C83A08">
        <w:rPr>
          <w:sz w:val="24"/>
          <w:szCs w:val="24"/>
        </w:rPr>
        <w:t>3</w:t>
      </w:r>
      <w:r w:rsidRPr="00373F04" w:rsidR="00DF373D">
        <w:rPr>
          <w:sz w:val="24"/>
          <w:szCs w:val="24"/>
        </w:rPr>
        <w:t xml:space="preserve"> </w:t>
      </w:r>
      <w:r w:rsidRPr="00373F04">
        <w:rPr>
          <w:sz w:val="24"/>
          <w:szCs w:val="24"/>
        </w:rPr>
        <w:t>hour</w:t>
      </w:r>
      <w:r w:rsidR="0023087D">
        <w:rPr>
          <w:sz w:val="24"/>
          <w:szCs w:val="24"/>
        </w:rPr>
        <w:t>s</w:t>
      </w:r>
      <w:r w:rsidRPr="00373F04">
        <w:rPr>
          <w:sz w:val="24"/>
          <w:szCs w:val="24"/>
        </w:rPr>
        <w:t xml:space="preserve"> x $</w:t>
      </w:r>
      <w:r w:rsidR="00EC274E">
        <w:rPr>
          <w:sz w:val="24"/>
          <w:szCs w:val="24"/>
        </w:rPr>
        <w:t>27.</w:t>
      </w:r>
      <w:r w:rsidR="00C83A08">
        <w:rPr>
          <w:sz w:val="24"/>
          <w:szCs w:val="24"/>
        </w:rPr>
        <w:t>17</w:t>
      </w:r>
      <w:r w:rsidRPr="00373F04" w:rsidR="00E22AAF">
        <w:rPr>
          <w:sz w:val="24"/>
          <w:szCs w:val="24"/>
        </w:rPr>
        <w:t xml:space="preserve"> </w:t>
      </w:r>
      <w:r w:rsidRPr="00373F04">
        <w:rPr>
          <w:sz w:val="24"/>
          <w:szCs w:val="24"/>
        </w:rPr>
        <w:t>= $</w:t>
      </w:r>
      <w:r w:rsidR="0023087D">
        <w:rPr>
          <w:sz w:val="24"/>
          <w:szCs w:val="24"/>
        </w:rPr>
        <w:t>3</w:t>
      </w:r>
      <w:r w:rsidR="00C83A08">
        <w:rPr>
          <w:sz w:val="24"/>
          <w:szCs w:val="24"/>
        </w:rPr>
        <w:t>53.21</w:t>
      </w:r>
    </w:p>
    <w:p w:rsidR="0078067F" w:rsidRPr="00373F04" w14:paraId="183DB669" w14:textId="77777777">
      <w:pPr>
        <w:rPr>
          <w:sz w:val="24"/>
          <w:szCs w:val="24"/>
        </w:rPr>
      </w:pPr>
    </w:p>
    <w:p w:rsidR="006C3DBB" w:rsidRPr="00373F04" w14:paraId="128BA53A" w14:textId="77777777">
      <w:pPr>
        <w:rPr>
          <w:sz w:val="24"/>
          <w:szCs w:val="24"/>
          <w:u w:val="single"/>
        </w:rPr>
      </w:pPr>
      <w:r w:rsidRPr="00373F04">
        <w:rPr>
          <w:sz w:val="24"/>
          <w:szCs w:val="24"/>
          <w:u w:val="single"/>
        </w:rPr>
        <w:t>Medical Records</w:t>
      </w:r>
    </w:p>
    <w:p w:rsidR="006C3DBB" w14:paraId="124E55B3" w14:textId="129F98DE">
      <w:pPr>
        <w:rPr>
          <w:sz w:val="24"/>
          <w:szCs w:val="24"/>
          <w:u w:val="single"/>
        </w:rPr>
      </w:pPr>
    </w:p>
    <w:p w:rsidR="0023087D" w:rsidRPr="0031468F" w14:paraId="0FB82736" w14:textId="12A59E9C">
      <w:pPr>
        <w:rPr>
          <w:sz w:val="24"/>
          <w:szCs w:val="24"/>
        </w:rPr>
      </w:pPr>
      <w:r w:rsidRPr="4211D603">
        <w:rPr>
          <w:sz w:val="24"/>
          <w:szCs w:val="24"/>
        </w:rPr>
        <w:t xml:space="preserve">The agency estimates it takes a clerical worker 5 minutes (5/60 hour) to maintain </w:t>
      </w:r>
      <w:r w:rsidRPr="4211D603" w:rsidR="1C92B3EC">
        <w:rPr>
          <w:sz w:val="24"/>
          <w:szCs w:val="24"/>
        </w:rPr>
        <w:t xml:space="preserve">the </w:t>
      </w:r>
      <w:r w:rsidRPr="4211D603" w:rsidR="0B370D50">
        <w:rPr>
          <w:sz w:val="24"/>
          <w:szCs w:val="24"/>
        </w:rPr>
        <w:t>199</w:t>
      </w:r>
      <w:r w:rsidRPr="4211D603" w:rsidR="1C92B3EC">
        <w:rPr>
          <w:sz w:val="24"/>
          <w:szCs w:val="24"/>
        </w:rPr>
        <w:t xml:space="preserve"> </w:t>
      </w:r>
      <w:r w:rsidRPr="4211D603" w:rsidR="6D56DD09">
        <w:rPr>
          <w:sz w:val="24"/>
          <w:szCs w:val="24"/>
        </w:rPr>
        <w:t>employees</w:t>
      </w:r>
      <w:r w:rsidRPr="4211D603" w:rsidR="07EDE1BC">
        <w:rPr>
          <w:sz w:val="24"/>
          <w:szCs w:val="24"/>
        </w:rPr>
        <w:t>’</w:t>
      </w:r>
      <w:r w:rsidRPr="4211D603">
        <w:rPr>
          <w:sz w:val="24"/>
          <w:szCs w:val="24"/>
        </w:rPr>
        <w:t xml:space="preserve"> records</w:t>
      </w:r>
      <w:r w:rsidRPr="4211D603" w:rsidR="72375C9C">
        <w:rPr>
          <w:sz w:val="24"/>
          <w:szCs w:val="24"/>
        </w:rPr>
        <w:t xml:space="preserve"> developed during annual and initial medical examinations</w:t>
      </w:r>
      <w:r w:rsidRPr="4211D603">
        <w:rPr>
          <w:sz w:val="24"/>
          <w:szCs w:val="24"/>
        </w:rPr>
        <w:t xml:space="preserve">. </w:t>
      </w:r>
    </w:p>
    <w:p w:rsidR="0023087D" w:rsidRPr="00373F04" w14:paraId="770C5A45" w14:textId="77777777">
      <w:pPr>
        <w:rPr>
          <w:sz w:val="24"/>
          <w:szCs w:val="24"/>
          <w:u w:val="single"/>
        </w:rPr>
      </w:pPr>
    </w:p>
    <w:p w:rsidR="006C3DBB" w:rsidRPr="00373F04" w14:paraId="623A6D45" w14:textId="24B194EC">
      <w:pPr>
        <w:rPr>
          <w:sz w:val="24"/>
          <w:szCs w:val="24"/>
        </w:rPr>
      </w:pPr>
      <w:r w:rsidRPr="00373F04">
        <w:rPr>
          <w:b/>
          <w:bCs/>
          <w:sz w:val="24"/>
          <w:szCs w:val="24"/>
        </w:rPr>
        <w:tab/>
        <w:t>Burden hours</w:t>
      </w:r>
      <w:r w:rsidRPr="00373F04">
        <w:rPr>
          <w:sz w:val="24"/>
          <w:szCs w:val="24"/>
        </w:rPr>
        <w:t xml:space="preserve">: </w:t>
      </w:r>
      <w:r w:rsidRPr="00373F04" w:rsidR="0F104838">
        <w:rPr>
          <w:sz w:val="24"/>
          <w:szCs w:val="24"/>
        </w:rPr>
        <w:t>199</w:t>
      </w:r>
      <w:r w:rsidRPr="00373F04" w:rsidR="00DF373D">
        <w:rPr>
          <w:sz w:val="24"/>
          <w:szCs w:val="24"/>
        </w:rPr>
        <w:t xml:space="preserve"> </w:t>
      </w:r>
      <w:r w:rsidRPr="00373F04">
        <w:rPr>
          <w:sz w:val="24"/>
          <w:szCs w:val="24"/>
        </w:rPr>
        <w:t xml:space="preserve">medical examinations x </w:t>
      </w:r>
      <w:r w:rsidRPr="00373F04" w:rsidR="00B70537">
        <w:rPr>
          <w:sz w:val="24"/>
          <w:szCs w:val="24"/>
        </w:rPr>
        <w:t>5/60</w:t>
      </w:r>
      <w:r w:rsidRPr="00373F04">
        <w:rPr>
          <w:sz w:val="24"/>
          <w:szCs w:val="24"/>
        </w:rPr>
        <w:t xml:space="preserve"> hour = </w:t>
      </w:r>
      <w:r w:rsidRPr="00373F04" w:rsidR="0D05A22F">
        <w:rPr>
          <w:sz w:val="24"/>
          <w:szCs w:val="24"/>
        </w:rPr>
        <w:t>17</w:t>
      </w:r>
      <w:r w:rsidRPr="00373F04">
        <w:rPr>
          <w:sz w:val="24"/>
          <w:szCs w:val="24"/>
        </w:rPr>
        <w:t xml:space="preserve"> hours </w:t>
      </w:r>
      <w:r w:rsidR="006A6FAC">
        <w:rPr>
          <w:sz w:val="24"/>
          <w:szCs w:val="24"/>
        </w:rPr>
        <w:t>(rounded)</w:t>
      </w:r>
      <w:r w:rsidRPr="00373F04">
        <w:rPr>
          <w:sz w:val="24"/>
          <w:szCs w:val="24"/>
        </w:rPr>
        <w:t xml:space="preserve">  </w:t>
      </w:r>
    </w:p>
    <w:p w:rsidR="006C3DBB" w:rsidRPr="00373F04" w14:paraId="767EE793" w14:textId="4D6C767A">
      <w:pPr>
        <w:rPr>
          <w:sz w:val="24"/>
          <w:szCs w:val="24"/>
        </w:rPr>
      </w:pPr>
      <w:r w:rsidRPr="00373F04">
        <w:rPr>
          <w:b/>
          <w:bCs/>
          <w:sz w:val="24"/>
          <w:szCs w:val="24"/>
        </w:rPr>
        <w:tab/>
      </w:r>
      <w:r w:rsidRPr="00373F04">
        <w:rPr>
          <w:b/>
          <w:bCs/>
          <w:sz w:val="24"/>
          <w:szCs w:val="24"/>
        </w:rPr>
        <w:tab/>
      </w:r>
      <w:r w:rsidRPr="00373F04" w:rsidR="2B4DEF61">
        <w:rPr>
          <w:b/>
          <w:bCs/>
          <w:sz w:val="24"/>
          <w:szCs w:val="24"/>
        </w:rPr>
        <w:t xml:space="preserve">    Cost</w:t>
      </w:r>
      <w:r w:rsidRPr="00373F04" w:rsidR="2B4DEF61">
        <w:rPr>
          <w:sz w:val="24"/>
          <w:szCs w:val="24"/>
        </w:rPr>
        <w:t>:</w:t>
      </w:r>
      <w:r w:rsidRPr="00373F04" w:rsidR="2B4DEF61">
        <w:rPr>
          <w:b/>
          <w:bCs/>
          <w:sz w:val="24"/>
          <w:szCs w:val="24"/>
        </w:rPr>
        <w:t xml:space="preserve"> </w:t>
      </w:r>
      <w:r w:rsidRPr="08AD8C14" w:rsidR="5D81266A">
        <w:rPr>
          <w:sz w:val="24"/>
          <w:szCs w:val="24"/>
        </w:rPr>
        <w:t>17</w:t>
      </w:r>
      <w:r w:rsidRPr="00373F04" w:rsidR="2B4DEF61">
        <w:rPr>
          <w:sz w:val="24"/>
          <w:szCs w:val="24"/>
        </w:rPr>
        <w:t xml:space="preserve"> hours x $</w:t>
      </w:r>
      <w:r w:rsidR="40ACBF99">
        <w:rPr>
          <w:sz w:val="24"/>
          <w:szCs w:val="24"/>
        </w:rPr>
        <w:t>27.</w:t>
      </w:r>
      <w:r w:rsidR="5B078AB7">
        <w:rPr>
          <w:sz w:val="24"/>
          <w:szCs w:val="24"/>
        </w:rPr>
        <w:t>17</w:t>
      </w:r>
      <w:r w:rsidRPr="00373F04" w:rsidR="745FC56C">
        <w:rPr>
          <w:sz w:val="24"/>
          <w:szCs w:val="24"/>
        </w:rPr>
        <w:t xml:space="preserve"> </w:t>
      </w:r>
      <w:r w:rsidRPr="00373F04" w:rsidR="2B4DEF61">
        <w:rPr>
          <w:sz w:val="24"/>
          <w:szCs w:val="24"/>
        </w:rPr>
        <w:t>= $</w:t>
      </w:r>
      <w:r w:rsidRPr="00373F04" w:rsidR="1CF4E16E">
        <w:rPr>
          <w:sz w:val="24"/>
          <w:szCs w:val="24"/>
        </w:rPr>
        <w:t>461.89</w:t>
      </w:r>
    </w:p>
    <w:p w:rsidR="006C3DBB" w:rsidRPr="00373F04" w14:paraId="7D86E7BD" w14:textId="77777777">
      <w:pPr>
        <w:rPr>
          <w:sz w:val="24"/>
          <w:szCs w:val="24"/>
        </w:rPr>
      </w:pPr>
    </w:p>
    <w:p w:rsidR="006C3DBB" w:rsidRPr="00373F04" w14:paraId="3B7528E2" w14:textId="77777777">
      <w:pPr>
        <w:rPr>
          <w:sz w:val="24"/>
          <w:szCs w:val="24"/>
          <w:u w:val="single"/>
        </w:rPr>
      </w:pPr>
      <w:r w:rsidRPr="00373F04">
        <w:rPr>
          <w:sz w:val="24"/>
          <w:szCs w:val="24"/>
          <w:u w:val="single"/>
        </w:rPr>
        <w:t>Training Records</w:t>
      </w:r>
    </w:p>
    <w:p w:rsidR="006C3DBB" w14:paraId="18AE3D3F" w14:textId="44706E8F">
      <w:pPr>
        <w:rPr>
          <w:sz w:val="24"/>
          <w:szCs w:val="24"/>
        </w:rPr>
      </w:pPr>
    </w:p>
    <w:p w:rsidR="006C3DBB" w:rsidRPr="00373F04" w14:paraId="6F7056E0" w14:textId="5D1E9CE1">
      <w:pPr>
        <w:rPr>
          <w:sz w:val="24"/>
          <w:szCs w:val="24"/>
          <w:u w:val="single"/>
        </w:rPr>
      </w:pPr>
      <w:r w:rsidRPr="4211D603">
        <w:rPr>
          <w:sz w:val="24"/>
          <w:szCs w:val="24"/>
        </w:rPr>
        <w:t>Employers must</w:t>
      </w:r>
      <w:r w:rsidRPr="4211D603" w:rsidR="2B3BE214">
        <w:rPr>
          <w:sz w:val="24"/>
          <w:szCs w:val="24"/>
        </w:rPr>
        <w:t xml:space="preserve"> conduct and maintain records of EPA- or state-approved training for all employees dealing with ACM/PACM. While the agency has determined that the training requirement itself does not incur a burden, records maintenance does. </w:t>
      </w:r>
      <w:r w:rsidR="007E62A9">
        <w:br/>
      </w:r>
      <w:r w:rsidR="007E62A9">
        <w:br/>
      </w:r>
      <w:r w:rsidRPr="4211D603" w:rsidR="2B3BE214">
        <w:rPr>
          <w:sz w:val="24"/>
          <w:szCs w:val="24"/>
        </w:rPr>
        <w:t xml:space="preserve">OSHA continues to assume a 30% annual turnover rate of the </w:t>
      </w:r>
      <w:r w:rsidRPr="4211D603" w:rsidR="5FF2D8A1">
        <w:rPr>
          <w:sz w:val="24"/>
          <w:szCs w:val="24"/>
        </w:rPr>
        <w:t>765</w:t>
      </w:r>
      <w:r w:rsidRPr="4211D603" w:rsidR="2B3BE214">
        <w:rPr>
          <w:sz w:val="24"/>
          <w:szCs w:val="24"/>
        </w:rPr>
        <w:t xml:space="preserve"> </w:t>
      </w:r>
      <w:r w:rsidRPr="4211D603" w:rsidR="65844D2D">
        <w:rPr>
          <w:sz w:val="24"/>
          <w:szCs w:val="24"/>
        </w:rPr>
        <w:t xml:space="preserve">affected </w:t>
      </w:r>
      <w:r w:rsidRPr="4211D603" w:rsidR="2B3BE214">
        <w:rPr>
          <w:sz w:val="24"/>
          <w:szCs w:val="24"/>
        </w:rPr>
        <w:t>employees (</w:t>
      </w:r>
      <w:r w:rsidRPr="4211D603" w:rsidR="17206E74">
        <w:rPr>
          <w:sz w:val="24"/>
          <w:szCs w:val="24"/>
        </w:rPr>
        <w:t>230</w:t>
      </w:r>
      <w:r w:rsidRPr="4211D603" w:rsidR="2B3BE214">
        <w:rPr>
          <w:sz w:val="24"/>
          <w:szCs w:val="24"/>
        </w:rPr>
        <w:t xml:space="preserve"> </w:t>
      </w:r>
      <w:r w:rsidRPr="4211D603" w:rsidR="65844D2D">
        <w:rPr>
          <w:sz w:val="24"/>
          <w:szCs w:val="24"/>
        </w:rPr>
        <w:t xml:space="preserve">new </w:t>
      </w:r>
      <w:r w:rsidRPr="4211D603" w:rsidR="2B3BE214">
        <w:rPr>
          <w:sz w:val="24"/>
          <w:szCs w:val="24"/>
        </w:rPr>
        <w:t>employees,</w:t>
      </w:r>
      <w:r w:rsidRPr="4211D603" w:rsidR="2ACD3CD4">
        <w:rPr>
          <w:sz w:val="24"/>
          <w:szCs w:val="24"/>
        </w:rPr>
        <w:t xml:space="preserve"> rounded,</w:t>
      </w:r>
      <w:r w:rsidRPr="4211D603" w:rsidR="2B3BE214">
        <w:rPr>
          <w:sz w:val="24"/>
          <w:szCs w:val="24"/>
        </w:rPr>
        <w:t xml:space="preserve"> a total of </w:t>
      </w:r>
      <w:r w:rsidRPr="4211D603" w:rsidR="62C13834">
        <w:rPr>
          <w:sz w:val="24"/>
          <w:szCs w:val="24"/>
        </w:rPr>
        <w:t>995</w:t>
      </w:r>
      <w:r w:rsidRPr="4211D603" w:rsidR="2B3BE214">
        <w:rPr>
          <w:sz w:val="24"/>
          <w:szCs w:val="24"/>
        </w:rPr>
        <w:t xml:space="preserve"> employees). It will take a clerical worker 5 minutes (5/60 hour) to maintain the </w:t>
      </w:r>
      <w:r w:rsidRPr="4211D603" w:rsidR="660AE6B9">
        <w:rPr>
          <w:sz w:val="24"/>
          <w:szCs w:val="24"/>
        </w:rPr>
        <w:t>995</w:t>
      </w:r>
      <w:r w:rsidRPr="4211D603" w:rsidR="2B3BE214">
        <w:rPr>
          <w:sz w:val="24"/>
          <w:szCs w:val="24"/>
        </w:rPr>
        <w:t xml:space="preserve"> records developed. </w:t>
      </w:r>
    </w:p>
    <w:p w:rsidR="006C3DBB" w:rsidRPr="00373F04" w14:paraId="43C1CA08" w14:textId="77777777">
      <w:pPr>
        <w:rPr>
          <w:sz w:val="24"/>
          <w:szCs w:val="24"/>
          <w:u w:val="single"/>
        </w:rPr>
      </w:pPr>
    </w:p>
    <w:p w:rsidR="006C3DBB" w:rsidRPr="00373F04" w:rsidP="4211D603" w14:paraId="7C707C14" w14:textId="1315B81F">
      <w:pPr>
        <w:ind w:firstLine="720"/>
        <w:rPr>
          <w:sz w:val="24"/>
          <w:szCs w:val="24"/>
        </w:rPr>
      </w:pPr>
      <w:r w:rsidRPr="4211D603">
        <w:rPr>
          <w:b/>
          <w:bCs/>
          <w:sz w:val="24"/>
          <w:szCs w:val="24"/>
        </w:rPr>
        <w:t>Burden hours</w:t>
      </w:r>
      <w:r w:rsidRPr="4211D603">
        <w:rPr>
          <w:sz w:val="24"/>
          <w:szCs w:val="24"/>
        </w:rPr>
        <w:t xml:space="preserve">: </w:t>
      </w:r>
      <w:r w:rsidRPr="4211D603" w:rsidR="7DB65A78">
        <w:rPr>
          <w:sz w:val="24"/>
          <w:szCs w:val="24"/>
        </w:rPr>
        <w:t xml:space="preserve"> </w:t>
      </w:r>
      <w:r w:rsidRPr="4211D603" w:rsidR="6D4661EE">
        <w:rPr>
          <w:sz w:val="24"/>
          <w:szCs w:val="24"/>
        </w:rPr>
        <w:t>995</w:t>
      </w:r>
      <w:r w:rsidRPr="4211D603" w:rsidR="2B3BE214">
        <w:rPr>
          <w:sz w:val="24"/>
          <w:szCs w:val="24"/>
        </w:rPr>
        <w:t xml:space="preserve"> records</w:t>
      </w:r>
      <w:r w:rsidRPr="4211D603">
        <w:rPr>
          <w:sz w:val="24"/>
          <w:szCs w:val="24"/>
        </w:rPr>
        <w:t xml:space="preserve"> x 1 per year x </w:t>
      </w:r>
      <w:r w:rsidRPr="4211D603" w:rsidR="71925A6C">
        <w:rPr>
          <w:sz w:val="24"/>
          <w:szCs w:val="24"/>
        </w:rPr>
        <w:t>5/60</w:t>
      </w:r>
      <w:r w:rsidRPr="4211D603">
        <w:rPr>
          <w:sz w:val="24"/>
          <w:szCs w:val="24"/>
        </w:rPr>
        <w:t xml:space="preserve"> hour = </w:t>
      </w:r>
      <w:r w:rsidRPr="4211D603" w:rsidR="5A795035">
        <w:rPr>
          <w:sz w:val="24"/>
          <w:szCs w:val="24"/>
        </w:rPr>
        <w:t>83</w:t>
      </w:r>
      <w:r w:rsidRPr="4211D603" w:rsidR="3254A0B9">
        <w:rPr>
          <w:sz w:val="24"/>
          <w:szCs w:val="24"/>
        </w:rPr>
        <w:t xml:space="preserve"> </w:t>
      </w:r>
      <w:r w:rsidRPr="4211D603">
        <w:rPr>
          <w:sz w:val="24"/>
          <w:szCs w:val="24"/>
        </w:rPr>
        <w:t>hours</w:t>
      </w:r>
      <w:r w:rsidRPr="4211D603" w:rsidR="45BE3D7B">
        <w:rPr>
          <w:sz w:val="24"/>
          <w:szCs w:val="24"/>
        </w:rPr>
        <w:t xml:space="preserve"> (rounded)</w:t>
      </w:r>
    </w:p>
    <w:p w:rsidR="006C3DBB" w:rsidRPr="00373F04" w:rsidP="08AD8C14" w14:paraId="0255100B" w14:textId="46D6B973">
      <w:pPr>
        <w:rPr>
          <w:sz w:val="24"/>
          <w:szCs w:val="24"/>
        </w:rPr>
      </w:pPr>
      <w:r w:rsidRPr="00373F04">
        <w:rPr>
          <w:b/>
          <w:bCs/>
          <w:sz w:val="24"/>
          <w:szCs w:val="24"/>
        </w:rPr>
        <w:tab/>
      </w:r>
      <w:r w:rsidRPr="00373F04">
        <w:rPr>
          <w:b/>
          <w:bCs/>
          <w:sz w:val="24"/>
          <w:szCs w:val="24"/>
        </w:rPr>
        <w:tab/>
      </w:r>
      <w:r w:rsidRPr="00373F04" w:rsidR="2B4DEF61">
        <w:rPr>
          <w:b/>
          <w:bCs/>
          <w:sz w:val="24"/>
          <w:szCs w:val="24"/>
        </w:rPr>
        <w:t xml:space="preserve">    </w:t>
      </w:r>
      <w:r w:rsidRPr="08AD8C14" w:rsidR="2B4DEF61">
        <w:rPr>
          <w:b/>
          <w:bCs/>
          <w:sz w:val="24"/>
          <w:szCs w:val="24"/>
        </w:rPr>
        <w:t>Cost</w:t>
      </w:r>
      <w:r w:rsidRPr="08AD8C14" w:rsidR="2B4DEF61">
        <w:rPr>
          <w:sz w:val="24"/>
          <w:szCs w:val="24"/>
        </w:rPr>
        <w:t>:</w:t>
      </w:r>
      <w:r w:rsidRPr="08AD8C14" w:rsidR="2B4DEF61">
        <w:rPr>
          <w:b/>
          <w:bCs/>
          <w:sz w:val="24"/>
          <w:szCs w:val="24"/>
        </w:rPr>
        <w:t xml:space="preserve"> </w:t>
      </w:r>
      <w:r w:rsidRPr="08AD8C14" w:rsidR="2B4DEF61">
        <w:rPr>
          <w:sz w:val="24"/>
          <w:szCs w:val="24"/>
        </w:rPr>
        <w:t xml:space="preserve"> </w:t>
      </w:r>
      <w:r w:rsidRPr="08AD8C14" w:rsidR="7996FCB7">
        <w:rPr>
          <w:sz w:val="24"/>
          <w:szCs w:val="24"/>
        </w:rPr>
        <w:t>83</w:t>
      </w:r>
      <w:r w:rsidRPr="08AD8C14" w:rsidR="2B4DEF61">
        <w:rPr>
          <w:sz w:val="24"/>
          <w:szCs w:val="24"/>
        </w:rPr>
        <w:t xml:space="preserve"> hours x $</w:t>
      </w:r>
      <w:r w:rsidRPr="08AD8C14" w:rsidR="40ACBF99">
        <w:rPr>
          <w:sz w:val="24"/>
          <w:szCs w:val="24"/>
        </w:rPr>
        <w:t>27.</w:t>
      </w:r>
      <w:r w:rsidRPr="08AD8C14" w:rsidR="45BE3D7B">
        <w:rPr>
          <w:sz w:val="24"/>
          <w:szCs w:val="24"/>
        </w:rPr>
        <w:t>17</w:t>
      </w:r>
      <w:r w:rsidRPr="08AD8C14" w:rsidR="745FC56C">
        <w:rPr>
          <w:sz w:val="24"/>
          <w:szCs w:val="24"/>
        </w:rPr>
        <w:t xml:space="preserve"> </w:t>
      </w:r>
      <w:r w:rsidRPr="08AD8C14" w:rsidR="2B4DEF61">
        <w:rPr>
          <w:sz w:val="24"/>
          <w:szCs w:val="24"/>
        </w:rPr>
        <w:t>= $</w:t>
      </w:r>
      <w:r w:rsidRPr="08AD8C14" w:rsidR="6BCE90B7">
        <w:rPr>
          <w:sz w:val="24"/>
          <w:szCs w:val="24"/>
        </w:rPr>
        <w:t>2,255.11</w:t>
      </w:r>
    </w:p>
    <w:p w:rsidR="006C3DBB" w:rsidRPr="00373F04" w14:paraId="14552461" w14:textId="77777777">
      <w:pPr>
        <w:rPr>
          <w:sz w:val="24"/>
          <w:szCs w:val="24"/>
        </w:rPr>
      </w:pPr>
    </w:p>
    <w:p w:rsidR="006C3DBB" w:rsidRPr="00373F04" w14:paraId="2161616D" w14:textId="77777777">
      <w:pPr>
        <w:rPr>
          <w:sz w:val="24"/>
          <w:szCs w:val="24"/>
        </w:rPr>
      </w:pPr>
      <w:r w:rsidRPr="00373F04">
        <w:rPr>
          <w:sz w:val="24"/>
          <w:szCs w:val="24"/>
          <w:u w:val="single"/>
        </w:rPr>
        <w:t>Records of Notifications by Building Owners</w:t>
      </w:r>
    </w:p>
    <w:p w:rsidR="006C3DBB" w14:paraId="2FE36851" w14:textId="214D5332">
      <w:pPr>
        <w:rPr>
          <w:sz w:val="24"/>
          <w:szCs w:val="24"/>
        </w:rPr>
      </w:pPr>
    </w:p>
    <w:p w:rsidR="002E1793" w14:paraId="2E7D77D0" w14:textId="21D5CDCE">
      <w:pPr>
        <w:rPr>
          <w:sz w:val="24"/>
          <w:szCs w:val="24"/>
        </w:rPr>
      </w:pPr>
      <w:r w:rsidRPr="7FB2AB21">
        <w:rPr>
          <w:sz w:val="24"/>
          <w:szCs w:val="24"/>
        </w:rPr>
        <w:t xml:space="preserve">OSHA estimates that it will take a clerical worker 5 minutes (5/60 hour) to maintain records of notifications by building owners for the 12 </w:t>
      </w:r>
      <w:r w:rsidRPr="7FB2AB21" w:rsidR="00524FBE">
        <w:rPr>
          <w:sz w:val="24"/>
          <w:szCs w:val="24"/>
        </w:rPr>
        <w:t>annual projects associated with potential exposures.</w:t>
      </w:r>
    </w:p>
    <w:p w:rsidR="002E1793" w:rsidRPr="00373F04" w14:paraId="3D6D2AED" w14:textId="77777777">
      <w:pPr>
        <w:rPr>
          <w:sz w:val="24"/>
          <w:szCs w:val="24"/>
        </w:rPr>
      </w:pPr>
    </w:p>
    <w:p w:rsidR="00DF373D" w:rsidRPr="00373F04" w:rsidP="00617602" w14:paraId="4225BD79" w14:textId="63FC3FAD">
      <w:pPr>
        <w:ind w:left="720"/>
        <w:rPr>
          <w:sz w:val="24"/>
          <w:szCs w:val="24"/>
        </w:rPr>
      </w:pPr>
      <w:r w:rsidRPr="00373F04">
        <w:rPr>
          <w:b/>
          <w:bCs/>
          <w:sz w:val="24"/>
          <w:szCs w:val="24"/>
        </w:rPr>
        <w:t>Burden hours</w:t>
      </w:r>
      <w:r w:rsidRPr="00373F04">
        <w:rPr>
          <w:sz w:val="24"/>
          <w:szCs w:val="24"/>
        </w:rPr>
        <w:t xml:space="preserve">:  12 </w:t>
      </w:r>
      <w:r w:rsidR="001F5D46">
        <w:rPr>
          <w:sz w:val="24"/>
          <w:szCs w:val="24"/>
        </w:rPr>
        <w:t>p</w:t>
      </w:r>
      <w:r w:rsidRPr="00373F04">
        <w:rPr>
          <w:sz w:val="24"/>
          <w:szCs w:val="24"/>
        </w:rPr>
        <w:t xml:space="preserve">rojects x 1 time per year x </w:t>
      </w:r>
      <w:r w:rsidRPr="00373F04" w:rsidR="00B70537">
        <w:rPr>
          <w:sz w:val="24"/>
          <w:szCs w:val="24"/>
        </w:rPr>
        <w:t>5/60</w:t>
      </w:r>
      <w:r w:rsidRPr="00373F04">
        <w:rPr>
          <w:sz w:val="24"/>
          <w:szCs w:val="24"/>
        </w:rPr>
        <w:t xml:space="preserve"> hour = 1 hour</w:t>
      </w:r>
      <w:r w:rsidR="00DA7514">
        <w:rPr>
          <w:sz w:val="24"/>
          <w:szCs w:val="24"/>
        </w:rPr>
        <w:t xml:space="preserve"> (rounded)</w:t>
      </w:r>
      <w:r w:rsidRPr="00373F04">
        <w:rPr>
          <w:sz w:val="24"/>
          <w:szCs w:val="24"/>
        </w:rPr>
        <w:tab/>
        <w:t xml:space="preserve">    </w:t>
      </w:r>
    </w:p>
    <w:p w:rsidR="006C3DBB" w:rsidRPr="00373F04" w:rsidP="00617602" w14:paraId="3CE2A0D3" w14:textId="5F1E5996">
      <w:pPr>
        <w:ind w:left="720" w:firstLine="720"/>
        <w:rPr>
          <w:sz w:val="24"/>
          <w:szCs w:val="24"/>
        </w:rPr>
      </w:pPr>
      <w:r w:rsidRPr="00373F04">
        <w:rPr>
          <w:b/>
          <w:bCs/>
          <w:sz w:val="24"/>
          <w:szCs w:val="24"/>
        </w:rPr>
        <w:t xml:space="preserve">    Cost</w:t>
      </w:r>
      <w:r w:rsidRPr="00373F04">
        <w:rPr>
          <w:sz w:val="24"/>
          <w:szCs w:val="24"/>
        </w:rPr>
        <w:t>:  1 hour x $</w:t>
      </w:r>
      <w:r w:rsidR="00EC274E">
        <w:rPr>
          <w:sz w:val="24"/>
          <w:szCs w:val="24"/>
        </w:rPr>
        <w:t>27.</w:t>
      </w:r>
      <w:r w:rsidR="00DA7514">
        <w:rPr>
          <w:sz w:val="24"/>
          <w:szCs w:val="24"/>
        </w:rPr>
        <w:t>17</w:t>
      </w:r>
      <w:r w:rsidRPr="00373F04" w:rsidR="00E22AAF">
        <w:rPr>
          <w:sz w:val="24"/>
          <w:szCs w:val="24"/>
        </w:rPr>
        <w:t xml:space="preserve"> </w:t>
      </w:r>
      <w:r w:rsidRPr="00373F04">
        <w:rPr>
          <w:sz w:val="24"/>
          <w:szCs w:val="24"/>
        </w:rPr>
        <w:t>= $</w:t>
      </w:r>
      <w:r w:rsidR="00EC274E">
        <w:rPr>
          <w:sz w:val="24"/>
          <w:szCs w:val="24"/>
        </w:rPr>
        <w:t>27.</w:t>
      </w:r>
      <w:r w:rsidR="00DA7514">
        <w:rPr>
          <w:sz w:val="24"/>
          <w:szCs w:val="24"/>
        </w:rPr>
        <w:t>17</w:t>
      </w:r>
    </w:p>
    <w:p w:rsidR="00973D32" w:rsidRPr="00373F04" w14:paraId="5D409EA2" w14:textId="77777777">
      <w:pPr>
        <w:rPr>
          <w:sz w:val="24"/>
          <w:szCs w:val="24"/>
          <w:u w:val="single"/>
        </w:rPr>
      </w:pPr>
    </w:p>
    <w:p w:rsidR="006C3DBB" w:rsidRPr="00373F04" w14:paraId="1312A0D8" w14:textId="77777777">
      <w:pPr>
        <w:rPr>
          <w:sz w:val="24"/>
          <w:szCs w:val="24"/>
        </w:rPr>
      </w:pPr>
      <w:r w:rsidRPr="00373F04">
        <w:rPr>
          <w:sz w:val="24"/>
          <w:szCs w:val="24"/>
          <w:u w:val="single"/>
        </w:rPr>
        <w:t>Employee Access to Records</w:t>
      </w:r>
    </w:p>
    <w:p w:rsidR="006C3DBB" w:rsidRPr="00373F04" w14:paraId="4CB138D6" w14:textId="77777777">
      <w:pPr>
        <w:rPr>
          <w:sz w:val="24"/>
          <w:szCs w:val="24"/>
        </w:rPr>
      </w:pPr>
    </w:p>
    <w:p w:rsidR="006C3DBB" w:rsidRPr="00373F04" w14:paraId="45DE56B0" w14:textId="74233983">
      <w:pPr>
        <w:rPr>
          <w:sz w:val="24"/>
          <w:szCs w:val="24"/>
        </w:rPr>
      </w:pPr>
      <w:r w:rsidRPr="4211D603">
        <w:rPr>
          <w:sz w:val="24"/>
          <w:szCs w:val="24"/>
        </w:rPr>
        <w:t xml:space="preserve">The </w:t>
      </w:r>
      <w:r w:rsidRPr="4211D603" w:rsidR="290A5BA2">
        <w:rPr>
          <w:sz w:val="24"/>
          <w:szCs w:val="24"/>
        </w:rPr>
        <w:t>a</w:t>
      </w:r>
      <w:r w:rsidRPr="4211D603">
        <w:rPr>
          <w:sz w:val="24"/>
          <w:szCs w:val="24"/>
        </w:rPr>
        <w:t xml:space="preserve">gency </w:t>
      </w:r>
      <w:r w:rsidRPr="4211D603" w:rsidR="3103B43E">
        <w:rPr>
          <w:sz w:val="24"/>
          <w:szCs w:val="24"/>
        </w:rPr>
        <w:t xml:space="preserve">estimates </w:t>
      </w:r>
      <w:r w:rsidRPr="4211D603">
        <w:rPr>
          <w:sz w:val="24"/>
          <w:szCs w:val="24"/>
        </w:rPr>
        <w:t>that 10% of the</w:t>
      </w:r>
      <w:r w:rsidRPr="4211D603" w:rsidR="04578B61">
        <w:rPr>
          <w:sz w:val="24"/>
          <w:szCs w:val="24"/>
        </w:rPr>
        <w:t xml:space="preserve"> </w:t>
      </w:r>
      <w:r w:rsidRPr="4211D603" w:rsidR="3DCCB577">
        <w:rPr>
          <w:sz w:val="24"/>
          <w:szCs w:val="24"/>
        </w:rPr>
        <w:t>995</w:t>
      </w:r>
      <w:r w:rsidRPr="4211D603" w:rsidR="04578B61">
        <w:rPr>
          <w:sz w:val="24"/>
          <w:szCs w:val="24"/>
        </w:rPr>
        <w:t xml:space="preserve"> affected</w:t>
      </w:r>
      <w:r w:rsidRPr="4211D603">
        <w:rPr>
          <w:sz w:val="24"/>
          <w:szCs w:val="24"/>
        </w:rPr>
        <w:t xml:space="preserve"> employees</w:t>
      </w:r>
      <w:r w:rsidRPr="4211D603" w:rsidR="04578B61">
        <w:rPr>
          <w:sz w:val="24"/>
          <w:szCs w:val="24"/>
        </w:rPr>
        <w:t xml:space="preserve"> (1</w:t>
      </w:r>
      <w:r w:rsidRPr="4211D603" w:rsidR="5DF5F442">
        <w:rPr>
          <w:sz w:val="24"/>
          <w:szCs w:val="24"/>
        </w:rPr>
        <w:t>00</w:t>
      </w:r>
      <w:r w:rsidRPr="4211D603" w:rsidR="04578B61">
        <w:rPr>
          <w:sz w:val="24"/>
          <w:szCs w:val="24"/>
        </w:rPr>
        <w:t xml:space="preserve"> employees</w:t>
      </w:r>
      <w:r w:rsidRPr="4211D603" w:rsidR="04C6C788">
        <w:rPr>
          <w:sz w:val="24"/>
          <w:szCs w:val="24"/>
        </w:rPr>
        <w:t>, rounded</w:t>
      </w:r>
      <w:r w:rsidRPr="4211D603" w:rsidR="04578B61">
        <w:rPr>
          <w:sz w:val="24"/>
          <w:szCs w:val="24"/>
        </w:rPr>
        <w:t>)</w:t>
      </w:r>
      <w:r w:rsidRPr="4211D603">
        <w:rPr>
          <w:sz w:val="24"/>
          <w:szCs w:val="24"/>
        </w:rPr>
        <w:t xml:space="preserve"> will request to see </w:t>
      </w:r>
      <w:r w:rsidRPr="4211D603" w:rsidR="04578B61">
        <w:rPr>
          <w:sz w:val="24"/>
          <w:szCs w:val="24"/>
        </w:rPr>
        <w:t>their</w:t>
      </w:r>
      <w:r w:rsidRPr="4211D603">
        <w:rPr>
          <w:sz w:val="24"/>
          <w:szCs w:val="24"/>
        </w:rPr>
        <w:t xml:space="preserve"> records annually, </w:t>
      </w:r>
      <w:r w:rsidRPr="4211D603" w:rsidR="04578B61">
        <w:rPr>
          <w:sz w:val="24"/>
          <w:szCs w:val="24"/>
        </w:rPr>
        <w:t xml:space="preserve">and </w:t>
      </w:r>
      <w:r w:rsidRPr="4211D603" w:rsidR="7779A204">
        <w:rPr>
          <w:sz w:val="24"/>
          <w:szCs w:val="24"/>
        </w:rPr>
        <w:t xml:space="preserve">that </w:t>
      </w:r>
      <w:r w:rsidRPr="4211D603" w:rsidR="04578B61">
        <w:rPr>
          <w:sz w:val="24"/>
          <w:szCs w:val="24"/>
        </w:rPr>
        <w:t>it will take a clerical worker five minutes (5/60 hour) to make those records available.</w:t>
      </w:r>
    </w:p>
    <w:p w:rsidR="006C3DBB" w:rsidRPr="00373F04" w14:paraId="7DB07BD2" w14:textId="77777777">
      <w:pPr>
        <w:rPr>
          <w:sz w:val="24"/>
          <w:szCs w:val="24"/>
        </w:rPr>
      </w:pPr>
    </w:p>
    <w:p w:rsidR="006C3DBB" w:rsidRPr="00373F04" w14:paraId="768B17FA" w14:textId="67A696BC">
      <w:pPr>
        <w:rPr>
          <w:sz w:val="24"/>
          <w:szCs w:val="24"/>
        </w:rPr>
      </w:pPr>
      <w:r w:rsidRPr="00373F04">
        <w:rPr>
          <w:b/>
          <w:bCs/>
          <w:sz w:val="24"/>
          <w:szCs w:val="24"/>
        </w:rPr>
        <w:tab/>
        <w:t>Burden hours</w:t>
      </w:r>
      <w:r w:rsidRPr="00373F04">
        <w:rPr>
          <w:sz w:val="24"/>
          <w:szCs w:val="24"/>
        </w:rPr>
        <w:t xml:space="preserve">:  </w:t>
      </w:r>
      <w:r w:rsidR="0023087D">
        <w:rPr>
          <w:sz w:val="24"/>
          <w:szCs w:val="24"/>
        </w:rPr>
        <w:t>1</w:t>
      </w:r>
      <w:r w:rsidR="4F0AEE04">
        <w:rPr>
          <w:sz w:val="24"/>
          <w:szCs w:val="24"/>
        </w:rPr>
        <w:t>00</w:t>
      </w:r>
      <w:r w:rsidRPr="00373F04" w:rsidR="00DF373D">
        <w:rPr>
          <w:sz w:val="24"/>
          <w:szCs w:val="24"/>
        </w:rPr>
        <w:t xml:space="preserve"> </w:t>
      </w:r>
      <w:r w:rsidRPr="00373F04">
        <w:rPr>
          <w:sz w:val="24"/>
          <w:szCs w:val="24"/>
        </w:rPr>
        <w:t xml:space="preserve">employees x </w:t>
      </w:r>
      <w:r w:rsidRPr="00373F04" w:rsidR="00B70537">
        <w:rPr>
          <w:sz w:val="24"/>
          <w:szCs w:val="24"/>
        </w:rPr>
        <w:t>5/60</w:t>
      </w:r>
      <w:r w:rsidRPr="00373F04">
        <w:rPr>
          <w:sz w:val="24"/>
          <w:szCs w:val="24"/>
        </w:rPr>
        <w:t xml:space="preserve"> hour = </w:t>
      </w:r>
      <w:r w:rsidRPr="00373F04" w:rsidR="71127BB6">
        <w:rPr>
          <w:sz w:val="24"/>
          <w:szCs w:val="24"/>
        </w:rPr>
        <w:t>8</w:t>
      </w:r>
      <w:r w:rsidRPr="00373F04">
        <w:rPr>
          <w:sz w:val="24"/>
          <w:szCs w:val="24"/>
        </w:rPr>
        <w:t xml:space="preserve"> hours</w:t>
      </w:r>
      <w:r w:rsidR="00785BDF">
        <w:rPr>
          <w:sz w:val="24"/>
          <w:szCs w:val="24"/>
        </w:rPr>
        <w:t xml:space="preserve"> (rounded)</w:t>
      </w:r>
    </w:p>
    <w:p w:rsidR="00EF3D1A" w14:paraId="6204BBF6" w14:textId="2CC867F0">
      <w:pPr>
        <w:rPr>
          <w:sz w:val="24"/>
          <w:szCs w:val="24"/>
        </w:rPr>
      </w:pPr>
      <w:r w:rsidRPr="00373F04">
        <w:rPr>
          <w:sz w:val="24"/>
          <w:szCs w:val="24"/>
        </w:rPr>
        <w:tab/>
      </w:r>
      <w:r w:rsidR="00785BDF">
        <w:rPr>
          <w:sz w:val="24"/>
          <w:szCs w:val="24"/>
        </w:rPr>
        <w:t xml:space="preserve">            </w:t>
      </w:r>
      <w:r w:rsidRPr="00373F04">
        <w:rPr>
          <w:sz w:val="24"/>
          <w:szCs w:val="24"/>
        </w:rPr>
        <w:t xml:space="preserve">    </w:t>
      </w:r>
      <w:r w:rsidRPr="00373F04">
        <w:rPr>
          <w:b/>
          <w:bCs/>
          <w:sz w:val="24"/>
          <w:szCs w:val="24"/>
        </w:rPr>
        <w:t>Cost</w:t>
      </w:r>
      <w:r w:rsidRPr="00373F04">
        <w:rPr>
          <w:sz w:val="24"/>
          <w:szCs w:val="24"/>
        </w:rPr>
        <w:t xml:space="preserve">:  </w:t>
      </w:r>
      <w:r w:rsidRPr="00373F04" w:rsidR="04CE28E7">
        <w:rPr>
          <w:sz w:val="24"/>
          <w:szCs w:val="24"/>
        </w:rPr>
        <w:t>8</w:t>
      </w:r>
      <w:r w:rsidRPr="00373F04">
        <w:rPr>
          <w:sz w:val="24"/>
          <w:szCs w:val="24"/>
        </w:rPr>
        <w:t xml:space="preserve"> hours x $</w:t>
      </w:r>
      <w:r w:rsidR="00EC274E">
        <w:rPr>
          <w:sz w:val="24"/>
          <w:szCs w:val="24"/>
        </w:rPr>
        <w:t>27.</w:t>
      </w:r>
      <w:r w:rsidR="00785BDF">
        <w:rPr>
          <w:sz w:val="24"/>
          <w:szCs w:val="24"/>
        </w:rPr>
        <w:t>17</w:t>
      </w:r>
      <w:r w:rsidRPr="00373F04" w:rsidR="00E22AAF">
        <w:rPr>
          <w:sz w:val="24"/>
          <w:szCs w:val="24"/>
        </w:rPr>
        <w:t xml:space="preserve"> </w:t>
      </w:r>
      <w:r w:rsidRPr="00373F04">
        <w:rPr>
          <w:sz w:val="24"/>
          <w:szCs w:val="24"/>
        </w:rPr>
        <w:t>= $</w:t>
      </w:r>
      <w:r w:rsidRPr="00373F04" w:rsidR="47F4CD82">
        <w:rPr>
          <w:sz w:val="24"/>
          <w:szCs w:val="24"/>
        </w:rPr>
        <w:t>217.36</w:t>
      </w:r>
    </w:p>
    <w:p w:rsidR="001922FA" w14:paraId="3397C4DB" w14:textId="4B46B0EE">
      <w:pPr>
        <w:rPr>
          <w:sz w:val="24"/>
          <w:szCs w:val="24"/>
        </w:rPr>
      </w:pPr>
    </w:p>
    <w:p w:rsidR="001922FA" w:rsidRPr="00373F04" w14:paraId="71FE73C6" w14:textId="022DD9E7">
      <w:pPr>
        <w:rPr>
          <w:sz w:val="24"/>
          <w:szCs w:val="24"/>
        </w:rPr>
      </w:pPr>
      <w:r w:rsidRPr="4211D603">
        <w:rPr>
          <w:sz w:val="24"/>
          <w:szCs w:val="24"/>
        </w:rPr>
        <w:t xml:space="preserve">Table 3, below, is a summary of the estimated burden hours and cost per response. </w:t>
      </w:r>
    </w:p>
    <w:p w:rsidR="00DF373D" w:rsidRPr="00373F04" w14:paraId="5D1451B6" w14:textId="77777777">
      <w:pPr>
        <w:rPr>
          <w:sz w:val="24"/>
          <w:szCs w:val="24"/>
        </w:rPr>
        <w:sectPr w:rsidSect="00617602">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titlePg/>
          <w:docGrid w:linePitch="272"/>
        </w:sectPr>
      </w:pPr>
    </w:p>
    <w:tbl>
      <w:tblPr>
        <w:tblW w:w="12595" w:type="dxa"/>
        <w:jc w:val="center"/>
        <w:tblLook w:val="04A0"/>
      </w:tblPr>
      <w:tblGrid>
        <w:gridCol w:w="3390"/>
        <w:gridCol w:w="1600"/>
        <w:gridCol w:w="1410"/>
        <w:gridCol w:w="1405"/>
        <w:gridCol w:w="990"/>
        <w:gridCol w:w="1415"/>
        <w:gridCol w:w="1005"/>
        <w:gridCol w:w="1380"/>
      </w:tblGrid>
      <w:tr w14:paraId="4EA60CA4" w14:textId="77777777" w:rsidTr="4211D603">
        <w:tblPrEx>
          <w:tblW w:w="12595" w:type="dxa"/>
          <w:jc w:val="center"/>
          <w:tblLook w:val="04A0"/>
        </w:tblPrEx>
        <w:trPr>
          <w:trHeight w:val="330"/>
          <w:jc w:val="center"/>
        </w:trPr>
        <w:tc>
          <w:tcPr>
            <w:tcW w:w="12595" w:type="dxa"/>
            <w:gridSpan w:val="8"/>
            <w:tcBorders>
              <w:top w:val="single" w:sz="8" w:space="0" w:color="auto"/>
              <w:left w:val="single" w:sz="8" w:space="0" w:color="auto"/>
              <w:bottom w:val="single" w:sz="8" w:space="0" w:color="auto"/>
              <w:right w:val="single" w:sz="8" w:space="0" w:color="000000" w:themeColor="text1"/>
            </w:tcBorders>
            <w:shd w:val="clear" w:color="auto" w:fill="9BC2E6"/>
            <w:noWrap/>
            <w:vAlign w:val="center"/>
            <w:hideMark/>
          </w:tcPr>
          <w:p w:rsidR="007E454C" w:rsidRPr="007E454C" w:rsidP="007E454C" w14:paraId="6F5FF0CE" w14:textId="77777777">
            <w:pPr>
              <w:widowControl/>
              <w:overflowPunct/>
              <w:autoSpaceDE/>
              <w:autoSpaceDN/>
              <w:adjustRightInd/>
              <w:jc w:val="center"/>
              <w:rPr>
                <w:b/>
                <w:bCs/>
                <w:color w:val="000000"/>
                <w:kern w:val="0"/>
                <w:sz w:val="24"/>
                <w:szCs w:val="24"/>
              </w:rPr>
            </w:pPr>
            <w:r w:rsidRPr="007E454C">
              <w:rPr>
                <w:b/>
                <w:bCs/>
                <w:color w:val="000000"/>
                <w:kern w:val="0"/>
                <w:sz w:val="24"/>
                <w:szCs w:val="24"/>
              </w:rPr>
              <w:t>Table 3 – Summary of Estimated Burden Hours and Cost per Response</w:t>
            </w:r>
          </w:p>
        </w:tc>
      </w:tr>
      <w:tr w14:paraId="71F5D303" w14:textId="77777777" w:rsidTr="4211D603">
        <w:tblPrEx>
          <w:tblW w:w="12595" w:type="dxa"/>
          <w:jc w:val="center"/>
          <w:tblLook w:val="04A0"/>
        </w:tblPrEx>
        <w:trPr>
          <w:trHeight w:val="960"/>
          <w:jc w:val="center"/>
        </w:trPr>
        <w:tc>
          <w:tcPr>
            <w:tcW w:w="3390" w:type="dxa"/>
            <w:tcBorders>
              <w:top w:val="nil"/>
              <w:left w:val="single" w:sz="8" w:space="0" w:color="auto"/>
              <w:bottom w:val="single" w:sz="8" w:space="0" w:color="auto"/>
              <w:right w:val="single" w:sz="8" w:space="0" w:color="auto"/>
            </w:tcBorders>
            <w:shd w:val="clear" w:color="auto" w:fill="BDD7EE"/>
            <w:vAlign w:val="center"/>
            <w:hideMark/>
          </w:tcPr>
          <w:p w:rsidR="007E454C" w:rsidRPr="007E454C" w:rsidP="007E454C" w14:paraId="533FC884" w14:textId="77777777">
            <w:pPr>
              <w:widowControl/>
              <w:overflowPunct/>
              <w:autoSpaceDE/>
              <w:autoSpaceDN/>
              <w:adjustRightInd/>
              <w:jc w:val="center"/>
              <w:rPr>
                <w:b/>
                <w:bCs/>
                <w:color w:val="000000"/>
                <w:kern w:val="0"/>
                <w:sz w:val="24"/>
                <w:szCs w:val="24"/>
              </w:rPr>
            </w:pPr>
            <w:r w:rsidRPr="007E454C">
              <w:rPr>
                <w:b/>
                <w:bCs/>
                <w:color w:val="000000"/>
                <w:kern w:val="0"/>
                <w:sz w:val="24"/>
                <w:szCs w:val="24"/>
              </w:rPr>
              <w:t>Information Collection Requirement</w:t>
            </w:r>
          </w:p>
        </w:tc>
        <w:tc>
          <w:tcPr>
            <w:tcW w:w="1600" w:type="dxa"/>
            <w:tcBorders>
              <w:top w:val="nil"/>
              <w:left w:val="nil"/>
              <w:bottom w:val="single" w:sz="8" w:space="0" w:color="auto"/>
              <w:right w:val="single" w:sz="8" w:space="0" w:color="auto"/>
            </w:tcBorders>
            <w:shd w:val="clear" w:color="auto" w:fill="BDD7EE"/>
            <w:vAlign w:val="center"/>
            <w:hideMark/>
          </w:tcPr>
          <w:p w:rsidR="007E454C" w:rsidRPr="007E454C" w:rsidP="007E454C" w14:paraId="50FC6118" w14:textId="6FB1709D">
            <w:pPr>
              <w:widowControl/>
              <w:overflowPunct/>
              <w:autoSpaceDE/>
              <w:autoSpaceDN/>
              <w:adjustRightInd/>
              <w:jc w:val="center"/>
              <w:rPr>
                <w:b/>
                <w:bCs/>
                <w:color w:val="000000"/>
                <w:kern w:val="0"/>
                <w:sz w:val="24"/>
                <w:szCs w:val="24"/>
              </w:rPr>
            </w:pPr>
            <w:r>
              <w:rPr>
                <w:b/>
                <w:bCs/>
                <w:color w:val="000000"/>
                <w:kern w:val="0"/>
                <w:sz w:val="24"/>
                <w:szCs w:val="24"/>
              </w:rPr>
              <w:t>No</w:t>
            </w:r>
            <w:r w:rsidR="3686F008">
              <w:rPr>
                <w:b/>
                <w:bCs/>
                <w:color w:val="000000"/>
                <w:kern w:val="0"/>
                <w:sz w:val="24"/>
                <w:szCs w:val="24"/>
              </w:rPr>
              <w:t>.</w:t>
            </w:r>
            <w:r>
              <w:rPr>
                <w:b/>
                <w:bCs/>
                <w:color w:val="000000"/>
                <w:kern w:val="0"/>
                <w:sz w:val="24"/>
                <w:szCs w:val="24"/>
              </w:rPr>
              <w:t xml:space="preserve"> of </w:t>
            </w:r>
            <w:r w:rsidRPr="007E454C" w:rsidR="692F300F">
              <w:rPr>
                <w:b/>
                <w:bCs/>
                <w:color w:val="000000"/>
                <w:kern w:val="0"/>
                <w:sz w:val="24"/>
                <w:szCs w:val="24"/>
              </w:rPr>
              <w:t>Respondent</w:t>
            </w:r>
          </w:p>
        </w:tc>
        <w:tc>
          <w:tcPr>
            <w:tcW w:w="1410" w:type="dxa"/>
            <w:tcBorders>
              <w:top w:val="nil"/>
              <w:left w:val="nil"/>
              <w:bottom w:val="single" w:sz="8" w:space="0" w:color="auto"/>
              <w:right w:val="single" w:sz="8" w:space="0" w:color="auto"/>
            </w:tcBorders>
            <w:shd w:val="clear" w:color="auto" w:fill="BDD7EE"/>
            <w:vAlign w:val="center"/>
            <w:hideMark/>
          </w:tcPr>
          <w:p w:rsidR="007E454C" w:rsidRPr="007E454C" w:rsidP="477027EE" w14:paraId="7F5FEAE9" w14:textId="59365082">
            <w:pPr>
              <w:widowControl/>
              <w:overflowPunct/>
              <w:autoSpaceDE/>
              <w:autoSpaceDN/>
              <w:adjustRightInd/>
              <w:jc w:val="center"/>
              <w:rPr>
                <w:b/>
                <w:bCs/>
                <w:color w:val="000000" w:themeColor="text1"/>
                <w:sz w:val="24"/>
                <w:szCs w:val="24"/>
              </w:rPr>
            </w:pPr>
            <w:r w:rsidRPr="007E454C">
              <w:rPr>
                <w:b/>
                <w:bCs/>
                <w:color w:val="000000"/>
                <w:kern w:val="0"/>
                <w:sz w:val="24"/>
                <w:szCs w:val="24"/>
              </w:rPr>
              <w:t>Frequen</w:t>
            </w:r>
            <w:r w:rsidRPr="007E454C" w:rsidR="7DF7A4FF">
              <w:rPr>
                <w:b/>
                <w:bCs/>
                <w:color w:val="000000"/>
                <w:kern w:val="0"/>
                <w:sz w:val="24"/>
                <w:szCs w:val="24"/>
              </w:rPr>
              <w:t>cy</w:t>
            </w:r>
          </w:p>
          <w:p w:rsidR="007E454C" w:rsidRPr="007E454C" w:rsidP="007E454C" w14:paraId="7D25BA32" w14:textId="77777777">
            <w:pPr>
              <w:widowControl/>
              <w:overflowPunct/>
              <w:autoSpaceDE/>
              <w:autoSpaceDN/>
              <w:adjustRightInd/>
              <w:jc w:val="center"/>
              <w:rPr>
                <w:b/>
                <w:bCs/>
                <w:color w:val="000000"/>
                <w:kern w:val="0"/>
                <w:sz w:val="24"/>
                <w:szCs w:val="24"/>
              </w:rPr>
            </w:pPr>
            <w:r w:rsidRPr="007E454C">
              <w:rPr>
                <w:b/>
                <w:bCs/>
                <w:color w:val="000000"/>
                <w:kern w:val="0"/>
                <w:sz w:val="24"/>
                <w:szCs w:val="24"/>
              </w:rPr>
              <w:t>per response</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2B650042" w14:textId="77777777">
            <w:pPr>
              <w:widowControl/>
              <w:overflowPunct/>
              <w:autoSpaceDE/>
              <w:autoSpaceDN/>
              <w:adjustRightInd/>
              <w:jc w:val="center"/>
              <w:rPr>
                <w:b/>
                <w:bCs/>
                <w:color w:val="000000"/>
                <w:kern w:val="0"/>
                <w:sz w:val="24"/>
                <w:szCs w:val="24"/>
              </w:rPr>
            </w:pPr>
            <w:r w:rsidRPr="007E454C">
              <w:rPr>
                <w:b/>
                <w:bCs/>
                <w:color w:val="000000"/>
                <w:kern w:val="0"/>
                <w:sz w:val="24"/>
                <w:szCs w:val="24"/>
              </w:rPr>
              <w:t>Responses</w:t>
            </w:r>
          </w:p>
        </w:tc>
        <w:tc>
          <w:tcPr>
            <w:tcW w:w="990" w:type="dxa"/>
            <w:tcBorders>
              <w:top w:val="nil"/>
              <w:left w:val="nil"/>
              <w:bottom w:val="single" w:sz="8" w:space="0" w:color="auto"/>
              <w:right w:val="single" w:sz="8" w:space="0" w:color="auto"/>
            </w:tcBorders>
            <w:shd w:val="clear" w:color="auto" w:fill="BDD7EE"/>
            <w:vAlign w:val="center"/>
            <w:hideMark/>
          </w:tcPr>
          <w:p w:rsidR="007E454C" w:rsidRPr="007E454C" w:rsidP="007E454C" w14:paraId="5CC7B3A0" w14:textId="6D683CA3">
            <w:pPr>
              <w:widowControl/>
              <w:overflowPunct/>
              <w:autoSpaceDE/>
              <w:autoSpaceDN/>
              <w:adjustRightInd/>
              <w:jc w:val="center"/>
              <w:rPr>
                <w:b/>
                <w:bCs/>
                <w:color w:val="000000"/>
                <w:kern w:val="0"/>
                <w:sz w:val="24"/>
                <w:szCs w:val="24"/>
              </w:rPr>
            </w:pPr>
            <w:r w:rsidRPr="007E454C">
              <w:rPr>
                <w:b/>
                <w:bCs/>
                <w:color w:val="000000"/>
                <w:kern w:val="0"/>
                <w:sz w:val="24"/>
                <w:szCs w:val="24"/>
              </w:rPr>
              <w:t xml:space="preserve">Time </w:t>
            </w:r>
            <w:r w:rsidRPr="0031468F">
              <w:rPr>
                <w:color w:val="000000"/>
                <w:kern w:val="0"/>
                <w:sz w:val="24"/>
                <w:szCs w:val="24"/>
              </w:rPr>
              <w:t>(</w:t>
            </w:r>
            <w:r w:rsidR="47D19807">
              <w:rPr>
                <w:color w:val="000000"/>
                <w:kern w:val="0"/>
                <w:sz w:val="24"/>
                <w:szCs w:val="24"/>
              </w:rPr>
              <w:t>h</w:t>
            </w:r>
            <w:r w:rsidRPr="0031468F">
              <w:rPr>
                <w:color w:val="000000"/>
                <w:kern w:val="0"/>
                <w:sz w:val="24"/>
                <w:szCs w:val="24"/>
              </w:rPr>
              <w:t>ours)</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7442DE2F" w14:textId="0B776088">
            <w:pPr>
              <w:widowControl/>
              <w:overflowPunct/>
              <w:autoSpaceDE/>
              <w:autoSpaceDN/>
              <w:adjustRightInd/>
              <w:jc w:val="center"/>
              <w:rPr>
                <w:b/>
                <w:bCs/>
                <w:color w:val="000000"/>
                <w:kern w:val="0"/>
                <w:sz w:val="24"/>
                <w:szCs w:val="24"/>
              </w:rPr>
            </w:pPr>
            <w:r w:rsidRPr="007E454C">
              <w:rPr>
                <w:b/>
                <w:bCs/>
                <w:color w:val="000000"/>
                <w:kern w:val="0"/>
                <w:sz w:val="24"/>
                <w:szCs w:val="24"/>
              </w:rPr>
              <w:t xml:space="preserve">Requested Burden </w:t>
            </w:r>
            <w:r w:rsidRPr="0031468F">
              <w:rPr>
                <w:color w:val="000000"/>
                <w:kern w:val="0"/>
                <w:sz w:val="24"/>
                <w:szCs w:val="24"/>
              </w:rPr>
              <w:t>(</w:t>
            </w:r>
            <w:r w:rsidR="00B95CD4">
              <w:rPr>
                <w:color w:val="000000"/>
                <w:kern w:val="0"/>
                <w:sz w:val="24"/>
                <w:szCs w:val="24"/>
              </w:rPr>
              <w:t>h</w:t>
            </w:r>
            <w:r w:rsidRPr="0031468F">
              <w:rPr>
                <w:color w:val="000000"/>
                <w:kern w:val="0"/>
                <w:sz w:val="24"/>
                <w:szCs w:val="24"/>
              </w:rPr>
              <w:t>ours)</w:t>
            </w:r>
          </w:p>
        </w:tc>
        <w:tc>
          <w:tcPr>
            <w:tcW w:w="1005" w:type="dxa"/>
            <w:tcBorders>
              <w:top w:val="nil"/>
              <w:left w:val="nil"/>
              <w:bottom w:val="single" w:sz="8" w:space="0" w:color="auto"/>
              <w:right w:val="single" w:sz="8" w:space="0" w:color="auto"/>
            </w:tcBorders>
            <w:shd w:val="clear" w:color="auto" w:fill="BDD7EE"/>
            <w:vAlign w:val="center"/>
            <w:hideMark/>
          </w:tcPr>
          <w:p w:rsidR="007E454C" w:rsidRPr="007E454C" w:rsidP="007E454C" w14:paraId="4452A1D7" w14:textId="77777777">
            <w:pPr>
              <w:widowControl/>
              <w:overflowPunct/>
              <w:autoSpaceDE/>
              <w:autoSpaceDN/>
              <w:adjustRightInd/>
              <w:jc w:val="center"/>
              <w:rPr>
                <w:b/>
                <w:bCs/>
                <w:color w:val="000000"/>
                <w:kern w:val="0"/>
                <w:sz w:val="24"/>
                <w:szCs w:val="24"/>
              </w:rPr>
            </w:pPr>
            <w:r w:rsidRPr="007E454C">
              <w:rPr>
                <w:b/>
                <w:bCs/>
                <w:color w:val="000000"/>
                <w:kern w:val="0"/>
                <w:sz w:val="24"/>
                <w:szCs w:val="24"/>
              </w:rPr>
              <w:t>Hourly Wage Rate</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31179D2F" w14:textId="77777777">
            <w:pPr>
              <w:widowControl/>
              <w:overflowPunct/>
              <w:autoSpaceDE/>
              <w:autoSpaceDN/>
              <w:adjustRightInd/>
              <w:jc w:val="center"/>
              <w:rPr>
                <w:b/>
                <w:bCs/>
                <w:color w:val="000000"/>
                <w:kern w:val="0"/>
                <w:sz w:val="24"/>
                <w:szCs w:val="24"/>
              </w:rPr>
            </w:pPr>
            <w:r w:rsidRPr="007E454C">
              <w:rPr>
                <w:b/>
                <w:bCs/>
                <w:color w:val="000000"/>
                <w:kern w:val="0"/>
                <w:sz w:val="24"/>
                <w:szCs w:val="24"/>
              </w:rPr>
              <w:t>Cost</w:t>
            </w:r>
          </w:p>
        </w:tc>
      </w:tr>
      <w:tr w14:paraId="4F699CED" w14:textId="77777777" w:rsidTr="4211D603">
        <w:tblPrEx>
          <w:tblW w:w="12595" w:type="dxa"/>
          <w:jc w:val="center"/>
          <w:tblLook w:val="04A0"/>
        </w:tblPrEx>
        <w:trPr>
          <w:trHeight w:val="330"/>
          <w:jc w:val="center"/>
        </w:trPr>
        <w:tc>
          <w:tcPr>
            <w:tcW w:w="12595"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007E454C" w14:paraId="7EAD0A1B" w14:textId="77777777">
            <w:pPr>
              <w:widowControl/>
              <w:overflowPunct/>
              <w:autoSpaceDE/>
              <w:autoSpaceDN/>
              <w:adjustRightInd/>
              <w:rPr>
                <w:b/>
                <w:bCs/>
                <w:color w:val="000000"/>
                <w:kern w:val="0"/>
                <w:sz w:val="24"/>
                <w:szCs w:val="24"/>
              </w:rPr>
            </w:pPr>
            <w:r w:rsidRPr="007E454C">
              <w:rPr>
                <w:b/>
                <w:bCs/>
                <w:color w:val="000000"/>
                <w:kern w:val="0"/>
                <w:sz w:val="24"/>
                <w:szCs w:val="24"/>
              </w:rPr>
              <w:t>Multi-Employer Worksites (§ 1915.1001(d))</w:t>
            </w:r>
          </w:p>
        </w:tc>
      </w:tr>
      <w:tr w14:paraId="788A0BCB"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7E454C" w14:paraId="21B61853" w14:textId="77777777">
            <w:pPr>
              <w:widowControl/>
              <w:overflowPunct/>
              <w:autoSpaceDE/>
              <w:autoSpaceDN/>
              <w:adjustRightInd/>
              <w:ind w:firstLine="240" w:firstLineChars="100"/>
              <w:rPr>
                <w:color w:val="000000"/>
                <w:kern w:val="0"/>
                <w:sz w:val="24"/>
                <w:szCs w:val="24"/>
              </w:rPr>
            </w:pPr>
            <w:r w:rsidRPr="007E454C">
              <w:rPr>
                <w:color w:val="000000"/>
                <w:kern w:val="0"/>
                <w:sz w:val="24"/>
                <w:szCs w:val="24"/>
              </w:rPr>
              <w:t> </w:t>
            </w:r>
          </w:p>
        </w:tc>
        <w:tc>
          <w:tcPr>
            <w:tcW w:w="1600" w:type="dxa"/>
            <w:tcBorders>
              <w:top w:val="nil"/>
              <w:left w:val="nil"/>
              <w:bottom w:val="single" w:sz="8" w:space="0" w:color="auto"/>
              <w:right w:val="single" w:sz="8" w:space="0" w:color="auto"/>
            </w:tcBorders>
            <w:shd w:val="clear" w:color="auto" w:fill="auto"/>
            <w:vAlign w:val="center"/>
            <w:hideMark/>
          </w:tcPr>
          <w:p w:rsidR="007E454C" w:rsidRPr="007E454C" w:rsidP="007E454C" w14:paraId="61CFF507" w14:textId="77777777">
            <w:pPr>
              <w:widowControl/>
              <w:overflowPunct/>
              <w:autoSpaceDE/>
              <w:autoSpaceDN/>
              <w:adjustRightInd/>
              <w:jc w:val="center"/>
              <w:rPr>
                <w:color w:val="000000"/>
                <w:kern w:val="0"/>
                <w:sz w:val="24"/>
                <w:szCs w:val="24"/>
              </w:rPr>
            </w:pPr>
            <w:r w:rsidRPr="007E454C">
              <w:rPr>
                <w:color w:val="000000"/>
                <w:kern w:val="0"/>
                <w:sz w:val="24"/>
                <w:szCs w:val="24"/>
              </w:rPr>
              <w:t>51</w:t>
            </w:r>
          </w:p>
        </w:tc>
        <w:tc>
          <w:tcPr>
            <w:tcW w:w="1410" w:type="dxa"/>
            <w:tcBorders>
              <w:top w:val="nil"/>
              <w:left w:val="nil"/>
              <w:bottom w:val="single" w:sz="8" w:space="0" w:color="auto"/>
              <w:right w:val="single" w:sz="8" w:space="0" w:color="auto"/>
            </w:tcBorders>
            <w:shd w:val="clear" w:color="auto" w:fill="auto"/>
            <w:vAlign w:val="center"/>
            <w:hideMark/>
          </w:tcPr>
          <w:p w:rsidR="007E454C" w:rsidRPr="007E454C" w:rsidP="007E454C" w14:paraId="01F7F553" w14:textId="77777777">
            <w:pPr>
              <w:widowControl/>
              <w:overflowPunct/>
              <w:autoSpaceDE/>
              <w:autoSpaceDN/>
              <w:adjustRightInd/>
              <w:jc w:val="center"/>
              <w:rPr>
                <w:color w:val="000000"/>
                <w:kern w:val="0"/>
                <w:sz w:val="24"/>
                <w:szCs w:val="24"/>
              </w:rPr>
            </w:pPr>
            <w:r w:rsidRPr="007E454C">
              <w:rPr>
                <w:color w:val="000000"/>
                <w:kern w:val="0"/>
                <w:sz w:val="24"/>
                <w:szCs w:val="24"/>
              </w:rPr>
              <w:t>3</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208B1439" w14:textId="77777777">
            <w:pPr>
              <w:widowControl/>
              <w:overflowPunct/>
              <w:autoSpaceDE/>
              <w:autoSpaceDN/>
              <w:adjustRightInd/>
              <w:jc w:val="center"/>
              <w:rPr>
                <w:color w:val="000000"/>
                <w:kern w:val="0"/>
                <w:sz w:val="24"/>
                <w:szCs w:val="24"/>
              </w:rPr>
            </w:pPr>
            <w:r w:rsidRPr="007E454C">
              <w:rPr>
                <w:color w:val="000000"/>
                <w:kern w:val="0"/>
                <w:sz w:val="24"/>
                <w:szCs w:val="24"/>
              </w:rPr>
              <w:t>153</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1293827D"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4001AD3B" w14:textId="77777777">
            <w:pPr>
              <w:widowControl/>
              <w:overflowPunct/>
              <w:autoSpaceDE/>
              <w:autoSpaceDN/>
              <w:adjustRightInd/>
              <w:jc w:val="center"/>
              <w:rPr>
                <w:color w:val="000000"/>
                <w:kern w:val="0"/>
                <w:sz w:val="24"/>
                <w:szCs w:val="24"/>
              </w:rPr>
            </w:pPr>
            <w:r w:rsidRPr="007E454C">
              <w:rPr>
                <w:color w:val="000000"/>
                <w:kern w:val="0"/>
                <w:sz w:val="24"/>
                <w:szCs w:val="24"/>
              </w:rPr>
              <w:t>13</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1B5F96A3" w14:textId="77777777">
            <w:pPr>
              <w:widowControl/>
              <w:overflowPunct/>
              <w:autoSpaceDE/>
              <w:autoSpaceDN/>
              <w:adjustRightInd/>
              <w:jc w:val="center"/>
              <w:rPr>
                <w:color w:val="000000"/>
                <w:kern w:val="0"/>
                <w:sz w:val="24"/>
                <w:szCs w:val="24"/>
              </w:rPr>
            </w:pPr>
            <w:r w:rsidRPr="007E454C">
              <w:rPr>
                <w:color w:val="000000"/>
                <w:kern w:val="0"/>
                <w:sz w:val="24"/>
                <w:szCs w:val="24"/>
              </w:rPr>
              <w:t>$73.57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3D22BBC3" w14:textId="017144C6">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956.41</w:t>
            </w:r>
          </w:p>
        </w:tc>
      </w:tr>
      <w:tr w14:paraId="4172F7BE"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62F3506C"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600" w:type="dxa"/>
            <w:tcBorders>
              <w:top w:val="nil"/>
              <w:left w:val="nil"/>
              <w:bottom w:val="single" w:sz="8" w:space="0" w:color="auto"/>
              <w:right w:val="single" w:sz="8" w:space="0" w:color="auto"/>
            </w:tcBorders>
            <w:shd w:val="clear" w:color="auto" w:fill="DDEBF7"/>
            <w:vAlign w:val="center"/>
            <w:hideMark/>
          </w:tcPr>
          <w:p w:rsidR="007E454C" w:rsidRPr="007E454C" w:rsidP="007E454C" w14:paraId="2B612BCF"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0" w:type="dxa"/>
            <w:tcBorders>
              <w:top w:val="nil"/>
              <w:left w:val="nil"/>
              <w:bottom w:val="single" w:sz="8" w:space="0" w:color="auto"/>
              <w:right w:val="single" w:sz="8" w:space="0" w:color="auto"/>
            </w:tcBorders>
            <w:shd w:val="clear" w:color="auto" w:fill="DDEBF7"/>
            <w:vAlign w:val="center"/>
            <w:hideMark/>
          </w:tcPr>
          <w:p w:rsidR="007E454C" w:rsidRPr="007E454C" w:rsidP="007E454C" w14:paraId="49DA5F3E"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05" w:type="dxa"/>
            <w:tcBorders>
              <w:top w:val="nil"/>
              <w:left w:val="nil"/>
              <w:bottom w:val="single" w:sz="8" w:space="0" w:color="auto"/>
              <w:right w:val="single" w:sz="8" w:space="0" w:color="auto"/>
            </w:tcBorders>
            <w:shd w:val="clear" w:color="auto" w:fill="DDEBF7"/>
            <w:vAlign w:val="center"/>
            <w:hideMark/>
          </w:tcPr>
          <w:p w:rsidR="007E454C" w:rsidRPr="007E454C" w:rsidP="007E454C" w14:paraId="5984AC75" w14:textId="77777777">
            <w:pPr>
              <w:widowControl/>
              <w:overflowPunct/>
              <w:autoSpaceDE/>
              <w:autoSpaceDN/>
              <w:adjustRightInd/>
              <w:jc w:val="center"/>
              <w:rPr>
                <w:color w:val="000000"/>
                <w:kern w:val="0"/>
                <w:sz w:val="24"/>
                <w:szCs w:val="24"/>
              </w:rPr>
            </w:pPr>
            <w:r w:rsidRPr="007E454C">
              <w:rPr>
                <w:color w:val="000000"/>
                <w:kern w:val="0"/>
                <w:sz w:val="24"/>
                <w:szCs w:val="24"/>
              </w:rPr>
              <w:t>153</w:t>
            </w:r>
          </w:p>
        </w:tc>
        <w:tc>
          <w:tcPr>
            <w:tcW w:w="990" w:type="dxa"/>
            <w:tcBorders>
              <w:top w:val="nil"/>
              <w:left w:val="nil"/>
              <w:bottom w:val="single" w:sz="8" w:space="0" w:color="auto"/>
              <w:right w:val="single" w:sz="8" w:space="0" w:color="auto"/>
            </w:tcBorders>
            <w:shd w:val="clear" w:color="auto" w:fill="DDEBF7"/>
            <w:vAlign w:val="center"/>
            <w:hideMark/>
          </w:tcPr>
          <w:p w:rsidR="007E454C" w:rsidRPr="007E454C" w:rsidP="007E454C" w14:paraId="51D8E3A9"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5" w:type="dxa"/>
            <w:tcBorders>
              <w:top w:val="nil"/>
              <w:left w:val="nil"/>
              <w:bottom w:val="single" w:sz="8" w:space="0" w:color="auto"/>
              <w:right w:val="single" w:sz="8" w:space="0" w:color="auto"/>
            </w:tcBorders>
            <w:shd w:val="clear" w:color="auto" w:fill="DDEBF7"/>
            <w:vAlign w:val="center"/>
            <w:hideMark/>
          </w:tcPr>
          <w:p w:rsidR="007E454C" w:rsidRPr="007E454C" w:rsidP="007E454C" w14:paraId="08A2BE76" w14:textId="77777777">
            <w:pPr>
              <w:widowControl/>
              <w:overflowPunct/>
              <w:autoSpaceDE/>
              <w:autoSpaceDN/>
              <w:adjustRightInd/>
              <w:jc w:val="center"/>
              <w:rPr>
                <w:color w:val="000000"/>
                <w:kern w:val="0"/>
                <w:sz w:val="24"/>
                <w:szCs w:val="24"/>
              </w:rPr>
            </w:pPr>
            <w:r w:rsidRPr="007E454C">
              <w:rPr>
                <w:color w:val="000000"/>
                <w:kern w:val="0"/>
                <w:sz w:val="24"/>
                <w:szCs w:val="24"/>
              </w:rPr>
              <w:t>13</w:t>
            </w:r>
          </w:p>
        </w:tc>
        <w:tc>
          <w:tcPr>
            <w:tcW w:w="1005" w:type="dxa"/>
            <w:tcBorders>
              <w:top w:val="nil"/>
              <w:left w:val="nil"/>
              <w:bottom w:val="single" w:sz="8" w:space="0" w:color="auto"/>
              <w:right w:val="single" w:sz="8" w:space="0" w:color="auto"/>
            </w:tcBorders>
            <w:shd w:val="clear" w:color="auto" w:fill="DDEBF7"/>
            <w:vAlign w:val="center"/>
            <w:hideMark/>
          </w:tcPr>
          <w:p w:rsidR="007E454C" w:rsidRPr="007E454C" w:rsidP="007E454C" w14:paraId="66717634"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80" w:type="dxa"/>
            <w:tcBorders>
              <w:top w:val="nil"/>
              <w:left w:val="nil"/>
              <w:bottom w:val="single" w:sz="8" w:space="0" w:color="auto"/>
              <w:right w:val="single" w:sz="8" w:space="0" w:color="auto"/>
            </w:tcBorders>
            <w:shd w:val="clear" w:color="auto" w:fill="DDEBF7"/>
            <w:vAlign w:val="center"/>
            <w:hideMark/>
          </w:tcPr>
          <w:p w:rsidR="007E454C" w:rsidRPr="007E454C" w:rsidP="007E454C" w14:paraId="29D091B8" w14:textId="5BAC17DE">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956.41</w:t>
            </w:r>
          </w:p>
        </w:tc>
      </w:tr>
      <w:tr w14:paraId="252189CF" w14:textId="77777777" w:rsidTr="4211D603">
        <w:tblPrEx>
          <w:tblW w:w="12595" w:type="dxa"/>
          <w:jc w:val="center"/>
          <w:tblLook w:val="04A0"/>
        </w:tblPrEx>
        <w:trPr>
          <w:trHeight w:val="330"/>
          <w:jc w:val="center"/>
        </w:trPr>
        <w:tc>
          <w:tcPr>
            <w:tcW w:w="12595"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7F450045" w14:paraId="7296FAD4" w14:textId="44740D8C">
            <w:pPr>
              <w:widowControl/>
              <w:overflowPunct/>
              <w:autoSpaceDE/>
              <w:autoSpaceDN/>
              <w:adjustRightInd/>
              <w:rPr>
                <w:b/>
                <w:bCs/>
                <w:color w:val="000000"/>
                <w:kern w:val="0"/>
                <w:sz w:val="24"/>
                <w:szCs w:val="24"/>
              </w:rPr>
            </w:pPr>
            <w:r w:rsidRPr="007E454C">
              <w:rPr>
                <w:b/>
                <w:bCs/>
                <w:color w:val="000000"/>
                <w:kern w:val="0"/>
                <w:sz w:val="24"/>
                <w:szCs w:val="24"/>
              </w:rPr>
              <w:t>Exposure Assessment and Monitorin</w:t>
            </w:r>
            <w:r w:rsidRPr="007E454C" w:rsidR="2212184B">
              <w:rPr>
                <w:b/>
                <w:bCs/>
                <w:color w:val="000000"/>
                <w:kern w:val="0"/>
                <w:sz w:val="24"/>
                <w:szCs w:val="24"/>
              </w:rPr>
              <w:t>g (</w:t>
            </w:r>
            <w:r w:rsidRPr="7F450045" w:rsidR="2212184B">
              <w:rPr>
                <w:b/>
                <w:bCs/>
                <w:color w:val="000000" w:themeColor="text1"/>
                <w:sz w:val="24"/>
                <w:szCs w:val="24"/>
              </w:rPr>
              <w:t xml:space="preserve">§ </w:t>
            </w:r>
            <w:r w:rsidRPr="007E454C" w:rsidR="2212184B">
              <w:rPr>
                <w:b/>
                <w:bCs/>
                <w:color w:val="000000"/>
                <w:kern w:val="0"/>
                <w:sz w:val="24"/>
                <w:szCs w:val="24"/>
              </w:rPr>
              <w:t>1915.1001(f)</w:t>
            </w:r>
            <w:r w:rsidRPr="007E454C" w:rsidR="30A7961E">
              <w:rPr>
                <w:b/>
                <w:bCs/>
                <w:color w:val="000000"/>
                <w:kern w:val="0"/>
                <w:sz w:val="24"/>
                <w:szCs w:val="24"/>
              </w:rPr>
              <w:t>)</w:t>
            </w:r>
          </w:p>
        </w:tc>
      </w:tr>
      <w:tr w14:paraId="100671ED"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12B0882B" w14:textId="1231AAC6">
            <w:pPr>
              <w:widowControl/>
              <w:overflowPunct/>
              <w:autoSpaceDE/>
              <w:autoSpaceDN/>
              <w:adjustRightInd/>
              <w:rPr>
                <w:i/>
                <w:iCs/>
                <w:color w:val="000000"/>
                <w:kern w:val="0"/>
                <w:sz w:val="24"/>
                <w:szCs w:val="24"/>
              </w:rPr>
            </w:pPr>
            <w:r w:rsidRPr="007E454C">
              <w:rPr>
                <w:i/>
                <w:iCs/>
                <w:color w:val="000000"/>
                <w:kern w:val="0"/>
                <w:sz w:val="24"/>
                <w:szCs w:val="24"/>
              </w:rPr>
              <w:t>Initial Assessment</w:t>
            </w:r>
          </w:p>
        </w:tc>
        <w:tc>
          <w:tcPr>
            <w:tcW w:w="1600" w:type="dxa"/>
            <w:tcBorders>
              <w:top w:val="nil"/>
              <w:left w:val="nil"/>
              <w:bottom w:val="single" w:sz="8" w:space="0" w:color="auto"/>
              <w:right w:val="single" w:sz="8" w:space="0" w:color="auto"/>
            </w:tcBorders>
            <w:shd w:val="clear" w:color="auto" w:fill="auto"/>
            <w:vAlign w:val="center"/>
            <w:hideMark/>
          </w:tcPr>
          <w:p w:rsidR="007E454C" w:rsidRPr="007E454C" w:rsidP="007E454C" w14:paraId="1964956B" w14:textId="611C0C9F">
            <w:pPr>
              <w:widowControl/>
              <w:overflowPunct/>
              <w:autoSpaceDE/>
              <w:autoSpaceDN/>
              <w:adjustRightInd/>
              <w:jc w:val="center"/>
              <w:rPr>
                <w:color w:val="000000"/>
                <w:kern w:val="0"/>
                <w:sz w:val="24"/>
                <w:szCs w:val="24"/>
              </w:rPr>
            </w:pPr>
            <w:r w:rsidRPr="007E454C">
              <w:rPr>
                <w:color w:val="000000"/>
                <w:kern w:val="0"/>
                <w:sz w:val="24"/>
                <w:szCs w:val="24"/>
              </w:rPr>
              <w:t>5</w:t>
            </w:r>
            <w:r w:rsidRPr="007E454C" w:rsidR="593571A4">
              <w:rPr>
                <w:color w:val="000000"/>
                <w:kern w:val="0"/>
                <w:sz w:val="24"/>
                <w:szCs w:val="24"/>
              </w:rPr>
              <w:t>1</w:t>
            </w:r>
          </w:p>
        </w:tc>
        <w:tc>
          <w:tcPr>
            <w:tcW w:w="1410" w:type="dxa"/>
            <w:tcBorders>
              <w:top w:val="nil"/>
              <w:left w:val="nil"/>
              <w:bottom w:val="single" w:sz="8" w:space="0" w:color="auto"/>
              <w:right w:val="single" w:sz="8" w:space="0" w:color="auto"/>
            </w:tcBorders>
            <w:shd w:val="clear" w:color="auto" w:fill="auto"/>
            <w:vAlign w:val="center"/>
            <w:hideMark/>
          </w:tcPr>
          <w:p w:rsidR="007E454C" w:rsidRPr="007E454C" w:rsidP="007E454C" w14:paraId="42C4DB66" w14:textId="77777777">
            <w:pPr>
              <w:widowControl/>
              <w:overflowPunct/>
              <w:autoSpaceDE/>
              <w:autoSpaceDN/>
              <w:adjustRightInd/>
              <w:jc w:val="center"/>
              <w:rPr>
                <w:color w:val="000000"/>
                <w:kern w:val="0"/>
                <w:sz w:val="24"/>
                <w:szCs w:val="24"/>
              </w:rPr>
            </w:pPr>
            <w:r w:rsidRPr="007E454C">
              <w:rPr>
                <w:color w:val="000000"/>
                <w:kern w:val="0"/>
                <w:sz w:val="24"/>
                <w:szCs w:val="24"/>
              </w:rPr>
              <w:t>3</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1521B45F" w14:textId="2CDCD8C2">
            <w:pPr>
              <w:widowControl/>
              <w:overflowPunct/>
              <w:autoSpaceDE/>
              <w:autoSpaceDN/>
              <w:adjustRightInd/>
              <w:jc w:val="center"/>
              <w:rPr>
                <w:color w:val="000000"/>
                <w:kern w:val="0"/>
                <w:sz w:val="24"/>
                <w:szCs w:val="24"/>
              </w:rPr>
            </w:pPr>
            <w:r w:rsidRPr="007E454C">
              <w:rPr>
                <w:color w:val="000000"/>
                <w:kern w:val="0"/>
                <w:sz w:val="24"/>
                <w:szCs w:val="24"/>
              </w:rPr>
              <w:t>1</w:t>
            </w:r>
            <w:r w:rsidRPr="007E454C" w:rsidR="775CCBBC">
              <w:rPr>
                <w:color w:val="000000"/>
                <w:kern w:val="0"/>
                <w:sz w:val="24"/>
                <w:szCs w:val="24"/>
              </w:rPr>
              <w:t>5</w:t>
            </w:r>
            <w:r w:rsidRPr="007E454C">
              <w:rPr>
                <w:color w:val="000000"/>
                <w:kern w:val="0"/>
                <w:sz w:val="24"/>
                <w:szCs w:val="24"/>
              </w:rPr>
              <w:t>3</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49114B98" w14:textId="77777777">
            <w:pPr>
              <w:widowControl/>
              <w:overflowPunct/>
              <w:autoSpaceDE/>
              <w:autoSpaceDN/>
              <w:adjustRightInd/>
              <w:jc w:val="center"/>
              <w:rPr>
                <w:color w:val="000000"/>
                <w:kern w:val="0"/>
                <w:sz w:val="24"/>
                <w:szCs w:val="24"/>
              </w:rPr>
            </w:pPr>
            <w:r w:rsidRPr="007E454C">
              <w:rPr>
                <w:color w:val="000000"/>
                <w:kern w:val="0"/>
                <w:sz w:val="24"/>
                <w:szCs w:val="24"/>
              </w:rPr>
              <w:t>60/60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378DF111" w14:textId="69CEB8DD">
            <w:pPr>
              <w:widowControl/>
              <w:overflowPunct/>
              <w:autoSpaceDE/>
              <w:autoSpaceDN/>
              <w:adjustRightInd/>
              <w:jc w:val="center"/>
              <w:rPr>
                <w:color w:val="000000"/>
                <w:kern w:val="0"/>
                <w:sz w:val="24"/>
                <w:szCs w:val="24"/>
              </w:rPr>
            </w:pPr>
            <w:r w:rsidRPr="007E454C">
              <w:rPr>
                <w:color w:val="000000"/>
                <w:kern w:val="0"/>
                <w:sz w:val="24"/>
                <w:szCs w:val="24"/>
              </w:rPr>
              <w:t>1</w:t>
            </w:r>
            <w:r w:rsidRPr="007E454C" w:rsidR="40D70E06">
              <w:rPr>
                <w:color w:val="000000"/>
                <w:kern w:val="0"/>
                <w:sz w:val="24"/>
                <w:szCs w:val="24"/>
              </w:rPr>
              <w:t>5</w:t>
            </w:r>
            <w:r w:rsidRPr="007E454C">
              <w:rPr>
                <w:color w:val="000000"/>
                <w:kern w:val="0"/>
                <w:sz w:val="24"/>
                <w:szCs w:val="24"/>
              </w:rPr>
              <w:t>3</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5B65F3C3" w14:textId="77777777">
            <w:pPr>
              <w:widowControl/>
              <w:overflowPunct/>
              <w:autoSpaceDE/>
              <w:autoSpaceDN/>
              <w:adjustRightInd/>
              <w:jc w:val="center"/>
              <w:rPr>
                <w:color w:val="000000"/>
                <w:kern w:val="0"/>
                <w:sz w:val="24"/>
                <w:szCs w:val="24"/>
              </w:rPr>
            </w:pPr>
            <w:r w:rsidRPr="007E454C">
              <w:rPr>
                <w:color w:val="000000"/>
                <w:kern w:val="0"/>
                <w:sz w:val="24"/>
                <w:szCs w:val="24"/>
              </w:rPr>
              <w:t>$73.57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714570D4" w14:textId="7EF6CB2D">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010092E">
              <w:rPr>
                <w:color w:val="000000"/>
                <w:kern w:val="0"/>
                <w:sz w:val="24"/>
                <w:szCs w:val="24"/>
              </w:rPr>
              <w:t>11,256.21</w:t>
            </w:r>
          </w:p>
        </w:tc>
      </w:tr>
      <w:tr w14:paraId="30DC91E7" w14:textId="77777777" w:rsidTr="4211D603">
        <w:tblPrEx>
          <w:tblW w:w="12595" w:type="dxa"/>
          <w:jc w:val="center"/>
          <w:tblLook w:val="04A0"/>
        </w:tblPrEx>
        <w:trPr>
          <w:trHeight w:val="645"/>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624D3CC7" w14:textId="77777777">
            <w:pPr>
              <w:widowControl/>
              <w:overflowPunct/>
              <w:autoSpaceDE/>
              <w:autoSpaceDN/>
              <w:adjustRightInd/>
              <w:rPr>
                <w:color w:val="000000"/>
                <w:kern w:val="0"/>
                <w:sz w:val="24"/>
                <w:szCs w:val="24"/>
              </w:rPr>
            </w:pPr>
            <w:r w:rsidRPr="4F26C94C">
              <w:rPr>
                <w:i/>
                <w:iCs/>
                <w:color w:val="000000"/>
                <w:kern w:val="0"/>
                <w:sz w:val="24"/>
                <w:szCs w:val="24"/>
              </w:rPr>
              <w:t>Notification of Monitoring Results</w:t>
            </w:r>
            <w:r w:rsidRPr="007E454C">
              <w:rPr>
                <w:color w:val="000000"/>
                <w:kern w:val="0"/>
                <w:sz w:val="24"/>
                <w:szCs w:val="24"/>
              </w:rPr>
              <w:t xml:space="preserve"> (§ 1915.1001(f)(5))</w:t>
            </w:r>
          </w:p>
        </w:tc>
        <w:tc>
          <w:tcPr>
            <w:tcW w:w="1600" w:type="dxa"/>
            <w:tcBorders>
              <w:top w:val="nil"/>
              <w:left w:val="nil"/>
              <w:bottom w:val="single" w:sz="8" w:space="0" w:color="auto"/>
              <w:right w:val="single" w:sz="8" w:space="0" w:color="auto"/>
            </w:tcBorders>
            <w:shd w:val="clear" w:color="auto" w:fill="auto"/>
            <w:vAlign w:val="center"/>
            <w:hideMark/>
          </w:tcPr>
          <w:p w:rsidR="007E454C" w:rsidRPr="007E454C" w:rsidP="007E454C" w14:paraId="48219A86" w14:textId="14559C27">
            <w:pPr>
              <w:widowControl/>
              <w:overflowPunct/>
              <w:autoSpaceDE/>
              <w:autoSpaceDN/>
              <w:adjustRightInd/>
              <w:jc w:val="center"/>
              <w:rPr>
                <w:color w:val="000000"/>
                <w:kern w:val="0"/>
                <w:sz w:val="24"/>
                <w:szCs w:val="24"/>
              </w:rPr>
            </w:pPr>
            <w:r w:rsidRPr="007E454C">
              <w:rPr>
                <w:color w:val="000000"/>
                <w:kern w:val="0"/>
                <w:sz w:val="24"/>
                <w:szCs w:val="24"/>
              </w:rPr>
              <w:t>5</w:t>
            </w:r>
            <w:r w:rsidRPr="007E454C" w:rsidR="593571A4">
              <w:rPr>
                <w:color w:val="000000"/>
                <w:kern w:val="0"/>
                <w:sz w:val="24"/>
                <w:szCs w:val="24"/>
              </w:rPr>
              <w:t>1</w:t>
            </w:r>
          </w:p>
        </w:tc>
        <w:tc>
          <w:tcPr>
            <w:tcW w:w="1410" w:type="dxa"/>
            <w:tcBorders>
              <w:top w:val="nil"/>
              <w:left w:val="nil"/>
              <w:bottom w:val="single" w:sz="8" w:space="0" w:color="auto"/>
              <w:right w:val="single" w:sz="8" w:space="0" w:color="auto"/>
            </w:tcBorders>
            <w:shd w:val="clear" w:color="auto" w:fill="auto"/>
            <w:vAlign w:val="center"/>
            <w:hideMark/>
          </w:tcPr>
          <w:p w:rsidR="007E454C" w:rsidRPr="007E454C" w:rsidP="007E454C" w14:paraId="4C31E6AA" w14:textId="77777777">
            <w:pPr>
              <w:widowControl/>
              <w:overflowPunct/>
              <w:autoSpaceDE/>
              <w:autoSpaceDN/>
              <w:adjustRightInd/>
              <w:jc w:val="center"/>
              <w:rPr>
                <w:color w:val="000000"/>
                <w:kern w:val="0"/>
                <w:sz w:val="24"/>
                <w:szCs w:val="24"/>
              </w:rPr>
            </w:pPr>
            <w:r w:rsidRPr="007E454C">
              <w:rPr>
                <w:color w:val="000000"/>
                <w:kern w:val="0"/>
                <w:sz w:val="24"/>
                <w:szCs w:val="24"/>
              </w:rPr>
              <w:t>3</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316AD562" w14:textId="3173CFA7">
            <w:pPr>
              <w:widowControl/>
              <w:overflowPunct/>
              <w:autoSpaceDE/>
              <w:autoSpaceDN/>
              <w:adjustRightInd/>
              <w:jc w:val="center"/>
              <w:rPr>
                <w:color w:val="000000"/>
                <w:kern w:val="0"/>
                <w:sz w:val="24"/>
                <w:szCs w:val="24"/>
              </w:rPr>
            </w:pPr>
            <w:r w:rsidRPr="007E454C">
              <w:rPr>
                <w:color w:val="000000"/>
                <w:kern w:val="0"/>
                <w:sz w:val="24"/>
                <w:szCs w:val="24"/>
              </w:rPr>
              <w:t>1</w:t>
            </w:r>
            <w:r w:rsidRPr="007E454C" w:rsidR="1C7F6351">
              <w:rPr>
                <w:color w:val="000000"/>
                <w:kern w:val="0"/>
                <w:sz w:val="24"/>
                <w:szCs w:val="24"/>
              </w:rPr>
              <w:t>5</w:t>
            </w:r>
            <w:r w:rsidRPr="007E454C">
              <w:rPr>
                <w:color w:val="000000"/>
                <w:kern w:val="0"/>
                <w:sz w:val="24"/>
                <w:szCs w:val="24"/>
              </w:rPr>
              <w:t>3</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6A88F155"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229F36D4" w14:textId="712CC9E2">
            <w:pPr>
              <w:widowControl/>
              <w:overflowPunct/>
              <w:autoSpaceDE/>
              <w:autoSpaceDN/>
              <w:adjustRightInd/>
              <w:jc w:val="center"/>
              <w:rPr>
                <w:color w:val="000000"/>
                <w:kern w:val="0"/>
                <w:sz w:val="24"/>
                <w:szCs w:val="24"/>
              </w:rPr>
            </w:pPr>
            <w:r w:rsidRPr="007E454C">
              <w:rPr>
                <w:color w:val="000000"/>
                <w:kern w:val="0"/>
                <w:sz w:val="24"/>
                <w:szCs w:val="24"/>
              </w:rPr>
              <w:t>1</w:t>
            </w:r>
            <w:r w:rsidRPr="007E454C" w:rsidR="067169F0">
              <w:rPr>
                <w:color w:val="000000"/>
                <w:kern w:val="0"/>
                <w:sz w:val="24"/>
                <w:szCs w:val="24"/>
              </w:rPr>
              <w:t>3</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51071A89" w14:textId="77777777">
            <w:pPr>
              <w:widowControl/>
              <w:overflowPunct/>
              <w:autoSpaceDE/>
              <w:autoSpaceDN/>
              <w:adjustRightInd/>
              <w:jc w:val="center"/>
              <w:rPr>
                <w:color w:val="000000"/>
                <w:kern w:val="0"/>
                <w:sz w:val="24"/>
                <w:szCs w:val="24"/>
              </w:rPr>
            </w:pPr>
            <w:r w:rsidRPr="007E454C">
              <w:rPr>
                <w:color w:val="000000"/>
                <w:kern w:val="0"/>
                <w:sz w:val="24"/>
                <w:szCs w:val="24"/>
              </w:rPr>
              <w:t>$27.17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1891EA77" w14:textId="21E95A3A">
            <w:pPr>
              <w:widowControl/>
              <w:overflowPunct/>
              <w:autoSpaceDE/>
              <w:autoSpaceDN/>
              <w:adjustRightInd/>
              <w:jc w:val="center"/>
              <w:rPr>
                <w:color w:val="000000"/>
                <w:kern w:val="0"/>
                <w:sz w:val="24"/>
                <w:szCs w:val="24"/>
              </w:rPr>
            </w:pPr>
            <w:r w:rsidRPr="007E454C">
              <w:rPr>
                <w:color w:val="000000"/>
                <w:kern w:val="0"/>
                <w:sz w:val="24"/>
                <w:szCs w:val="24"/>
              </w:rPr>
              <w:t>$</w:t>
            </w:r>
            <w:r w:rsidRPr="007E454C" w:rsidR="3C17FD8F">
              <w:rPr>
                <w:color w:val="000000"/>
                <w:kern w:val="0"/>
                <w:sz w:val="24"/>
                <w:szCs w:val="24"/>
              </w:rPr>
              <w:t>353.21</w:t>
            </w:r>
          </w:p>
        </w:tc>
      </w:tr>
      <w:tr w14:paraId="27639E96"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18D60703"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600" w:type="dxa"/>
            <w:tcBorders>
              <w:top w:val="nil"/>
              <w:left w:val="nil"/>
              <w:bottom w:val="single" w:sz="8" w:space="0" w:color="auto"/>
              <w:right w:val="single" w:sz="8" w:space="0" w:color="auto"/>
            </w:tcBorders>
            <w:shd w:val="clear" w:color="auto" w:fill="DDEBF7"/>
            <w:vAlign w:val="center"/>
            <w:hideMark/>
          </w:tcPr>
          <w:p w:rsidR="007E454C" w:rsidRPr="007E454C" w:rsidP="007E454C" w14:paraId="65D7CB7D"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0" w:type="dxa"/>
            <w:tcBorders>
              <w:top w:val="nil"/>
              <w:left w:val="nil"/>
              <w:bottom w:val="single" w:sz="8" w:space="0" w:color="auto"/>
              <w:right w:val="single" w:sz="8" w:space="0" w:color="auto"/>
            </w:tcBorders>
            <w:shd w:val="clear" w:color="auto" w:fill="DDEBF7"/>
            <w:vAlign w:val="center"/>
            <w:hideMark/>
          </w:tcPr>
          <w:p w:rsidR="007E454C" w:rsidRPr="007E454C" w:rsidP="007E454C" w14:paraId="22A66C9A"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05" w:type="dxa"/>
            <w:tcBorders>
              <w:top w:val="nil"/>
              <w:left w:val="nil"/>
              <w:bottom w:val="single" w:sz="8" w:space="0" w:color="auto"/>
              <w:right w:val="single" w:sz="8" w:space="0" w:color="auto"/>
            </w:tcBorders>
            <w:shd w:val="clear" w:color="auto" w:fill="DDEBF7"/>
            <w:vAlign w:val="center"/>
            <w:hideMark/>
          </w:tcPr>
          <w:p w:rsidR="007E454C" w:rsidRPr="007E454C" w:rsidP="007E454C" w14:paraId="65A122E4" w14:textId="77777777">
            <w:pPr>
              <w:widowControl/>
              <w:overflowPunct/>
              <w:autoSpaceDE/>
              <w:autoSpaceDN/>
              <w:adjustRightInd/>
              <w:jc w:val="center"/>
              <w:rPr>
                <w:color w:val="000000"/>
                <w:kern w:val="0"/>
                <w:sz w:val="24"/>
                <w:szCs w:val="24"/>
              </w:rPr>
            </w:pPr>
            <w:r w:rsidRPr="007E454C">
              <w:rPr>
                <w:color w:val="000000"/>
                <w:kern w:val="0"/>
                <w:sz w:val="24"/>
                <w:szCs w:val="24"/>
              </w:rPr>
              <w:t>306</w:t>
            </w:r>
          </w:p>
        </w:tc>
        <w:tc>
          <w:tcPr>
            <w:tcW w:w="990" w:type="dxa"/>
            <w:tcBorders>
              <w:top w:val="nil"/>
              <w:left w:val="nil"/>
              <w:bottom w:val="single" w:sz="8" w:space="0" w:color="auto"/>
              <w:right w:val="single" w:sz="8" w:space="0" w:color="auto"/>
            </w:tcBorders>
            <w:shd w:val="clear" w:color="auto" w:fill="DDEBF7"/>
            <w:vAlign w:val="center"/>
            <w:hideMark/>
          </w:tcPr>
          <w:p w:rsidR="007E454C" w:rsidRPr="007E454C" w:rsidP="007E454C" w14:paraId="71C46196"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5" w:type="dxa"/>
            <w:tcBorders>
              <w:top w:val="nil"/>
              <w:left w:val="nil"/>
              <w:bottom w:val="single" w:sz="8" w:space="0" w:color="auto"/>
              <w:right w:val="single" w:sz="8" w:space="0" w:color="auto"/>
            </w:tcBorders>
            <w:shd w:val="clear" w:color="auto" w:fill="DDEBF7"/>
            <w:vAlign w:val="center"/>
            <w:hideMark/>
          </w:tcPr>
          <w:p w:rsidR="007E454C" w:rsidRPr="007E454C" w:rsidP="007E454C" w14:paraId="15E0B2C1" w14:textId="7FD52E63">
            <w:pPr>
              <w:widowControl/>
              <w:overflowPunct/>
              <w:autoSpaceDE/>
              <w:autoSpaceDN/>
              <w:adjustRightInd/>
              <w:jc w:val="center"/>
              <w:rPr>
                <w:color w:val="000000"/>
                <w:kern w:val="0"/>
                <w:sz w:val="24"/>
                <w:szCs w:val="24"/>
              </w:rPr>
            </w:pPr>
            <w:r w:rsidRPr="007E454C">
              <w:rPr>
                <w:color w:val="000000"/>
                <w:kern w:val="0"/>
                <w:sz w:val="24"/>
                <w:szCs w:val="24"/>
              </w:rPr>
              <w:t>1</w:t>
            </w:r>
            <w:r w:rsidRPr="007E454C" w:rsidR="61F55DC2">
              <w:rPr>
                <w:color w:val="000000"/>
                <w:kern w:val="0"/>
                <w:sz w:val="24"/>
                <w:szCs w:val="24"/>
              </w:rPr>
              <w:t>66</w:t>
            </w:r>
          </w:p>
        </w:tc>
        <w:tc>
          <w:tcPr>
            <w:tcW w:w="1005" w:type="dxa"/>
            <w:tcBorders>
              <w:top w:val="nil"/>
              <w:left w:val="nil"/>
              <w:bottom w:val="single" w:sz="8" w:space="0" w:color="auto"/>
              <w:right w:val="single" w:sz="8" w:space="0" w:color="auto"/>
            </w:tcBorders>
            <w:shd w:val="clear" w:color="auto" w:fill="DDEBF7"/>
            <w:vAlign w:val="center"/>
            <w:hideMark/>
          </w:tcPr>
          <w:p w:rsidR="007E454C" w:rsidRPr="007E454C" w:rsidP="007E454C" w14:paraId="683641F2"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80" w:type="dxa"/>
            <w:tcBorders>
              <w:top w:val="nil"/>
              <w:left w:val="nil"/>
              <w:bottom w:val="single" w:sz="8" w:space="0" w:color="auto"/>
              <w:right w:val="single" w:sz="8" w:space="0" w:color="auto"/>
            </w:tcBorders>
            <w:shd w:val="clear" w:color="auto" w:fill="DDEBF7"/>
            <w:vAlign w:val="center"/>
            <w:hideMark/>
          </w:tcPr>
          <w:p w:rsidR="007E454C" w:rsidRPr="007E454C" w:rsidP="007E454C" w14:paraId="048CC4B9" w14:textId="675195A9">
            <w:pPr>
              <w:widowControl/>
              <w:overflowPunct/>
              <w:autoSpaceDE/>
              <w:autoSpaceDN/>
              <w:adjustRightInd/>
              <w:jc w:val="center"/>
              <w:rPr>
                <w:color w:val="000000"/>
                <w:kern w:val="0"/>
                <w:sz w:val="24"/>
                <w:szCs w:val="24"/>
              </w:rPr>
            </w:pPr>
            <w:r w:rsidRPr="007E454C">
              <w:rPr>
                <w:color w:val="000000"/>
                <w:kern w:val="0"/>
                <w:sz w:val="24"/>
                <w:szCs w:val="24"/>
              </w:rPr>
              <w:t>$</w:t>
            </w:r>
            <w:r w:rsidRPr="007E454C" w:rsidR="1E4E1926">
              <w:rPr>
                <w:color w:val="000000"/>
                <w:kern w:val="0"/>
                <w:sz w:val="24"/>
                <w:szCs w:val="24"/>
              </w:rPr>
              <w:t>11,609.42</w:t>
            </w:r>
          </w:p>
        </w:tc>
      </w:tr>
      <w:tr w14:paraId="0E8C5457" w14:textId="77777777" w:rsidTr="4211D603">
        <w:tblPrEx>
          <w:tblW w:w="12595" w:type="dxa"/>
          <w:jc w:val="center"/>
          <w:tblLook w:val="04A0"/>
        </w:tblPrEx>
        <w:trPr>
          <w:trHeight w:val="330"/>
          <w:jc w:val="center"/>
        </w:trPr>
        <w:tc>
          <w:tcPr>
            <w:tcW w:w="12595"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2570FB4A" w14:paraId="33C7AEDE" w14:textId="5F6EC496">
            <w:pPr>
              <w:widowControl/>
              <w:overflowPunct/>
              <w:autoSpaceDE/>
              <w:autoSpaceDN/>
              <w:adjustRightInd/>
              <w:rPr>
                <w:b/>
                <w:bCs/>
                <w:color w:val="000000"/>
                <w:kern w:val="0"/>
                <w:sz w:val="24"/>
                <w:szCs w:val="24"/>
              </w:rPr>
            </w:pPr>
            <w:r w:rsidRPr="007E454C">
              <w:rPr>
                <w:b/>
                <w:bCs/>
                <w:color w:val="000000"/>
                <w:kern w:val="0"/>
                <w:sz w:val="24"/>
                <w:szCs w:val="24"/>
              </w:rPr>
              <w:t>Methods of Complianc</w:t>
            </w:r>
            <w:r w:rsidRPr="007E454C" w:rsidR="5B9903F1">
              <w:rPr>
                <w:b/>
                <w:bCs/>
                <w:color w:val="000000"/>
                <w:kern w:val="0"/>
                <w:sz w:val="24"/>
                <w:szCs w:val="24"/>
              </w:rPr>
              <w:t>e (</w:t>
            </w:r>
            <w:r w:rsidRPr="7F450045" w:rsidR="5B9903F1">
              <w:rPr>
                <w:b/>
                <w:bCs/>
                <w:color w:val="000000" w:themeColor="text1"/>
                <w:sz w:val="24"/>
                <w:szCs w:val="24"/>
              </w:rPr>
              <w:t>§</w:t>
            </w:r>
            <w:r w:rsidRPr="007E454C" w:rsidR="5B9903F1">
              <w:rPr>
                <w:b/>
                <w:bCs/>
                <w:color w:val="000000"/>
                <w:kern w:val="0"/>
                <w:sz w:val="24"/>
                <w:szCs w:val="24"/>
              </w:rPr>
              <w:t xml:space="preserve"> 1915.1001(g))</w:t>
            </w:r>
            <w:r w:rsidRPr="7F450045" w:rsidR="1A151129">
              <w:rPr>
                <w:b/>
                <w:bCs/>
                <w:color w:val="000000" w:themeColor="text1"/>
                <w:sz w:val="24"/>
                <w:szCs w:val="24"/>
              </w:rPr>
              <w:t xml:space="preserve"> </w:t>
            </w:r>
          </w:p>
        </w:tc>
      </w:tr>
      <w:tr w14:paraId="2CE0C4DF" w14:textId="77777777" w:rsidTr="4211D603">
        <w:tblPrEx>
          <w:tblW w:w="12595" w:type="dxa"/>
          <w:jc w:val="center"/>
          <w:tblLook w:val="04A0"/>
        </w:tblPrEx>
        <w:trPr>
          <w:trHeight w:val="645"/>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388C5157" w14:textId="442DD714">
            <w:pPr>
              <w:widowControl/>
              <w:overflowPunct/>
              <w:autoSpaceDE/>
              <w:autoSpaceDN/>
              <w:adjustRightInd/>
              <w:rPr>
                <w:i/>
                <w:iCs/>
                <w:color w:val="000000"/>
                <w:kern w:val="0"/>
                <w:sz w:val="24"/>
                <w:szCs w:val="24"/>
              </w:rPr>
            </w:pPr>
            <w:r w:rsidRPr="007E454C">
              <w:rPr>
                <w:i/>
                <w:iCs/>
                <w:color w:val="000000"/>
                <w:kern w:val="0"/>
                <w:sz w:val="24"/>
                <w:szCs w:val="24"/>
              </w:rPr>
              <w:t>Alternative Controls</w:t>
            </w:r>
            <w:r w:rsidR="00BA5545">
              <w:rPr>
                <w:i/>
                <w:iCs/>
                <w:color w:val="000000"/>
                <w:kern w:val="0"/>
                <w:sz w:val="24"/>
                <w:szCs w:val="24"/>
              </w:rPr>
              <w:br/>
            </w:r>
            <w:r w:rsidRPr="007E454C">
              <w:rPr>
                <w:i/>
                <w:iCs/>
                <w:color w:val="000000"/>
                <w:kern w:val="0"/>
                <w:sz w:val="24"/>
                <w:szCs w:val="24"/>
              </w:rPr>
              <w:t xml:space="preserve"> for Class I Work</w:t>
            </w:r>
          </w:p>
        </w:tc>
        <w:tc>
          <w:tcPr>
            <w:tcW w:w="1600" w:type="dxa"/>
            <w:tcBorders>
              <w:top w:val="nil"/>
              <w:left w:val="nil"/>
              <w:bottom w:val="single" w:sz="8" w:space="0" w:color="auto"/>
              <w:right w:val="single" w:sz="8" w:space="0" w:color="auto"/>
            </w:tcBorders>
            <w:shd w:val="clear" w:color="auto" w:fill="auto"/>
            <w:vAlign w:val="center"/>
            <w:hideMark/>
          </w:tcPr>
          <w:p w:rsidR="007E454C" w:rsidRPr="007E454C" w:rsidP="007E454C" w14:paraId="7A19583C" w14:textId="77777777">
            <w:pPr>
              <w:widowControl/>
              <w:overflowPunct/>
              <w:autoSpaceDE/>
              <w:autoSpaceDN/>
              <w:adjustRightInd/>
              <w:jc w:val="center"/>
              <w:rPr>
                <w:color w:val="000000"/>
                <w:kern w:val="0"/>
                <w:sz w:val="24"/>
                <w:szCs w:val="24"/>
              </w:rPr>
            </w:pPr>
            <w:r w:rsidRPr="007E454C">
              <w:rPr>
                <w:color w:val="000000"/>
                <w:kern w:val="0"/>
                <w:sz w:val="24"/>
                <w:szCs w:val="24"/>
              </w:rPr>
              <w:t>7</w:t>
            </w:r>
          </w:p>
        </w:tc>
        <w:tc>
          <w:tcPr>
            <w:tcW w:w="1410" w:type="dxa"/>
            <w:tcBorders>
              <w:top w:val="nil"/>
              <w:left w:val="nil"/>
              <w:bottom w:val="single" w:sz="8" w:space="0" w:color="auto"/>
              <w:right w:val="single" w:sz="8" w:space="0" w:color="auto"/>
            </w:tcBorders>
            <w:shd w:val="clear" w:color="auto" w:fill="auto"/>
            <w:vAlign w:val="center"/>
            <w:hideMark/>
          </w:tcPr>
          <w:p w:rsidR="007E454C" w:rsidRPr="007E454C" w:rsidP="007E454C" w14:paraId="395AE9A3"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6FC1E528" w14:textId="77777777">
            <w:pPr>
              <w:widowControl/>
              <w:overflowPunct/>
              <w:autoSpaceDE/>
              <w:autoSpaceDN/>
              <w:adjustRightInd/>
              <w:jc w:val="center"/>
              <w:rPr>
                <w:color w:val="000000"/>
                <w:kern w:val="0"/>
                <w:sz w:val="24"/>
                <w:szCs w:val="24"/>
              </w:rPr>
            </w:pPr>
            <w:r w:rsidRPr="007E454C">
              <w:rPr>
                <w:color w:val="000000"/>
                <w:kern w:val="0"/>
                <w:sz w:val="24"/>
                <w:szCs w:val="24"/>
              </w:rPr>
              <w:t>7</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7C8132A7" w14:textId="77777777">
            <w:pPr>
              <w:widowControl/>
              <w:overflowPunct/>
              <w:autoSpaceDE/>
              <w:autoSpaceDN/>
              <w:adjustRightInd/>
              <w:jc w:val="center"/>
              <w:rPr>
                <w:color w:val="000000"/>
                <w:kern w:val="0"/>
                <w:sz w:val="24"/>
                <w:szCs w:val="24"/>
              </w:rPr>
            </w:pPr>
            <w:r w:rsidRPr="007E454C">
              <w:rPr>
                <w:color w:val="000000"/>
                <w:kern w:val="0"/>
                <w:sz w:val="24"/>
                <w:szCs w:val="24"/>
              </w:rPr>
              <w:t>110/60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03812C14" w14:textId="77777777">
            <w:pPr>
              <w:widowControl/>
              <w:overflowPunct/>
              <w:autoSpaceDE/>
              <w:autoSpaceDN/>
              <w:adjustRightInd/>
              <w:jc w:val="center"/>
              <w:rPr>
                <w:color w:val="000000"/>
                <w:kern w:val="0"/>
                <w:sz w:val="24"/>
                <w:szCs w:val="24"/>
              </w:rPr>
            </w:pPr>
            <w:r w:rsidRPr="007E454C">
              <w:rPr>
                <w:color w:val="000000"/>
                <w:kern w:val="0"/>
                <w:sz w:val="24"/>
                <w:szCs w:val="24"/>
              </w:rPr>
              <w:t>13</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0D84B50A" w14:textId="77777777">
            <w:pPr>
              <w:widowControl/>
              <w:overflowPunct/>
              <w:autoSpaceDE/>
              <w:autoSpaceDN/>
              <w:adjustRightInd/>
              <w:jc w:val="center"/>
              <w:rPr>
                <w:color w:val="000000"/>
                <w:kern w:val="0"/>
                <w:sz w:val="24"/>
                <w:szCs w:val="24"/>
              </w:rPr>
            </w:pPr>
            <w:r w:rsidRPr="007E454C">
              <w:rPr>
                <w:color w:val="000000"/>
                <w:kern w:val="0"/>
                <w:sz w:val="24"/>
                <w:szCs w:val="24"/>
              </w:rPr>
              <w:t>$73.57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4F26C94C" w14:paraId="3721F5D5" w14:textId="78DA9ADF">
            <w:pPr>
              <w:widowControl/>
              <w:spacing w:line="259" w:lineRule="auto"/>
              <w:jc w:val="center"/>
              <w:rPr>
                <w:color w:val="000000" w:themeColor="text1"/>
                <w:sz w:val="24"/>
                <w:szCs w:val="24"/>
              </w:rPr>
            </w:pPr>
            <w:r w:rsidRPr="007E454C">
              <w:rPr>
                <w:color w:val="000000"/>
                <w:kern w:val="0"/>
                <w:sz w:val="24"/>
                <w:szCs w:val="24"/>
              </w:rPr>
              <w:t>$</w:t>
            </w:r>
            <w:r w:rsidRPr="007E454C" w:rsidR="16DDFB88">
              <w:rPr>
                <w:color w:val="000000"/>
                <w:kern w:val="0"/>
                <w:sz w:val="24"/>
                <w:szCs w:val="24"/>
              </w:rPr>
              <w:t>956.41</w:t>
            </w:r>
          </w:p>
        </w:tc>
      </w:tr>
      <w:tr w14:paraId="2E83FD77"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45ED6658"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600" w:type="dxa"/>
            <w:tcBorders>
              <w:top w:val="nil"/>
              <w:left w:val="nil"/>
              <w:bottom w:val="single" w:sz="8" w:space="0" w:color="auto"/>
              <w:right w:val="single" w:sz="8" w:space="0" w:color="auto"/>
            </w:tcBorders>
            <w:shd w:val="clear" w:color="auto" w:fill="DDEBF7"/>
            <w:vAlign w:val="center"/>
            <w:hideMark/>
          </w:tcPr>
          <w:p w:rsidR="007E454C" w:rsidRPr="007E454C" w:rsidP="007E454C" w14:paraId="3F7C14D0"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0" w:type="dxa"/>
            <w:tcBorders>
              <w:top w:val="nil"/>
              <w:left w:val="nil"/>
              <w:bottom w:val="single" w:sz="8" w:space="0" w:color="auto"/>
              <w:right w:val="single" w:sz="8" w:space="0" w:color="auto"/>
            </w:tcBorders>
            <w:shd w:val="clear" w:color="auto" w:fill="DDEBF7"/>
            <w:vAlign w:val="center"/>
            <w:hideMark/>
          </w:tcPr>
          <w:p w:rsidR="007E454C" w:rsidRPr="007E454C" w:rsidP="007E454C" w14:paraId="1637370C"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05" w:type="dxa"/>
            <w:tcBorders>
              <w:top w:val="nil"/>
              <w:left w:val="nil"/>
              <w:bottom w:val="single" w:sz="8" w:space="0" w:color="auto"/>
              <w:right w:val="single" w:sz="8" w:space="0" w:color="auto"/>
            </w:tcBorders>
            <w:shd w:val="clear" w:color="auto" w:fill="DDEBF7"/>
            <w:vAlign w:val="center"/>
            <w:hideMark/>
          </w:tcPr>
          <w:p w:rsidR="007E454C" w:rsidRPr="007E454C" w:rsidP="007E454C" w14:paraId="5F4785C6" w14:textId="77777777">
            <w:pPr>
              <w:widowControl/>
              <w:overflowPunct/>
              <w:autoSpaceDE/>
              <w:autoSpaceDN/>
              <w:adjustRightInd/>
              <w:jc w:val="center"/>
              <w:rPr>
                <w:color w:val="000000"/>
                <w:kern w:val="0"/>
                <w:sz w:val="24"/>
                <w:szCs w:val="24"/>
              </w:rPr>
            </w:pPr>
            <w:r w:rsidRPr="007E454C">
              <w:rPr>
                <w:color w:val="000000"/>
                <w:kern w:val="0"/>
                <w:sz w:val="24"/>
                <w:szCs w:val="24"/>
              </w:rPr>
              <w:t>7</w:t>
            </w:r>
          </w:p>
        </w:tc>
        <w:tc>
          <w:tcPr>
            <w:tcW w:w="990" w:type="dxa"/>
            <w:tcBorders>
              <w:top w:val="nil"/>
              <w:left w:val="nil"/>
              <w:bottom w:val="single" w:sz="8" w:space="0" w:color="auto"/>
              <w:right w:val="single" w:sz="8" w:space="0" w:color="auto"/>
            </w:tcBorders>
            <w:shd w:val="clear" w:color="auto" w:fill="DDEBF7"/>
            <w:vAlign w:val="center"/>
            <w:hideMark/>
          </w:tcPr>
          <w:p w:rsidR="007E454C" w:rsidRPr="007E454C" w:rsidP="007E454C" w14:paraId="55E3E288"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5" w:type="dxa"/>
            <w:tcBorders>
              <w:top w:val="nil"/>
              <w:left w:val="nil"/>
              <w:bottom w:val="single" w:sz="8" w:space="0" w:color="auto"/>
              <w:right w:val="single" w:sz="8" w:space="0" w:color="auto"/>
            </w:tcBorders>
            <w:shd w:val="clear" w:color="auto" w:fill="DDEBF7"/>
            <w:vAlign w:val="center"/>
            <w:hideMark/>
          </w:tcPr>
          <w:p w:rsidR="007E454C" w:rsidRPr="007E454C" w:rsidP="007E454C" w14:paraId="227660F0" w14:textId="77777777">
            <w:pPr>
              <w:widowControl/>
              <w:overflowPunct/>
              <w:autoSpaceDE/>
              <w:autoSpaceDN/>
              <w:adjustRightInd/>
              <w:jc w:val="center"/>
              <w:rPr>
                <w:color w:val="000000"/>
                <w:kern w:val="0"/>
                <w:sz w:val="24"/>
                <w:szCs w:val="24"/>
              </w:rPr>
            </w:pPr>
            <w:r w:rsidRPr="007E454C">
              <w:rPr>
                <w:color w:val="000000"/>
                <w:kern w:val="0"/>
                <w:sz w:val="24"/>
                <w:szCs w:val="24"/>
              </w:rPr>
              <w:t>13</w:t>
            </w:r>
          </w:p>
        </w:tc>
        <w:tc>
          <w:tcPr>
            <w:tcW w:w="1005" w:type="dxa"/>
            <w:tcBorders>
              <w:top w:val="nil"/>
              <w:left w:val="nil"/>
              <w:bottom w:val="single" w:sz="8" w:space="0" w:color="auto"/>
              <w:right w:val="single" w:sz="8" w:space="0" w:color="auto"/>
            </w:tcBorders>
            <w:shd w:val="clear" w:color="auto" w:fill="DDEBF7"/>
            <w:vAlign w:val="center"/>
            <w:hideMark/>
          </w:tcPr>
          <w:p w:rsidR="007E454C" w:rsidRPr="007E454C" w:rsidP="007E454C" w14:paraId="32718F63"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80" w:type="dxa"/>
            <w:tcBorders>
              <w:top w:val="nil"/>
              <w:left w:val="nil"/>
              <w:bottom w:val="single" w:sz="8" w:space="0" w:color="auto"/>
              <w:right w:val="single" w:sz="8" w:space="0" w:color="auto"/>
            </w:tcBorders>
            <w:shd w:val="clear" w:color="auto" w:fill="DDEBF7"/>
            <w:vAlign w:val="center"/>
            <w:hideMark/>
          </w:tcPr>
          <w:p w:rsidR="007E454C" w:rsidRPr="007E454C" w:rsidP="007E454C" w14:paraId="49968548" w14:textId="01080AD9">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956.41</w:t>
            </w:r>
          </w:p>
        </w:tc>
      </w:tr>
      <w:tr w14:paraId="39A5E9BC" w14:textId="77777777" w:rsidTr="4211D603">
        <w:tblPrEx>
          <w:tblW w:w="12595" w:type="dxa"/>
          <w:jc w:val="center"/>
          <w:tblLook w:val="04A0"/>
        </w:tblPrEx>
        <w:trPr>
          <w:trHeight w:val="330"/>
          <w:jc w:val="center"/>
        </w:trPr>
        <w:tc>
          <w:tcPr>
            <w:tcW w:w="12595"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2570FB4A" w14:paraId="189F7DB3" w14:textId="4A68744A">
            <w:pPr>
              <w:widowControl/>
              <w:overflowPunct/>
              <w:autoSpaceDE/>
              <w:autoSpaceDN/>
              <w:adjustRightInd/>
              <w:rPr>
                <w:b/>
                <w:bCs/>
                <w:color w:val="000000"/>
                <w:kern w:val="0"/>
                <w:sz w:val="24"/>
                <w:szCs w:val="24"/>
              </w:rPr>
            </w:pPr>
            <w:r w:rsidRPr="007E454C">
              <w:rPr>
                <w:b/>
                <w:bCs/>
                <w:color w:val="000000"/>
                <w:kern w:val="0"/>
                <w:sz w:val="24"/>
                <w:szCs w:val="24"/>
              </w:rPr>
              <w:t>Respirator Protectio</w:t>
            </w:r>
            <w:r w:rsidRPr="007E454C" w:rsidR="736F291E">
              <w:rPr>
                <w:b/>
                <w:bCs/>
                <w:color w:val="000000"/>
                <w:kern w:val="0"/>
                <w:sz w:val="24"/>
                <w:szCs w:val="24"/>
              </w:rPr>
              <w:t>n (</w:t>
            </w:r>
            <w:r w:rsidRPr="7F450045" w:rsidR="736F291E">
              <w:rPr>
                <w:b/>
                <w:bCs/>
                <w:color w:val="000000" w:themeColor="text1"/>
                <w:sz w:val="24"/>
                <w:szCs w:val="24"/>
              </w:rPr>
              <w:t>§</w:t>
            </w:r>
            <w:r w:rsidRPr="007E454C" w:rsidR="736F291E">
              <w:rPr>
                <w:b/>
                <w:bCs/>
                <w:color w:val="000000"/>
                <w:kern w:val="0"/>
                <w:sz w:val="24"/>
                <w:szCs w:val="24"/>
              </w:rPr>
              <w:t xml:space="preserve"> 1915.1001(h))</w:t>
            </w:r>
          </w:p>
        </w:tc>
      </w:tr>
      <w:tr w14:paraId="35875E0F" w14:textId="77777777" w:rsidTr="4211D603">
        <w:tblPrEx>
          <w:tblW w:w="12595" w:type="dxa"/>
          <w:jc w:val="center"/>
          <w:tblLook w:val="04A0"/>
        </w:tblPrEx>
        <w:trPr>
          <w:trHeight w:val="330"/>
          <w:jc w:val="center"/>
        </w:trPr>
        <w:tc>
          <w:tcPr>
            <w:tcW w:w="339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7E454C" w:rsidRPr="007E454C" w:rsidP="6031D4F8" w14:paraId="2D04A37F" w14:textId="4E516A32">
            <w:pPr>
              <w:widowControl/>
              <w:overflowPunct/>
              <w:autoSpaceDE/>
              <w:autoSpaceDN/>
              <w:adjustRightInd/>
            </w:pPr>
            <w:r w:rsidRPr="08AD8C14">
              <w:rPr>
                <w:i/>
                <w:iCs/>
                <w:color w:val="000000"/>
                <w:kern w:val="0"/>
                <w:sz w:val="24"/>
                <w:szCs w:val="24"/>
              </w:rPr>
              <w:t>Respirator Fit Testing</w:t>
            </w:r>
            <w:r w:rsidRPr="08AD8C14" w:rsidR="282D11E9">
              <w:rPr>
                <w:i/>
                <w:iCs/>
                <w:color w:val="000000"/>
                <w:kern w:val="0"/>
                <w:sz w:val="24"/>
                <w:szCs w:val="24"/>
              </w:rPr>
              <w:t xml:space="preserve"> </w:t>
            </w:r>
            <w:r>
              <w:br/>
            </w:r>
            <w:r w:rsidRPr="08AD8C14" w:rsidR="282D11E9">
              <w:rPr>
                <w:color w:val="000000" w:themeColor="text1"/>
                <w:sz w:val="24"/>
                <w:szCs w:val="24"/>
              </w:rPr>
              <w:t>(§ 1915.1001, Appendix C)</w:t>
            </w:r>
          </w:p>
        </w:tc>
        <w:tc>
          <w:tcPr>
            <w:tcW w:w="1600" w:type="dxa"/>
            <w:tcBorders>
              <w:top w:val="nil"/>
              <w:left w:val="nil"/>
              <w:bottom w:val="single" w:sz="8" w:space="0" w:color="auto"/>
              <w:right w:val="single" w:sz="8" w:space="0" w:color="auto"/>
            </w:tcBorders>
            <w:shd w:val="clear" w:color="auto" w:fill="auto"/>
            <w:vAlign w:val="center"/>
            <w:hideMark/>
          </w:tcPr>
          <w:p w:rsidR="007E454C" w:rsidRPr="007E454C" w:rsidP="007E454C" w14:paraId="2600FC94" w14:textId="626FD844">
            <w:pPr>
              <w:widowControl/>
              <w:overflowPunct/>
              <w:autoSpaceDE/>
              <w:autoSpaceDN/>
              <w:adjustRightInd/>
              <w:jc w:val="center"/>
              <w:rPr>
                <w:color w:val="000000"/>
                <w:kern w:val="0"/>
                <w:sz w:val="24"/>
                <w:szCs w:val="24"/>
              </w:rPr>
            </w:pPr>
            <w:r w:rsidRPr="007E454C">
              <w:rPr>
                <w:color w:val="000000"/>
                <w:kern w:val="0"/>
                <w:sz w:val="24"/>
                <w:szCs w:val="24"/>
              </w:rPr>
              <w:t>153</w:t>
            </w:r>
          </w:p>
        </w:tc>
        <w:tc>
          <w:tcPr>
            <w:tcW w:w="1410" w:type="dxa"/>
            <w:tcBorders>
              <w:top w:val="nil"/>
              <w:left w:val="nil"/>
              <w:bottom w:val="single" w:sz="8" w:space="0" w:color="auto"/>
              <w:right w:val="single" w:sz="8" w:space="0" w:color="auto"/>
            </w:tcBorders>
            <w:shd w:val="clear" w:color="auto" w:fill="auto"/>
            <w:vAlign w:val="center"/>
            <w:hideMark/>
          </w:tcPr>
          <w:p w:rsidR="007E454C" w:rsidRPr="007E454C" w:rsidP="007E454C" w14:paraId="0EE69183" w14:textId="77777777">
            <w:pPr>
              <w:widowControl/>
              <w:overflowPunct/>
              <w:autoSpaceDE/>
              <w:autoSpaceDN/>
              <w:adjustRightInd/>
              <w:jc w:val="center"/>
              <w:rPr>
                <w:color w:val="000000"/>
                <w:kern w:val="0"/>
                <w:sz w:val="24"/>
                <w:szCs w:val="24"/>
              </w:rPr>
            </w:pPr>
            <w:r w:rsidRPr="007E454C">
              <w:rPr>
                <w:color w:val="000000"/>
                <w:kern w:val="0"/>
                <w:sz w:val="24"/>
                <w:szCs w:val="24"/>
              </w:rPr>
              <w:t>2</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3E68F69A" w14:textId="12393D5A">
            <w:pPr>
              <w:widowControl/>
              <w:overflowPunct/>
              <w:autoSpaceDE/>
              <w:autoSpaceDN/>
              <w:adjustRightInd/>
              <w:jc w:val="center"/>
              <w:rPr>
                <w:color w:val="000000"/>
                <w:kern w:val="0"/>
                <w:sz w:val="24"/>
                <w:szCs w:val="24"/>
              </w:rPr>
            </w:pPr>
            <w:r w:rsidRPr="007E454C">
              <w:rPr>
                <w:color w:val="000000"/>
                <w:kern w:val="0"/>
                <w:sz w:val="24"/>
                <w:szCs w:val="24"/>
              </w:rPr>
              <w:t>306</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5BC94BA2" w14:textId="77777777">
            <w:pPr>
              <w:widowControl/>
              <w:overflowPunct/>
              <w:autoSpaceDE/>
              <w:autoSpaceDN/>
              <w:adjustRightInd/>
              <w:jc w:val="center"/>
              <w:rPr>
                <w:color w:val="000000"/>
                <w:kern w:val="0"/>
                <w:sz w:val="24"/>
                <w:szCs w:val="24"/>
              </w:rPr>
            </w:pPr>
            <w:r w:rsidRPr="007E454C">
              <w:rPr>
                <w:color w:val="000000"/>
                <w:kern w:val="0"/>
                <w:sz w:val="24"/>
                <w:szCs w:val="24"/>
              </w:rPr>
              <w:t>30/60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54676FF3" w14:textId="3EDEA7B2">
            <w:pPr>
              <w:widowControl/>
              <w:overflowPunct/>
              <w:autoSpaceDE/>
              <w:autoSpaceDN/>
              <w:adjustRightInd/>
              <w:jc w:val="center"/>
              <w:rPr>
                <w:color w:val="000000"/>
                <w:kern w:val="0"/>
                <w:sz w:val="24"/>
                <w:szCs w:val="24"/>
              </w:rPr>
            </w:pPr>
            <w:r w:rsidRPr="007E454C">
              <w:rPr>
                <w:color w:val="000000"/>
                <w:kern w:val="0"/>
                <w:sz w:val="24"/>
                <w:szCs w:val="24"/>
              </w:rPr>
              <w:t>153</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1F3E9EE9" w14:textId="77777777">
            <w:pPr>
              <w:widowControl/>
              <w:overflowPunct/>
              <w:autoSpaceDE/>
              <w:autoSpaceDN/>
              <w:adjustRightInd/>
              <w:jc w:val="center"/>
              <w:rPr>
                <w:color w:val="000000"/>
                <w:kern w:val="0"/>
                <w:sz w:val="24"/>
                <w:szCs w:val="24"/>
              </w:rPr>
            </w:pPr>
            <w:r w:rsidRPr="007E454C">
              <w:rPr>
                <w:color w:val="000000"/>
                <w:kern w:val="0"/>
                <w:sz w:val="24"/>
                <w:szCs w:val="24"/>
              </w:rPr>
              <w:t>$73.57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40631E1F" w14:textId="5F2B9BCF">
            <w:pPr>
              <w:widowControl/>
              <w:overflowPunct/>
              <w:autoSpaceDE/>
              <w:autoSpaceDN/>
              <w:adjustRightInd/>
              <w:jc w:val="center"/>
              <w:rPr>
                <w:color w:val="000000"/>
                <w:kern w:val="0"/>
                <w:sz w:val="24"/>
                <w:szCs w:val="24"/>
              </w:rPr>
            </w:pPr>
            <w:r w:rsidRPr="007E454C">
              <w:rPr>
                <w:color w:val="000000"/>
                <w:kern w:val="0"/>
                <w:sz w:val="24"/>
                <w:szCs w:val="24"/>
              </w:rPr>
              <w:t>$</w:t>
            </w:r>
            <w:r w:rsidRPr="007E454C" w:rsidR="035547A1">
              <w:rPr>
                <w:color w:val="000000"/>
                <w:kern w:val="0"/>
                <w:sz w:val="24"/>
                <w:szCs w:val="24"/>
              </w:rPr>
              <w:t>11,256.21</w:t>
            </w:r>
          </w:p>
        </w:tc>
      </w:tr>
      <w:tr w14:paraId="0A183542" w14:textId="77777777" w:rsidTr="4211D603">
        <w:tblPrEx>
          <w:tblW w:w="12595" w:type="dxa"/>
          <w:jc w:val="center"/>
          <w:tblLook w:val="04A0"/>
        </w:tblPrEx>
        <w:trPr>
          <w:trHeight w:val="330"/>
          <w:jc w:val="center"/>
        </w:trPr>
        <w:tc>
          <w:tcPr>
            <w:tcW w:w="3390" w:type="dxa"/>
            <w:vMerge/>
            <w:vAlign w:val="center"/>
            <w:hideMark/>
          </w:tcPr>
          <w:p w:rsidR="007E454C" w:rsidRPr="007E454C" w:rsidP="007E454C" w14:paraId="25303447" w14:textId="77777777">
            <w:pPr>
              <w:widowControl/>
              <w:overflowPunct/>
              <w:autoSpaceDE/>
              <w:autoSpaceDN/>
              <w:adjustRightInd/>
              <w:rPr>
                <w:i/>
                <w:iCs/>
                <w:color w:val="000000"/>
                <w:kern w:val="0"/>
                <w:sz w:val="24"/>
                <w:szCs w:val="24"/>
              </w:rPr>
            </w:pPr>
          </w:p>
        </w:tc>
        <w:tc>
          <w:tcPr>
            <w:tcW w:w="1600" w:type="dxa"/>
            <w:tcBorders>
              <w:top w:val="nil"/>
              <w:left w:val="nil"/>
              <w:bottom w:val="single" w:sz="8" w:space="0" w:color="auto"/>
              <w:right w:val="single" w:sz="8" w:space="0" w:color="auto"/>
            </w:tcBorders>
            <w:shd w:val="clear" w:color="auto" w:fill="auto"/>
            <w:vAlign w:val="center"/>
            <w:hideMark/>
          </w:tcPr>
          <w:p w:rsidR="007E454C" w:rsidRPr="007E454C" w:rsidP="007E454C" w14:paraId="45523E91" w14:textId="06A534FE">
            <w:pPr>
              <w:widowControl/>
              <w:overflowPunct/>
              <w:autoSpaceDE/>
              <w:autoSpaceDN/>
              <w:adjustRightInd/>
              <w:jc w:val="center"/>
              <w:rPr>
                <w:color w:val="000000"/>
                <w:kern w:val="0"/>
                <w:sz w:val="24"/>
                <w:szCs w:val="24"/>
              </w:rPr>
            </w:pPr>
            <w:r w:rsidRPr="007E454C">
              <w:rPr>
                <w:color w:val="000000"/>
                <w:kern w:val="0"/>
                <w:sz w:val="24"/>
                <w:szCs w:val="24"/>
              </w:rPr>
              <w:t>153</w:t>
            </w:r>
          </w:p>
        </w:tc>
        <w:tc>
          <w:tcPr>
            <w:tcW w:w="1410" w:type="dxa"/>
            <w:tcBorders>
              <w:top w:val="nil"/>
              <w:left w:val="nil"/>
              <w:bottom w:val="single" w:sz="8" w:space="0" w:color="auto"/>
              <w:right w:val="single" w:sz="8" w:space="0" w:color="auto"/>
            </w:tcBorders>
            <w:shd w:val="clear" w:color="auto" w:fill="auto"/>
            <w:vAlign w:val="center"/>
            <w:hideMark/>
          </w:tcPr>
          <w:p w:rsidR="007E454C" w:rsidRPr="007E454C" w:rsidP="007E454C" w14:paraId="7F37120B" w14:textId="77777777">
            <w:pPr>
              <w:widowControl/>
              <w:overflowPunct/>
              <w:autoSpaceDE/>
              <w:autoSpaceDN/>
              <w:adjustRightInd/>
              <w:jc w:val="center"/>
              <w:rPr>
                <w:color w:val="000000"/>
                <w:kern w:val="0"/>
                <w:sz w:val="24"/>
                <w:szCs w:val="24"/>
              </w:rPr>
            </w:pPr>
            <w:r w:rsidRPr="007E454C">
              <w:rPr>
                <w:color w:val="000000"/>
                <w:kern w:val="0"/>
                <w:sz w:val="24"/>
                <w:szCs w:val="24"/>
              </w:rPr>
              <w:t>2</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7EBC3A3C" w14:textId="519A7CA3">
            <w:pPr>
              <w:widowControl/>
              <w:overflowPunct/>
              <w:autoSpaceDE/>
              <w:autoSpaceDN/>
              <w:adjustRightInd/>
              <w:jc w:val="center"/>
              <w:rPr>
                <w:color w:val="000000"/>
                <w:kern w:val="0"/>
                <w:sz w:val="24"/>
                <w:szCs w:val="24"/>
              </w:rPr>
            </w:pPr>
            <w:r w:rsidRPr="007E454C">
              <w:rPr>
                <w:color w:val="000000"/>
                <w:kern w:val="0"/>
                <w:sz w:val="24"/>
                <w:szCs w:val="24"/>
              </w:rPr>
              <w:t>306</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161314F3" w14:textId="0B8F00CC">
            <w:pPr>
              <w:widowControl/>
              <w:overflowPunct/>
              <w:autoSpaceDE/>
              <w:autoSpaceDN/>
              <w:adjustRightInd/>
              <w:jc w:val="center"/>
              <w:rPr>
                <w:color w:val="000000"/>
                <w:kern w:val="0"/>
                <w:sz w:val="24"/>
                <w:szCs w:val="24"/>
              </w:rPr>
            </w:pPr>
            <w:r w:rsidRPr="007E454C">
              <w:rPr>
                <w:color w:val="000000"/>
                <w:kern w:val="0"/>
                <w:sz w:val="24"/>
                <w:szCs w:val="24"/>
              </w:rPr>
              <w:t>30/60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75175935" w14:textId="00501A01">
            <w:pPr>
              <w:widowControl/>
              <w:overflowPunct/>
              <w:autoSpaceDE/>
              <w:autoSpaceDN/>
              <w:adjustRightInd/>
              <w:jc w:val="center"/>
              <w:rPr>
                <w:color w:val="000000"/>
                <w:kern w:val="0"/>
                <w:sz w:val="24"/>
                <w:szCs w:val="24"/>
              </w:rPr>
            </w:pPr>
            <w:r w:rsidRPr="007E454C">
              <w:rPr>
                <w:color w:val="000000"/>
                <w:kern w:val="0"/>
                <w:sz w:val="24"/>
                <w:szCs w:val="24"/>
              </w:rPr>
              <w:t>153</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1BC64988" w14:textId="77777777">
            <w:pPr>
              <w:widowControl/>
              <w:overflowPunct/>
              <w:autoSpaceDE/>
              <w:autoSpaceDN/>
              <w:adjustRightInd/>
              <w:jc w:val="center"/>
              <w:rPr>
                <w:color w:val="000000"/>
                <w:kern w:val="0"/>
                <w:sz w:val="24"/>
                <w:szCs w:val="24"/>
              </w:rPr>
            </w:pPr>
            <w:r w:rsidRPr="007E454C">
              <w:rPr>
                <w:color w:val="000000"/>
                <w:kern w:val="0"/>
                <w:sz w:val="24"/>
                <w:szCs w:val="24"/>
              </w:rPr>
              <w:t>$31.30</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20FFA2E0" w14:textId="6A42D2B0">
            <w:pPr>
              <w:widowControl/>
              <w:overflowPunct/>
              <w:autoSpaceDE/>
              <w:autoSpaceDN/>
              <w:adjustRightInd/>
              <w:jc w:val="center"/>
              <w:rPr>
                <w:color w:val="000000"/>
                <w:kern w:val="0"/>
                <w:sz w:val="24"/>
                <w:szCs w:val="24"/>
              </w:rPr>
            </w:pPr>
            <w:r w:rsidRPr="007E454C">
              <w:rPr>
                <w:color w:val="000000"/>
                <w:kern w:val="0"/>
                <w:sz w:val="24"/>
                <w:szCs w:val="24"/>
              </w:rPr>
              <w:t>$</w:t>
            </w:r>
            <w:r w:rsidRPr="007E454C" w:rsidR="19CE9032">
              <w:rPr>
                <w:color w:val="000000"/>
                <w:kern w:val="0"/>
                <w:sz w:val="24"/>
                <w:szCs w:val="24"/>
              </w:rPr>
              <w:t>4,788.90</w:t>
            </w:r>
          </w:p>
        </w:tc>
      </w:tr>
      <w:tr w14:paraId="50CCA745"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5DBFDC32"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600" w:type="dxa"/>
            <w:tcBorders>
              <w:top w:val="nil"/>
              <w:left w:val="nil"/>
              <w:bottom w:val="single" w:sz="8" w:space="0" w:color="auto"/>
              <w:right w:val="single" w:sz="8" w:space="0" w:color="auto"/>
            </w:tcBorders>
            <w:shd w:val="clear" w:color="auto" w:fill="DDEBF7"/>
            <w:vAlign w:val="center"/>
            <w:hideMark/>
          </w:tcPr>
          <w:p w:rsidR="007E454C" w:rsidRPr="007E454C" w:rsidP="007E454C" w14:paraId="246F6559"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0" w:type="dxa"/>
            <w:tcBorders>
              <w:top w:val="nil"/>
              <w:left w:val="nil"/>
              <w:bottom w:val="single" w:sz="8" w:space="0" w:color="auto"/>
              <w:right w:val="single" w:sz="8" w:space="0" w:color="auto"/>
            </w:tcBorders>
            <w:shd w:val="clear" w:color="auto" w:fill="DDEBF7"/>
            <w:vAlign w:val="center"/>
            <w:hideMark/>
          </w:tcPr>
          <w:p w:rsidR="007E454C" w:rsidRPr="007E454C" w:rsidP="007E454C" w14:paraId="608FD27C"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05" w:type="dxa"/>
            <w:tcBorders>
              <w:top w:val="nil"/>
              <w:left w:val="nil"/>
              <w:bottom w:val="single" w:sz="8" w:space="0" w:color="auto"/>
              <w:right w:val="single" w:sz="8" w:space="0" w:color="auto"/>
            </w:tcBorders>
            <w:shd w:val="clear" w:color="auto" w:fill="DDEBF7"/>
            <w:vAlign w:val="center"/>
            <w:hideMark/>
          </w:tcPr>
          <w:p w:rsidR="007E454C" w:rsidRPr="007E454C" w:rsidP="007E454C" w14:paraId="088AC002" w14:textId="544916B6">
            <w:pPr>
              <w:widowControl/>
              <w:overflowPunct/>
              <w:autoSpaceDE/>
              <w:autoSpaceDN/>
              <w:adjustRightInd/>
              <w:jc w:val="center"/>
              <w:rPr>
                <w:color w:val="000000"/>
                <w:kern w:val="0"/>
                <w:sz w:val="24"/>
                <w:szCs w:val="24"/>
              </w:rPr>
            </w:pPr>
            <w:r w:rsidRPr="007E454C">
              <w:rPr>
                <w:color w:val="000000"/>
                <w:kern w:val="0"/>
                <w:sz w:val="24"/>
                <w:szCs w:val="24"/>
              </w:rPr>
              <w:t>612</w:t>
            </w:r>
          </w:p>
        </w:tc>
        <w:tc>
          <w:tcPr>
            <w:tcW w:w="990" w:type="dxa"/>
            <w:tcBorders>
              <w:top w:val="nil"/>
              <w:left w:val="nil"/>
              <w:bottom w:val="single" w:sz="8" w:space="0" w:color="auto"/>
              <w:right w:val="single" w:sz="8" w:space="0" w:color="auto"/>
            </w:tcBorders>
            <w:shd w:val="clear" w:color="auto" w:fill="DDEBF7"/>
            <w:vAlign w:val="center"/>
            <w:hideMark/>
          </w:tcPr>
          <w:p w:rsidR="007E454C" w:rsidRPr="007E454C" w:rsidP="007E454C" w14:paraId="4DF4C1DA"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5" w:type="dxa"/>
            <w:tcBorders>
              <w:top w:val="nil"/>
              <w:left w:val="nil"/>
              <w:bottom w:val="single" w:sz="8" w:space="0" w:color="auto"/>
              <w:right w:val="single" w:sz="8" w:space="0" w:color="auto"/>
            </w:tcBorders>
            <w:shd w:val="clear" w:color="auto" w:fill="DDEBF7"/>
            <w:vAlign w:val="center"/>
            <w:hideMark/>
          </w:tcPr>
          <w:p w:rsidR="007E454C" w:rsidRPr="007E454C" w:rsidP="007E454C" w14:paraId="41BD99B8" w14:textId="4B461250">
            <w:pPr>
              <w:widowControl/>
              <w:overflowPunct/>
              <w:autoSpaceDE/>
              <w:autoSpaceDN/>
              <w:adjustRightInd/>
              <w:jc w:val="center"/>
              <w:rPr>
                <w:color w:val="000000"/>
                <w:kern w:val="0"/>
                <w:sz w:val="24"/>
                <w:szCs w:val="24"/>
              </w:rPr>
            </w:pPr>
            <w:r w:rsidRPr="007E454C">
              <w:rPr>
                <w:color w:val="000000"/>
                <w:kern w:val="0"/>
                <w:sz w:val="24"/>
                <w:szCs w:val="24"/>
              </w:rPr>
              <w:t>306</w:t>
            </w:r>
          </w:p>
        </w:tc>
        <w:tc>
          <w:tcPr>
            <w:tcW w:w="1005" w:type="dxa"/>
            <w:tcBorders>
              <w:top w:val="nil"/>
              <w:left w:val="nil"/>
              <w:bottom w:val="single" w:sz="8" w:space="0" w:color="auto"/>
              <w:right w:val="single" w:sz="8" w:space="0" w:color="auto"/>
            </w:tcBorders>
            <w:shd w:val="clear" w:color="auto" w:fill="DDEBF7"/>
            <w:vAlign w:val="center"/>
            <w:hideMark/>
          </w:tcPr>
          <w:p w:rsidR="007E454C" w:rsidRPr="007E454C" w:rsidP="007E454C" w14:paraId="21BEF34C"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80" w:type="dxa"/>
            <w:tcBorders>
              <w:top w:val="nil"/>
              <w:left w:val="nil"/>
              <w:bottom w:val="single" w:sz="8" w:space="0" w:color="auto"/>
              <w:right w:val="single" w:sz="8" w:space="0" w:color="auto"/>
            </w:tcBorders>
            <w:shd w:val="clear" w:color="auto" w:fill="DDEBF7"/>
            <w:vAlign w:val="center"/>
            <w:hideMark/>
          </w:tcPr>
          <w:p w:rsidR="007E454C" w:rsidRPr="007E454C" w:rsidP="007E454C" w14:paraId="35888114" w14:textId="6E07916C">
            <w:pPr>
              <w:widowControl/>
              <w:overflowPunct/>
              <w:autoSpaceDE/>
              <w:autoSpaceDN/>
              <w:adjustRightInd/>
              <w:jc w:val="center"/>
              <w:rPr>
                <w:color w:val="000000"/>
                <w:kern w:val="0"/>
                <w:sz w:val="24"/>
                <w:szCs w:val="24"/>
              </w:rPr>
            </w:pPr>
            <w:r w:rsidRPr="007E454C">
              <w:rPr>
                <w:color w:val="000000"/>
                <w:kern w:val="0"/>
                <w:sz w:val="24"/>
                <w:szCs w:val="24"/>
              </w:rPr>
              <w:t>$</w:t>
            </w:r>
            <w:r w:rsidRPr="007E454C" w:rsidR="0396565B">
              <w:rPr>
                <w:color w:val="000000"/>
                <w:kern w:val="0"/>
                <w:sz w:val="24"/>
                <w:szCs w:val="24"/>
              </w:rPr>
              <w:t>16,045.11</w:t>
            </w:r>
          </w:p>
        </w:tc>
      </w:tr>
      <w:tr w14:paraId="03B090BA" w14:textId="77777777" w:rsidTr="4211D603">
        <w:tblPrEx>
          <w:tblW w:w="12595" w:type="dxa"/>
          <w:jc w:val="center"/>
          <w:tblLook w:val="04A0"/>
        </w:tblPrEx>
        <w:trPr>
          <w:trHeight w:val="330"/>
          <w:jc w:val="center"/>
        </w:trPr>
        <w:tc>
          <w:tcPr>
            <w:tcW w:w="12595"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2570FB4A" w14:paraId="5639D516" w14:textId="78A77643">
            <w:pPr>
              <w:widowControl/>
              <w:overflowPunct/>
              <w:autoSpaceDE/>
              <w:autoSpaceDN/>
              <w:adjustRightInd/>
              <w:rPr>
                <w:b/>
                <w:bCs/>
                <w:color w:val="000000"/>
                <w:kern w:val="0"/>
                <w:sz w:val="24"/>
                <w:szCs w:val="24"/>
              </w:rPr>
            </w:pPr>
            <w:r w:rsidRPr="007E454C">
              <w:rPr>
                <w:b/>
                <w:bCs/>
                <w:color w:val="000000"/>
                <w:kern w:val="0"/>
                <w:sz w:val="24"/>
                <w:szCs w:val="24"/>
              </w:rPr>
              <w:t>Communication of Hazard</w:t>
            </w:r>
            <w:r w:rsidRPr="007E454C" w:rsidR="38979B13">
              <w:rPr>
                <w:b/>
                <w:bCs/>
                <w:color w:val="000000"/>
                <w:kern w:val="0"/>
                <w:sz w:val="24"/>
                <w:szCs w:val="24"/>
              </w:rPr>
              <w:t>s (</w:t>
            </w:r>
            <w:r w:rsidRPr="7F450045" w:rsidR="38979B13">
              <w:rPr>
                <w:b/>
                <w:bCs/>
                <w:color w:val="000000" w:themeColor="text1"/>
                <w:sz w:val="24"/>
                <w:szCs w:val="24"/>
              </w:rPr>
              <w:t>§</w:t>
            </w:r>
            <w:r w:rsidRPr="007E454C" w:rsidR="38979B13">
              <w:rPr>
                <w:b/>
                <w:bCs/>
                <w:color w:val="000000"/>
                <w:kern w:val="0"/>
                <w:sz w:val="24"/>
                <w:szCs w:val="24"/>
              </w:rPr>
              <w:t xml:space="preserve"> 1915.1001(k))</w:t>
            </w:r>
            <w:r w:rsidRPr="7F450045" w:rsidR="39E40555">
              <w:rPr>
                <w:b/>
                <w:bCs/>
                <w:color w:val="000000" w:themeColor="text1"/>
                <w:sz w:val="24"/>
                <w:szCs w:val="24"/>
              </w:rPr>
              <w:t xml:space="preserve"> </w:t>
            </w:r>
          </w:p>
        </w:tc>
      </w:tr>
      <w:tr w14:paraId="2D3344AE" w14:textId="77777777" w:rsidTr="4211D603">
        <w:tblPrEx>
          <w:tblW w:w="12595" w:type="dxa"/>
          <w:jc w:val="center"/>
          <w:tblLook w:val="04A0"/>
        </w:tblPrEx>
        <w:trPr>
          <w:trHeight w:val="330"/>
          <w:jc w:val="center"/>
        </w:trPr>
        <w:tc>
          <w:tcPr>
            <w:tcW w:w="12595" w:type="dxa"/>
            <w:gridSpan w:val="8"/>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7E454C" w:rsidRPr="007E454C" w:rsidP="0031468F" w14:paraId="27ACD9FB" w14:textId="0342C41E">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Duties of Bldg. and Facility Owners (§ 1915.1001(k)(1))</w:t>
            </w:r>
          </w:p>
        </w:tc>
      </w:tr>
      <w:tr w14:paraId="208F7442"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22DEA087" w14:textId="456C0732">
            <w:pPr>
              <w:widowControl/>
              <w:overflowPunct/>
              <w:autoSpaceDE/>
              <w:autoSpaceDN/>
              <w:adjustRightInd/>
              <w:rPr>
                <w:color w:val="000000"/>
                <w:kern w:val="0"/>
                <w:sz w:val="24"/>
                <w:szCs w:val="24"/>
                <w:u w:val="single"/>
              </w:rPr>
            </w:pPr>
            <w:r w:rsidRPr="0031468F">
              <w:rPr>
                <w:color w:val="000000"/>
                <w:kern w:val="0"/>
                <w:sz w:val="24"/>
                <w:szCs w:val="24"/>
              </w:rPr>
              <w:t xml:space="preserve">      </w:t>
            </w:r>
            <w:r w:rsidRPr="007E454C">
              <w:rPr>
                <w:color w:val="000000"/>
                <w:kern w:val="0"/>
                <w:sz w:val="24"/>
                <w:szCs w:val="24"/>
                <w:u w:val="single"/>
              </w:rPr>
              <w:t>Notify Own Employees</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1C1224D"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794DB3D8"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34F95770"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99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C9C21CD" w14:textId="77777777">
            <w:pPr>
              <w:widowControl/>
              <w:overflowPunct/>
              <w:autoSpaceDE/>
              <w:autoSpaceDN/>
              <w:adjustRightInd/>
              <w:jc w:val="center"/>
              <w:rPr>
                <w:color w:val="000000"/>
                <w:kern w:val="0"/>
                <w:sz w:val="24"/>
                <w:szCs w:val="24"/>
              </w:rPr>
            </w:pPr>
            <w:r w:rsidRPr="007E454C">
              <w:rPr>
                <w:color w:val="000000"/>
                <w:kern w:val="0"/>
                <w:sz w:val="24"/>
                <w:szCs w:val="24"/>
              </w:rPr>
              <w:t>50/60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6CC9A590" w14:textId="77777777">
            <w:pPr>
              <w:widowControl/>
              <w:overflowPunct/>
              <w:autoSpaceDE/>
              <w:autoSpaceDN/>
              <w:adjustRightInd/>
              <w:jc w:val="center"/>
              <w:rPr>
                <w:color w:val="000000"/>
                <w:kern w:val="0"/>
                <w:sz w:val="24"/>
                <w:szCs w:val="24"/>
              </w:rPr>
            </w:pPr>
            <w:r w:rsidRPr="007E454C">
              <w:rPr>
                <w:color w:val="000000"/>
                <w:kern w:val="0"/>
                <w:sz w:val="24"/>
                <w:szCs w:val="24"/>
              </w:rPr>
              <w:t>10</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0EE17B54" w14:textId="77777777">
            <w:pPr>
              <w:widowControl/>
              <w:overflowPunct/>
              <w:autoSpaceDE/>
              <w:autoSpaceDN/>
              <w:adjustRightInd/>
              <w:jc w:val="center"/>
              <w:rPr>
                <w:color w:val="000000"/>
                <w:kern w:val="0"/>
                <w:sz w:val="24"/>
                <w:szCs w:val="24"/>
              </w:rPr>
            </w:pPr>
            <w:r w:rsidRPr="007E454C">
              <w:rPr>
                <w:color w:val="000000"/>
                <w:kern w:val="0"/>
                <w:sz w:val="24"/>
                <w:szCs w:val="24"/>
              </w:rPr>
              <w:t>$73.57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7B44FC49" w14:textId="41B3C104">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735.70</w:t>
            </w:r>
          </w:p>
        </w:tc>
      </w:tr>
      <w:tr w14:paraId="4849AAFA" w14:textId="77777777" w:rsidTr="4211D603">
        <w:tblPrEx>
          <w:tblW w:w="12595" w:type="dxa"/>
          <w:jc w:val="center"/>
          <w:tblLook w:val="04A0"/>
        </w:tblPrEx>
        <w:trPr>
          <w:trHeight w:val="330"/>
          <w:jc w:val="center"/>
        </w:trPr>
        <w:tc>
          <w:tcPr>
            <w:tcW w:w="3390" w:type="dxa"/>
            <w:tcBorders>
              <w:top w:val="nil"/>
              <w:left w:val="single" w:sz="8" w:space="0" w:color="auto"/>
              <w:bottom w:val="nil"/>
              <w:right w:val="single" w:sz="8" w:space="0" w:color="auto"/>
            </w:tcBorders>
            <w:shd w:val="clear" w:color="auto" w:fill="auto"/>
            <w:vAlign w:val="center"/>
            <w:hideMark/>
          </w:tcPr>
          <w:p w:rsidR="007E454C" w:rsidRPr="007E454C" w:rsidP="0031468F" w14:paraId="3A6BC5A5" w14:textId="54FC4B2D">
            <w:pPr>
              <w:widowControl/>
              <w:overflowPunct/>
              <w:autoSpaceDE/>
              <w:autoSpaceDN/>
              <w:adjustRightInd/>
              <w:rPr>
                <w:color w:val="000000"/>
                <w:kern w:val="0"/>
                <w:sz w:val="24"/>
                <w:szCs w:val="24"/>
                <w:u w:val="single"/>
              </w:rPr>
            </w:pPr>
            <w:r w:rsidRPr="0014432E">
              <w:rPr>
                <w:color w:val="000000"/>
                <w:kern w:val="0"/>
                <w:sz w:val="24"/>
                <w:szCs w:val="24"/>
              </w:rPr>
              <w:t xml:space="preserve">      </w:t>
            </w:r>
            <w:r w:rsidRPr="007E454C">
              <w:rPr>
                <w:color w:val="000000"/>
                <w:kern w:val="0"/>
                <w:sz w:val="24"/>
                <w:szCs w:val="24"/>
                <w:u w:val="single"/>
              </w:rPr>
              <w:t>Notify Others</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38A1139"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72C3A014"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55E12071"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38A66E96"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63ED3AAB"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1EF0AB95" w14:textId="77777777">
            <w:pPr>
              <w:widowControl/>
              <w:overflowPunct/>
              <w:autoSpaceDE/>
              <w:autoSpaceDN/>
              <w:adjustRightInd/>
              <w:jc w:val="center"/>
              <w:rPr>
                <w:color w:val="000000"/>
                <w:kern w:val="0"/>
                <w:sz w:val="24"/>
                <w:szCs w:val="24"/>
              </w:rPr>
            </w:pPr>
            <w:r w:rsidRPr="007E454C">
              <w:rPr>
                <w:color w:val="000000"/>
                <w:kern w:val="0"/>
                <w:sz w:val="24"/>
                <w:szCs w:val="24"/>
              </w:rPr>
              <w:t>$73.57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11F33777" w14:textId="01BDFEB8">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73.57</w:t>
            </w:r>
          </w:p>
        </w:tc>
      </w:tr>
      <w:tr w14:paraId="21E99241" w14:textId="77777777" w:rsidTr="4211D603">
        <w:tblPrEx>
          <w:tblW w:w="12595" w:type="dxa"/>
          <w:jc w:val="center"/>
          <w:tblLook w:val="04A0"/>
        </w:tblPrEx>
        <w:trPr>
          <w:trHeight w:val="330"/>
          <w:jc w:val="center"/>
        </w:trPr>
        <w:tc>
          <w:tcPr>
            <w:tcW w:w="12595" w:type="dxa"/>
            <w:gridSpan w:val="8"/>
            <w:tcBorders>
              <w:top w:val="single" w:sz="8" w:space="0" w:color="auto"/>
              <w:left w:val="single" w:sz="8" w:space="0" w:color="auto"/>
              <w:bottom w:val="single" w:sz="4" w:space="0" w:color="auto"/>
              <w:right w:val="single" w:sz="8" w:space="0" w:color="000000" w:themeColor="text1"/>
            </w:tcBorders>
            <w:shd w:val="clear" w:color="auto" w:fill="F2F2F2" w:themeFill="background1" w:themeFillShade="F2"/>
            <w:vAlign w:val="center"/>
            <w:hideMark/>
          </w:tcPr>
          <w:p w:rsidR="007E454C" w:rsidRPr="007E454C" w:rsidP="0031468F" w14:paraId="31C65CF9" w14:textId="307FECF8">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Duties of Employers (§ 1915.1001(k)(2)-(3))</w:t>
            </w:r>
          </w:p>
        </w:tc>
      </w:tr>
      <w:tr w14:paraId="19DD4113" w14:textId="77777777" w:rsidTr="4211D603">
        <w:tblPrEx>
          <w:tblW w:w="12595" w:type="dxa"/>
          <w:jc w:val="center"/>
          <w:tblLook w:val="04A0"/>
        </w:tblPrEx>
        <w:trPr>
          <w:trHeight w:val="330"/>
          <w:jc w:val="center"/>
        </w:trPr>
        <w:tc>
          <w:tcPr>
            <w:tcW w:w="33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E454C" w:rsidRPr="007E454C" w:rsidP="0031468F" w14:paraId="189C7A44" w14:textId="07782F30">
            <w:pPr>
              <w:widowControl/>
              <w:overflowPunct/>
              <w:autoSpaceDE/>
              <w:autoSpaceDN/>
              <w:adjustRightInd/>
              <w:rPr>
                <w:color w:val="000000"/>
                <w:kern w:val="0"/>
                <w:sz w:val="24"/>
                <w:szCs w:val="24"/>
                <w:u w:val="single"/>
              </w:rPr>
            </w:pPr>
            <w:r w:rsidRPr="0014432E">
              <w:rPr>
                <w:color w:val="000000"/>
                <w:kern w:val="0"/>
                <w:sz w:val="24"/>
                <w:szCs w:val="24"/>
              </w:rPr>
              <w:t xml:space="preserve">      </w:t>
            </w:r>
            <w:r w:rsidRPr="007E454C">
              <w:rPr>
                <w:color w:val="000000"/>
                <w:kern w:val="0"/>
                <w:sz w:val="24"/>
                <w:szCs w:val="24"/>
                <w:u w:val="single"/>
              </w:rPr>
              <w:t>Notify Building Owners</w:t>
            </w:r>
          </w:p>
        </w:tc>
        <w:tc>
          <w:tcPr>
            <w:tcW w:w="1600" w:type="dxa"/>
            <w:tcBorders>
              <w:top w:val="single" w:sz="4" w:space="0" w:color="auto"/>
              <w:left w:val="nil"/>
              <w:bottom w:val="single" w:sz="4" w:space="0" w:color="auto"/>
              <w:right w:val="single" w:sz="8" w:space="0" w:color="auto"/>
            </w:tcBorders>
            <w:shd w:val="clear" w:color="auto" w:fill="FFFFFF" w:themeFill="background1"/>
            <w:vAlign w:val="center"/>
            <w:hideMark/>
          </w:tcPr>
          <w:p w:rsidR="007E454C" w:rsidRPr="007E454C" w:rsidP="007E454C" w14:paraId="460B5473"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1410" w:type="dxa"/>
            <w:tcBorders>
              <w:top w:val="single" w:sz="4" w:space="0" w:color="auto"/>
              <w:left w:val="nil"/>
              <w:bottom w:val="single" w:sz="4" w:space="0" w:color="auto"/>
              <w:right w:val="single" w:sz="8" w:space="0" w:color="auto"/>
            </w:tcBorders>
            <w:shd w:val="clear" w:color="auto" w:fill="FFFFFF" w:themeFill="background1"/>
            <w:vAlign w:val="center"/>
            <w:hideMark/>
          </w:tcPr>
          <w:p w:rsidR="007E454C" w:rsidRPr="007E454C" w:rsidP="007E454C" w14:paraId="3BB3A023"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single" w:sz="4" w:space="0" w:color="auto"/>
              <w:left w:val="nil"/>
              <w:bottom w:val="single" w:sz="4" w:space="0" w:color="auto"/>
              <w:right w:val="single" w:sz="8" w:space="0" w:color="auto"/>
            </w:tcBorders>
            <w:shd w:val="clear" w:color="auto" w:fill="BDD7EE"/>
            <w:vAlign w:val="center"/>
            <w:hideMark/>
          </w:tcPr>
          <w:p w:rsidR="007E454C" w:rsidRPr="007E454C" w:rsidP="007E454C" w14:paraId="751328D1"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990" w:type="dxa"/>
            <w:tcBorders>
              <w:top w:val="single" w:sz="4" w:space="0" w:color="auto"/>
              <w:left w:val="nil"/>
              <w:bottom w:val="single" w:sz="4" w:space="0" w:color="auto"/>
              <w:right w:val="single" w:sz="8" w:space="0" w:color="auto"/>
            </w:tcBorders>
            <w:shd w:val="clear" w:color="auto" w:fill="auto"/>
            <w:vAlign w:val="center"/>
            <w:hideMark/>
          </w:tcPr>
          <w:p w:rsidR="007E454C" w:rsidRPr="007E454C" w:rsidP="007E454C" w14:paraId="7B11CC6A" w14:textId="77777777">
            <w:pPr>
              <w:widowControl/>
              <w:overflowPunct/>
              <w:autoSpaceDE/>
              <w:autoSpaceDN/>
              <w:adjustRightInd/>
              <w:jc w:val="center"/>
              <w:rPr>
                <w:color w:val="000000"/>
                <w:kern w:val="0"/>
                <w:sz w:val="24"/>
                <w:szCs w:val="24"/>
              </w:rPr>
            </w:pPr>
            <w:r w:rsidRPr="007E454C">
              <w:rPr>
                <w:color w:val="000000"/>
                <w:kern w:val="0"/>
                <w:sz w:val="24"/>
                <w:szCs w:val="24"/>
              </w:rPr>
              <w:t>30/60</w:t>
            </w:r>
          </w:p>
        </w:tc>
        <w:tc>
          <w:tcPr>
            <w:tcW w:w="1415" w:type="dxa"/>
            <w:tcBorders>
              <w:top w:val="single" w:sz="4" w:space="0" w:color="auto"/>
              <w:left w:val="nil"/>
              <w:bottom w:val="single" w:sz="4" w:space="0" w:color="auto"/>
              <w:right w:val="single" w:sz="8" w:space="0" w:color="auto"/>
            </w:tcBorders>
            <w:shd w:val="clear" w:color="auto" w:fill="BDD7EE"/>
            <w:vAlign w:val="center"/>
            <w:hideMark/>
          </w:tcPr>
          <w:p w:rsidR="007E454C" w:rsidRPr="007E454C" w:rsidP="007E454C" w14:paraId="74DBED53" w14:textId="77777777">
            <w:pPr>
              <w:widowControl/>
              <w:overflowPunct/>
              <w:autoSpaceDE/>
              <w:autoSpaceDN/>
              <w:adjustRightInd/>
              <w:jc w:val="center"/>
              <w:rPr>
                <w:color w:val="000000"/>
                <w:kern w:val="0"/>
                <w:sz w:val="24"/>
                <w:szCs w:val="24"/>
              </w:rPr>
            </w:pPr>
            <w:r w:rsidRPr="007E454C">
              <w:rPr>
                <w:color w:val="000000"/>
                <w:kern w:val="0"/>
                <w:sz w:val="24"/>
                <w:szCs w:val="24"/>
              </w:rPr>
              <w:t>6</w:t>
            </w:r>
          </w:p>
        </w:tc>
        <w:tc>
          <w:tcPr>
            <w:tcW w:w="1005" w:type="dxa"/>
            <w:tcBorders>
              <w:top w:val="single" w:sz="4" w:space="0" w:color="auto"/>
              <w:left w:val="nil"/>
              <w:bottom w:val="single" w:sz="4" w:space="0" w:color="auto"/>
              <w:right w:val="single" w:sz="8" w:space="0" w:color="auto"/>
            </w:tcBorders>
            <w:shd w:val="clear" w:color="auto" w:fill="auto"/>
            <w:vAlign w:val="center"/>
            <w:hideMark/>
          </w:tcPr>
          <w:p w:rsidR="007E454C" w:rsidRPr="007E454C" w:rsidP="007E454C" w14:paraId="342C7BDE" w14:textId="77777777">
            <w:pPr>
              <w:widowControl/>
              <w:overflowPunct/>
              <w:autoSpaceDE/>
              <w:autoSpaceDN/>
              <w:adjustRightInd/>
              <w:jc w:val="center"/>
              <w:rPr>
                <w:color w:val="000000"/>
                <w:kern w:val="0"/>
                <w:sz w:val="24"/>
                <w:szCs w:val="24"/>
              </w:rPr>
            </w:pPr>
            <w:r w:rsidRPr="007E454C">
              <w:rPr>
                <w:color w:val="000000"/>
                <w:kern w:val="0"/>
                <w:sz w:val="24"/>
                <w:szCs w:val="24"/>
              </w:rPr>
              <w:t>$73.57</w:t>
            </w:r>
          </w:p>
        </w:tc>
        <w:tc>
          <w:tcPr>
            <w:tcW w:w="1380" w:type="dxa"/>
            <w:tcBorders>
              <w:top w:val="single" w:sz="4" w:space="0" w:color="auto"/>
              <w:left w:val="nil"/>
              <w:bottom w:val="single" w:sz="4" w:space="0" w:color="auto"/>
              <w:right w:val="single" w:sz="8" w:space="0" w:color="auto"/>
            </w:tcBorders>
            <w:shd w:val="clear" w:color="auto" w:fill="BDD7EE"/>
            <w:vAlign w:val="center"/>
            <w:hideMark/>
          </w:tcPr>
          <w:p w:rsidR="007E454C" w:rsidRPr="007E454C" w:rsidP="007E454C" w14:paraId="2998D116" w14:textId="6865F015">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441.42</w:t>
            </w:r>
          </w:p>
        </w:tc>
      </w:tr>
      <w:tr w14:paraId="39971F5B" w14:textId="77777777" w:rsidTr="4211D603">
        <w:tblPrEx>
          <w:tblW w:w="12595" w:type="dxa"/>
          <w:jc w:val="center"/>
          <w:tblLook w:val="04A0"/>
        </w:tblPrEx>
        <w:trPr>
          <w:trHeight w:val="330"/>
          <w:jc w:val="center"/>
        </w:trPr>
        <w:tc>
          <w:tcPr>
            <w:tcW w:w="33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E454C" w:rsidRPr="007E454C" w:rsidP="0031468F" w14:paraId="3CFA07C5" w14:textId="162F5B74">
            <w:pPr>
              <w:widowControl/>
              <w:overflowPunct/>
              <w:autoSpaceDE/>
              <w:autoSpaceDN/>
              <w:adjustRightInd/>
              <w:rPr>
                <w:color w:val="000000"/>
                <w:kern w:val="0"/>
                <w:sz w:val="24"/>
                <w:szCs w:val="24"/>
                <w:u w:val="single"/>
              </w:rPr>
            </w:pPr>
            <w:r w:rsidRPr="0014432E">
              <w:rPr>
                <w:color w:val="000000"/>
                <w:kern w:val="0"/>
                <w:sz w:val="24"/>
                <w:szCs w:val="24"/>
              </w:rPr>
              <w:t xml:space="preserve">      </w:t>
            </w:r>
            <w:r w:rsidRPr="007E454C">
              <w:rPr>
                <w:color w:val="000000"/>
                <w:kern w:val="0"/>
                <w:sz w:val="24"/>
                <w:szCs w:val="24"/>
                <w:u w:val="single"/>
              </w:rPr>
              <w:t>Notify Employees</w:t>
            </w:r>
          </w:p>
        </w:tc>
        <w:tc>
          <w:tcPr>
            <w:tcW w:w="1600" w:type="dxa"/>
            <w:tcBorders>
              <w:top w:val="single" w:sz="4" w:space="0" w:color="auto"/>
              <w:left w:val="nil"/>
              <w:bottom w:val="single" w:sz="8" w:space="0" w:color="auto"/>
              <w:right w:val="single" w:sz="8" w:space="0" w:color="auto"/>
            </w:tcBorders>
            <w:shd w:val="clear" w:color="auto" w:fill="FFFFFF" w:themeFill="background1"/>
            <w:vAlign w:val="center"/>
            <w:hideMark/>
          </w:tcPr>
          <w:p w:rsidR="007E454C" w:rsidRPr="007E454C" w:rsidP="007E454C" w14:paraId="5F08F0C6"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1410" w:type="dxa"/>
            <w:tcBorders>
              <w:top w:val="single" w:sz="4" w:space="0" w:color="auto"/>
              <w:left w:val="nil"/>
              <w:bottom w:val="single" w:sz="8" w:space="0" w:color="auto"/>
              <w:right w:val="single" w:sz="8" w:space="0" w:color="auto"/>
            </w:tcBorders>
            <w:shd w:val="clear" w:color="auto" w:fill="FFFFFF" w:themeFill="background1"/>
            <w:vAlign w:val="center"/>
            <w:hideMark/>
          </w:tcPr>
          <w:p w:rsidR="007E454C" w:rsidRPr="007E454C" w:rsidP="007E454C" w14:paraId="7509BE75"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single" w:sz="4" w:space="0" w:color="auto"/>
              <w:left w:val="nil"/>
              <w:bottom w:val="single" w:sz="8" w:space="0" w:color="auto"/>
              <w:right w:val="single" w:sz="8" w:space="0" w:color="auto"/>
            </w:tcBorders>
            <w:shd w:val="clear" w:color="auto" w:fill="BDD7EE"/>
            <w:vAlign w:val="center"/>
            <w:hideMark/>
          </w:tcPr>
          <w:p w:rsidR="007E454C" w:rsidRPr="007E454C" w:rsidP="007E454C" w14:paraId="11DC893D"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990" w:type="dxa"/>
            <w:tcBorders>
              <w:top w:val="single" w:sz="4" w:space="0" w:color="auto"/>
              <w:left w:val="nil"/>
              <w:bottom w:val="single" w:sz="8" w:space="0" w:color="auto"/>
              <w:right w:val="single" w:sz="8" w:space="0" w:color="auto"/>
            </w:tcBorders>
            <w:shd w:val="clear" w:color="auto" w:fill="auto"/>
            <w:vAlign w:val="center"/>
            <w:hideMark/>
          </w:tcPr>
          <w:p w:rsidR="007E454C" w:rsidRPr="007E454C" w:rsidP="007E454C" w14:paraId="5489B104"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single" w:sz="4" w:space="0" w:color="auto"/>
              <w:left w:val="nil"/>
              <w:bottom w:val="single" w:sz="8" w:space="0" w:color="auto"/>
              <w:right w:val="single" w:sz="8" w:space="0" w:color="auto"/>
            </w:tcBorders>
            <w:shd w:val="clear" w:color="auto" w:fill="BDD7EE"/>
            <w:vAlign w:val="center"/>
            <w:hideMark/>
          </w:tcPr>
          <w:p w:rsidR="007E454C" w:rsidRPr="007E454C" w:rsidP="007E454C" w14:paraId="4158C7B6"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005" w:type="dxa"/>
            <w:tcBorders>
              <w:top w:val="single" w:sz="4" w:space="0" w:color="auto"/>
              <w:left w:val="nil"/>
              <w:bottom w:val="single" w:sz="8" w:space="0" w:color="auto"/>
              <w:right w:val="single" w:sz="8" w:space="0" w:color="auto"/>
            </w:tcBorders>
            <w:shd w:val="clear" w:color="auto" w:fill="auto"/>
            <w:vAlign w:val="center"/>
            <w:hideMark/>
          </w:tcPr>
          <w:p w:rsidR="007E454C" w:rsidRPr="007E454C" w:rsidP="007E454C" w14:paraId="05F2621E" w14:textId="77777777">
            <w:pPr>
              <w:widowControl/>
              <w:overflowPunct/>
              <w:autoSpaceDE/>
              <w:autoSpaceDN/>
              <w:adjustRightInd/>
              <w:jc w:val="center"/>
              <w:rPr>
                <w:color w:val="000000"/>
                <w:kern w:val="0"/>
                <w:sz w:val="24"/>
                <w:szCs w:val="24"/>
              </w:rPr>
            </w:pPr>
            <w:r w:rsidRPr="007E454C">
              <w:rPr>
                <w:color w:val="000000"/>
                <w:kern w:val="0"/>
                <w:sz w:val="24"/>
                <w:szCs w:val="24"/>
              </w:rPr>
              <w:t>$73.57</w:t>
            </w:r>
          </w:p>
        </w:tc>
        <w:tc>
          <w:tcPr>
            <w:tcW w:w="1380" w:type="dxa"/>
            <w:tcBorders>
              <w:top w:val="single" w:sz="4" w:space="0" w:color="auto"/>
              <w:left w:val="nil"/>
              <w:bottom w:val="single" w:sz="8" w:space="0" w:color="auto"/>
              <w:right w:val="single" w:sz="8" w:space="0" w:color="auto"/>
            </w:tcBorders>
            <w:shd w:val="clear" w:color="auto" w:fill="BDD7EE"/>
            <w:vAlign w:val="center"/>
            <w:hideMark/>
          </w:tcPr>
          <w:p w:rsidR="007E454C" w:rsidRPr="007E454C" w:rsidP="007E454C" w14:paraId="3EAAD9F0" w14:textId="042B2B8A">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73.57</w:t>
            </w:r>
          </w:p>
        </w:tc>
      </w:tr>
      <w:tr w14:paraId="712C9BEC"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763AC275" w14:textId="60A4505C">
            <w:pPr>
              <w:widowControl/>
              <w:overflowPunct/>
              <w:autoSpaceDE/>
              <w:autoSpaceDN/>
              <w:adjustRightInd/>
              <w:rPr>
                <w:color w:val="000000"/>
                <w:kern w:val="0"/>
                <w:sz w:val="24"/>
                <w:szCs w:val="24"/>
                <w:u w:val="single"/>
              </w:rPr>
            </w:pPr>
            <w:r w:rsidRPr="0014432E">
              <w:rPr>
                <w:color w:val="000000"/>
                <w:kern w:val="0"/>
                <w:sz w:val="24"/>
                <w:szCs w:val="24"/>
              </w:rPr>
              <w:t xml:space="preserve">      </w:t>
            </w:r>
            <w:r w:rsidRPr="007E454C">
              <w:rPr>
                <w:color w:val="000000"/>
                <w:kern w:val="0"/>
                <w:sz w:val="24"/>
                <w:szCs w:val="24"/>
                <w:u w:val="single"/>
              </w:rPr>
              <w:t>Notify Others</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4742EE2D"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6DB80EEF"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4921D7D1"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32614378"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58662490"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61959D93" w14:textId="77777777">
            <w:pPr>
              <w:widowControl/>
              <w:overflowPunct/>
              <w:autoSpaceDE/>
              <w:autoSpaceDN/>
              <w:adjustRightInd/>
              <w:jc w:val="center"/>
              <w:rPr>
                <w:color w:val="000000"/>
                <w:kern w:val="0"/>
                <w:sz w:val="24"/>
                <w:szCs w:val="24"/>
              </w:rPr>
            </w:pPr>
            <w:r w:rsidRPr="007E454C">
              <w:rPr>
                <w:color w:val="000000"/>
                <w:kern w:val="0"/>
                <w:sz w:val="24"/>
                <w:szCs w:val="24"/>
              </w:rPr>
              <w:t>$73.57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43CAF482" w14:textId="23B2606E">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73.57</w:t>
            </w:r>
          </w:p>
        </w:tc>
      </w:tr>
      <w:tr w14:paraId="2880DA1C"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5D06E893"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600" w:type="dxa"/>
            <w:tcBorders>
              <w:top w:val="nil"/>
              <w:left w:val="nil"/>
              <w:bottom w:val="single" w:sz="8" w:space="0" w:color="auto"/>
              <w:right w:val="single" w:sz="8" w:space="0" w:color="auto"/>
            </w:tcBorders>
            <w:shd w:val="clear" w:color="auto" w:fill="DDEBF7"/>
            <w:vAlign w:val="center"/>
            <w:hideMark/>
          </w:tcPr>
          <w:p w:rsidR="007E454C" w:rsidRPr="007E454C" w:rsidP="007E454C" w14:paraId="6D152A96"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0" w:type="dxa"/>
            <w:tcBorders>
              <w:top w:val="nil"/>
              <w:left w:val="nil"/>
              <w:bottom w:val="single" w:sz="8" w:space="0" w:color="auto"/>
              <w:right w:val="single" w:sz="8" w:space="0" w:color="auto"/>
            </w:tcBorders>
            <w:shd w:val="clear" w:color="auto" w:fill="DDEBF7"/>
            <w:vAlign w:val="center"/>
            <w:hideMark/>
          </w:tcPr>
          <w:p w:rsidR="007E454C" w:rsidRPr="007E454C" w:rsidP="007E454C" w14:paraId="600FBEDE"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05" w:type="dxa"/>
            <w:tcBorders>
              <w:top w:val="nil"/>
              <w:left w:val="nil"/>
              <w:bottom w:val="single" w:sz="8" w:space="0" w:color="auto"/>
              <w:right w:val="single" w:sz="8" w:space="0" w:color="auto"/>
            </w:tcBorders>
            <w:shd w:val="clear" w:color="auto" w:fill="DDEBF7"/>
            <w:vAlign w:val="center"/>
            <w:hideMark/>
          </w:tcPr>
          <w:p w:rsidR="007E454C" w:rsidRPr="007E454C" w:rsidP="007E454C" w14:paraId="571A2696" w14:textId="77777777">
            <w:pPr>
              <w:widowControl/>
              <w:overflowPunct/>
              <w:autoSpaceDE/>
              <w:autoSpaceDN/>
              <w:adjustRightInd/>
              <w:jc w:val="center"/>
              <w:rPr>
                <w:color w:val="000000"/>
                <w:kern w:val="0"/>
                <w:sz w:val="24"/>
                <w:szCs w:val="24"/>
              </w:rPr>
            </w:pPr>
            <w:r w:rsidRPr="007E454C">
              <w:rPr>
                <w:color w:val="000000"/>
                <w:kern w:val="0"/>
                <w:sz w:val="24"/>
                <w:szCs w:val="24"/>
              </w:rPr>
              <w:t>60</w:t>
            </w:r>
          </w:p>
        </w:tc>
        <w:tc>
          <w:tcPr>
            <w:tcW w:w="990" w:type="dxa"/>
            <w:tcBorders>
              <w:top w:val="nil"/>
              <w:left w:val="nil"/>
              <w:bottom w:val="single" w:sz="8" w:space="0" w:color="auto"/>
              <w:right w:val="single" w:sz="8" w:space="0" w:color="auto"/>
            </w:tcBorders>
            <w:shd w:val="clear" w:color="auto" w:fill="DDEBF7"/>
            <w:vAlign w:val="center"/>
            <w:hideMark/>
          </w:tcPr>
          <w:p w:rsidR="007E454C" w:rsidRPr="007E454C" w:rsidP="007E454C" w14:paraId="21471D77"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5" w:type="dxa"/>
            <w:tcBorders>
              <w:top w:val="nil"/>
              <w:left w:val="nil"/>
              <w:bottom w:val="single" w:sz="8" w:space="0" w:color="auto"/>
              <w:right w:val="single" w:sz="8" w:space="0" w:color="auto"/>
            </w:tcBorders>
            <w:shd w:val="clear" w:color="auto" w:fill="DDEBF7"/>
            <w:vAlign w:val="center"/>
            <w:hideMark/>
          </w:tcPr>
          <w:p w:rsidR="007E454C" w:rsidRPr="007E454C" w:rsidP="007E454C" w14:paraId="404210F5" w14:textId="77777777">
            <w:pPr>
              <w:widowControl/>
              <w:overflowPunct/>
              <w:autoSpaceDE/>
              <w:autoSpaceDN/>
              <w:adjustRightInd/>
              <w:jc w:val="center"/>
              <w:rPr>
                <w:color w:val="000000"/>
                <w:kern w:val="0"/>
                <w:sz w:val="24"/>
                <w:szCs w:val="24"/>
              </w:rPr>
            </w:pPr>
            <w:r w:rsidRPr="007E454C">
              <w:rPr>
                <w:color w:val="000000"/>
                <w:kern w:val="0"/>
                <w:sz w:val="24"/>
                <w:szCs w:val="24"/>
              </w:rPr>
              <w:t>19</w:t>
            </w:r>
          </w:p>
        </w:tc>
        <w:tc>
          <w:tcPr>
            <w:tcW w:w="1005" w:type="dxa"/>
            <w:tcBorders>
              <w:top w:val="nil"/>
              <w:left w:val="nil"/>
              <w:bottom w:val="single" w:sz="8" w:space="0" w:color="auto"/>
              <w:right w:val="single" w:sz="8" w:space="0" w:color="auto"/>
            </w:tcBorders>
            <w:shd w:val="clear" w:color="auto" w:fill="DDEBF7"/>
            <w:vAlign w:val="center"/>
            <w:hideMark/>
          </w:tcPr>
          <w:p w:rsidR="007E454C" w:rsidRPr="007E454C" w:rsidP="007E454C" w14:paraId="41915FB8"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80" w:type="dxa"/>
            <w:tcBorders>
              <w:top w:val="nil"/>
              <w:left w:val="nil"/>
              <w:bottom w:val="single" w:sz="8" w:space="0" w:color="auto"/>
              <w:right w:val="single" w:sz="8" w:space="0" w:color="auto"/>
            </w:tcBorders>
            <w:shd w:val="clear" w:color="auto" w:fill="DDEBF7"/>
            <w:vAlign w:val="center"/>
            <w:hideMark/>
          </w:tcPr>
          <w:p w:rsidR="007E454C" w:rsidRPr="007E454C" w:rsidP="007E454C" w14:paraId="0111F216" w14:textId="5DC73843">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1,397.83</w:t>
            </w:r>
          </w:p>
        </w:tc>
      </w:tr>
      <w:tr w14:paraId="098EB403" w14:textId="77777777" w:rsidTr="4211D603">
        <w:tblPrEx>
          <w:tblW w:w="12595" w:type="dxa"/>
          <w:jc w:val="center"/>
          <w:tblLook w:val="04A0"/>
        </w:tblPrEx>
        <w:trPr>
          <w:trHeight w:val="330"/>
          <w:jc w:val="center"/>
        </w:trPr>
        <w:tc>
          <w:tcPr>
            <w:tcW w:w="12595"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2570FB4A" w14:paraId="723C2CC7" w14:textId="3A05FB98">
            <w:pPr>
              <w:widowControl/>
              <w:overflowPunct/>
              <w:autoSpaceDE/>
              <w:autoSpaceDN/>
              <w:adjustRightInd/>
              <w:rPr>
                <w:b/>
                <w:bCs/>
                <w:color w:val="000000"/>
                <w:kern w:val="0"/>
                <w:sz w:val="24"/>
                <w:szCs w:val="24"/>
              </w:rPr>
            </w:pPr>
            <w:r w:rsidRPr="007E454C">
              <w:rPr>
                <w:b/>
                <w:bCs/>
                <w:color w:val="000000"/>
                <w:kern w:val="0"/>
                <w:sz w:val="24"/>
                <w:szCs w:val="24"/>
              </w:rPr>
              <w:t>Medical Surveillanc</w:t>
            </w:r>
            <w:r w:rsidRPr="007E454C" w:rsidR="61B9EC50">
              <w:rPr>
                <w:b/>
                <w:bCs/>
                <w:color w:val="000000"/>
                <w:kern w:val="0"/>
                <w:sz w:val="24"/>
                <w:szCs w:val="24"/>
              </w:rPr>
              <w:t>e (</w:t>
            </w:r>
            <w:r w:rsidRPr="7F450045" w:rsidR="61B9EC50">
              <w:rPr>
                <w:b/>
                <w:bCs/>
                <w:color w:val="000000" w:themeColor="text1"/>
                <w:sz w:val="24"/>
                <w:szCs w:val="24"/>
              </w:rPr>
              <w:t>§</w:t>
            </w:r>
            <w:r w:rsidRPr="007E454C" w:rsidR="61B9EC50">
              <w:rPr>
                <w:b/>
                <w:bCs/>
                <w:color w:val="000000"/>
                <w:kern w:val="0"/>
                <w:sz w:val="24"/>
                <w:szCs w:val="24"/>
              </w:rPr>
              <w:t xml:space="preserve"> 1915.1001(m))</w:t>
            </w:r>
            <w:r w:rsidRPr="7F450045" w:rsidR="2B321AE0">
              <w:rPr>
                <w:b/>
                <w:bCs/>
                <w:color w:val="000000" w:themeColor="text1"/>
                <w:sz w:val="24"/>
                <w:szCs w:val="24"/>
              </w:rPr>
              <w:t xml:space="preserve"> </w:t>
            </w:r>
          </w:p>
        </w:tc>
      </w:tr>
      <w:tr w14:paraId="74A179BB" w14:textId="77777777" w:rsidTr="4211D603">
        <w:tblPrEx>
          <w:tblW w:w="12595" w:type="dxa"/>
          <w:jc w:val="center"/>
          <w:tblLook w:val="04A0"/>
        </w:tblPrEx>
        <w:trPr>
          <w:trHeight w:val="645"/>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2570FB4A" w14:paraId="429C8D90" w14:textId="0B4CF62A">
            <w:pPr>
              <w:widowControl/>
              <w:overflowPunct/>
              <w:autoSpaceDE/>
              <w:autoSpaceDN/>
              <w:adjustRightInd/>
              <w:rPr>
                <w:color w:val="000000"/>
                <w:kern w:val="0"/>
                <w:sz w:val="24"/>
                <w:szCs w:val="24"/>
              </w:rPr>
            </w:pPr>
            <w:r w:rsidRPr="007E454C">
              <w:rPr>
                <w:color w:val="000000"/>
                <w:kern w:val="0"/>
                <w:sz w:val="24"/>
                <w:szCs w:val="24"/>
              </w:rPr>
              <w:t>Medical Examination</w:t>
            </w:r>
            <w:r w:rsidRPr="007E454C" w:rsidR="0D6D1942">
              <w:rPr>
                <w:color w:val="000000"/>
                <w:kern w:val="0"/>
                <w:sz w:val="24"/>
                <w:szCs w:val="24"/>
              </w:rPr>
              <w:t xml:space="preserve">s </w:t>
            </w:r>
            <w:r>
              <w:br/>
            </w:r>
            <w:r w:rsidRPr="007E454C" w:rsidR="0D6D1942">
              <w:rPr>
                <w:color w:val="000000"/>
                <w:kern w:val="0"/>
                <w:sz w:val="24"/>
                <w:szCs w:val="24"/>
              </w:rPr>
              <w:t>(</w:t>
            </w:r>
            <w:r w:rsidRPr="7F450045" w:rsidR="0D6D1942">
              <w:rPr>
                <w:color w:val="000000" w:themeColor="text1"/>
                <w:sz w:val="24"/>
                <w:szCs w:val="24"/>
              </w:rPr>
              <w:t>§</w:t>
            </w:r>
            <w:r w:rsidRPr="007E454C" w:rsidR="0D6D1942">
              <w:rPr>
                <w:color w:val="000000"/>
                <w:kern w:val="0"/>
                <w:sz w:val="24"/>
                <w:szCs w:val="24"/>
              </w:rPr>
              <w:t xml:space="preserve"> 1915.1001(m)(2))</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0AEFA92E" w14:textId="4CF874DB">
            <w:pPr>
              <w:widowControl/>
              <w:overflowPunct/>
              <w:autoSpaceDE/>
              <w:autoSpaceDN/>
              <w:adjustRightInd/>
              <w:jc w:val="center"/>
              <w:rPr>
                <w:color w:val="000000"/>
                <w:kern w:val="0"/>
                <w:sz w:val="24"/>
                <w:szCs w:val="24"/>
              </w:rPr>
            </w:pPr>
            <w:r w:rsidRPr="007E454C">
              <w:rPr>
                <w:color w:val="000000"/>
                <w:kern w:val="0"/>
                <w:sz w:val="24"/>
                <w:szCs w:val="24"/>
              </w:rPr>
              <w:t>199</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2739F15A"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74ECC08A" w14:textId="40EA1CCB">
            <w:pPr>
              <w:widowControl/>
              <w:overflowPunct/>
              <w:autoSpaceDE/>
              <w:autoSpaceDN/>
              <w:adjustRightInd/>
              <w:jc w:val="center"/>
              <w:rPr>
                <w:color w:val="000000"/>
                <w:kern w:val="0"/>
                <w:sz w:val="24"/>
                <w:szCs w:val="24"/>
              </w:rPr>
            </w:pPr>
            <w:r w:rsidRPr="007E454C">
              <w:rPr>
                <w:color w:val="000000"/>
                <w:kern w:val="0"/>
                <w:sz w:val="24"/>
                <w:szCs w:val="24"/>
              </w:rPr>
              <w:t>199</w:t>
            </w:r>
          </w:p>
        </w:tc>
        <w:tc>
          <w:tcPr>
            <w:tcW w:w="99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39A36CD6" w14:textId="77777777">
            <w:pPr>
              <w:widowControl/>
              <w:overflowPunct/>
              <w:autoSpaceDE/>
              <w:autoSpaceDN/>
              <w:adjustRightInd/>
              <w:jc w:val="center"/>
              <w:rPr>
                <w:color w:val="000000"/>
                <w:kern w:val="0"/>
                <w:sz w:val="24"/>
                <w:szCs w:val="24"/>
              </w:rPr>
            </w:pPr>
            <w:r w:rsidRPr="007E454C">
              <w:rPr>
                <w:color w:val="000000"/>
                <w:kern w:val="0"/>
                <w:sz w:val="24"/>
                <w:szCs w:val="24"/>
              </w:rPr>
              <w:t>90/60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4D932D93" w14:textId="1B444026">
            <w:pPr>
              <w:widowControl/>
              <w:overflowPunct/>
              <w:autoSpaceDE/>
              <w:autoSpaceDN/>
              <w:adjustRightInd/>
              <w:jc w:val="center"/>
              <w:rPr>
                <w:color w:val="000000"/>
                <w:kern w:val="0"/>
                <w:sz w:val="24"/>
                <w:szCs w:val="24"/>
              </w:rPr>
            </w:pPr>
            <w:r w:rsidRPr="007E454C">
              <w:rPr>
                <w:color w:val="000000"/>
                <w:kern w:val="0"/>
                <w:sz w:val="24"/>
                <w:szCs w:val="24"/>
              </w:rPr>
              <w:t>299</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22484675" w14:textId="77777777">
            <w:pPr>
              <w:widowControl/>
              <w:overflowPunct/>
              <w:autoSpaceDE/>
              <w:autoSpaceDN/>
              <w:adjustRightInd/>
              <w:jc w:val="center"/>
              <w:rPr>
                <w:color w:val="000000"/>
                <w:kern w:val="0"/>
                <w:sz w:val="24"/>
                <w:szCs w:val="24"/>
              </w:rPr>
            </w:pPr>
            <w:r w:rsidRPr="007E454C">
              <w:rPr>
                <w:color w:val="000000"/>
                <w:kern w:val="0"/>
                <w:sz w:val="24"/>
                <w:szCs w:val="24"/>
              </w:rPr>
              <w:t>$31.30</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49C3B91D" w14:textId="59A80BE0">
            <w:pPr>
              <w:widowControl/>
              <w:overflowPunct/>
              <w:autoSpaceDE/>
              <w:autoSpaceDN/>
              <w:adjustRightInd/>
              <w:jc w:val="center"/>
              <w:rPr>
                <w:color w:val="000000"/>
                <w:kern w:val="0"/>
                <w:sz w:val="24"/>
                <w:szCs w:val="24"/>
              </w:rPr>
            </w:pPr>
            <w:r w:rsidRPr="007E454C">
              <w:rPr>
                <w:color w:val="000000"/>
                <w:kern w:val="0"/>
                <w:sz w:val="24"/>
                <w:szCs w:val="24"/>
              </w:rPr>
              <w:t>$</w:t>
            </w:r>
            <w:r w:rsidRPr="007E454C" w:rsidR="27BA3937">
              <w:rPr>
                <w:color w:val="000000"/>
                <w:kern w:val="0"/>
                <w:sz w:val="24"/>
                <w:szCs w:val="24"/>
              </w:rPr>
              <w:t>9,358.70</w:t>
            </w:r>
          </w:p>
        </w:tc>
      </w:tr>
      <w:tr w14:paraId="66EDEC40" w14:textId="77777777" w:rsidTr="4211D603">
        <w:tblPrEx>
          <w:tblW w:w="12595" w:type="dxa"/>
          <w:jc w:val="center"/>
          <w:tblLook w:val="04A0"/>
        </w:tblPrEx>
        <w:trPr>
          <w:trHeight w:val="645"/>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2570FB4A" w14:paraId="71C7DFDC" w14:textId="09550E6F">
            <w:pPr>
              <w:widowControl/>
              <w:overflowPunct/>
              <w:autoSpaceDE/>
              <w:autoSpaceDN/>
              <w:adjustRightInd/>
              <w:rPr>
                <w:color w:val="000000"/>
                <w:kern w:val="0"/>
                <w:sz w:val="24"/>
                <w:szCs w:val="24"/>
              </w:rPr>
            </w:pPr>
            <w:r w:rsidRPr="007E454C">
              <w:rPr>
                <w:color w:val="000000"/>
                <w:kern w:val="0"/>
                <w:sz w:val="24"/>
                <w:szCs w:val="24"/>
              </w:rPr>
              <w:t xml:space="preserve">Medical Questionnaires, Part </w:t>
            </w:r>
            <w:r w:rsidRPr="007E454C" w:rsidR="54C270FF">
              <w:rPr>
                <w:color w:val="000000"/>
                <w:kern w:val="0"/>
                <w:sz w:val="24"/>
                <w:szCs w:val="24"/>
              </w:rPr>
              <w:t>I (</w:t>
            </w:r>
            <w:r w:rsidRPr="7F450045" w:rsidR="54C270FF">
              <w:rPr>
                <w:color w:val="000000" w:themeColor="text1"/>
                <w:sz w:val="24"/>
                <w:szCs w:val="24"/>
              </w:rPr>
              <w:t>§ 1915.1001(m)(2)(ii)(B))</w:t>
            </w:r>
            <w:r w:rsidRPr="007E454C">
              <w:rPr>
                <w:color w:val="000000"/>
                <w:kern w:val="0"/>
                <w:sz w:val="24"/>
                <w:szCs w:val="24"/>
              </w:rPr>
              <w:t xml:space="preserve">  </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BE3EE8A" w14:textId="7A26E2D2">
            <w:pPr>
              <w:widowControl/>
              <w:overflowPunct/>
              <w:autoSpaceDE/>
              <w:autoSpaceDN/>
              <w:adjustRightInd/>
              <w:jc w:val="center"/>
              <w:rPr>
                <w:color w:val="000000"/>
                <w:kern w:val="0"/>
                <w:sz w:val="24"/>
                <w:szCs w:val="24"/>
              </w:rPr>
            </w:pPr>
            <w:r w:rsidRPr="007E454C">
              <w:rPr>
                <w:color w:val="000000"/>
                <w:kern w:val="0"/>
                <w:sz w:val="24"/>
                <w:szCs w:val="24"/>
              </w:rPr>
              <w:t>46</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242E21A"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2AE8BB3D" w14:textId="423B3B9C">
            <w:pPr>
              <w:widowControl/>
              <w:overflowPunct/>
              <w:autoSpaceDE/>
              <w:autoSpaceDN/>
              <w:adjustRightInd/>
              <w:jc w:val="center"/>
              <w:rPr>
                <w:color w:val="000000"/>
                <w:kern w:val="0"/>
                <w:sz w:val="24"/>
                <w:szCs w:val="24"/>
              </w:rPr>
            </w:pPr>
            <w:r w:rsidRPr="007E454C">
              <w:rPr>
                <w:color w:val="000000"/>
                <w:kern w:val="0"/>
                <w:sz w:val="24"/>
                <w:szCs w:val="24"/>
              </w:rPr>
              <w:t>46</w:t>
            </w:r>
          </w:p>
        </w:tc>
        <w:tc>
          <w:tcPr>
            <w:tcW w:w="99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3D63EB0D" w14:textId="77777777">
            <w:pPr>
              <w:widowControl/>
              <w:overflowPunct/>
              <w:autoSpaceDE/>
              <w:autoSpaceDN/>
              <w:adjustRightInd/>
              <w:jc w:val="center"/>
              <w:rPr>
                <w:color w:val="000000"/>
                <w:kern w:val="0"/>
                <w:sz w:val="24"/>
                <w:szCs w:val="24"/>
              </w:rPr>
            </w:pPr>
            <w:r w:rsidRPr="007E454C">
              <w:rPr>
                <w:color w:val="000000"/>
                <w:kern w:val="0"/>
                <w:sz w:val="24"/>
                <w:szCs w:val="24"/>
              </w:rPr>
              <w:t>30/60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3D3D2E09" w14:textId="6D0F774F">
            <w:pPr>
              <w:widowControl/>
              <w:overflowPunct/>
              <w:autoSpaceDE/>
              <w:autoSpaceDN/>
              <w:adjustRightInd/>
              <w:jc w:val="center"/>
              <w:rPr>
                <w:color w:val="000000"/>
                <w:kern w:val="0"/>
                <w:sz w:val="24"/>
                <w:szCs w:val="24"/>
              </w:rPr>
            </w:pPr>
            <w:r w:rsidRPr="007E454C">
              <w:rPr>
                <w:color w:val="000000"/>
                <w:kern w:val="0"/>
                <w:sz w:val="24"/>
                <w:szCs w:val="24"/>
              </w:rPr>
              <w:t>23</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6F1BE0B7" w14:textId="77777777">
            <w:pPr>
              <w:widowControl/>
              <w:overflowPunct/>
              <w:autoSpaceDE/>
              <w:autoSpaceDN/>
              <w:adjustRightInd/>
              <w:jc w:val="center"/>
              <w:rPr>
                <w:color w:val="000000"/>
                <w:kern w:val="0"/>
                <w:sz w:val="24"/>
                <w:szCs w:val="24"/>
              </w:rPr>
            </w:pPr>
            <w:r w:rsidRPr="007E454C">
              <w:rPr>
                <w:color w:val="000000"/>
                <w:kern w:val="0"/>
                <w:sz w:val="24"/>
                <w:szCs w:val="24"/>
              </w:rPr>
              <w:t>$31.30</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1B88B755" w14:textId="75FEC43B">
            <w:pPr>
              <w:widowControl/>
              <w:overflowPunct/>
              <w:autoSpaceDE/>
              <w:autoSpaceDN/>
              <w:adjustRightInd/>
              <w:jc w:val="center"/>
              <w:rPr>
                <w:color w:val="000000"/>
                <w:kern w:val="0"/>
                <w:sz w:val="24"/>
                <w:szCs w:val="24"/>
              </w:rPr>
            </w:pPr>
            <w:r w:rsidRPr="007E454C">
              <w:rPr>
                <w:color w:val="000000"/>
                <w:kern w:val="0"/>
                <w:sz w:val="24"/>
                <w:szCs w:val="24"/>
              </w:rPr>
              <w:t>$</w:t>
            </w:r>
            <w:r w:rsidRPr="007E454C" w:rsidR="06B33127">
              <w:rPr>
                <w:color w:val="000000"/>
                <w:kern w:val="0"/>
                <w:sz w:val="24"/>
                <w:szCs w:val="24"/>
              </w:rPr>
              <w:t>719.90</w:t>
            </w:r>
          </w:p>
        </w:tc>
      </w:tr>
      <w:tr w14:paraId="467EDDE4" w14:textId="77777777" w:rsidTr="4211D603">
        <w:tblPrEx>
          <w:tblW w:w="12595" w:type="dxa"/>
          <w:jc w:val="center"/>
          <w:tblLook w:val="04A0"/>
        </w:tblPrEx>
        <w:trPr>
          <w:trHeight w:val="645"/>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2570FB4A" w14:paraId="508D522E" w14:textId="32B29FC7">
            <w:pPr>
              <w:widowControl/>
              <w:overflowPunct/>
              <w:autoSpaceDE/>
              <w:autoSpaceDN/>
              <w:adjustRightInd/>
              <w:rPr>
                <w:color w:val="000000"/>
                <w:kern w:val="0"/>
                <w:sz w:val="24"/>
                <w:szCs w:val="24"/>
              </w:rPr>
            </w:pPr>
            <w:r w:rsidRPr="007E454C">
              <w:rPr>
                <w:color w:val="000000"/>
                <w:kern w:val="0"/>
                <w:sz w:val="24"/>
                <w:szCs w:val="24"/>
              </w:rPr>
              <w:t>Medical Questionnaires, Part I</w:t>
            </w:r>
            <w:r w:rsidRPr="007E454C" w:rsidR="5858B9D6">
              <w:rPr>
                <w:color w:val="000000"/>
                <w:kern w:val="0"/>
                <w:sz w:val="24"/>
                <w:szCs w:val="24"/>
              </w:rPr>
              <w:t>I (</w:t>
            </w:r>
            <w:r w:rsidRPr="7F450045" w:rsidR="5858B9D6">
              <w:rPr>
                <w:color w:val="000000" w:themeColor="text1"/>
                <w:sz w:val="24"/>
                <w:szCs w:val="24"/>
              </w:rPr>
              <w:t>§</w:t>
            </w:r>
            <w:r w:rsidRPr="007E454C" w:rsidR="5858B9D6">
              <w:rPr>
                <w:color w:val="000000"/>
                <w:kern w:val="0"/>
                <w:sz w:val="24"/>
                <w:szCs w:val="24"/>
              </w:rPr>
              <w:t xml:space="preserve"> 1915.1001(m)(2)(ii)(B))</w:t>
            </w:r>
            <w:r w:rsidRPr="7F450045">
              <w:rPr>
                <w:color w:val="000000" w:themeColor="text1"/>
                <w:sz w:val="24"/>
                <w:szCs w:val="24"/>
              </w:rPr>
              <w:t xml:space="preserve">  </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8967D03" w14:textId="529A9D0A">
            <w:pPr>
              <w:widowControl/>
              <w:overflowPunct/>
              <w:autoSpaceDE/>
              <w:autoSpaceDN/>
              <w:adjustRightInd/>
              <w:jc w:val="center"/>
              <w:rPr>
                <w:color w:val="000000"/>
                <w:kern w:val="0"/>
                <w:sz w:val="24"/>
                <w:szCs w:val="24"/>
              </w:rPr>
            </w:pPr>
            <w:r w:rsidRPr="007E454C">
              <w:rPr>
                <w:color w:val="000000"/>
                <w:kern w:val="0"/>
                <w:sz w:val="24"/>
                <w:szCs w:val="24"/>
              </w:rPr>
              <w:t>153</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2046AED0"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52AD296B" w14:textId="2C836B63">
            <w:pPr>
              <w:widowControl/>
              <w:overflowPunct/>
              <w:autoSpaceDE/>
              <w:autoSpaceDN/>
              <w:adjustRightInd/>
              <w:jc w:val="center"/>
              <w:rPr>
                <w:color w:val="000000"/>
                <w:kern w:val="0"/>
                <w:sz w:val="24"/>
                <w:szCs w:val="24"/>
              </w:rPr>
            </w:pPr>
            <w:r w:rsidRPr="007E454C">
              <w:rPr>
                <w:color w:val="000000"/>
                <w:kern w:val="0"/>
                <w:sz w:val="24"/>
                <w:szCs w:val="24"/>
              </w:rPr>
              <w:t>153</w:t>
            </w:r>
          </w:p>
        </w:tc>
        <w:tc>
          <w:tcPr>
            <w:tcW w:w="99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81ACF20" w14:textId="77777777">
            <w:pPr>
              <w:widowControl/>
              <w:overflowPunct/>
              <w:autoSpaceDE/>
              <w:autoSpaceDN/>
              <w:adjustRightInd/>
              <w:jc w:val="center"/>
              <w:rPr>
                <w:color w:val="000000"/>
                <w:kern w:val="0"/>
                <w:sz w:val="24"/>
                <w:szCs w:val="24"/>
              </w:rPr>
            </w:pPr>
            <w:r w:rsidRPr="007E454C">
              <w:rPr>
                <w:color w:val="000000"/>
                <w:kern w:val="0"/>
                <w:sz w:val="24"/>
                <w:szCs w:val="24"/>
              </w:rPr>
              <w:t>10/60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1788F5FD" w14:textId="5DEE9C1E">
            <w:pPr>
              <w:widowControl/>
              <w:overflowPunct/>
              <w:autoSpaceDE/>
              <w:autoSpaceDN/>
              <w:adjustRightInd/>
              <w:jc w:val="center"/>
              <w:rPr>
                <w:color w:val="000000"/>
                <w:kern w:val="0"/>
                <w:sz w:val="24"/>
                <w:szCs w:val="24"/>
              </w:rPr>
            </w:pPr>
            <w:r w:rsidRPr="007E454C">
              <w:rPr>
                <w:color w:val="000000"/>
                <w:kern w:val="0"/>
                <w:sz w:val="24"/>
                <w:szCs w:val="24"/>
              </w:rPr>
              <w:t>26</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7C51ABF2" w14:textId="77777777">
            <w:pPr>
              <w:widowControl/>
              <w:overflowPunct/>
              <w:autoSpaceDE/>
              <w:autoSpaceDN/>
              <w:adjustRightInd/>
              <w:jc w:val="center"/>
              <w:rPr>
                <w:color w:val="000000"/>
                <w:kern w:val="0"/>
                <w:sz w:val="24"/>
                <w:szCs w:val="24"/>
              </w:rPr>
            </w:pPr>
            <w:r w:rsidRPr="007E454C">
              <w:rPr>
                <w:color w:val="000000"/>
                <w:kern w:val="0"/>
                <w:sz w:val="24"/>
                <w:szCs w:val="24"/>
              </w:rPr>
              <w:t>$31.30</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643E563A" w14:textId="5F237D9D">
            <w:pPr>
              <w:widowControl/>
              <w:overflowPunct/>
              <w:autoSpaceDE/>
              <w:autoSpaceDN/>
              <w:adjustRightInd/>
              <w:jc w:val="center"/>
              <w:rPr>
                <w:color w:val="000000"/>
                <w:kern w:val="0"/>
                <w:sz w:val="24"/>
                <w:szCs w:val="24"/>
              </w:rPr>
            </w:pPr>
            <w:r w:rsidRPr="007E454C">
              <w:rPr>
                <w:color w:val="000000"/>
                <w:kern w:val="0"/>
                <w:sz w:val="24"/>
                <w:szCs w:val="24"/>
              </w:rPr>
              <w:t>$</w:t>
            </w:r>
            <w:r w:rsidRPr="007E454C" w:rsidR="5C174A54">
              <w:rPr>
                <w:color w:val="000000"/>
                <w:kern w:val="0"/>
                <w:sz w:val="24"/>
                <w:szCs w:val="24"/>
              </w:rPr>
              <w:t>813.80</w:t>
            </w:r>
          </w:p>
        </w:tc>
      </w:tr>
      <w:tr w14:paraId="7677842C" w14:textId="77777777" w:rsidTr="4211D603">
        <w:tblPrEx>
          <w:tblW w:w="12595" w:type="dxa"/>
          <w:jc w:val="center"/>
          <w:tblLook w:val="04A0"/>
        </w:tblPrEx>
        <w:trPr>
          <w:trHeight w:val="645"/>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2570FB4A" w14:paraId="0C13401C" w14:textId="0D93F4D9">
            <w:pPr>
              <w:widowControl/>
              <w:overflowPunct/>
              <w:autoSpaceDE/>
              <w:autoSpaceDN/>
              <w:adjustRightInd/>
              <w:rPr>
                <w:color w:val="000000"/>
                <w:kern w:val="0"/>
                <w:sz w:val="24"/>
                <w:szCs w:val="24"/>
              </w:rPr>
            </w:pPr>
            <w:r w:rsidRPr="007E454C">
              <w:rPr>
                <w:color w:val="000000"/>
                <w:kern w:val="0"/>
                <w:sz w:val="24"/>
                <w:szCs w:val="24"/>
              </w:rPr>
              <w:t>Information Provided to Physicia</w:t>
            </w:r>
            <w:r w:rsidRPr="007E454C" w:rsidR="17A19EF5">
              <w:rPr>
                <w:color w:val="000000"/>
                <w:kern w:val="0"/>
                <w:sz w:val="24"/>
                <w:szCs w:val="24"/>
              </w:rPr>
              <w:t>n (</w:t>
            </w:r>
            <w:r w:rsidRPr="7F450045" w:rsidR="17A19EF5">
              <w:rPr>
                <w:color w:val="000000" w:themeColor="text1"/>
                <w:sz w:val="24"/>
                <w:szCs w:val="24"/>
              </w:rPr>
              <w:t>§</w:t>
            </w:r>
            <w:r w:rsidRPr="007E454C" w:rsidR="17A19EF5">
              <w:rPr>
                <w:color w:val="000000"/>
                <w:kern w:val="0"/>
                <w:sz w:val="24"/>
                <w:szCs w:val="24"/>
              </w:rPr>
              <w:t xml:space="preserve"> 1915.1001(m)(3))</w:t>
            </w:r>
            <w:r w:rsidRPr="7F450045">
              <w:rPr>
                <w:color w:val="000000" w:themeColor="text1"/>
                <w:sz w:val="24"/>
                <w:szCs w:val="24"/>
              </w:rPr>
              <w:t xml:space="preserve"> </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98F2233" w14:textId="2905AD7D">
            <w:pPr>
              <w:widowControl/>
              <w:overflowPunct/>
              <w:autoSpaceDE/>
              <w:autoSpaceDN/>
              <w:adjustRightInd/>
              <w:jc w:val="center"/>
              <w:rPr>
                <w:color w:val="000000"/>
                <w:kern w:val="0"/>
                <w:sz w:val="24"/>
                <w:szCs w:val="24"/>
              </w:rPr>
            </w:pPr>
            <w:r w:rsidRPr="007E454C">
              <w:rPr>
                <w:color w:val="000000"/>
                <w:kern w:val="0"/>
                <w:sz w:val="24"/>
                <w:szCs w:val="24"/>
              </w:rPr>
              <w:t>199</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631FE8EC"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5A37A33D" w14:textId="2A6903A6">
            <w:pPr>
              <w:widowControl/>
              <w:overflowPunct/>
              <w:autoSpaceDE/>
              <w:autoSpaceDN/>
              <w:adjustRightInd/>
              <w:jc w:val="center"/>
              <w:rPr>
                <w:color w:val="000000"/>
                <w:kern w:val="0"/>
                <w:sz w:val="24"/>
                <w:szCs w:val="24"/>
              </w:rPr>
            </w:pPr>
            <w:r w:rsidRPr="007E454C">
              <w:rPr>
                <w:color w:val="000000"/>
                <w:kern w:val="0"/>
                <w:sz w:val="24"/>
                <w:szCs w:val="24"/>
              </w:rPr>
              <w:t>199</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237E3E84"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3D31223F" w14:textId="3CD852A9">
            <w:pPr>
              <w:widowControl/>
              <w:overflowPunct/>
              <w:autoSpaceDE/>
              <w:autoSpaceDN/>
              <w:adjustRightInd/>
              <w:jc w:val="center"/>
              <w:rPr>
                <w:color w:val="000000"/>
                <w:kern w:val="0"/>
                <w:sz w:val="24"/>
                <w:szCs w:val="24"/>
              </w:rPr>
            </w:pPr>
            <w:r w:rsidRPr="007E454C">
              <w:rPr>
                <w:color w:val="000000"/>
                <w:kern w:val="0"/>
                <w:sz w:val="24"/>
                <w:szCs w:val="24"/>
              </w:rPr>
              <w:t>17</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20FBB1FE" w14:textId="77777777">
            <w:pPr>
              <w:widowControl/>
              <w:overflowPunct/>
              <w:autoSpaceDE/>
              <w:autoSpaceDN/>
              <w:adjustRightInd/>
              <w:jc w:val="center"/>
              <w:rPr>
                <w:color w:val="000000"/>
                <w:kern w:val="0"/>
                <w:sz w:val="24"/>
                <w:szCs w:val="24"/>
              </w:rPr>
            </w:pPr>
            <w:r w:rsidRPr="007E454C">
              <w:rPr>
                <w:color w:val="000000"/>
                <w:kern w:val="0"/>
                <w:sz w:val="24"/>
                <w:szCs w:val="24"/>
              </w:rPr>
              <w:t>$27.17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72E80E59" w14:textId="766536CF">
            <w:pPr>
              <w:widowControl/>
              <w:overflowPunct/>
              <w:autoSpaceDE/>
              <w:autoSpaceDN/>
              <w:adjustRightInd/>
              <w:jc w:val="center"/>
              <w:rPr>
                <w:color w:val="000000"/>
                <w:kern w:val="0"/>
                <w:sz w:val="24"/>
                <w:szCs w:val="24"/>
              </w:rPr>
            </w:pPr>
            <w:r w:rsidRPr="007E454C">
              <w:rPr>
                <w:color w:val="000000"/>
                <w:kern w:val="0"/>
                <w:sz w:val="24"/>
                <w:szCs w:val="24"/>
              </w:rPr>
              <w:t>$</w:t>
            </w:r>
            <w:r w:rsidRPr="007E454C" w:rsidR="26B2C33D">
              <w:rPr>
                <w:color w:val="000000"/>
                <w:kern w:val="0"/>
                <w:sz w:val="24"/>
                <w:szCs w:val="24"/>
              </w:rPr>
              <w:t>461.89</w:t>
            </w:r>
          </w:p>
        </w:tc>
      </w:tr>
      <w:tr w14:paraId="1AC3A191" w14:textId="77777777" w:rsidTr="4211D603">
        <w:tblPrEx>
          <w:tblW w:w="12595" w:type="dxa"/>
          <w:jc w:val="center"/>
          <w:tblLook w:val="04A0"/>
        </w:tblPrEx>
        <w:trPr>
          <w:trHeight w:val="645"/>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7F450045" w14:paraId="58DA3745" w14:textId="22098D1C">
            <w:pPr>
              <w:widowControl/>
              <w:overflowPunct/>
              <w:autoSpaceDE/>
              <w:autoSpaceDN/>
              <w:adjustRightInd/>
              <w:rPr>
                <w:color w:val="000000" w:themeColor="text1"/>
                <w:sz w:val="24"/>
                <w:szCs w:val="24"/>
              </w:rPr>
            </w:pPr>
            <w:r w:rsidRPr="007E454C">
              <w:rPr>
                <w:color w:val="000000"/>
                <w:kern w:val="0"/>
                <w:sz w:val="24"/>
                <w:szCs w:val="24"/>
              </w:rPr>
              <w:t>Physicians Written Opinio</w:t>
            </w:r>
            <w:r w:rsidRPr="007E454C" w:rsidR="4B95F753">
              <w:rPr>
                <w:color w:val="000000"/>
                <w:kern w:val="0"/>
                <w:sz w:val="24"/>
                <w:szCs w:val="24"/>
              </w:rPr>
              <w:t xml:space="preserve">n </w:t>
            </w:r>
            <w:r>
              <w:br/>
            </w:r>
            <w:r w:rsidRPr="007E454C" w:rsidR="4B95F753">
              <w:rPr>
                <w:color w:val="000000"/>
                <w:kern w:val="0"/>
                <w:sz w:val="24"/>
                <w:szCs w:val="24"/>
              </w:rPr>
              <w:t>(</w:t>
            </w:r>
            <w:r w:rsidRPr="7F450045" w:rsidR="4B95F753">
              <w:rPr>
                <w:color w:val="000000" w:themeColor="text1"/>
                <w:sz w:val="24"/>
                <w:szCs w:val="24"/>
              </w:rPr>
              <w:t>§</w:t>
            </w:r>
            <w:r w:rsidRPr="007E454C" w:rsidR="4B95F753">
              <w:rPr>
                <w:color w:val="000000"/>
                <w:kern w:val="0"/>
                <w:sz w:val="24"/>
                <w:szCs w:val="24"/>
              </w:rPr>
              <w:t xml:space="preserve"> 1915.1001(m)(4))</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4687489A" w14:textId="0328E542">
            <w:pPr>
              <w:widowControl/>
              <w:overflowPunct/>
              <w:autoSpaceDE/>
              <w:autoSpaceDN/>
              <w:adjustRightInd/>
              <w:jc w:val="center"/>
              <w:rPr>
                <w:color w:val="000000"/>
                <w:kern w:val="0"/>
                <w:sz w:val="24"/>
                <w:szCs w:val="24"/>
              </w:rPr>
            </w:pPr>
            <w:r w:rsidRPr="007E454C">
              <w:rPr>
                <w:color w:val="000000"/>
                <w:kern w:val="0"/>
                <w:sz w:val="24"/>
                <w:szCs w:val="24"/>
              </w:rPr>
              <w:t>199</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4EF9236C"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46D0BA27" w14:textId="4DB0E497">
            <w:pPr>
              <w:widowControl/>
              <w:overflowPunct/>
              <w:autoSpaceDE/>
              <w:autoSpaceDN/>
              <w:adjustRightInd/>
              <w:jc w:val="center"/>
              <w:rPr>
                <w:color w:val="000000"/>
                <w:kern w:val="0"/>
                <w:sz w:val="24"/>
                <w:szCs w:val="24"/>
              </w:rPr>
            </w:pPr>
            <w:r w:rsidRPr="007E454C">
              <w:rPr>
                <w:color w:val="000000"/>
                <w:kern w:val="0"/>
                <w:sz w:val="24"/>
                <w:szCs w:val="24"/>
              </w:rPr>
              <w:t>199</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508254CA"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32FBB56E" w14:textId="3ED34E0F">
            <w:pPr>
              <w:widowControl/>
              <w:overflowPunct/>
              <w:autoSpaceDE/>
              <w:autoSpaceDN/>
              <w:adjustRightInd/>
              <w:jc w:val="center"/>
              <w:rPr>
                <w:color w:val="000000"/>
                <w:kern w:val="0"/>
                <w:sz w:val="24"/>
                <w:szCs w:val="24"/>
              </w:rPr>
            </w:pPr>
            <w:r w:rsidRPr="007E454C">
              <w:rPr>
                <w:color w:val="000000"/>
                <w:kern w:val="0"/>
                <w:sz w:val="24"/>
                <w:szCs w:val="24"/>
              </w:rPr>
              <w:t>17</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7D6C13F3" w14:textId="77777777">
            <w:pPr>
              <w:widowControl/>
              <w:overflowPunct/>
              <w:autoSpaceDE/>
              <w:autoSpaceDN/>
              <w:adjustRightInd/>
              <w:jc w:val="center"/>
              <w:rPr>
                <w:color w:val="000000"/>
                <w:kern w:val="0"/>
                <w:sz w:val="24"/>
                <w:szCs w:val="24"/>
              </w:rPr>
            </w:pPr>
            <w:r w:rsidRPr="007E454C">
              <w:rPr>
                <w:color w:val="000000"/>
                <w:kern w:val="0"/>
                <w:sz w:val="24"/>
                <w:szCs w:val="24"/>
              </w:rPr>
              <w:t>$27.17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36464D0F" w14:textId="52ADCF4C">
            <w:pPr>
              <w:widowControl/>
              <w:overflowPunct/>
              <w:autoSpaceDE/>
              <w:autoSpaceDN/>
              <w:adjustRightInd/>
              <w:jc w:val="center"/>
              <w:rPr>
                <w:color w:val="000000"/>
                <w:kern w:val="0"/>
                <w:sz w:val="24"/>
                <w:szCs w:val="24"/>
              </w:rPr>
            </w:pPr>
            <w:r w:rsidRPr="007E454C">
              <w:rPr>
                <w:color w:val="000000"/>
                <w:kern w:val="0"/>
                <w:sz w:val="24"/>
                <w:szCs w:val="24"/>
              </w:rPr>
              <w:t>$</w:t>
            </w:r>
            <w:r w:rsidRPr="007E454C" w:rsidR="671B38F1">
              <w:rPr>
                <w:color w:val="000000"/>
                <w:kern w:val="0"/>
                <w:sz w:val="24"/>
                <w:szCs w:val="24"/>
              </w:rPr>
              <w:t>461.89</w:t>
            </w:r>
          </w:p>
        </w:tc>
      </w:tr>
      <w:tr w14:paraId="2404F3ED"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24BCEDE7"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600" w:type="dxa"/>
            <w:tcBorders>
              <w:top w:val="nil"/>
              <w:left w:val="nil"/>
              <w:bottom w:val="single" w:sz="8" w:space="0" w:color="auto"/>
              <w:right w:val="single" w:sz="8" w:space="0" w:color="auto"/>
            </w:tcBorders>
            <w:shd w:val="clear" w:color="auto" w:fill="DDEBF7"/>
            <w:vAlign w:val="center"/>
            <w:hideMark/>
          </w:tcPr>
          <w:p w:rsidR="007E454C" w:rsidRPr="007E454C" w:rsidP="007E454C" w14:paraId="7EFF6F09"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0" w:type="dxa"/>
            <w:tcBorders>
              <w:top w:val="nil"/>
              <w:left w:val="nil"/>
              <w:bottom w:val="single" w:sz="8" w:space="0" w:color="auto"/>
              <w:right w:val="single" w:sz="8" w:space="0" w:color="auto"/>
            </w:tcBorders>
            <w:shd w:val="clear" w:color="auto" w:fill="DDEBF7"/>
            <w:vAlign w:val="center"/>
            <w:hideMark/>
          </w:tcPr>
          <w:p w:rsidR="007E454C" w:rsidRPr="007E454C" w:rsidP="007E454C" w14:paraId="2853AE59"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05" w:type="dxa"/>
            <w:tcBorders>
              <w:top w:val="nil"/>
              <w:left w:val="nil"/>
              <w:bottom w:val="single" w:sz="8" w:space="0" w:color="auto"/>
              <w:right w:val="single" w:sz="8" w:space="0" w:color="auto"/>
            </w:tcBorders>
            <w:shd w:val="clear" w:color="auto" w:fill="DDEBF7"/>
            <w:vAlign w:val="center"/>
            <w:hideMark/>
          </w:tcPr>
          <w:p w:rsidR="007E454C" w:rsidRPr="007E454C" w:rsidP="007E454C" w14:paraId="2D544C66" w14:textId="0EEAE051">
            <w:pPr>
              <w:widowControl/>
              <w:overflowPunct/>
              <w:autoSpaceDE/>
              <w:autoSpaceDN/>
              <w:adjustRightInd/>
              <w:jc w:val="center"/>
              <w:rPr>
                <w:color w:val="000000"/>
                <w:kern w:val="0"/>
                <w:sz w:val="24"/>
                <w:szCs w:val="24"/>
              </w:rPr>
            </w:pPr>
            <w:r w:rsidRPr="007E454C">
              <w:rPr>
                <w:color w:val="000000"/>
                <w:kern w:val="0"/>
                <w:sz w:val="24"/>
                <w:szCs w:val="24"/>
              </w:rPr>
              <w:t>796</w:t>
            </w:r>
          </w:p>
        </w:tc>
        <w:tc>
          <w:tcPr>
            <w:tcW w:w="990" w:type="dxa"/>
            <w:tcBorders>
              <w:top w:val="nil"/>
              <w:left w:val="nil"/>
              <w:bottom w:val="single" w:sz="8" w:space="0" w:color="auto"/>
              <w:right w:val="single" w:sz="8" w:space="0" w:color="auto"/>
            </w:tcBorders>
            <w:shd w:val="clear" w:color="auto" w:fill="DDEBF7"/>
            <w:vAlign w:val="center"/>
            <w:hideMark/>
          </w:tcPr>
          <w:p w:rsidR="007E454C" w:rsidRPr="007E454C" w:rsidP="007E454C" w14:paraId="1603A426"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5" w:type="dxa"/>
            <w:tcBorders>
              <w:top w:val="nil"/>
              <w:left w:val="nil"/>
              <w:bottom w:val="single" w:sz="8" w:space="0" w:color="auto"/>
              <w:right w:val="single" w:sz="8" w:space="0" w:color="auto"/>
            </w:tcBorders>
            <w:shd w:val="clear" w:color="auto" w:fill="DDEBF7"/>
            <w:vAlign w:val="center"/>
            <w:hideMark/>
          </w:tcPr>
          <w:p w:rsidR="007E454C" w:rsidRPr="007E454C" w:rsidP="007E454C" w14:paraId="24BCF709" w14:textId="7DBBE274">
            <w:pPr>
              <w:widowControl/>
              <w:overflowPunct/>
              <w:autoSpaceDE/>
              <w:autoSpaceDN/>
              <w:adjustRightInd/>
              <w:jc w:val="center"/>
              <w:rPr>
                <w:color w:val="000000"/>
                <w:kern w:val="0"/>
                <w:sz w:val="24"/>
                <w:szCs w:val="24"/>
              </w:rPr>
            </w:pPr>
            <w:r w:rsidRPr="007E454C">
              <w:rPr>
                <w:color w:val="000000"/>
                <w:kern w:val="0"/>
                <w:sz w:val="24"/>
                <w:szCs w:val="24"/>
              </w:rPr>
              <w:t>382</w:t>
            </w:r>
          </w:p>
        </w:tc>
        <w:tc>
          <w:tcPr>
            <w:tcW w:w="1005" w:type="dxa"/>
            <w:tcBorders>
              <w:top w:val="nil"/>
              <w:left w:val="nil"/>
              <w:bottom w:val="single" w:sz="8" w:space="0" w:color="auto"/>
              <w:right w:val="single" w:sz="8" w:space="0" w:color="auto"/>
            </w:tcBorders>
            <w:shd w:val="clear" w:color="auto" w:fill="DDEBF7"/>
            <w:vAlign w:val="center"/>
            <w:hideMark/>
          </w:tcPr>
          <w:p w:rsidR="007E454C" w:rsidRPr="007E454C" w:rsidP="007E454C" w14:paraId="005DD4B6"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80" w:type="dxa"/>
            <w:tcBorders>
              <w:top w:val="nil"/>
              <w:left w:val="nil"/>
              <w:bottom w:val="single" w:sz="8" w:space="0" w:color="auto"/>
              <w:right w:val="single" w:sz="8" w:space="0" w:color="auto"/>
            </w:tcBorders>
            <w:shd w:val="clear" w:color="auto" w:fill="DDEBF7"/>
            <w:vAlign w:val="center"/>
            <w:hideMark/>
          </w:tcPr>
          <w:p w:rsidR="007E454C" w:rsidRPr="007E454C" w:rsidP="007E454C" w14:paraId="2AB605B0" w14:textId="0D1A4B9C">
            <w:pPr>
              <w:widowControl/>
              <w:overflowPunct/>
              <w:autoSpaceDE/>
              <w:autoSpaceDN/>
              <w:adjustRightInd/>
              <w:jc w:val="center"/>
              <w:rPr>
                <w:color w:val="000000"/>
                <w:kern w:val="0"/>
                <w:sz w:val="24"/>
                <w:szCs w:val="24"/>
              </w:rPr>
            </w:pPr>
            <w:r w:rsidRPr="007E454C">
              <w:rPr>
                <w:color w:val="000000"/>
                <w:kern w:val="0"/>
                <w:sz w:val="24"/>
                <w:szCs w:val="24"/>
              </w:rPr>
              <w:t>$</w:t>
            </w:r>
            <w:r w:rsidRPr="007E454C" w:rsidR="515F0417">
              <w:rPr>
                <w:color w:val="000000"/>
                <w:kern w:val="0"/>
                <w:sz w:val="24"/>
                <w:szCs w:val="24"/>
              </w:rPr>
              <w:t>11,816.18</w:t>
            </w:r>
          </w:p>
        </w:tc>
      </w:tr>
      <w:tr w14:paraId="647BACA3" w14:textId="77777777" w:rsidTr="4211D603">
        <w:tblPrEx>
          <w:tblW w:w="12595" w:type="dxa"/>
          <w:jc w:val="center"/>
          <w:tblLook w:val="04A0"/>
        </w:tblPrEx>
        <w:trPr>
          <w:trHeight w:val="330"/>
          <w:jc w:val="center"/>
        </w:trPr>
        <w:tc>
          <w:tcPr>
            <w:tcW w:w="12595"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2570FB4A" w14:paraId="6D0E9BCB" w14:textId="12D7EDCA">
            <w:pPr>
              <w:widowControl/>
              <w:overflowPunct/>
              <w:autoSpaceDE/>
              <w:autoSpaceDN/>
              <w:adjustRightInd/>
              <w:rPr>
                <w:b/>
                <w:bCs/>
                <w:color w:val="000000"/>
                <w:kern w:val="0"/>
                <w:sz w:val="24"/>
                <w:szCs w:val="24"/>
              </w:rPr>
            </w:pPr>
            <w:r w:rsidRPr="007E454C">
              <w:rPr>
                <w:b/>
                <w:bCs/>
                <w:color w:val="000000"/>
                <w:kern w:val="0"/>
                <w:sz w:val="24"/>
                <w:szCs w:val="24"/>
              </w:rPr>
              <w:t>Recordkeepin</w:t>
            </w:r>
            <w:r w:rsidRPr="007E454C" w:rsidR="4D344C9D">
              <w:rPr>
                <w:b/>
                <w:bCs/>
                <w:color w:val="000000"/>
                <w:kern w:val="0"/>
                <w:sz w:val="24"/>
                <w:szCs w:val="24"/>
              </w:rPr>
              <w:t>g (</w:t>
            </w:r>
            <w:r w:rsidRPr="7F450045" w:rsidR="4D344C9D">
              <w:rPr>
                <w:b/>
                <w:bCs/>
                <w:color w:val="000000" w:themeColor="text1"/>
                <w:sz w:val="24"/>
                <w:szCs w:val="24"/>
              </w:rPr>
              <w:t>§</w:t>
            </w:r>
            <w:r w:rsidRPr="007E454C" w:rsidR="4D344C9D">
              <w:rPr>
                <w:b/>
                <w:bCs/>
                <w:color w:val="000000"/>
                <w:kern w:val="0"/>
                <w:sz w:val="24"/>
                <w:szCs w:val="24"/>
              </w:rPr>
              <w:t xml:space="preserve"> 1915.1001(n))</w:t>
            </w:r>
            <w:r w:rsidRPr="7F450045">
              <w:rPr>
                <w:color w:val="000000" w:themeColor="text1"/>
                <w:sz w:val="24"/>
                <w:szCs w:val="24"/>
              </w:rPr>
              <w:t xml:space="preserve"> </w:t>
            </w:r>
          </w:p>
        </w:tc>
      </w:tr>
      <w:tr w14:paraId="0267722B"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779AC6A6" w14:textId="3816B09E">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Objective Data</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07C3BB8E" w14:textId="77777777">
            <w:pPr>
              <w:widowControl/>
              <w:overflowPunct/>
              <w:autoSpaceDE/>
              <w:autoSpaceDN/>
              <w:adjustRightInd/>
              <w:jc w:val="center"/>
              <w:rPr>
                <w:color w:val="000000"/>
                <w:kern w:val="0"/>
                <w:sz w:val="24"/>
                <w:szCs w:val="24"/>
              </w:rPr>
            </w:pPr>
            <w:r w:rsidRPr="007E454C">
              <w:rPr>
                <w:color w:val="000000"/>
                <w:kern w:val="0"/>
                <w:sz w:val="24"/>
                <w:szCs w:val="24"/>
              </w:rPr>
              <w:t>204</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7AFEE3C4"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1F74C45A" w14:textId="77777777">
            <w:pPr>
              <w:widowControl/>
              <w:overflowPunct/>
              <w:autoSpaceDE/>
              <w:autoSpaceDN/>
              <w:adjustRightInd/>
              <w:jc w:val="center"/>
              <w:rPr>
                <w:color w:val="000000"/>
                <w:kern w:val="0"/>
                <w:sz w:val="24"/>
                <w:szCs w:val="24"/>
              </w:rPr>
            </w:pPr>
            <w:r w:rsidRPr="007E454C">
              <w:rPr>
                <w:color w:val="000000"/>
                <w:kern w:val="0"/>
                <w:sz w:val="24"/>
                <w:szCs w:val="24"/>
              </w:rPr>
              <w:t>204</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5D9D64C5"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7A2FBC9E" w14:textId="77777777">
            <w:pPr>
              <w:widowControl/>
              <w:overflowPunct/>
              <w:autoSpaceDE/>
              <w:autoSpaceDN/>
              <w:adjustRightInd/>
              <w:jc w:val="center"/>
              <w:rPr>
                <w:color w:val="000000"/>
                <w:kern w:val="0"/>
                <w:sz w:val="24"/>
                <w:szCs w:val="24"/>
              </w:rPr>
            </w:pPr>
            <w:r w:rsidRPr="007E454C">
              <w:rPr>
                <w:color w:val="000000"/>
                <w:kern w:val="0"/>
                <w:sz w:val="24"/>
                <w:szCs w:val="24"/>
              </w:rPr>
              <w:t>17</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1463FE8D" w14:textId="77777777">
            <w:pPr>
              <w:widowControl/>
              <w:overflowPunct/>
              <w:autoSpaceDE/>
              <w:autoSpaceDN/>
              <w:adjustRightInd/>
              <w:jc w:val="center"/>
              <w:rPr>
                <w:color w:val="000000"/>
                <w:kern w:val="0"/>
                <w:sz w:val="24"/>
                <w:szCs w:val="24"/>
              </w:rPr>
            </w:pPr>
            <w:r w:rsidRPr="007E454C">
              <w:rPr>
                <w:color w:val="000000"/>
                <w:kern w:val="0"/>
                <w:sz w:val="24"/>
                <w:szCs w:val="24"/>
              </w:rPr>
              <w:t>$27.17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5B291228" w14:textId="42F5E9D3">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461.89</w:t>
            </w:r>
          </w:p>
        </w:tc>
      </w:tr>
      <w:tr w14:paraId="1F41848F"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110282E2" w14:textId="716447E5">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Exposure Monitoring</w:t>
            </w:r>
          </w:p>
        </w:tc>
        <w:tc>
          <w:tcPr>
            <w:tcW w:w="1600" w:type="dxa"/>
            <w:tcBorders>
              <w:top w:val="nil"/>
              <w:left w:val="nil"/>
              <w:bottom w:val="single" w:sz="8" w:space="0" w:color="auto"/>
              <w:right w:val="single" w:sz="8" w:space="0" w:color="auto"/>
            </w:tcBorders>
            <w:shd w:val="clear" w:color="auto" w:fill="auto"/>
            <w:vAlign w:val="center"/>
            <w:hideMark/>
          </w:tcPr>
          <w:p w:rsidR="007E454C" w:rsidRPr="007E454C" w:rsidP="007E454C" w14:paraId="2863E1FC" w14:textId="77777777">
            <w:pPr>
              <w:widowControl/>
              <w:overflowPunct/>
              <w:autoSpaceDE/>
              <w:autoSpaceDN/>
              <w:adjustRightInd/>
              <w:jc w:val="center"/>
              <w:rPr>
                <w:color w:val="000000"/>
                <w:kern w:val="0"/>
                <w:sz w:val="24"/>
                <w:szCs w:val="24"/>
              </w:rPr>
            </w:pPr>
            <w:r w:rsidRPr="007E454C">
              <w:rPr>
                <w:color w:val="000000"/>
                <w:kern w:val="0"/>
                <w:sz w:val="24"/>
                <w:szCs w:val="24"/>
              </w:rPr>
              <w:t>51</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AE137C6" w14:textId="77777777">
            <w:pPr>
              <w:widowControl/>
              <w:overflowPunct/>
              <w:autoSpaceDE/>
              <w:autoSpaceDN/>
              <w:adjustRightInd/>
              <w:jc w:val="center"/>
              <w:rPr>
                <w:color w:val="000000"/>
                <w:kern w:val="0"/>
                <w:sz w:val="24"/>
                <w:szCs w:val="24"/>
              </w:rPr>
            </w:pPr>
            <w:r w:rsidRPr="007E454C">
              <w:rPr>
                <w:color w:val="000000"/>
                <w:kern w:val="0"/>
                <w:sz w:val="24"/>
                <w:szCs w:val="24"/>
              </w:rPr>
              <w:t>3</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4D255562" w14:textId="77777777">
            <w:pPr>
              <w:widowControl/>
              <w:overflowPunct/>
              <w:autoSpaceDE/>
              <w:autoSpaceDN/>
              <w:adjustRightInd/>
              <w:jc w:val="center"/>
              <w:rPr>
                <w:color w:val="000000"/>
                <w:kern w:val="0"/>
                <w:sz w:val="24"/>
                <w:szCs w:val="24"/>
              </w:rPr>
            </w:pPr>
            <w:r w:rsidRPr="007E454C">
              <w:rPr>
                <w:color w:val="000000"/>
                <w:kern w:val="0"/>
                <w:sz w:val="24"/>
                <w:szCs w:val="24"/>
              </w:rPr>
              <w:t>153</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2C49821F"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1B1199DC" w14:textId="77777777">
            <w:pPr>
              <w:widowControl/>
              <w:overflowPunct/>
              <w:autoSpaceDE/>
              <w:autoSpaceDN/>
              <w:adjustRightInd/>
              <w:jc w:val="center"/>
              <w:rPr>
                <w:color w:val="000000"/>
                <w:kern w:val="0"/>
                <w:sz w:val="24"/>
                <w:szCs w:val="24"/>
              </w:rPr>
            </w:pPr>
            <w:r w:rsidRPr="007E454C">
              <w:rPr>
                <w:color w:val="000000"/>
                <w:kern w:val="0"/>
                <w:sz w:val="24"/>
                <w:szCs w:val="24"/>
              </w:rPr>
              <w:t>13</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0D48420D" w14:textId="77777777">
            <w:pPr>
              <w:widowControl/>
              <w:overflowPunct/>
              <w:autoSpaceDE/>
              <w:autoSpaceDN/>
              <w:adjustRightInd/>
              <w:jc w:val="center"/>
              <w:rPr>
                <w:color w:val="000000"/>
                <w:kern w:val="0"/>
                <w:sz w:val="24"/>
                <w:szCs w:val="24"/>
              </w:rPr>
            </w:pPr>
            <w:r w:rsidRPr="007E454C">
              <w:rPr>
                <w:color w:val="000000"/>
                <w:kern w:val="0"/>
                <w:sz w:val="24"/>
                <w:szCs w:val="24"/>
              </w:rPr>
              <w:t>$27.17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281A97E2" w14:textId="42BAC75D">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353.21</w:t>
            </w:r>
          </w:p>
        </w:tc>
      </w:tr>
      <w:tr w14:paraId="1C3DDDAF"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2F87120E" w14:textId="401320ED">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Medical Records</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6BCC6E16" w14:textId="60D4D4AC">
            <w:pPr>
              <w:widowControl/>
              <w:overflowPunct/>
              <w:autoSpaceDE/>
              <w:autoSpaceDN/>
              <w:adjustRightInd/>
              <w:jc w:val="center"/>
              <w:rPr>
                <w:color w:val="000000"/>
                <w:kern w:val="0"/>
                <w:sz w:val="24"/>
                <w:szCs w:val="24"/>
              </w:rPr>
            </w:pPr>
            <w:r w:rsidRPr="007E454C">
              <w:rPr>
                <w:color w:val="000000"/>
                <w:kern w:val="0"/>
                <w:sz w:val="24"/>
                <w:szCs w:val="24"/>
              </w:rPr>
              <w:t>199</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CA83B61"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7CFAB59A" w14:textId="19DBB5EB">
            <w:pPr>
              <w:widowControl/>
              <w:overflowPunct/>
              <w:autoSpaceDE/>
              <w:autoSpaceDN/>
              <w:adjustRightInd/>
              <w:jc w:val="center"/>
              <w:rPr>
                <w:color w:val="000000"/>
                <w:kern w:val="0"/>
                <w:sz w:val="24"/>
                <w:szCs w:val="24"/>
              </w:rPr>
            </w:pPr>
            <w:r w:rsidRPr="007E454C">
              <w:rPr>
                <w:color w:val="000000"/>
                <w:kern w:val="0"/>
                <w:sz w:val="24"/>
                <w:szCs w:val="24"/>
              </w:rPr>
              <w:t>199</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3915CC15"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14431447" w14:textId="72FFEF37">
            <w:pPr>
              <w:widowControl/>
              <w:overflowPunct/>
              <w:autoSpaceDE/>
              <w:autoSpaceDN/>
              <w:adjustRightInd/>
              <w:jc w:val="center"/>
              <w:rPr>
                <w:color w:val="000000"/>
                <w:kern w:val="0"/>
                <w:sz w:val="24"/>
                <w:szCs w:val="24"/>
              </w:rPr>
            </w:pPr>
            <w:r w:rsidRPr="007E454C">
              <w:rPr>
                <w:color w:val="000000"/>
                <w:kern w:val="0"/>
                <w:sz w:val="24"/>
                <w:szCs w:val="24"/>
              </w:rPr>
              <w:t>17</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6C6DA8AE" w14:textId="77777777">
            <w:pPr>
              <w:widowControl/>
              <w:overflowPunct/>
              <w:autoSpaceDE/>
              <w:autoSpaceDN/>
              <w:adjustRightInd/>
              <w:jc w:val="center"/>
              <w:rPr>
                <w:color w:val="000000"/>
                <w:kern w:val="0"/>
                <w:sz w:val="24"/>
                <w:szCs w:val="24"/>
              </w:rPr>
            </w:pPr>
            <w:r w:rsidRPr="007E454C">
              <w:rPr>
                <w:color w:val="000000"/>
                <w:kern w:val="0"/>
                <w:sz w:val="24"/>
                <w:szCs w:val="24"/>
              </w:rPr>
              <w:t>$27.17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45ED0097" w14:textId="2A48A313">
            <w:pPr>
              <w:widowControl/>
              <w:overflowPunct/>
              <w:autoSpaceDE/>
              <w:autoSpaceDN/>
              <w:adjustRightInd/>
              <w:jc w:val="center"/>
              <w:rPr>
                <w:color w:val="000000"/>
                <w:kern w:val="0"/>
                <w:sz w:val="24"/>
                <w:szCs w:val="24"/>
              </w:rPr>
            </w:pPr>
            <w:r w:rsidRPr="007E454C">
              <w:rPr>
                <w:color w:val="000000"/>
                <w:kern w:val="0"/>
                <w:sz w:val="24"/>
                <w:szCs w:val="24"/>
              </w:rPr>
              <w:t>$</w:t>
            </w:r>
            <w:r w:rsidRPr="007E454C" w:rsidR="442BB3BD">
              <w:rPr>
                <w:color w:val="000000"/>
                <w:kern w:val="0"/>
                <w:sz w:val="24"/>
                <w:szCs w:val="24"/>
              </w:rPr>
              <w:t>461.89</w:t>
            </w:r>
          </w:p>
        </w:tc>
      </w:tr>
      <w:tr w14:paraId="6EEA1E6F"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19DD201E" w14:textId="30E14072">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Training Records</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325D5F8" w14:textId="6A000E54">
            <w:pPr>
              <w:widowControl/>
              <w:overflowPunct/>
              <w:autoSpaceDE/>
              <w:autoSpaceDN/>
              <w:adjustRightInd/>
              <w:jc w:val="center"/>
              <w:rPr>
                <w:color w:val="000000"/>
                <w:kern w:val="0"/>
                <w:sz w:val="24"/>
                <w:szCs w:val="24"/>
              </w:rPr>
            </w:pPr>
            <w:r w:rsidRPr="007E454C">
              <w:rPr>
                <w:color w:val="000000"/>
                <w:kern w:val="0"/>
                <w:sz w:val="24"/>
                <w:szCs w:val="24"/>
              </w:rPr>
              <w:t>995</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6D8E7856"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0DAB7501" w14:textId="6FA72AD2">
            <w:pPr>
              <w:widowControl/>
              <w:overflowPunct/>
              <w:autoSpaceDE/>
              <w:autoSpaceDN/>
              <w:adjustRightInd/>
              <w:jc w:val="center"/>
              <w:rPr>
                <w:color w:val="000000"/>
                <w:kern w:val="0"/>
                <w:sz w:val="24"/>
                <w:szCs w:val="24"/>
              </w:rPr>
            </w:pPr>
            <w:r w:rsidRPr="007E454C">
              <w:rPr>
                <w:color w:val="000000"/>
                <w:kern w:val="0"/>
                <w:sz w:val="24"/>
                <w:szCs w:val="24"/>
              </w:rPr>
              <w:t>995</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05B46149"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7404F0A7" w14:textId="501FC78B">
            <w:pPr>
              <w:widowControl/>
              <w:overflowPunct/>
              <w:autoSpaceDE/>
              <w:autoSpaceDN/>
              <w:adjustRightInd/>
              <w:jc w:val="center"/>
              <w:rPr>
                <w:color w:val="000000"/>
                <w:kern w:val="0"/>
                <w:sz w:val="24"/>
                <w:szCs w:val="24"/>
              </w:rPr>
            </w:pPr>
            <w:r w:rsidRPr="007E454C">
              <w:rPr>
                <w:color w:val="000000"/>
                <w:kern w:val="0"/>
                <w:sz w:val="24"/>
                <w:szCs w:val="24"/>
              </w:rPr>
              <w:t>83</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7C912D47" w14:textId="77777777">
            <w:pPr>
              <w:widowControl/>
              <w:overflowPunct/>
              <w:autoSpaceDE/>
              <w:autoSpaceDN/>
              <w:adjustRightInd/>
              <w:jc w:val="center"/>
              <w:rPr>
                <w:color w:val="000000"/>
                <w:kern w:val="0"/>
                <w:sz w:val="24"/>
                <w:szCs w:val="24"/>
              </w:rPr>
            </w:pPr>
            <w:r w:rsidRPr="007E454C">
              <w:rPr>
                <w:color w:val="000000"/>
                <w:kern w:val="0"/>
                <w:sz w:val="24"/>
                <w:szCs w:val="24"/>
              </w:rPr>
              <w:t>$27.17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6882EB4F" w14:textId="666D4C59">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2A96718">
              <w:rPr>
                <w:color w:val="000000"/>
                <w:kern w:val="0"/>
                <w:sz w:val="24"/>
                <w:szCs w:val="24"/>
              </w:rPr>
              <w:t>2,255.11</w:t>
            </w:r>
          </w:p>
        </w:tc>
      </w:tr>
      <w:tr w14:paraId="1064E0A7"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2DCFB5C4" w14:textId="1F044EE2">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Records of Notification</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47CDE9F"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5754481"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4ED1D6AD"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007E454C" w14:paraId="632589D1"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32250CB7"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526590A3" w14:textId="77777777">
            <w:pPr>
              <w:widowControl/>
              <w:overflowPunct/>
              <w:autoSpaceDE/>
              <w:autoSpaceDN/>
              <w:adjustRightInd/>
              <w:jc w:val="center"/>
              <w:rPr>
                <w:color w:val="000000"/>
                <w:kern w:val="0"/>
                <w:sz w:val="24"/>
                <w:szCs w:val="24"/>
              </w:rPr>
            </w:pPr>
            <w:r w:rsidRPr="007E454C">
              <w:rPr>
                <w:color w:val="000000"/>
                <w:kern w:val="0"/>
                <w:sz w:val="24"/>
                <w:szCs w:val="24"/>
              </w:rPr>
              <w:t>$27.17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1D6A93FC" w14:textId="4F12F5C9">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8E0D123">
              <w:rPr>
                <w:color w:val="000000"/>
                <w:kern w:val="0"/>
                <w:sz w:val="24"/>
                <w:szCs w:val="24"/>
              </w:rPr>
              <w:t>27.17</w:t>
            </w:r>
          </w:p>
        </w:tc>
      </w:tr>
      <w:tr w14:paraId="1A79A074" w14:textId="77777777" w:rsidTr="4211D603">
        <w:tblPrEx>
          <w:tblW w:w="12595" w:type="dxa"/>
          <w:jc w:val="center"/>
          <w:tblLook w:val="04A0"/>
        </w:tblPrEx>
        <w:trPr>
          <w:trHeight w:val="345"/>
          <w:jc w:val="center"/>
        </w:trPr>
        <w:tc>
          <w:tcPr>
            <w:tcW w:w="3390" w:type="dxa"/>
            <w:tcBorders>
              <w:top w:val="nil"/>
              <w:left w:val="single" w:sz="8" w:space="0" w:color="auto"/>
              <w:bottom w:val="single" w:sz="8" w:space="0" w:color="auto"/>
              <w:right w:val="single" w:sz="8" w:space="0" w:color="auto"/>
            </w:tcBorders>
            <w:shd w:val="clear" w:color="auto" w:fill="auto"/>
            <w:vAlign w:val="center"/>
            <w:hideMark/>
          </w:tcPr>
          <w:p w:rsidR="007E454C" w:rsidRPr="007E454C" w:rsidP="0031468F" w14:paraId="70358759" w14:textId="5AD5C914">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Employee Access</w:t>
            </w:r>
          </w:p>
        </w:tc>
        <w:tc>
          <w:tcPr>
            <w:tcW w:w="160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096468F" w14:textId="60DDA5C5">
            <w:pPr>
              <w:widowControl/>
              <w:overflowPunct/>
              <w:autoSpaceDE/>
              <w:autoSpaceDN/>
              <w:adjustRightInd/>
              <w:jc w:val="center"/>
              <w:rPr>
                <w:color w:val="000000"/>
                <w:kern w:val="0"/>
                <w:sz w:val="24"/>
                <w:szCs w:val="24"/>
              </w:rPr>
            </w:pPr>
            <w:r w:rsidRPr="007E454C">
              <w:rPr>
                <w:color w:val="000000"/>
                <w:kern w:val="0"/>
                <w:sz w:val="24"/>
                <w:szCs w:val="24"/>
              </w:rPr>
              <w:t>1</w:t>
            </w:r>
            <w:r w:rsidRPr="007E454C" w:rsidR="467FA12E">
              <w:rPr>
                <w:color w:val="000000"/>
                <w:kern w:val="0"/>
                <w:sz w:val="24"/>
                <w:szCs w:val="24"/>
              </w:rPr>
              <w:t>00</w:t>
            </w:r>
          </w:p>
        </w:tc>
        <w:tc>
          <w:tcPr>
            <w:tcW w:w="14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301DC513"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011E3DAD" w14:textId="2D0D87CB">
            <w:pPr>
              <w:widowControl/>
              <w:overflowPunct/>
              <w:autoSpaceDE/>
              <w:autoSpaceDN/>
              <w:adjustRightInd/>
              <w:jc w:val="center"/>
              <w:rPr>
                <w:color w:val="000000"/>
                <w:kern w:val="0"/>
                <w:sz w:val="24"/>
                <w:szCs w:val="24"/>
              </w:rPr>
            </w:pPr>
            <w:r w:rsidRPr="007E454C">
              <w:rPr>
                <w:color w:val="000000"/>
                <w:kern w:val="0"/>
                <w:sz w:val="24"/>
                <w:szCs w:val="24"/>
              </w:rPr>
              <w:t>1</w:t>
            </w:r>
            <w:r w:rsidRPr="007E454C" w:rsidR="2AFC8DCA">
              <w:rPr>
                <w:color w:val="000000"/>
                <w:kern w:val="0"/>
                <w:sz w:val="24"/>
                <w:szCs w:val="24"/>
              </w:rPr>
              <w:t>00</w:t>
            </w:r>
          </w:p>
        </w:tc>
        <w:tc>
          <w:tcPr>
            <w:tcW w:w="990" w:type="dxa"/>
            <w:tcBorders>
              <w:top w:val="nil"/>
              <w:left w:val="nil"/>
              <w:bottom w:val="single" w:sz="8" w:space="0" w:color="auto"/>
              <w:right w:val="single" w:sz="8" w:space="0" w:color="auto"/>
            </w:tcBorders>
            <w:shd w:val="clear" w:color="auto" w:fill="auto"/>
            <w:vAlign w:val="center"/>
            <w:hideMark/>
          </w:tcPr>
          <w:p w:rsidR="007E454C" w:rsidRPr="007E454C" w:rsidP="4F26C94C" w14:paraId="0030CC2D" w14:textId="30AA5A18">
            <w:pPr>
              <w:widowControl/>
              <w:overflowPunct/>
              <w:autoSpaceDE/>
              <w:autoSpaceDN/>
              <w:adjustRightInd/>
              <w:jc w:val="center"/>
              <w:rPr>
                <w:rStyle w:val="Hyperlink"/>
                <w:kern w:val="0"/>
              </w:rPr>
            </w:pPr>
            <w:r>
              <w:t xml:space="preserve"> </w:t>
            </w:r>
            <w:r w:rsidRPr="4F26C94C" w:rsidR="479F45D4">
              <w:rPr>
                <w:sz w:val="24"/>
                <w:szCs w:val="24"/>
              </w:rPr>
              <w:t>5/60</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6B1581E9" w14:textId="72B4AC3D">
            <w:pPr>
              <w:widowControl/>
              <w:overflowPunct/>
              <w:autoSpaceDE/>
              <w:autoSpaceDN/>
              <w:adjustRightInd/>
              <w:jc w:val="center"/>
              <w:rPr>
                <w:color w:val="000000"/>
                <w:kern w:val="0"/>
                <w:sz w:val="24"/>
                <w:szCs w:val="24"/>
              </w:rPr>
            </w:pPr>
            <w:r w:rsidRPr="007E454C">
              <w:rPr>
                <w:color w:val="000000"/>
                <w:kern w:val="0"/>
                <w:sz w:val="24"/>
                <w:szCs w:val="24"/>
              </w:rPr>
              <w:t>8</w:t>
            </w:r>
          </w:p>
        </w:tc>
        <w:tc>
          <w:tcPr>
            <w:tcW w:w="1005" w:type="dxa"/>
            <w:tcBorders>
              <w:top w:val="nil"/>
              <w:left w:val="nil"/>
              <w:bottom w:val="single" w:sz="8" w:space="0" w:color="auto"/>
              <w:right w:val="single" w:sz="8" w:space="0" w:color="auto"/>
            </w:tcBorders>
            <w:shd w:val="clear" w:color="auto" w:fill="auto"/>
            <w:vAlign w:val="center"/>
            <w:hideMark/>
          </w:tcPr>
          <w:p w:rsidR="007E454C" w:rsidRPr="007E454C" w:rsidP="007E454C" w14:paraId="3325A963" w14:textId="77777777">
            <w:pPr>
              <w:widowControl/>
              <w:overflowPunct/>
              <w:autoSpaceDE/>
              <w:autoSpaceDN/>
              <w:adjustRightInd/>
              <w:jc w:val="center"/>
              <w:rPr>
                <w:color w:val="000000"/>
                <w:kern w:val="0"/>
                <w:sz w:val="24"/>
                <w:szCs w:val="24"/>
              </w:rPr>
            </w:pPr>
            <w:r w:rsidRPr="007E454C">
              <w:rPr>
                <w:color w:val="000000"/>
                <w:kern w:val="0"/>
                <w:sz w:val="24"/>
                <w:szCs w:val="24"/>
              </w:rPr>
              <w:t>$27.17</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46E011F5" w14:textId="0C1297FF">
            <w:pPr>
              <w:widowControl/>
              <w:overflowPunct/>
              <w:autoSpaceDE/>
              <w:autoSpaceDN/>
              <w:adjustRightInd/>
              <w:jc w:val="center"/>
              <w:rPr>
                <w:color w:val="000000"/>
                <w:kern w:val="0"/>
                <w:sz w:val="24"/>
                <w:szCs w:val="24"/>
              </w:rPr>
            </w:pPr>
            <w:r w:rsidRPr="007E454C">
              <w:rPr>
                <w:color w:val="000000"/>
                <w:kern w:val="0"/>
                <w:sz w:val="24"/>
                <w:szCs w:val="24"/>
              </w:rPr>
              <w:t>$</w:t>
            </w:r>
            <w:r w:rsidRPr="007E454C" w:rsidR="0AE22130">
              <w:rPr>
                <w:color w:val="000000"/>
                <w:kern w:val="0"/>
                <w:sz w:val="24"/>
                <w:szCs w:val="24"/>
              </w:rPr>
              <w:t>217.36</w:t>
            </w:r>
          </w:p>
        </w:tc>
      </w:tr>
      <w:tr w14:paraId="6CFC2718" w14:textId="77777777" w:rsidTr="4211D603">
        <w:tblPrEx>
          <w:tblW w:w="12595" w:type="dxa"/>
          <w:jc w:val="center"/>
          <w:tblLook w:val="04A0"/>
        </w:tblPrEx>
        <w:trPr>
          <w:trHeight w:val="345"/>
          <w:jc w:val="center"/>
        </w:trPr>
        <w:tc>
          <w:tcPr>
            <w:tcW w:w="3390"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185F40C6"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600" w:type="dxa"/>
            <w:tcBorders>
              <w:top w:val="nil"/>
              <w:left w:val="nil"/>
              <w:bottom w:val="single" w:sz="8" w:space="0" w:color="auto"/>
              <w:right w:val="single" w:sz="8" w:space="0" w:color="auto"/>
            </w:tcBorders>
            <w:shd w:val="clear" w:color="auto" w:fill="DDEBF7"/>
            <w:vAlign w:val="center"/>
            <w:hideMark/>
          </w:tcPr>
          <w:p w:rsidR="007E454C" w:rsidRPr="007E454C" w:rsidP="007E454C" w14:paraId="1944ABEC"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0" w:type="dxa"/>
            <w:tcBorders>
              <w:top w:val="nil"/>
              <w:left w:val="nil"/>
              <w:bottom w:val="single" w:sz="8" w:space="0" w:color="auto"/>
              <w:right w:val="single" w:sz="8" w:space="0" w:color="auto"/>
            </w:tcBorders>
            <w:shd w:val="clear" w:color="auto" w:fill="DDEBF7"/>
            <w:vAlign w:val="center"/>
            <w:hideMark/>
          </w:tcPr>
          <w:p w:rsidR="007E454C" w:rsidRPr="007E454C" w:rsidP="007E454C" w14:paraId="7A8434DA"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05" w:type="dxa"/>
            <w:tcBorders>
              <w:top w:val="nil"/>
              <w:left w:val="nil"/>
              <w:bottom w:val="single" w:sz="8" w:space="0" w:color="auto"/>
              <w:right w:val="single" w:sz="8" w:space="0" w:color="auto"/>
            </w:tcBorders>
            <w:shd w:val="clear" w:color="auto" w:fill="DDEBF7"/>
            <w:vAlign w:val="center"/>
            <w:hideMark/>
          </w:tcPr>
          <w:p w:rsidR="007E454C" w:rsidRPr="007E454C" w:rsidP="007E454C" w14:paraId="3CEC9145" w14:textId="435B6EC4">
            <w:pPr>
              <w:widowControl/>
              <w:overflowPunct/>
              <w:autoSpaceDE/>
              <w:autoSpaceDN/>
              <w:adjustRightInd/>
              <w:jc w:val="center"/>
              <w:rPr>
                <w:color w:val="000000"/>
                <w:kern w:val="0"/>
                <w:sz w:val="24"/>
                <w:szCs w:val="24"/>
              </w:rPr>
            </w:pPr>
            <w:r w:rsidRPr="007E454C">
              <w:rPr>
                <w:color w:val="000000"/>
                <w:kern w:val="0"/>
                <w:sz w:val="24"/>
                <w:szCs w:val="24"/>
              </w:rPr>
              <w:t>1,663</w:t>
            </w:r>
          </w:p>
        </w:tc>
        <w:tc>
          <w:tcPr>
            <w:tcW w:w="990" w:type="dxa"/>
            <w:tcBorders>
              <w:top w:val="nil"/>
              <w:left w:val="nil"/>
              <w:bottom w:val="single" w:sz="8" w:space="0" w:color="auto"/>
              <w:right w:val="single" w:sz="8" w:space="0" w:color="auto"/>
            </w:tcBorders>
            <w:shd w:val="clear" w:color="auto" w:fill="DDEBF7"/>
            <w:vAlign w:val="center"/>
            <w:hideMark/>
          </w:tcPr>
          <w:p w:rsidR="007E454C" w:rsidRPr="007E454C" w:rsidP="007E454C" w14:paraId="5A8DEA7E"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415" w:type="dxa"/>
            <w:tcBorders>
              <w:top w:val="nil"/>
              <w:left w:val="nil"/>
              <w:bottom w:val="single" w:sz="8" w:space="0" w:color="auto"/>
              <w:right w:val="single" w:sz="8" w:space="0" w:color="auto"/>
            </w:tcBorders>
            <w:shd w:val="clear" w:color="auto" w:fill="DDEBF7"/>
            <w:vAlign w:val="center"/>
            <w:hideMark/>
          </w:tcPr>
          <w:p w:rsidR="007E454C" w:rsidRPr="007E454C" w:rsidP="007E454C" w14:paraId="1169C93B" w14:textId="3C5C5B10">
            <w:pPr>
              <w:widowControl/>
              <w:overflowPunct/>
              <w:autoSpaceDE/>
              <w:autoSpaceDN/>
              <w:adjustRightInd/>
              <w:jc w:val="center"/>
              <w:rPr>
                <w:color w:val="000000"/>
                <w:kern w:val="0"/>
                <w:sz w:val="24"/>
                <w:szCs w:val="24"/>
              </w:rPr>
            </w:pPr>
            <w:r w:rsidRPr="007E454C">
              <w:rPr>
                <w:color w:val="000000"/>
                <w:kern w:val="0"/>
                <w:sz w:val="24"/>
                <w:szCs w:val="24"/>
              </w:rPr>
              <w:t>139</w:t>
            </w:r>
          </w:p>
        </w:tc>
        <w:tc>
          <w:tcPr>
            <w:tcW w:w="1005" w:type="dxa"/>
            <w:tcBorders>
              <w:top w:val="nil"/>
              <w:left w:val="nil"/>
              <w:bottom w:val="single" w:sz="8" w:space="0" w:color="auto"/>
              <w:right w:val="single" w:sz="8" w:space="0" w:color="auto"/>
            </w:tcBorders>
            <w:shd w:val="clear" w:color="auto" w:fill="DDEBF7"/>
            <w:vAlign w:val="center"/>
            <w:hideMark/>
          </w:tcPr>
          <w:p w:rsidR="007E454C" w:rsidRPr="007E454C" w:rsidP="007E454C" w14:paraId="22598DAA"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80" w:type="dxa"/>
            <w:tcBorders>
              <w:top w:val="nil"/>
              <w:left w:val="nil"/>
              <w:bottom w:val="single" w:sz="8" w:space="0" w:color="auto"/>
              <w:right w:val="single" w:sz="8" w:space="0" w:color="auto"/>
            </w:tcBorders>
            <w:shd w:val="clear" w:color="auto" w:fill="DDEBF7"/>
            <w:vAlign w:val="center"/>
            <w:hideMark/>
          </w:tcPr>
          <w:p w:rsidR="007E454C" w:rsidRPr="007E454C" w:rsidP="007E454C" w14:paraId="609C7332" w14:textId="5D02B087">
            <w:pPr>
              <w:widowControl/>
              <w:overflowPunct/>
              <w:autoSpaceDE/>
              <w:autoSpaceDN/>
              <w:adjustRightInd/>
              <w:jc w:val="center"/>
              <w:rPr>
                <w:color w:val="000000"/>
                <w:kern w:val="0"/>
                <w:sz w:val="24"/>
                <w:szCs w:val="24"/>
              </w:rPr>
            </w:pPr>
            <w:r w:rsidRPr="007E454C">
              <w:rPr>
                <w:color w:val="000000"/>
                <w:kern w:val="0"/>
                <w:sz w:val="24"/>
                <w:szCs w:val="24"/>
              </w:rPr>
              <w:t>$</w:t>
            </w:r>
            <w:r w:rsidRPr="007E454C" w:rsidR="2954F601">
              <w:rPr>
                <w:color w:val="000000"/>
                <w:kern w:val="0"/>
                <w:sz w:val="24"/>
                <w:szCs w:val="24"/>
              </w:rPr>
              <w:t>3,776.63</w:t>
            </w:r>
          </w:p>
        </w:tc>
      </w:tr>
      <w:tr w14:paraId="23E784E0" w14:textId="77777777" w:rsidTr="4211D603">
        <w:tblPrEx>
          <w:tblW w:w="12595" w:type="dxa"/>
          <w:jc w:val="center"/>
          <w:tblLook w:val="04A0"/>
        </w:tblPrEx>
        <w:trPr>
          <w:trHeight w:val="120"/>
          <w:jc w:val="center"/>
        </w:trPr>
        <w:tc>
          <w:tcPr>
            <w:tcW w:w="3390" w:type="dxa"/>
            <w:tcBorders>
              <w:top w:val="nil"/>
              <w:left w:val="single" w:sz="8" w:space="0" w:color="auto"/>
              <w:bottom w:val="single" w:sz="8" w:space="0" w:color="auto"/>
              <w:right w:val="single" w:sz="8" w:space="0" w:color="auto"/>
            </w:tcBorders>
            <w:shd w:val="clear" w:color="auto" w:fill="A6A6A6" w:themeFill="background1" w:themeFillShade="A6"/>
            <w:vAlign w:val="center"/>
            <w:hideMark/>
          </w:tcPr>
          <w:p w:rsidR="007E454C" w:rsidRPr="007E454C" w:rsidP="007E454C" w14:paraId="2074AD12" w14:textId="77777777">
            <w:pPr>
              <w:widowControl/>
              <w:overflowPunct/>
              <w:autoSpaceDE/>
              <w:autoSpaceDN/>
              <w:adjustRightInd/>
              <w:ind w:firstLine="480" w:firstLineChars="200"/>
              <w:rPr>
                <w:i/>
                <w:iCs/>
                <w:color w:val="000000"/>
                <w:kern w:val="0"/>
                <w:sz w:val="24"/>
                <w:szCs w:val="24"/>
              </w:rPr>
            </w:pPr>
            <w:r w:rsidRPr="007E454C">
              <w:rPr>
                <w:i/>
                <w:iCs/>
                <w:color w:val="000000"/>
                <w:kern w:val="0"/>
                <w:sz w:val="24"/>
                <w:szCs w:val="24"/>
              </w:rPr>
              <w:t> </w:t>
            </w:r>
          </w:p>
        </w:tc>
        <w:tc>
          <w:tcPr>
            <w:tcW w:w="1600"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37204E00"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1410"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6D5D3442"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1405"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2BAAB526"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990"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4EF43F4E"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1415"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0B2D7EA3"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1005"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6B5FEAE2"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1380"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59C2DEBB"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r>
      <w:tr w14:paraId="1E2BAAF3" w14:textId="77777777" w:rsidTr="4211D603">
        <w:tblPrEx>
          <w:tblW w:w="12595" w:type="dxa"/>
          <w:jc w:val="center"/>
          <w:tblLook w:val="04A0"/>
        </w:tblPrEx>
        <w:trPr>
          <w:trHeight w:val="330"/>
          <w:jc w:val="center"/>
        </w:trPr>
        <w:tc>
          <w:tcPr>
            <w:tcW w:w="3390" w:type="dxa"/>
            <w:tcBorders>
              <w:top w:val="nil"/>
              <w:left w:val="single" w:sz="8" w:space="0" w:color="auto"/>
              <w:bottom w:val="single" w:sz="8" w:space="0" w:color="auto"/>
              <w:right w:val="single" w:sz="8" w:space="0" w:color="auto"/>
            </w:tcBorders>
            <w:shd w:val="clear" w:color="auto" w:fill="BDD7EE"/>
            <w:vAlign w:val="center"/>
            <w:hideMark/>
          </w:tcPr>
          <w:p w:rsidR="007E454C" w:rsidRPr="007E454C" w:rsidP="0031468F" w14:paraId="03E15028" w14:textId="77777777">
            <w:pPr>
              <w:widowControl/>
              <w:overflowPunct/>
              <w:autoSpaceDE/>
              <w:autoSpaceDN/>
              <w:adjustRightInd/>
              <w:ind w:firstLine="240" w:firstLineChars="100"/>
              <w:jc w:val="right"/>
              <w:rPr>
                <w:b/>
                <w:bCs/>
                <w:color w:val="000000"/>
                <w:kern w:val="0"/>
                <w:sz w:val="24"/>
                <w:szCs w:val="24"/>
              </w:rPr>
            </w:pPr>
            <w:r w:rsidRPr="007E454C">
              <w:rPr>
                <w:b/>
                <w:bCs/>
                <w:color w:val="000000"/>
                <w:kern w:val="0"/>
                <w:sz w:val="24"/>
                <w:szCs w:val="24"/>
              </w:rPr>
              <w:t>Total</w:t>
            </w:r>
          </w:p>
        </w:tc>
        <w:tc>
          <w:tcPr>
            <w:tcW w:w="1600" w:type="dxa"/>
            <w:tcBorders>
              <w:top w:val="nil"/>
              <w:left w:val="nil"/>
              <w:bottom w:val="single" w:sz="8" w:space="0" w:color="auto"/>
              <w:right w:val="single" w:sz="8" w:space="0" w:color="auto"/>
            </w:tcBorders>
            <w:shd w:val="clear" w:color="auto" w:fill="BDD7EE"/>
            <w:vAlign w:val="center"/>
            <w:hideMark/>
          </w:tcPr>
          <w:p w:rsidR="007E454C" w:rsidRPr="007E454C" w:rsidP="007E454C" w14:paraId="75CCCCA5"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 </w:t>
            </w:r>
          </w:p>
        </w:tc>
        <w:tc>
          <w:tcPr>
            <w:tcW w:w="1410" w:type="dxa"/>
            <w:tcBorders>
              <w:top w:val="nil"/>
              <w:left w:val="nil"/>
              <w:bottom w:val="single" w:sz="8" w:space="0" w:color="auto"/>
              <w:right w:val="single" w:sz="8" w:space="0" w:color="auto"/>
            </w:tcBorders>
            <w:shd w:val="clear" w:color="auto" w:fill="BDD7EE"/>
            <w:vAlign w:val="center"/>
            <w:hideMark/>
          </w:tcPr>
          <w:p w:rsidR="007E454C" w:rsidRPr="007E454C" w:rsidP="007E454C" w14:paraId="4CD3C609"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 </w:t>
            </w:r>
          </w:p>
        </w:tc>
        <w:tc>
          <w:tcPr>
            <w:tcW w:w="1405" w:type="dxa"/>
            <w:tcBorders>
              <w:top w:val="nil"/>
              <w:left w:val="nil"/>
              <w:bottom w:val="single" w:sz="8" w:space="0" w:color="auto"/>
              <w:right w:val="single" w:sz="8" w:space="0" w:color="auto"/>
            </w:tcBorders>
            <w:shd w:val="clear" w:color="auto" w:fill="BDD7EE"/>
            <w:vAlign w:val="center"/>
            <w:hideMark/>
          </w:tcPr>
          <w:p w:rsidR="007E454C" w:rsidRPr="007E454C" w:rsidP="007E454C" w14:paraId="736116EA" w14:textId="4EA397E1">
            <w:pPr>
              <w:widowControl/>
              <w:overflowPunct/>
              <w:autoSpaceDE/>
              <w:autoSpaceDN/>
              <w:adjustRightInd/>
              <w:jc w:val="center"/>
              <w:rPr>
                <w:b/>
                <w:bCs/>
                <w:color w:val="000000"/>
                <w:kern w:val="0"/>
                <w:sz w:val="24"/>
                <w:szCs w:val="24"/>
              </w:rPr>
            </w:pPr>
            <w:r w:rsidRPr="4211D603">
              <w:rPr>
                <w:b/>
                <w:bCs/>
                <w:color w:val="000000" w:themeColor="text1"/>
                <w:sz w:val="24"/>
                <w:szCs w:val="24"/>
              </w:rPr>
              <w:t>3,5</w:t>
            </w:r>
            <w:r w:rsidRPr="4211D603" w:rsidR="3C5BB7CC">
              <w:rPr>
                <w:b/>
                <w:bCs/>
                <w:color w:val="000000" w:themeColor="text1"/>
                <w:sz w:val="24"/>
                <w:szCs w:val="24"/>
              </w:rPr>
              <w:t>9</w:t>
            </w:r>
            <w:r w:rsidRPr="007E454C">
              <w:rPr>
                <w:b/>
                <w:bCs/>
                <w:color w:val="000000"/>
                <w:kern w:val="0"/>
                <w:sz w:val="24"/>
                <w:szCs w:val="24"/>
              </w:rPr>
              <w:t>7</w:t>
            </w:r>
          </w:p>
        </w:tc>
        <w:tc>
          <w:tcPr>
            <w:tcW w:w="990" w:type="dxa"/>
            <w:tcBorders>
              <w:top w:val="nil"/>
              <w:left w:val="nil"/>
              <w:bottom w:val="single" w:sz="8" w:space="0" w:color="auto"/>
              <w:right w:val="single" w:sz="8" w:space="0" w:color="auto"/>
            </w:tcBorders>
            <w:shd w:val="clear" w:color="auto" w:fill="BDD7EE"/>
            <w:vAlign w:val="center"/>
            <w:hideMark/>
          </w:tcPr>
          <w:p w:rsidR="007E454C" w:rsidRPr="007E454C" w:rsidP="007E454C" w14:paraId="6EB9126E"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 </w:t>
            </w:r>
          </w:p>
        </w:tc>
        <w:tc>
          <w:tcPr>
            <w:tcW w:w="1415" w:type="dxa"/>
            <w:tcBorders>
              <w:top w:val="nil"/>
              <w:left w:val="nil"/>
              <w:bottom w:val="single" w:sz="8" w:space="0" w:color="auto"/>
              <w:right w:val="single" w:sz="8" w:space="0" w:color="auto"/>
            </w:tcBorders>
            <w:shd w:val="clear" w:color="auto" w:fill="BDD7EE"/>
            <w:vAlign w:val="center"/>
            <w:hideMark/>
          </w:tcPr>
          <w:p w:rsidR="007E454C" w:rsidRPr="007E454C" w:rsidP="007E454C" w14:paraId="4D04F6E1" w14:textId="33F388C2">
            <w:pPr>
              <w:widowControl/>
              <w:overflowPunct/>
              <w:autoSpaceDE/>
              <w:autoSpaceDN/>
              <w:adjustRightInd/>
              <w:jc w:val="center"/>
              <w:rPr>
                <w:b/>
                <w:bCs/>
                <w:color w:val="000000"/>
                <w:kern w:val="0"/>
                <w:sz w:val="24"/>
                <w:szCs w:val="24"/>
              </w:rPr>
            </w:pPr>
            <w:r w:rsidRPr="007E454C">
              <w:rPr>
                <w:b/>
                <w:bCs/>
                <w:color w:val="000000"/>
                <w:kern w:val="0"/>
                <w:sz w:val="24"/>
                <w:szCs w:val="24"/>
              </w:rPr>
              <w:t>1,</w:t>
            </w:r>
            <w:r w:rsidRPr="4211D603" w:rsidR="3F90B934">
              <w:rPr>
                <w:b/>
                <w:bCs/>
                <w:color w:val="000000" w:themeColor="text1"/>
                <w:sz w:val="24"/>
                <w:szCs w:val="24"/>
              </w:rPr>
              <w:t>0</w:t>
            </w:r>
            <w:r w:rsidRPr="007E454C" w:rsidR="58D86EEA">
              <w:rPr>
                <w:b/>
                <w:bCs/>
                <w:color w:val="000000"/>
                <w:kern w:val="0"/>
                <w:sz w:val="24"/>
                <w:szCs w:val="24"/>
              </w:rPr>
              <w:t>38</w:t>
            </w:r>
          </w:p>
        </w:tc>
        <w:tc>
          <w:tcPr>
            <w:tcW w:w="1005" w:type="dxa"/>
            <w:tcBorders>
              <w:top w:val="nil"/>
              <w:left w:val="nil"/>
              <w:bottom w:val="single" w:sz="8" w:space="0" w:color="auto"/>
              <w:right w:val="single" w:sz="8" w:space="0" w:color="auto"/>
            </w:tcBorders>
            <w:shd w:val="clear" w:color="auto" w:fill="BDD7EE"/>
            <w:vAlign w:val="center"/>
            <w:hideMark/>
          </w:tcPr>
          <w:p w:rsidR="007E454C" w:rsidRPr="007E454C" w:rsidP="007E454C" w14:paraId="527FE563"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 </w:t>
            </w:r>
          </w:p>
        </w:tc>
        <w:tc>
          <w:tcPr>
            <w:tcW w:w="1380" w:type="dxa"/>
            <w:tcBorders>
              <w:top w:val="nil"/>
              <w:left w:val="nil"/>
              <w:bottom w:val="single" w:sz="8" w:space="0" w:color="auto"/>
              <w:right w:val="single" w:sz="8" w:space="0" w:color="auto"/>
            </w:tcBorders>
            <w:shd w:val="clear" w:color="auto" w:fill="BDD7EE"/>
            <w:vAlign w:val="center"/>
            <w:hideMark/>
          </w:tcPr>
          <w:p w:rsidR="007E454C" w:rsidRPr="007E454C" w:rsidP="007E454C" w14:paraId="0F8FE407" w14:textId="5F733BA9">
            <w:pPr>
              <w:widowControl/>
              <w:overflowPunct/>
              <w:autoSpaceDE/>
              <w:autoSpaceDN/>
              <w:adjustRightInd/>
              <w:jc w:val="center"/>
              <w:rPr>
                <w:b/>
                <w:bCs/>
                <w:color w:val="000000"/>
                <w:kern w:val="0"/>
                <w:sz w:val="24"/>
                <w:szCs w:val="24"/>
              </w:rPr>
            </w:pPr>
            <w:r w:rsidRPr="007E454C">
              <w:rPr>
                <w:b/>
                <w:bCs/>
                <w:color w:val="000000"/>
                <w:kern w:val="0"/>
                <w:sz w:val="24"/>
                <w:szCs w:val="24"/>
              </w:rPr>
              <w:t>$</w:t>
            </w:r>
            <w:r w:rsidRPr="4211D603" w:rsidR="3156E505">
              <w:rPr>
                <w:b/>
                <w:bCs/>
                <w:color w:val="000000" w:themeColor="text1"/>
                <w:sz w:val="24"/>
                <w:szCs w:val="24"/>
              </w:rPr>
              <w:t>4</w:t>
            </w:r>
            <w:r w:rsidRPr="4211D603" w:rsidR="0524FFB9">
              <w:rPr>
                <w:b/>
                <w:bCs/>
                <w:color w:val="000000" w:themeColor="text1"/>
                <w:sz w:val="24"/>
                <w:szCs w:val="24"/>
              </w:rPr>
              <w:t>6,</w:t>
            </w:r>
            <w:r w:rsidRPr="007E454C" w:rsidR="0524FFB9">
              <w:rPr>
                <w:b/>
                <w:bCs/>
                <w:color w:val="000000"/>
                <w:kern w:val="0"/>
                <w:sz w:val="24"/>
                <w:szCs w:val="24"/>
              </w:rPr>
              <w:t>558</w:t>
            </w:r>
            <w:r w:rsidRPr="007E454C" w:rsidR="091827D8">
              <w:rPr>
                <w:b/>
                <w:bCs/>
                <w:color w:val="000000"/>
                <w:kern w:val="0"/>
                <w:sz w:val="24"/>
                <w:szCs w:val="24"/>
              </w:rPr>
              <w:t xml:space="preserve"> (rounded)</w:t>
            </w:r>
          </w:p>
        </w:tc>
      </w:tr>
    </w:tbl>
    <w:p w:rsidR="00DF373D" w:rsidRPr="00373F04" w14:paraId="6F8FA5AE" w14:textId="77777777">
      <w:pPr>
        <w:rPr>
          <w:sz w:val="24"/>
          <w:szCs w:val="24"/>
        </w:rPr>
      </w:pPr>
    </w:p>
    <w:p w:rsidR="00DF373D" w:rsidRPr="00373F04" w:rsidP="0031468F" w14:paraId="7CEEAAFA" w14:textId="77777777">
      <w:pPr>
        <w:rPr>
          <w:b/>
          <w:bCs/>
          <w:sz w:val="24"/>
          <w:szCs w:val="24"/>
        </w:rPr>
        <w:sectPr w:rsidSect="00617602">
          <w:footerReference w:type="first" r:id="rId14"/>
          <w:pgSz w:w="15840" w:h="12240" w:orient="landscape"/>
          <w:pgMar w:top="1440" w:right="1440" w:bottom="1440" w:left="1440" w:header="720" w:footer="720" w:gutter="0"/>
          <w:cols w:space="720"/>
          <w:noEndnote/>
          <w:titlePg/>
          <w:docGrid w:linePitch="272"/>
        </w:sectPr>
      </w:pPr>
    </w:p>
    <w:p w:rsidR="006C3DBB" w:rsidRPr="00373F04" w:rsidP="0031468F" w14:paraId="6B2227B6" w14:textId="580D26B3">
      <w:pPr>
        <w:ind w:left="720" w:hanging="720"/>
        <w:rPr>
          <w:b/>
          <w:bCs/>
          <w:sz w:val="24"/>
          <w:szCs w:val="24"/>
        </w:rPr>
      </w:pPr>
      <w:r w:rsidRPr="00C2213E">
        <w:rPr>
          <w:b/>
          <w:bCs/>
          <w:sz w:val="24"/>
          <w:szCs w:val="24"/>
        </w:rPr>
        <w:t xml:space="preserve">13.  </w:t>
      </w:r>
      <w:r w:rsidRPr="00C2213E" w:rsidR="00C56338">
        <w:rPr>
          <w:b/>
          <w:bCs/>
          <w:sz w:val="24"/>
          <w:szCs w:val="24"/>
        </w:rPr>
        <w:tab/>
      </w:r>
      <w:r w:rsidRPr="00C2213E">
        <w:rPr>
          <w:b/>
          <w:bCs/>
          <w:sz w:val="24"/>
          <w:szCs w:val="24"/>
        </w:rPr>
        <w:t>Provide an estimate of the total annual cost burden</w:t>
      </w:r>
      <w:r w:rsidRPr="00373F04">
        <w:rPr>
          <w:b/>
          <w:bCs/>
          <w:sz w:val="24"/>
          <w:szCs w:val="24"/>
        </w:rPr>
        <w:t xml:space="preserve"> to respondents or recordkeepers resulting from the collection of information. (Do not include the cost of any hour burden shown in Items 12 and 14).</w:t>
      </w:r>
    </w:p>
    <w:p w:rsidR="006C3DBB" w:rsidRPr="00373F04" w14:paraId="185A6ABB" w14:textId="77777777">
      <w:pPr>
        <w:rPr>
          <w:b/>
          <w:bCs/>
          <w:sz w:val="24"/>
          <w:szCs w:val="24"/>
        </w:rPr>
      </w:pPr>
    </w:p>
    <w:p w:rsidR="006C3DBB" w:rsidRPr="0031468F" w:rsidP="008E0599" w14:paraId="5FBD33EA" w14:textId="5291764B">
      <w:pPr>
        <w:pStyle w:val="ListParagraph"/>
        <w:numPr>
          <w:ilvl w:val="0"/>
          <w:numId w:val="7"/>
        </w:numPr>
        <w:tabs>
          <w:tab w:val="left" w:pos="360"/>
          <w:tab w:val="left" w:pos="1440"/>
        </w:tabs>
        <w:rPr>
          <w:b/>
          <w:bCs/>
          <w:sz w:val="24"/>
          <w:szCs w:val="24"/>
        </w:rPr>
      </w:pPr>
      <w:r w:rsidRPr="0031468F">
        <w:rPr>
          <w:b/>
          <w:bCs/>
          <w:sz w:val="24"/>
          <w:szCs w:val="24"/>
        </w:rPr>
        <w:t>The cost estimate should be split into two components: (a) a total capi</w:t>
      </w:r>
      <w:r w:rsidRPr="0031468F" w:rsidR="00163EF4">
        <w:rPr>
          <w:b/>
          <w:bCs/>
          <w:sz w:val="24"/>
          <w:szCs w:val="24"/>
        </w:rPr>
        <w:t xml:space="preserve">tal and start-up cost component </w:t>
      </w:r>
      <w:r w:rsidRPr="0031468F">
        <w:rPr>
          <w:b/>
          <w:bCs/>
          <w:sz w:val="24"/>
          <w:szCs w:val="24"/>
        </w:rPr>
        <w:t>(annualized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C3DBB" w:rsidRPr="00373F04" w14:paraId="787D89BF" w14:textId="77777777">
      <w:pPr>
        <w:rPr>
          <w:b/>
          <w:bCs/>
          <w:sz w:val="24"/>
          <w:szCs w:val="24"/>
        </w:rPr>
      </w:pPr>
    </w:p>
    <w:p w:rsidR="006C3DBB" w:rsidRPr="0031468F" w:rsidP="008E0599" w14:paraId="031A5A41" w14:textId="7EEEE25C">
      <w:pPr>
        <w:pStyle w:val="ListParagraph"/>
        <w:numPr>
          <w:ilvl w:val="0"/>
          <w:numId w:val="7"/>
        </w:numPr>
        <w:tabs>
          <w:tab w:val="left" w:pos="360"/>
          <w:tab w:val="left" w:pos="1440"/>
        </w:tabs>
        <w:rPr>
          <w:b/>
          <w:bCs/>
          <w:sz w:val="24"/>
          <w:szCs w:val="24"/>
        </w:rPr>
      </w:pPr>
      <w:r w:rsidRPr="0031468F">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C3DBB" w:rsidRPr="00373F04" w14:paraId="25051874" w14:textId="77777777">
      <w:pPr>
        <w:rPr>
          <w:b/>
          <w:bCs/>
          <w:sz w:val="24"/>
          <w:szCs w:val="24"/>
        </w:rPr>
      </w:pPr>
    </w:p>
    <w:p w:rsidR="006C3DBB" w:rsidRPr="0031468F" w:rsidP="008E0599" w14:paraId="4F87CD65" w14:textId="2D6ECDE5">
      <w:pPr>
        <w:pStyle w:val="ListParagraph"/>
        <w:numPr>
          <w:ilvl w:val="0"/>
          <w:numId w:val="7"/>
        </w:numPr>
        <w:tabs>
          <w:tab w:val="left" w:pos="360"/>
          <w:tab w:val="left" w:pos="1440"/>
        </w:tabs>
        <w:rPr>
          <w:b/>
          <w:bCs/>
          <w:sz w:val="24"/>
          <w:szCs w:val="24"/>
        </w:rPr>
      </w:pPr>
      <w:r w:rsidRPr="0031468F">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C3DBB" w14:paraId="27DF6F77" w14:textId="32B8569B">
      <w:pPr>
        <w:rPr>
          <w:b/>
          <w:bCs/>
          <w:sz w:val="24"/>
          <w:szCs w:val="24"/>
        </w:rPr>
      </w:pPr>
    </w:p>
    <w:p w:rsidR="00703174" w:rsidRPr="0031468F" w14:paraId="64DF3DB1" w14:textId="181E6F78">
      <w:pPr>
        <w:rPr>
          <w:sz w:val="24"/>
          <w:szCs w:val="24"/>
        </w:rPr>
      </w:pPr>
      <w:r w:rsidRPr="4211D603">
        <w:rPr>
          <w:sz w:val="24"/>
          <w:szCs w:val="24"/>
        </w:rPr>
        <w:t>The agency estimates a total annual cost burden of $</w:t>
      </w:r>
      <w:r w:rsidRPr="4211D603" w:rsidR="070C487F">
        <w:rPr>
          <w:sz w:val="24"/>
          <w:szCs w:val="24"/>
        </w:rPr>
        <w:t>3</w:t>
      </w:r>
      <w:r w:rsidRPr="4211D603" w:rsidR="2F40E299">
        <w:rPr>
          <w:sz w:val="24"/>
          <w:szCs w:val="24"/>
        </w:rPr>
        <w:t>4</w:t>
      </w:r>
      <w:r w:rsidRPr="4211D603" w:rsidR="0594DCAE">
        <w:rPr>
          <w:sz w:val="24"/>
          <w:szCs w:val="24"/>
        </w:rPr>
        <w:t>,6</w:t>
      </w:r>
      <w:r w:rsidRPr="4211D603" w:rsidR="2209A26F">
        <w:rPr>
          <w:sz w:val="24"/>
          <w:szCs w:val="24"/>
        </w:rPr>
        <w:t>39</w:t>
      </w:r>
      <w:r w:rsidRPr="4211D603">
        <w:rPr>
          <w:sz w:val="24"/>
          <w:szCs w:val="24"/>
        </w:rPr>
        <w:t xml:space="preserve">, explained below: </w:t>
      </w:r>
    </w:p>
    <w:p w:rsidR="00703174" w:rsidRPr="00373F04" w14:paraId="3E25F153" w14:textId="77777777">
      <w:pPr>
        <w:rPr>
          <w:b/>
          <w:bCs/>
          <w:sz w:val="24"/>
          <w:szCs w:val="24"/>
        </w:rPr>
      </w:pPr>
    </w:p>
    <w:p w:rsidR="006C3DBB" w:rsidRPr="00373F04" w14:paraId="41C3DE8E" w14:textId="0EDDA861">
      <w:pPr>
        <w:rPr>
          <w:b/>
          <w:bCs/>
          <w:sz w:val="24"/>
          <w:szCs w:val="24"/>
        </w:rPr>
      </w:pPr>
      <w:r w:rsidRPr="00373F04">
        <w:rPr>
          <w:b/>
          <w:bCs/>
          <w:sz w:val="24"/>
          <w:szCs w:val="24"/>
        </w:rPr>
        <w:t xml:space="preserve">Exposure </w:t>
      </w:r>
      <w:r w:rsidR="00C03233">
        <w:rPr>
          <w:b/>
          <w:bCs/>
          <w:sz w:val="24"/>
          <w:szCs w:val="24"/>
        </w:rPr>
        <w:t>M</w:t>
      </w:r>
      <w:r w:rsidRPr="00373F04">
        <w:rPr>
          <w:b/>
          <w:bCs/>
          <w:sz w:val="24"/>
          <w:szCs w:val="24"/>
        </w:rPr>
        <w:t>onitoring</w:t>
      </w:r>
    </w:p>
    <w:p w:rsidR="006C3DBB" w:rsidRPr="00373F04" w14:paraId="123DBB84" w14:textId="77777777">
      <w:pPr>
        <w:rPr>
          <w:b/>
          <w:bCs/>
          <w:sz w:val="24"/>
          <w:szCs w:val="24"/>
        </w:rPr>
      </w:pPr>
    </w:p>
    <w:p w:rsidR="006C3DBB" w:rsidRPr="00C03233" w14:paraId="654F66D5" w14:textId="4DA9BDBB">
      <w:pPr>
        <w:rPr>
          <w:sz w:val="24"/>
          <w:szCs w:val="24"/>
        </w:rPr>
      </w:pPr>
      <w:r w:rsidRPr="00C03233">
        <w:rPr>
          <w:sz w:val="24"/>
          <w:szCs w:val="24"/>
        </w:rPr>
        <w:t xml:space="preserve">The </w:t>
      </w:r>
      <w:r w:rsidRPr="00C03233" w:rsidR="001662D7">
        <w:rPr>
          <w:sz w:val="24"/>
          <w:szCs w:val="24"/>
        </w:rPr>
        <w:t>a</w:t>
      </w:r>
      <w:r w:rsidRPr="00C03233">
        <w:rPr>
          <w:sz w:val="24"/>
          <w:szCs w:val="24"/>
        </w:rPr>
        <w:t xml:space="preserve">gency </w:t>
      </w:r>
      <w:r w:rsidRPr="00C03233" w:rsidR="001D7B5A">
        <w:rPr>
          <w:sz w:val="24"/>
          <w:szCs w:val="24"/>
        </w:rPr>
        <w:t xml:space="preserve">estimates </w:t>
      </w:r>
      <w:r w:rsidRPr="00C03233">
        <w:rPr>
          <w:sz w:val="24"/>
          <w:szCs w:val="24"/>
        </w:rPr>
        <w:t>that employers will incur costs for analyzing and supplies used in monitoring the</w:t>
      </w:r>
      <w:r w:rsidRPr="0031468F" w:rsidR="00C95BE3">
        <w:rPr>
          <w:sz w:val="24"/>
          <w:szCs w:val="24"/>
        </w:rPr>
        <w:t>ir</w:t>
      </w:r>
      <w:r w:rsidRPr="00C03233">
        <w:rPr>
          <w:sz w:val="24"/>
          <w:szCs w:val="24"/>
        </w:rPr>
        <w:t xml:space="preserve"> employees. </w:t>
      </w:r>
      <w:r w:rsidRPr="0031468F" w:rsidR="00C95BE3">
        <w:rPr>
          <w:sz w:val="24"/>
          <w:szCs w:val="24"/>
        </w:rPr>
        <w:t>As previously mentioned, the agency estimates that 20%</w:t>
      </w:r>
      <w:r w:rsidRPr="00C03233">
        <w:rPr>
          <w:sz w:val="24"/>
          <w:szCs w:val="24"/>
        </w:rPr>
        <w:t xml:space="preserve"> of the </w:t>
      </w:r>
      <w:r w:rsidRPr="0031468F" w:rsidR="00C95BE3">
        <w:rPr>
          <w:sz w:val="24"/>
          <w:szCs w:val="24"/>
        </w:rPr>
        <w:t>255</w:t>
      </w:r>
      <w:r w:rsidRPr="00C03233" w:rsidR="002749E7">
        <w:rPr>
          <w:sz w:val="24"/>
          <w:szCs w:val="24"/>
        </w:rPr>
        <w:t xml:space="preserve"> </w:t>
      </w:r>
      <w:r w:rsidRPr="00C03233">
        <w:rPr>
          <w:sz w:val="24"/>
          <w:szCs w:val="24"/>
        </w:rPr>
        <w:t xml:space="preserve">employers </w:t>
      </w:r>
      <w:r w:rsidRPr="0031468F" w:rsidR="00C95BE3">
        <w:rPr>
          <w:sz w:val="24"/>
          <w:szCs w:val="24"/>
        </w:rPr>
        <w:t xml:space="preserve">(51 employers) </w:t>
      </w:r>
      <w:r w:rsidRPr="00C03233">
        <w:rPr>
          <w:sz w:val="24"/>
          <w:szCs w:val="24"/>
        </w:rPr>
        <w:t>conduct exposure</w:t>
      </w:r>
      <w:r w:rsidR="00784D99">
        <w:rPr>
          <w:sz w:val="24"/>
          <w:szCs w:val="24"/>
        </w:rPr>
        <w:t xml:space="preserve"> </w:t>
      </w:r>
      <w:r w:rsidRPr="00C03233">
        <w:rPr>
          <w:sz w:val="24"/>
          <w:szCs w:val="24"/>
        </w:rPr>
        <w:t>monitoring</w:t>
      </w:r>
      <w:r w:rsidRPr="0031468F" w:rsidR="00C03233">
        <w:rPr>
          <w:sz w:val="24"/>
          <w:szCs w:val="24"/>
        </w:rPr>
        <w:t xml:space="preserve"> three times annually</w:t>
      </w:r>
      <w:r w:rsidRPr="00C03233">
        <w:rPr>
          <w:sz w:val="24"/>
          <w:szCs w:val="24"/>
        </w:rPr>
        <w:t xml:space="preserve">. </w:t>
      </w:r>
      <w:r w:rsidRPr="00C03233" w:rsidR="001D7B5A">
        <w:rPr>
          <w:sz w:val="24"/>
          <w:szCs w:val="24"/>
        </w:rPr>
        <w:t>OSHA</w:t>
      </w:r>
      <w:r w:rsidRPr="00C03233">
        <w:rPr>
          <w:sz w:val="24"/>
          <w:szCs w:val="24"/>
        </w:rPr>
        <w:t xml:space="preserve"> </w:t>
      </w:r>
      <w:r w:rsidRPr="0031468F" w:rsidR="00C95BE3">
        <w:rPr>
          <w:sz w:val="24"/>
          <w:szCs w:val="24"/>
        </w:rPr>
        <w:t xml:space="preserve">further </w:t>
      </w:r>
      <w:r w:rsidRPr="00C03233" w:rsidR="001D7B5A">
        <w:rPr>
          <w:sz w:val="24"/>
          <w:szCs w:val="24"/>
        </w:rPr>
        <w:t xml:space="preserve">estimates </w:t>
      </w:r>
      <w:r w:rsidRPr="00C03233">
        <w:rPr>
          <w:sz w:val="24"/>
          <w:szCs w:val="24"/>
        </w:rPr>
        <w:t>a cost of $30 per sample</w:t>
      </w:r>
      <w:r w:rsidRPr="0031468F" w:rsidR="00C03233">
        <w:rPr>
          <w:sz w:val="24"/>
          <w:szCs w:val="24"/>
        </w:rPr>
        <w:t>, cover</w:t>
      </w:r>
      <w:r w:rsidR="00626373">
        <w:rPr>
          <w:sz w:val="24"/>
          <w:szCs w:val="24"/>
        </w:rPr>
        <w:t>ing</w:t>
      </w:r>
      <w:r w:rsidRPr="0031468F" w:rsidR="00C03233">
        <w:rPr>
          <w:sz w:val="24"/>
          <w:szCs w:val="24"/>
        </w:rPr>
        <w:t xml:space="preserve"> supplies and associated analyses.</w:t>
      </w:r>
    </w:p>
    <w:p w:rsidR="006C3DBB" w:rsidRPr="00C03233" w14:paraId="3228D5D7" w14:textId="77777777">
      <w:pPr>
        <w:rPr>
          <w:sz w:val="24"/>
          <w:szCs w:val="24"/>
        </w:rPr>
      </w:pPr>
    </w:p>
    <w:p w:rsidR="006C3DBB" w:rsidRPr="002861D9" w14:paraId="609412CA" w14:textId="390E5A58">
      <w:pPr>
        <w:rPr>
          <w:b/>
          <w:bCs/>
          <w:sz w:val="24"/>
          <w:szCs w:val="24"/>
        </w:rPr>
      </w:pPr>
      <w:r w:rsidRPr="00C03233">
        <w:rPr>
          <w:sz w:val="24"/>
          <w:szCs w:val="24"/>
        </w:rPr>
        <w:tab/>
      </w:r>
      <w:r w:rsidRPr="00C03233">
        <w:rPr>
          <w:b/>
          <w:bCs/>
          <w:sz w:val="24"/>
          <w:szCs w:val="24"/>
        </w:rPr>
        <w:t>Cost</w:t>
      </w:r>
      <w:r w:rsidRPr="00C03233">
        <w:rPr>
          <w:sz w:val="24"/>
          <w:szCs w:val="24"/>
        </w:rPr>
        <w:t xml:space="preserve">: </w:t>
      </w:r>
      <w:r w:rsidR="002861D9">
        <w:rPr>
          <w:sz w:val="24"/>
          <w:szCs w:val="24"/>
        </w:rPr>
        <w:tab/>
      </w:r>
      <w:r w:rsidRPr="0031468F" w:rsidR="00C03233">
        <w:rPr>
          <w:sz w:val="24"/>
          <w:szCs w:val="24"/>
        </w:rPr>
        <w:t>51</w:t>
      </w:r>
      <w:r w:rsidRPr="00C03233" w:rsidR="002749E7">
        <w:rPr>
          <w:sz w:val="24"/>
          <w:szCs w:val="24"/>
        </w:rPr>
        <w:t xml:space="preserve"> </w:t>
      </w:r>
      <w:r w:rsidRPr="00C03233">
        <w:rPr>
          <w:sz w:val="24"/>
          <w:szCs w:val="24"/>
        </w:rPr>
        <w:t xml:space="preserve">employers x 3 </w:t>
      </w:r>
      <w:r w:rsidR="00263068">
        <w:rPr>
          <w:sz w:val="24"/>
          <w:szCs w:val="24"/>
        </w:rPr>
        <w:t xml:space="preserve">annual </w:t>
      </w:r>
      <w:r w:rsidRPr="00C03233">
        <w:rPr>
          <w:sz w:val="24"/>
          <w:szCs w:val="24"/>
        </w:rPr>
        <w:t>samples x $30</w:t>
      </w:r>
      <w:r w:rsidRPr="0031468F" w:rsidR="00C03233">
        <w:rPr>
          <w:sz w:val="24"/>
          <w:szCs w:val="24"/>
        </w:rPr>
        <w:t>.00</w:t>
      </w:r>
      <w:r w:rsidRPr="00C03233">
        <w:rPr>
          <w:sz w:val="24"/>
          <w:szCs w:val="24"/>
        </w:rPr>
        <w:t xml:space="preserve"> = $</w:t>
      </w:r>
      <w:r w:rsidRPr="0031468F" w:rsidR="00C03233">
        <w:rPr>
          <w:sz w:val="24"/>
          <w:szCs w:val="24"/>
        </w:rPr>
        <w:t>4,590.00</w:t>
      </w:r>
      <w:r w:rsidR="00703174">
        <w:rPr>
          <w:sz w:val="24"/>
          <w:szCs w:val="24"/>
        </w:rPr>
        <w:br/>
      </w:r>
      <w:r w:rsidR="00703174">
        <w:rPr>
          <w:sz w:val="24"/>
          <w:szCs w:val="24"/>
        </w:rPr>
        <w:br/>
      </w:r>
      <w:r w:rsidRPr="002861D9">
        <w:rPr>
          <w:b/>
          <w:bCs/>
          <w:sz w:val="24"/>
          <w:szCs w:val="24"/>
        </w:rPr>
        <w:t>Medical Examinations</w:t>
      </w:r>
    </w:p>
    <w:p w:rsidR="006C3DBB" w:rsidRPr="002861D9" w14:paraId="2BA1B955" w14:textId="77777777">
      <w:pPr>
        <w:rPr>
          <w:b/>
          <w:bCs/>
          <w:sz w:val="24"/>
          <w:szCs w:val="24"/>
        </w:rPr>
      </w:pPr>
    </w:p>
    <w:p w:rsidR="006C3DBB" w:rsidRPr="002861D9" w14:paraId="764FC592" w14:textId="410D8718">
      <w:pPr>
        <w:rPr>
          <w:sz w:val="24"/>
          <w:szCs w:val="24"/>
        </w:rPr>
      </w:pPr>
      <w:r w:rsidRPr="5D3EC55C">
        <w:rPr>
          <w:sz w:val="24"/>
          <w:szCs w:val="24"/>
        </w:rPr>
        <w:t xml:space="preserve">OSHA estimates that each </w:t>
      </w:r>
      <w:r w:rsidRPr="5D3EC55C" w:rsidR="00263068">
        <w:rPr>
          <w:sz w:val="24"/>
          <w:szCs w:val="24"/>
        </w:rPr>
        <w:t>employee</w:t>
      </w:r>
      <w:r w:rsidRPr="5D3EC55C">
        <w:rPr>
          <w:sz w:val="24"/>
          <w:szCs w:val="24"/>
        </w:rPr>
        <w:t>’s medical exam</w:t>
      </w:r>
      <w:r w:rsidRPr="5D3EC55C" w:rsidR="00263068">
        <w:rPr>
          <w:sz w:val="24"/>
          <w:szCs w:val="24"/>
        </w:rPr>
        <w:t xml:space="preserve"> (</w:t>
      </w:r>
      <w:r w:rsidRPr="5D3EC55C" w:rsidR="3B3758B7">
        <w:rPr>
          <w:sz w:val="24"/>
          <w:szCs w:val="24"/>
        </w:rPr>
        <w:t>199</w:t>
      </w:r>
      <w:r w:rsidRPr="5D3EC55C" w:rsidR="00263068">
        <w:rPr>
          <w:sz w:val="24"/>
          <w:szCs w:val="24"/>
        </w:rPr>
        <w:t xml:space="preserve"> employees)</w:t>
      </w:r>
      <w:r w:rsidRPr="5D3EC55C">
        <w:rPr>
          <w:sz w:val="24"/>
          <w:szCs w:val="24"/>
        </w:rPr>
        <w:t xml:space="preserve">, </w:t>
      </w:r>
      <w:r w:rsidRPr="5D3EC55C" w:rsidR="00263068">
        <w:rPr>
          <w:sz w:val="24"/>
          <w:szCs w:val="24"/>
        </w:rPr>
        <w:t>inclu</w:t>
      </w:r>
      <w:r w:rsidRPr="5D3EC55C" w:rsidR="007D726F">
        <w:rPr>
          <w:sz w:val="24"/>
          <w:szCs w:val="24"/>
        </w:rPr>
        <w:t>ding</w:t>
      </w:r>
      <w:r w:rsidRPr="5D3EC55C">
        <w:rPr>
          <w:sz w:val="24"/>
          <w:szCs w:val="24"/>
        </w:rPr>
        <w:t xml:space="preserve"> the physician’s </w:t>
      </w:r>
      <w:r w:rsidRPr="5D3EC55C">
        <w:rPr>
          <w:sz w:val="24"/>
          <w:szCs w:val="24"/>
        </w:rPr>
        <w:t>written opinion, cost</w:t>
      </w:r>
      <w:r w:rsidRPr="5D3EC55C" w:rsidR="00800BB0">
        <w:rPr>
          <w:sz w:val="24"/>
          <w:szCs w:val="24"/>
        </w:rPr>
        <w:t>s</w:t>
      </w:r>
      <w:r w:rsidRPr="5D3EC55C">
        <w:rPr>
          <w:sz w:val="24"/>
          <w:szCs w:val="24"/>
        </w:rPr>
        <w:t xml:space="preserve"> the employer $151.</w:t>
      </w:r>
    </w:p>
    <w:p w:rsidR="006C3DBB" w:rsidRPr="002861D9" w14:paraId="6D5B6E1E" w14:textId="77777777">
      <w:pPr>
        <w:rPr>
          <w:sz w:val="24"/>
          <w:szCs w:val="24"/>
        </w:rPr>
      </w:pPr>
    </w:p>
    <w:p w:rsidR="006C3DBB" w14:paraId="679C6D4E" w14:textId="06888989">
      <w:pPr>
        <w:rPr>
          <w:sz w:val="24"/>
          <w:szCs w:val="24"/>
        </w:rPr>
      </w:pPr>
      <w:r w:rsidRPr="002861D9">
        <w:rPr>
          <w:sz w:val="24"/>
          <w:szCs w:val="24"/>
        </w:rPr>
        <w:tab/>
      </w:r>
      <w:r w:rsidRPr="0031468F" w:rsidR="002861D9">
        <w:rPr>
          <w:b/>
          <w:bCs/>
          <w:sz w:val="24"/>
          <w:szCs w:val="24"/>
        </w:rPr>
        <w:t>Cost:</w:t>
      </w:r>
      <w:r w:rsidRPr="0031468F" w:rsidR="002861D9">
        <w:rPr>
          <w:sz w:val="24"/>
          <w:szCs w:val="24"/>
        </w:rPr>
        <w:t xml:space="preserve">  </w:t>
      </w:r>
      <w:r w:rsidRPr="0031468F" w:rsidR="002861D9">
        <w:rPr>
          <w:sz w:val="24"/>
          <w:szCs w:val="24"/>
        </w:rPr>
        <w:tab/>
      </w:r>
      <w:r w:rsidRPr="0031468F" w:rsidR="52BC3D66">
        <w:rPr>
          <w:sz w:val="24"/>
          <w:szCs w:val="24"/>
        </w:rPr>
        <w:t>199</w:t>
      </w:r>
      <w:r w:rsidRPr="002861D9">
        <w:rPr>
          <w:sz w:val="24"/>
          <w:szCs w:val="24"/>
        </w:rPr>
        <w:t xml:space="preserve"> examinations x $</w:t>
      </w:r>
      <w:r w:rsidRPr="002861D9" w:rsidR="00372936">
        <w:rPr>
          <w:sz w:val="24"/>
          <w:szCs w:val="24"/>
        </w:rPr>
        <w:t>151</w:t>
      </w:r>
      <w:r w:rsidRPr="002861D9" w:rsidR="27CEA063">
        <w:rPr>
          <w:sz w:val="24"/>
          <w:szCs w:val="24"/>
        </w:rPr>
        <w:t>.00</w:t>
      </w:r>
      <w:r w:rsidRPr="002861D9" w:rsidR="00372936">
        <w:rPr>
          <w:sz w:val="24"/>
          <w:szCs w:val="24"/>
        </w:rPr>
        <w:t xml:space="preserve"> </w:t>
      </w:r>
      <w:r>
        <w:rPr>
          <w:sz w:val="24"/>
          <w:szCs w:val="24"/>
        </w:rPr>
        <w:t>= $</w:t>
      </w:r>
      <w:r w:rsidR="7C823018">
        <w:rPr>
          <w:sz w:val="24"/>
          <w:szCs w:val="24"/>
        </w:rPr>
        <w:t>3</w:t>
      </w:r>
      <w:r w:rsidRPr="08AD8C14" w:rsidR="6925647A">
        <w:rPr>
          <w:sz w:val="24"/>
          <w:szCs w:val="24"/>
        </w:rPr>
        <w:t>0,0</w:t>
      </w:r>
      <w:r w:rsidRPr="08AD8C14" w:rsidR="6A34684E">
        <w:rPr>
          <w:sz w:val="24"/>
          <w:szCs w:val="24"/>
        </w:rPr>
        <w:t>49</w:t>
      </w:r>
      <w:r w:rsidRPr="08AD8C14" w:rsidR="6925647A">
        <w:rPr>
          <w:sz w:val="24"/>
          <w:szCs w:val="24"/>
        </w:rPr>
        <w:t>.00</w:t>
      </w:r>
    </w:p>
    <w:p w:rsidR="00800BB0" w14:paraId="0E5BC4E0" w14:textId="52CCA561">
      <w:pPr>
        <w:rPr>
          <w:sz w:val="24"/>
          <w:szCs w:val="24"/>
        </w:rPr>
      </w:pPr>
    </w:p>
    <w:p w:rsidR="00800BB0" w14:paraId="0FF157AD" w14:textId="21DC455A">
      <w:pPr>
        <w:rPr>
          <w:sz w:val="24"/>
          <w:szCs w:val="24"/>
        </w:rPr>
      </w:pPr>
      <w:r>
        <w:rPr>
          <w:sz w:val="24"/>
          <w:szCs w:val="24"/>
        </w:rPr>
        <w:t xml:space="preserve">Table 4, below, is a summary of the total annual cost burdens. </w:t>
      </w:r>
    </w:p>
    <w:p w:rsidR="002861D9" w:rsidRPr="00373F04" w14:paraId="1E63747E" w14:textId="77777777">
      <w:pPr>
        <w:rPr>
          <w:sz w:val="24"/>
          <w:szCs w:val="24"/>
        </w:rPr>
      </w:pPr>
    </w:p>
    <w:tbl>
      <w:tblPr>
        <w:tblW w:w="9446" w:type="dxa"/>
        <w:jc w:val="center"/>
        <w:tblLook w:val="04A0"/>
      </w:tblPr>
      <w:tblGrid>
        <w:gridCol w:w="2463"/>
        <w:gridCol w:w="1590"/>
        <w:gridCol w:w="1544"/>
        <w:gridCol w:w="1311"/>
        <w:gridCol w:w="1136"/>
        <w:gridCol w:w="1402"/>
      </w:tblGrid>
      <w:tr w14:paraId="45BB6BFC" w14:textId="77777777" w:rsidTr="5D3EC55C">
        <w:tblPrEx>
          <w:tblW w:w="9446" w:type="dxa"/>
          <w:jc w:val="center"/>
          <w:tblLook w:val="04A0"/>
        </w:tblPrEx>
        <w:trPr>
          <w:trHeight w:val="330"/>
          <w:jc w:val="center"/>
        </w:trPr>
        <w:tc>
          <w:tcPr>
            <w:tcW w:w="9446" w:type="dxa"/>
            <w:gridSpan w:val="6"/>
            <w:tcBorders>
              <w:top w:val="single" w:sz="8" w:space="0" w:color="auto"/>
              <w:left w:val="single" w:sz="8" w:space="0" w:color="auto"/>
              <w:bottom w:val="single" w:sz="8" w:space="0" w:color="auto"/>
              <w:right w:val="single" w:sz="8" w:space="0" w:color="000000" w:themeColor="text1"/>
            </w:tcBorders>
            <w:shd w:val="clear" w:color="auto" w:fill="8EAADB" w:themeFill="accent5" w:themeFillTint="99"/>
            <w:noWrap/>
            <w:vAlign w:val="bottom"/>
            <w:hideMark/>
          </w:tcPr>
          <w:p w:rsidR="002861D9" w:rsidRPr="002861D9" w:rsidP="002861D9" w14:paraId="504A195A"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Table 4 - Summary of Total Annual Cost Burden</w:t>
            </w:r>
          </w:p>
        </w:tc>
      </w:tr>
      <w:tr w14:paraId="66F5F496" w14:textId="77777777" w:rsidTr="5D3EC55C">
        <w:tblPrEx>
          <w:tblW w:w="9446" w:type="dxa"/>
          <w:jc w:val="center"/>
          <w:tblLook w:val="04A0"/>
        </w:tblPrEx>
        <w:trPr>
          <w:trHeight w:val="645"/>
          <w:jc w:val="center"/>
        </w:trPr>
        <w:tc>
          <w:tcPr>
            <w:tcW w:w="2463" w:type="dxa"/>
            <w:tcBorders>
              <w:top w:val="nil"/>
              <w:left w:val="single" w:sz="8" w:space="0" w:color="auto"/>
              <w:bottom w:val="single" w:sz="8" w:space="0" w:color="auto"/>
              <w:right w:val="single" w:sz="8" w:space="0" w:color="auto"/>
            </w:tcBorders>
            <w:shd w:val="clear" w:color="auto" w:fill="B4C6E7" w:themeFill="accent5" w:themeFillTint="66"/>
            <w:vAlign w:val="bottom"/>
            <w:hideMark/>
          </w:tcPr>
          <w:p w:rsidR="002861D9" w:rsidRPr="002861D9" w:rsidP="002861D9" w14:paraId="422A77AA"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 xml:space="preserve">Information Collection Requirement </w:t>
            </w:r>
          </w:p>
        </w:tc>
        <w:tc>
          <w:tcPr>
            <w:tcW w:w="1590" w:type="dxa"/>
            <w:tcBorders>
              <w:top w:val="nil"/>
              <w:left w:val="nil"/>
              <w:bottom w:val="single" w:sz="8" w:space="0" w:color="auto"/>
              <w:right w:val="single" w:sz="4" w:space="0" w:color="auto"/>
            </w:tcBorders>
            <w:shd w:val="clear" w:color="auto" w:fill="B4C6E7" w:themeFill="accent5" w:themeFillTint="66"/>
            <w:vAlign w:val="center"/>
            <w:hideMark/>
          </w:tcPr>
          <w:p w:rsidR="002861D9" w:rsidRPr="002861D9" w:rsidP="002861D9" w14:paraId="723D9BC8" w14:textId="1B6029D2">
            <w:pPr>
              <w:widowControl/>
              <w:overflowPunct/>
              <w:autoSpaceDE/>
              <w:autoSpaceDN/>
              <w:adjustRightInd/>
              <w:jc w:val="center"/>
              <w:rPr>
                <w:b/>
                <w:bCs/>
                <w:color w:val="000000"/>
                <w:kern w:val="0"/>
                <w:sz w:val="24"/>
                <w:szCs w:val="24"/>
              </w:rPr>
            </w:pPr>
            <w:r w:rsidRPr="002861D9">
              <w:rPr>
                <w:b/>
                <w:bCs/>
                <w:color w:val="000000"/>
                <w:kern w:val="0"/>
                <w:sz w:val="24"/>
                <w:szCs w:val="24"/>
              </w:rPr>
              <w:t>Respondents</w:t>
            </w:r>
          </w:p>
        </w:tc>
        <w:tc>
          <w:tcPr>
            <w:tcW w:w="1544" w:type="dxa"/>
            <w:tcBorders>
              <w:top w:val="nil"/>
              <w:left w:val="nil"/>
              <w:bottom w:val="single" w:sz="8" w:space="0" w:color="auto"/>
              <w:right w:val="single" w:sz="4" w:space="0" w:color="auto"/>
            </w:tcBorders>
            <w:shd w:val="clear" w:color="auto" w:fill="B4C6E7" w:themeFill="accent5" w:themeFillTint="66"/>
            <w:vAlign w:val="center"/>
            <w:hideMark/>
          </w:tcPr>
          <w:p w:rsidR="002861D9" w:rsidRPr="002861D9" w:rsidP="002861D9" w14:paraId="408E3E7E"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Frequency per response</w:t>
            </w:r>
          </w:p>
        </w:tc>
        <w:tc>
          <w:tcPr>
            <w:tcW w:w="1311" w:type="dxa"/>
            <w:tcBorders>
              <w:top w:val="nil"/>
              <w:left w:val="nil"/>
              <w:bottom w:val="single" w:sz="8" w:space="0" w:color="auto"/>
              <w:right w:val="single" w:sz="4" w:space="0" w:color="auto"/>
            </w:tcBorders>
            <w:shd w:val="clear" w:color="auto" w:fill="B4C6E7" w:themeFill="accent5" w:themeFillTint="66"/>
            <w:vAlign w:val="center"/>
            <w:hideMark/>
          </w:tcPr>
          <w:p w:rsidR="002861D9" w:rsidRPr="002861D9" w:rsidP="002861D9" w14:paraId="2C0044E9"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Responses</w:t>
            </w:r>
          </w:p>
        </w:tc>
        <w:tc>
          <w:tcPr>
            <w:tcW w:w="1136" w:type="dxa"/>
            <w:tcBorders>
              <w:top w:val="nil"/>
              <w:left w:val="nil"/>
              <w:bottom w:val="single" w:sz="8" w:space="0" w:color="auto"/>
              <w:right w:val="single" w:sz="4" w:space="0" w:color="auto"/>
            </w:tcBorders>
            <w:shd w:val="clear" w:color="auto" w:fill="B4C6E7" w:themeFill="accent5" w:themeFillTint="66"/>
            <w:vAlign w:val="center"/>
            <w:hideMark/>
          </w:tcPr>
          <w:p w:rsidR="002861D9" w:rsidRPr="002861D9" w:rsidP="002861D9" w14:paraId="21607005"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Expense</w:t>
            </w:r>
          </w:p>
        </w:tc>
        <w:tc>
          <w:tcPr>
            <w:tcW w:w="1402" w:type="dxa"/>
            <w:tcBorders>
              <w:top w:val="nil"/>
              <w:left w:val="nil"/>
              <w:bottom w:val="single" w:sz="8" w:space="0" w:color="auto"/>
              <w:right w:val="single" w:sz="8" w:space="0" w:color="auto"/>
            </w:tcBorders>
            <w:shd w:val="clear" w:color="auto" w:fill="B4C6E7" w:themeFill="accent5" w:themeFillTint="66"/>
            <w:vAlign w:val="center"/>
            <w:hideMark/>
          </w:tcPr>
          <w:p w:rsidR="002861D9" w:rsidRPr="002861D9" w:rsidP="002861D9" w14:paraId="0BB62D56"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Total Cost</w:t>
            </w:r>
          </w:p>
        </w:tc>
      </w:tr>
      <w:tr w14:paraId="14118781" w14:textId="77777777" w:rsidTr="5D3EC55C">
        <w:tblPrEx>
          <w:tblW w:w="9446" w:type="dxa"/>
          <w:jc w:val="center"/>
          <w:tblLook w:val="04A0"/>
        </w:tblPrEx>
        <w:trPr>
          <w:trHeight w:val="315"/>
          <w:jc w:val="center"/>
        </w:trPr>
        <w:tc>
          <w:tcPr>
            <w:tcW w:w="2463" w:type="dxa"/>
            <w:tcBorders>
              <w:top w:val="nil"/>
              <w:left w:val="single" w:sz="8" w:space="0" w:color="auto"/>
              <w:bottom w:val="single" w:sz="4" w:space="0" w:color="auto"/>
              <w:right w:val="single" w:sz="8" w:space="0" w:color="auto"/>
            </w:tcBorders>
            <w:shd w:val="clear" w:color="auto" w:fill="auto"/>
            <w:noWrap/>
            <w:vAlign w:val="bottom"/>
            <w:hideMark/>
          </w:tcPr>
          <w:p w:rsidR="002861D9" w:rsidRPr="002861D9" w:rsidP="002861D9" w14:paraId="04B50F1D" w14:textId="77777777">
            <w:pPr>
              <w:widowControl/>
              <w:overflowPunct/>
              <w:autoSpaceDE/>
              <w:autoSpaceDN/>
              <w:adjustRightInd/>
              <w:rPr>
                <w:color w:val="000000"/>
                <w:kern w:val="0"/>
                <w:sz w:val="24"/>
                <w:szCs w:val="24"/>
              </w:rPr>
            </w:pPr>
            <w:r w:rsidRPr="002861D9">
              <w:rPr>
                <w:color w:val="000000"/>
                <w:kern w:val="0"/>
                <w:sz w:val="24"/>
                <w:szCs w:val="24"/>
              </w:rPr>
              <w:t xml:space="preserve">Exposure Monitoring </w:t>
            </w:r>
          </w:p>
        </w:tc>
        <w:tc>
          <w:tcPr>
            <w:tcW w:w="1590" w:type="dxa"/>
            <w:tcBorders>
              <w:top w:val="nil"/>
              <w:left w:val="nil"/>
              <w:bottom w:val="single" w:sz="4" w:space="0" w:color="auto"/>
              <w:right w:val="single" w:sz="4" w:space="0" w:color="auto"/>
            </w:tcBorders>
            <w:shd w:val="clear" w:color="auto" w:fill="auto"/>
            <w:noWrap/>
            <w:vAlign w:val="center"/>
            <w:hideMark/>
          </w:tcPr>
          <w:p w:rsidR="002861D9" w:rsidRPr="002861D9" w:rsidP="002861D9" w14:paraId="31117F3D" w14:textId="77777777">
            <w:pPr>
              <w:widowControl/>
              <w:overflowPunct/>
              <w:autoSpaceDE/>
              <w:autoSpaceDN/>
              <w:adjustRightInd/>
              <w:jc w:val="center"/>
              <w:rPr>
                <w:color w:val="000000"/>
                <w:kern w:val="0"/>
                <w:sz w:val="24"/>
                <w:szCs w:val="24"/>
              </w:rPr>
            </w:pPr>
            <w:r w:rsidRPr="002861D9">
              <w:rPr>
                <w:color w:val="000000"/>
                <w:kern w:val="0"/>
                <w:sz w:val="24"/>
                <w:szCs w:val="24"/>
              </w:rPr>
              <w:t>51</w:t>
            </w:r>
          </w:p>
        </w:tc>
        <w:tc>
          <w:tcPr>
            <w:tcW w:w="1544" w:type="dxa"/>
            <w:tcBorders>
              <w:top w:val="nil"/>
              <w:left w:val="nil"/>
              <w:bottom w:val="single" w:sz="4" w:space="0" w:color="auto"/>
              <w:right w:val="single" w:sz="4" w:space="0" w:color="auto"/>
            </w:tcBorders>
            <w:shd w:val="clear" w:color="auto" w:fill="auto"/>
            <w:noWrap/>
            <w:vAlign w:val="center"/>
            <w:hideMark/>
          </w:tcPr>
          <w:p w:rsidR="002861D9" w:rsidRPr="002861D9" w:rsidP="002861D9" w14:paraId="074B0761" w14:textId="77777777">
            <w:pPr>
              <w:widowControl/>
              <w:overflowPunct/>
              <w:autoSpaceDE/>
              <w:autoSpaceDN/>
              <w:adjustRightInd/>
              <w:jc w:val="center"/>
              <w:rPr>
                <w:color w:val="000000"/>
                <w:kern w:val="0"/>
                <w:sz w:val="24"/>
                <w:szCs w:val="24"/>
              </w:rPr>
            </w:pPr>
            <w:r w:rsidRPr="002861D9">
              <w:rPr>
                <w:color w:val="000000"/>
                <w:kern w:val="0"/>
                <w:sz w:val="24"/>
                <w:szCs w:val="24"/>
              </w:rPr>
              <w:t>3</w:t>
            </w:r>
          </w:p>
        </w:tc>
        <w:tc>
          <w:tcPr>
            <w:tcW w:w="1311" w:type="dxa"/>
            <w:tcBorders>
              <w:top w:val="nil"/>
              <w:left w:val="nil"/>
              <w:bottom w:val="single" w:sz="4" w:space="0" w:color="auto"/>
              <w:right w:val="single" w:sz="4" w:space="0" w:color="auto"/>
            </w:tcBorders>
            <w:shd w:val="clear" w:color="auto" w:fill="D9E2F3" w:themeFill="accent5" w:themeFillTint="33"/>
            <w:noWrap/>
            <w:vAlign w:val="center"/>
            <w:hideMark/>
          </w:tcPr>
          <w:p w:rsidR="002861D9" w:rsidRPr="002861D9" w:rsidP="002861D9" w14:paraId="6466BAE6" w14:textId="77777777">
            <w:pPr>
              <w:widowControl/>
              <w:overflowPunct/>
              <w:autoSpaceDE/>
              <w:autoSpaceDN/>
              <w:adjustRightInd/>
              <w:jc w:val="center"/>
              <w:rPr>
                <w:color w:val="000000"/>
                <w:kern w:val="0"/>
                <w:sz w:val="24"/>
                <w:szCs w:val="24"/>
              </w:rPr>
            </w:pPr>
            <w:r w:rsidRPr="002861D9">
              <w:rPr>
                <w:color w:val="000000"/>
                <w:kern w:val="0"/>
                <w:sz w:val="24"/>
                <w:szCs w:val="24"/>
              </w:rPr>
              <w:t>153</w:t>
            </w:r>
          </w:p>
        </w:tc>
        <w:tc>
          <w:tcPr>
            <w:tcW w:w="1136" w:type="dxa"/>
            <w:tcBorders>
              <w:top w:val="nil"/>
              <w:left w:val="nil"/>
              <w:bottom w:val="single" w:sz="4" w:space="0" w:color="auto"/>
              <w:right w:val="single" w:sz="4" w:space="0" w:color="auto"/>
            </w:tcBorders>
            <w:shd w:val="clear" w:color="auto" w:fill="auto"/>
            <w:noWrap/>
            <w:vAlign w:val="center"/>
            <w:hideMark/>
          </w:tcPr>
          <w:p w:rsidR="002861D9" w:rsidRPr="002861D9" w:rsidP="002861D9" w14:paraId="541CFF44" w14:textId="77777777">
            <w:pPr>
              <w:widowControl/>
              <w:overflowPunct/>
              <w:autoSpaceDE/>
              <w:autoSpaceDN/>
              <w:adjustRightInd/>
              <w:jc w:val="center"/>
              <w:rPr>
                <w:color w:val="000000"/>
                <w:kern w:val="0"/>
                <w:sz w:val="24"/>
                <w:szCs w:val="24"/>
              </w:rPr>
            </w:pPr>
            <w:r w:rsidRPr="002861D9">
              <w:rPr>
                <w:color w:val="000000"/>
                <w:kern w:val="0"/>
                <w:sz w:val="24"/>
                <w:szCs w:val="24"/>
              </w:rPr>
              <w:t>$30.00</w:t>
            </w:r>
          </w:p>
        </w:tc>
        <w:tc>
          <w:tcPr>
            <w:tcW w:w="1402" w:type="dxa"/>
            <w:tcBorders>
              <w:top w:val="nil"/>
              <w:left w:val="nil"/>
              <w:bottom w:val="single" w:sz="4" w:space="0" w:color="auto"/>
              <w:right w:val="single" w:sz="8" w:space="0" w:color="auto"/>
            </w:tcBorders>
            <w:shd w:val="clear" w:color="auto" w:fill="D9E2F3" w:themeFill="accent5" w:themeFillTint="33"/>
            <w:noWrap/>
            <w:vAlign w:val="center"/>
            <w:hideMark/>
          </w:tcPr>
          <w:p w:rsidR="002861D9" w:rsidRPr="002861D9" w:rsidP="002861D9" w14:paraId="7779BB40" w14:textId="77777777">
            <w:pPr>
              <w:widowControl/>
              <w:overflowPunct/>
              <w:autoSpaceDE/>
              <w:autoSpaceDN/>
              <w:adjustRightInd/>
              <w:jc w:val="center"/>
              <w:rPr>
                <w:color w:val="000000"/>
                <w:kern w:val="0"/>
                <w:sz w:val="24"/>
                <w:szCs w:val="24"/>
              </w:rPr>
            </w:pPr>
            <w:r w:rsidRPr="002861D9">
              <w:rPr>
                <w:color w:val="000000"/>
                <w:kern w:val="0"/>
                <w:sz w:val="24"/>
                <w:szCs w:val="24"/>
              </w:rPr>
              <w:t>$4,590.00</w:t>
            </w:r>
          </w:p>
        </w:tc>
      </w:tr>
      <w:tr w14:paraId="4BCE3600" w14:textId="77777777" w:rsidTr="5D3EC55C">
        <w:tblPrEx>
          <w:tblW w:w="9446" w:type="dxa"/>
          <w:jc w:val="center"/>
          <w:tblLook w:val="04A0"/>
        </w:tblPrEx>
        <w:trPr>
          <w:trHeight w:val="330"/>
          <w:jc w:val="center"/>
        </w:trPr>
        <w:tc>
          <w:tcPr>
            <w:tcW w:w="2463" w:type="dxa"/>
            <w:tcBorders>
              <w:top w:val="nil"/>
              <w:left w:val="single" w:sz="8" w:space="0" w:color="auto"/>
              <w:bottom w:val="single" w:sz="8" w:space="0" w:color="auto"/>
              <w:right w:val="single" w:sz="8" w:space="0" w:color="auto"/>
            </w:tcBorders>
            <w:shd w:val="clear" w:color="auto" w:fill="auto"/>
            <w:noWrap/>
            <w:vAlign w:val="bottom"/>
            <w:hideMark/>
          </w:tcPr>
          <w:p w:rsidR="002861D9" w:rsidRPr="002861D9" w:rsidP="002861D9" w14:paraId="7F882013" w14:textId="77777777">
            <w:pPr>
              <w:widowControl/>
              <w:overflowPunct/>
              <w:autoSpaceDE/>
              <w:autoSpaceDN/>
              <w:adjustRightInd/>
              <w:rPr>
                <w:color w:val="000000"/>
                <w:kern w:val="0"/>
                <w:sz w:val="24"/>
                <w:szCs w:val="24"/>
              </w:rPr>
            </w:pPr>
            <w:r w:rsidRPr="002861D9">
              <w:rPr>
                <w:color w:val="000000"/>
                <w:kern w:val="0"/>
                <w:sz w:val="24"/>
                <w:szCs w:val="24"/>
              </w:rPr>
              <w:t>Medical Examinations</w:t>
            </w:r>
          </w:p>
        </w:tc>
        <w:tc>
          <w:tcPr>
            <w:tcW w:w="1590" w:type="dxa"/>
            <w:tcBorders>
              <w:top w:val="nil"/>
              <w:left w:val="nil"/>
              <w:bottom w:val="nil"/>
              <w:right w:val="single" w:sz="4" w:space="0" w:color="auto"/>
            </w:tcBorders>
            <w:shd w:val="clear" w:color="auto" w:fill="auto"/>
            <w:noWrap/>
            <w:vAlign w:val="center"/>
            <w:hideMark/>
          </w:tcPr>
          <w:p w:rsidR="002861D9" w:rsidRPr="002861D9" w:rsidP="002861D9" w14:paraId="24436C4B" w14:textId="6D86C636">
            <w:pPr>
              <w:widowControl/>
              <w:overflowPunct/>
              <w:autoSpaceDE/>
              <w:autoSpaceDN/>
              <w:adjustRightInd/>
              <w:jc w:val="center"/>
              <w:rPr>
                <w:color w:val="000000"/>
                <w:kern w:val="0"/>
                <w:sz w:val="24"/>
                <w:szCs w:val="24"/>
              </w:rPr>
            </w:pPr>
            <w:r w:rsidRPr="002861D9">
              <w:rPr>
                <w:color w:val="000000"/>
                <w:kern w:val="0"/>
                <w:sz w:val="24"/>
                <w:szCs w:val="24"/>
              </w:rPr>
              <w:t>199</w:t>
            </w:r>
          </w:p>
        </w:tc>
        <w:tc>
          <w:tcPr>
            <w:tcW w:w="1544" w:type="dxa"/>
            <w:tcBorders>
              <w:top w:val="nil"/>
              <w:left w:val="nil"/>
              <w:bottom w:val="nil"/>
              <w:right w:val="single" w:sz="4" w:space="0" w:color="auto"/>
            </w:tcBorders>
            <w:shd w:val="clear" w:color="auto" w:fill="auto"/>
            <w:noWrap/>
            <w:vAlign w:val="center"/>
            <w:hideMark/>
          </w:tcPr>
          <w:p w:rsidR="002861D9" w:rsidRPr="002861D9" w:rsidP="002861D9" w14:paraId="499E4898" w14:textId="77777777">
            <w:pPr>
              <w:widowControl/>
              <w:overflowPunct/>
              <w:autoSpaceDE/>
              <w:autoSpaceDN/>
              <w:adjustRightInd/>
              <w:jc w:val="center"/>
              <w:rPr>
                <w:color w:val="000000"/>
                <w:kern w:val="0"/>
                <w:sz w:val="24"/>
                <w:szCs w:val="24"/>
              </w:rPr>
            </w:pPr>
            <w:r w:rsidRPr="002861D9">
              <w:rPr>
                <w:color w:val="000000"/>
                <w:kern w:val="0"/>
                <w:sz w:val="24"/>
                <w:szCs w:val="24"/>
              </w:rPr>
              <w:t>1</w:t>
            </w:r>
          </w:p>
        </w:tc>
        <w:tc>
          <w:tcPr>
            <w:tcW w:w="1311" w:type="dxa"/>
            <w:tcBorders>
              <w:top w:val="nil"/>
              <w:left w:val="nil"/>
              <w:bottom w:val="nil"/>
              <w:right w:val="single" w:sz="4" w:space="0" w:color="auto"/>
            </w:tcBorders>
            <w:shd w:val="clear" w:color="auto" w:fill="D9E2F3" w:themeFill="accent5" w:themeFillTint="33"/>
            <w:noWrap/>
            <w:vAlign w:val="center"/>
            <w:hideMark/>
          </w:tcPr>
          <w:p w:rsidR="002861D9" w:rsidRPr="002861D9" w:rsidP="002861D9" w14:paraId="5853D6C5" w14:textId="1424E5AA">
            <w:pPr>
              <w:widowControl/>
              <w:overflowPunct/>
              <w:autoSpaceDE/>
              <w:autoSpaceDN/>
              <w:adjustRightInd/>
              <w:jc w:val="center"/>
              <w:rPr>
                <w:color w:val="000000"/>
                <w:kern w:val="0"/>
                <w:sz w:val="24"/>
                <w:szCs w:val="24"/>
              </w:rPr>
            </w:pPr>
            <w:r w:rsidRPr="002861D9">
              <w:rPr>
                <w:color w:val="000000"/>
                <w:kern w:val="0"/>
                <w:sz w:val="24"/>
                <w:szCs w:val="24"/>
              </w:rPr>
              <w:t>199</w:t>
            </w:r>
          </w:p>
        </w:tc>
        <w:tc>
          <w:tcPr>
            <w:tcW w:w="1136" w:type="dxa"/>
            <w:tcBorders>
              <w:top w:val="nil"/>
              <w:left w:val="nil"/>
              <w:bottom w:val="nil"/>
              <w:right w:val="single" w:sz="4" w:space="0" w:color="auto"/>
            </w:tcBorders>
            <w:shd w:val="clear" w:color="auto" w:fill="auto"/>
            <w:noWrap/>
            <w:vAlign w:val="center"/>
            <w:hideMark/>
          </w:tcPr>
          <w:p w:rsidR="002861D9" w:rsidRPr="002861D9" w:rsidP="002861D9" w14:paraId="23631E75" w14:textId="77777777">
            <w:pPr>
              <w:widowControl/>
              <w:overflowPunct/>
              <w:autoSpaceDE/>
              <w:autoSpaceDN/>
              <w:adjustRightInd/>
              <w:jc w:val="center"/>
              <w:rPr>
                <w:color w:val="000000"/>
                <w:kern w:val="0"/>
                <w:sz w:val="24"/>
                <w:szCs w:val="24"/>
              </w:rPr>
            </w:pPr>
            <w:r w:rsidRPr="002861D9">
              <w:rPr>
                <w:color w:val="000000"/>
                <w:kern w:val="0"/>
                <w:sz w:val="24"/>
                <w:szCs w:val="24"/>
              </w:rPr>
              <w:t>$151.00</w:t>
            </w:r>
          </w:p>
        </w:tc>
        <w:tc>
          <w:tcPr>
            <w:tcW w:w="1402" w:type="dxa"/>
            <w:tcBorders>
              <w:top w:val="nil"/>
              <w:left w:val="nil"/>
              <w:bottom w:val="nil"/>
              <w:right w:val="single" w:sz="8" w:space="0" w:color="auto"/>
            </w:tcBorders>
            <w:shd w:val="clear" w:color="auto" w:fill="D9E2F3" w:themeFill="accent5" w:themeFillTint="33"/>
            <w:noWrap/>
            <w:vAlign w:val="center"/>
            <w:hideMark/>
          </w:tcPr>
          <w:p w:rsidR="002861D9" w:rsidRPr="002861D9" w:rsidP="002861D9" w14:paraId="2C942EA5" w14:textId="7A3C9EBC">
            <w:pPr>
              <w:widowControl/>
              <w:overflowPunct/>
              <w:autoSpaceDE/>
              <w:autoSpaceDN/>
              <w:adjustRightInd/>
              <w:jc w:val="center"/>
              <w:rPr>
                <w:color w:val="000000"/>
                <w:kern w:val="0"/>
                <w:sz w:val="24"/>
                <w:szCs w:val="24"/>
              </w:rPr>
            </w:pPr>
            <w:r w:rsidRPr="002861D9">
              <w:rPr>
                <w:color w:val="000000"/>
                <w:kern w:val="0"/>
                <w:sz w:val="24"/>
                <w:szCs w:val="24"/>
              </w:rPr>
              <w:t>$</w:t>
            </w:r>
            <w:r w:rsidRPr="002861D9" w:rsidR="7A5794FE">
              <w:rPr>
                <w:color w:val="000000"/>
                <w:kern w:val="0"/>
                <w:sz w:val="24"/>
                <w:szCs w:val="24"/>
              </w:rPr>
              <w:t>3</w:t>
            </w:r>
            <w:r w:rsidRPr="7FB2AB21" w:rsidR="33B73CC8">
              <w:rPr>
                <w:color w:val="000000" w:themeColor="text1"/>
                <w:sz w:val="24"/>
                <w:szCs w:val="24"/>
              </w:rPr>
              <w:t>0,0</w:t>
            </w:r>
            <w:r w:rsidRPr="7FB2AB21" w:rsidR="0D260240">
              <w:rPr>
                <w:color w:val="000000" w:themeColor="text1"/>
                <w:sz w:val="24"/>
                <w:szCs w:val="24"/>
              </w:rPr>
              <w:t>49</w:t>
            </w:r>
            <w:r w:rsidRPr="7FB2AB21" w:rsidR="16B5F271">
              <w:rPr>
                <w:color w:val="000000" w:themeColor="text1"/>
                <w:sz w:val="24"/>
                <w:szCs w:val="24"/>
              </w:rPr>
              <w:t>.00</w:t>
            </w:r>
          </w:p>
        </w:tc>
      </w:tr>
      <w:tr w14:paraId="3E769F1D" w14:textId="77777777" w:rsidTr="5D3EC55C">
        <w:tblPrEx>
          <w:tblW w:w="9446" w:type="dxa"/>
          <w:jc w:val="center"/>
          <w:tblLook w:val="04A0"/>
        </w:tblPrEx>
        <w:trPr>
          <w:trHeight w:val="330"/>
          <w:jc w:val="center"/>
        </w:trPr>
        <w:tc>
          <w:tcPr>
            <w:tcW w:w="2463" w:type="dxa"/>
            <w:tcBorders>
              <w:top w:val="nil"/>
              <w:left w:val="single" w:sz="8" w:space="0" w:color="auto"/>
              <w:bottom w:val="single" w:sz="8" w:space="0" w:color="auto"/>
              <w:right w:val="single" w:sz="4" w:space="0" w:color="auto"/>
            </w:tcBorders>
            <w:shd w:val="clear" w:color="auto" w:fill="B4C6E7" w:themeFill="accent5" w:themeFillTint="66"/>
            <w:noWrap/>
            <w:vAlign w:val="bottom"/>
            <w:hideMark/>
          </w:tcPr>
          <w:p w:rsidR="002861D9" w:rsidRPr="002861D9" w:rsidP="0031468F" w14:paraId="40FA7178" w14:textId="77777777">
            <w:pPr>
              <w:widowControl/>
              <w:overflowPunct/>
              <w:autoSpaceDE/>
              <w:autoSpaceDN/>
              <w:adjustRightInd/>
              <w:jc w:val="right"/>
              <w:rPr>
                <w:b/>
                <w:bCs/>
                <w:color w:val="000000"/>
                <w:kern w:val="0"/>
                <w:sz w:val="24"/>
                <w:szCs w:val="24"/>
              </w:rPr>
            </w:pPr>
            <w:r w:rsidRPr="002861D9">
              <w:rPr>
                <w:b/>
                <w:bCs/>
                <w:color w:val="000000"/>
                <w:kern w:val="0"/>
                <w:sz w:val="24"/>
                <w:szCs w:val="24"/>
              </w:rPr>
              <w:t>Total</w:t>
            </w:r>
          </w:p>
        </w:tc>
        <w:tc>
          <w:tcPr>
            <w:tcW w:w="1590" w:type="dxa"/>
            <w:tcBorders>
              <w:top w:val="single" w:sz="8" w:space="0" w:color="auto"/>
              <w:left w:val="nil"/>
              <w:bottom w:val="single" w:sz="8" w:space="0" w:color="auto"/>
              <w:right w:val="single" w:sz="4" w:space="0" w:color="auto"/>
            </w:tcBorders>
            <w:shd w:val="clear" w:color="auto" w:fill="B4C6E7" w:themeFill="accent5" w:themeFillTint="66"/>
            <w:noWrap/>
            <w:vAlign w:val="center"/>
            <w:hideMark/>
          </w:tcPr>
          <w:p w:rsidR="002861D9" w:rsidRPr="002861D9" w:rsidP="002861D9" w14:paraId="62DFEFC5"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 xml:space="preserve"> ---</w:t>
            </w:r>
          </w:p>
        </w:tc>
        <w:tc>
          <w:tcPr>
            <w:tcW w:w="1544" w:type="dxa"/>
            <w:tcBorders>
              <w:top w:val="single" w:sz="8" w:space="0" w:color="auto"/>
              <w:left w:val="nil"/>
              <w:bottom w:val="single" w:sz="8" w:space="0" w:color="auto"/>
              <w:right w:val="single" w:sz="4" w:space="0" w:color="auto"/>
            </w:tcBorders>
            <w:shd w:val="clear" w:color="auto" w:fill="B4C6E7" w:themeFill="accent5" w:themeFillTint="66"/>
            <w:noWrap/>
            <w:vAlign w:val="center"/>
            <w:hideMark/>
          </w:tcPr>
          <w:p w:rsidR="002861D9" w:rsidRPr="002861D9" w:rsidP="002861D9" w14:paraId="43FE36FA"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 xml:space="preserve"> ---</w:t>
            </w:r>
          </w:p>
        </w:tc>
        <w:tc>
          <w:tcPr>
            <w:tcW w:w="1311" w:type="dxa"/>
            <w:tcBorders>
              <w:top w:val="single" w:sz="8" w:space="0" w:color="auto"/>
              <w:left w:val="nil"/>
              <w:bottom w:val="single" w:sz="8" w:space="0" w:color="auto"/>
              <w:right w:val="single" w:sz="4" w:space="0" w:color="auto"/>
            </w:tcBorders>
            <w:shd w:val="clear" w:color="auto" w:fill="B4C6E7" w:themeFill="accent5" w:themeFillTint="66"/>
            <w:noWrap/>
            <w:vAlign w:val="center"/>
            <w:hideMark/>
          </w:tcPr>
          <w:p w:rsidR="002861D9" w:rsidRPr="002861D9" w:rsidP="002861D9" w14:paraId="0A8FE991" w14:textId="7D59060D">
            <w:pPr>
              <w:widowControl/>
              <w:overflowPunct/>
              <w:autoSpaceDE/>
              <w:autoSpaceDN/>
              <w:adjustRightInd/>
              <w:jc w:val="center"/>
              <w:rPr>
                <w:b/>
                <w:bCs/>
                <w:color w:val="000000"/>
                <w:kern w:val="0"/>
                <w:sz w:val="24"/>
                <w:szCs w:val="24"/>
              </w:rPr>
            </w:pPr>
            <w:r w:rsidRPr="002861D9">
              <w:rPr>
                <w:b/>
                <w:bCs/>
                <w:color w:val="000000"/>
                <w:kern w:val="0"/>
                <w:sz w:val="24"/>
                <w:szCs w:val="24"/>
              </w:rPr>
              <w:t>352</w:t>
            </w:r>
          </w:p>
        </w:tc>
        <w:tc>
          <w:tcPr>
            <w:tcW w:w="1136" w:type="dxa"/>
            <w:tcBorders>
              <w:top w:val="single" w:sz="8" w:space="0" w:color="auto"/>
              <w:left w:val="nil"/>
              <w:bottom w:val="single" w:sz="8" w:space="0" w:color="auto"/>
              <w:right w:val="single" w:sz="4" w:space="0" w:color="auto"/>
            </w:tcBorders>
            <w:shd w:val="clear" w:color="auto" w:fill="B4C6E7" w:themeFill="accent5" w:themeFillTint="66"/>
            <w:noWrap/>
            <w:vAlign w:val="center"/>
            <w:hideMark/>
          </w:tcPr>
          <w:p w:rsidR="002861D9" w:rsidRPr="002861D9" w:rsidP="002861D9" w14:paraId="4E0023DC"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 xml:space="preserve"> ---</w:t>
            </w:r>
          </w:p>
        </w:tc>
        <w:tc>
          <w:tcPr>
            <w:tcW w:w="1402" w:type="dxa"/>
            <w:tcBorders>
              <w:top w:val="single" w:sz="8" w:space="0" w:color="auto"/>
              <w:left w:val="nil"/>
              <w:bottom w:val="single" w:sz="8" w:space="0" w:color="auto"/>
              <w:right w:val="single" w:sz="8" w:space="0" w:color="auto"/>
            </w:tcBorders>
            <w:shd w:val="clear" w:color="auto" w:fill="B4C6E7" w:themeFill="accent5" w:themeFillTint="66"/>
            <w:noWrap/>
            <w:vAlign w:val="center"/>
            <w:hideMark/>
          </w:tcPr>
          <w:p w:rsidR="002861D9" w:rsidRPr="002861D9" w:rsidP="002861D9" w14:paraId="766C93FF" w14:textId="3AD0D18F">
            <w:pPr>
              <w:widowControl/>
              <w:overflowPunct/>
              <w:autoSpaceDE/>
              <w:autoSpaceDN/>
              <w:adjustRightInd/>
              <w:jc w:val="center"/>
              <w:rPr>
                <w:b/>
                <w:bCs/>
                <w:color w:val="000000"/>
                <w:kern w:val="0"/>
                <w:sz w:val="24"/>
                <w:szCs w:val="24"/>
              </w:rPr>
            </w:pPr>
            <w:r w:rsidRPr="002861D9">
              <w:rPr>
                <w:b/>
                <w:bCs/>
                <w:color w:val="000000"/>
                <w:kern w:val="0"/>
                <w:sz w:val="24"/>
                <w:szCs w:val="24"/>
              </w:rPr>
              <w:t>$</w:t>
            </w:r>
            <w:r w:rsidRPr="002861D9" w:rsidR="4FBDDA44">
              <w:rPr>
                <w:b/>
                <w:bCs/>
                <w:color w:val="000000"/>
                <w:kern w:val="0"/>
                <w:sz w:val="24"/>
                <w:szCs w:val="24"/>
              </w:rPr>
              <w:t>34,639</w:t>
            </w:r>
          </w:p>
        </w:tc>
      </w:tr>
    </w:tbl>
    <w:p w:rsidR="00C03233" w:rsidP="0031468F" w14:paraId="3DF17FB2" w14:textId="77777777">
      <w:pPr>
        <w:rPr>
          <w:b/>
          <w:bCs/>
          <w:sz w:val="24"/>
          <w:szCs w:val="24"/>
        </w:rPr>
      </w:pPr>
    </w:p>
    <w:p w:rsidR="006C3DBB" w:rsidRPr="00373F04" w:rsidP="00163EF4" w14:paraId="1C67F07F" w14:textId="6423A13C">
      <w:pPr>
        <w:ind w:left="720" w:hanging="720"/>
        <w:rPr>
          <w:b/>
          <w:bCs/>
          <w:sz w:val="24"/>
          <w:szCs w:val="24"/>
        </w:rPr>
      </w:pPr>
      <w:r w:rsidRPr="00373F04">
        <w:rPr>
          <w:b/>
          <w:bCs/>
          <w:sz w:val="24"/>
          <w:szCs w:val="24"/>
        </w:rPr>
        <w:t xml:space="preserve">14.  </w:t>
      </w:r>
      <w:r w:rsidRPr="00373F04">
        <w:rPr>
          <w:b/>
          <w:bCs/>
          <w:sz w:val="24"/>
          <w:szCs w:val="24"/>
        </w:rPr>
        <w:tab/>
        <w:t xml:space="preserve">Provide estimates of annualized cost to the Federal government. Also, provide a description of the method </w:t>
      </w:r>
      <w:r w:rsidRPr="00373F04">
        <w:rPr>
          <w:b/>
          <w:bCs/>
          <w:sz w:val="24"/>
          <w:szCs w:val="24"/>
        </w:rPr>
        <w:tab/>
        <w:t>used to estimate cost, which should include quantification of hours, ope</w:t>
      </w:r>
      <w:r w:rsidRPr="00373F04" w:rsidR="00F97D8E">
        <w:rPr>
          <w:b/>
          <w:bCs/>
          <w:sz w:val="24"/>
          <w:szCs w:val="24"/>
        </w:rPr>
        <w:t xml:space="preserve">rational expenses (such as </w:t>
      </w:r>
      <w:r w:rsidRPr="00373F04">
        <w:rPr>
          <w:b/>
          <w:bCs/>
          <w:sz w:val="24"/>
          <w:szCs w:val="24"/>
        </w:rPr>
        <w:t>equipment, overhead, printing, and support staff), and any other expense that would not have been incurred without this collection of information. Agencies also may aggregate</w:t>
      </w:r>
      <w:r w:rsidRPr="00373F04" w:rsidR="00C457EB">
        <w:rPr>
          <w:b/>
          <w:bCs/>
          <w:sz w:val="24"/>
          <w:szCs w:val="24"/>
        </w:rPr>
        <w:t xml:space="preserve"> cost estimates from Items 12, </w:t>
      </w:r>
      <w:r w:rsidRPr="00373F04">
        <w:rPr>
          <w:b/>
          <w:bCs/>
          <w:sz w:val="24"/>
          <w:szCs w:val="24"/>
        </w:rPr>
        <w:t>13, and 14 in a single table.</w:t>
      </w:r>
    </w:p>
    <w:p w:rsidR="006C3DBB" w:rsidRPr="00373F04" w14:paraId="5A81F31B" w14:textId="77777777">
      <w:pPr>
        <w:rPr>
          <w:sz w:val="24"/>
          <w:szCs w:val="24"/>
        </w:rPr>
      </w:pPr>
    </w:p>
    <w:p w:rsidR="00D70638" w:rsidRPr="00373F04" w:rsidP="00D70638" w14:paraId="46582AC6" w14:textId="1C78CD2D">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sz w:val="24"/>
          <w:szCs w:val="24"/>
        </w:rPr>
      </w:pPr>
      <w:r w:rsidRPr="00373F04">
        <w:rPr>
          <w:sz w:val="24"/>
          <w:szCs w:val="24"/>
        </w:rPr>
        <w:t>There are no costs to the Federal Government</w:t>
      </w:r>
      <w:r w:rsidR="00955E00">
        <w:rPr>
          <w:sz w:val="24"/>
          <w:szCs w:val="24"/>
        </w:rPr>
        <w:t xml:space="preserve"> associated with this information collection request</w:t>
      </w:r>
      <w:r w:rsidRPr="00373F04">
        <w:rPr>
          <w:sz w:val="24"/>
          <w:szCs w:val="24"/>
        </w:rPr>
        <w:t>.</w:t>
      </w:r>
    </w:p>
    <w:p w:rsidR="006C3DBB" w:rsidRPr="00373F04" w14:paraId="3F6DD136" w14:textId="77777777">
      <w:pPr>
        <w:rPr>
          <w:sz w:val="24"/>
          <w:szCs w:val="24"/>
        </w:rPr>
      </w:pPr>
    </w:p>
    <w:p w:rsidR="006C3DBB" w:rsidRPr="00373F04" w14:paraId="72FFD1F1" w14:textId="77777777">
      <w:pPr>
        <w:ind w:left="720" w:hanging="720"/>
        <w:rPr>
          <w:b/>
          <w:bCs/>
          <w:sz w:val="24"/>
          <w:szCs w:val="24"/>
          <w:lang w:val="en-JM"/>
        </w:rPr>
      </w:pPr>
      <w:r w:rsidRPr="00BA5545">
        <w:rPr>
          <w:b/>
          <w:bCs/>
          <w:sz w:val="24"/>
          <w:szCs w:val="24"/>
        </w:rPr>
        <w:t>15.</w:t>
      </w:r>
      <w:r w:rsidRPr="00BA5545">
        <w:rPr>
          <w:b/>
          <w:bCs/>
          <w:sz w:val="24"/>
          <w:szCs w:val="24"/>
        </w:rPr>
        <w:tab/>
      </w:r>
      <w:r w:rsidRPr="00BA5545">
        <w:rPr>
          <w:b/>
          <w:bCs/>
          <w:sz w:val="24"/>
          <w:szCs w:val="24"/>
          <w:lang w:val="en-JM"/>
        </w:rPr>
        <w:t>Explain the reasons for any program changes or adjustments.</w:t>
      </w:r>
    </w:p>
    <w:p w:rsidR="00163EF4" w:rsidRPr="00373F04" w14:paraId="5B25F5C6" w14:textId="77777777">
      <w:pPr>
        <w:rPr>
          <w:sz w:val="24"/>
          <w:szCs w:val="24"/>
        </w:rPr>
      </w:pPr>
    </w:p>
    <w:p w:rsidR="000D7348" w:rsidP="000D7348" w14:paraId="5A528412" w14:textId="2F167F4D">
      <w:pPr>
        <w:rPr>
          <w:sz w:val="24"/>
          <w:szCs w:val="24"/>
        </w:rPr>
      </w:pPr>
      <w:r w:rsidRPr="4211D603">
        <w:rPr>
          <w:sz w:val="24"/>
          <w:szCs w:val="24"/>
        </w:rPr>
        <w:t>OSHA is requesting a</w:t>
      </w:r>
      <w:r w:rsidRPr="4211D603" w:rsidR="37DDF1A7">
        <w:rPr>
          <w:sz w:val="24"/>
          <w:szCs w:val="24"/>
        </w:rPr>
        <w:t xml:space="preserve"> </w:t>
      </w:r>
      <w:r w:rsidR="00D50A0B">
        <w:rPr>
          <w:sz w:val="24"/>
          <w:szCs w:val="24"/>
        </w:rPr>
        <w:t xml:space="preserve">199 </w:t>
      </w:r>
      <w:r w:rsidRPr="4211D603" w:rsidR="37DDF1A7">
        <w:rPr>
          <w:sz w:val="24"/>
          <w:szCs w:val="24"/>
        </w:rPr>
        <w:t xml:space="preserve">hour </w:t>
      </w:r>
      <w:r w:rsidRPr="4211D603" w:rsidR="106568CA">
        <w:rPr>
          <w:sz w:val="24"/>
          <w:szCs w:val="24"/>
        </w:rPr>
        <w:t>de</w:t>
      </w:r>
      <w:r w:rsidRPr="4211D603" w:rsidR="37DDF1A7">
        <w:rPr>
          <w:sz w:val="24"/>
          <w:szCs w:val="24"/>
        </w:rPr>
        <w:t>crease</w:t>
      </w:r>
      <w:r w:rsidRPr="4211D603">
        <w:rPr>
          <w:sz w:val="24"/>
          <w:szCs w:val="24"/>
        </w:rPr>
        <w:t xml:space="preserve"> adjustment in the burden hours </w:t>
      </w:r>
      <w:r w:rsidRPr="4211D603" w:rsidR="37DDF1A7">
        <w:rPr>
          <w:sz w:val="24"/>
          <w:szCs w:val="24"/>
        </w:rPr>
        <w:t>(</w:t>
      </w:r>
      <w:r w:rsidRPr="4211D603">
        <w:rPr>
          <w:sz w:val="24"/>
          <w:szCs w:val="24"/>
        </w:rPr>
        <w:t>from 1,</w:t>
      </w:r>
      <w:r w:rsidR="00D50A0B">
        <w:rPr>
          <w:sz w:val="24"/>
          <w:szCs w:val="24"/>
        </w:rPr>
        <w:t>237</w:t>
      </w:r>
      <w:r w:rsidRPr="4211D603">
        <w:rPr>
          <w:sz w:val="24"/>
          <w:szCs w:val="24"/>
        </w:rPr>
        <w:t xml:space="preserve"> hours to 1,</w:t>
      </w:r>
      <w:r w:rsidRPr="4211D603" w:rsidR="17EB9697">
        <w:rPr>
          <w:sz w:val="24"/>
          <w:szCs w:val="24"/>
        </w:rPr>
        <w:t>0</w:t>
      </w:r>
      <w:r w:rsidRPr="4211D603" w:rsidR="5D667A69">
        <w:rPr>
          <w:sz w:val="24"/>
          <w:szCs w:val="24"/>
        </w:rPr>
        <w:t>38</w:t>
      </w:r>
      <w:r w:rsidRPr="4211D603" w:rsidR="27E7BD6B">
        <w:rPr>
          <w:sz w:val="24"/>
          <w:szCs w:val="24"/>
        </w:rPr>
        <w:t>)</w:t>
      </w:r>
      <w:r w:rsidRPr="4211D603">
        <w:rPr>
          <w:sz w:val="24"/>
          <w:szCs w:val="24"/>
        </w:rPr>
        <w:t xml:space="preserve">. This </w:t>
      </w:r>
      <w:r w:rsidRPr="4211D603" w:rsidR="7B24E8EE">
        <w:rPr>
          <w:sz w:val="24"/>
          <w:szCs w:val="24"/>
        </w:rPr>
        <w:t>de</w:t>
      </w:r>
      <w:r w:rsidRPr="4211D603">
        <w:rPr>
          <w:sz w:val="24"/>
          <w:szCs w:val="24"/>
        </w:rPr>
        <w:t xml:space="preserve">crease is due to </w:t>
      </w:r>
      <w:r w:rsidRPr="4211D603" w:rsidR="7845332C">
        <w:rPr>
          <w:sz w:val="24"/>
          <w:szCs w:val="24"/>
        </w:rPr>
        <w:t>a</w:t>
      </w:r>
      <w:r w:rsidRPr="4211D603">
        <w:rPr>
          <w:sz w:val="24"/>
          <w:szCs w:val="24"/>
        </w:rPr>
        <w:t xml:space="preserve"> </w:t>
      </w:r>
      <w:r w:rsidRPr="4211D603" w:rsidR="023086D8">
        <w:rPr>
          <w:sz w:val="24"/>
          <w:szCs w:val="24"/>
        </w:rPr>
        <w:t>de</w:t>
      </w:r>
      <w:r w:rsidRPr="4211D603">
        <w:rPr>
          <w:sz w:val="24"/>
          <w:szCs w:val="24"/>
        </w:rPr>
        <w:t xml:space="preserve">crease </w:t>
      </w:r>
      <w:r w:rsidRPr="4211D603" w:rsidR="7845332C">
        <w:rPr>
          <w:sz w:val="24"/>
          <w:szCs w:val="24"/>
        </w:rPr>
        <w:t>in the</w:t>
      </w:r>
      <w:r w:rsidRPr="4211D603">
        <w:rPr>
          <w:sz w:val="24"/>
          <w:szCs w:val="24"/>
        </w:rPr>
        <w:t xml:space="preserve"> number of shipyard</w:t>
      </w:r>
      <w:r w:rsidRPr="4211D603" w:rsidR="37DDF1A7">
        <w:rPr>
          <w:sz w:val="24"/>
          <w:szCs w:val="24"/>
        </w:rPr>
        <w:t xml:space="preserve"> employees in the preceding paperwork package</w:t>
      </w:r>
      <w:r w:rsidRPr="4211D603">
        <w:rPr>
          <w:sz w:val="24"/>
          <w:szCs w:val="24"/>
        </w:rPr>
        <w:t xml:space="preserve">. </w:t>
      </w:r>
      <w:r w:rsidR="00881D30">
        <w:br/>
      </w:r>
      <w:r w:rsidR="00881D30">
        <w:br/>
      </w:r>
      <w:r w:rsidRPr="4211D603">
        <w:rPr>
          <w:sz w:val="24"/>
          <w:szCs w:val="24"/>
        </w:rPr>
        <w:t xml:space="preserve">There was also a </w:t>
      </w:r>
      <w:r w:rsidRPr="4211D603" w:rsidR="7622C35E">
        <w:rPr>
          <w:sz w:val="24"/>
          <w:szCs w:val="24"/>
        </w:rPr>
        <w:t>de</w:t>
      </w:r>
      <w:r w:rsidRPr="4211D603">
        <w:rPr>
          <w:sz w:val="24"/>
          <w:szCs w:val="24"/>
        </w:rPr>
        <w:t>crease in the</w:t>
      </w:r>
      <w:r w:rsidRPr="4211D603" w:rsidR="37DDF1A7">
        <w:rPr>
          <w:sz w:val="24"/>
          <w:szCs w:val="24"/>
        </w:rPr>
        <w:t xml:space="preserve"> total annual</w:t>
      </w:r>
      <w:r w:rsidRPr="4211D603">
        <w:rPr>
          <w:sz w:val="24"/>
          <w:szCs w:val="24"/>
        </w:rPr>
        <w:t xml:space="preserve"> cost</w:t>
      </w:r>
      <w:r w:rsidRPr="4211D603" w:rsidR="37DDF1A7">
        <w:rPr>
          <w:sz w:val="24"/>
          <w:szCs w:val="24"/>
        </w:rPr>
        <w:t xml:space="preserve"> burden, explained</w:t>
      </w:r>
      <w:r w:rsidRPr="4211D603">
        <w:rPr>
          <w:sz w:val="24"/>
          <w:szCs w:val="24"/>
        </w:rPr>
        <w:t xml:space="preserve"> under item 13</w:t>
      </w:r>
      <w:r w:rsidRPr="4211D603" w:rsidR="37DDF1A7">
        <w:rPr>
          <w:sz w:val="24"/>
          <w:szCs w:val="24"/>
        </w:rPr>
        <w:t xml:space="preserve"> of this document,</w:t>
      </w:r>
      <w:r w:rsidRPr="4211D603">
        <w:rPr>
          <w:sz w:val="24"/>
          <w:szCs w:val="24"/>
        </w:rPr>
        <w:t xml:space="preserve"> for the exposure monitoring and medical examinations</w:t>
      </w:r>
      <w:r w:rsidRPr="4211D603" w:rsidR="37DDF1A7">
        <w:rPr>
          <w:sz w:val="24"/>
          <w:szCs w:val="24"/>
        </w:rPr>
        <w:t xml:space="preserve">. The estimated burden </w:t>
      </w:r>
      <w:r w:rsidRPr="4211D603" w:rsidR="05165625">
        <w:rPr>
          <w:sz w:val="24"/>
          <w:szCs w:val="24"/>
        </w:rPr>
        <w:t>de</w:t>
      </w:r>
      <w:r w:rsidRPr="4211D603" w:rsidR="37DDF1A7">
        <w:rPr>
          <w:sz w:val="24"/>
          <w:szCs w:val="24"/>
        </w:rPr>
        <w:t xml:space="preserve">creased by </w:t>
      </w:r>
      <w:r w:rsidRPr="4211D603" w:rsidR="4927CC99">
        <w:rPr>
          <w:sz w:val="24"/>
          <w:szCs w:val="24"/>
        </w:rPr>
        <w:t>$</w:t>
      </w:r>
      <w:r w:rsidRPr="4211D603" w:rsidR="3FF55058">
        <w:rPr>
          <w:sz w:val="24"/>
          <w:szCs w:val="24"/>
        </w:rPr>
        <w:t>9,939</w:t>
      </w:r>
      <w:r w:rsidRPr="4211D603" w:rsidR="4927CC99">
        <w:rPr>
          <w:sz w:val="24"/>
          <w:szCs w:val="24"/>
        </w:rPr>
        <w:t xml:space="preserve"> (from $44,578 to $</w:t>
      </w:r>
      <w:r w:rsidRPr="4211D603" w:rsidR="24628198">
        <w:rPr>
          <w:sz w:val="24"/>
          <w:szCs w:val="24"/>
        </w:rPr>
        <w:t>34,639</w:t>
      </w:r>
      <w:r w:rsidRPr="4211D603" w:rsidR="4927CC99">
        <w:rPr>
          <w:sz w:val="24"/>
          <w:szCs w:val="24"/>
        </w:rPr>
        <w:t xml:space="preserve">). This </w:t>
      </w:r>
      <w:r w:rsidRPr="4211D603" w:rsidR="591E38C9">
        <w:rPr>
          <w:sz w:val="24"/>
          <w:szCs w:val="24"/>
        </w:rPr>
        <w:t>de</w:t>
      </w:r>
      <w:r w:rsidRPr="4211D603" w:rsidR="4927CC99">
        <w:rPr>
          <w:sz w:val="24"/>
          <w:szCs w:val="24"/>
        </w:rPr>
        <w:t xml:space="preserve">crease is due to a </w:t>
      </w:r>
      <w:r w:rsidRPr="4211D603" w:rsidR="4D164950">
        <w:rPr>
          <w:sz w:val="24"/>
          <w:szCs w:val="24"/>
        </w:rPr>
        <w:t>de</w:t>
      </w:r>
      <w:r w:rsidRPr="4211D603" w:rsidR="4927CC99">
        <w:rPr>
          <w:sz w:val="24"/>
          <w:szCs w:val="24"/>
        </w:rPr>
        <w:t>crease in the number of shipyard employees in the preceding package.</w:t>
      </w:r>
    </w:p>
    <w:p w:rsidR="00487B96" w:rsidP="000D7348" w14:paraId="6ED21622" w14:textId="44ABFB5F">
      <w:pPr>
        <w:rPr>
          <w:sz w:val="24"/>
          <w:szCs w:val="24"/>
        </w:rPr>
      </w:pPr>
    </w:p>
    <w:p w:rsidR="00487B96" w:rsidP="477027EE" w14:paraId="6251B473" w14:textId="66F48F26">
      <w:pPr>
        <w:rPr>
          <w:sz w:val="24"/>
          <w:szCs w:val="24"/>
        </w:rPr>
      </w:pPr>
      <w:r w:rsidRPr="08AD8C14">
        <w:rPr>
          <w:sz w:val="24"/>
          <w:szCs w:val="24"/>
        </w:rPr>
        <w:t>Table 5, below, summarizes the requested burden hour adjustment.</w:t>
      </w:r>
    </w:p>
    <w:p w:rsidR="00703174" w:rsidP="00A13EB3" w14:paraId="6820A6DD" w14:textId="0177805E">
      <w:pPr>
        <w:rPr>
          <w:color w:val="000000"/>
          <w:sz w:val="24"/>
          <w:szCs w:val="24"/>
        </w:rPr>
      </w:pPr>
    </w:p>
    <w:tbl>
      <w:tblPr>
        <w:tblW w:w="7880" w:type="dxa"/>
        <w:jc w:val="center"/>
        <w:tblLook w:val="04A0"/>
      </w:tblPr>
      <w:tblGrid>
        <w:gridCol w:w="3240"/>
        <w:gridCol w:w="1480"/>
        <w:gridCol w:w="1600"/>
        <w:gridCol w:w="1560"/>
      </w:tblGrid>
      <w:tr w14:paraId="670C08F2" w14:textId="77777777" w:rsidTr="4211D603">
        <w:tblPrEx>
          <w:tblW w:w="7880" w:type="dxa"/>
          <w:jc w:val="center"/>
          <w:tblLook w:val="04A0"/>
        </w:tblPrEx>
        <w:trPr>
          <w:trHeight w:val="375"/>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9BC2E6"/>
            <w:noWrap/>
            <w:vAlign w:val="center"/>
            <w:hideMark/>
          </w:tcPr>
          <w:p w:rsidR="00487B96" w:rsidRPr="00487B96" w:rsidP="00487B96" w14:paraId="356461E3" w14:textId="77777777">
            <w:pPr>
              <w:widowControl/>
              <w:overflowPunct/>
              <w:autoSpaceDE/>
              <w:autoSpaceDN/>
              <w:adjustRightInd/>
              <w:jc w:val="center"/>
              <w:rPr>
                <w:b/>
                <w:bCs/>
                <w:color w:val="000000"/>
                <w:kern w:val="0"/>
                <w:sz w:val="24"/>
                <w:szCs w:val="24"/>
              </w:rPr>
            </w:pPr>
            <w:r w:rsidRPr="00487B96">
              <w:rPr>
                <w:b/>
                <w:bCs/>
                <w:color w:val="000000"/>
                <w:kern w:val="0"/>
                <w:sz w:val="24"/>
                <w:szCs w:val="24"/>
              </w:rPr>
              <w:t>Table 5 – Summary of Adjustment in Requested Burden Hours</w:t>
            </w:r>
          </w:p>
        </w:tc>
      </w:tr>
      <w:tr w14:paraId="3AC47C23" w14:textId="77777777" w:rsidTr="4211D603">
        <w:tblPrEx>
          <w:tblW w:w="7880" w:type="dxa"/>
          <w:jc w:val="center"/>
          <w:tblLook w:val="04A0"/>
        </w:tblPrEx>
        <w:trPr>
          <w:trHeight w:val="960"/>
          <w:jc w:val="center"/>
        </w:trPr>
        <w:tc>
          <w:tcPr>
            <w:tcW w:w="3240" w:type="dxa"/>
            <w:tcBorders>
              <w:top w:val="nil"/>
              <w:left w:val="single" w:sz="8" w:space="0" w:color="auto"/>
              <w:bottom w:val="single" w:sz="8" w:space="0" w:color="auto"/>
              <w:right w:val="single" w:sz="8" w:space="0" w:color="auto"/>
            </w:tcBorders>
            <w:shd w:val="clear" w:color="auto" w:fill="BDD7EE"/>
            <w:vAlign w:val="center"/>
            <w:hideMark/>
          </w:tcPr>
          <w:p w:rsidR="00487B96" w:rsidRPr="00487B96" w:rsidP="00487B96" w14:paraId="53C010B1" w14:textId="77777777">
            <w:pPr>
              <w:widowControl/>
              <w:overflowPunct/>
              <w:autoSpaceDE/>
              <w:autoSpaceDN/>
              <w:adjustRightInd/>
              <w:jc w:val="center"/>
              <w:rPr>
                <w:b/>
                <w:bCs/>
                <w:color w:val="000000"/>
                <w:kern w:val="0"/>
                <w:sz w:val="24"/>
                <w:szCs w:val="24"/>
              </w:rPr>
            </w:pPr>
            <w:r w:rsidRPr="00487B96">
              <w:rPr>
                <w:b/>
                <w:bCs/>
                <w:color w:val="000000"/>
                <w:kern w:val="0"/>
                <w:sz w:val="24"/>
                <w:szCs w:val="24"/>
              </w:rPr>
              <w:t>Information Collection Requirement</w:t>
            </w:r>
          </w:p>
        </w:tc>
        <w:tc>
          <w:tcPr>
            <w:tcW w:w="1480" w:type="dxa"/>
            <w:tcBorders>
              <w:top w:val="nil"/>
              <w:left w:val="nil"/>
              <w:bottom w:val="single" w:sz="8" w:space="0" w:color="auto"/>
              <w:right w:val="single" w:sz="8" w:space="0" w:color="auto"/>
            </w:tcBorders>
            <w:shd w:val="clear" w:color="auto" w:fill="BDD7EE"/>
            <w:vAlign w:val="center"/>
            <w:hideMark/>
          </w:tcPr>
          <w:p w:rsidR="00487B96" w:rsidRPr="00487B96" w:rsidP="00487B96" w14:paraId="0A4D3BE8" w14:textId="77777777">
            <w:pPr>
              <w:widowControl/>
              <w:overflowPunct/>
              <w:autoSpaceDE/>
              <w:autoSpaceDN/>
              <w:adjustRightInd/>
              <w:jc w:val="center"/>
              <w:rPr>
                <w:b/>
                <w:bCs/>
                <w:color w:val="000000"/>
                <w:kern w:val="0"/>
                <w:sz w:val="24"/>
                <w:szCs w:val="24"/>
              </w:rPr>
            </w:pPr>
            <w:r w:rsidRPr="00487B96">
              <w:rPr>
                <w:b/>
                <w:bCs/>
                <w:color w:val="000000"/>
                <w:kern w:val="0"/>
                <w:sz w:val="24"/>
                <w:szCs w:val="24"/>
              </w:rPr>
              <w:t>Current Burden Hours</w:t>
            </w:r>
          </w:p>
        </w:tc>
        <w:tc>
          <w:tcPr>
            <w:tcW w:w="1600" w:type="dxa"/>
            <w:tcBorders>
              <w:top w:val="nil"/>
              <w:left w:val="nil"/>
              <w:bottom w:val="single" w:sz="8" w:space="0" w:color="auto"/>
              <w:right w:val="single" w:sz="8" w:space="0" w:color="auto"/>
            </w:tcBorders>
            <w:shd w:val="clear" w:color="auto" w:fill="BDD7EE"/>
            <w:vAlign w:val="center"/>
            <w:hideMark/>
          </w:tcPr>
          <w:p w:rsidR="00487B96" w:rsidRPr="00487B96" w:rsidP="00487B96" w14:paraId="4FFFF272" w14:textId="77777777">
            <w:pPr>
              <w:widowControl/>
              <w:overflowPunct/>
              <w:autoSpaceDE/>
              <w:autoSpaceDN/>
              <w:adjustRightInd/>
              <w:jc w:val="center"/>
              <w:rPr>
                <w:b/>
                <w:bCs/>
                <w:color w:val="000000"/>
                <w:kern w:val="0"/>
                <w:sz w:val="24"/>
                <w:szCs w:val="24"/>
              </w:rPr>
            </w:pPr>
            <w:r w:rsidRPr="00487B96">
              <w:rPr>
                <w:b/>
                <w:bCs/>
                <w:color w:val="000000"/>
                <w:kern w:val="0"/>
                <w:sz w:val="24"/>
                <w:szCs w:val="24"/>
              </w:rPr>
              <w:t>Requested Burden Hours</w:t>
            </w:r>
          </w:p>
        </w:tc>
        <w:tc>
          <w:tcPr>
            <w:tcW w:w="1560" w:type="dxa"/>
            <w:tcBorders>
              <w:top w:val="nil"/>
              <w:left w:val="nil"/>
              <w:bottom w:val="single" w:sz="8" w:space="0" w:color="auto"/>
              <w:right w:val="single" w:sz="8" w:space="0" w:color="auto"/>
            </w:tcBorders>
            <w:shd w:val="clear" w:color="auto" w:fill="BDD7EE"/>
            <w:vAlign w:val="center"/>
            <w:hideMark/>
          </w:tcPr>
          <w:p w:rsidR="00487B96" w:rsidRPr="00487B96" w:rsidP="00487B96" w14:paraId="2904DDFA" w14:textId="77777777">
            <w:pPr>
              <w:widowControl/>
              <w:overflowPunct/>
              <w:autoSpaceDE/>
              <w:autoSpaceDN/>
              <w:adjustRightInd/>
              <w:jc w:val="center"/>
              <w:rPr>
                <w:b/>
                <w:bCs/>
                <w:color w:val="000000"/>
                <w:kern w:val="0"/>
                <w:sz w:val="24"/>
                <w:szCs w:val="24"/>
              </w:rPr>
            </w:pPr>
            <w:r w:rsidRPr="00487B96">
              <w:rPr>
                <w:b/>
                <w:bCs/>
                <w:color w:val="000000"/>
                <w:kern w:val="0"/>
                <w:sz w:val="24"/>
                <w:szCs w:val="24"/>
              </w:rPr>
              <w:t>Adjustment</w:t>
            </w:r>
          </w:p>
        </w:tc>
      </w:tr>
      <w:tr w14:paraId="12B15954"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2570FB4A" w14:paraId="1EDB2D06" w14:textId="79800A5E">
            <w:pPr>
              <w:widowControl/>
              <w:overflowPunct/>
              <w:autoSpaceDE/>
              <w:autoSpaceDN/>
              <w:adjustRightInd/>
              <w:rPr>
                <w:color w:val="000000"/>
                <w:kern w:val="0"/>
                <w:sz w:val="24"/>
                <w:szCs w:val="24"/>
              </w:rPr>
            </w:pPr>
            <w:r w:rsidRPr="00487B96">
              <w:rPr>
                <w:b/>
                <w:bCs/>
                <w:color w:val="000000"/>
                <w:kern w:val="0"/>
                <w:sz w:val="24"/>
                <w:szCs w:val="24"/>
              </w:rPr>
              <w:t>Multi-Employer Worksite</w:t>
            </w:r>
            <w:r w:rsidRPr="00487B96" w:rsidR="56070E49">
              <w:rPr>
                <w:b/>
                <w:bCs/>
                <w:color w:val="000000"/>
                <w:kern w:val="0"/>
                <w:sz w:val="24"/>
                <w:szCs w:val="24"/>
              </w:rPr>
              <w:t xml:space="preserve">s </w:t>
            </w:r>
            <w:r>
              <w:br/>
            </w:r>
            <w:r w:rsidRPr="7F450045" w:rsidR="56070E49">
              <w:rPr>
                <w:color w:val="000000"/>
                <w:kern w:val="0"/>
                <w:sz w:val="24"/>
                <w:szCs w:val="24"/>
              </w:rPr>
              <w:t>(</w:t>
            </w:r>
            <w:r w:rsidRPr="7F450045" w:rsidR="56070E49">
              <w:rPr>
                <w:color w:val="000000" w:themeColor="text1"/>
                <w:sz w:val="24"/>
                <w:szCs w:val="24"/>
              </w:rPr>
              <w:t>§</w:t>
            </w:r>
            <w:r w:rsidRPr="00487B96" w:rsidR="56070E49">
              <w:rPr>
                <w:color w:val="000000"/>
                <w:kern w:val="0"/>
                <w:sz w:val="24"/>
                <w:szCs w:val="24"/>
              </w:rPr>
              <w:t xml:space="preserve"> 1915.1001(d))</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595AFEA5" w14:textId="77777777">
            <w:pPr>
              <w:widowControl/>
              <w:overflowPunct/>
              <w:autoSpaceDE/>
              <w:autoSpaceDN/>
              <w:adjustRightInd/>
              <w:jc w:val="center"/>
              <w:rPr>
                <w:color w:val="000000"/>
                <w:kern w:val="0"/>
                <w:sz w:val="24"/>
                <w:szCs w:val="24"/>
              </w:rPr>
            </w:pPr>
            <w:r w:rsidRPr="00487B96">
              <w:rPr>
                <w:color w:val="000000"/>
                <w:kern w:val="0"/>
                <w:sz w:val="24"/>
                <w:szCs w:val="24"/>
              </w:rPr>
              <w:t>17</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12E7D404" w14:textId="77777777">
            <w:pPr>
              <w:widowControl/>
              <w:overflowPunct/>
              <w:autoSpaceDE/>
              <w:autoSpaceDN/>
              <w:adjustRightInd/>
              <w:jc w:val="center"/>
              <w:rPr>
                <w:color w:val="000000"/>
                <w:kern w:val="0"/>
                <w:sz w:val="24"/>
                <w:szCs w:val="24"/>
              </w:rPr>
            </w:pPr>
            <w:r w:rsidRPr="00487B96">
              <w:rPr>
                <w:color w:val="000000"/>
                <w:kern w:val="0"/>
                <w:sz w:val="24"/>
                <w:szCs w:val="24"/>
              </w:rPr>
              <w:t>13</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62BD4949" w14:textId="61EB7DEC">
            <w:pPr>
              <w:widowControl/>
              <w:overflowPunct/>
              <w:autoSpaceDE/>
              <w:autoSpaceDN/>
              <w:adjustRightInd/>
              <w:jc w:val="center"/>
              <w:rPr>
                <w:color w:val="000000"/>
                <w:kern w:val="0"/>
                <w:sz w:val="24"/>
                <w:szCs w:val="24"/>
              </w:rPr>
            </w:pPr>
            <w:r>
              <w:rPr>
                <w:color w:val="000000"/>
                <w:kern w:val="0"/>
                <w:sz w:val="24"/>
                <w:szCs w:val="24"/>
              </w:rPr>
              <w:t>(</w:t>
            </w:r>
            <w:r w:rsidRPr="00487B96">
              <w:rPr>
                <w:color w:val="000000"/>
                <w:kern w:val="0"/>
                <w:sz w:val="24"/>
                <w:szCs w:val="24"/>
              </w:rPr>
              <w:t>4</w:t>
            </w:r>
            <w:r>
              <w:rPr>
                <w:color w:val="000000"/>
                <w:kern w:val="0"/>
                <w:sz w:val="24"/>
                <w:szCs w:val="24"/>
              </w:rPr>
              <w:t>)</w:t>
            </w:r>
          </w:p>
        </w:tc>
      </w:tr>
      <w:tr w14:paraId="36DBCB91"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38BC9CE5" w14:textId="215338EA">
            <w:pPr>
              <w:widowControl/>
              <w:overflowPunct/>
              <w:autoSpaceDE/>
              <w:autoSpaceDN/>
              <w:adjustRightInd/>
              <w:rPr>
                <w:b/>
                <w:bCs/>
                <w:color w:val="000000"/>
                <w:kern w:val="0"/>
                <w:sz w:val="24"/>
                <w:szCs w:val="24"/>
              </w:rPr>
            </w:pPr>
            <w:r w:rsidRPr="00487B96">
              <w:rPr>
                <w:b/>
                <w:bCs/>
                <w:color w:val="000000"/>
                <w:kern w:val="0"/>
                <w:sz w:val="24"/>
                <w:szCs w:val="24"/>
              </w:rPr>
              <w:t>Exposure Assessment and Monitorin</w:t>
            </w:r>
            <w:r w:rsidRPr="00487B96" w:rsidR="3DC3BC7C">
              <w:rPr>
                <w:b/>
                <w:bCs/>
                <w:color w:val="000000"/>
                <w:kern w:val="0"/>
                <w:sz w:val="24"/>
                <w:szCs w:val="24"/>
              </w:rPr>
              <w:t>g (</w:t>
            </w:r>
            <w:r w:rsidRPr="7F450045" w:rsidR="3DC3BC7C">
              <w:rPr>
                <w:b/>
                <w:bCs/>
                <w:color w:val="000000" w:themeColor="text1"/>
                <w:sz w:val="24"/>
                <w:szCs w:val="24"/>
              </w:rPr>
              <w:t>§</w:t>
            </w:r>
            <w:r w:rsidRPr="00487B96" w:rsidR="3DC3BC7C">
              <w:rPr>
                <w:b/>
                <w:bCs/>
                <w:color w:val="000000"/>
                <w:kern w:val="0"/>
                <w:sz w:val="24"/>
                <w:szCs w:val="24"/>
              </w:rPr>
              <w:t xml:space="preserve"> 1915.1001(f))</w:t>
            </w:r>
          </w:p>
        </w:tc>
      </w:tr>
      <w:tr w14:paraId="031DEABB"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291D535E" w14:textId="77777777">
            <w:pPr>
              <w:widowControl/>
              <w:overflowPunct/>
              <w:autoSpaceDE/>
              <w:autoSpaceDN/>
              <w:adjustRightInd/>
              <w:rPr>
                <w:i/>
                <w:iCs/>
                <w:color w:val="000000"/>
                <w:kern w:val="0"/>
                <w:sz w:val="24"/>
                <w:szCs w:val="24"/>
              </w:rPr>
            </w:pPr>
            <w:r w:rsidRPr="00487B96">
              <w:rPr>
                <w:i/>
                <w:iCs/>
                <w:color w:val="000000"/>
                <w:kern w:val="0"/>
                <w:sz w:val="24"/>
                <w:szCs w:val="24"/>
              </w:rPr>
              <w:t>Initial Assessment</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651400E2" w14:textId="5C862DE4">
            <w:pPr>
              <w:widowControl/>
              <w:overflowPunct/>
              <w:autoSpaceDE/>
              <w:autoSpaceDN/>
              <w:adjustRightInd/>
              <w:jc w:val="center"/>
              <w:rPr>
                <w:color w:val="000000"/>
                <w:kern w:val="0"/>
                <w:sz w:val="24"/>
                <w:szCs w:val="24"/>
              </w:rPr>
            </w:pPr>
            <w:r>
              <w:rPr>
                <w:color w:val="000000"/>
                <w:kern w:val="0"/>
                <w:sz w:val="24"/>
                <w:szCs w:val="24"/>
              </w:rPr>
              <w:t>1</w:t>
            </w:r>
            <w:r w:rsidRPr="00487B96" w:rsidR="00D664D3">
              <w:rPr>
                <w:color w:val="000000"/>
                <w:kern w:val="0"/>
                <w:sz w:val="24"/>
                <w:szCs w:val="24"/>
              </w:rPr>
              <w:t>97</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4B72BFBC" w14:textId="2A2A98F1">
            <w:pPr>
              <w:widowControl/>
              <w:overflowPunct/>
              <w:autoSpaceDE/>
              <w:autoSpaceDN/>
              <w:adjustRightInd/>
              <w:jc w:val="center"/>
              <w:rPr>
                <w:color w:val="000000"/>
                <w:kern w:val="0"/>
                <w:sz w:val="24"/>
                <w:szCs w:val="24"/>
              </w:rPr>
            </w:pPr>
            <w:r w:rsidRPr="00487B96">
              <w:rPr>
                <w:color w:val="000000"/>
                <w:kern w:val="0"/>
                <w:sz w:val="24"/>
                <w:szCs w:val="24"/>
              </w:rPr>
              <w:t>1</w:t>
            </w:r>
            <w:r w:rsidRPr="00487B96" w:rsidR="75C43C39">
              <w:rPr>
                <w:color w:val="000000"/>
                <w:kern w:val="0"/>
                <w:sz w:val="24"/>
                <w:szCs w:val="24"/>
              </w:rPr>
              <w:t>5</w:t>
            </w:r>
            <w:r w:rsidRPr="00487B96">
              <w:rPr>
                <w:color w:val="000000"/>
                <w:kern w:val="0"/>
                <w:sz w:val="24"/>
                <w:szCs w:val="24"/>
              </w:rPr>
              <w:t>3</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0C325CC7" w14:textId="386AFF21">
            <w:pPr>
              <w:widowControl/>
              <w:overflowPunct/>
              <w:autoSpaceDE/>
              <w:autoSpaceDN/>
              <w:adjustRightInd/>
              <w:jc w:val="center"/>
              <w:rPr>
                <w:color w:val="000000"/>
                <w:kern w:val="0"/>
                <w:sz w:val="24"/>
                <w:szCs w:val="24"/>
              </w:rPr>
            </w:pPr>
            <w:r>
              <w:rPr>
                <w:color w:val="000000"/>
                <w:kern w:val="0"/>
                <w:sz w:val="24"/>
                <w:szCs w:val="24"/>
              </w:rPr>
              <w:t>(44)</w:t>
            </w:r>
          </w:p>
        </w:tc>
      </w:tr>
      <w:tr w14:paraId="3F6BDF9D"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2DC2B065" w14:textId="5F75E4A0">
            <w:pPr>
              <w:widowControl/>
              <w:overflowPunct/>
              <w:autoSpaceDE/>
              <w:autoSpaceDN/>
              <w:adjustRightInd/>
              <w:rPr>
                <w:color w:val="000000"/>
                <w:kern w:val="0"/>
                <w:sz w:val="24"/>
                <w:szCs w:val="24"/>
              </w:rPr>
            </w:pPr>
            <w:r w:rsidRPr="00487B96">
              <w:rPr>
                <w:color w:val="000000"/>
                <w:kern w:val="0"/>
                <w:sz w:val="24"/>
                <w:szCs w:val="24"/>
              </w:rPr>
              <w:t>Notification of Monitoring Results (§ 1915.1001(f)(5))</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20F5EFD5" w14:textId="77777777">
            <w:pPr>
              <w:widowControl/>
              <w:overflowPunct/>
              <w:autoSpaceDE/>
              <w:autoSpaceDN/>
              <w:adjustRightInd/>
              <w:jc w:val="center"/>
              <w:rPr>
                <w:color w:val="000000"/>
                <w:kern w:val="0"/>
                <w:sz w:val="24"/>
                <w:szCs w:val="24"/>
              </w:rPr>
            </w:pPr>
            <w:r w:rsidRPr="00487B96">
              <w:rPr>
                <w:color w:val="000000"/>
                <w:kern w:val="0"/>
                <w:sz w:val="24"/>
                <w:szCs w:val="24"/>
              </w:rPr>
              <w:t>16</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15FE8065" w14:textId="7926BB6D">
            <w:pPr>
              <w:widowControl/>
              <w:overflowPunct/>
              <w:autoSpaceDE/>
              <w:autoSpaceDN/>
              <w:adjustRightInd/>
              <w:jc w:val="center"/>
              <w:rPr>
                <w:color w:val="000000"/>
                <w:kern w:val="0"/>
                <w:sz w:val="24"/>
                <w:szCs w:val="24"/>
              </w:rPr>
            </w:pPr>
            <w:r w:rsidRPr="00487B96">
              <w:rPr>
                <w:color w:val="000000"/>
                <w:kern w:val="0"/>
                <w:sz w:val="24"/>
                <w:szCs w:val="24"/>
              </w:rPr>
              <w:t>1</w:t>
            </w:r>
            <w:r w:rsidRPr="00487B96" w:rsidR="27C17664">
              <w:rPr>
                <w:color w:val="000000"/>
                <w:kern w:val="0"/>
                <w:sz w:val="24"/>
                <w:szCs w:val="24"/>
              </w:rPr>
              <w:t>3</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5F905724" w14:textId="5C780098">
            <w:pPr>
              <w:widowControl/>
              <w:overflowPunct/>
              <w:autoSpaceDE/>
              <w:autoSpaceDN/>
              <w:adjustRightInd/>
              <w:jc w:val="center"/>
              <w:rPr>
                <w:color w:val="000000"/>
                <w:kern w:val="0"/>
                <w:sz w:val="24"/>
                <w:szCs w:val="24"/>
              </w:rPr>
            </w:pPr>
            <w:r>
              <w:rPr>
                <w:color w:val="000000"/>
                <w:kern w:val="0"/>
                <w:sz w:val="24"/>
                <w:szCs w:val="24"/>
              </w:rPr>
              <w:t>(</w:t>
            </w:r>
            <w:r w:rsidR="12760996">
              <w:rPr>
                <w:color w:val="000000"/>
                <w:kern w:val="0"/>
                <w:sz w:val="24"/>
                <w:szCs w:val="24"/>
              </w:rPr>
              <w:t>3</w:t>
            </w:r>
            <w:r>
              <w:rPr>
                <w:color w:val="000000"/>
                <w:kern w:val="0"/>
                <w:sz w:val="24"/>
                <w:szCs w:val="24"/>
              </w:rPr>
              <w:t>)</w:t>
            </w:r>
          </w:p>
        </w:tc>
      </w:tr>
      <w:tr w14:paraId="2BA19514"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286E5437" w14:textId="57889376">
            <w:pPr>
              <w:widowControl/>
              <w:overflowPunct/>
              <w:autoSpaceDE/>
              <w:autoSpaceDN/>
              <w:adjustRightInd/>
              <w:rPr>
                <w:b/>
                <w:bCs/>
                <w:color w:val="000000"/>
                <w:kern w:val="0"/>
                <w:sz w:val="24"/>
                <w:szCs w:val="24"/>
              </w:rPr>
            </w:pPr>
            <w:r w:rsidRPr="00487B96">
              <w:rPr>
                <w:b/>
                <w:bCs/>
                <w:color w:val="000000"/>
                <w:kern w:val="0"/>
                <w:sz w:val="24"/>
                <w:szCs w:val="24"/>
              </w:rPr>
              <w:t>Methods of Complianc</w:t>
            </w:r>
            <w:r w:rsidRPr="00487B96" w:rsidR="40A4CC00">
              <w:rPr>
                <w:b/>
                <w:bCs/>
                <w:color w:val="000000"/>
                <w:kern w:val="0"/>
                <w:sz w:val="24"/>
                <w:szCs w:val="24"/>
              </w:rPr>
              <w:t>e (</w:t>
            </w:r>
            <w:r w:rsidRPr="7F450045" w:rsidR="40A4CC00">
              <w:rPr>
                <w:b/>
                <w:bCs/>
                <w:color w:val="000000" w:themeColor="text1"/>
                <w:sz w:val="24"/>
                <w:szCs w:val="24"/>
              </w:rPr>
              <w:t>§</w:t>
            </w:r>
            <w:r w:rsidRPr="00487B96" w:rsidR="40A4CC00">
              <w:rPr>
                <w:b/>
                <w:bCs/>
                <w:color w:val="000000"/>
                <w:kern w:val="0"/>
                <w:sz w:val="24"/>
                <w:szCs w:val="24"/>
              </w:rPr>
              <w:t xml:space="preserve"> 1915.1001(g))</w:t>
            </w:r>
            <w:r w:rsidRPr="7F450045" w:rsidR="4D625C6F">
              <w:rPr>
                <w:b/>
                <w:bCs/>
                <w:color w:val="000000" w:themeColor="text1"/>
                <w:sz w:val="24"/>
                <w:szCs w:val="24"/>
              </w:rPr>
              <w:t xml:space="preserve"> </w:t>
            </w:r>
          </w:p>
        </w:tc>
      </w:tr>
      <w:tr w14:paraId="2579329A"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70E0E499" w14:textId="356EA33D">
            <w:pPr>
              <w:widowControl/>
              <w:overflowPunct/>
              <w:autoSpaceDE/>
              <w:autoSpaceDN/>
              <w:adjustRightInd/>
              <w:rPr>
                <w:i/>
                <w:iCs/>
                <w:color w:val="000000"/>
                <w:kern w:val="0"/>
                <w:sz w:val="24"/>
                <w:szCs w:val="24"/>
              </w:rPr>
            </w:pPr>
            <w:r w:rsidRPr="00487B96">
              <w:rPr>
                <w:i/>
                <w:iCs/>
                <w:color w:val="000000"/>
                <w:kern w:val="0"/>
                <w:sz w:val="24"/>
                <w:szCs w:val="24"/>
              </w:rPr>
              <w:t xml:space="preserve">Alternative Controls </w:t>
            </w:r>
            <w:r w:rsidR="00337B04">
              <w:rPr>
                <w:i/>
                <w:iCs/>
                <w:color w:val="000000"/>
                <w:kern w:val="0"/>
                <w:sz w:val="24"/>
                <w:szCs w:val="24"/>
              </w:rPr>
              <w:br/>
            </w:r>
            <w:r w:rsidRPr="00487B96">
              <w:rPr>
                <w:i/>
                <w:iCs/>
                <w:color w:val="000000"/>
                <w:kern w:val="0"/>
                <w:sz w:val="24"/>
                <w:szCs w:val="24"/>
              </w:rPr>
              <w:t>for Class I Work</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7EAEB498" w14:textId="77777777">
            <w:pPr>
              <w:widowControl/>
              <w:overflowPunct/>
              <w:autoSpaceDE/>
              <w:autoSpaceDN/>
              <w:adjustRightInd/>
              <w:jc w:val="center"/>
              <w:rPr>
                <w:color w:val="000000"/>
                <w:kern w:val="0"/>
                <w:sz w:val="24"/>
                <w:szCs w:val="24"/>
              </w:rPr>
            </w:pPr>
            <w:r w:rsidRPr="00487B96">
              <w:rPr>
                <w:color w:val="000000"/>
                <w:kern w:val="0"/>
                <w:sz w:val="24"/>
                <w:szCs w:val="24"/>
              </w:rPr>
              <w:t>13</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0F532488" w14:textId="77777777">
            <w:pPr>
              <w:widowControl/>
              <w:overflowPunct/>
              <w:autoSpaceDE/>
              <w:autoSpaceDN/>
              <w:adjustRightInd/>
              <w:jc w:val="center"/>
              <w:rPr>
                <w:color w:val="000000"/>
                <w:kern w:val="0"/>
                <w:sz w:val="24"/>
                <w:szCs w:val="24"/>
              </w:rPr>
            </w:pPr>
            <w:r w:rsidRPr="00487B96">
              <w:rPr>
                <w:color w:val="000000"/>
                <w:kern w:val="0"/>
                <w:sz w:val="24"/>
                <w:szCs w:val="24"/>
              </w:rPr>
              <w:t>13</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03AD2BE2"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7EB2201F"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35970BF2" w14:textId="4B366C5A">
            <w:pPr>
              <w:widowControl/>
              <w:overflowPunct/>
              <w:autoSpaceDE/>
              <w:autoSpaceDN/>
              <w:adjustRightInd/>
              <w:rPr>
                <w:b/>
                <w:bCs/>
                <w:color w:val="000000"/>
                <w:kern w:val="0"/>
                <w:sz w:val="24"/>
                <w:szCs w:val="24"/>
              </w:rPr>
            </w:pPr>
            <w:r w:rsidRPr="00487B96">
              <w:rPr>
                <w:b/>
                <w:bCs/>
                <w:color w:val="000000"/>
                <w:kern w:val="0"/>
                <w:sz w:val="24"/>
                <w:szCs w:val="24"/>
              </w:rPr>
              <w:t>Respirator Protectio</w:t>
            </w:r>
            <w:r w:rsidRPr="00487B96" w:rsidR="177E5794">
              <w:rPr>
                <w:b/>
                <w:bCs/>
                <w:color w:val="000000"/>
                <w:kern w:val="0"/>
                <w:sz w:val="24"/>
                <w:szCs w:val="24"/>
              </w:rPr>
              <w:t>n (</w:t>
            </w:r>
            <w:r w:rsidRPr="7F450045" w:rsidR="177E5794">
              <w:rPr>
                <w:b/>
                <w:bCs/>
                <w:color w:val="000000" w:themeColor="text1"/>
                <w:sz w:val="24"/>
                <w:szCs w:val="24"/>
              </w:rPr>
              <w:t>§</w:t>
            </w:r>
            <w:r w:rsidRPr="00487B96" w:rsidR="177E5794">
              <w:rPr>
                <w:b/>
                <w:bCs/>
                <w:color w:val="000000"/>
                <w:kern w:val="0"/>
                <w:sz w:val="24"/>
                <w:szCs w:val="24"/>
              </w:rPr>
              <w:t xml:space="preserve"> 1915.1001(h))</w:t>
            </w:r>
            <w:r w:rsidRPr="7F450045" w:rsidR="2D1737A5">
              <w:rPr>
                <w:b/>
                <w:bCs/>
                <w:color w:val="000000" w:themeColor="text1"/>
                <w:sz w:val="24"/>
                <w:szCs w:val="24"/>
              </w:rPr>
              <w:t xml:space="preserve"> </w:t>
            </w:r>
          </w:p>
        </w:tc>
      </w:tr>
      <w:tr w14:paraId="3ED262AC" w14:textId="77777777" w:rsidTr="4211D603">
        <w:tblPrEx>
          <w:tblW w:w="7880" w:type="dxa"/>
          <w:jc w:val="center"/>
          <w:tblLook w:val="04A0"/>
        </w:tblPrEx>
        <w:trPr>
          <w:trHeight w:val="330"/>
          <w:jc w:val="center"/>
        </w:trPr>
        <w:tc>
          <w:tcPr>
            <w:tcW w:w="324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487B96" w:rsidRPr="00487B96" w:rsidP="6031D4F8" w14:paraId="128743F8" w14:textId="2900DC04">
            <w:pPr>
              <w:widowControl/>
              <w:overflowPunct/>
              <w:autoSpaceDE/>
              <w:autoSpaceDN/>
              <w:adjustRightInd/>
              <w:rPr>
                <w:color w:val="000000"/>
                <w:kern w:val="0"/>
                <w:sz w:val="24"/>
                <w:szCs w:val="24"/>
              </w:rPr>
            </w:pPr>
            <w:r w:rsidRPr="7F450045">
              <w:rPr>
                <w:i/>
                <w:iCs/>
                <w:color w:val="000000"/>
                <w:kern w:val="0"/>
                <w:sz w:val="24"/>
                <w:szCs w:val="24"/>
              </w:rPr>
              <w:t>Respirator Fit Testin</w:t>
            </w:r>
            <w:r w:rsidRPr="7F450045" w:rsidR="6D332013">
              <w:rPr>
                <w:i/>
                <w:iCs/>
                <w:color w:val="000000"/>
                <w:kern w:val="0"/>
                <w:sz w:val="24"/>
                <w:szCs w:val="24"/>
              </w:rPr>
              <w:t xml:space="preserve">g </w:t>
            </w:r>
            <w:r>
              <w:br/>
            </w:r>
            <w:r w:rsidRPr="7F450045" w:rsidR="6D332013">
              <w:rPr>
                <w:color w:val="000000"/>
                <w:kern w:val="0"/>
                <w:sz w:val="24"/>
                <w:szCs w:val="24"/>
              </w:rPr>
              <w:t>(</w:t>
            </w:r>
            <w:r w:rsidRPr="7F450045" w:rsidR="6D332013">
              <w:rPr>
                <w:color w:val="000000" w:themeColor="text1"/>
                <w:sz w:val="24"/>
                <w:szCs w:val="24"/>
              </w:rPr>
              <w:t>§</w:t>
            </w:r>
            <w:r w:rsidRPr="7F450045" w:rsidR="6D332013">
              <w:rPr>
                <w:i/>
                <w:iCs/>
                <w:color w:val="000000"/>
                <w:kern w:val="0"/>
                <w:sz w:val="24"/>
                <w:szCs w:val="24"/>
              </w:rPr>
              <w:t xml:space="preserve"> </w:t>
            </w:r>
            <w:r w:rsidRPr="7F450045" w:rsidR="6D332013">
              <w:rPr>
                <w:color w:val="000000"/>
                <w:kern w:val="0"/>
                <w:sz w:val="24"/>
                <w:szCs w:val="24"/>
              </w:rPr>
              <w:t>1915.1001, Appendix C)</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6A473A90" w14:textId="7FF0716D">
            <w:pPr>
              <w:widowControl/>
              <w:overflowPunct/>
              <w:autoSpaceDE/>
              <w:autoSpaceDN/>
              <w:adjustRightInd/>
              <w:jc w:val="center"/>
              <w:rPr>
                <w:color w:val="000000"/>
                <w:kern w:val="0"/>
                <w:sz w:val="24"/>
                <w:szCs w:val="24"/>
              </w:rPr>
            </w:pPr>
            <w:r>
              <w:rPr>
                <w:color w:val="000000"/>
                <w:kern w:val="0"/>
                <w:sz w:val="24"/>
                <w:szCs w:val="24"/>
              </w:rPr>
              <w:t>394</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499E8C5D" w14:textId="33DE2344">
            <w:pPr>
              <w:widowControl/>
              <w:overflowPunct/>
              <w:autoSpaceDE/>
              <w:autoSpaceDN/>
              <w:adjustRightInd/>
              <w:jc w:val="center"/>
              <w:rPr>
                <w:color w:val="000000"/>
                <w:kern w:val="0"/>
                <w:sz w:val="24"/>
                <w:szCs w:val="24"/>
              </w:rPr>
            </w:pPr>
            <w:r>
              <w:rPr>
                <w:color w:val="000000"/>
                <w:kern w:val="0"/>
                <w:sz w:val="24"/>
                <w:szCs w:val="24"/>
              </w:rPr>
              <w:t>306</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627BB4C2" w14:textId="6C9EF9D4">
            <w:pPr>
              <w:widowControl/>
              <w:overflowPunct/>
              <w:autoSpaceDE/>
              <w:autoSpaceDN/>
              <w:adjustRightInd/>
              <w:jc w:val="center"/>
              <w:rPr>
                <w:color w:val="000000"/>
                <w:kern w:val="0"/>
                <w:sz w:val="24"/>
                <w:szCs w:val="24"/>
              </w:rPr>
            </w:pPr>
            <w:r w:rsidRPr="00487B96">
              <w:rPr>
                <w:color w:val="000000"/>
                <w:kern w:val="0"/>
                <w:sz w:val="24"/>
                <w:szCs w:val="24"/>
              </w:rPr>
              <w:t>(</w:t>
            </w:r>
            <w:r w:rsidR="00B46E44">
              <w:rPr>
                <w:color w:val="000000"/>
                <w:kern w:val="0"/>
                <w:sz w:val="24"/>
                <w:szCs w:val="24"/>
              </w:rPr>
              <w:t>88</w:t>
            </w:r>
            <w:r w:rsidRPr="00487B96">
              <w:rPr>
                <w:color w:val="000000"/>
                <w:kern w:val="0"/>
                <w:sz w:val="24"/>
                <w:szCs w:val="24"/>
              </w:rPr>
              <w:t>)</w:t>
            </w:r>
          </w:p>
        </w:tc>
      </w:tr>
      <w:tr w14:paraId="6AFAB3F0" w14:textId="77777777" w:rsidTr="4211D603">
        <w:tblPrEx>
          <w:tblW w:w="7880" w:type="dxa"/>
          <w:jc w:val="center"/>
          <w:tblLook w:val="04A0"/>
        </w:tblPrEx>
        <w:trPr>
          <w:trHeight w:val="330"/>
          <w:jc w:val="center"/>
        </w:trPr>
        <w:tc>
          <w:tcPr>
            <w:tcW w:w="3240" w:type="dxa"/>
            <w:vMerge/>
            <w:vAlign w:val="center"/>
            <w:hideMark/>
          </w:tcPr>
          <w:p w:rsidR="00487B96" w:rsidRPr="00487B96" w:rsidP="00487B96" w14:paraId="2820456A" w14:textId="77777777">
            <w:pPr>
              <w:widowControl/>
              <w:overflowPunct/>
              <w:autoSpaceDE/>
              <w:autoSpaceDN/>
              <w:adjustRightInd/>
              <w:rPr>
                <w:i/>
                <w:iCs/>
                <w:color w:val="000000"/>
                <w:kern w:val="0"/>
                <w:sz w:val="24"/>
                <w:szCs w:val="24"/>
              </w:rPr>
            </w:pP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7913C0AE" w14:textId="2451F54B">
            <w:pPr>
              <w:widowControl/>
              <w:overflowPunct/>
              <w:autoSpaceDE/>
              <w:autoSpaceDN/>
              <w:adjustRightInd/>
              <w:jc w:val="center"/>
              <w:rPr>
                <w:color w:val="000000"/>
                <w:kern w:val="0"/>
                <w:sz w:val="24"/>
                <w:szCs w:val="24"/>
              </w:rPr>
            </w:pP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05D3D6DD" w14:textId="16E5EB7F">
            <w:pPr>
              <w:widowControl/>
              <w:overflowPunct/>
              <w:autoSpaceDE/>
              <w:autoSpaceDN/>
              <w:adjustRightInd/>
              <w:jc w:val="center"/>
              <w:rPr>
                <w:color w:val="000000"/>
                <w:kern w:val="0"/>
                <w:sz w:val="24"/>
                <w:szCs w:val="24"/>
              </w:rPr>
            </w:pP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2AE6954F" w14:textId="3D53B8DF">
            <w:pPr>
              <w:widowControl/>
              <w:overflowPunct/>
              <w:autoSpaceDE/>
              <w:autoSpaceDN/>
              <w:adjustRightInd/>
              <w:jc w:val="center"/>
              <w:rPr>
                <w:color w:val="000000"/>
                <w:kern w:val="0"/>
                <w:sz w:val="24"/>
                <w:szCs w:val="24"/>
              </w:rPr>
            </w:pPr>
          </w:p>
        </w:tc>
      </w:tr>
      <w:tr w14:paraId="62C6917D"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2ED5FFE4" w14:textId="3A0DEEA2">
            <w:pPr>
              <w:widowControl/>
              <w:overflowPunct/>
              <w:autoSpaceDE/>
              <w:autoSpaceDN/>
              <w:adjustRightInd/>
              <w:rPr>
                <w:b/>
                <w:bCs/>
                <w:color w:val="000000"/>
                <w:kern w:val="0"/>
                <w:sz w:val="24"/>
                <w:szCs w:val="24"/>
              </w:rPr>
            </w:pPr>
            <w:r w:rsidRPr="00487B96">
              <w:rPr>
                <w:b/>
                <w:bCs/>
                <w:color w:val="000000"/>
                <w:kern w:val="0"/>
                <w:sz w:val="24"/>
                <w:szCs w:val="24"/>
              </w:rPr>
              <w:t>Communication of Hazard</w:t>
            </w:r>
            <w:r w:rsidRPr="00487B96" w:rsidR="6A46E1CA">
              <w:rPr>
                <w:b/>
                <w:bCs/>
                <w:color w:val="000000"/>
                <w:kern w:val="0"/>
                <w:sz w:val="24"/>
                <w:szCs w:val="24"/>
              </w:rPr>
              <w:t>s (</w:t>
            </w:r>
            <w:r w:rsidRPr="7F450045" w:rsidR="6A46E1CA">
              <w:rPr>
                <w:b/>
                <w:bCs/>
                <w:color w:val="000000" w:themeColor="text1"/>
                <w:sz w:val="24"/>
                <w:szCs w:val="24"/>
              </w:rPr>
              <w:t>§</w:t>
            </w:r>
            <w:r w:rsidRPr="00487B96" w:rsidR="6A46E1CA">
              <w:rPr>
                <w:b/>
                <w:bCs/>
                <w:color w:val="000000"/>
                <w:kern w:val="0"/>
                <w:sz w:val="24"/>
                <w:szCs w:val="24"/>
              </w:rPr>
              <w:t xml:space="preserve"> 1915.1001(k))</w:t>
            </w:r>
            <w:r w:rsidRPr="7F450045" w:rsidR="3304D998">
              <w:rPr>
                <w:b/>
                <w:bCs/>
                <w:color w:val="000000" w:themeColor="text1"/>
                <w:sz w:val="24"/>
                <w:szCs w:val="24"/>
              </w:rPr>
              <w:t xml:space="preserve"> </w:t>
            </w:r>
          </w:p>
        </w:tc>
      </w:tr>
      <w:tr w14:paraId="7BC2017F"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87B96" w:rsidRPr="00487B96" w:rsidP="0031468F" w14:paraId="76C84312" w14:textId="77777777">
            <w:pPr>
              <w:widowControl/>
              <w:overflowPunct/>
              <w:autoSpaceDE/>
              <w:autoSpaceDN/>
              <w:adjustRightInd/>
              <w:rPr>
                <w:i/>
                <w:iCs/>
                <w:color w:val="000000"/>
                <w:kern w:val="0"/>
                <w:sz w:val="24"/>
                <w:szCs w:val="24"/>
              </w:rPr>
            </w:pPr>
            <w:r w:rsidRPr="00487B96">
              <w:rPr>
                <w:i/>
                <w:iCs/>
                <w:color w:val="000000"/>
                <w:kern w:val="0"/>
                <w:sz w:val="24"/>
                <w:szCs w:val="24"/>
              </w:rPr>
              <w:t>Duties of Bldg. and Facility Owners (§ 1915.1001(k)(1))</w:t>
            </w:r>
          </w:p>
        </w:tc>
      </w:tr>
      <w:tr w14:paraId="3A46E9C4"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5CC05DFF" w14:textId="348ADEEF">
            <w:pPr>
              <w:widowControl/>
              <w:overflowPunct/>
              <w:autoSpaceDE/>
              <w:autoSpaceDN/>
              <w:adjustRightInd/>
              <w:rPr>
                <w:color w:val="000000"/>
                <w:kern w:val="0"/>
                <w:sz w:val="24"/>
                <w:szCs w:val="24"/>
                <w:u w:val="single"/>
              </w:rPr>
            </w:pPr>
            <w:r w:rsidRPr="0031468F">
              <w:rPr>
                <w:color w:val="000000"/>
                <w:kern w:val="0"/>
                <w:sz w:val="24"/>
                <w:szCs w:val="24"/>
              </w:rPr>
              <w:t xml:space="preserve">    </w:t>
            </w:r>
            <w:r w:rsidRPr="00487B96">
              <w:rPr>
                <w:color w:val="000000"/>
                <w:kern w:val="0"/>
                <w:sz w:val="24"/>
                <w:szCs w:val="24"/>
                <w:u w:val="single"/>
              </w:rPr>
              <w:t>Notify Own Employees</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5AE2D906" w14:textId="77777777">
            <w:pPr>
              <w:widowControl/>
              <w:overflowPunct/>
              <w:autoSpaceDE/>
              <w:autoSpaceDN/>
              <w:adjustRightInd/>
              <w:jc w:val="center"/>
              <w:rPr>
                <w:color w:val="000000"/>
                <w:kern w:val="0"/>
                <w:sz w:val="24"/>
                <w:szCs w:val="24"/>
              </w:rPr>
            </w:pPr>
            <w:r w:rsidRPr="00487B96">
              <w:rPr>
                <w:color w:val="000000"/>
                <w:kern w:val="0"/>
                <w:sz w:val="24"/>
                <w:szCs w:val="24"/>
              </w:rPr>
              <w:t>10</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4BACAFC5" w14:textId="77777777">
            <w:pPr>
              <w:widowControl/>
              <w:overflowPunct/>
              <w:autoSpaceDE/>
              <w:autoSpaceDN/>
              <w:adjustRightInd/>
              <w:jc w:val="center"/>
              <w:rPr>
                <w:color w:val="000000"/>
                <w:kern w:val="0"/>
                <w:sz w:val="24"/>
                <w:szCs w:val="24"/>
              </w:rPr>
            </w:pPr>
            <w:r w:rsidRPr="00487B96">
              <w:rPr>
                <w:color w:val="000000"/>
                <w:kern w:val="0"/>
                <w:sz w:val="24"/>
                <w:szCs w:val="24"/>
              </w:rPr>
              <w:t>10</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3ADFE452"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4D71175D" w14:textId="77777777" w:rsidTr="4211D603">
        <w:tblPrEx>
          <w:tblW w:w="7880" w:type="dxa"/>
          <w:jc w:val="center"/>
          <w:tblLook w:val="04A0"/>
        </w:tblPrEx>
        <w:trPr>
          <w:trHeight w:val="330"/>
          <w:jc w:val="center"/>
        </w:trPr>
        <w:tc>
          <w:tcPr>
            <w:tcW w:w="3240" w:type="dxa"/>
            <w:tcBorders>
              <w:top w:val="nil"/>
              <w:left w:val="single" w:sz="8" w:space="0" w:color="auto"/>
              <w:bottom w:val="nil"/>
              <w:right w:val="single" w:sz="8" w:space="0" w:color="auto"/>
            </w:tcBorders>
            <w:shd w:val="clear" w:color="auto" w:fill="auto"/>
            <w:vAlign w:val="center"/>
            <w:hideMark/>
          </w:tcPr>
          <w:p w:rsidR="00487B96" w:rsidRPr="00487B96" w:rsidP="0031468F" w14:paraId="4D82E516" w14:textId="7AEA15CC">
            <w:pPr>
              <w:widowControl/>
              <w:overflowPunct/>
              <w:autoSpaceDE/>
              <w:autoSpaceDN/>
              <w:adjustRightInd/>
              <w:rPr>
                <w:color w:val="000000"/>
                <w:kern w:val="0"/>
                <w:sz w:val="24"/>
                <w:szCs w:val="24"/>
                <w:u w:val="single"/>
              </w:rPr>
            </w:pPr>
            <w:r w:rsidRPr="006F6367">
              <w:rPr>
                <w:color w:val="000000"/>
                <w:kern w:val="0"/>
                <w:sz w:val="24"/>
                <w:szCs w:val="24"/>
              </w:rPr>
              <w:t xml:space="preserve">    </w:t>
            </w:r>
            <w:r w:rsidRPr="00487B96">
              <w:rPr>
                <w:color w:val="000000"/>
                <w:kern w:val="0"/>
                <w:sz w:val="24"/>
                <w:szCs w:val="24"/>
                <w:u w:val="single"/>
              </w:rPr>
              <w:t>Notify Others</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319B5183"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2E92E43C"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544A9CE0"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635935D6"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87B96" w:rsidRPr="00487B96" w:rsidP="0031468F" w14:paraId="069A2A66" w14:textId="77777777">
            <w:pPr>
              <w:widowControl/>
              <w:overflowPunct/>
              <w:autoSpaceDE/>
              <w:autoSpaceDN/>
              <w:adjustRightInd/>
              <w:rPr>
                <w:i/>
                <w:iCs/>
                <w:color w:val="000000"/>
                <w:kern w:val="0"/>
                <w:sz w:val="24"/>
                <w:szCs w:val="24"/>
              </w:rPr>
            </w:pPr>
            <w:r w:rsidRPr="00487B96">
              <w:rPr>
                <w:i/>
                <w:iCs/>
                <w:color w:val="000000"/>
                <w:kern w:val="0"/>
                <w:sz w:val="24"/>
                <w:szCs w:val="24"/>
              </w:rPr>
              <w:t>Duties of Employers (§ 1915.1001(k)(2)-(3))</w:t>
            </w:r>
          </w:p>
        </w:tc>
      </w:tr>
      <w:tr w14:paraId="0946D1A8"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70734814" w14:textId="742C7914">
            <w:pPr>
              <w:widowControl/>
              <w:overflowPunct/>
              <w:autoSpaceDE/>
              <w:autoSpaceDN/>
              <w:adjustRightInd/>
              <w:rPr>
                <w:color w:val="000000"/>
                <w:kern w:val="0"/>
                <w:sz w:val="24"/>
                <w:szCs w:val="24"/>
                <w:u w:val="single"/>
              </w:rPr>
            </w:pPr>
            <w:r w:rsidRPr="006F6367">
              <w:rPr>
                <w:color w:val="000000"/>
                <w:kern w:val="0"/>
                <w:sz w:val="24"/>
                <w:szCs w:val="24"/>
              </w:rPr>
              <w:t xml:space="preserve">    </w:t>
            </w:r>
            <w:r w:rsidRPr="00487B96">
              <w:rPr>
                <w:color w:val="000000"/>
                <w:kern w:val="0"/>
                <w:sz w:val="24"/>
                <w:szCs w:val="24"/>
                <w:u w:val="single"/>
              </w:rPr>
              <w:t>Notify Building Owners</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11A11257" w14:textId="77777777">
            <w:pPr>
              <w:widowControl/>
              <w:overflowPunct/>
              <w:autoSpaceDE/>
              <w:autoSpaceDN/>
              <w:adjustRightInd/>
              <w:jc w:val="center"/>
              <w:rPr>
                <w:color w:val="000000"/>
                <w:kern w:val="0"/>
                <w:sz w:val="24"/>
                <w:szCs w:val="24"/>
              </w:rPr>
            </w:pPr>
            <w:r w:rsidRPr="00487B96">
              <w:rPr>
                <w:color w:val="000000"/>
                <w:kern w:val="0"/>
                <w:sz w:val="24"/>
                <w:szCs w:val="24"/>
              </w:rPr>
              <w:t>6</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6B495CCF" w14:textId="77777777">
            <w:pPr>
              <w:widowControl/>
              <w:overflowPunct/>
              <w:autoSpaceDE/>
              <w:autoSpaceDN/>
              <w:adjustRightInd/>
              <w:jc w:val="center"/>
              <w:rPr>
                <w:color w:val="000000"/>
                <w:kern w:val="0"/>
                <w:sz w:val="24"/>
                <w:szCs w:val="24"/>
              </w:rPr>
            </w:pPr>
            <w:r w:rsidRPr="00487B96">
              <w:rPr>
                <w:color w:val="000000"/>
                <w:kern w:val="0"/>
                <w:sz w:val="24"/>
                <w:szCs w:val="24"/>
              </w:rPr>
              <w:t>6</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787A5CCB"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16520BFB"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7CE5E1E2" w14:textId="11267D99">
            <w:pPr>
              <w:widowControl/>
              <w:overflowPunct/>
              <w:autoSpaceDE/>
              <w:autoSpaceDN/>
              <w:adjustRightInd/>
              <w:rPr>
                <w:color w:val="000000"/>
                <w:kern w:val="0"/>
                <w:sz w:val="24"/>
                <w:szCs w:val="24"/>
                <w:u w:val="single"/>
              </w:rPr>
            </w:pPr>
            <w:r w:rsidRPr="006F6367">
              <w:rPr>
                <w:color w:val="000000"/>
                <w:kern w:val="0"/>
                <w:sz w:val="24"/>
                <w:szCs w:val="24"/>
              </w:rPr>
              <w:t xml:space="preserve">    </w:t>
            </w:r>
            <w:r w:rsidRPr="00487B96">
              <w:rPr>
                <w:color w:val="000000"/>
                <w:kern w:val="0"/>
                <w:sz w:val="24"/>
                <w:szCs w:val="24"/>
                <w:u w:val="single"/>
              </w:rPr>
              <w:t>Notify Employees</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1A17A2B9"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17CA645B"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4A78C608"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34177850"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64A26550" w14:textId="5FEEEFD1">
            <w:pPr>
              <w:widowControl/>
              <w:overflowPunct/>
              <w:autoSpaceDE/>
              <w:autoSpaceDN/>
              <w:adjustRightInd/>
              <w:rPr>
                <w:color w:val="000000"/>
                <w:kern w:val="0"/>
                <w:sz w:val="24"/>
                <w:szCs w:val="24"/>
                <w:u w:val="single"/>
              </w:rPr>
            </w:pPr>
            <w:r w:rsidRPr="006F6367">
              <w:rPr>
                <w:color w:val="000000"/>
                <w:kern w:val="0"/>
                <w:sz w:val="24"/>
                <w:szCs w:val="24"/>
              </w:rPr>
              <w:t xml:space="preserve">    </w:t>
            </w:r>
            <w:r w:rsidRPr="00487B96">
              <w:rPr>
                <w:color w:val="000000"/>
                <w:kern w:val="0"/>
                <w:sz w:val="24"/>
                <w:szCs w:val="24"/>
                <w:u w:val="single"/>
              </w:rPr>
              <w:t>Notify Others</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451592B1"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67A967F7"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69065C80"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61A00C63"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036F586D" w14:textId="56EFA6BF">
            <w:pPr>
              <w:widowControl/>
              <w:overflowPunct/>
              <w:autoSpaceDE/>
              <w:autoSpaceDN/>
              <w:adjustRightInd/>
              <w:rPr>
                <w:b/>
                <w:bCs/>
                <w:color w:val="000000"/>
                <w:kern w:val="0"/>
                <w:sz w:val="24"/>
                <w:szCs w:val="24"/>
              </w:rPr>
            </w:pPr>
            <w:r w:rsidRPr="00487B96">
              <w:rPr>
                <w:b/>
                <w:bCs/>
                <w:color w:val="000000"/>
                <w:kern w:val="0"/>
                <w:sz w:val="24"/>
                <w:szCs w:val="24"/>
              </w:rPr>
              <w:t>Medical Surveillanc</w:t>
            </w:r>
            <w:r w:rsidRPr="00487B96" w:rsidR="2E0433EA">
              <w:rPr>
                <w:b/>
                <w:bCs/>
                <w:color w:val="000000"/>
                <w:kern w:val="0"/>
                <w:sz w:val="24"/>
                <w:szCs w:val="24"/>
              </w:rPr>
              <w:t>e (</w:t>
            </w:r>
            <w:r w:rsidRPr="7F450045" w:rsidR="2E0433EA">
              <w:rPr>
                <w:b/>
                <w:bCs/>
                <w:color w:val="000000" w:themeColor="text1"/>
                <w:sz w:val="24"/>
                <w:szCs w:val="24"/>
              </w:rPr>
              <w:t>§</w:t>
            </w:r>
            <w:r w:rsidRPr="00487B96" w:rsidR="2E0433EA">
              <w:rPr>
                <w:b/>
                <w:bCs/>
                <w:color w:val="000000"/>
                <w:kern w:val="0"/>
                <w:sz w:val="24"/>
                <w:szCs w:val="24"/>
              </w:rPr>
              <w:t xml:space="preserve"> 1915.1001(m))</w:t>
            </w:r>
            <w:r w:rsidRPr="7F450045" w:rsidR="2D24B9C7">
              <w:rPr>
                <w:b/>
                <w:bCs/>
                <w:color w:val="000000" w:themeColor="text1"/>
                <w:sz w:val="24"/>
                <w:szCs w:val="24"/>
              </w:rPr>
              <w:t xml:space="preserve"> </w:t>
            </w:r>
          </w:p>
        </w:tc>
      </w:tr>
      <w:tr w14:paraId="01825E9F"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477027EE" w14:paraId="5408140C" w14:textId="753615D4">
            <w:pPr>
              <w:widowControl/>
              <w:overflowPunct/>
              <w:autoSpaceDE/>
              <w:autoSpaceDN/>
              <w:adjustRightInd/>
              <w:rPr>
                <w:color w:val="000000"/>
                <w:kern w:val="0"/>
                <w:sz w:val="24"/>
                <w:szCs w:val="24"/>
              </w:rPr>
            </w:pPr>
            <w:r w:rsidRPr="00487B96">
              <w:rPr>
                <w:color w:val="000000"/>
                <w:kern w:val="0"/>
                <w:sz w:val="24"/>
                <w:szCs w:val="24"/>
              </w:rPr>
              <w:t>Medical Examination</w:t>
            </w:r>
            <w:r w:rsidRPr="00487B96" w:rsidR="2EABF0AB">
              <w:rPr>
                <w:color w:val="000000"/>
                <w:kern w:val="0"/>
                <w:sz w:val="24"/>
                <w:szCs w:val="24"/>
              </w:rPr>
              <w:t>s</w:t>
            </w:r>
            <w:r>
              <w:br/>
            </w:r>
            <w:r w:rsidRPr="00487B96" w:rsidR="1576FE39">
              <w:rPr>
                <w:color w:val="000000"/>
                <w:kern w:val="0"/>
                <w:sz w:val="24"/>
                <w:szCs w:val="24"/>
              </w:rPr>
              <w:t>(</w:t>
            </w:r>
            <w:r w:rsidRPr="7F450045" w:rsidR="1576FE39">
              <w:rPr>
                <w:color w:val="000000" w:themeColor="text1"/>
                <w:sz w:val="24"/>
                <w:szCs w:val="24"/>
              </w:rPr>
              <w:t>§</w:t>
            </w:r>
            <w:r w:rsidR="00BA5545">
              <w:rPr>
                <w:color w:val="000000"/>
                <w:kern w:val="0"/>
                <w:sz w:val="24"/>
                <w:szCs w:val="24"/>
              </w:rPr>
              <w:br/>
            </w:r>
            <w:r w:rsidRPr="7F450045">
              <w:rPr>
                <w:color w:val="000000" w:themeColor="text1"/>
                <w:sz w:val="24"/>
                <w:szCs w:val="24"/>
              </w:rPr>
              <w:t xml:space="preserve">       </w:t>
            </w:r>
          </w:p>
        </w:tc>
        <w:tc>
          <w:tcPr>
            <w:tcW w:w="1480" w:type="dxa"/>
            <w:tcBorders>
              <w:top w:val="nil"/>
              <w:left w:val="nil"/>
              <w:bottom w:val="single" w:sz="8" w:space="0" w:color="auto"/>
              <w:right w:val="single" w:sz="8" w:space="0" w:color="auto"/>
            </w:tcBorders>
            <w:shd w:val="clear" w:color="auto" w:fill="FFFFFF" w:themeFill="background1"/>
            <w:vAlign w:val="center"/>
            <w:hideMark/>
          </w:tcPr>
          <w:p w:rsidR="00487B96" w:rsidRPr="00487B96" w:rsidP="00487B96" w14:paraId="54F5E148" w14:textId="77777777">
            <w:pPr>
              <w:widowControl/>
              <w:overflowPunct/>
              <w:autoSpaceDE/>
              <w:autoSpaceDN/>
              <w:adjustRightInd/>
              <w:jc w:val="center"/>
              <w:rPr>
                <w:color w:val="000000"/>
                <w:kern w:val="0"/>
                <w:sz w:val="24"/>
                <w:szCs w:val="24"/>
              </w:rPr>
            </w:pPr>
            <w:r w:rsidRPr="00487B96">
              <w:rPr>
                <w:color w:val="000000"/>
                <w:kern w:val="0"/>
                <w:sz w:val="24"/>
                <w:szCs w:val="24"/>
              </w:rPr>
              <w:t>355</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77D06796" w14:textId="16CEF228">
            <w:pPr>
              <w:widowControl/>
              <w:overflowPunct/>
              <w:autoSpaceDE/>
              <w:autoSpaceDN/>
              <w:adjustRightInd/>
              <w:jc w:val="center"/>
              <w:rPr>
                <w:color w:val="000000"/>
                <w:kern w:val="0"/>
                <w:sz w:val="24"/>
                <w:szCs w:val="24"/>
              </w:rPr>
            </w:pPr>
            <w:r w:rsidRPr="00487B96">
              <w:rPr>
                <w:color w:val="000000"/>
                <w:kern w:val="0"/>
                <w:sz w:val="24"/>
                <w:szCs w:val="24"/>
              </w:rPr>
              <w:t>299</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1122DCEE" w14:textId="38DFEFE9">
            <w:pPr>
              <w:widowControl/>
              <w:overflowPunct/>
              <w:autoSpaceDE/>
              <w:autoSpaceDN/>
              <w:adjustRightInd/>
              <w:jc w:val="center"/>
              <w:rPr>
                <w:color w:val="000000"/>
                <w:kern w:val="0"/>
                <w:sz w:val="24"/>
                <w:szCs w:val="24"/>
              </w:rPr>
            </w:pPr>
            <w:r w:rsidRPr="00487B96">
              <w:rPr>
                <w:color w:val="000000"/>
                <w:kern w:val="0"/>
                <w:sz w:val="24"/>
                <w:szCs w:val="24"/>
              </w:rPr>
              <w:t>(56)</w:t>
            </w:r>
          </w:p>
        </w:tc>
      </w:tr>
      <w:tr w14:paraId="4C712018"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2570FB4A" w14:paraId="0174AA2B" w14:textId="2B9C203C">
            <w:pPr>
              <w:widowControl/>
              <w:overflowPunct/>
              <w:autoSpaceDE/>
              <w:autoSpaceDN/>
              <w:adjustRightInd/>
              <w:rPr>
                <w:color w:val="000000"/>
                <w:kern w:val="0"/>
                <w:sz w:val="24"/>
                <w:szCs w:val="24"/>
              </w:rPr>
            </w:pPr>
            <w:r w:rsidRPr="00487B96">
              <w:rPr>
                <w:color w:val="000000"/>
                <w:kern w:val="0"/>
                <w:sz w:val="24"/>
                <w:szCs w:val="24"/>
              </w:rPr>
              <w:t>Medical Questionnaires, Pt</w:t>
            </w:r>
            <w:r w:rsidRPr="00487B96" w:rsidR="1219880E">
              <w:rPr>
                <w:color w:val="000000"/>
                <w:kern w:val="0"/>
                <w:sz w:val="24"/>
                <w:szCs w:val="24"/>
              </w:rPr>
              <w:t>.</w:t>
            </w:r>
            <w:r w:rsidRPr="00487B96">
              <w:rPr>
                <w:color w:val="000000"/>
                <w:kern w:val="0"/>
                <w:sz w:val="24"/>
                <w:szCs w:val="24"/>
              </w:rPr>
              <w:t xml:space="preserve"> </w:t>
            </w:r>
            <w:r w:rsidRPr="00487B96" w:rsidR="6706F7A8">
              <w:rPr>
                <w:color w:val="000000"/>
                <w:kern w:val="0"/>
                <w:sz w:val="24"/>
                <w:szCs w:val="24"/>
              </w:rPr>
              <w:t>I</w:t>
            </w:r>
            <w:r>
              <w:br/>
            </w:r>
            <w:r w:rsidRPr="00487B96" w:rsidR="0943D4B6">
              <w:rPr>
                <w:color w:val="000000"/>
                <w:kern w:val="0"/>
                <w:sz w:val="24"/>
                <w:szCs w:val="24"/>
              </w:rPr>
              <w:t>(</w:t>
            </w:r>
            <w:r w:rsidRPr="7F450045" w:rsidR="0943D4B6">
              <w:rPr>
                <w:color w:val="000000" w:themeColor="text1"/>
                <w:sz w:val="24"/>
                <w:szCs w:val="24"/>
              </w:rPr>
              <w:t>§ 1915.1001(m)(2)(ii)(B))</w:t>
            </w:r>
            <w:r w:rsidRPr="7F450045">
              <w:rPr>
                <w:color w:val="000000" w:themeColor="text1"/>
                <w:sz w:val="24"/>
                <w:szCs w:val="24"/>
              </w:rPr>
              <w:t xml:space="preserve">  </w:t>
            </w:r>
          </w:p>
        </w:tc>
        <w:tc>
          <w:tcPr>
            <w:tcW w:w="1480" w:type="dxa"/>
            <w:tcBorders>
              <w:top w:val="nil"/>
              <w:left w:val="nil"/>
              <w:bottom w:val="single" w:sz="8" w:space="0" w:color="auto"/>
              <w:right w:val="single" w:sz="8" w:space="0" w:color="auto"/>
            </w:tcBorders>
            <w:shd w:val="clear" w:color="auto" w:fill="FFFFFF" w:themeFill="background1"/>
            <w:vAlign w:val="center"/>
            <w:hideMark/>
          </w:tcPr>
          <w:p w:rsidR="00487B96" w:rsidRPr="00487B96" w:rsidP="00487B96" w14:paraId="73B0F422" w14:textId="77777777">
            <w:pPr>
              <w:widowControl/>
              <w:overflowPunct/>
              <w:autoSpaceDE/>
              <w:autoSpaceDN/>
              <w:adjustRightInd/>
              <w:jc w:val="center"/>
              <w:rPr>
                <w:color w:val="000000"/>
                <w:kern w:val="0"/>
                <w:sz w:val="24"/>
                <w:szCs w:val="24"/>
              </w:rPr>
            </w:pPr>
            <w:r w:rsidRPr="00487B96">
              <w:rPr>
                <w:color w:val="000000"/>
                <w:kern w:val="0"/>
                <w:sz w:val="24"/>
                <w:szCs w:val="24"/>
              </w:rPr>
              <w:t>30</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6692B0C0" w14:textId="026BD12B">
            <w:pPr>
              <w:widowControl/>
              <w:overflowPunct/>
              <w:autoSpaceDE/>
              <w:autoSpaceDN/>
              <w:adjustRightInd/>
              <w:jc w:val="center"/>
              <w:rPr>
                <w:color w:val="000000"/>
                <w:kern w:val="0"/>
                <w:sz w:val="24"/>
                <w:szCs w:val="24"/>
              </w:rPr>
            </w:pPr>
            <w:r w:rsidRPr="00487B96">
              <w:rPr>
                <w:color w:val="000000"/>
                <w:kern w:val="0"/>
                <w:sz w:val="24"/>
                <w:szCs w:val="24"/>
              </w:rPr>
              <w:t>23</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249392BD" w14:textId="53F5F20B">
            <w:pPr>
              <w:widowControl/>
              <w:overflowPunct/>
              <w:autoSpaceDE/>
              <w:autoSpaceDN/>
              <w:adjustRightInd/>
              <w:jc w:val="center"/>
              <w:rPr>
                <w:color w:val="000000"/>
                <w:kern w:val="0"/>
                <w:sz w:val="24"/>
                <w:szCs w:val="24"/>
              </w:rPr>
            </w:pPr>
            <w:r w:rsidRPr="00487B96">
              <w:rPr>
                <w:color w:val="000000"/>
                <w:kern w:val="0"/>
                <w:sz w:val="24"/>
                <w:szCs w:val="24"/>
              </w:rPr>
              <w:t>(7)</w:t>
            </w:r>
          </w:p>
        </w:tc>
      </w:tr>
      <w:tr w14:paraId="41C1447B"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BA5545" w:rsidP="2570FB4A" w14:paraId="2AE924D8" w14:textId="71CA4F87">
            <w:pPr>
              <w:widowControl/>
              <w:overflowPunct/>
              <w:autoSpaceDE/>
              <w:autoSpaceDN/>
              <w:adjustRightInd/>
              <w:rPr>
                <w:color w:val="000000"/>
                <w:kern w:val="0"/>
                <w:sz w:val="24"/>
                <w:szCs w:val="24"/>
              </w:rPr>
            </w:pPr>
            <w:r w:rsidRPr="00BA5545">
              <w:rPr>
                <w:color w:val="000000"/>
                <w:kern w:val="0"/>
                <w:sz w:val="24"/>
                <w:szCs w:val="24"/>
              </w:rPr>
              <w:t>Medical Questionnaires, Pt</w:t>
            </w:r>
            <w:r w:rsidRPr="00BA5545" w:rsidR="6F5B0A80">
              <w:rPr>
                <w:color w:val="000000"/>
                <w:kern w:val="0"/>
                <w:sz w:val="24"/>
                <w:szCs w:val="24"/>
              </w:rPr>
              <w:t>.</w:t>
            </w:r>
            <w:r w:rsidRPr="00BA5545">
              <w:rPr>
                <w:color w:val="000000"/>
                <w:kern w:val="0"/>
                <w:sz w:val="24"/>
                <w:szCs w:val="24"/>
              </w:rPr>
              <w:t xml:space="preserve"> I</w:t>
            </w:r>
            <w:r w:rsidRPr="00BA5545" w:rsidR="05F90E06">
              <w:rPr>
                <w:color w:val="000000"/>
                <w:kern w:val="0"/>
                <w:sz w:val="24"/>
                <w:szCs w:val="24"/>
              </w:rPr>
              <w:t>I</w:t>
            </w:r>
            <w:r>
              <w:br/>
            </w:r>
            <w:r w:rsidRPr="00BA5545" w:rsidR="01D8237A">
              <w:rPr>
                <w:color w:val="000000"/>
                <w:kern w:val="0"/>
                <w:sz w:val="24"/>
                <w:szCs w:val="24"/>
              </w:rPr>
              <w:t>(</w:t>
            </w:r>
            <w:r w:rsidRPr="7F450045" w:rsidR="01D8237A">
              <w:rPr>
                <w:color w:val="000000" w:themeColor="text1"/>
                <w:sz w:val="24"/>
                <w:szCs w:val="24"/>
              </w:rPr>
              <w:t>§</w:t>
            </w:r>
            <w:r w:rsidRPr="00BA5545" w:rsidR="01D8237A">
              <w:rPr>
                <w:color w:val="000000"/>
                <w:kern w:val="0"/>
                <w:sz w:val="24"/>
                <w:szCs w:val="24"/>
              </w:rPr>
              <w:t xml:space="preserve"> 1915.1001(m)(2)(ii)(B))</w:t>
            </w:r>
          </w:p>
        </w:tc>
        <w:tc>
          <w:tcPr>
            <w:tcW w:w="1480" w:type="dxa"/>
            <w:tcBorders>
              <w:top w:val="nil"/>
              <w:left w:val="nil"/>
              <w:bottom w:val="single" w:sz="8" w:space="0" w:color="auto"/>
              <w:right w:val="single" w:sz="8" w:space="0" w:color="auto"/>
            </w:tcBorders>
            <w:shd w:val="clear" w:color="auto" w:fill="FFFFFF" w:themeFill="background1"/>
            <w:vAlign w:val="center"/>
            <w:hideMark/>
          </w:tcPr>
          <w:p w:rsidR="00487B96" w:rsidRPr="00487B96" w:rsidP="00487B96" w14:paraId="4D372A11" w14:textId="77777777">
            <w:pPr>
              <w:widowControl/>
              <w:overflowPunct/>
              <w:autoSpaceDE/>
              <w:autoSpaceDN/>
              <w:adjustRightInd/>
              <w:jc w:val="center"/>
              <w:rPr>
                <w:color w:val="000000"/>
                <w:kern w:val="0"/>
                <w:sz w:val="24"/>
                <w:szCs w:val="24"/>
              </w:rPr>
            </w:pPr>
            <w:r w:rsidRPr="00487B96">
              <w:rPr>
                <w:color w:val="000000"/>
                <w:kern w:val="0"/>
                <w:sz w:val="24"/>
                <w:szCs w:val="24"/>
              </w:rPr>
              <w:t>33</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58559F79" w14:textId="1AA4A61F">
            <w:pPr>
              <w:widowControl/>
              <w:overflowPunct/>
              <w:autoSpaceDE/>
              <w:autoSpaceDN/>
              <w:adjustRightInd/>
              <w:jc w:val="center"/>
              <w:rPr>
                <w:color w:val="000000"/>
                <w:kern w:val="0"/>
                <w:sz w:val="24"/>
                <w:szCs w:val="24"/>
              </w:rPr>
            </w:pPr>
            <w:r w:rsidRPr="00487B96">
              <w:rPr>
                <w:color w:val="000000"/>
                <w:kern w:val="0"/>
                <w:sz w:val="24"/>
                <w:szCs w:val="24"/>
              </w:rPr>
              <w:t>26</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67D3C1DE" w14:textId="319F9640">
            <w:pPr>
              <w:widowControl/>
              <w:overflowPunct/>
              <w:autoSpaceDE/>
              <w:autoSpaceDN/>
              <w:adjustRightInd/>
              <w:jc w:val="center"/>
              <w:rPr>
                <w:color w:val="000000"/>
                <w:kern w:val="0"/>
                <w:sz w:val="24"/>
                <w:szCs w:val="24"/>
              </w:rPr>
            </w:pPr>
            <w:r w:rsidRPr="00487B96">
              <w:rPr>
                <w:color w:val="000000"/>
                <w:kern w:val="0"/>
                <w:sz w:val="24"/>
                <w:szCs w:val="24"/>
              </w:rPr>
              <w:t>(7)</w:t>
            </w:r>
          </w:p>
        </w:tc>
      </w:tr>
      <w:tr w14:paraId="40D53080" w14:textId="77777777" w:rsidTr="4211D603">
        <w:tblPrEx>
          <w:tblW w:w="7880" w:type="dxa"/>
          <w:jc w:val="center"/>
          <w:tblLook w:val="04A0"/>
        </w:tblPrEx>
        <w:trPr>
          <w:trHeight w:val="727"/>
          <w:jc w:val="center"/>
        </w:trPr>
        <w:tc>
          <w:tcPr>
            <w:tcW w:w="3240" w:type="dxa"/>
            <w:tcBorders>
              <w:top w:val="nil"/>
              <w:left w:val="single" w:sz="8" w:space="0" w:color="auto"/>
              <w:bottom w:val="single" w:sz="4" w:space="0" w:color="auto"/>
              <w:right w:val="single" w:sz="8" w:space="0" w:color="auto"/>
            </w:tcBorders>
            <w:shd w:val="clear" w:color="auto" w:fill="auto"/>
            <w:vAlign w:val="center"/>
            <w:hideMark/>
          </w:tcPr>
          <w:p w:rsidR="00487B96" w:rsidRPr="00487B96" w:rsidP="7F450045" w14:paraId="2E6CEC90" w14:textId="0418D5E9">
            <w:pPr>
              <w:widowControl/>
              <w:overflowPunct/>
              <w:autoSpaceDE/>
              <w:autoSpaceDN/>
              <w:adjustRightInd/>
              <w:rPr>
                <w:color w:val="000000" w:themeColor="text1"/>
                <w:sz w:val="24"/>
                <w:szCs w:val="24"/>
              </w:rPr>
            </w:pPr>
            <w:r w:rsidRPr="00487B96">
              <w:rPr>
                <w:color w:val="000000"/>
                <w:kern w:val="0"/>
                <w:sz w:val="24"/>
                <w:szCs w:val="24"/>
              </w:rPr>
              <w:t>Information Provided to Physicia</w:t>
            </w:r>
            <w:r w:rsidRPr="00487B96" w:rsidR="4054C20C">
              <w:rPr>
                <w:color w:val="000000"/>
                <w:kern w:val="0"/>
                <w:sz w:val="24"/>
                <w:szCs w:val="24"/>
              </w:rPr>
              <w:t xml:space="preserve">n </w:t>
            </w:r>
            <w:r>
              <w:br/>
            </w:r>
            <w:r w:rsidRPr="00487B96" w:rsidR="4054C20C">
              <w:rPr>
                <w:color w:val="000000"/>
                <w:kern w:val="0"/>
                <w:sz w:val="24"/>
                <w:szCs w:val="24"/>
              </w:rPr>
              <w:t>(</w:t>
            </w:r>
            <w:r w:rsidRPr="7F450045" w:rsidR="4054C20C">
              <w:rPr>
                <w:color w:val="000000" w:themeColor="text1"/>
                <w:sz w:val="24"/>
                <w:szCs w:val="24"/>
              </w:rPr>
              <w:t>§</w:t>
            </w:r>
            <w:r w:rsidRPr="00487B96" w:rsidR="4054C20C">
              <w:rPr>
                <w:color w:val="000000"/>
                <w:kern w:val="0"/>
                <w:sz w:val="24"/>
                <w:szCs w:val="24"/>
              </w:rPr>
              <w:t xml:space="preserve"> 1915.1001(m)(3))</w:t>
            </w:r>
          </w:p>
        </w:tc>
        <w:tc>
          <w:tcPr>
            <w:tcW w:w="1480" w:type="dxa"/>
            <w:tcBorders>
              <w:top w:val="nil"/>
              <w:left w:val="nil"/>
              <w:bottom w:val="single" w:sz="4" w:space="0" w:color="auto"/>
              <w:right w:val="single" w:sz="8" w:space="0" w:color="auto"/>
            </w:tcBorders>
            <w:shd w:val="clear" w:color="auto" w:fill="auto"/>
            <w:vAlign w:val="center"/>
            <w:hideMark/>
          </w:tcPr>
          <w:p w:rsidR="00487B96" w:rsidRPr="00487B96" w:rsidP="00487B96" w14:paraId="23BC2DE6" w14:textId="77777777">
            <w:pPr>
              <w:widowControl/>
              <w:overflowPunct/>
              <w:autoSpaceDE/>
              <w:autoSpaceDN/>
              <w:adjustRightInd/>
              <w:jc w:val="center"/>
              <w:rPr>
                <w:color w:val="000000"/>
                <w:kern w:val="0"/>
                <w:sz w:val="24"/>
                <w:szCs w:val="24"/>
              </w:rPr>
            </w:pPr>
            <w:r w:rsidRPr="00487B96">
              <w:rPr>
                <w:color w:val="000000"/>
                <w:kern w:val="0"/>
                <w:sz w:val="24"/>
                <w:szCs w:val="24"/>
              </w:rPr>
              <w:t>21</w:t>
            </w:r>
          </w:p>
        </w:tc>
        <w:tc>
          <w:tcPr>
            <w:tcW w:w="1600" w:type="dxa"/>
            <w:tcBorders>
              <w:top w:val="nil"/>
              <w:left w:val="nil"/>
              <w:bottom w:val="single" w:sz="4" w:space="0" w:color="auto"/>
              <w:right w:val="single" w:sz="8" w:space="0" w:color="auto"/>
            </w:tcBorders>
            <w:shd w:val="clear" w:color="auto" w:fill="auto"/>
            <w:vAlign w:val="center"/>
            <w:hideMark/>
          </w:tcPr>
          <w:p w:rsidR="00487B96" w:rsidRPr="00487B96" w:rsidP="00487B96" w14:paraId="0539A561" w14:textId="4D681C15">
            <w:pPr>
              <w:widowControl/>
              <w:overflowPunct/>
              <w:autoSpaceDE/>
              <w:autoSpaceDN/>
              <w:adjustRightInd/>
              <w:jc w:val="center"/>
              <w:rPr>
                <w:color w:val="000000"/>
                <w:kern w:val="0"/>
                <w:sz w:val="24"/>
                <w:szCs w:val="24"/>
              </w:rPr>
            </w:pPr>
            <w:r w:rsidRPr="00487B96">
              <w:rPr>
                <w:color w:val="000000"/>
                <w:kern w:val="0"/>
                <w:sz w:val="24"/>
                <w:szCs w:val="24"/>
              </w:rPr>
              <w:t>17</w:t>
            </w:r>
          </w:p>
        </w:tc>
        <w:tc>
          <w:tcPr>
            <w:tcW w:w="1560" w:type="dxa"/>
            <w:tcBorders>
              <w:top w:val="nil"/>
              <w:left w:val="nil"/>
              <w:bottom w:val="single" w:sz="4" w:space="0" w:color="auto"/>
              <w:right w:val="single" w:sz="8" w:space="0" w:color="auto"/>
            </w:tcBorders>
            <w:shd w:val="clear" w:color="auto" w:fill="DDEBF7"/>
            <w:vAlign w:val="center"/>
            <w:hideMark/>
          </w:tcPr>
          <w:p w:rsidR="00487B96" w:rsidRPr="00487B96" w:rsidP="00487B96" w14:paraId="0F8A1F08" w14:textId="313936CA">
            <w:pPr>
              <w:widowControl/>
              <w:overflowPunct/>
              <w:autoSpaceDE/>
              <w:autoSpaceDN/>
              <w:adjustRightInd/>
              <w:jc w:val="center"/>
              <w:rPr>
                <w:color w:val="000000"/>
                <w:kern w:val="0"/>
                <w:sz w:val="24"/>
                <w:szCs w:val="24"/>
              </w:rPr>
            </w:pPr>
            <w:r w:rsidRPr="00487B96">
              <w:rPr>
                <w:color w:val="000000"/>
                <w:kern w:val="0"/>
                <w:sz w:val="24"/>
                <w:szCs w:val="24"/>
              </w:rPr>
              <w:t>(4)</w:t>
            </w:r>
          </w:p>
        </w:tc>
      </w:tr>
      <w:tr w14:paraId="4DA610D8" w14:textId="77777777" w:rsidTr="4211D603">
        <w:tblPrEx>
          <w:tblW w:w="7880" w:type="dxa"/>
          <w:jc w:val="center"/>
          <w:tblLook w:val="04A0"/>
        </w:tblPrEx>
        <w:trPr>
          <w:trHeight w:val="705"/>
          <w:jc w:val="center"/>
        </w:trPr>
        <w:tc>
          <w:tcPr>
            <w:tcW w:w="32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5545" w:rsidRPr="00487B96" w:rsidP="7F450045" w14:paraId="4DB279FD" w14:textId="0272B65D">
            <w:pPr>
              <w:widowControl/>
              <w:overflowPunct/>
              <w:autoSpaceDE/>
              <w:autoSpaceDN/>
              <w:adjustRightInd/>
              <w:rPr>
                <w:color w:val="000000" w:themeColor="text1"/>
                <w:sz w:val="24"/>
                <w:szCs w:val="24"/>
              </w:rPr>
            </w:pPr>
            <w:r w:rsidRPr="00487B96">
              <w:rPr>
                <w:color w:val="000000"/>
                <w:kern w:val="0"/>
                <w:sz w:val="24"/>
                <w:szCs w:val="24"/>
              </w:rPr>
              <w:t>Physicians Written Opinio</w:t>
            </w:r>
            <w:r w:rsidRPr="00487B96" w:rsidR="104964F0">
              <w:rPr>
                <w:color w:val="000000"/>
                <w:kern w:val="0"/>
                <w:sz w:val="24"/>
                <w:szCs w:val="24"/>
              </w:rPr>
              <w:t xml:space="preserve">n </w:t>
            </w:r>
            <w:r>
              <w:br/>
            </w:r>
            <w:r w:rsidRPr="00487B96" w:rsidR="26EEF97B">
              <w:rPr>
                <w:color w:val="000000"/>
                <w:kern w:val="0"/>
                <w:sz w:val="24"/>
                <w:szCs w:val="24"/>
              </w:rPr>
              <w:t>(</w:t>
            </w:r>
            <w:r w:rsidRPr="7F450045" w:rsidR="26EEF97B">
              <w:rPr>
                <w:color w:val="000000" w:themeColor="text1"/>
                <w:sz w:val="24"/>
                <w:szCs w:val="24"/>
              </w:rPr>
              <w:t>§</w:t>
            </w:r>
            <w:r w:rsidRPr="00487B96" w:rsidR="26EEF97B">
              <w:rPr>
                <w:color w:val="000000"/>
                <w:kern w:val="0"/>
                <w:sz w:val="24"/>
                <w:szCs w:val="24"/>
              </w:rPr>
              <w:t xml:space="preserve"> 1915.1001(m)(4))</w:t>
            </w:r>
          </w:p>
        </w:tc>
        <w:tc>
          <w:tcPr>
            <w:tcW w:w="1480" w:type="dxa"/>
            <w:tcBorders>
              <w:top w:val="single" w:sz="4" w:space="0" w:color="auto"/>
              <w:left w:val="nil"/>
              <w:bottom w:val="single" w:sz="8" w:space="0" w:color="auto"/>
              <w:right w:val="single" w:sz="8" w:space="0" w:color="auto"/>
            </w:tcBorders>
            <w:shd w:val="clear" w:color="auto" w:fill="auto"/>
            <w:vAlign w:val="center"/>
            <w:hideMark/>
          </w:tcPr>
          <w:p w:rsidR="00487B96" w:rsidRPr="00487B96" w:rsidP="00487B96" w14:paraId="52FEB06E" w14:textId="77777777">
            <w:pPr>
              <w:widowControl/>
              <w:overflowPunct/>
              <w:autoSpaceDE/>
              <w:autoSpaceDN/>
              <w:adjustRightInd/>
              <w:jc w:val="center"/>
              <w:rPr>
                <w:color w:val="000000"/>
                <w:kern w:val="0"/>
                <w:sz w:val="24"/>
                <w:szCs w:val="24"/>
              </w:rPr>
            </w:pPr>
            <w:r w:rsidRPr="00487B96">
              <w:rPr>
                <w:color w:val="000000"/>
                <w:kern w:val="0"/>
                <w:sz w:val="24"/>
                <w:szCs w:val="24"/>
              </w:rPr>
              <w:t>21</w:t>
            </w:r>
          </w:p>
        </w:tc>
        <w:tc>
          <w:tcPr>
            <w:tcW w:w="1600" w:type="dxa"/>
            <w:tcBorders>
              <w:top w:val="single" w:sz="4" w:space="0" w:color="auto"/>
              <w:left w:val="nil"/>
              <w:bottom w:val="single" w:sz="8" w:space="0" w:color="auto"/>
              <w:right w:val="single" w:sz="8" w:space="0" w:color="auto"/>
            </w:tcBorders>
            <w:shd w:val="clear" w:color="auto" w:fill="auto"/>
            <w:vAlign w:val="center"/>
            <w:hideMark/>
          </w:tcPr>
          <w:p w:rsidR="00487B96" w:rsidRPr="00487B96" w:rsidP="00487B96" w14:paraId="0FC35DC8" w14:textId="2D289989">
            <w:pPr>
              <w:widowControl/>
              <w:overflowPunct/>
              <w:autoSpaceDE/>
              <w:autoSpaceDN/>
              <w:adjustRightInd/>
              <w:jc w:val="center"/>
              <w:rPr>
                <w:color w:val="000000"/>
                <w:kern w:val="0"/>
                <w:sz w:val="24"/>
                <w:szCs w:val="24"/>
              </w:rPr>
            </w:pPr>
            <w:r w:rsidRPr="00487B96">
              <w:rPr>
                <w:color w:val="000000"/>
                <w:kern w:val="0"/>
                <w:sz w:val="24"/>
                <w:szCs w:val="24"/>
              </w:rPr>
              <w:t>17</w:t>
            </w:r>
          </w:p>
        </w:tc>
        <w:tc>
          <w:tcPr>
            <w:tcW w:w="1560" w:type="dxa"/>
            <w:tcBorders>
              <w:top w:val="single" w:sz="4" w:space="0" w:color="auto"/>
              <w:left w:val="nil"/>
              <w:bottom w:val="single" w:sz="8" w:space="0" w:color="auto"/>
              <w:right w:val="single" w:sz="8" w:space="0" w:color="auto"/>
            </w:tcBorders>
            <w:shd w:val="clear" w:color="auto" w:fill="DDEBF7"/>
            <w:vAlign w:val="center"/>
            <w:hideMark/>
          </w:tcPr>
          <w:p w:rsidR="00487B96" w:rsidRPr="00487B96" w:rsidP="00487B96" w14:paraId="54F171C2" w14:textId="2220C779">
            <w:pPr>
              <w:widowControl/>
              <w:overflowPunct/>
              <w:autoSpaceDE/>
              <w:autoSpaceDN/>
              <w:adjustRightInd/>
              <w:jc w:val="center"/>
              <w:rPr>
                <w:color w:val="000000"/>
                <w:kern w:val="0"/>
                <w:sz w:val="24"/>
                <w:szCs w:val="24"/>
              </w:rPr>
            </w:pPr>
            <w:r w:rsidRPr="00487B96">
              <w:rPr>
                <w:color w:val="000000"/>
                <w:kern w:val="0"/>
                <w:sz w:val="24"/>
                <w:szCs w:val="24"/>
              </w:rPr>
              <w:t>(4)</w:t>
            </w:r>
          </w:p>
        </w:tc>
      </w:tr>
      <w:tr w14:paraId="3102FC24"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76E1017C" w14:textId="2F8AFA40">
            <w:pPr>
              <w:widowControl/>
              <w:overflowPunct/>
              <w:autoSpaceDE/>
              <w:autoSpaceDN/>
              <w:adjustRightInd/>
              <w:rPr>
                <w:b/>
                <w:bCs/>
                <w:color w:val="000000"/>
                <w:kern w:val="0"/>
                <w:sz w:val="24"/>
                <w:szCs w:val="24"/>
              </w:rPr>
            </w:pPr>
            <w:r w:rsidRPr="00487B96">
              <w:rPr>
                <w:b/>
                <w:bCs/>
                <w:color w:val="000000"/>
                <w:kern w:val="0"/>
                <w:sz w:val="24"/>
                <w:szCs w:val="24"/>
              </w:rPr>
              <w:t>Recordkeepin</w:t>
            </w:r>
            <w:r w:rsidRPr="00487B96" w:rsidR="30393CD2">
              <w:rPr>
                <w:b/>
                <w:bCs/>
                <w:color w:val="000000"/>
                <w:kern w:val="0"/>
                <w:sz w:val="24"/>
                <w:szCs w:val="24"/>
              </w:rPr>
              <w:t>g (</w:t>
            </w:r>
            <w:r w:rsidRPr="7F450045" w:rsidR="30393CD2">
              <w:rPr>
                <w:b/>
                <w:bCs/>
                <w:color w:val="000000" w:themeColor="text1"/>
                <w:sz w:val="24"/>
                <w:szCs w:val="24"/>
              </w:rPr>
              <w:t>§</w:t>
            </w:r>
            <w:r w:rsidRPr="00487B96" w:rsidR="30393CD2">
              <w:rPr>
                <w:b/>
                <w:bCs/>
                <w:color w:val="000000"/>
                <w:kern w:val="0"/>
                <w:sz w:val="24"/>
                <w:szCs w:val="24"/>
              </w:rPr>
              <w:t xml:space="preserve"> 1915.1001(n))</w:t>
            </w:r>
            <w:r w:rsidRPr="7F450045" w:rsidR="009140DF">
              <w:rPr>
                <w:b/>
                <w:bCs/>
                <w:color w:val="000000" w:themeColor="text1"/>
                <w:sz w:val="24"/>
                <w:szCs w:val="24"/>
              </w:rPr>
              <w:t xml:space="preserve"> </w:t>
            </w:r>
          </w:p>
        </w:tc>
      </w:tr>
      <w:tr w14:paraId="29D89147"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5A8FC1ED" w14:textId="77777777">
            <w:pPr>
              <w:widowControl/>
              <w:overflowPunct/>
              <w:autoSpaceDE/>
              <w:autoSpaceDN/>
              <w:adjustRightInd/>
              <w:rPr>
                <w:i/>
                <w:iCs/>
                <w:color w:val="000000"/>
                <w:kern w:val="0"/>
                <w:sz w:val="24"/>
                <w:szCs w:val="24"/>
              </w:rPr>
            </w:pPr>
            <w:r w:rsidRPr="00487B96">
              <w:rPr>
                <w:i/>
                <w:iCs/>
                <w:color w:val="000000"/>
                <w:kern w:val="0"/>
                <w:sz w:val="24"/>
                <w:szCs w:val="24"/>
              </w:rPr>
              <w:t>Objective Data</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580F7A90" w14:textId="77777777">
            <w:pPr>
              <w:widowControl/>
              <w:overflowPunct/>
              <w:autoSpaceDE/>
              <w:autoSpaceDN/>
              <w:adjustRightInd/>
              <w:jc w:val="center"/>
              <w:rPr>
                <w:color w:val="000000"/>
                <w:kern w:val="0"/>
                <w:sz w:val="24"/>
                <w:szCs w:val="24"/>
              </w:rPr>
            </w:pPr>
            <w:r w:rsidRPr="00487B96">
              <w:rPr>
                <w:color w:val="000000"/>
                <w:kern w:val="0"/>
                <w:sz w:val="24"/>
                <w:szCs w:val="24"/>
              </w:rPr>
              <w:t>22</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64DDBB81" w14:textId="77777777">
            <w:pPr>
              <w:widowControl/>
              <w:overflowPunct/>
              <w:autoSpaceDE/>
              <w:autoSpaceDN/>
              <w:adjustRightInd/>
              <w:jc w:val="center"/>
              <w:rPr>
                <w:color w:val="000000"/>
                <w:kern w:val="0"/>
                <w:sz w:val="24"/>
                <w:szCs w:val="24"/>
              </w:rPr>
            </w:pPr>
            <w:r w:rsidRPr="00487B96">
              <w:rPr>
                <w:color w:val="000000"/>
                <w:kern w:val="0"/>
                <w:sz w:val="24"/>
                <w:szCs w:val="24"/>
              </w:rPr>
              <w:t>17</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296F31DC" w14:textId="342A2629">
            <w:pPr>
              <w:widowControl/>
              <w:overflowPunct/>
              <w:autoSpaceDE/>
              <w:autoSpaceDN/>
              <w:adjustRightInd/>
              <w:jc w:val="center"/>
              <w:rPr>
                <w:color w:val="000000"/>
                <w:kern w:val="0"/>
                <w:sz w:val="24"/>
                <w:szCs w:val="24"/>
              </w:rPr>
            </w:pPr>
            <w:r>
              <w:rPr>
                <w:color w:val="000000"/>
                <w:kern w:val="0"/>
                <w:sz w:val="24"/>
                <w:szCs w:val="24"/>
              </w:rPr>
              <w:t>(</w:t>
            </w:r>
            <w:r w:rsidRPr="00487B96">
              <w:rPr>
                <w:color w:val="000000"/>
                <w:kern w:val="0"/>
                <w:sz w:val="24"/>
                <w:szCs w:val="24"/>
              </w:rPr>
              <w:t>5</w:t>
            </w:r>
            <w:r>
              <w:rPr>
                <w:color w:val="000000"/>
                <w:kern w:val="0"/>
                <w:sz w:val="24"/>
                <w:szCs w:val="24"/>
              </w:rPr>
              <w:t>)</w:t>
            </w:r>
          </w:p>
        </w:tc>
      </w:tr>
      <w:tr w14:paraId="21678244"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744A07CA" w14:textId="77777777">
            <w:pPr>
              <w:widowControl/>
              <w:overflowPunct/>
              <w:autoSpaceDE/>
              <w:autoSpaceDN/>
              <w:adjustRightInd/>
              <w:rPr>
                <w:i/>
                <w:iCs/>
                <w:color w:val="000000"/>
                <w:kern w:val="0"/>
                <w:sz w:val="24"/>
                <w:szCs w:val="24"/>
              </w:rPr>
            </w:pPr>
            <w:r w:rsidRPr="00487B96">
              <w:rPr>
                <w:i/>
                <w:iCs/>
                <w:color w:val="000000"/>
                <w:kern w:val="0"/>
                <w:sz w:val="24"/>
                <w:szCs w:val="24"/>
              </w:rPr>
              <w:t>Exposure Monitoring</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5719B6A9" w14:textId="7F781CB1">
            <w:pPr>
              <w:widowControl/>
              <w:overflowPunct/>
              <w:autoSpaceDE/>
              <w:autoSpaceDN/>
              <w:adjustRightInd/>
              <w:jc w:val="center"/>
              <w:rPr>
                <w:color w:val="000000"/>
                <w:kern w:val="0"/>
                <w:sz w:val="24"/>
                <w:szCs w:val="24"/>
              </w:rPr>
            </w:pPr>
            <w:r>
              <w:rPr>
                <w:color w:val="000000"/>
                <w:kern w:val="0"/>
                <w:sz w:val="24"/>
                <w:szCs w:val="24"/>
              </w:rPr>
              <w:t>37</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108148FD" w14:textId="77777777">
            <w:pPr>
              <w:widowControl/>
              <w:overflowPunct/>
              <w:autoSpaceDE/>
              <w:autoSpaceDN/>
              <w:adjustRightInd/>
              <w:jc w:val="center"/>
              <w:rPr>
                <w:color w:val="000000"/>
                <w:kern w:val="0"/>
                <w:sz w:val="24"/>
                <w:szCs w:val="24"/>
              </w:rPr>
            </w:pPr>
            <w:r w:rsidRPr="00487B96">
              <w:rPr>
                <w:color w:val="000000"/>
                <w:kern w:val="0"/>
                <w:sz w:val="24"/>
                <w:szCs w:val="24"/>
              </w:rPr>
              <w:t>13</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4AD9D259" w14:textId="6950FD07">
            <w:pPr>
              <w:widowControl/>
              <w:overflowPunct/>
              <w:autoSpaceDE/>
              <w:autoSpaceDN/>
              <w:adjustRightInd/>
              <w:jc w:val="center"/>
              <w:rPr>
                <w:color w:val="000000"/>
                <w:kern w:val="0"/>
                <w:sz w:val="24"/>
                <w:szCs w:val="24"/>
              </w:rPr>
            </w:pPr>
            <w:r>
              <w:rPr>
                <w:color w:val="000000"/>
                <w:kern w:val="0"/>
                <w:sz w:val="24"/>
                <w:szCs w:val="24"/>
              </w:rPr>
              <w:t>(</w:t>
            </w:r>
            <w:r w:rsidR="00B46E44">
              <w:rPr>
                <w:color w:val="000000"/>
                <w:kern w:val="0"/>
                <w:sz w:val="24"/>
                <w:szCs w:val="24"/>
              </w:rPr>
              <w:t>24</w:t>
            </w:r>
            <w:r>
              <w:rPr>
                <w:color w:val="000000"/>
                <w:kern w:val="0"/>
                <w:sz w:val="24"/>
                <w:szCs w:val="24"/>
              </w:rPr>
              <w:t>)</w:t>
            </w:r>
          </w:p>
        </w:tc>
      </w:tr>
      <w:tr w14:paraId="08EC99B7"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1AFD2DB1" w14:textId="77777777">
            <w:pPr>
              <w:widowControl/>
              <w:overflowPunct/>
              <w:autoSpaceDE/>
              <w:autoSpaceDN/>
              <w:adjustRightInd/>
              <w:rPr>
                <w:i/>
                <w:iCs/>
                <w:color w:val="000000"/>
                <w:kern w:val="0"/>
                <w:sz w:val="24"/>
                <w:szCs w:val="24"/>
              </w:rPr>
            </w:pPr>
            <w:r w:rsidRPr="00487B96">
              <w:rPr>
                <w:i/>
                <w:iCs/>
                <w:color w:val="000000"/>
                <w:kern w:val="0"/>
                <w:sz w:val="24"/>
                <w:szCs w:val="24"/>
              </w:rPr>
              <w:t>Medical Records</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7DCEA19C" w14:textId="7923B598">
            <w:pPr>
              <w:widowControl/>
              <w:overflowPunct/>
              <w:autoSpaceDE/>
              <w:autoSpaceDN/>
              <w:adjustRightInd/>
              <w:jc w:val="center"/>
              <w:rPr>
                <w:color w:val="000000"/>
                <w:kern w:val="0"/>
                <w:sz w:val="24"/>
                <w:szCs w:val="24"/>
              </w:rPr>
            </w:pPr>
            <w:r w:rsidRPr="00487B96">
              <w:rPr>
                <w:color w:val="000000"/>
                <w:kern w:val="0"/>
                <w:sz w:val="24"/>
                <w:szCs w:val="24"/>
              </w:rPr>
              <w:t>2</w:t>
            </w:r>
            <w:r w:rsidR="005F204A">
              <w:rPr>
                <w:color w:val="000000"/>
                <w:kern w:val="0"/>
                <w:sz w:val="24"/>
                <w:szCs w:val="24"/>
              </w:rPr>
              <w:t>9</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7B1AD45B" w14:textId="1AB5508D">
            <w:pPr>
              <w:widowControl/>
              <w:overflowPunct/>
              <w:autoSpaceDE/>
              <w:autoSpaceDN/>
              <w:adjustRightInd/>
              <w:jc w:val="center"/>
              <w:rPr>
                <w:color w:val="000000"/>
                <w:kern w:val="0"/>
                <w:sz w:val="24"/>
                <w:szCs w:val="24"/>
              </w:rPr>
            </w:pPr>
            <w:r w:rsidRPr="00487B96">
              <w:rPr>
                <w:color w:val="000000"/>
                <w:kern w:val="0"/>
                <w:sz w:val="24"/>
                <w:szCs w:val="24"/>
              </w:rPr>
              <w:t>17</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4F519C78" w14:textId="08F0695B">
            <w:pPr>
              <w:widowControl/>
              <w:overflowPunct/>
              <w:autoSpaceDE/>
              <w:autoSpaceDN/>
              <w:adjustRightInd/>
              <w:jc w:val="center"/>
              <w:rPr>
                <w:color w:val="000000"/>
                <w:kern w:val="0"/>
                <w:sz w:val="24"/>
                <w:szCs w:val="24"/>
              </w:rPr>
            </w:pPr>
            <w:r w:rsidRPr="00487B96">
              <w:rPr>
                <w:color w:val="000000"/>
                <w:kern w:val="0"/>
                <w:sz w:val="24"/>
                <w:szCs w:val="24"/>
              </w:rPr>
              <w:t>(</w:t>
            </w:r>
            <w:r w:rsidR="00B46E44">
              <w:rPr>
                <w:color w:val="000000"/>
                <w:kern w:val="0"/>
                <w:sz w:val="24"/>
                <w:szCs w:val="24"/>
              </w:rPr>
              <w:t>12</w:t>
            </w:r>
            <w:r w:rsidRPr="00487B96">
              <w:rPr>
                <w:color w:val="000000"/>
                <w:kern w:val="0"/>
                <w:sz w:val="24"/>
                <w:szCs w:val="24"/>
              </w:rPr>
              <w:t>)</w:t>
            </w:r>
          </w:p>
        </w:tc>
      </w:tr>
      <w:tr w14:paraId="07826459"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77D1A717" w14:textId="77777777">
            <w:pPr>
              <w:widowControl/>
              <w:overflowPunct/>
              <w:autoSpaceDE/>
              <w:autoSpaceDN/>
              <w:adjustRightInd/>
              <w:rPr>
                <w:i/>
                <w:iCs/>
                <w:color w:val="000000"/>
                <w:kern w:val="0"/>
                <w:sz w:val="24"/>
                <w:szCs w:val="24"/>
              </w:rPr>
            </w:pPr>
            <w:r w:rsidRPr="00487B96">
              <w:rPr>
                <w:i/>
                <w:iCs/>
                <w:color w:val="000000"/>
                <w:kern w:val="0"/>
                <w:sz w:val="24"/>
                <w:szCs w:val="24"/>
              </w:rPr>
              <w:t>Training Records</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4104249A" w14:textId="77777777">
            <w:pPr>
              <w:widowControl/>
              <w:overflowPunct/>
              <w:autoSpaceDE/>
              <w:autoSpaceDN/>
              <w:adjustRightInd/>
              <w:jc w:val="center"/>
              <w:rPr>
                <w:color w:val="000000"/>
                <w:kern w:val="0"/>
                <w:sz w:val="24"/>
                <w:szCs w:val="24"/>
              </w:rPr>
            </w:pPr>
            <w:r w:rsidRPr="00487B96">
              <w:rPr>
                <w:color w:val="000000"/>
                <w:kern w:val="0"/>
                <w:sz w:val="24"/>
                <w:szCs w:val="24"/>
              </w:rPr>
              <w:t>21</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56FCFC8A" w14:textId="31302002">
            <w:pPr>
              <w:widowControl/>
              <w:overflowPunct/>
              <w:autoSpaceDE/>
              <w:autoSpaceDN/>
              <w:adjustRightInd/>
              <w:jc w:val="center"/>
              <w:rPr>
                <w:color w:val="000000"/>
                <w:kern w:val="0"/>
                <w:sz w:val="24"/>
                <w:szCs w:val="24"/>
              </w:rPr>
            </w:pPr>
            <w:r w:rsidRPr="00487B96">
              <w:rPr>
                <w:color w:val="000000"/>
                <w:kern w:val="0"/>
                <w:sz w:val="24"/>
                <w:szCs w:val="24"/>
              </w:rPr>
              <w:t>83</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427116BF" w14:textId="638283B3">
            <w:pPr>
              <w:widowControl/>
              <w:overflowPunct/>
              <w:autoSpaceDE/>
              <w:autoSpaceDN/>
              <w:adjustRightInd/>
              <w:jc w:val="center"/>
              <w:rPr>
                <w:color w:val="000000"/>
                <w:kern w:val="0"/>
                <w:sz w:val="24"/>
                <w:szCs w:val="24"/>
              </w:rPr>
            </w:pPr>
            <w:r w:rsidRPr="00487B96">
              <w:rPr>
                <w:color w:val="000000"/>
                <w:kern w:val="0"/>
                <w:sz w:val="24"/>
                <w:szCs w:val="24"/>
              </w:rPr>
              <w:t>62</w:t>
            </w:r>
          </w:p>
        </w:tc>
      </w:tr>
      <w:tr w14:paraId="1F751147"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30505E55" w14:textId="77777777">
            <w:pPr>
              <w:widowControl/>
              <w:overflowPunct/>
              <w:autoSpaceDE/>
              <w:autoSpaceDN/>
              <w:adjustRightInd/>
              <w:rPr>
                <w:i/>
                <w:iCs/>
                <w:color w:val="000000"/>
                <w:kern w:val="0"/>
                <w:sz w:val="24"/>
                <w:szCs w:val="24"/>
              </w:rPr>
            </w:pPr>
            <w:r w:rsidRPr="00487B96">
              <w:rPr>
                <w:i/>
                <w:iCs/>
                <w:color w:val="000000"/>
                <w:kern w:val="0"/>
                <w:sz w:val="24"/>
                <w:szCs w:val="24"/>
              </w:rPr>
              <w:t>Records of Notification</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163FBEF8"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268DECA3"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2DBBFA10"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7236A213"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487B96" w:rsidRPr="00487B96" w:rsidP="0031468F" w14:paraId="6924A5FC" w14:textId="77777777">
            <w:pPr>
              <w:widowControl/>
              <w:overflowPunct/>
              <w:autoSpaceDE/>
              <w:autoSpaceDN/>
              <w:adjustRightInd/>
              <w:rPr>
                <w:i/>
                <w:iCs/>
                <w:color w:val="000000"/>
                <w:kern w:val="0"/>
                <w:sz w:val="24"/>
                <w:szCs w:val="24"/>
              </w:rPr>
            </w:pPr>
            <w:r w:rsidRPr="00487B96">
              <w:rPr>
                <w:i/>
                <w:iCs/>
                <w:color w:val="000000"/>
                <w:kern w:val="0"/>
                <w:sz w:val="24"/>
                <w:szCs w:val="24"/>
              </w:rPr>
              <w:t>Employee Access</w:t>
            </w:r>
          </w:p>
        </w:tc>
        <w:tc>
          <w:tcPr>
            <w:tcW w:w="1480" w:type="dxa"/>
            <w:tcBorders>
              <w:top w:val="nil"/>
              <w:left w:val="nil"/>
              <w:bottom w:val="single" w:sz="8" w:space="0" w:color="auto"/>
              <w:right w:val="single" w:sz="8" w:space="0" w:color="auto"/>
            </w:tcBorders>
            <w:shd w:val="clear" w:color="auto" w:fill="auto"/>
            <w:vAlign w:val="center"/>
            <w:hideMark/>
          </w:tcPr>
          <w:p w:rsidR="00487B96" w:rsidRPr="00487B96" w:rsidP="00487B96" w14:paraId="3E00A28B" w14:textId="77777777">
            <w:pPr>
              <w:widowControl/>
              <w:overflowPunct/>
              <w:autoSpaceDE/>
              <w:autoSpaceDN/>
              <w:adjustRightInd/>
              <w:jc w:val="center"/>
              <w:rPr>
                <w:color w:val="000000"/>
                <w:kern w:val="0"/>
                <w:sz w:val="24"/>
                <w:szCs w:val="24"/>
              </w:rPr>
            </w:pPr>
            <w:r w:rsidRPr="00487B96">
              <w:rPr>
                <w:color w:val="000000"/>
                <w:kern w:val="0"/>
                <w:sz w:val="24"/>
                <w:szCs w:val="24"/>
              </w:rPr>
              <w:t>11</w:t>
            </w:r>
          </w:p>
        </w:tc>
        <w:tc>
          <w:tcPr>
            <w:tcW w:w="1600" w:type="dxa"/>
            <w:tcBorders>
              <w:top w:val="nil"/>
              <w:left w:val="nil"/>
              <w:bottom w:val="single" w:sz="8" w:space="0" w:color="auto"/>
              <w:right w:val="single" w:sz="8" w:space="0" w:color="auto"/>
            </w:tcBorders>
            <w:shd w:val="clear" w:color="auto" w:fill="auto"/>
            <w:vAlign w:val="center"/>
            <w:hideMark/>
          </w:tcPr>
          <w:p w:rsidR="00487B96" w:rsidRPr="00487B96" w:rsidP="00487B96" w14:paraId="39687AD9" w14:textId="74A25584">
            <w:pPr>
              <w:widowControl/>
              <w:overflowPunct/>
              <w:autoSpaceDE/>
              <w:autoSpaceDN/>
              <w:adjustRightInd/>
              <w:jc w:val="center"/>
              <w:rPr>
                <w:color w:val="000000"/>
                <w:kern w:val="0"/>
                <w:sz w:val="24"/>
                <w:szCs w:val="24"/>
              </w:rPr>
            </w:pPr>
            <w:r w:rsidRPr="00487B96">
              <w:rPr>
                <w:color w:val="000000"/>
                <w:kern w:val="0"/>
                <w:sz w:val="24"/>
                <w:szCs w:val="24"/>
              </w:rPr>
              <w:t>8</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783DB431" w14:textId="75350E04">
            <w:pPr>
              <w:widowControl/>
              <w:overflowPunct/>
              <w:autoSpaceDE/>
              <w:autoSpaceDN/>
              <w:adjustRightInd/>
              <w:jc w:val="center"/>
              <w:rPr>
                <w:color w:val="000000"/>
                <w:kern w:val="0"/>
                <w:sz w:val="24"/>
                <w:szCs w:val="24"/>
              </w:rPr>
            </w:pPr>
            <w:r w:rsidRPr="00487B96">
              <w:rPr>
                <w:color w:val="000000"/>
                <w:kern w:val="0"/>
                <w:sz w:val="24"/>
                <w:szCs w:val="24"/>
              </w:rPr>
              <w:t>(3)</w:t>
            </w:r>
          </w:p>
        </w:tc>
      </w:tr>
      <w:tr w14:paraId="057D77E1"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9BC2E6"/>
            <w:vAlign w:val="center"/>
            <w:hideMark/>
          </w:tcPr>
          <w:p w:rsidR="00487B96" w:rsidRPr="000F499C" w:rsidP="0031468F" w14:paraId="34F4B0DC" w14:textId="77777777">
            <w:pPr>
              <w:widowControl/>
              <w:overflowPunct/>
              <w:autoSpaceDE/>
              <w:autoSpaceDN/>
              <w:adjustRightInd/>
              <w:ind w:firstLine="240" w:firstLineChars="100"/>
              <w:jc w:val="right"/>
              <w:rPr>
                <w:b/>
                <w:bCs/>
                <w:color w:val="000000"/>
                <w:kern w:val="0"/>
                <w:sz w:val="24"/>
                <w:szCs w:val="24"/>
              </w:rPr>
            </w:pPr>
            <w:r w:rsidRPr="000F499C">
              <w:rPr>
                <w:b/>
                <w:bCs/>
                <w:color w:val="000000"/>
                <w:kern w:val="0"/>
                <w:sz w:val="24"/>
                <w:szCs w:val="24"/>
              </w:rPr>
              <w:t>Total</w:t>
            </w:r>
          </w:p>
        </w:tc>
        <w:tc>
          <w:tcPr>
            <w:tcW w:w="1480" w:type="dxa"/>
            <w:tcBorders>
              <w:top w:val="nil"/>
              <w:left w:val="nil"/>
              <w:bottom w:val="single" w:sz="8" w:space="0" w:color="auto"/>
              <w:right w:val="single" w:sz="8" w:space="0" w:color="auto"/>
            </w:tcBorders>
            <w:shd w:val="clear" w:color="auto" w:fill="9BC2E6"/>
            <w:vAlign w:val="center"/>
            <w:hideMark/>
          </w:tcPr>
          <w:p w:rsidR="00487B96" w:rsidRPr="0031468F" w:rsidP="00487B96" w14:paraId="2A31A870" w14:textId="49327D6A">
            <w:pPr>
              <w:widowControl/>
              <w:overflowPunct/>
              <w:autoSpaceDE/>
              <w:autoSpaceDN/>
              <w:adjustRightInd/>
              <w:jc w:val="center"/>
              <w:rPr>
                <w:b/>
                <w:bCs/>
                <w:color w:val="000000"/>
                <w:kern w:val="0"/>
                <w:sz w:val="24"/>
                <w:szCs w:val="24"/>
              </w:rPr>
            </w:pPr>
            <w:r w:rsidRPr="0031468F">
              <w:rPr>
                <w:b/>
                <w:bCs/>
                <w:color w:val="000000"/>
                <w:kern w:val="0"/>
                <w:sz w:val="24"/>
                <w:szCs w:val="24"/>
              </w:rPr>
              <w:t>1</w:t>
            </w:r>
            <w:r w:rsidR="00BA5545">
              <w:rPr>
                <w:b/>
                <w:bCs/>
                <w:color w:val="000000"/>
                <w:kern w:val="0"/>
                <w:sz w:val="24"/>
                <w:szCs w:val="24"/>
              </w:rPr>
              <w:t>,</w:t>
            </w:r>
            <w:r w:rsidR="00D50A0B">
              <w:rPr>
                <w:b/>
                <w:bCs/>
                <w:color w:val="000000"/>
                <w:kern w:val="0"/>
                <w:sz w:val="24"/>
                <w:szCs w:val="24"/>
              </w:rPr>
              <w:t>237</w:t>
            </w:r>
          </w:p>
        </w:tc>
        <w:tc>
          <w:tcPr>
            <w:tcW w:w="1600" w:type="dxa"/>
            <w:tcBorders>
              <w:top w:val="nil"/>
              <w:left w:val="nil"/>
              <w:bottom w:val="single" w:sz="8" w:space="0" w:color="auto"/>
              <w:right w:val="single" w:sz="8" w:space="0" w:color="auto"/>
            </w:tcBorders>
            <w:shd w:val="clear" w:color="auto" w:fill="9BC2E6"/>
            <w:vAlign w:val="center"/>
            <w:hideMark/>
          </w:tcPr>
          <w:p w:rsidR="00487B96" w:rsidRPr="0031468F" w:rsidP="00487B96" w14:paraId="4E179339" w14:textId="0490732B">
            <w:pPr>
              <w:widowControl/>
              <w:overflowPunct/>
              <w:autoSpaceDE/>
              <w:autoSpaceDN/>
              <w:adjustRightInd/>
              <w:jc w:val="center"/>
              <w:rPr>
                <w:b/>
                <w:bCs/>
                <w:color w:val="000000"/>
                <w:kern w:val="0"/>
                <w:sz w:val="24"/>
                <w:szCs w:val="24"/>
              </w:rPr>
            </w:pPr>
            <w:r w:rsidRPr="0031468F">
              <w:rPr>
                <w:b/>
                <w:bCs/>
                <w:color w:val="000000"/>
                <w:kern w:val="0"/>
                <w:sz w:val="24"/>
                <w:szCs w:val="24"/>
              </w:rPr>
              <w:t>1</w:t>
            </w:r>
            <w:r w:rsidR="3D60325C">
              <w:rPr>
                <w:b/>
                <w:bCs/>
                <w:color w:val="000000"/>
                <w:kern w:val="0"/>
                <w:sz w:val="24"/>
                <w:szCs w:val="24"/>
              </w:rPr>
              <w:t>,</w:t>
            </w:r>
            <w:r w:rsidRPr="4211D603" w:rsidR="62B5AB8B">
              <w:rPr>
                <w:b/>
                <w:bCs/>
                <w:color w:val="000000" w:themeColor="text1"/>
                <w:sz w:val="24"/>
                <w:szCs w:val="24"/>
              </w:rPr>
              <w:t>0</w:t>
            </w:r>
            <w:r w:rsidR="059475B7">
              <w:rPr>
                <w:b/>
                <w:bCs/>
                <w:color w:val="000000"/>
                <w:kern w:val="0"/>
                <w:sz w:val="24"/>
                <w:szCs w:val="24"/>
              </w:rPr>
              <w:t>38</w:t>
            </w:r>
          </w:p>
        </w:tc>
        <w:tc>
          <w:tcPr>
            <w:tcW w:w="1560" w:type="dxa"/>
            <w:tcBorders>
              <w:top w:val="nil"/>
              <w:left w:val="nil"/>
              <w:bottom w:val="single" w:sz="8" w:space="0" w:color="auto"/>
              <w:right w:val="single" w:sz="8" w:space="0" w:color="auto"/>
            </w:tcBorders>
            <w:shd w:val="clear" w:color="auto" w:fill="9BC2E6"/>
            <w:vAlign w:val="center"/>
            <w:hideMark/>
          </w:tcPr>
          <w:p w:rsidR="00487B96" w:rsidRPr="0031468F" w:rsidP="00487B96" w14:paraId="7977D6EF" w14:textId="382DE989">
            <w:pPr>
              <w:widowControl/>
              <w:overflowPunct/>
              <w:autoSpaceDE/>
              <w:autoSpaceDN/>
              <w:adjustRightInd/>
              <w:jc w:val="center"/>
              <w:rPr>
                <w:b/>
                <w:bCs/>
                <w:color w:val="000000"/>
                <w:kern w:val="0"/>
                <w:sz w:val="24"/>
                <w:szCs w:val="24"/>
              </w:rPr>
            </w:pPr>
            <w:r w:rsidRPr="4211D603">
              <w:rPr>
                <w:b/>
                <w:bCs/>
                <w:color w:val="000000" w:themeColor="text1"/>
                <w:sz w:val="24"/>
                <w:szCs w:val="24"/>
              </w:rPr>
              <w:t>(</w:t>
            </w:r>
            <w:r>
              <w:rPr>
                <w:b/>
                <w:bCs/>
                <w:color w:val="000000" w:themeColor="text1"/>
                <w:sz w:val="24"/>
                <w:szCs w:val="24"/>
              </w:rPr>
              <w:t>199</w:t>
            </w:r>
            <w:r w:rsidRPr="0031468F">
              <w:rPr>
                <w:b/>
                <w:bCs/>
                <w:color w:val="000000"/>
                <w:kern w:val="0"/>
                <w:sz w:val="24"/>
                <w:szCs w:val="24"/>
              </w:rPr>
              <w:t>)</w:t>
            </w:r>
          </w:p>
        </w:tc>
      </w:tr>
    </w:tbl>
    <w:p w:rsidR="00325999" w:rsidRPr="00373F04" w14:paraId="1E38FE3D" w14:textId="364F05FE">
      <w:pPr>
        <w:rPr>
          <w:sz w:val="24"/>
          <w:szCs w:val="24"/>
        </w:rPr>
      </w:pPr>
    </w:p>
    <w:p w:rsidR="006C3DBB" w:rsidRPr="00373F04" w14:paraId="0B7E2428" w14:textId="3E1F9AB4">
      <w:pPr>
        <w:ind w:left="720" w:hanging="720"/>
        <w:rPr>
          <w:sz w:val="24"/>
          <w:szCs w:val="24"/>
        </w:rPr>
      </w:pPr>
      <w:r w:rsidRPr="00373F04">
        <w:rPr>
          <w:b/>
          <w:bCs/>
          <w:sz w:val="24"/>
          <w:szCs w:val="24"/>
        </w:rPr>
        <w:t xml:space="preserve">16.  </w:t>
      </w:r>
      <w:r w:rsidRPr="00373F04">
        <w:rPr>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C3DBB" w:rsidRPr="00373F04" w14:paraId="013DDCA4" w14:textId="77777777">
      <w:pPr>
        <w:rPr>
          <w:sz w:val="24"/>
          <w:szCs w:val="24"/>
        </w:rPr>
      </w:pPr>
    </w:p>
    <w:p w:rsidR="006C3DBB" w:rsidRPr="00373F04" w14:paraId="3D462558" w14:textId="624A66A6">
      <w:pPr>
        <w:rPr>
          <w:sz w:val="24"/>
          <w:szCs w:val="24"/>
        </w:rPr>
      </w:pPr>
      <w:r w:rsidRPr="00373F04">
        <w:rPr>
          <w:sz w:val="24"/>
          <w:szCs w:val="24"/>
        </w:rPr>
        <w:t xml:space="preserve">The information </w:t>
      </w:r>
      <w:r w:rsidR="00955E00">
        <w:rPr>
          <w:sz w:val="24"/>
          <w:szCs w:val="24"/>
        </w:rPr>
        <w:t>collected under this Standard will not</w:t>
      </w:r>
      <w:r w:rsidRPr="00373F04">
        <w:rPr>
          <w:sz w:val="24"/>
          <w:szCs w:val="24"/>
        </w:rPr>
        <w:t xml:space="preserve"> be published for statistical use.</w:t>
      </w:r>
    </w:p>
    <w:p w:rsidR="00845ED4" w:rsidRPr="00373F04" w14:paraId="3240A80D" w14:textId="77777777">
      <w:pPr>
        <w:rPr>
          <w:sz w:val="24"/>
          <w:szCs w:val="24"/>
        </w:rPr>
      </w:pPr>
    </w:p>
    <w:p w:rsidR="006C3DBB" w:rsidRPr="00373F04" w:rsidP="008E0599" w14:paraId="4EC05257" w14:textId="77777777">
      <w:pPr>
        <w:numPr>
          <w:ilvl w:val="0"/>
          <w:numId w:val="4"/>
        </w:numPr>
        <w:rPr>
          <w:b/>
          <w:bCs/>
          <w:sz w:val="24"/>
          <w:szCs w:val="24"/>
        </w:rPr>
      </w:pPr>
      <w:r w:rsidRPr="00373F04">
        <w:rPr>
          <w:b/>
          <w:bCs/>
          <w:sz w:val="24"/>
          <w:szCs w:val="24"/>
        </w:rPr>
        <w:t xml:space="preserve">If seeking approval to not display the expiration date for OMB approval </w:t>
      </w:r>
      <w:r w:rsidRPr="00373F04" w:rsidR="007C0EEA">
        <w:rPr>
          <w:b/>
          <w:bCs/>
          <w:sz w:val="24"/>
          <w:szCs w:val="24"/>
        </w:rPr>
        <w:t>of the information collection.</w:t>
      </w:r>
    </w:p>
    <w:p w:rsidR="006C3DBB" w:rsidRPr="00373F04" w14:paraId="4323A1FB" w14:textId="77777777">
      <w:pPr>
        <w:rPr>
          <w:sz w:val="24"/>
          <w:szCs w:val="24"/>
        </w:rPr>
      </w:pPr>
    </w:p>
    <w:p w:rsidR="00D70638" w:rsidRPr="00373F04" w:rsidP="00D70638" w14:paraId="4909F3DF" w14:textId="0CA0305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sz w:val="24"/>
          <w:szCs w:val="24"/>
        </w:rPr>
      </w:pPr>
      <w:r w:rsidRPr="00373F04">
        <w:rPr>
          <w:sz w:val="24"/>
          <w:szCs w:val="24"/>
        </w:rPr>
        <w:t>OSHA lists current valid control numbers in §§</w:t>
      </w:r>
      <w:r w:rsidR="00784D99">
        <w:rPr>
          <w:sz w:val="24"/>
          <w:szCs w:val="24"/>
        </w:rPr>
        <w:t xml:space="preserve"> </w:t>
      </w:r>
      <w:r w:rsidRPr="00373F04">
        <w:rPr>
          <w:sz w:val="24"/>
          <w:szCs w:val="24"/>
        </w:rPr>
        <w:t>1910.8, 1915.8, 1917.4, 1918.4, and 1926.5 and publishes the expiration date in the Federal Register notice announcing OMB approval of the information collection requirement (</w:t>
      </w:r>
      <w:r w:rsidRPr="0031468F" w:rsidR="00784D99">
        <w:rPr>
          <w:i/>
          <w:iCs/>
          <w:sz w:val="24"/>
          <w:szCs w:val="24"/>
        </w:rPr>
        <w:t>S</w:t>
      </w:r>
      <w:r w:rsidRPr="00373F04">
        <w:rPr>
          <w:i/>
          <w:sz w:val="24"/>
          <w:szCs w:val="24"/>
        </w:rPr>
        <w:t>ee</w:t>
      </w:r>
      <w:r w:rsidRPr="00373F04" w:rsidR="00D369D0">
        <w:rPr>
          <w:sz w:val="24"/>
          <w:szCs w:val="24"/>
        </w:rPr>
        <w:t xml:space="preserve"> 5 CFR 1320.3(f)(3)). </w:t>
      </w:r>
      <w:r w:rsidRPr="00373F04">
        <w:rPr>
          <w:sz w:val="24"/>
          <w:szCs w:val="24"/>
        </w:rPr>
        <w:t>OSHA believes that this is the most appropriate and accurate mechanism to inform interested parties of these expiration dates.</w:t>
      </w:r>
    </w:p>
    <w:p w:rsidR="006C3DBB" w:rsidRPr="00373F04" w14:paraId="1DDD9C1D" w14:textId="77777777">
      <w:pPr>
        <w:rPr>
          <w:sz w:val="24"/>
          <w:szCs w:val="24"/>
        </w:rPr>
      </w:pPr>
    </w:p>
    <w:p w:rsidR="006C3DBB" w:rsidRPr="00373F04" w14:paraId="59BABFCD" w14:textId="77777777">
      <w:pPr>
        <w:tabs>
          <w:tab w:val="left" w:pos="720"/>
        </w:tabs>
        <w:ind w:left="720" w:hanging="720"/>
        <w:rPr>
          <w:b/>
          <w:bCs/>
          <w:sz w:val="24"/>
          <w:szCs w:val="24"/>
        </w:rPr>
      </w:pPr>
      <w:r w:rsidRPr="00373F04">
        <w:rPr>
          <w:b/>
          <w:bCs/>
          <w:sz w:val="24"/>
          <w:szCs w:val="24"/>
        </w:rPr>
        <w:t>18.</w:t>
      </w:r>
      <w:r w:rsidRPr="00373F04">
        <w:rPr>
          <w:b/>
          <w:bCs/>
          <w:sz w:val="24"/>
          <w:szCs w:val="24"/>
        </w:rPr>
        <w:tab/>
        <w:t>Explain each exception to the certification statement.</w:t>
      </w:r>
      <w:r w:rsidRPr="00373F04">
        <w:rPr>
          <w:b/>
          <w:bCs/>
          <w:sz w:val="24"/>
          <w:szCs w:val="24"/>
          <w:lang w:val="en-JM"/>
        </w:rPr>
        <w:t> </w:t>
      </w:r>
    </w:p>
    <w:p w:rsidR="006C3DBB" w:rsidRPr="00373F04" w14:paraId="6C5D0F4F" w14:textId="77777777">
      <w:pPr>
        <w:rPr>
          <w:sz w:val="24"/>
          <w:szCs w:val="24"/>
        </w:rPr>
      </w:pPr>
    </w:p>
    <w:p w:rsidR="002B1142" w:rsidRPr="00373F04" w14:paraId="492142DC" w14:textId="77777777">
      <w:pPr>
        <w:rPr>
          <w:sz w:val="24"/>
          <w:szCs w:val="24"/>
          <w:lang w:val="en-JM"/>
        </w:rPr>
      </w:pPr>
      <w:r w:rsidRPr="00373F04">
        <w:rPr>
          <w:sz w:val="24"/>
          <w:szCs w:val="24"/>
          <w:lang w:val="en-JM"/>
        </w:rPr>
        <w:t>OSHA is not requesting an exception to the certification statement.</w:t>
      </w:r>
    </w:p>
    <w:p w:rsidR="002B1142" w:rsidRPr="00373F04" w:rsidP="002B1142" w14:paraId="1C0EC0D3" w14:textId="77777777">
      <w:pPr>
        <w:rPr>
          <w:sz w:val="24"/>
          <w:szCs w:val="24"/>
        </w:rPr>
      </w:pPr>
    </w:p>
    <w:p w:rsidR="002B1142" w:rsidRPr="00373F04" w:rsidP="002B1142" w14:paraId="7D081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r w:rsidRPr="00373F04">
        <w:rPr>
          <w:b/>
          <w:sz w:val="24"/>
          <w:szCs w:val="24"/>
        </w:rPr>
        <w:t>B. COLLECTIONS OF INFORMATON EMPLOYING STATISTICAL METHODS</w:t>
      </w:r>
    </w:p>
    <w:p w:rsidR="002B1142" w:rsidRPr="00373F04" w:rsidP="00554246" w14:paraId="3B361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C512D4" w:rsidRPr="00373F04" w:rsidP="00870EFE" w14:paraId="25DAD0E2" w14:textId="77777777">
      <w:pPr>
        <w:rPr>
          <w:color w:val="000000"/>
          <w:sz w:val="24"/>
          <w:szCs w:val="24"/>
        </w:rPr>
      </w:pPr>
      <w:r w:rsidRPr="00373F04">
        <w:rPr>
          <w:color w:val="000000"/>
          <w:sz w:val="24"/>
          <w:szCs w:val="24"/>
        </w:rPr>
        <w:t>The supporting statement does not contain any collection of information requirements that employ statistical methods.</w:t>
      </w:r>
    </w:p>
    <w:p w:rsidR="00C512D4" w:rsidP="00870EFE" w14:paraId="667BA67C" w14:textId="153E060C">
      <w:pPr>
        <w:rPr>
          <w:color w:val="000000"/>
          <w:sz w:val="24"/>
          <w:szCs w:val="24"/>
        </w:rPr>
      </w:pPr>
    </w:p>
    <w:sectPr w:rsidSect="00617602">
      <w:footerReference w:type="first" r:id="rId15"/>
      <w:pgSz w:w="12240" w:h="15840"/>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C99" w:rsidP="003A3E27" w14:paraId="7D8293A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46E44">
      <w:rPr>
        <w:rStyle w:val="PageNumber"/>
      </w:rPr>
      <w:fldChar w:fldCharType="separate"/>
    </w:r>
    <w:r>
      <w:rPr>
        <w:rStyle w:val="PageNumber"/>
      </w:rPr>
      <w:fldChar w:fldCharType="end"/>
    </w:r>
  </w:p>
  <w:p w:rsidR="00631C99" w14:paraId="1566FE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C99" w:rsidP="003A3E27" w14:paraId="6D004C81" w14:textId="012A44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7714">
      <w:rPr>
        <w:rStyle w:val="PageNumber"/>
        <w:noProof/>
      </w:rPr>
      <w:t>13</w:t>
    </w:r>
    <w:r>
      <w:rPr>
        <w:rStyle w:val="PageNumber"/>
      </w:rPr>
      <w:fldChar w:fldCharType="end"/>
    </w:r>
  </w:p>
  <w:p w:rsidR="00631C99" w14:paraId="3F83EED1" w14:textId="77777777">
    <w:pPr>
      <w:tabs>
        <w:tab w:val="center" w:pos="4320"/>
        <w:tab w:val="right" w:pos="8640"/>
      </w:tabs>
      <w:jc w:val="right"/>
      <w:rPr>
        <w:kern w:val="0"/>
      </w:rPr>
    </w:pPr>
  </w:p>
  <w:p w:rsidR="00631C99" w14:paraId="436DAECD" w14:textId="77777777">
    <w:pPr>
      <w:tabs>
        <w:tab w:val="center" w:pos="4320"/>
        <w:tab w:val="right" w:pos="8640"/>
      </w:tabs>
      <w:rPr>
        <w:kern w:val="0"/>
      </w:rPr>
    </w:pPr>
  </w:p>
  <w:p w:rsidR="00631C99" w14:paraId="61D7D75F" w14:textId="77777777">
    <w:pPr>
      <w:tabs>
        <w:tab w:val="center" w:pos="4320"/>
        <w:tab w:val="right" w:pos="8640"/>
      </w:tabs>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5876C6" w14:textId="77777777" w:rsidTr="4211D603">
      <w:tblPrEx>
        <w:tblW w:w="0" w:type="auto"/>
        <w:tblLayout w:type="fixed"/>
        <w:tblLook w:val="06A0"/>
      </w:tblPrEx>
      <w:tc>
        <w:tcPr>
          <w:tcW w:w="3120" w:type="dxa"/>
        </w:tcPr>
        <w:p w:rsidR="4F26C94C" w:rsidP="4211D603" w14:paraId="19AF1281" w14:textId="763B9EED">
          <w:pPr>
            <w:pStyle w:val="Header"/>
            <w:ind w:left="-115"/>
          </w:pPr>
        </w:p>
      </w:tc>
      <w:tc>
        <w:tcPr>
          <w:tcW w:w="3120" w:type="dxa"/>
        </w:tcPr>
        <w:p w:rsidR="4F26C94C" w:rsidP="4211D603" w14:paraId="332A8F7E" w14:textId="6328F458">
          <w:pPr>
            <w:pStyle w:val="Header"/>
            <w:jc w:val="center"/>
          </w:pPr>
        </w:p>
      </w:tc>
      <w:tc>
        <w:tcPr>
          <w:tcW w:w="3120" w:type="dxa"/>
        </w:tcPr>
        <w:p w:rsidR="4F26C94C" w:rsidP="4211D603" w14:paraId="2B92EF5A" w14:textId="6BF16148">
          <w:pPr>
            <w:pStyle w:val="Header"/>
            <w:ind w:right="-115"/>
            <w:jc w:val="right"/>
          </w:pPr>
        </w:p>
      </w:tc>
    </w:tr>
  </w:tbl>
  <w:p w:rsidR="4F26C94C" w:rsidP="4211D603" w14:paraId="3A5759C8" w14:textId="466773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781B5A0F" w14:textId="77777777" w:rsidTr="4211D603">
      <w:tblPrEx>
        <w:tblW w:w="0" w:type="auto"/>
        <w:tblLayout w:type="fixed"/>
        <w:tblLook w:val="06A0"/>
      </w:tblPrEx>
      <w:tc>
        <w:tcPr>
          <w:tcW w:w="4320" w:type="dxa"/>
        </w:tcPr>
        <w:p w:rsidR="4F26C94C" w:rsidP="4211D603" w14:paraId="71A2FB61" w14:textId="676FE6DD">
          <w:pPr>
            <w:pStyle w:val="Header"/>
            <w:ind w:left="-115"/>
          </w:pPr>
        </w:p>
      </w:tc>
      <w:tc>
        <w:tcPr>
          <w:tcW w:w="4320" w:type="dxa"/>
        </w:tcPr>
        <w:p w:rsidR="4F26C94C" w:rsidP="4211D603" w14:paraId="47251492" w14:textId="1C44BF65">
          <w:pPr>
            <w:pStyle w:val="Header"/>
            <w:jc w:val="center"/>
          </w:pPr>
        </w:p>
      </w:tc>
      <w:tc>
        <w:tcPr>
          <w:tcW w:w="4320" w:type="dxa"/>
        </w:tcPr>
        <w:p w:rsidR="4F26C94C" w:rsidP="4211D603" w14:paraId="7637DD39" w14:textId="56A65AAD">
          <w:pPr>
            <w:pStyle w:val="Header"/>
            <w:ind w:right="-115"/>
            <w:jc w:val="right"/>
          </w:pPr>
        </w:p>
      </w:tc>
    </w:tr>
  </w:tbl>
  <w:p w:rsidR="4F26C94C" w:rsidP="4211D603" w14:paraId="523EDA0E" w14:textId="5905D5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94AB2C7" w14:textId="77777777" w:rsidTr="4211D603">
      <w:tblPrEx>
        <w:tblW w:w="0" w:type="auto"/>
        <w:tblLayout w:type="fixed"/>
        <w:tblLook w:val="06A0"/>
      </w:tblPrEx>
      <w:tc>
        <w:tcPr>
          <w:tcW w:w="3120" w:type="dxa"/>
        </w:tcPr>
        <w:p w:rsidR="4F26C94C" w:rsidP="4211D603" w14:paraId="09B41C68" w14:textId="4F99BB1F">
          <w:pPr>
            <w:pStyle w:val="Header"/>
            <w:ind w:left="-115"/>
          </w:pPr>
        </w:p>
      </w:tc>
      <w:tc>
        <w:tcPr>
          <w:tcW w:w="3120" w:type="dxa"/>
        </w:tcPr>
        <w:p w:rsidR="4F26C94C" w:rsidP="4211D603" w14:paraId="67834863" w14:textId="36361C92">
          <w:pPr>
            <w:pStyle w:val="Header"/>
            <w:jc w:val="center"/>
          </w:pPr>
        </w:p>
      </w:tc>
      <w:tc>
        <w:tcPr>
          <w:tcW w:w="3120" w:type="dxa"/>
        </w:tcPr>
        <w:p w:rsidR="4F26C94C" w:rsidP="4211D603" w14:paraId="3AC8AB8A" w14:textId="1B3539D1">
          <w:pPr>
            <w:pStyle w:val="Header"/>
            <w:ind w:right="-115"/>
            <w:jc w:val="right"/>
          </w:pPr>
        </w:p>
      </w:tc>
    </w:tr>
  </w:tbl>
  <w:p w:rsidR="4F26C94C" w:rsidP="4211D603" w14:paraId="12BE3C68" w14:textId="5BCF6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076A" w:rsidP="006C3DBB" w14:paraId="2DB2070F" w14:textId="77777777">
      <w:r>
        <w:separator/>
      </w:r>
    </w:p>
  </w:footnote>
  <w:footnote w:type="continuationSeparator" w:id="1">
    <w:p w:rsidR="0025076A" w:rsidP="006C3DBB" w14:paraId="36A9B7A4" w14:textId="77777777">
      <w:r>
        <w:continuationSeparator/>
      </w:r>
    </w:p>
  </w:footnote>
  <w:footnote w:type="continuationNotice" w:id="2">
    <w:p w:rsidR="0025076A" w14:paraId="45B528C0" w14:textId="77777777"/>
  </w:footnote>
  <w:footnote w:id="3">
    <w:p w:rsidR="00631C99" w:rsidP="00677C49" w14:paraId="7C83AC19" w14:textId="2F4DD6AE">
      <w:pPr>
        <w:tabs>
          <w:tab w:val="left" w:pos="0"/>
          <w:tab w:val="left" w:pos="180"/>
          <w:tab w:val="left" w:pos="270"/>
        </w:tabs>
        <w:rPr>
          <w:kern w:val="0"/>
          <w:sz w:val="24"/>
          <w:szCs w:val="24"/>
        </w:rPr>
      </w:pPr>
      <w:r>
        <w:rPr>
          <w:kern w:val="0"/>
        </w:rPr>
        <w:tab/>
      </w:r>
      <w:r>
        <w:rPr>
          <w:kern w:val="0"/>
        </w:rPr>
        <w:tab/>
      </w:r>
      <w:r>
        <w:rPr>
          <w:kern w:val="0"/>
        </w:rPr>
        <w:tab/>
      </w:r>
      <w:r>
        <w:rPr>
          <w:rStyle w:val="FootnoteReference"/>
        </w:rPr>
        <w:footnoteRef/>
      </w:r>
      <w:r w:rsidR="00C12EEE">
        <w:rPr>
          <w:kern w:val="0"/>
        </w:rPr>
        <w:t xml:space="preserve"> </w:t>
      </w:r>
      <w:r w:rsidRPr="009A18C6">
        <w:rPr>
          <w:kern w:val="0"/>
        </w:rPr>
        <w:t>The purpose of this supporting statement is to analyze and describe the burden hours and costs associated with provisions of the Asbestos in Shipyard Standard that contain paperwork requirem</w:t>
      </w:r>
      <w:r>
        <w:rPr>
          <w:kern w:val="0"/>
        </w:rPr>
        <w:t>ents; this supporting statement does not provide</w:t>
      </w:r>
      <w:r w:rsidRPr="009A18C6">
        <w:rPr>
          <w:kern w:val="0"/>
        </w:rPr>
        <w:t xml:space="preserve"> information or guidance on how to comply with, or how to enforce, the </w:t>
      </w:r>
      <w:r w:rsidR="00C12EEE">
        <w:rPr>
          <w:kern w:val="0"/>
        </w:rPr>
        <w:t>s</w:t>
      </w:r>
      <w:r w:rsidRPr="009A18C6">
        <w:rPr>
          <w:kern w:val="0"/>
        </w:rPr>
        <w:t>tandard.</w:t>
      </w:r>
    </w:p>
    <w:p w:rsidR="00631C99" w14:paraId="626E3AC2" w14:textId="77777777">
      <w:pPr>
        <w:pStyle w:val="FootnoteText"/>
      </w:pPr>
    </w:p>
  </w:footnote>
  <w:footnote w:id="4">
    <w:p w:rsidR="0030545E" w:rsidP="0031468F" w14:paraId="26104B22" w14:textId="49D0D526">
      <w:pPr>
        <w:pStyle w:val="FootnoteText"/>
        <w:ind w:firstLine="720"/>
      </w:pPr>
      <w:r>
        <w:rPr>
          <w:rStyle w:val="FootnoteReference"/>
        </w:rPr>
        <w:footnoteRef/>
      </w:r>
      <w:r>
        <w:t xml:space="preserve"> </w:t>
      </w:r>
      <w:r w:rsidR="0041506C">
        <w:t>“</w:t>
      </w:r>
      <w:r>
        <w:t>Regulated area</w:t>
      </w:r>
      <w:r w:rsidR="0041506C">
        <w:t>”</w:t>
      </w:r>
      <w:r>
        <w:t xml:space="preserve"> refers to “an area, including temporary work areas where maintenance or non-routine tasks are performed, where an employee’s airborne exposure exceeds, or can reasonabl</w:t>
      </w:r>
      <w:r w:rsidR="00F92786">
        <w:t>y</w:t>
      </w:r>
      <w:r>
        <w:t xml:space="preserve"> be expected to exceed, either the time-weighted average (TWA), permissible exposure limit (PEL)[,] or </w:t>
      </w:r>
      <w:r w:rsidR="004469F9">
        <w:t>short-term</w:t>
      </w:r>
      <w:r>
        <w:t xml:space="preserve"> exposure limit (STEL).” 29 CFR 1915.1024.</w:t>
      </w:r>
    </w:p>
  </w:footnote>
  <w:footnote w:id="5">
    <w:p w:rsidR="00A42A3D" w:rsidRPr="00677C49" w:rsidP="00A42A3D" w14:paraId="2B20F776" w14:textId="77777777">
      <w:pPr>
        <w:ind w:firstLine="720"/>
        <w:rPr>
          <w:kern w:val="0"/>
        </w:rPr>
      </w:pPr>
      <w:r w:rsidRPr="005034EC">
        <w:rPr>
          <w:kern w:val="0"/>
          <w:sz w:val="22"/>
          <w:szCs w:val="22"/>
          <w:vertAlign w:val="superscript"/>
        </w:rPr>
        <w:footnoteRef/>
      </w:r>
      <w:r>
        <w:rPr>
          <w:kern w:val="0"/>
        </w:rPr>
        <w:t xml:space="preserve"> </w:t>
      </w:r>
      <w:r w:rsidRPr="00677C49">
        <w:rPr>
          <w:kern w:val="0"/>
        </w:rPr>
        <w:t>Paragraph (c)(1) requires that the employer ensure that no employee is exposed to an airborne concentration of asbestos in excess of 0.1 fiber per cubic centimeter of air as an (8) hour time-weighted average (TWA), as determined by the method prescribed in Appendix A of the standard, or by an equivalent method.</w:t>
      </w:r>
    </w:p>
    <w:p w:rsidR="00A42A3D" w:rsidRPr="005034EC" w:rsidP="00A42A3D" w14:paraId="2AC22716" w14:textId="77777777">
      <w:pPr>
        <w:ind w:firstLine="720"/>
        <w:rPr>
          <w:kern w:val="0"/>
          <w:sz w:val="22"/>
          <w:szCs w:val="22"/>
        </w:rPr>
      </w:pPr>
    </w:p>
  </w:footnote>
  <w:footnote w:id="6">
    <w:p w:rsidR="00A42A3D" w:rsidRPr="00677C49" w:rsidP="00A42A3D" w14:paraId="756239D3" w14:textId="46377D06">
      <w:pPr>
        <w:ind w:firstLine="720"/>
        <w:rPr>
          <w:kern w:val="0"/>
        </w:rPr>
      </w:pPr>
      <w:r w:rsidRPr="005034EC">
        <w:rPr>
          <w:kern w:val="0"/>
          <w:sz w:val="22"/>
          <w:szCs w:val="22"/>
          <w:vertAlign w:val="superscript"/>
        </w:rPr>
        <w:footnoteRef/>
      </w:r>
      <w:r w:rsidR="00B61D00">
        <w:rPr>
          <w:kern w:val="0"/>
        </w:rPr>
        <w:t xml:space="preserve"> </w:t>
      </w:r>
      <w:r w:rsidRPr="00677C49">
        <w:rPr>
          <w:kern w:val="0"/>
        </w:rPr>
        <w:t>Paragraph (c)(2) requires that the employer ensure that no employee is exposed to an airborne concentration of asbestos in excess of 1.0 fiber per cubic centimeter of air (1f/cc) as averaged over a sampling period of thirty (30) minutes, as determined by the method prescribed in Appendix A of the standard, or by an equivalent method.</w:t>
      </w:r>
    </w:p>
  </w:footnote>
  <w:footnote w:id="7">
    <w:p w:rsidR="00363679" w:rsidRPr="0031468F" w:rsidP="0031468F" w14:paraId="69C26978" w14:textId="2542F9FB">
      <w:pPr>
        <w:ind w:firstLine="720"/>
      </w:pPr>
      <w:r>
        <w:rPr>
          <w:rStyle w:val="FootnoteReference"/>
        </w:rPr>
        <w:footnoteRef/>
      </w:r>
      <w:r>
        <w:t xml:space="preserve"> </w:t>
      </w:r>
      <w:r w:rsidRPr="0031468F">
        <w:t>Each employer who has a workplace or work operation where exposure</w:t>
      </w:r>
      <w:r w:rsidR="00D86C04">
        <w:t xml:space="preserve"> </w:t>
      </w:r>
      <w:r w:rsidRPr="0031468F">
        <w:t>monitoring is required must conduct monitoring to accurately</w:t>
      </w:r>
      <w:r w:rsidR="00A55F81">
        <w:t xml:space="preserve"> determine</w:t>
      </w:r>
      <w:r w:rsidRPr="0031468F">
        <w:t xml:space="preserve"> the airborne concentrations of asbestos to which the employees may be exposed. Depending on the operation and class of asbestos work, the employer must conduct an initial exposure assessment and/or negative exposure assessment. These assessments may include using objective data to demonstrate that the materials or products the employer is working with cannot release airborne fibers in concentrations exceeding the TWA and EL; using previous monitoring results which represent workplace conditions "closely resembling" the process, type of material, control methods, work practices, and environmental conditions of the current worksite; and/or exposure-monitoring of the worksite operation.</w:t>
      </w:r>
    </w:p>
    <w:p w:rsidR="00363679" w14:paraId="54B71390" w14:textId="62550944">
      <w:pPr>
        <w:pStyle w:val="FootnoteText"/>
      </w:pPr>
    </w:p>
  </w:footnote>
  <w:footnote w:id="8">
    <w:p w:rsidR="00F631A8" w:rsidP="0031468F" w14:paraId="32D6B230" w14:textId="0548E3BA">
      <w:pPr>
        <w:pStyle w:val="FootnoteText"/>
        <w:ind w:firstLine="720"/>
      </w:pPr>
      <w:r>
        <w:rPr>
          <w:rStyle w:val="FootnoteReference"/>
        </w:rPr>
        <w:footnoteRef/>
      </w:r>
      <w:r>
        <w:t xml:space="preserve"> </w:t>
      </w:r>
      <w:r w:rsidR="00922DC5">
        <w:rPr>
          <w:i/>
          <w:iCs/>
        </w:rPr>
        <w:t xml:space="preserve">See </w:t>
      </w:r>
      <w:r>
        <w:t>15 U.S.C. 2641, Chapter 53, Subchapter II.</w:t>
      </w:r>
      <w:r w:rsidR="00922DC5">
        <w:t xml:space="preserve"> </w:t>
      </w:r>
      <w:r w:rsidRPr="0031468F" w:rsidR="00922DC5">
        <w:rPr>
          <w:i/>
          <w:iCs/>
        </w:rPr>
        <w:t>See also</w:t>
      </w:r>
      <w:r w:rsidR="00922DC5">
        <w:t xml:space="preserve"> 40 CFR 763, Subpart E. </w:t>
      </w:r>
    </w:p>
  </w:footnote>
  <w:footnote w:id="9">
    <w:p w:rsidR="00611C60" w:rsidP="0031468F" w14:paraId="56937620" w14:textId="1D3488A2">
      <w:pPr>
        <w:pStyle w:val="FootnoteText"/>
        <w:ind w:firstLine="720"/>
      </w:pPr>
      <w:r>
        <w:rPr>
          <w:rStyle w:val="FootnoteReference"/>
        </w:rPr>
        <w:footnoteRef/>
      </w:r>
      <w:r>
        <w:t xml:space="preserve"> </w:t>
      </w:r>
      <w:r w:rsidR="00FA19F8">
        <w:t>Round robin testing refers to</w:t>
      </w:r>
      <w:r>
        <w:t xml:space="preserve"> interlaboratory </w:t>
      </w:r>
      <w:r w:rsidR="00FA19F8">
        <w:t>assessments</w:t>
      </w:r>
      <w:r>
        <w:t xml:space="preserve">, inclusive of analyses and/or experiments, that </w:t>
      </w:r>
      <w:r w:rsidR="00FA19F8">
        <w:t>are</w:t>
      </w:r>
      <w:r>
        <w:t xml:space="preserve"> performed independently several times, often with multiple</w:t>
      </w:r>
      <w:r w:rsidR="00FA19F8">
        <w:t>,</w:t>
      </w:r>
      <w:r>
        <w:t xml:space="preserve"> independent scientists</w:t>
      </w:r>
      <w:r w:rsidR="00FA19F8">
        <w:t xml:space="preserve"> using different pieces of equipment</w:t>
      </w:r>
      <w:r>
        <w:t>.</w:t>
      </w:r>
    </w:p>
  </w:footnote>
  <w:footnote w:id="10">
    <w:p w:rsidR="00631C99" w:rsidP="00872732" w14:paraId="3958D6EF" w14:textId="77777777">
      <w:pPr>
        <w:pStyle w:val="FootnoteText"/>
        <w:ind w:firstLine="720"/>
      </w:pPr>
      <w:r>
        <w:rPr>
          <w:rStyle w:val="FootnoteReference"/>
        </w:rPr>
        <w:footnoteRef/>
      </w:r>
      <w:r>
        <w:t xml:space="preserve"> </w:t>
      </w:r>
      <w:r w:rsidRPr="00F218C4">
        <w:t>OSHA add</w:t>
      </w:r>
      <w:r>
        <w:t>ed</w:t>
      </w:r>
      <w:r w:rsidRPr="00F218C4">
        <w:t xml:space="preserve"> the option of digital </w:t>
      </w:r>
      <w:r w:rsidRPr="00B720F4">
        <w:t>radiography to</w:t>
      </w:r>
      <w:r w:rsidRPr="00F218C4">
        <w:t xml:space="preserve"> </w:t>
      </w:r>
      <w:r>
        <w:t>this standard as part of the SIP-IV rulemaking,</w:t>
      </w:r>
      <w:r w:rsidRPr="00F218C4">
        <w:t xml:space="preserve"> because digital radiography systems are rapidly replacing traditional analog film-based systems in medical facilities</w:t>
      </w:r>
      <w:r>
        <w:t>.</w:t>
      </w:r>
    </w:p>
  </w:footnote>
  <w:footnote w:id="11">
    <w:p w:rsidR="00631C99" w:rsidP="002D07EF" w14:paraId="203A5CD4" w14:textId="739AD024">
      <w:pPr>
        <w:pStyle w:val="FootnoteText"/>
        <w:ind w:firstLine="720"/>
      </w:pPr>
      <w:r>
        <w:rPr>
          <w:rStyle w:val="FootnoteReference"/>
        </w:rPr>
        <w:footnoteRef/>
      </w:r>
      <w:r w:rsidR="00E10962">
        <w:t xml:space="preserve"> </w:t>
      </w:r>
      <w:r w:rsidRPr="00B03AFA">
        <w:t>As part of the SIP-IV</w:t>
      </w:r>
      <w:r>
        <w:t xml:space="preserve"> rule</w:t>
      </w:r>
      <w:r w:rsidRPr="00B03AFA">
        <w:t>, OSHA remove</w:t>
      </w:r>
      <w:r>
        <w:t>d</w:t>
      </w:r>
      <w:r w:rsidRPr="00B03AFA">
        <w:t xml:space="preserve"> the requirement</w:t>
      </w:r>
      <w:r>
        <w:t>s</w:t>
      </w:r>
      <w:r w:rsidRPr="00B03AFA">
        <w:t xml:space="preserve"> for the employer to collect and </w:t>
      </w:r>
      <w:r>
        <w:t>record</w:t>
      </w:r>
      <w:r w:rsidRPr="00B03AFA">
        <w:t xml:space="preserve"> social security numbers from the </w:t>
      </w:r>
      <w:r>
        <w:t>Standard</w:t>
      </w:r>
      <w:r w:rsidRPr="00B03AFA">
        <w:t>.</w:t>
      </w:r>
    </w:p>
  </w:footnote>
  <w:footnote w:id="12">
    <w:p w:rsidR="7FB2AB21" w:rsidP="2570FB4A" w14:paraId="57F46484" w14:textId="0060F0B8">
      <w:pPr>
        <w:rPr>
          <w:rStyle w:val="Hyperlink"/>
          <w:rFonts w:ascii="Times New Roman" w:hAnsi="Times New Roman" w:cs="Times New Roman"/>
          <w:sz w:val="22"/>
          <w:szCs w:val="22"/>
        </w:rPr>
      </w:pPr>
      <w:r w:rsidRPr="7FB2AB21">
        <w:rPr>
          <w:rStyle w:val="FootnoteReference"/>
        </w:rPr>
        <w:footnoteRef/>
      </w:r>
      <w:r w:rsidRPr="7FB2AB21" w:rsidR="4211D603">
        <w:t xml:space="preserve"> </w:t>
      </w:r>
      <w:r w:rsidRPr="7FB2AB21" w:rsidR="4211D603">
        <w:rPr>
          <w:sz w:val="22"/>
          <w:szCs w:val="22"/>
        </w:rPr>
        <w:t xml:space="preserve">Source: U.S. Census Bureau, 2020 County Business Patterns. </w:t>
      </w:r>
      <w:hyperlink r:id="rId1" w:history="1">
        <w:r w:rsidRPr="2570FB4A" w:rsidR="4211D603">
          <w:rPr>
            <w:rStyle w:val="Hyperlink"/>
          </w:rPr>
          <w:t>https://data.census.gov/table?q=CBP2020.CB2000CBP&amp;n=336611</w:t>
        </w:r>
      </w:hyperlink>
      <w:r w:rsidRPr="2570FB4A" w:rsidR="4211D603">
        <w:rPr>
          <w:rStyle w:val="Hyperlink"/>
          <w:rFonts w:ascii="Times New Roman" w:hAnsi="Times New Roman" w:cs="Times New Roman"/>
          <w:sz w:val="18"/>
          <w:szCs w:val="18"/>
        </w:rPr>
        <w:t>.</w:t>
      </w:r>
    </w:p>
  </w:footnote>
  <w:footnote w:id="13">
    <w:p w:rsidR="005039C8" w:rsidP="00E51EBB" w14:paraId="20390DA8" w14:textId="1E628626">
      <w:pPr>
        <w:ind w:firstLine="720"/>
        <w:rPr>
          <w:rStyle w:val="Hyperlink"/>
        </w:rPr>
      </w:pPr>
      <w:r w:rsidRPr="007A3763">
        <w:rPr>
          <w:rStyle w:val="FootnoteReference"/>
        </w:rPr>
        <w:footnoteRef/>
      </w:r>
      <w:r w:rsidR="4211D603">
        <w:rPr>
          <w:sz w:val="22"/>
          <w:szCs w:val="22"/>
        </w:rPr>
        <w:t xml:space="preserve"> </w:t>
      </w:r>
      <w:r w:rsidRPr="00E51EBB" w:rsidR="4211D603">
        <w:t xml:space="preserve">Source: U.S. Census Bureau, 2020 County Business Patterns. </w:t>
      </w:r>
      <w:hyperlink r:id="rId1" w:history="1">
        <w:r w:rsidRPr="00E51EBB" w:rsidR="00E51EBB">
          <w:rPr>
            <w:rStyle w:val="Hyperlink"/>
            <w:rFonts w:ascii="Times New Roman" w:hAnsi="Times New Roman" w:cs="Times New Roman"/>
            <w:sz w:val="20"/>
            <w:szCs w:val="20"/>
          </w:rPr>
          <w:t>https://data.census.gov/table?q=CBP2020.CB2000CBP&amp;n=336611</w:t>
        </w:r>
      </w:hyperlink>
      <w:r w:rsidRPr="00E51EBB" w:rsidR="4211D603">
        <w:rPr>
          <w:rStyle w:val="Hyperlink"/>
          <w:rFonts w:ascii="Times New Roman" w:hAnsi="Times New Roman" w:cs="Times New Roman"/>
          <w:sz w:val="20"/>
          <w:szCs w:val="20"/>
        </w:rPr>
        <w:t>.</w:t>
      </w:r>
    </w:p>
    <w:p w:rsidR="005039C8" w:rsidRPr="000C2116" w:rsidP="005039C8" w14:paraId="47CDAC2A" w14:textId="77777777">
      <w:pPr>
        <w:pStyle w:val="FootnoteText"/>
        <w:ind w:firstLine="720"/>
        <w:rPr>
          <w:sz w:val="22"/>
          <w:szCs w:val="22"/>
        </w:rPr>
      </w:pPr>
      <w:r w:rsidRPr="000C2116">
        <w:rPr>
          <w:sz w:val="22"/>
          <w:szCs w:val="22"/>
        </w:rPr>
        <w:t xml:space="preserve"> </w:t>
      </w:r>
    </w:p>
  </w:footnote>
  <w:footnote w:id="14">
    <w:p w:rsidR="00CA516C" w:rsidP="0031468F" w14:paraId="5CD249C9" w14:textId="6C83EC74">
      <w:pPr>
        <w:pStyle w:val="FootnoteText"/>
        <w:ind w:firstLine="720"/>
      </w:pPr>
      <w:r>
        <w:rPr>
          <w:rStyle w:val="FootnoteReference"/>
        </w:rPr>
        <w:footnoteRef/>
      </w:r>
      <w:r>
        <w:t xml:space="preserve"> The agency assumes that the remaining </w:t>
      </w:r>
      <w:r w:rsidRPr="0031468F">
        <w:t>80% of these employers use means other than exposure-monitoring sampling (</w:t>
      </w:r>
      <w:r w:rsidR="00B54C7A">
        <w:t>e.g</w:t>
      </w:r>
      <w:r w:rsidRPr="0031468F">
        <w:t>., objective data, prior sampling, etc.) to demonstrate compliance with the PEL.</w:t>
      </w:r>
    </w:p>
  </w:footnote>
  <w:footnote w:id="15">
    <w:p w:rsidR="00631C99" w:rsidP="00163EF4" w14:paraId="331E1B0F" w14:textId="412A2111">
      <w:pPr>
        <w:pStyle w:val="FootnoteText"/>
        <w:ind w:firstLine="720"/>
      </w:pPr>
      <w:r w:rsidRPr="00163EF4">
        <w:rPr>
          <w:rStyle w:val="FootnoteReference"/>
          <w:sz w:val="22"/>
          <w:szCs w:val="22"/>
        </w:rPr>
        <w:footnoteRef/>
      </w:r>
      <w:r w:rsidR="00D45CA4">
        <w:t xml:space="preserve"> </w:t>
      </w:r>
      <w:r>
        <w:t>The Final Regulatory Impact and Flexibility Analysis of the Revised Asbestos Standard for Construction, General Industries, and Shipyards under docket number OSHA-H033E-2006-0915-1077.</w:t>
      </w:r>
    </w:p>
  </w:footnote>
  <w:footnote w:id="16">
    <w:p w:rsidR="0028761C" w:rsidP="0031468F" w14:paraId="4C9A417F" w14:textId="7D3C3CF5">
      <w:pPr>
        <w:pStyle w:val="FootnoteText"/>
        <w:ind w:firstLine="720"/>
      </w:pPr>
      <w:r>
        <w:rPr>
          <w:rStyle w:val="FootnoteReference"/>
        </w:rPr>
        <w:footnoteRef/>
      </w:r>
      <w:r>
        <w:t xml:space="preserve"> This estimation includes 30 minutes of travel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A10" w:rsidRPr="0031468F" w:rsidP="00A42A10" w14:paraId="5585B3E6" w14:textId="77777777">
    <w:pPr>
      <w:pStyle w:val="Header"/>
      <w:rPr>
        <w:sz w:val="24"/>
        <w:szCs w:val="24"/>
      </w:rPr>
    </w:pPr>
    <w:r>
      <w:rPr>
        <w:sz w:val="24"/>
        <w:szCs w:val="24"/>
      </w:rPr>
      <w:t>Asbestos in Shipyards Standard (29 CFR 1915.1001)</w:t>
    </w:r>
    <w:r w:rsidRPr="0031468F">
      <w:rPr>
        <w:sz w:val="24"/>
        <w:szCs w:val="24"/>
      </w:rPr>
      <w:br/>
    </w:r>
    <w:r>
      <w:rPr>
        <w:sz w:val="24"/>
        <w:szCs w:val="24"/>
      </w:rPr>
      <w:t>OMB Control Number 1218-0195</w:t>
    </w:r>
    <w:r w:rsidRPr="0031468F">
      <w:rPr>
        <w:sz w:val="24"/>
        <w:szCs w:val="24"/>
      </w:rPr>
      <w:t xml:space="preserve"> </w:t>
    </w:r>
  </w:p>
  <w:p w:rsidR="00A42A10" w:rsidRPr="0031468F" w:rsidP="00A42A10" w14:paraId="0553668F" w14:textId="1D89C18C">
    <w:pPr>
      <w:pStyle w:val="Header"/>
      <w:rPr>
        <w:sz w:val="24"/>
        <w:szCs w:val="24"/>
      </w:rPr>
    </w:pPr>
    <w:r>
      <w:rPr>
        <w:sz w:val="24"/>
        <w:szCs w:val="24"/>
      </w:rPr>
      <w:t>Expiration Date:  July 31, 2023</w:t>
    </w:r>
  </w:p>
  <w:p w:rsidR="00631C99" w:rsidP="0031468F" w14:paraId="410E6E69" w14:textId="77777777">
    <w:pPr>
      <w:pStyle w:val="Header"/>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D2" w:rsidRPr="0031468F" w14:paraId="29B853AC" w14:textId="5D6F93B2">
    <w:pPr>
      <w:pStyle w:val="Header"/>
      <w:rPr>
        <w:sz w:val="24"/>
        <w:szCs w:val="24"/>
      </w:rPr>
    </w:pPr>
    <w:r>
      <w:rPr>
        <w:sz w:val="24"/>
        <w:szCs w:val="24"/>
      </w:rPr>
      <w:t>Asbestos in Shipyards Standard (29 CFR 1915.1001</w:t>
    </w:r>
    <w:r w:rsidR="00B578AB">
      <w:rPr>
        <w:sz w:val="24"/>
        <w:szCs w:val="24"/>
      </w:rPr>
      <w:t>)</w:t>
    </w:r>
    <w:r w:rsidRPr="0031468F">
      <w:rPr>
        <w:sz w:val="24"/>
        <w:szCs w:val="24"/>
      </w:rPr>
      <w:br/>
    </w:r>
    <w:r>
      <w:rPr>
        <w:sz w:val="24"/>
        <w:szCs w:val="24"/>
      </w:rPr>
      <w:t>OMB Control Number 1218-0195</w:t>
    </w:r>
    <w:r w:rsidRPr="0031468F">
      <w:rPr>
        <w:sz w:val="24"/>
        <w:szCs w:val="24"/>
      </w:rPr>
      <w:t xml:space="preserve"> </w:t>
    </w:r>
  </w:p>
  <w:p w:rsidR="00631C99" w:rsidRPr="0031468F" w14:paraId="310F9CAB" w14:textId="1DD4DCA4">
    <w:pPr>
      <w:pStyle w:val="Header"/>
      <w:rPr>
        <w:sz w:val="24"/>
        <w:szCs w:val="24"/>
      </w:rPr>
    </w:pPr>
    <w:r>
      <w:rPr>
        <w:sz w:val="24"/>
        <w:szCs w:val="24"/>
      </w:rPr>
      <w:t xml:space="preserve">Expiration Date:  July </w:t>
    </w:r>
    <w:r w:rsidR="00A42A10">
      <w:rPr>
        <w:sz w:val="24"/>
        <w:szCs w:val="24"/>
      </w:rPr>
      <w:t xml:space="preserve">31, </w:t>
    </w:r>
    <w:r>
      <w:rPr>
        <w:sz w:val="24"/>
        <w:szCs w:val="24"/>
      </w:rPr>
      <w:t>2023</w:t>
    </w:r>
  </w:p>
  <w:p w:rsidR="00631C99" w:rsidRPr="00373F04" w14:paraId="37E5AF43" w14:textId="38FFDC99">
    <w:pPr>
      <w:pStyle w:val="Header"/>
      <w:rPr>
        <w:b/>
        <w:sz w:val="24"/>
        <w:szCs w:val="24"/>
      </w:rPr>
    </w:pPr>
    <w:r w:rsidRPr="00373F04">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64AB2"/>
    <w:multiLevelType w:val="hybridMultilevel"/>
    <w:tmpl w:val="257453E4"/>
    <w:lvl w:ilvl="0">
      <w:start w:val="1"/>
      <w:numFmt w:val="lowerRoman"/>
      <w:lvlText w:val="(%1)"/>
      <w:lvlJc w:val="left"/>
      <w:pPr>
        <w:ind w:left="1440" w:hanging="720"/>
      </w:pPr>
      <w:rPr>
        <w:rFonts w:hint="default"/>
        <w:sz w:val="24"/>
        <w:szCs w:val="24"/>
      </w:rPr>
    </w:lvl>
    <w:lvl w:ilvl="1">
      <w:start w:val="1"/>
      <w:numFmt w:val="lowerLetter"/>
      <w:lvlText w:val="%2."/>
      <w:lvlJc w:val="left"/>
      <w:pPr>
        <w:ind w:left="1800" w:hanging="360"/>
      </w:pPr>
    </w:lvl>
    <w:lvl w:ilvl="2">
      <w:start w:val="1"/>
      <w:numFmt w:val="upperLetter"/>
      <w:lvlText w:val="(%3)"/>
      <w:lvlJc w:val="left"/>
      <w:pPr>
        <w:ind w:left="2730" w:hanging="39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077B0C"/>
    <w:multiLevelType w:val="hybridMultilevel"/>
    <w:tmpl w:val="8F8C9B5C"/>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B033F0"/>
    <w:multiLevelType w:val="hybridMultilevel"/>
    <w:tmpl w:val="932A21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D3701D"/>
    <w:multiLevelType w:val="hybridMultilevel"/>
    <w:tmpl w:val="4E4AE5EE"/>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494575F"/>
    <w:multiLevelType w:val="hybridMultilevel"/>
    <w:tmpl w:val="35AEC6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6E37101"/>
    <w:multiLevelType w:val="hybridMultilevel"/>
    <w:tmpl w:val="F2AEB10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166FC3"/>
    <w:multiLevelType w:val="hybridMultilevel"/>
    <w:tmpl w:val="AAE0058C"/>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E62669F"/>
    <w:multiLevelType w:val="hybridMultilevel"/>
    <w:tmpl w:val="ECAE4C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88B4A3D"/>
    <w:multiLevelType w:val="hybridMultilevel"/>
    <w:tmpl w:val="6B46D5CE"/>
    <w:lvl w:ilvl="0">
      <w:start w:val="17"/>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21393F"/>
    <w:multiLevelType w:val="hybridMultilevel"/>
    <w:tmpl w:val="D9C8531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8B00C6"/>
    <w:multiLevelType w:val="hybridMultilevel"/>
    <w:tmpl w:val="C95689B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09C17D5"/>
    <w:multiLevelType w:val="hybridMultilevel"/>
    <w:tmpl w:val="EDC0A18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33E082E"/>
    <w:multiLevelType w:val="hybridMultilevel"/>
    <w:tmpl w:val="62246202"/>
    <w:lvl w:ilvl="0">
      <w:start w:val="1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057DC2"/>
    <w:multiLevelType w:val="hybridMultilevel"/>
    <w:tmpl w:val="BB8216C8"/>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7446405"/>
    <w:multiLevelType w:val="hybridMultilevel"/>
    <w:tmpl w:val="9AC886F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EF674D"/>
    <w:multiLevelType w:val="hybridMultilevel"/>
    <w:tmpl w:val="960E45C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5B03C8C"/>
    <w:multiLevelType w:val="hybridMultilevel"/>
    <w:tmpl w:val="BD54D6E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82E59C5"/>
    <w:multiLevelType w:val="hybridMultilevel"/>
    <w:tmpl w:val="EF6C802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120D80"/>
    <w:multiLevelType w:val="hybridMultilevel"/>
    <w:tmpl w:val="3C3E90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51F5358"/>
    <w:multiLevelType w:val="hybridMultilevel"/>
    <w:tmpl w:val="CBE23E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C9D4A4D"/>
    <w:multiLevelType w:val="hybridMultilevel"/>
    <w:tmpl w:val="87CC3102"/>
    <w:lvl w:ilvl="0">
      <w:start w:val="1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FE442D4"/>
    <w:multiLevelType w:val="hybridMultilevel"/>
    <w:tmpl w:val="F0743502"/>
    <w:lvl w:ilvl="0">
      <w:start w:val="13"/>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7CD4D48"/>
    <w:multiLevelType w:val="hybridMultilevel"/>
    <w:tmpl w:val="3FC4B1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03039357">
    <w:abstractNumId w:val="9"/>
  </w:num>
  <w:num w:numId="2" w16cid:durableId="610404888">
    <w:abstractNumId w:val="2"/>
  </w:num>
  <w:num w:numId="3" w16cid:durableId="1902326098">
    <w:abstractNumId w:val="18"/>
  </w:num>
  <w:num w:numId="4" w16cid:durableId="2048601634">
    <w:abstractNumId w:val="8"/>
  </w:num>
  <w:num w:numId="5" w16cid:durableId="503907063">
    <w:abstractNumId w:val="16"/>
  </w:num>
  <w:num w:numId="6" w16cid:durableId="759252233">
    <w:abstractNumId w:val="0"/>
  </w:num>
  <w:num w:numId="7" w16cid:durableId="1636565885">
    <w:abstractNumId w:val="20"/>
  </w:num>
  <w:num w:numId="8" w16cid:durableId="1579899205">
    <w:abstractNumId w:val="21"/>
  </w:num>
  <w:num w:numId="9" w16cid:durableId="1185241208">
    <w:abstractNumId w:val="14"/>
  </w:num>
  <w:num w:numId="10" w16cid:durableId="501513265">
    <w:abstractNumId w:val="13"/>
  </w:num>
  <w:num w:numId="11" w16cid:durableId="1356419178">
    <w:abstractNumId w:val="3"/>
  </w:num>
  <w:num w:numId="12" w16cid:durableId="368535962">
    <w:abstractNumId w:val="6"/>
  </w:num>
  <w:num w:numId="13" w16cid:durableId="270598684">
    <w:abstractNumId w:val="4"/>
  </w:num>
  <w:num w:numId="14" w16cid:durableId="1299334156">
    <w:abstractNumId w:val="15"/>
  </w:num>
  <w:num w:numId="15" w16cid:durableId="1022973296">
    <w:abstractNumId w:val="7"/>
  </w:num>
  <w:num w:numId="16" w16cid:durableId="2062053107">
    <w:abstractNumId w:val="22"/>
  </w:num>
  <w:num w:numId="17" w16cid:durableId="312758152">
    <w:abstractNumId w:val="19"/>
  </w:num>
  <w:num w:numId="18" w16cid:durableId="1259407943">
    <w:abstractNumId w:val="10"/>
  </w:num>
  <w:num w:numId="19" w16cid:durableId="405035097">
    <w:abstractNumId w:val="17"/>
  </w:num>
  <w:num w:numId="20" w16cid:durableId="1260598582">
    <w:abstractNumId w:val="5"/>
  </w:num>
  <w:num w:numId="21" w16cid:durableId="319583714">
    <w:abstractNumId w:val="12"/>
  </w:num>
  <w:num w:numId="22" w16cid:durableId="1583222394">
    <w:abstractNumId w:val="1"/>
  </w:num>
  <w:num w:numId="23" w16cid:durableId="196584147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DBB"/>
    <w:rsid w:val="00003493"/>
    <w:rsid w:val="00003BA0"/>
    <w:rsid w:val="00004702"/>
    <w:rsid w:val="00004B93"/>
    <w:rsid w:val="00007714"/>
    <w:rsid w:val="000132AC"/>
    <w:rsid w:val="00014B02"/>
    <w:rsid w:val="00016BCE"/>
    <w:rsid w:val="00020124"/>
    <w:rsid w:val="000224F5"/>
    <w:rsid w:val="000232FA"/>
    <w:rsid w:val="00025953"/>
    <w:rsid w:val="0002729C"/>
    <w:rsid w:val="00043F16"/>
    <w:rsid w:val="000449D9"/>
    <w:rsid w:val="00046B57"/>
    <w:rsid w:val="00051F50"/>
    <w:rsid w:val="00052C9A"/>
    <w:rsid w:val="00054617"/>
    <w:rsid w:val="000547E8"/>
    <w:rsid w:val="000633E8"/>
    <w:rsid w:val="00076A6F"/>
    <w:rsid w:val="0008254D"/>
    <w:rsid w:val="0008425B"/>
    <w:rsid w:val="00084549"/>
    <w:rsid w:val="00084876"/>
    <w:rsid w:val="00090D1E"/>
    <w:rsid w:val="0009650D"/>
    <w:rsid w:val="00097683"/>
    <w:rsid w:val="00097E65"/>
    <w:rsid w:val="000A256C"/>
    <w:rsid w:val="000A29F8"/>
    <w:rsid w:val="000A2A0B"/>
    <w:rsid w:val="000A2D11"/>
    <w:rsid w:val="000A311A"/>
    <w:rsid w:val="000A369E"/>
    <w:rsid w:val="000B07FA"/>
    <w:rsid w:val="000B38BB"/>
    <w:rsid w:val="000C2116"/>
    <w:rsid w:val="000C24EC"/>
    <w:rsid w:val="000C2DF6"/>
    <w:rsid w:val="000C40AA"/>
    <w:rsid w:val="000C4785"/>
    <w:rsid w:val="000C688A"/>
    <w:rsid w:val="000D4934"/>
    <w:rsid w:val="000D5207"/>
    <w:rsid w:val="000D6702"/>
    <w:rsid w:val="000D6E3C"/>
    <w:rsid w:val="000D719F"/>
    <w:rsid w:val="000D7348"/>
    <w:rsid w:val="000E0126"/>
    <w:rsid w:val="000E488B"/>
    <w:rsid w:val="000E6909"/>
    <w:rsid w:val="000E6D66"/>
    <w:rsid w:val="000F0770"/>
    <w:rsid w:val="000F0DB6"/>
    <w:rsid w:val="000F499C"/>
    <w:rsid w:val="00100342"/>
    <w:rsid w:val="001012AB"/>
    <w:rsid w:val="00110777"/>
    <w:rsid w:val="00110D6A"/>
    <w:rsid w:val="00121357"/>
    <w:rsid w:val="0012237E"/>
    <w:rsid w:val="001307B1"/>
    <w:rsid w:val="00132966"/>
    <w:rsid w:val="00132E5D"/>
    <w:rsid w:val="00132EDF"/>
    <w:rsid w:val="001334C4"/>
    <w:rsid w:val="00135E03"/>
    <w:rsid w:val="001367B5"/>
    <w:rsid w:val="001370AC"/>
    <w:rsid w:val="001418C4"/>
    <w:rsid w:val="00143079"/>
    <w:rsid w:val="0014432E"/>
    <w:rsid w:val="00144A52"/>
    <w:rsid w:val="001478F5"/>
    <w:rsid w:val="00150B23"/>
    <w:rsid w:val="0015105D"/>
    <w:rsid w:val="00157C1F"/>
    <w:rsid w:val="00160BBA"/>
    <w:rsid w:val="00162360"/>
    <w:rsid w:val="00163EF4"/>
    <w:rsid w:val="001662D7"/>
    <w:rsid w:val="00166737"/>
    <w:rsid w:val="001732C4"/>
    <w:rsid w:val="00175087"/>
    <w:rsid w:val="0017562E"/>
    <w:rsid w:val="00176076"/>
    <w:rsid w:val="00177099"/>
    <w:rsid w:val="001809D1"/>
    <w:rsid w:val="0018199F"/>
    <w:rsid w:val="001822AB"/>
    <w:rsid w:val="00186341"/>
    <w:rsid w:val="00191078"/>
    <w:rsid w:val="0019111D"/>
    <w:rsid w:val="001922FA"/>
    <w:rsid w:val="00196A01"/>
    <w:rsid w:val="001A0975"/>
    <w:rsid w:val="001A5A03"/>
    <w:rsid w:val="001A5ACE"/>
    <w:rsid w:val="001A68AD"/>
    <w:rsid w:val="001B00E4"/>
    <w:rsid w:val="001B0956"/>
    <w:rsid w:val="001B2C2A"/>
    <w:rsid w:val="001B6C3B"/>
    <w:rsid w:val="001C585C"/>
    <w:rsid w:val="001D17C2"/>
    <w:rsid w:val="001D2913"/>
    <w:rsid w:val="001D67AB"/>
    <w:rsid w:val="001D7B5A"/>
    <w:rsid w:val="001D7B87"/>
    <w:rsid w:val="001E44E0"/>
    <w:rsid w:val="001E78EC"/>
    <w:rsid w:val="001F247D"/>
    <w:rsid w:val="001F4AB7"/>
    <w:rsid w:val="001F5D46"/>
    <w:rsid w:val="00200B99"/>
    <w:rsid w:val="00214C5C"/>
    <w:rsid w:val="0022097D"/>
    <w:rsid w:val="002221C0"/>
    <w:rsid w:val="00224F7D"/>
    <w:rsid w:val="00225E60"/>
    <w:rsid w:val="002275D7"/>
    <w:rsid w:val="0023087D"/>
    <w:rsid w:val="00233367"/>
    <w:rsid w:val="00235189"/>
    <w:rsid w:val="002365FF"/>
    <w:rsid w:val="00241E13"/>
    <w:rsid w:val="00244F47"/>
    <w:rsid w:val="002458C7"/>
    <w:rsid w:val="0025076A"/>
    <w:rsid w:val="00251CB2"/>
    <w:rsid w:val="002610E0"/>
    <w:rsid w:val="00262E96"/>
    <w:rsid w:val="00263068"/>
    <w:rsid w:val="0026618F"/>
    <w:rsid w:val="002670FA"/>
    <w:rsid w:val="00271383"/>
    <w:rsid w:val="00273C14"/>
    <w:rsid w:val="00273CCD"/>
    <w:rsid w:val="002749E7"/>
    <w:rsid w:val="00275403"/>
    <w:rsid w:val="00275D4F"/>
    <w:rsid w:val="0028217E"/>
    <w:rsid w:val="002839FC"/>
    <w:rsid w:val="00283BAA"/>
    <w:rsid w:val="0028456D"/>
    <w:rsid w:val="002861D9"/>
    <w:rsid w:val="00286712"/>
    <w:rsid w:val="00286FF8"/>
    <w:rsid w:val="0028761C"/>
    <w:rsid w:val="00287F0D"/>
    <w:rsid w:val="00291BFC"/>
    <w:rsid w:val="002949D7"/>
    <w:rsid w:val="00295118"/>
    <w:rsid w:val="00295448"/>
    <w:rsid w:val="00297143"/>
    <w:rsid w:val="00297236"/>
    <w:rsid w:val="002A068F"/>
    <w:rsid w:val="002A1A78"/>
    <w:rsid w:val="002A32E5"/>
    <w:rsid w:val="002A357C"/>
    <w:rsid w:val="002A4866"/>
    <w:rsid w:val="002A6408"/>
    <w:rsid w:val="002B1142"/>
    <w:rsid w:val="002B2B97"/>
    <w:rsid w:val="002B2DAB"/>
    <w:rsid w:val="002B3F94"/>
    <w:rsid w:val="002B5930"/>
    <w:rsid w:val="002C1479"/>
    <w:rsid w:val="002C35E2"/>
    <w:rsid w:val="002C5A2C"/>
    <w:rsid w:val="002D07EF"/>
    <w:rsid w:val="002D227E"/>
    <w:rsid w:val="002D3220"/>
    <w:rsid w:val="002D40E0"/>
    <w:rsid w:val="002D4FF2"/>
    <w:rsid w:val="002D5778"/>
    <w:rsid w:val="002D6B08"/>
    <w:rsid w:val="002E1793"/>
    <w:rsid w:val="002E192A"/>
    <w:rsid w:val="002E6968"/>
    <w:rsid w:val="002E70E8"/>
    <w:rsid w:val="002F1494"/>
    <w:rsid w:val="002F5E99"/>
    <w:rsid w:val="00300F7E"/>
    <w:rsid w:val="003010E5"/>
    <w:rsid w:val="0030545E"/>
    <w:rsid w:val="00306315"/>
    <w:rsid w:val="003112B7"/>
    <w:rsid w:val="0031174D"/>
    <w:rsid w:val="003144E0"/>
    <w:rsid w:val="0031468F"/>
    <w:rsid w:val="00320EF1"/>
    <w:rsid w:val="00323D36"/>
    <w:rsid w:val="00323E32"/>
    <w:rsid w:val="00325999"/>
    <w:rsid w:val="00327994"/>
    <w:rsid w:val="003320BD"/>
    <w:rsid w:val="003329E0"/>
    <w:rsid w:val="00333B46"/>
    <w:rsid w:val="00334E10"/>
    <w:rsid w:val="0033645D"/>
    <w:rsid w:val="00337B04"/>
    <w:rsid w:val="00341229"/>
    <w:rsid w:val="00341D14"/>
    <w:rsid w:val="00341EFF"/>
    <w:rsid w:val="00343103"/>
    <w:rsid w:val="00345A47"/>
    <w:rsid w:val="00350C3E"/>
    <w:rsid w:val="003511F1"/>
    <w:rsid w:val="00351896"/>
    <w:rsid w:val="00351A32"/>
    <w:rsid w:val="00354010"/>
    <w:rsid w:val="003547C2"/>
    <w:rsid w:val="003567D1"/>
    <w:rsid w:val="003567FF"/>
    <w:rsid w:val="00360159"/>
    <w:rsid w:val="003615FD"/>
    <w:rsid w:val="00361A53"/>
    <w:rsid w:val="00361C40"/>
    <w:rsid w:val="00363679"/>
    <w:rsid w:val="00367CB7"/>
    <w:rsid w:val="003701DD"/>
    <w:rsid w:val="003710A6"/>
    <w:rsid w:val="00372936"/>
    <w:rsid w:val="00373F04"/>
    <w:rsid w:val="0037619B"/>
    <w:rsid w:val="003817A3"/>
    <w:rsid w:val="003851AC"/>
    <w:rsid w:val="00385F7C"/>
    <w:rsid w:val="00386F84"/>
    <w:rsid w:val="003914DD"/>
    <w:rsid w:val="00391837"/>
    <w:rsid w:val="00392F64"/>
    <w:rsid w:val="00395E0F"/>
    <w:rsid w:val="00396B0B"/>
    <w:rsid w:val="003A00C2"/>
    <w:rsid w:val="003A0844"/>
    <w:rsid w:val="003A184B"/>
    <w:rsid w:val="003A3E27"/>
    <w:rsid w:val="003A5EA6"/>
    <w:rsid w:val="003A5F81"/>
    <w:rsid w:val="003B47CC"/>
    <w:rsid w:val="003B6D3B"/>
    <w:rsid w:val="003C0133"/>
    <w:rsid w:val="003C0D68"/>
    <w:rsid w:val="003C20FB"/>
    <w:rsid w:val="003C59BD"/>
    <w:rsid w:val="003C5BD9"/>
    <w:rsid w:val="003D18C3"/>
    <w:rsid w:val="003D252B"/>
    <w:rsid w:val="003D49AB"/>
    <w:rsid w:val="003D6D59"/>
    <w:rsid w:val="003E3FD4"/>
    <w:rsid w:val="003F41B5"/>
    <w:rsid w:val="003F5E5B"/>
    <w:rsid w:val="003F7D58"/>
    <w:rsid w:val="004000F3"/>
    <w:rsid w:val="0040592C"/>
    <w:rsid w:val="00411845"/>
    <w:rsid w:val="004123BC"/>
    <w:rsid w:val="004144A1"/>
    <w:rsid w:val="00414D0F"/>
    <w:rsid w:val="0041506C"/>
    <w:rsid w:val="00424A52"/>
    <w:rsid w:val="00425CB9"/>
    <w:rsid w:val="00433B23"/>
    <w:rsid w:val="0043485F"/>
    <w:rsid w:val="00434CC3"/>
    <w:rsid w:val="004364CB"/>
    <w:rsid w:val="00436670"/>
    <w:rsid w:val="00436CB0"/>
    <w:rsid w:val="00436D72"/>
    <w:rsid w:val="00440C17"/>
    <w:rsid w:val="00441C6A"/>
    <w:rsid w:val="004469F9"/>
    <w:rsid w:val="00453962"/>
    <w:rsid w:val="00453ACE"/>
    <w:rsid w:val="00455B06"/>
    <w:rsid w:val="00456594"/>
    <w:rsid w:val="00456C7A"/>
    <w:rsid w:val="0047047C"/>
    <w:rsid w:val="00472DD1"/>
    <w:rsid w:val="004756FB"/>
    <w:rsid w:val="0048440F"/>
    <w:rsid w:val="00484597"/>
    <w:rsid w:val="00487B96"/>
    <w:rsid w:val="0049329C"/>
    <w:rsid w:val="00494EB8"/>
    <w:rsid w:val="004A06F6"/>
    <w:rsid w:val="004A4172"/>
    <w:rsid w:val="004A42EC"/>
    <w:rsid w:val="004A75C4"/>
    <w:rsid w:val="004A7D0D"/>
    <w:rsid w:val="004B098D"/>
    <w:rsid w:val="004B2F37"/>
    <w:rsid w:val="004B4C19"/>
    <w:rsid w:val="004B6963"/>
    <w:rsid w:val="004C0BED"/>
    <w:rsid w:val="004C32B1"/>
    <w:rsid w:val="004C36E1"/>
    <w:rsid w:val="004D117E"/>
    <w:rsid w:val="004D124E"/>
    <w:rsid w:val="004D5197"/>
    <w:rsid w:val="004D58FC"/>
    <w:rsid w:val="004E08A6"/>
    <w:rsid w:val="004E2EAC"/>
    <w:rsid w:val="004E7B87"/>
    <w:rsid w:val="004F14EE"/>
    <w:rsid w:val="004F4224"/>
    <w:rsid w:val="0050137C"/>
    <w:rsid w:val="00501586"/>
    <w:rsid w:val="00502477"/>
    <w:rsid w:val="005034EC"/>
    <w:rsid w:val="005039C8"/>
    <w:rsid w:val="00503DCA"/>
    <w:rsid w:val="00507978"/>
    <w:rsid w:val="00507EB6"/>
    <w:rsid w:val="00514865"/>
    <w:rsid w:val="00515DD8"/>
    <w:rsid w:val="00515DEA"/>
    <w:rsid w:val="005202C6"/>
    <w:rsid w:val="00520372"/>
    <w:rsid w:val="0052117D"/>
    <w:rsid w:val="00524429"/>
    <w:rsid w:val="00524A18"/>
    <w:rsid w:val="00524FBE"/>
    <w:rsid w:val="0052663F"/>
    <w:rsid w:val="00526C65"/>
    <w:rsid w:val="00527473"/>
    <w:rsid w:val="00527939"/>
    <w:rsid w:val="00533B2E"/>
    <w:rsid w:val="0053590E"/>
    <w:rsid w:val="00537DD7"/>
    <w:rsid w:val="00540A6C"/>
    <w:rsid w:val="0054134D"/>
    <w:rsid w:val="005465C5"/>
    <w:rsid w:val="0054791C"/>
    <w:rsid w:val="0055017B"/>
    <w:rsid w:val="005502FD"/>
    <w:rsid w:val="00551EB7"/>
    <w:rsid w:val="005522DE"/>
    <w:rsid w:val="00552B58"/>
    <w:rsid w:val="00552EF4"/>
    <w:rsid w:val="00554246"/>
    <w:rsid w:val="00554A9C"/>
    <w:rsid w:val="005557BB"/>
    <w:rsid w:val="00571151"/>
    <w:rsid w:val="00574121"/>
    <w:rsid w:val="00574415"/>
    <w:rsid w:val="005745BF"/>
    <w:rsid w:val="00575319"/>
    <w:rsid w:val="00577D60"/>
    <w:rsid w:val="00580137"/>
    <w:rsid w:val="005801AC"/>
    <w:rsid w:val="00580CB5"/>
    <w:rsid w:val="00582BE6"/>
    <w:rsid w:val="005840A7"/>
    <w:rsid w:val="00584A5D"/>
    <w:rsid w:val="00585FF7"/>
    <w:rsid w:val="00587253"/>
    <w:rsid w:val="00587D94"/>
    <w:rsid w:val="00590C88"/>
    <w:rsid w:val="00591C52"/>
    <w:rsid w:val="005920ED"/>
    <w:rsid w:val="005974D7"/>
    <w:rsid w:val="005A17A9"/>
    <w:rsid w:val="005A290A"/>
    <w:rsid w:val="005A293A"/>
    <w:rsid w:val="005A7CE5"/>
    <w:rsid w:val="005B1F41"/>
    <w:rsid w:val="005C2789"/>
    <w:rsid w:val="005C30F3"/>
    <w:rsid w:val="005C3C68"/>
    <w:rsid w:val="005C595B"/>
    <w:rsid w:val="005D11A5"/>
    <w:rsid w:val="005D1A13"/>
    <w:rsid w:val="005D22E9"/>
    <w:rsid w:val="005D3187"/>
    <w:rsid w:val="005D5C72"/>
    <w:rsid w:val="005E2DA1"/>
    <w:rsid w:val="005E314D"/>
    <w:rsid w:val="005E52D8"/>
    <w:rsid w:val="005E5E33"/>
    <w:rsid w:val="005E7F57"/>
    <w:rsid w:val="005F0598"/>
    <w:rsid w:val="005F12D2"/>
    <w:rsid w:val="005F204A"/>
    <w:rsid w:val="005F3ACC"/>
    <w:rsid w:val="005F3E5D"/>
    <w:rsid w:val="005F3E6A"/>
    <w:rsid w:val="00600259"/>
    <w:rsid w:val="00600DB6"/>
    <w:rsid w:val="00601ABA"/>
    <w:rsid w:val="00603D5D"/>
    <w:rsid w:val="00607750"/>
    <w:rsid w:val="00611C60"/>
    <w:rsid w:val="006135D3"/>
    <w:rsid w:val="0061430D"/>
    <w:rsid w:val="00614F82"/>
    <w:rsid w:val="00617602"/>
    <w:rsid w:val="0062296B"/>
    <w:rsid w:val="00623165"/>
    <w:rsid w:val="006237B3"/>
    <w:rsid w:val="00626373"/>
    <w:rsid w:val="0062715E"/>
    <w:rsid w:val="006272A6"/>
    <w:rsid w:val="00631C99"/>
    <w:rsid w:val="006328B5"/>
    <w:rsid w:val="00634238"/>
    <w:rsid w:val="006367B4"/>
    <w:rsid w:val="006426A7"/>
    <w:rsid w:val="00654AA9"/>
    <w:rsid w:val="0065518B"/>
    <w:rsid w:val="00655BC3"/>
    <w:rsid w:val="00656D6A"/>
    <w:rsid w:val="00657C7A"/>
    <w:rsid w:val="00663354"/>
    <w:rsid w:val="00665D9D"/>
    <w:rsid w:val="00666958"/>
    <w:rsid w:val="00666C3F"/>
    <w:rsid w:val="0067164C"/>
    <w:rsid w:val="0067585C"/>
    <w:rsid w:val="00676680"/>
    <w:rsid w:val="006771C8"/>
    <w:rsid w:val="006775B1"/>
    <w:rsid w:val="00677C49"/>
    <w:rsid w:val="00681563"/>
    <w:rsid w:val="00683BDD"/>
    <w:rsid w:val="00684260"/>
    <w:rsid w:val="00685888"/>
    <w:rsid w:val="00692395"/>
    <w:rsid w:val="0069364F"/>
    <w:rsid w:val="00693FA8"/>
    <w:rsid w:val="006956E4"/>
    <w:rsid w:val="00695C3C"/>
    <w:rsid w:val="006A2672"/>
    <w:rsid w:val="006A3687"/>
    <w:rsid w:val="006A3924"/>
    <w:rsid w:val="006A46EE"/>
    <w:rsid w:val="006A6FAC"/>
    <w:rsid w:val="006A71C3"/>
    <w:rsid w:val="006B1834"/>
    <w:rsid w:val="006B4F69"/>
    <w:rsid w:val="006B5D17"/>
    <w:rsid w:val="006B6848"/>
    <w:rsid w:val="006B6928"/>
    <w:rsid w:val="006B6E29"/>
    <w:rsid w:val="006B7229"/>
    <w:rsid w:val="006B7DBB"/>
    <w:rsid w:val="006C2348"/>
    <w:rsid w:val="006C30B5"/>
    <w:rsid w:val="006C3DBB"/>
    <w:rsid w:val="006D24B7"/>
    <w:rsid w:val="006D50F6"/>
    <w:rsid w:val="006E130E"/>
    <w:rsid w:val="006E15AE"/>
    <w:rsid w:val="006E4D8F"/>
    <w:rsid w:val="006E4E53"/>
    <w:rsid w:val="006E6EEC"/>
    <w:rsid w:val="006F1040"/>
    <w:rsid w:val="006F1391"/>
    <w:rsid w:val="006F1636"/>
    <w:rsid w:val="006F19BC"/>
    <w:rsid w:val="006F35FE"/>
    <w:rsid w:val="006F6367"/>
    <w:rsid w:val="006F7428"/>
    <w:rsid w:val="006F78AC"/>
    <w:rsid w:val="00700639"/>
    <w:rsid w:val="00703174"/>
    <w:rsid w:val="00712E03"/>
    <w:rsid w:val="00713683"/>
    <w:rsid w:val="0071537B"/>
    <w:rsid w:val="007230C4"/>
    <w:rsid w:val="00725249"/>
    <w:rsid w:val="00727910"/>
    <w:rsid w:val="00727D41"/>
    <w:rsid w:val="00732387"/>
    <w:rsid w:val="007330B0"/>
    <w:rsid w:val="00733BB9"/>
    <w:rsid w:val="00734DCC"/>
    <w:rsid w:val="00735356"/>
    <w:rsid w:val="00735E82"/>
    <w:rsid w:val="007370F9"/>
    <w:rsid w:val="00741688"/>
    <w:rsid w:val="007419FC"/>
    <w:rsid w:val="00742D38"/>
    <w:rsid w:val="0074505E"/>
    <w:rsid w:val="007453A6"/>
    <w:rsid w:val="00746182"/>
    <w:rsid w:val="00746526"/>
    <w:rsid w:val="007467CE"/>
    <w:rsid w:val="00747AAD"/>
    <w:rsid w:val="00747E8E"/>
    <w:rsid w:val="00752788"/>
    <w:rsid w:val="007546E2"/>
    <w:rsid w:val="00755104"/>
    <w:rsid w:val="00755366"/>
    <w:rsid w:val="007553BC"/>
    <w:rsid w:val="0075596C"/>
    <w:rsid w:val="007621B0"/>
    <w:rsid w:val="00762D50"/>
    <w:rsid w:val="00763037"/>
    <w:rsid w:val="00763F3D"/>
    <w:rsid w:val="007700BB"/>
    <w:rsid w:val="0077360D"/>
    <w:rsid w:val="00773D8F"/>
    <w:rsid w:val="00777320"/>
    <w:rsid w:val="007805F3"/>
    <w:rsid w:val="0078067F"/>
    <w:rsid w:val="0078225C"/>
    <w:rsid w:val="007823BC"/>
    <w:rsid w:val="00783E2A"/>
    <w:rsid w:val="007842E6"/>
    <w:rsid w:val="00784D99"/>
    <w:rsid w:val="00785551"/>
    <w:rsid w:val="00785B8E"/>
    <w:rsid w:val="00785BDF"/>
    <w:rsid w:val="00791C6D"/>
    <w:rsid w:val="00795CBF"/>
    <w:rsid w:val="007A1AD9"/>
    <w:rsid w:val="007A2116"/>
    <w:rsid w:val="007A36C4"/>
    <w:rsid w:val="007A6A7A"/>
    <w:rsid w:val="007B05BB"/>
    <w:rsid w:val="007B1CE0"/>
    <w:rsid w:val="007B3895"/>
    <w:rsid w:val="007B7B47"/>
    <w:rsid w:val="007B7FE8"/>
    <w:rsid w:val="007C0EEA"/>
    <w:rsid w:val="007C1438"/>
    <w:rsid w:val="007C39D3"/>
    <w:rsid w:val="007C4133"/>
    <w:rsid w:val="007C56DC"/>
    <w:rsid w:val="007C7D17"/>
    <w:rsid w:val="007D3F95"/>
    <w:rsid w:val="007D45E8"/>
    <w:rsid w:val="007D4965"/>
    <w:rsid w:val="007D4D1E"/>
    <w:rsid w:val="007D575E"/>
    <w:rsid w:val="007D726F"/>
    <w:rsid w:val="007E1E5A"/>
    <w:rsid w:val="007E454C"/>
    <w:rsid w:val="007E62A9"/>
    <w:rsid w:val="007F1879"/>
    <w:rsid w:val="007F2421"/>
    <w:rsid w:val="007F371B"/>
    <w:rsid w:val="007F6F5E"/>
    <w:rsid w:val="007F7456"/>
    <w:rsid w:val="00800BB0"/>
    <w:rsid w:val="008116BA"/>
    <w:rsid w:val="0081333B"/>
    <w:rsid w:val="008167F8"/>
    <w:rsid w:val="00816AB5"/>
    <w:rsid w:val="00817DF1"/>
    <w:rsid w:val="00820977"/>
    <w:rsid w:val="00830823"/>
    <w:rsid w:val="00834D86"/>
    <w:rsid w:val="00834E4D"/>
    <w:rsid w:val="00837E25"/>
    <w:rsid w:val="00845ED4"/>
    <w:rsid w:val="008504A6"/>
    <w:rsid w:val="0085235A"/>
    <w:rsid w:val="008563C1"/>
    <w:rsid w:val="008611BE"/>
    <w:rsid w:val="0086324C"/>
    <w:rsid w:val="0086337E"/>
    <w:rsid w:val="00870EFE"/>
    <w:rsid w:val="00871A3E"/>
    <w:rsid w:val="00872732"/>
    <w:rsid w:val="008734FB"/>
    <w:rsid w:val="00874F11"/>
    <w:rsid w:val="0087589C"/>
    <w:rsid w:val="0087756D"/>
    <w:rsid w:val="00881D30"/>
    <w:rsid w:val="00882EB0"/>
    <w:rsid w:val="008866F6"/>
    <w:rsid w:val="0088788C"/>
    <w:rsid w:val="00891071"/>
    <w:rsid w:val="00891109"/>
    <w:rsid w:val="0089341C"/>
    <w:rsid w:val="008A05C9"/>
    <w:rsid w:val="008A2D06"/>
    <w:rsid w:val="008A38C8"/>
    <w:rsid w:val="008A50F4"/>
    <w:rsid w:val="008A554F"/>
    <w:rsid w:val="008B13B1"/>
    <w:rsid w:val="008B53CB"/>
    <w:rsid w:val="008B76A0"/>
    <w:rsid w:val="008B76DA"/>
    <w:rsid w:val="008B7AE3"/>
    <w:rsid w:val="008B7DAF"/>
    <w:rsid w:val="008C0938"/>
    <w:rsid w:val="008C4D2A"/>
    <w:rsid w:val="008C56D2"/>
    <w:rsid w:val="008C6741"/>
    <w:rsid w:val="008CE899"/>
    <w:rsid w:val="008D1F67"/>
    <w:rsid w:val="008D2879"/>
    <w:rsid w:val="008D58E1"/>
    <w:rsid w:val="008D6870"/>
    <w:rsid w:val="008E0599"/>
    <w:rsid w:val="008E106F"/>
    <w:rsid w:val="008E1ED7"/>
    <w:rsid w:val="008E2135"/>
    <w:rsid w:val="008E56A8"/>
    <w:rsid w:val="008F1B7A"/>
    <w:rsid w:val="008F1EDE"/>
    <w:rsid w:val="008F6CBA"/>
    <w:rsid w:val="008F6D5B"/>
    <w:rsid w:val="008F74DF"/>
    <w:rsid w:val="009003EF"/>
    <w:rsid w:val="00900F19"/>
    <w:rsid w:val="00901B04"/>
    <w:rsid w:val="009028BA"/>
    <w:rsid w:val="00906F2C"/>
    <w:rsid w:val="009112E1"/>
    <w:rsid w:val="009140DF"/>
    <w:rsid w:val="009150C9"/>
    <w:rsid w:val="00916F37"/>
    <w:rsid w:val="00917BD6"/>
    <w:rsid w:val="0092134D"/>
    <w:rsid w:val="00922DC5"/>
    <w:rsid w:val="009239B0"/>
    <w:rsid w:val="009247D5"/>
    <w:rsid w:val="00924908"/>
    <w:rsid w:val="00925CDE"/>
    <w:rsid w:val="00927504"/>
    <w:rsid w:val="00927546"/>
    <w:rsid w:val="00932021"/>
    <w:rsid w:val="00933632"/>
    <w:rsid w:val="00934BAD"/>
    <w:rsid w:val="00940E64"/>
    <w:rsid w:val="009418AC"/>
    <w:rsid w:val="00945ACF"/>
    <w:rsid w:val="00946A35"/>
    <w:rsid w:val="0095100A"/>
    <w:rsid w:val="009515A4"/>
    <w:rsid w:val="00953C65"/>
    <w:rsid w:val="009546C9"/>
    <w:rsid w:val="0095487D"/>
    <w:rsid w:val="0095552D"/>
    <w:rsid w:val="009558F7"/>
    <w:rsid w:val="00955E00"/>
    <w:rsid w:val="00960F05"/>
    <w:rsid w:val="00961852"/>
    <w:rsid w:val="00961920"/>
    <w:rsid w:val="0096219C"/>
    <w:rsid w:val="00962BB9"/>
    <w:rsid w:val="00964FF6"/>
    <w:rsid w:val="009673BF"/>
    <w:rsid w:val="00967F2B"/>
    <w:rsid w:val="00970571"/>
    <w:rsid w:val="00970FD5"/>
    <w:rsid w:val="00973D32"/>
    <w:rsid w:val="00980D0A"/>
    <w:rsid w:val="0098153F"/>
    <w:rsid w:val="009815B2"/>
    <w:rsid w:val="00982516"/>
    <w:rsid w:val="009834E1"/>
    <w:rsid w:val="009847CE"/>
    <w:rsid w:val="0098634D"/>
    <w:rsid w:val="00986FC1"/>
    <w:rsid w:val="0098778A"/>
    <w:rsid w:val="00987873"/>
    <w:rsid w:val="00990980"/>
    <w:rsid w:val="00991DA9"/>
    <w:rsid w:val="0099228C"/>
    <w:rsid w:val="00993616"/>
    <w:rsid w:val="009976B6"/>
    <w:rsid w:val="009A18C6"/>
    <w:rsid w:val="009B2605"/>
    <w:rsid w:val="009B5866"/>
    <w:rsid w:val="009B5ACA"/>
    <w:rsid w:val="009B7517"/>
    <w:rsid w:val="009C0517"/>
    <w:rsid w:val="009C33F6"/>
    <w:rsid w:val="009D120B"/>
    <w:rsid w:val="009D16FE"/>
    <w:rsid w:val="009D290E"/>
    <w:rsid w:val="009D4611"/>
    <w:rsid w:val="009D60B7"/>
    <w:rsid w:val="009D61AE"/>
    <w:rsid w:val="009D659B"/>
    <w:rsid w:val="009E0792"/>
    <w:rsid w:val="009E2C2B"/>
    <w:rsid w:val="009E373D"/>
    <w:rsid w:val="009E4819"/>
    <w:rsid w:val="009E6709"/>
    <w:rsid w:val="009E6D97"/>
    <w:rsid w:val="009F067A"/>
    <w:rsid w:val="009F11CF"/>
    <w:rsid w:val="009F4468"/>
    <w:rsid w:val="009F4974"/>
    <w:rsid w:val="009F5F6D"/>
    <w:rsid w:val="009F749B"/>
    <w:rsid w:val="00A00CF1"/>
    <w:rsid w:val="00A03428"/>
    <w:rsid w:val="00A03C5F"/>
    <w:rsid w:val="00A10769"/>
    <w:rsid w:val="00A13EB3"/>
    <w:rsid w:val="00A15595"/>
    <w:rsid w:val="00A21718"/>
    <w:rsid w:val="00A2304A"/>
    <w:rsid w:val="00A2695D"/>
    <w:rsid w:val="00A30F08"/>
    <w:rsid w:val="00A35F5F"/>
    <w:rsid w:val="00A40141"/>
    <w:rsid w:val="00A41580"/>
    <w:rsid w:val="00A41B72"/>
    <w:rsid w:val="00A42A10"/>
    <w:rsid w:val="00A42A3D"/>
    <w:rsid w:val="00A44D6B"/>
    <w:rsid w:val="00A456AA"/>
    <w:rsid w:val="00A459F0"/>
    <w:rsid w:val="00A5053B"/>
    <w:rsid w:val="00A5103F"/>
    <w:rsid w:val="00A55F81"/>
    <w:rsid w:val="00A56762"/>
    <w:rsid w:val="00A62912"/>
    <w:rsid w:val="00A70E8C"/>
    <w:rsid w:val="00A71EB2"/>
    <w:rsid w:val="00A73E61"/>
    <w:rsid w:val="00A75781"/>
    <w:rsid w:val="00A77BA4"/>
    <w:rsid w:val="00A80A57"/>
    <w:rsid w:val="00A82A12"/>
    <w:rsid w:val="00A83816"/>
    <w:rsid w:val="00A8513D"/>
    <w:rsid w:val="00A87480"/>
    <w:rsid w:val="00A909DC"/>
    <w:rsid w:val="00A923C6"/>
    <w:rsid w:val="00A95B43"/>
    <w:rsid w:val="00A9632C"/>
    <w:rsid w:val="00AA268B"/>
    <w:rsid w:val="00AA499D"/>
    <w:rsid w:val="00AA65E8"/>
    <w:rsid w:val="00AA7058"/>
    <w:rsid w:val="00AB4666"/>
    <w:rsid w:val="00ABC817"/>
    <w:rsid w:val="00AC360C"/>
    <w:rsid w:val="00AC4833"/>
    <w:rsid w:val="00AC6060"/>
    <w:rsid w:val="00AD05AC"/>
    <w:rsid w:val="00AE1A0A"/>
    <w:rsid w:val="00AE1ABE"/>
    <w:rsid w:val="00AE76EF"/>
    <w:rsid w:val="00AF521D"/>
    <w:rsid w:val="00AF6640"/>
    <w:rsid w:val="00B00B27"/>
    <w:rsid w:val="00B02ED5"/>
    <w:rsid w:val="00B03AFA"/>
    <w:rsid w:val="00B078B6"/>
    <w:rsid w:val="00B07ACF"/>
    <w:rsid w:val="00B12E7D"/>
    <w:rsid w:val="00B13A82"/>
    <w:rsid w:val="00B15D6B"/>
    <w:rsid w:val="00B23A3D"/>
    <w:rsid w:val="00B23D6B"/>
    <w:rsid w:val="00B26B0C"/>
    <w:rsid w:val="00B311F6"/>
    <w:rsid w:val="00B32CBA"/>
    <w:rsid w:val="00B366E6"/>
    <w:rsid w:val="00B369CD"/>
    <w:rsid w:val="00B3733E"/>
    <w:rsid w:val="00B37EC5"/>
    <w:rsid w:val="00B432E0"/>
    <w:rsid w:val="00B432F0"/>
    <w:rsid w:val="00B43F4B"/>
    <w:rsid w:val="00B46E44"/>
    <w:rsid w:val="00B4751E"/>
    <w:rsid w:val="00B50875"/>
    <w:rsid w:val="00B51AD7"/>
    <w:rsid w:val="00B544A1"/>
    <w:rsid w:val="00B54554"/>
    <w:rsid w:val="00B54C7A"/>
    <w:rsid w:val="00B578AB"/>
    <w:rsid w:val="00B61430"/>
    <w:rsid w:val="00B61B01"/>
    <w:rsid w:val="00B61D00"/>
    <w:rsid w:val="00B61E21"/>
    <w:rsid w:val="00B64977"/>
    <w:rsid w:val="00B67A65"/>
    <w:rsid w:val="00B70012"/>
    <w:rsid w:val="00B70537"/>
    <w:rsid w:val="00B720F4"/>
    <w:rsid w:val="00B81426"/>
    <w:rsid w:val="00B8284F"/>
    <w:rsid w:val="00B8322A"/>
    <w:rsid w:val="00B85A1C"/>
    <w:rsid w:val="00B85AFC"/>
    <w:rsid w:val="00B9020D"/>
    <w:rsid w:val="00B92395"/>
    <w:rsid w:val="00B936DD"/>
    <w:rsid w:val="00B93D61"/>
    <w:rsid w:val="00B9481B"/>
    <w:rsid w:val="00B95CD4"/>
    <w:rsid w:val="00BA382D"/>
    <w:rsid w:val="00BA3F67"/>
    <w:rsid w:val="00BA5545"/>
    <w:rsid w:val="00BA6620"/>
    <w:rsid w:val="00BA7B59"/>
    <w:rsid w:val="00BB196B"/>
    <w:rsid w:val="00BB4D18"/>
    <w:rsid w:val="00BB7662"/>
    <w:rsid w:val="00BC4EAF"/>
    <w:rsid w:val="00BD00CC"/>
    <w:rsid w:val="00BD47FD"/>
    <w:rsid w:val="00BD5653"/>
    <w:rsid w:val="00BD74FD"/>
    <w:rsid w:val="00BE04E8"/>
    <w:rsid w:val="00BE3353"/>
    <w:rsid w:val="00BE7770"/>
    <w:rsid w:val="00BF446C"/>
    <w:rsid w:val="00BF45B5"/>
    <w:rsid w:val="00BF55A2"/>
    <w:rsid w:val="00C01BCB"/>
    <w:rsid w:val="00C02691"/>
    <w:rsid w:val="00C03233"/>
    <w:rsid w:val="00C040D1"/>
    <w:rsid w:val="00C06403"/>
    <w:rsid w:val="00C06826"/>
    <w:rsid w:val="00C12EEE"/>
    <w:rsid w:val="00C13C61"/>
    <w:rsid w:val="00C1683A"/>
    <w:rsid w:val="00C1FD69"/>
    <w:rsid w:val="00C20566"/>
    <w:rsid w:val="00C20974"/>
    <w:rsid w:val="00C2213E"/>
    <w:rsid w:val="00C2465F"/>
    <w:rsid w:val="00C25D64"/>
    <w:rsid w:val="00C26CD3"/>
    <w:rsid w:val="00C3178D"/>
    <w:rsid w:val="00C33830"/>
    <w:rsid w:val="00C3438D"/>
    <w:rsid w:val="00C42A7E"/>
    <w:rsid w:val="00C446BA"/>
    <w:rsid w:val="00C457EB"/>
    <w:rsid w:val="00C45E6E"/>
    <w:rsid w:val="00C46790"/>
    <w:rsid w:val="00C4770F"/>
    <w:rsid w:val="00C50E5B"/>
    <w:rsid w:val="00C512D4"/>
    <w:rsid w:val="00C53A4D"/>
    <w:rsid w:val="00C53E21"/>
    <w:rsid w:val="00C55E7B"/>
    <w:rsid w:val="00C55EEE"/>
    <w:rsid w:val="00C56338"/>
    <w:rsid w:val="00C57A38"/>
    <w:rsid w:val="00C62DD7"/>
    <w:rsid w:val="00C653D1"/>
    <w:rsid w:val="00C66284"/>
    <w:rsid w:val="00C66817"/>
    <w:rsid w:val="00C67B61"/>
    <w:rsid w:val="00C70DC0"/>
    <w:rsid w:val="00C7127A"/>
    <w:rsid w:val="00C73013"/>
    <w:rsid w:val="00C73749"/>
    <w:rsid w:val="00C80016"/>
    <w:rsid w:val="00C800E2"/>
    <w:rsid w:val="00C83A08"/>
    <w:rsid w:val="00C84BD6"/>
    <w:rsid w:val="00C95BE3"/>
    <w:rsid w:val="00CA0424"/>
    <w:rsid w:val="00CA0D3C"/>
    <w:rsid w:val="00CA1441"/>
    <w:rsid w:val="00CA223D"/>
    <w:rsid w:val="00CA4B68"/>
    <w:rsid w:val="00CA516C"/>
    <w:rsid w:val="00CA7924"/>
    <w:rsid w:val="00CB1B4B"/>
    <w:rsid w:val="00CB3B8A"/>
    <w:rsid w:val="00CB3D61"/>
    <w:rsid w:val="00CB4052"/>
    <w:rsid w:val="00CB7418"/>
    <w:rsid w:val="00CC25CE"/>
    <w:rsid w:val="00CC2C16"/>
    <w:rsid w:val="00CC4DE6"/>
    <w:rsid w:val="00CC6BE3"/>
    <w:rsid w:val="00CC7755"/>
    <w:rsid w:val="00CC7C2E"/>
    <w:rsid w:val="00CD11CE"/>
    <w:rsid w:val="00CD158E"/>
    <w:rsid w:val="00CD2838"/>
    <w:rsid w:val="00CD6159"/>
    <w:rsid w:val="00CD631B"/>
    <w:rsid w:val="00CD7385"/>
    <w:rsid w:val="00CE0576"/>
    <w:rsid w:val="00CE0E55"/>
    <w:rsid w:val="00CE176A"/>
    <w:rsid w:val="00CE3733"/>
    <w:rsid w:val="00CF26A3"/>
    <w:rsid w:val="00CF2B00"/>
    <w:rsid w:val="00CF4F01"/>
    <w:rsid w:val="00CF631E"/>
    <w:rsid w:val="00D00150"/>
    <w:rsid w:val="00D00337"/>
    <w:rsid w:val="00D047AE"/>
    <w:rsid w:val="00D05B4E"/>
    <w:rsid w:val="00D10ED9"/>
    <w:rsid w:val="00D1224B"/>
    <w:rsid w:val="00D12EC9"/>
    <w:rsid w:val="00D14165"/>
    <w:rsid w:val="00D14C38"/>
    <w:rsid w:val="00D16770"/>
    <w:rsid w:val="00D20CB1"/>
    <w:rsid w:val="00D2202E"/>
    <w:rsid w:val="00D27E8D"/>
    <w:rsid w:val="00D3020C"/>
    <w:rsid w:val="00D30797"/>
    <w:rsid w:val="00D34F3B"/>
    <w:rsid w:val="00D358C5"/>
    <w:rsid w:val="00D369D0"/>
    <w:rsid w:val="00D37227"/>
    <w:rsid w:val="00D41A05"/>
    <w:rsid w:val="00D45CA4"/>
    <w:rsid w:val="00D50A0B"/>
    <w:rsid w:val="00D52E6A"/>
    <w:rsid w:val="00D54B4C"/>
    <w:rsid w:val="00D55490"/>
    <w:rsid w:val="00D621DB"/>
    <w:rsid w:val="00D63277"/>
    <w:rsid w:val="00D664D3"/>
    <w:rsid w:val="00D66DFD"/>
    <w:rsid w:val="00D7002E"/>
    <w:rsid w:val="00D70638"/>
    <w:rsid w:val="00D7275E"/>
    <w:rsid w:val="00D805AA"/>
    <w:rsid w:val="00D84E30"/>
    <w:rsid w:val="00D85633"/>
    <w:rsid w:val="00D85984"/>
    <w:rsid w:val="00D86C04"/>
    <w:rsid w:val="00D87D86"/>
    <w:rsid w:val="00D87E31"/>
    <w:rsid w:val="00D87F07"/>
    <w:rsid w:val="00D92D5F"/>
    <w:rsid w:val="00D92F1A"/>
    <w:rsid w:val="00D955D5"/>
    <w:rsid w:val="00DA269E"/>
    <w:rsid w:val="00DA2FB5"/>
    <w:rsid w:val="00DA3328"/>
    <w:rsid w:val="00DA40FC"/>
    <w:rsid w:val="00DA7514"/>
    <w:rsid w:val="00DA79B2"/>
    <w:rsid w:val="00DB0E54"/>
    <w:rsid w:val="00DB48E7"/>
    <w:rsid w:val="00DB655B"/>
    <w:rsid w:val="00DC0285"/>
    <w:rsid w:val="00DC0F8B"/>
    <w:rsid w:val="00DC37CA"/>
    <w:rsid w:val="00DC699A"/>
    <w:rsid w:val="00DE06C9"/>
    <w:rsid w:val="00DE07D0"/>
    <w:rsid w:val="00DE0FBB"/>
    <w:rsid w:val="00DE4192"/>
    <w:rsid w:val="00DF1411"/>
    <w:rsid w:val="00DF163A"/>
    <w:rsid w:val="00DF1865"/>
    <w:rsid w:val="00DF373D"/>
    <w:rsid w:val="00DF383C"/>
    <w:rsid w:val="00DF6583"/>
    <w:rsid w:val="00E00077"/>
    <w:rsid w:val="00E00F48"/>
    <w:rsid w:val="00E00F72"/>
    <w:rsid w:val="00E10962"/>
    <w:rsid w:val="00E12451"/>
    <w:rsid w:val="00E14818"/>
    <w:rsid w:val="00E1590C"/>
    <w:rsid w:val="00E17E19"/>
    <w:rsid w:val="00E22AAF"/>
    <w:rsid w:val="00E23E62"/>
    <w:rsid w:val="00E25706"/>
    <w:rsid w:val="00E25E4C"/>
    <w:rsid w:val="00E34085"/>
    <w:rsid w:val="00E34151"/>
    <w:rsid w:val="00E3467A"/>
    <w:rsid w:val="00E34860"/>
    <w:rsid w:val="00E36BFA"/>
    <w:rsid w:val="00E40134"/>
    <w:rsid w:val="00E431A5"/>
    <w:rsid w:val="00E51EBB"/>
    <w:rsid w:val="00E5282E"/>
    <w:rsid w:val="00E57BD0"/>
    <w:rsid w:val="00E639EC"/>
    <w:rsid w:val="00E70D84"/>
    <w:rsid w:val="00E70E51"/>
    <w:rsid w:val="00E711D8"/>
    <w:rsid w:val="00E71614"/>
    <w:rsid w:val="00E742F9"/>
    <w:rsid w:val="00E749FC"/>
    <w:rsid w:val="00E75CEB"/>
    <w:rsid w:val="00E77E5F"/>
    <w:rsid w:val="00E8408D"/>
    <w:rsid w:val="00E9089E"/>
    <w:rsid w:val="00E96884"/>
    <w:rsid w:val="00E96D22"/>
    <w:rsid w:val="00EA031D"/>
    <w:rsid w:val="00EA385B"/>
    <w:rsid w:val="00EA49B2"/>
    <w:rsid w:val="00EA7AD3"/>
    <w:rsid w:val="00EB088C"/>
    <w:rsid w:val="00EB1032"/>
    <w:rsid w:val="00EB172A"/>
    <w:rsid w:val="00EB269E"/>
    <w:rsid w:val="00EB5B29"/>
    <w:rsid w:val="00EB5EDB"/>
    <w:rsid w:val="00EB7057"/>
    <w:rsid w:val="00EB73D2"/>
    <w:rsid w:val="00EC22DC"/>
    <w:rsid w:val="00EC274E"/>
    <w:rsid w:val="00EC34B6"/>
    <w:rsid w:val="00ED0DB7"/>
    <w:rsid w:val="00ED3ACE"/>
    <w:rsid w:val="00ED5A69"/>
    <w:rsid w:val="00ED6F1F"/>
    <w:rsid w:val="00ED782E"/>
    <w:rsid w:val="00EE0D27"/>
    <w:rsid w:val="00EE2044"/>
    <w:rsid w:val="00EE3121"/>
    <w:rsid w:val="00EF1602"/>
    <w:rsid w:val="00EF1A95"/>
    <w:rsid w:val="00EF3252"/>
    <w:rsid w:val="00EF3442"/>
    <w:rsid w:val="00EF3D1A"/>
    <w:rsid w:val="00EF5C83"/>
    <w:rsid w:val="00EF6AFB"/>
    <w:rsid w:val="00F00554"/>
    <w:rsid w:val="00F0090E"/>
    <w:rsid w:val="00F01CE9"/>
    <w:rsid w:val="00F103CE"/>
    <w:rsid w:val="00F131FB"/>
    <w:rsid w:val="00F152BD"/>
    <w:rsid w:val="00F20347"/>
    <w:rsid w:val="00F218C4"/>
    <w:rsid w:val="00F2330E"/>
    <w:rsid w:val="00F24109"/>
    <w:rsid w:val="00F25C2B"/>
    <w:rsid w:val="00F30A3A"/>
    <w:rsid w:val="00F31110"/>
    <w:rsid w:val="00F313F0"/>
    <w:rsid w:val="00F360E7"/>
    <w:rsid w:val="00F43636"/>
    <w:rsid w:val="00F47221"/>
    <w:rsid w:val="00F51AF9"/>
    <w:rsid w:val="00F51F5F"/>
    <w:rsid w:val="00F521AF"/>
    <w:rsid w:val="00F526A7"/>
    <w:rsid w:val="00F631A8"/>
    <w:rsid w:val="00F63920"/>
    <w:rsid w:val="00F64AA6"/>
    <w:rsid w:val="00F71DA1"/>
    <w:rsid w:val="00F73A1D"/>
    <w:rsid w:val="00F7484B"/>
    <w:rsid w:val="00F8184F"/>
    <w:rsid w:val="00F827CB"/>
    <w:rsid w:val="00F82E06"/>
    <w:rsid w:val="00F84C97"/>
    <w:rsid w:val="00F85186"/>
    <w:rsid w:val="00F91091"/>
    <w:rsid w:val="00F91CA6"/>
    <w:rsid w:val="00F92786"/>
    <w:rsid w:val="00F92C2F"/>
    <w:rsid w:val="00F96265"/>
    <w:rsid w:val="00F97127"/>
    <w:rsid w:val="00F97D8E"/>
    <w:rsid w:val="00FA19F8"/>
    <w:rsid w:val="00FA2B1D"/>
    <w:rsid w:val="00FA4BAF"/>
    <w:rsid w:val="00FA4C33"/>
    <w:rsid w:val="00FA71A2"/>
    <w:rsid w:val="00FA773B"/>
    <w:rsid w:val="00FB2EFD"/>
    <w:rsid w:val="00FB36DA"/>
    <w:rsid w:val="00FB570C"/>
    <w:rsid w:val="00FC1F3A"/>
    <w:rsid w:val="00FC2BF7"/>
    <w:rsid w:val="00FC328E"/>
    <w:rsid w:val="00FD0929"/>
    <w:rsid w:val="00FD20AF"/>
    <w:rsid w:val="00FD440D"/>
    <w:rsid w:val="00FD4632"/>
    <w:rsid w:val="00FD67D3"/>
    <w:rsid w:val="00FE0205"/>
    <w:rsid w:val="00FE437E"/>
    <w:rsid w:val="00FF1F3D"/>
    <w:rsid w:val="00FF58DA"/>
    <w:rsid w:val="011E5479"/>
    <w:rsid w:val="01209556"/>
    <w:rsid w:val="016D3896"/>
    <w:rsid w:val="017033D5"/>
    <w:rsid w:val="0172560F"/>
    <w:rsid w:val="01760E31"/>
    <w:rsid w:val="01A37967"/>
    <w:rsid w:val="01D38A5E"/>
    <w:rsid w:val="01D3F471"/>
    <w:rsid w:val="01D8237A"/>
    <w:rsid w:val="01DE340A"/>
    <w:rsid w:val="01F5EA12"/>
    <w:rsid w:val="020924E5"/>
    <w:rsid w:val="020FAB50"/>
    <w:rsid w:val="021BE8B3"/>
    <w:rsid w:val="0222F16F"/>
    <w:rsid w:val="022D0915"/>
    <w:rsid w:val="023086D8"/>
    <w:rsid w:val="02491AAE"/>
    <w:rsid w:val="026E3685"/>
    <w:rsid w:val="027B5816"/>
    <w:rsid w:val="0282B674"/>
    <w:rsid w:val="0283E02B"/>
    <w:rsid w:val="02AAA8E0"/>
    <w:rsid w:val="02BAF92B"/>
    <w:rsid w:val="02C41679"/>
    <w:rsid w:val="02C6F3CC"/>
    <w:rsid w:val="02CF1A20"/>
    <w:rsid w:val="02F089E5"/>
    <w:rsid w:val="03519D09"/>
    <w:rsid w:val="035547A1"/>
    <w:rsid w:val="03577ACC"/>
    <w:rsid w:val="0357D52A"/>
    <w:rsid w:val="03743B51"/>
    <w:rsid w:val="0374AB62"/>
    <w:rsid w:val="037D4590"/>
    <w:rsid w:val="0396565B"/>
    <w:rsid w:val="039CCD99"/>
    <w:rsid w:val="03A5678A"/>
    <w:rsid w:val="03AAA2E9"/>
    <w:rsid w:val="03ACA11F"/>
    <w:rsid w:val="03C0B054"/>
    <w:rsid w:val="03E15131"/>
    <w:rsid w:val="03E96C72"/>
    <w:rsid w:val="03FEDBE4"/>
    <w:rsid w:val="04578B61"/>
    <w:rsid w:val="045B7D13"/>
    <w:rsid w:val="046A8663"/>
    <w:rsid w:val="046DA9F7"/>
    <w:rsid w:val="0478CA93"/>
    <w:rsid w:val="04875616"/>
    <w:rsid w:val="049932F6"/>
    <w:rsid w:val="04A584FC"/>
    <w:rsid w:val="04B370DC"/>
    <w:rsid w:val="04C68AE0"/>
    <w:rsid w:val="04C6C788"/>
    <w:rsid w:val="04CE28E7"/>
    <w:rsid w:val="04CED8DB"/>
    <w:rsid w:val="04EF8B67"/>
    <w:rsid w:val="05165625"/>
    <w:rsid w:val="0524FFB9"/>
    <w:rsid w:val="052947FE"/>
    <w:rsid w:val="055094C7"/>
    <w:rsid w:val="056E9697"/>
    <w:rsid w:val="0585A532"/>
    <w:rsid w:val="0586E1F8"/>
    <w:rsid w:val="059475B7"/>
    <w:rsid w:val="0594DCAE"/>
    <w:rsid w:val="05A29AE6"/>
    <w:rsid w:val="05B065A2"/>
    <w:rsid w:val="05F74D74"/>
    <w:rsid w:val="05F90E06"/>
    <w:rsid w:val="05F953D3"/>
    <w:rsid w:val="05FE2218"/>
    <w:rsid w:val="060246D5"/>
    <w:rsid w:val="06148781"/>
    <w:rsid w:val="06264DF4"/>
    <w:rsid w:val="06365803"/>
    <w:rsid w:val="06486C57"/>
    <w:rsid w:val="0658A464"/>
    <w:rsid w:val="066D3D60"/>
    <w:rsid w:val="067169F0"/>
    <w:rsid w:val="0672C437"/>
    <w:rsid w:val="068ED9D8"/>
    <w:rsid w:val="06990336"/>
    <w:rsid w:val="069BD495"/>
    <w:rsid w:val="06B33127"/>
    <w:rsid w:val="06BD66FD"/>
    <w:rsid w:val="06DD1712"/>
    <w:rsid w:val="06F9B5BF"/>
    <w:rsid w:val="070C487F"/>
    <w:rsid w:val="0717A3EF"/>
    <w:rsid w:val="07245188"/>
    <w:rsid w:val="073B4108"/>
    <w:rsid w:val="0741F585"/>
    <w:rsid w:val="076F644B"/>
    <w:rsid w:val="079168A9"/>
    <w:rsid w:val="07BB2FF5"/>
    <w:rsid w:val="07BC3669"/>
    <w:rsid w:val="07C1112F"/>
    <w:rsid w:val="07CCB5BB"/>
    <w:rsid w:val="07D84E54"/>
    <w:rsid w:val="07EDE1BC"/>
    <w:rsid w:val="07F64BD4"/>
    <w:rsid w:val="082AAA39"/>
    <w:rsid w:val="084335F5"/>
    <w:rsid w:val="084E475C"/>
    <w:rsid w:val="0854164F"/>
    <w:rsid w:val="086A7D82"/>
    <w:rsid w:val="0882933D"/>
    <w:rsid w:val="08993EAF"/>
    <w:rsid w:val="08AD8C14"/>
    <w:rsid w:val="08AF19E3"/>
    <w:rsid w:val="08C00E9C"/>
    <w:rsid w:val="08D6B227"/>
    <w:rsid w:val="08DDE54E"/>
    <w:rsid w:val="08F41C2C"/>
    <w:rsid w:val="08F5CB37"/>
    <w:rsid w:val="08F81779"/>
    <w:rsid w:val="091827D8"/>
    <w:rsid w:val="091E6D2C"/>
    <w:rsid w:val="093D5AFD"/>
    <w:rsid w:val="0943D4B6"/>
    <w:rsid w:val="0954FADC"/>
    <w:rsid w:val="0957E36E"/>
    <w:rsid w:val="09751EC1"/>
    <w:rsid w:val="09754728"/>
    <w:rsid w:val="097A02B8"/>
    <w:rsid w:val="099F86D7"/>
    <w:rsid w:val="09C67A9A"/>
    <w:rsid w:val="09C7AF21"/>
    <w:rsid w:val="09CC3A97"/>
    <w:rsid w:val="09D7B678"/>
    <w:rsid w:val="09ED7EA6"/>
    <w:rsid w:val="09EE11FE"/>
    <w:rsid w:val="0A0281F7"/>
    <w:rsid w:val="0A285B48"/>
    <w:rsid w:val="0A576F9E"/>
    <w:rsid w:val="0A8C8CFC"/>
    <w:rsid w:val="0A9030E0"/>
    <w:rsid w:val="0A95D51E"/>
    <w:rsid w:val="0A9A56F9"/>
    <w:rsid w:val="0AAACBDC"/>
    <w:rsid w:val="0AD7A568"/>
    <w:rsid w:val="0AE22130"/>
    <w:rsid w:val="0AE7D422"/>
    <w:rsid w:val="0AEF449F"/>
    <w:rsid w:val="0B0A38E4"/>
    <w:rsid w:val="0B14C680"/>
    <w:rsid w:val="0B370D50"/>
    <w:rsid w:val="0B575537"/>
    <w:rsid w:val="0B5A183F"/>
    <w:rsid w:val="0B5CFC1B"/>
    <w:rsid w:val="0B638ED3"/>
    <w:rsid w:val="0B722EC2"/>
    <w:rsid w:val="0B8F7568"/>
    <w:rsid w:val="0BA2CBAB"/>
    <w:rsid w:val="0BA3DD0D"/>
    <w:rsid w:val="0BA3DDFA"/>
    <w:rsid w:val="0BBE0F19"/>
    <w:rsid w:val="0BC22185"/>
    <w:rsid w:val="0BD53305"/>
    <w:rsid w:val="0BE00386"/>
    <w:rsid w:val="0BE70290"/>
    <w:rsid w:val="0BF5A8F7"/>
    <w:rsid w:val="0BFF3586"/>
    <w:rsid w:val="0C04F266"/>
    <w:rsid w:val="0C0A5C85"/>
    <w:rsid w:val="0C2998BA"/>
    <w:rsid w:val="0C2E83EB"/>
    <w:rsid w:val="0C427AB4"/>
    <w:rsid w:val="0C707351"/>
    <w:rsid w:val="0C77D0EC"/>
    <w:rsid w:val="0C799CC0"/>
    <w:rsid w:val="0C884DAA"/>
    <w:rsid w:val="0C99DF59"/>
    <w:rsid w:val="0CA13947"/>
    <w:rsid w:val="0CB9999A"/>
    <w:rsid w:val="0CC027BB"/>
    <w:rsid w:val="0CC57CED"/>
    <w:rsid w:val="0CD0C700"/>
    <w:rsid w:val="0CEC3B56"/>
    <w:rsid w:val="0CFF999A"/>
    <w:rsid w:val="0D05A22F"/>
    <w:rsid w:val="0D096D5E"/>
    <w:rsid w:val="0D251F68"/>
    <w:rsid w:val="0D260240"/>
    <w:rsid w:val="0D5C4087"/>
    <w:rsid w:val="0D66A80F"/>
    <w:rsid w:val="0D6D1942"/>
    <w:rsid w:val="0D7DF4AB"/>
    <w:rsid w:val="0D90CC64"/>
    <w:rsid w:val="0DB22CE3"/>
    <w:rsid w:val="0DB3A9DA"/>
    <w:rsid w:val="0DD03CDD"/>
    <w:rsid w:val="0DEB6408"/>
    <w:rsid w:val="0DF181E2"/>
    <w:rsid w:val="0E0714C8"/>
    <w:rsid w:val="0E5F03A8"/>
    <w:rsid w:val="0E953E23"/>
    <w:rsid w:val="0E9849F7"/>
    <w:rsid w:val="0EA6A4A6"/>
    <w:rsid w:val="0EA87BAA"/>
    <w:rsid w:val="0EAC3FB8"/>
    <w:rsid w:val="0EBF3E96"/>
    <w:rsid w:val="0EE10DBB"/>
    <w:rsid w:val="0EFC6783"/>
    <w:rsid w:val="0F0634E2"/>
    <w:rsid w:val="0F104838"/>
    <w:rsid w:val="0F2690EE"/>
    <w:rsid w:val="0F26C4AF"/>
    <w:rsid w:val="0F357EB7"/>
    <w:rsid w:val="0F41F92B"/>
    <w:rsid w:val="0F6731BF"/>
    <w:rsid w:val="0F68AE35"/>
    <w:rsid w:val="0F6F789C"/>
    <w:rsid w:val="0F7C114D"/>
    <w:rsid w:val="0F9692E8"/>
    <w:rsid w:val="0F9EADBB"/>
    <w:rsid w:val="0FA98F98"/>
    <w:rsid w:val="0FBE29D8"/>
    <w:rsid w:val="0FCCE328"/>
    <w:rsid w:val="0FD62640"/>
    <w:rsid w:val="0FF953B6"/>
    <w:rsid w:val="101124C1"/>
    <w:rsid w:val="1016C8D8"/>
    <w:rsid w:val="1017480F"/>
    <w:rsid w:val="102E7FC7"/>
    <w:rsid w:val="1036B6B6"/>
    <w:rsid w:val="104192CB"/>
    <w:rsid w:val="104964F0"/>
    <w:rsid w:val="106568CA"/>
    <w:rsid w:val="10749C6B"/>
    <w:rsid w:val="1095D5B6"/>
    <w:rsid w:val="10997499"/>
    <w:rsid w:val="10C902E7"/>
    <w:rsid w:val="10DDED0C"/>
    <w:rsid w:val="10FE247A"/>
    <w:rsid w:val="110ADD9B"/>
    <w:rsid w:val="112A5248"/>
    <w:rsid w:val="1133E586"/>
    <w:rsid w:val="1148E9DE"/>
    <w:rsid w:val="1164BA3B"/>
    <w:rsid w:val="1172FFBF"/>
    <w:rsid w:val="119A7AB2"/>
    <w:rsid w:val="119E8C33"/>
    <w:rsid w:val="11B3A6FC"/>
    <w:rsid w:val="11E8DF4A"/>
    <w:rsid w:val="11EA6725"/>
    <w:rsid w:val="11FFE632"/>
    <w:rsid w:val="12106CCC"/>
    <w:rsid w:val="1219880E"/>
    <w:rsid w:val="121DB81D"/>
    <w:rsid w:val="12313427"/>
    <w:rsid w:val="1242761B"/>
    <w:rsid w:val="124E15F1"/>
    <w:rsid w:val="1271EA2F"/>
    <w:rsid w:val="12760996"/>
    <w:rsid w:val="127F4D13"/>
    <w:rsid w:val="12B303A0"/>
    <w:rsid w:val="12B59B18"/>
    <w:rsid w:val="12D4CEB8"/>
    <w:rsid w:val="12DFA623"/>
    <w:rsid w:val="12DFE2F0"/>
    <w:rsid w:val="12E61214"/>
    <w:rsid w:val="12F49A72"/>
    <w:rsid w:val="133CA817"/>
    <w:rsid w:val="1343A0BC"/>
    <w:rsid w:val="134A1B64"/>
    <w:rsid w:val="134FD908"/>
    <w:rsid w:val="136A4436"/>
    <w:rsid w:val="136BBB1A"/>
    <w:rsid w:val="13795FEE"/>
    <w:rsid w:val="139F24D7"/>
    <w:rsid w:val="13C3C933"/>
    <w:rsid w:val="13C7C172"/>
    <w:rsid w:val="13CA4D3C"/>
    <w:rsid w:val="13D79838"/>
    <w:rsid w:val="13DA05D0"/>
    <w:rsid w:val="13DE0C7D"/>
    <w:rsid w:val="140724D2"/>
    <w:rsid w:val="1422F6FB"/>
    <w:rsid w:val="143B9936"/>
    <w:rsid w:val="1447C798"/>
    <w:rsid w:val="14625120"/>
    <w:rsid w:val="1470410D"/>
    <w:rsid w:val="14808AA0"/>
    <w:rsid w:val="1482B2B0"/>
    <w:rsid w:val="14869FC6"/>
    <w:rsid w:val="1494E1B9"/>
    <w:rsid w:val="14E89837"/>
    <w:rsid w:val="14E89893"/>
    <w:rsid w:val="1502FE22"/>
    <w:rsid w:val="1505523F"/>
    <w:rsid w:val="150E0AA6"/>
    <w:rsid w:val="1543AB1B"/>
    <w:rsid w:val="15677462"/>
    <w:rsid w:val="1576FE39"/>
    <w:rsid w:val="15902C89"/>
    <w:rsid w:val="159696EA"/>
    <w:rsid w:val="15B3EF8F"/>
    <w:rsid w:val="15B5D907"/>
    <w:rsid w:val="15BB25E2"/>
    <w:rsid w:val="15D8AF59"/>
    <w:rsid w:val="15FD82B8"/>
    <w:rsid w:val="161A5587"/>
    <w:rsid w:val="161C5B01"/>
    <w:rsid w:val="162D6B5C"/>
    <w:rsid w:val="163A8C99"/>
    <w:rsid w:val="163FFDF6"/>
    <w:rsid w:val="16436F5B"/>
    <w:rsid w:val="16533E6D"/>
    <w:rsid w:val="16925EA3"/>
    <w:rsid w:val="16AB1596"/>
    <w:rsid w:val="16ADEF3E"/>
    <w:rsid w:val="16B5F271"/>
    <w:rsid w:val="16C1DCBD"/>
    <w:rsid w:val="16C9FFBF"/>
    <w:rsid w:val="16D48090"/>
    <w:rsid w:val="16DDFB88"/>
    <w:rsid w:val="16DFC4B5"/>
    <w:rsid w:val="16E088BC"/>
    <w:rsid w:val="16E1CA57"/>
    <w:rsid w:val="171ADBE3"/>
    <w:rsid w:val="171F8847"/>
    <w:rsid w:val="17206E74"/>
    <w:rsid w:val="1745098E"/>
    <w:rsid w:val="176B17F7"/>
    <w:rsid w:val="177E5794"/>
    <w:rsid w:val="178561C4"/>
    <w:rsid w:val="1790B229"/>
    <w:rsid w:val="1795188A"/>
    <w:rsid w:val="17978023"/>
    <w:rsid w:val="17A19EF5"/>
    <w:rsid w:val="17A48CFD"/>
    <w:rsid w:val="17C2B8A8"/>
    <w:rsid w:val="17C8066E"/>
    <w:rsid w:val="17CC6ADA"/>
    <w:rsid w:val="17E4E494"/>
    <w:rsid w:val="17EB9697"/>
    <w:rsid w:val="17F8898E"/>
    <w:rsid w:val="17FC8A3D"/>
    <w:rsid w:val="180896D7"/>
    <w:rsid w:val="1815AEE6"/>
    <w:rsid w:val="181DE92A"/>
    <w:rsid w:val="181E8E38"/>
    <w:rsid w:val="184D9820"/>
    <w:rsid w:val="185095F1"/>
    <w:rsid w:val="187D9AB8"/>
    <w:rsid w:val="18849602"/>
    <w:rsid w:val="188D12C0"/>
    <w:rsid w:val="18B8BFB1"/>
    <w:rsid w:val="18CFD694"/>
    <w:rsid w:val="18D12461"/>
    <w:rsid w:val="18E097D5"/>
    <w:rsid w:val="18E90CF6"/>
    <w:rsid w:val="18EDFB92"/>
    <w:rsid w:val="18F1D71A"/>
    <w:rsid w:val="191A2DB2"/>
    <w:rsid w:val="192B3921"/>
    <w:rsid w:val="1934D631"/>
    <w:rsid w:val="1953FBC3"/>
    <w:rsid w:val="1984DBC4"/>
    <w:rsid w:val="199871C1"/>
    <w:rsid w:val="19CE9032"/>
    <w:rsid w:val="19DFF863"/>
    <w:rsid w:val="19E2B658"/>
    <w:rsid w:val="1A04EFA1"/>
    <w:rsid w:val="1A12AAB5"/>
    <w:rsid w:val="1A151129"/>
    <w:rsid w:val="1A234C91"/>
    <w:rsid w:val="1A258B08"/>
    <w:rsid w:val="1A3C74EE"/>
    <w:rsid w:val="1A3E8B67"/>
    <w:rsid w:val="1A714ECD"/>
    <w:rsid w:val="1A8E9705"/>
    <w:rsid w:val="1AB3270E"/>
    <w:rsid w:val="1AD06157"/>
    <w:rsid w:val="1ADAC7CC"/>
    <w:rsid w:val="1AE588EC"/>
    <w:rsid w:val="1AE89690"/>
    <w:rsid w:val="1B00DC7F"/>
    <w:rsid w:val="1B045FC1"/>
    <w:rsid w:val="1B0C6873"/>
    <w:rsid w:val="1B16869A"/>
    <w:rsid w:val="1B301ED2"/>
    <w:rsid w:val="1B333FDC"/>
    <w:rsid w:val="1B4DED5C"/>
    <w:rsid w:val="1B58C78B"/>
    <w:rsid w:val="1B5B5B6C"/>
    <w:rsid w:val="1B6D4BE2"/>
    <w:rsid w:val="1B704241"/>
    <w:rsid w:val="1B7786F6"/>
    <w:rsid w:val="1BBF1CF2"/>
    <w:rsid w:val="1BC7C6A5"/>
    <w:rsid w:val="1BD4B2EC"/>
    <w:rsid w:val="1BEA0898"/>
    <w:rsid w:val="1BF20869"/>
    <w:rsid w:val="1C2869B9"/>
    <w:rsid w:val="1C38EAEF"/>
    <w:rsid w:val="1C3E1B6A"/>
    <w:rsid w:val="1C74C2E5"/>
    <w:rsid w:val="1C7F6351"/>
    <w:rsid w:val="1C830041"/>
    <w:rsid w:val="1C89A404"/>
    <w:rsid w:val="1C92B3EC"/>
    <w:rsid w:val="1C9B8310"/>
    <w:rsid w:val="1CD94BB0"/>
    <w:rsid w:val="1CDFA437"/>
    <w:rsid w:val="1CEB1BB3"/>
    <w:rsid w:val="1CF313BF"/>
    <w:rsid w:val="1CF4E16E"/>
    <w:rsid w:val="1D065272"/>
    <w:rsid w:val="1D0A6297"/>
    <w:rsid w:val="1D1E61B7"/>
    <w:rsid w:val="1D24D176"/>
    <w:rsid w:val="1D36836B"/>
    <w:rsid w:val="1D3A7EDD"/>
    <w:rsid w:val="1D5AED53"/>
    <w:rsid w:val="1D764EA8"/>
    <w:rsid w:val="1D7671F7"/>
    <w:rsid w:val="1D878887"/>
    <w:rsid w:val="1D8A8A22"/>
    <w:rsid w:val="1D9EA48B"/>
    <w:rsid w:val="1DAA4B90"/>
    <w:rsid w:val="1DC920CC"/>
    <w:rsid w:val="1DD5BF2F"/>
    <w:rsid w:val="1DDFEB72"/>
    <w:rsid w:val="1E0870EA"/>
    <w:rsid w:val="1E27246D"/>
    <w:rsid w:val="1E3D4694"/>
    <w:rsid w:val="1E4184DD"/>
    <w:rsid w:val="1E4E1926"/>
    <w:rsid w:val="1E77191D"/>
    <w:rsid w:val="1E7D3E79"/>
    <w:rsid w:val="1E828DFA"/>
    <w:rsid w:val="1E846ED7"/>
    <w:rsid w:val="1E871A67"/>
    <w:rsid w:val="1E8B9284"/>
    <w:rsid w:val="1E9BFCB3"/>
    <w:rsid w:val="1E9DC9C5"/>
    <w:rsid w:val="1ED3B3DF"/>
    <w:rsid w:val="1EE1EF6B"/>
    <w:rsid w:val="1EECA16D"/>
    <w:rsid w:val="1EEF66CC"/>
    <w:rsid w:val="1EFAC9C5"/>
    <w:rsid w:val="1EFE2250"/>
    <w:rsid w:val="1F10BB68"/>
    <w:rsid w:val="1F22649F"/>
    <w:rsid w:val="1F2EE9EB"/>
    <w:rsid w:val="1F48D511"/>
    <w:rsid w:val="1F50A1F3"/>
    <w:rsid w:val="1F620828"/>
    <w:rsid w:val="1F66226F"/>
    <w:rsid w:val="1F687C98"/>
    <w:rsid w:val="1F774C6F"/>
    <w:rsid w:val="1F7D0C1D"/>
    <w:rsid w:val="1F7DB909"/>
    <w:rsid w:val="1F8CA5A0"/>
    <w:rsid w:val="1FC1E2F2"/>
    <w:rsid w:val="1FF3AAB0"/>
    <w:rsid w:val="20131D19"/>
    <w:rsid w:val="2017CE3A"/>
    <w:rsid w:val="201BF74F"/>
    <w:rsid w:val="20252A4A"/>
    <w:rsid w:val="202E542D"/>
    <w:rsid w:val="2063DBB4"/>
    <w:rsid w:val="207197D8"/>
    <w:rsid w:val="2086599E"/>
    <w:rsid w:val="2086A351"/>
    <w:rsid w:val="20AD49B2"/>
    <w:rsid w:val="20B311C1"/>
    <w:rsid w:val="20B8CFF1"/>
    <w:rsid w:val="20C88A45"/>
    <w:rsid w:val="20CE6867"/>
    <w:rsid w:val="20D933EC"/>
    <w:rsid w:val="20E3D7DD"/>
    <w:rsid w:val="20F6EC35"/>
    <w:rsid w:val="20F862D8"/>
    <w:rsid w:val="2120B449"/>
    <w:rsid w:val="21467A05"/>
    <w:rsid w:val="215CE4D3"/>
    <w:rsid w:val="215F0DA8"/>
    <w:rsid w:val="216429B7"/>
    <w:rsid w:val="2169E4B0"/>
    <w:rsid w:val="216DFBC7"/>
    <w:rsid w:val="218048D0"/>
    <w:rsid w:val="21B39E9B"/>
    <w:rsid w:val="21BEB0FC"/>
    <w:rsid w:val="21E054C4"/>
    <w:rsid w:val="2209A26F"/>
    <w:rsid w:val="2210B21B"/>
    <w:rsid w:val="2212184B"/>
    <w:rsid w:val="2214AD40"/>
    <w:rsid w:val="2219E67B"/>
    <w:rsid w:val="221BCAE8"/>
    <w:rsid w:val="2233EEA6"/>
    <w:rsid w:val="22383502"/>
    <w:rsid w:val="226FE846"/>
    <w:rsid w:val="2274C664"/>
    <w:rsid w:val="2295397E"/>
    <w:rsid w:val="22A13A00"/>
    <w:rsid w:val="22AA8B93"/>
    <w:rsid w:val="22BD0D03"/>
    <w:rsid w:val="22BFE87E"/>
    <w:rsid w:val="22FBB734"/>
    <w:rsid w:val="2303DCF1"/>
    <w:rsid w:val="23116730"/>
    <w:rsid w:val="2312E906"/>
    <w:rsid w:val="2338DAE4"/>
    <w:rsid w:val="234D7EE7"/>
    <w:rsid w:val="2359ABBE"/>
    <w:rsid w:val="23785DC7"/>
    <w:rsid w:val="237ADA37"/>
    <w:rsid w:val="237B4367"/>
    <w:rsid w:val="238245D8"/>
    <w:rsid w:val="239FEC3F"/>
    <w:rsid w:val="23C4015A"/>
    <w:rsid w:val="23EB74D6"/>
    <w:rsid w:val="24029D26"/>
    <w:rsid w:val="2402D80B"/>
    <w:rsid w:val="241A0BAD"/>
    <w:rsid w:val="241A76C1"/>
    <w:rsid w:val="2425DC20"/>
    <w:rsid w:val="242BCBE0"/>
    <w:rsid w:val="24387D16"/>
    <w:rsid w:val="24587F13"/>
    <w:rsid w:val="24628198"/>
    <w:rsid w:val="246D450D"/>
    <w:rsid w:val="2475FEBF"/>
    <w:rsid w:val="24797AD4"/>
    <w:rsid w:val="247ED4B6"/>
    <w:rsid w:val="24828653"/>
    <w:rsid w:val="24836E19"/>
    <w:rsid w:val="24851F4C"/>
    <w:rsid w:val="24A18572"/>
    <w:rsid w:val="24A53D3E"/>
    <w:rsid w:val="24BC406B"/>
    <w:rsid w:val="24BEFF5A"/>
    <w:rsid w:val="25038EBF"/>
    <w:rsid w:val="25142E28"/>
    <w:rsid w:val="252D5685"/>
    <w:rsid w:val="2531FC84"/>
    <w:rsid w:val="253EFAE9"/>
    <w:rsid w:val="254D4AAC"/>
    <w:rsid w:val="255F445F"/>
    <w:rsid w:val="256F3BBE"/>
    <w:rsid w:val="2570FB4A"/>
    <w:rsid w:val="257B3F69"/>
    <w:rsid w:val="258FE29A"/>
    <w:rsid w:val="25920491"/>
    <w:rsid w:val="259E7470"/>
    <w:rsid w:val="25A42B7C"/>
    <w:rsid w:val="25B623A2"/>
    <w:rsid w:val="25B64722"/>
    <w:rsid w:val="25CBAF46"/>
    <w:rsid w:val="25FD45A0"/>
    <w:rsid w:val="2614A445"/>
    <w:rsid w:val="267E5B4B"/>
    <w:rsid w:val="2685CDFF"/>
    <w:rsid w:val="26A28B37"/>
    <w:rsid w:val="26A751D7"/>
    <w:rsid w:val="26B2C33D"/>
    <w:rsid w:val="26C8AE19"/>
    <w:rsid w:val="26CF1361"/>
    <w:rsid w:val="26D1F04D"/>
    <w:rsid w:val="26D41860"/>
    <w:rsid w:val="26DDB0A7"/>
    <w:rsid w:val="26EEF97B"/>
    <w:rsid w:val="26F8C561"/>
    <w:rsid w:val="27087DD4"/>
    <w:rsid w:val="2735570B"/>
    <w:rsid w:val="27362624"/>
    <w:rsid w:val="2736931B"/>
    <w:rsid w:val="27459798"/>
    <w:rsid w:val="27529695"/>
    <w:rsid w:val="2765AD10"/>
    <w:rsid w:val="277D4544"/>
    <w:rsid w:val="27801BBC"/>
    <w:rsid w:val="278F40F5"/>
    <w:rsid w:val="279CE8FA"/>
    <w:rsid w:val="27A13AD8"/>
    <w:rsid w:val="27A7C019"/>
    <w:rsid w:val="27AEE45F"/>
    <w:rsid w:val="27B67578"/>
    <w:rsid w:val="27BA3937"/>
    <w:rsid w:val="27C17664"/>
    <w:rsid w:val="27CC3B6B"/>
    <w:rsid w:val="27CEA063"/>
    <w:rsid w:val="27E1E7A0"/>
    <w:rsid w:val="27E7BD6B"/>
    <w:rsid w:val="2820D05B"/>
    <w:rsid w:val="282D11E9"/>
    <w:rsid w:val="282D1CE1"/>
    <w:rsid w:val="2835E154"/>
    <w:rsid w:val="28438AFE"/>
    <w:rsid w:val="28553531"/>
    <w:rsid w:val="2863BBEA"/>
    <w:rsid w:val="288BDC39"/>
    <w:rsid w:val="2893E56A"/>
    <w:rsid w:val="28B2DA9F"/>
    <w:rsid w:val="28B90E76"/>
    <w:rsid w:val="28E3D985"/>
    <w:rsid w:val="28EAEE9C"/>
    <w:rsid w:val="28F845EF"/>
    <w:rsid w:val="290A5BA2"/>
    <w:rsid w:val="290C0FB0"/>
    <w:rsid w:val="294CA85A"/>
    <w:rsid w:val="2954F601"/>
    <w:rsid w:val="295B065B"/>
    <w:rsid w:val="295BBE2E"/>
    <w:rsid w:val="2961FE13"/>
    <w:rsid w:val="299D8DB3"/>
    <w:rsid w:val="29A3DB42"/>
    <w:rsid w:val="29ACEC05"/>
    <w:rsid w:val="29C4250D"/>
    <w:rsid w:val="29D7CADB"/>
    <w:rsid w:val="29D9A817"/>
    <w:rsid w:val="29E2F0B3"/>
    <w:rsid w:val="2A1A5992"/>
    <w:rsid w:val="2A1A8F45"/>
    <w:rsid w:val="2A24F2E9"/>
    <w:rsid w:val="2A490305"/>
    <w:rsid w:val="2A6ECAA2"/>
    <w:rsid w:val="2A79C7FE"/>
    <w:rsid w:val="2AB52DCB"/>
    <w:rsid w:val="2ABC7721"/>
    <w:rsid w:val="2AC1F77E"/>
    <w:rsid w:val="2ACD3CD4"/>
    <w:rsid w:val="2AD084B7"/>
    <w:rsid w:val="2AEBC992"/>
    <w:rsid w:val="2AEE163A"/>
    <w:rsid w:val="2AF453D6"/>
    <w:rsid w:val="2AF7B297"/>
    <w:rsid w:val="2AFB2330"/>
    <w:rsid w:val="2AFC8DCA"/>
    <w:rsid w:val="2AFDF273"/>
    <w:rsid w:val="2B08BD9B"/>
    <w:rsid w:val="2B2D3F6E"/>
    <w:rsid w:val="2B321AE0"/>
    <w:rsid w:val="2B3BE214"/>
    <w:rsid w:val="2B4DEF61"/>
    <w:rsid w:val="2B5A01F5"/>
    <w:rsid w:val="2B5EB079"/>
    <w:rsid w:val="2B623E6E"/>
    <w:rsid w:val="2B6FB9A3"/>
    <w:rsid w:val="2B731EBA"/>
    <w:rsid w:val="2B76C2E4"/>
    <w:rsid w:val="2B873F4D"/>
    <w:rsid w:val="2B97B0C2"/>
    <w:rsid w:val="2BA74A16"/>
    <w:rsid w:val="2BB20A60"/>
    <w:rsid w:val="2BB2E053"/>
    <w:rsid w:val="2BCC2CDA"/>
    <w:rsid w:val="2BD9AB73"/>
    <w:rsid w:val="2BE6DFBE"/>
    <w:rsid w:val="2BF121B5"/>
    <w:rsid w:val="2BF9B2E1"/>
    <w:rsid w:val="2C280368"/>
    <w:rsid w:val="2C332B62"/>
    <w:rsid w:val="2C386451"/>
    <w:rsid w:val="2C3AA4B1"/>
    <w:rsid w:val="2C704C48"/>
    <w:rsid w:val="2C7377EF"/>
    <w:rsid w:val="2C8D0BA7"/>
    <w:rsid w:val="2C909AD8"/>
    <w:rsid w:val="2CA195D3"/>
    <w:rsid w:val="2CF5D256"/>
    <w:rsid w:val="2CF835C8"/>
    <w:rsid w:val="2D008E04"/>
    <w:rsid w:val="2D140811"/>
    <w:rsid w:val="2D1737A5"/>
    <w:rsid w:val="2D2076C2"/>
    <w:rsid w:val="2D24B9C7"/>
    <w:rsid w:val="2D37A6D2"/>
    <w:rsid w:val="2D49C1EC"/>
    <w:rsid w:val="2D4E329C"/>
    <w:rsid w:val="2D507C27"/>
    <w:rsid w:val="2DA74D0E"/>
    <w:rsid w:val="2DB89C8E"/>
    <w:rsid w:val="2DB985C9"/>
    <w:rsid w:val="2DD51586"/>
    <w:rsid w:val="2DE1D189"/>
    <w:rsid w:val="2DF39DD5"/>
    <w:rsid w:val="2E0433EA"/>
    <w:rsid w:val="2E243DD7"/>
    <w:rsid w:val="2E2F2F51"/>
    <w:rsid w:val="2E313309"/>
    <w:rsid w:val="2E41CA3B"/>
    <w:rsid w:val="2E7699E6"/>
    <w:rsid w:val="2E78A4C4"/>
    <w:rsid w:val="2E810061"/>
    <w:rsid w:val="2E95CA65"/>
    <w:rsid w:val="2EA043D5"/>
    <w:rsid w:val="2EA275B8"/>
    <w:rsid w:val="2EAA2162"/>
    <w:rsid w:val="2EABF0AB"/>
    <w:rsid w:val="2ED11B27"/>
    <w:rsid w:val="2EDAAA31"/>
    <w:rsid w:val="2EDE3905"/>
    <w:rsid w:val="2EE6A71D"/>
    <w:rsid w:val="2EFEA0E5"/>
    <w:rsid w:val="2F40E299"/>
    <w:rsid w:val="2F44A606"/>
    <w:rsid w:val="2F44FB34"/>
    <w:rsid w:val="2F4C3379"/>
    <w:rsid w:val="2F57140B"/>
    <w:rsid w:val="2F57C7CE"/>
    <w:rsid w:val="2F68E4F9"/>
    <w:rsid w:val="2F935D62"/>
    <w:rsid w:val="2FB66086"/>
    <w:rsid w:val="2FC1FAD2"/>
    <w:rsid w:val="2FC620C0"/>
    <w:rsid w:val="2FCAB8E9"/>
    <w:rsid w:val="2FD8642F"/>
    <w:rsid w:val="2FDE0B27"/>
    <w:rsid w:val="2FE14E97"/>
    <w:rsid w:val="30011842"/>
    <w:rsid w:val="301E1AD4"/>
    <w:rsid w:val="301FA65C"/>
    <w:rsid w:val="3021EAA3"/>
    <w:rsid w:val="30393CD2"/>
    <w:rsid w:val="304E5D37"/>
    <w:rsid w:val="3065F326"/>
    <w:rsid w:val="3066A59E"/>
    <w:rsid w:val="308FFFDE"/>
    <w:rsid w:val="309840E0"/>
    <w:rsid w:val="309DFBCF"/>
    <w:rsid w:val="30A6E426"/>
    <w:rsid w:val="30A7961E"/>
    <w:rsid w:val="30B88EE7"/>
    <w:rsid w:val="30B9A9AD"/>
    <w:rsid w:val="30CC00BA"/>
    <w:rsid w:val="30DC24DD"/>
    <w:rsid w:val="30DD334A"/>
    <w:rsid w:val="30E0BF8C"/>
    <w:rsid w:val="30E0E1DE"/>
    <w:rsid w:val="3103B43E"/>
    <w:rsid w:val="3108E9E8"/>
    <w:rsid w:val="3112A128"/>
    <w:rsid w:val="3120DA42"/>
    <w:rsid w:val="312B6371"/>
    <w:rsid w:val="313461C7"/>
    <w:rsid w:val="314FD212"/>
    <w:rsid w:val="3156E505"/>
    <w:rsid w:val="3166E01D"/>
    <w:rsid w:val="318E6BC1"/>
    <w:rsid w:val="31C85D9F"/>
    <w:rsid w:val="31C94379"/>
    <w:rsid w:val="31EA31D3"/>
    <w:rsid w:val="32006B38"/>
    <w:rsid w:val="3211F90E"/>
    <w:rsid w:val="3216FE99"/>
    <w:rsid w:val="3254A0B9"/>
    <w:rsid w:val="3260F0AE"/>
    <w:rsid w:val="327A6BAF"/>
    <w:rsid w:val="327B6536"/>
    <w:rsid w:val="329F5910"/>
    <w:rsid w:val="32A17188"/>
    <w:rsid w:val="32B00723"/>
    <w:rsid w:val="3304D998"/>
    <w:rsid w:val="332AAB68"/>
    <w:rsid w:val="332EB1E1"/>
    <w:rsid w:val="33636965"/>
    <w:rsid w:val="3364CBD9"/>
    <w:rsid w:val="3366E7C3"/>
    <w:rsid w:val="336CCEC4"/>
    <w:rsid w:val="33704EF4"/>
    <w:rsid w:val="33812A87"/>
    <w:rsid w:val="339368E7"/>
    <w:rsid w:val="33945791"/>
    <w:rsid w:val="33951BAB"/>
    <w:rsid w:val="33A341DE"/>
    <w:rsid w:val="33A7A9EE"/>
    <w:rsid w:val="33ADC96F"/>
    <w:rsid w:val="33B73CC8"/>
    <w:rsid w:val="33D37098"/>
    <w:rsid w:val="340961EF"/>
    <w:rsid w:val="341BC799"/>
    <w:rsid w:val="342C0826"/>
    <w:rsid w:val="342DB452"/>
    <w:rsid w:val="343778E9"/>
    <w:rsid w:val="3451CC71"/>
    <w:rsid w:val="345744ED"/>
    <w:rsid w:val="345E816B"/>
    <w:rsid w:val="34602E86"/>
    <w:rsid w:val="346A627B"/>
    <w:rsid w:val="346AA725"/>
    <w:rsid w:val="346E4C8E"/>
    <w:rsid w:val="34775F38"/>
    <w:rsid w:val="34946945"/>
    <w:rsid w:val="349DAB0D"/>
    <w:rsid w:val="34DBA7E9"/>
    <w:rsid w:val="34ED2D2E"/>
    <w:rsid w:val="351624D2"/>
    <w:rsid w:val="352A51F2"/>
    <w:rsid w:val="355AC087"/>
    <w:rsid w:val="355B2614"/>
    <w:rsid w:val="35776B95"/>
    <w:rsid w:val="35DD7226"/>
    <w:rsid w:val="35EAA439"/>
    <w:rsid w:val="35F54548"/>
    <w:rsid w:val="3601E5F6"/>
    <w:rsid w:val="36596A4F"/>
    <w:rsid w:val="365C49F5"/>
    <w:rsid w:val="366FC19D"/>
    <w:rsid w:val="3673BA42"/>
    <w:rsid w:val="36822879"/>
    <w:rsid w:val="3686F008"/>
    <w:rsid w:val="36B1E0EA"/>
    <w:rsid w:val="36CAF850"/>
    <w:rsid w:val="36CD1BF9"/>
    <w:rsid w:val="36D972EF"/>
    <w:rsid w:val="36E0DC57"/>
    <w:rsid w:val="36F26C04"/>
    <w:rsid w:val="36FB7701"/>
    <w:rsid w:val="37433105"/>
    <w:rsid w:val="37603F6C"/>
    <w:rsid w:val="37624392"/>
    <w:rsid w:val="37844A28"/>
    <w:rsid w:val="3790778F"/>
    <w:rsid w:val="37A0E5AB"/>
    <w:rsid w:val="37A82790"/>
    <w:rsid w:val="37B99E03"/>
    <w:rsid w:val="37BA3966"/>
    <w:rsid w:val="37C25A05"/>
    <w:rsid w:val="37D61197"/>
    <w:rsid w:val="37DDF1A7"/>
    <w:rsid w:val="37F28DF9"/>
    <w:rsid w:val="37FD9E75"/>
    <w:rsid w:val="38148A77"/>
    <w:rsid w:val="38168993"/>
    <w:rsid w:val="38553E5E"/>
    <w:rsid w:val="386FC98E"/>
    <w:rsid w:val="38979B13"/>
    <w:rsid w:val="38B6CEDF"/>
    <w:rsid w:val="38C92AAB"/>
    <w:rsid w:val="38D5C226"/>
    <w:rsid w:val="3904B2E4"/>
    <w:rsid w:val="39136093"/>
    <w:rsid w:val="391C8EEB"/>
    <w:rsid w:val="391D2C31"/>
    <w:rsid w:val="3927CF93"/>
    <w:rsid w:val="392BCD5D"/>
    <w:rsid w:val="3930D034"/>
    <w:rsid w:val="39386C1B"/>
    <w:rsid w:val="39449FE5"/>
    <w:rsid w:val="3953DAA9"/>
    <w:rsid w:val="3970B1FF"/>
    <w:rsid w:val="39C09D1A"/>
    <w:rsid w:val="39C59104"/>
    <w:rsid w:val="39D87F92"/>
    <w:rsid w:val="39DF97FA"/>
    <w:rsid w:val="39E40555"/>
    <w:rsid w:val="39F2FF41"/>
    <w:rsid w:val="3A1BA78A"/>
    <w:rsid w:val="3A2705E7"/>
    <w:rsid w:val="3A3B248B"/>
    <w:rsid w:val="3A430439"/>
    <w:rsid w:val="3A446282"/>
    <w:rsid w:val="3A5D90D7"/>
    <w:rsid w:val="3A6199D7"/>
    <w:rsid w:val="3A696CC1"/>
    <w:rsid w:val="3A77C849"/>
    <w:rsid w:val="3A8EDAEF"/>
    <w:rsid w:val="3AA985FE"/>
    <w:rsid w:val="3AC00852"/>
    <w:rsid w:val="3AEDF911"/>
    <w:rsid w:val="3AF18608"/>
    <w:rsid w:val="3AFB3D44"/>
    <w:rsid w:val="3B0B9B9D"/>
    <w:rsid w:val="3B1BA421"/>
    <w:rsid w:val="3B24013E"/>
    <w:rsid w:val="3B291F9D"/>
    <w:rsid w:val="3B329012"/>
    <w:rsid w:val="3B3758B7"/>
    <w:rsid w:val="3B498CC4"/>
    <w:rsid w:val="3B4BADB8"/>
    <w:rsid w:val="3B66EC7C"/>
    <w:rsid w:val="3B890619"/>
    <w:rsid w:val="3B97F4AF"/>
    <w:rsid w:val="3BB4C34F"/>
    <w:rsid w:val="3BB5EEF4"/>
    <w:rsid w:val="3BC0FAF3"/>
    <w:rsid w:val="3BCAE5E6"/>
    <w:rsid w:val="3BD9ABCB"/>
    <w:rsid w:val="3BFFF7D4"/>
    <w:rsid w:val="3C053D22"/>
    <w:rsid w:val="3C0FD211"/>
    <w:rsid w:val="3C17FD8F"/>
    <w:rsid w:val="3C3DEDA4"/>
    <w:rsid w:val="3C41E80F"/>
    <w:rsid w:val="3C5328CB"/>
    <w:rsid w:val="3C5BB7CC"/>
    <w:rsid w:val="3C6D743A"/>
    <w:rsid w:val="3C743202"/>
    <w:rsid w:val="3C8CAC4A"/>
    <w:rsid w:val="3CA99FA1"/>
    <w:rsid w:val="3CC71E3D"/>
    <w:rsid w:val="3CC81595"/>
    <w:rsid w:val="3CCA9BA3"/>
    <w:rsid w:val="3CDF2779"/>
    <w:rsid w:val="3CF20475"/>
    <w:rsid w:val="3CFEA0D4"/>
    <w:rsid w:val="3D1CECD2"/>
    <w:rsid w:val="3D1E110C"/>
    <w:rsid w:val="3D25747C"/>
    <w:rsid w:val="3D2E83E4"/>
    <w:rsid w:val="3D3E7D47"/>
    <w:rsid w:val="3D439664"/>
    <w:rsid w:val="3D4E8C34"/>
    <w:rsid w:val="3D60325C"/>
    <w:rsid w:val="3D75F98A"/>
    <w:rsid w:val="3D9A17EE"/>
    <w:rsid w:val="3DB745DD"/>
    <w:rsid w:val="3DC3BC7C"/>
    <w:rsid w:val="3DCCB577"/>
    <w:rsid w:val="3DDE5B2F"/>
    <w:rsid w:val="3E100400"/>
    <w:rsid w:val="3E3B1C64"/>
    <w:rsid w:val="3E4A12E2"/>
    <w:rsid w:val="3E5BA200"/>
    <w:rsid w:val="3E9F69FF"/>
    <w:rsid w:val="3EA0AF06"/>
    <w:rsid w:val="3EA2320B"/>
    <w:rsid w:val="3EB2A903"/>
    <w:rsid w:val="3EBBF9C0"/>
    <w:rsid w:val="3EC028E3"/>
    <w:rsid w:val="3ED2817C"/>
    <w:rsid w:val="3ED67654"/>
    <w:rsid w:val="3ED921BE"/>
    <w:rsid w:val="3F4684BE"/>
    <w:rsid w:val="3F568CBA"/>
    <w:rsid w:val="3F5AC52C"/>
    <w:rsid w:val="3F5E7668"/>
    <w:rsid w:val="3F90B934"/>
    <w:rsid w:val="3FBC7DC6"/>
    <w:rsid w:val="3FC5C7FE"/>
    <w:rsid w:val="3FD400F3"/>
    <w:rsid w:val="3FD44C64"/>
    <w:rsid w:val="3FF55058"/>
    <w:rsid w:val="3FFD9FDE"/>
    <w:rsid w:val="3FFF3F1C"/>
    <w:rsid w:val="4006621C"/>
    <w:rsid w:val="401C3845"/>
    <w:rsid w:val="402154F5"/>
    <w:rsid w:val="403051A4"/>
    <w:rsid w:val="40412267"/>
    <w:rsid w:val="404F2FF6"/>
    <w:rsid w:val="4054C20C"/>
    <w:rsid w:val="4060CC43"/>
    <w:rsid w:val="4063CFF1"/>
    <w:rsid w:val="4064D5B1"/>
    <w:rsid w:val="408BB555"/>
    <w:rsid w:val="40A07167"/>
    <w:rsid w:val="40A4CC00"/>
    <w:rsid w:val="40A6B3DC"/>
    <w:rsid w:val="40A82452"/>
    <w:rsid w:val="40ACBF99"/>
    <w:rsid w:val="40B2A22A"/>
    <w:rsid w:val="40D70E06"/>
    <w:rsid w:val="40F85249"/>
    <w:rsid w:val="40FB19BA"/>
    <w:rsid w:val="41030368"/>
    <w:rsid w:val="410D2A62"/>
    <w:rsid w:val="41339056"/>
    <w:rsid w:val="413B6B79"/>
    <w:rsid w:val="413E2FF4"/>
    <w:rsid w:val="4142DDC8"/>
    <w:rsid w:val="414434C8"/>
    <w:rsid w:val="4147A9FE"/>
    <w:rsid w:val="4149DB8E"/>
    <w:rsid w:val="41561C79"/>
    <w:rsid w:val="4165CC46"/>
    <w:rsid w:val="416E2016"/>
    <w:rsid w:val="41758A56"/>
    <w:rsid w:val="417CF3DD"/>
    <w:rsid w:val="41A42F46"/>
    <w:rsid w:val="41D84BFA"/>
    <w:rsid w:val="41E650FE"/>
    <w:rsid w:val="41F57DC3"/>
    <w:rsid w:val="420637BB"/>
    <w:rsid w:val="4211D603"/>
    <w:rsid w:val="4218866F"/>
    <w:rsid w:val="42281CD8"/>
    <w:rsid w:val="424F1A0A"/>
    <w:rsid w:val="4258D900"/>
    <w:rsid w:val="425E2AE3"/>
    <w:rsid w:val="42963384"/>
    <w:rsid w:val="42A59D5E"/>
    <w:rsid w:val="42A95F83"/>
    <w:rsid w:val="42BF386C"/>
    <w:rsid w:val="42CE0D7C"/>
    <w:rsid w:val="42D79167"/>
    <w:rsid w:val="42FB1D50"/>
    <w:rsid w:val="4300F15C"/>
    <w:rsid w:val="433818E9"/>
    <w:rsid w:val="43487933"/>
    <w:rsid w:val="435C3C51"/>
    <w:rsid w:val="4368847F"/>
    <w:rsid w:val="43770381"/>
    <w:rsid w:val="438823E3"/>
    <w:rsid w:val="439CEBC6"/>
    <w:rsid w:val="43B81509"/>
    <w:rsid w:val="43EE7FE2"/>
    <w:rsid w:val="4416849F"/>
    <w:rsid w:val="442BB3BD"/>
    <w:rsid w:val="4451D999"/>
    <w:rsid w:val="447927FD"/>
    <w:rsid w:val="447F3FF1"/>
    <w:rsid w:val="44944E07"/>
    <w:rsid w:val="44A38594"/>
    <w:rsid w:val="44CA949C"/>
    <w:rsid w:val="44CF52AD"/>
    <w:rsid w:val="44D11101"/>
    <w:rsid w:val="44D553D1"/>
    <w:rsid w:val="44DA925C"/>
    <w:rsid w:val="44E6F8A8"/>
    <w:rsid w:val="44EA1155"/>
    <w:rsid w:val="450169D1"/>
    <w:rsid w:val="4513A153"/>
    <w:rsid w:val="4514320C"/>
    <w:rsid w:val="45211044"/>
    <w:rsid w:val="452158EB"/>
    <w:rsid w:val="4528E900"/>
    <w:rsid w:val="452FAF60"/>
    <w:rsid w:val="4541C60B"/>
    <w:rsid w:val="454448FB"/>
    <w:rsid w:val="456F10B7"/>
    <w:rsid w:val="4575CA6A"/>
    <w:rsid w:val="4585B6E0"/>
    <w:rsid w:val="458C0176"/>
    <w:rsid w:val="45A378A0"/>
    <w:rsid w:val="45A38599"/>
    <w:rsid w:val="45A7656F"/>
    <w:rsid w:val="45BE3D7B"/>
    <w:rsid w:val="45FD5BC6"/>
    <w:rsid w:val="4631BDA3"/>
    <w:rsid w:val="463F93D2"/>
    <w:rsid w:val="467FA12E"/>
    <w:rsid w:val="467FBE5E"/>
    <w:rsid w:val="469CA275"/>
    <w:rsid w:val="46CE9BAE"/>
    <w:rsid w:val="46DD455C"/>
    <w:rsid w:val="46F53761"/>
    <w:rsid w:val="46FC0302"/>
    <w:rsid w:val="47126DA8"/>
    <w:rsid w:val="472320B4"/>
    <w:rsid w:val="473A9E8E"/>
    <w:rsid w:val="4747EFC9"/>
    <w:rsid w:val="4748E1AF"/>
    <w:rsid w:val="47619E9F"/>
    <w:rsid w:val="476DF201"/>
    <w:rsid w:val="477027EE"/>
    <w:rsid w:val="478340EB"/>
    <w:rsid w:val="478C1274"/>
    <w:rsid w:val="478D899F"/>
    <w:rsid w:val="479F45D4"/>
    <w:rsid w:val="47B6E0B3"/>
    <w:rsid w:val="47BC2E8F"/>
    <w:rsid w:val="47C5F0D1"/>
    <w:rsid w:val="47D19807"/>
    <w:rsid w:val="47D48EA6"/>
    <w:rsid w:val="47DAB1B8"/>
    <w:rsid w:val="47DBD18A"/>
    <w:rsid w:val="47DC8817"/>
    <w:rsid w:val="47E922E2"/>
    <w:rsid w:val="47F4CD82"/>
    <w:rsid w:val="48064589"/>
    <w:rsid w:val="4809C2EF"/>
    <w:rsid w:val="480A1B34"/>
    <w:rsid w:val="4824654E"/>
    <w:rsid w:val="4826E6D8"/>
    <w:rsid w:val="484EC83F"/>
    <w:rsid w:val="4851DF4A"/>
    <w:rsid w:val="4862C160"/>
    <w:rsid w:val="48694077"/>
    <w:rsid w:val="486BADED"/>
    <w:rsid w:val="48724071"/>
    <w:rsid w:val="4880731C"/>
    <w:rsid w:val="48B4EEA0"/>
    <w:rsid w:val="48C800C0"/>
    <w:rsid w:val="48CEBD7D"/>
    <w:rsid w:val="48DF02B5"/>
    <w:rsid w:val="48E36721"/>
    <w:rsid w:val="48F2C786"/>
    <w:rsid w:val="48FA25BA"/>
    <w:rsid w:val="4927CC99"/>
    <w:rsid w:val="492C1185"/>
    <w:rsid w:val="493C7347"/>
    <w:rsid w:val="494AF75A"/>
    <w:rsid w:val="494DD453"/>
    <w:rsid w:val="494F42CF"/>
    <w:rsid w:val="4955E17A"/>
    <w:rsid w:val="496499D4"/>
    <w:rsid w:val="496A9E14"/>
    <w:rsid w:val="496DE146"/>
    <w:rsid w:val="49742900"/>
    <w:rsid w:val="497B1FEF"/>
    <w:rsid w:val="49CA7A94"/>
    <w:rsid w:val="49F15F0C"/>
    <w:rsid w:val="4A170A8F"/>
    <w:rsid w:val="4A1B5FE6"/>
    <w:rsid w:val="4A1CA09B"/>
    <w:rsid w:val="4A22D6B5"/>
    <w:rsid w:val="4A2BFBE0"/>
    <w:rsid w:val="4A44A816"/>
    <w:rsid w:val="4A52BB33"/>
    <w:rsid w:val="4A5D7107"/>
    <w:rsid w:val="4A5DC166"/>
    <w:rsid w:val="4A741F01"/>
    <w:rsid w:val="4AA32343"/>
    <w:rsid w:val="4AB82D82"/>
    <w:rsid w:val="4ACD0144"/>
    <w:rsid w:val="4AEE8175"/>
    <w:rsid w:val="4B24E0CD"/>
    <w:rsid w:val="4B37FB6D"/>
    <w:rsid w:val="4B41C8F3"/>
    <w:rsid w:val="4B909A6F"/>
    <w:rsid w:val="4B95F753"/>
    <w:rsid w:val="4B9A6222"/>
    <w:rsid w:val="4B9D4E6D"/>
    <w:rsid w:val="4BBE814F"/>
    <w:rsid w:val="4BBFDD5E"/>
    <w:rsid w:val="4BC4D526"/>
    <w:rsid w:val="4BFE70B9"/>
    <w:rsid w:val="4C032A75"/>
    <w:rsid w:val="4C27EE20"/>
    <w:rsid w:val="4C3CFD48"/>
    <w:rsid w:val="4C3DFADC"/>
    <w:rsid w:val="4C4ABB72"/>
    <w:rsid w:val="4C52D953"/>
    <w:rsid w:val="4C53CC95"/>
    <w:rsid w:val="4C5A1210"/>
    <w:rsid w:val="4C68D1A5"/>
    <w:rsid w:val="4C8A51D6"/>
    <w:rsid w:val="4CB5B60F"/>
    <w:rsid w:val="4CC1017D"/>
    <w:rsid w:val="4CF1378D"/>
    <w:rsid w:val="4CFF71C1"/>
    <w:rsid w:val="4D011B2C"/>
    <w:rsid w:val="4D164950"/>
    <w:rsid w:val="4D19360D"/>
    <w:rsid w:val="4D284C3C"/>
    <w:rsid w:val="4D344C9D"/>
    <w:rsid w:val="4D625C6F"/>
    <w:rsid w:val="4D838B8F"/>
    <w:rsid w:val="4D8A6A47"/>
    <w:rsid w:val="4DA697B6"/>
    <w:rsid w:val="4DA78025"/>
    <w:rsid w:val="4DB08FFF"/>
    <w:rsid w:val="4E09CD10"/>
    <w:rsid w:val="4E1331A0"/>
    <w:rsid w:val="4E1B6DC9"/>
    <w:rsid w:val="4E2BC92B"/>
    <w:rsid w:val="4E3F7EAE"/>
    <w:rsid w:val="4E6BBFC8"/>
    <w:rsid w:val="4E6EE536"/>
    <w:rsid w:val="4E7C40D2"/>
    <w:rsid w:val="4ED37CA7"/>
    <w:rsid w:val="4EDF89B2"/>
    <w:rsid w:val="4EED2F15"/>
    <w:rsid w:val="4EF56B61"/>
    <w:rsid w:val="4F009F0A"/>
    <w:rsid w:val="4F0AEE04"/>
    <w:rsid w:val="4F0B0711"/>
    <w:rsid w:val="4F0F39AF"/>
    <w:rsid w:val="4F26C94C"/>
    <w:rsid w:val="4F32E3BC"/>
    <w:rsid w:val="4F71DC38"/>
    <w:rsid w:val="4F7C664B"/>
    <w:rsid w:val="4F7CBDE2"/>
    <w:rsid w:val="4F80AAB5"/>
    <w:rsid w:val="4FAE67E0"/>
    <w:rsid w:val="4FBDDA44"/>
    <w:rsid w:val="4FC9E01E"/>
    <w:rsid w:val="4FCA2121"/>
    <w:rsid w:val="4FD9D502"/>
    <w:rsid w:val="4FDB1AF5"/>
    <w:rsid w:val="4FE7D1B9"/>
    <w:rsid w:val="4FFABAF1"/>
    <w:rsid w:val="4FFCD018"/>
    <w:rsid w:val="5011F69E"/>
    <w:rsid w:val="501BB12E"/>
    <w:rsid w:val="50211D75"/>
    <w:rsid w:val="5058E9C7"/>
    <w:rsid w:val="50754F5A"/>
    <w:rsid w:val="509883B1"/>
    <w:rsid w:val="50A78C96"/>
    <w:rsid w:val="50AB0A10"/>
    <w:rsid w:val="50BBA9D0"/>
    <w:rsid w:val="50C49873"/>
    <w:rsid w:val="50C6FE9D"/>
    <w:rsid w:val="50CEB41D"/>
    <w:rsid w:val="50F31FAA"/>
    <w:rsid w:val="50F79117"/>
    <w:rsid w:val="510E0678"/>
    <w:rsid w:val="514C8822"/>
    <w:rsid w:val="51535FAC"/>
    <w:rsid w:val="515DBD0C"/>
    <w:rsid w:val="515F0417"/>
    <w:rsid w:val="5170B723"/>
    <w:rsid w:val="5176EB56"/>
    <w:rsid w:val="5179EF4A"/>
    <w:rsid w:val="5184D778"/>
    <w:rsid w:val="51938233"/>
    <w:rsid w:val="519E5FA1"/>
    <w:rsid w:val="51A7833B"/>
    <w:rsid w:val="51BF8903"/>
    <w:rsid w:val="51C27710"/>
    <w:rsid w:val="51D1A899"/>
    <w:rsid w:val="51D73A72"/>
    <w:rsid w:val="51DAF795"/>
    <w:rsid w:val="51F48B82"/>
    <w:rsid w:val="5200A943"/>
    <w:rsid w:val="5206C2CA"/>
    <w:rsid w:val="520FDA83"/>
    <w:rsid w:val="52136F4B"/>
    <w:rsid w:val="521C9750"/>
    <w:rsid w:val="523AF34D"/>
    <w:rsid w:val="523F0FB8"/>
    <w:rsid w:val="525055F2"/>
    <w:rsid w:val="52522115"/>
    <w:rsid w:val="52582FDB"/>
    <w:rsid w:val="5272CF6D"/>
    <w:rsid w:val="529235BC"/>
    <w:rsid w:val="52A488DD"/>
    <w:rsid w:val="52BC3D66"/>
    <w:rsid w:val="52C495BF"/>
    <w:rsid w:val="52D968FE"/>
    <w:rsid w:val="530A65D5"/>
    <w:rsid w:val="5317B6CF"/>
    <w:rsid w:val="531E1C57"/>
    <w:rsid w:val="53351E77"/>
    <w:rsid w:val="53499760"/>
    <w:rsid w:val="5353EC2A"/>
    <w:rsid w:val="535C963E"/>
    <w:rsid w:val="535D92CD"/>
    <w:rsid w:val="537927C2"/>
    <w:rsid w:val="5387A87B"/>
    <w:rsid w:val="53A7E353"/>
    <w:rsid w:val="53AAC039"/>
    <w:rsid w:val="53D6846D"/>
    <w:rsid w:val="540B7DA8"/>
    <w:rsid w:val="54117596"/>
    <w:rsid w:val="54350B83"/>
    <w:rsid w:val="5456D12E"/>
    <w:rsid w:val="54722D46"/>
    <w:rsid w:val="5473E38A"/>
    <w:rsid w:val="54882EC0"/>
    <w:rsid w:val="548F4BC7"/>
    <w:rsid w:val="54C070A4"/>
    <w:rsid w:val="54C270FF"/>
    <w:rsid w:val="54D2E949"/>
    <w:rsid w:val="54E567C1"/>
    <w:rsid w:val="54E58EFF"/>
    <w:rsid w:val="550B9C7E"/>
    <w:rsid w:val="551E1FE1"/>
    <w:rsid w:val="552BB24F"/>
    <w:rsid w:val="553A130B"/>
    <w:rsid w:val="55414468"/>
    <w:rsid w:val="5545CDC7"/>
    <w:rsid w:val="5555F09B"/>
    <w:rsid w:val="5556832F"/>
    <w:rsid w:val="55695EF8"/>
    <w:rsid w:val="55820960"/>
    <w:rsid w:val="55830EBA"/>
    <w:rsid w:val="558416DB"/>
    <w:rsid w:val="55886BC6"/>
    <w:rsid w:val="5588ADE1"/>
    <w:rsid w:val="5596733C"/>
    <w:rsid w:val="55A552FF"/>
    <w:rsid w:val="55AA12C6"/>
    <w:rsid w:val="55CCA322"/>
    <w:rsid w:val="55F00C65"/>
    <w:rsid w:val="55FC2141"/>
    <w:rsid w:val="55FE2F17"/>
    <w:rsid w:val="56070E49"/>
    <w:rsid w:val="5640C32F"/>
    <w:rsid w:val="5649606D"/>
    <w:rsid w:val="564FDFD6"/>
    <w:rsid w:val="566D3222"/>
    <w:rsid w:val="566D75FE"/>
    <w:rsid w:val="568B9642"/>
    <w:rsid w:val="56911E83"/>
    <w:rsid w:val="56B88C92"/>
    <w:rsid w:val="56C7E26E"/>
    <w:rsid w:val="56D74624"/>
    <w:rsid w:val="5712D79F"/>
    <w:rsid w:val="571EDF1B"/>
    <w:rsid w:val="5725C55C"/>
    <w:rsid w:val="572AEF52"/>
    <w:rsid w:val="5730C284"/>
    <w:rsid w:val="57414996"/>
    <w:rsid w:val="574431F4"/>
    <w:rsid w:val="5758A97D"/>
    <w:rsid w:val="5797532A"/>
    <w:rsid w:val="57B17545"/>
    <w:rsid w:val="57BB5FF5"/>
    <w:rsid w:val="57BBC9A6"/>
    <w:rsid w:val="57BCE8CE"/>
    <w:rsid w:val="57BF945E"/>
    <w:rsid w:val="57C5744A"/>
    <w:rsid w:val="57D1650C"/>
    <w:rsid w:val="57DCF231"/>
    <w:rsid w:val="57EDA193"/>
    <w:rsid w:val="5807705E"/>
    <w:rsid w:val="580B84AF"/>
    <w:rsid w:val="5826C313"/>
    <w:rsid w:val="582E5568"/>
    <w:rsid w:val="58428AA4"/>
    <w:rsid w:val="5858B9D6"/>
    <w:rsid w:val="58870AA4"/>
    <w:rsid w:val="588DC42F"/>
    <w:rsid w:val="58A2398F"/>
    <w:rsid w:val="58AB460B"/>
    <w:rsid w:val="58D86EEA"/>
    <w:rsid w:val="58DCCA28"/>
    <w:rsid w:val="58DD0265"/>
    <w:rsid w:val="591E38C9"/>
    <w:rsid w:val="593571A4"/>
    <w:rsid w:val="593B06D0"/>
    <w:rsid w:val="593F1035"/>
    <w:rsid w:val="5942B4F3"/>
    <w:rsid w:val="596CE373"/>
    <w:rsid w:val="59805DE3"/>
    <w:rsid w:val="598C3A63"/>
    <w:rsid w:val="599C20FB"/>
    <w:rsid w:val="59A25386"/>
    <w:rsid w:val="59AD46BE"/>
    <w:rsid w:val="59CD88F5"/>
    <w:rsid w:val="59E54030"/>
    <w:rsid w:val="5A1B1BC5"/>
    <w:rsid w:val="5A4A219D"/>
    <w:rsid w:val="5A5ECA52"/>
    <w:rsid w:val="5A6305FE"/>
    <w:rsid w:val="5A74838D"/>
    <w:rsid w:val="5A795035"/>
    <w:rsid w:val="5A7DD830"/>
    <w:rsid w:val="5A94A540"/>
    <w:rsid w:val="5A9F4DE7"/>
    <w:rsid w:val="5AEAF03C"/>
    <w:rsid w:val="5B078AB7"/>
    <w:rsid w:val="5B0E1691"/>
    <w:rsid w:val="5B275D2D"/>
    <w:rsid w:val="5B2C6E83"/>
    <w:rsid w:val="5B5E63D5"/>
    <w:rsid w:val="5B62F6BF"/>
    <w:rsid w:val="5B887561"/>
    <w:rsid w:val="5B89741A"/>
    <w:rsid w:val="5B91C6B9"/>
    <w:rsid w:val="5B9903F1"/>
    <w:rsid w:val="5B9EAD0D"/>
    <w:rsid w:val="5BDE28E9"/>
    <w:rsid w:val="5BF5AA3D"/>
    <w:rsid w:val="5BFC4592"/>
    <w:rsid w:val="5C12C27A"/>
    <w:rsid w:val="5C174A54"/>
    <w:rsid w:val="5C19544A"/>
    <w:rsid w:val="5C3BFD1F"/>
    <w:rsid w:val="5C540BF0"/>
    <w:rsid w:val="5C7AE03B"/>
    <w:rsid w:val="5C85B985"/>
    <w:rsid w:val="5C8D5529"/>
    <w:rsid w:val="5C9164B3"/>
    <w:rsid w:val="5CB99DFD"/>
    <w:rsid w:val="5CE8C3AE"/>
    <w:rsid w:val="5CF079A6"/>
    <w:rsid w:val="5CFA768E"/>
    <w:rsid w:val="5D14393C"/>
    <w:rsid w:val="5D3EC55C"/>
    <w:rsid w:val="5D4F8935"/>
    <w:rsid w:val="5D52B44D"/>
    <w:rsid w:val="5D558384"/>
    <w:rsid w:val="5D667A69"/>
    <w:rsid w:val="5D786300"/>
    <w:rsid w:val="5D81266A"/>
    <w:rsid w:val="5D812908"/>
    <w:rsid w:val="5D8244C1"/>
    <w:rsid w:val="5D9F2A0D"/>
    <w:rsid w:val="5DB3D590"/>
    <w:rsid w:val="5DE27A49"/>
    <w:rsid w:val="5DF5F442"/>
    <w:rsid w:val="5DF982AA"/>
    <w:rsid w:val="5DFB27D9"/>
    <w:rsid w:val="5E00DAA0"/>
    <w:rsid w:val="5E084EB3"/>
    <w:rsid w:val="5E09BEBA"/>
    <w:rsid w:val="5E0EDC3B"/>
    <w:rsid w:val="5E190A9C"/>
    <w:rsid w:val="5E363035"/>
    <w:rsid w:val="5E43BABA"/>
    <w:rsid w:val="5E493562"/>
    <w:rsid w:val="5E496904"/>
    <w:rsid w:val="5E556E5E"/>
    <w:rsid w:val="5E56E794"/>
    <w:rsid w:val="5E6C7A97"/>
    <w:rsid w:val="5E79C4A3"/>
    <w:rsid w:val="5E7AD019"/>
    <w:rsid w:val="5EA14E5F"/>
    <w:rsid w:val="5ED4EE2A"/>
    <w:rsid w:val="5EDE7943"/>
    <w:rsid w:val="5EF01434"/>
    <w:rsid w:val="5EFEDE0E"/>
    <w:rsid w:val="5F0204EB"/>
    <w:rsid w:val="5F122EDD"/>
    <w:rsid w:val="5F326348"/>
    <w:rsid w:val="5F7516F5"/>
    <w:rsid w:val="5F82D44E"/>
    <w:rsid w:val="5F84B7C8"/>
    <w:rsid w:val="5F8CCDAD"/>
    <w:rsid w:val="5FA03BFC"/>
    <w:rsid w:val="5FABB83B"/>
    <w:rsid w:val="5FC21A24"/>
    <w:rsid w:val="5FDBE9A1"/>
    <w:rsid w:val="5FE12D26"/>
    <w:rsid w:val="5FF2D8A1"/>
    <w:rsid w:val="6007E595"/>
    <w:rsid w:val="601335FA"/>
    <w:rsid w:val="60281A68"/>
    <w:rsid w:val="602FC67F"/>
    <w:rsid w:val="6031D4F8"/>
    <w:rsid w:val="603E0418"/>
    <w:rsid w:val="6040590C"/>
    <w:rsid w:val="604A68D8"/>
    <w:rsid w:val="606A0B2D"/>
    <w:rsid w:val="607113E9"/>
    <w:rsid w:val="607A3DB8"/>
    <w:rsid w:val="60B573B5"/>
    <w:rsid w:val="60CC8D5E"/>
    <w:rsid w:val="60D9D05F"/>
    <w:rsid w:val="60DF638D"/>
    <w:rsid w:val="60E9F6C3"/>
    <w:rsid w:val="60F77B69"/>
    <w:rsid w:val="60FA69D2"/>
    <w:rsid w:val="610F3D61"/>
    <w:rsid w:val="6113F0A6"/>
    <w:rsid w:val="61402DC2"/>
    <w:rsid w:val="6192DF3E"/>
    <w:rsid w:val="61A3E40E"/>
    <w:rsid w:val="61B26FAD"/>
    <w:rsid w:val="61B9EC50"/>
    <w:rsid w:val="61BD479C"/>
    <w:rsid w:val="61BF48F3"/>
    <w:rsid w:val="61D88475"/>
    <w:rsid w:val="61F485E2"/>
    <w:rsid w:val="61F55DC2"/>
    <w:rsid w:val="61FFFB4A"/>
    <w:rsid w:val="62106DD9"/>
    <w:rsid w:val="6222BDBF"/>
    <w:rsid w:val="622C2D61"/>
    <w:rsid w:val="62372AA0"/>
    <w:rsid w:val="62553382"/>
    <w:rsid w:val="62680449"/>
    <w:rsid w:val="628B4444"/>
    <w:rsid w:val="62949503"/>
    <w:rsid w:val="629FE925"/>
    <w:rsid w:val="62B5AB8B"/>
    <w:rsid w:val="62C13834"/>
    <w:rsid w:val="62C4C74D"/>
    <w:rsid w:val="62CA974C"/>
    <w:rsid w:val="62EFF80A"/>
    <w:rsid w:val="62F1051B"/>
    <w:rsid w:val="6309DCF8"/>
    <w:rsid w:val="6328DF81"/>
    <w:rsid w:val="633C2C58"/>
    <w:rsid w:val="633C48ED"/>
    <w:rsid w:val="6374BF82"/>
    <w:rsid w:val="63A13C7D"/>
    <w:rsid w:val="63A36068"/>
    <w:rsid w:val="63A66F49"/>
    <w:rsid w:val="63AE0870"/>
    <w:rsid w:val="63C09C02"/>
    <w:rsid w:val="63CB9FB1"/>
    <w:rsid w:val="63F5768F"/>
    <w:rsid w:val="640059F9"/>
    <w:rsid w:val="6409DC0A"/>
    <w:rsid w:val="640BD12A"/>
    <w:rsid w:val="641567B9"/>
    <w:rsid w:val="6422C1F5"/>
    <w:rsid w:val="64323A92"/>
    <w:rsid w:val="644A9285"/>
    <w:rsid w:val="6453A55B"/>
    <w:rsid w:val="646B687D"/>
    <w:rsid w:val="646DA509"/>
    <w:rsid w:val="648E4A9E"/>
    <w:rsid w:val="6490BF95"/>
    <w:rsid w:val="64930B79"/>
    <w:rsid w:val="64A6D10C"/>
    <w:rsid w:val="64AA0A8E"/>
    <w:rsid w:val="64C9663E"/>
    <w:rsid w:val="64E2632E"/>
    <w:rsid w:val="65079326"/>
    <w:rsid w:val="651EB70C"/>
    <w:rsid w:val="65276458"/>
    <w:rsid w:val="65358801"/>
    <w:rsid w:val="65434141"/>
    <w:rsid w:val="654BC66B"/>
    <w:rsid w:val="655A90D7"/>
    <w:rsid w:val="65844D2D"/>
    <w:rsid w:val="65BAF6F2"/>
    <w:rsid w:val="65BC88AC"/>
    <w:rsid w:val="65D67667"/>
    <w:rsid w:val="65D73A5F"/>
    <w:rsid w:val="660AE6B9"/>
    <w:rsid w:val="661F0E87"/>
    <w:rsid w:val="662E44D0"/>
    <w:rsid w:val="66361B9C"/>
    <w:rsid w:val="665557F4"/>
    <w:rsid w:val="66636048"/>
    <w:rsid w:val="66A9E21A"/>
    <w:rsid w:val="66BC44AA"/>
    <w:rsid w:val="66DA5B80"/>
    <w:rsid w:val="66F5098D"/>
    <w:rsid w:val="66FFB46C"/>
    <w:rsid w:val="6700724B"/>
    <w:rsid w:val="6706F7A8"/>
    <w:rsid w:val="671B38F1"/>
    <w:rsid w:val="6729E002"/>
    <w:rsid w:val="67385CE4"/>
    <w:rsid w:val="67513F8A"/>
    <w:rsid w:val="678177F1"/>
    <w:rsid w:val="67962A83"/>
    <w:rsid w:val="67994BC7"/>
    <w:rsid w:val="67A0B9F4"/>
    <w:rsid w:val="67BB9ED1"/>
    <w:rsid w:val="67F1354E"/>
    <w:rsid w:val="680B54B0"/>
    <w:rsid w:val="6826D808"/>
    <w:rsid w:val="682800FE"/>
    <w:rsid w:val="682F186B"/>
    <w:rsid w:val="68468EC4"/>
    <w:rsid w:val="686880C9"/>
    <w:rsid w:val="68782384"/>
    <w:rsid w:val="6892C91B"/>
    <w:rsid w:val="689F10D4"/>
    <w:rsid w:val="68BB04E8"/>
    <w:rsid w:val="68EBC384"/>
    <w:rsid w:val="68EE4F90"/>
    <w:rsid w:val="68F86AAA"/>
    <w:rsid w:val="68FC55A6"/>
    <w:rsid w:val="69114BD0"/>
    <w:rsid w:val="691EAD2F"/>
    <w:rsid w:val="6925647A"/>
    <w:rsid w:val="6925DD8D"/>
    <w:rsid w:val="692F300F"/>
    <w:rsid w:val="695137F6"/>
    <w:rsid w:val="695F290F"/>
    <w:rsid w:val="69602E5A"/>
    <w:rsid w:val="69671679"/>
    <w:rsid w:val="698B7FA9"/>
    <w:rsid w:val="69A6F326"/>
    <w:rsid w:val="69DF5E1D"/>
    <w:rsid w:val="69E58385"/>
    <w:rsid w:val="69EBEE8C"/>
    <w:rsid w:val="6A099307"/>
    <w:rsid w:val="6A156671"/>
    <w:rsid w:val="6A34684E"/>
    <w:rsid w:val="6A377E5F"/>
    <w:rsid w:val="6A3B20F9"/>
    <w:rsid w:val="6A46E1CA"/>
    <w:rsid w:val="6A52F67A"/>
    <w:rsid w:val="6A6C723E"/>
    <w:rsid w:val="6AB128E9"/>
    <w:rsid w:val="6AB5A85A"/>
    <w:rsid w:val="6ACD9B2F"/>
    <w:rsid w:val="6AEA60AE"/>
    <w:rsid w:val="6B20F07C"/>
    <w:rsid w:val="6B23F44A"/>
    <w:rsid w:val="6B2F08AC"/>
    <w:rsid w:val="6B5EE9C4"/>
    <w:rsid w:val="6B6B4F45"/>
    <w:rsid w:val="6B6CD769"/>
    <w:rsid w:val="6B79FC6D"/>
    <w:rsid w:val="6B7F4276"/>
    <w:rsid w:val="6B7FD167"/>
    <w:rsid w:val="6BCD4B0A"/>
    <w:rsid w:val="6BCE90B7"/>
    <w:rsid w:val="6BD59C3D"/>
    <w:rsid w:val="6BDC6239"/>
    <w:rsid w:val="6C117102"/>
    <w:rsid w:val="6C16E30F"/>
    <w:rsid w:val="6C19D234"/>
    <w:rsid w:val="6C37487B"/>
    <w:rsid w:val="6C47B0BC"/>
    <w:rsid w:val="6C4ADBD4"/>
    <w:rsid w:val="6C6CEFFF"/>
    <w:rsid w:val="6C6F8BF9"/>
    <w:rsid w:val="6C7F812E"/>
    <w:rsid w:val="6C9CD3AD"/>
    <w:rsid w:val="6C9D4BD0"/>
    <w:rsid w:val="6CAE926D"/>
    <w:rsid w:val="6CAED0C3"/>
    <w:rsid w:val="6CC0D4DC"/>
    <w:rsid w:val="6CD87CCE"/>
    <w:rsid w:val="6CFC91A7"/>
    <w:rsid w:val="6D0F89D6"/>
    <w:rsid w:val="6D332013"/>
    <w:rsid w:val="6D3F5818"/>
    <w:rsid w:val="6D4661EE"/>
    <w:rsid w:val="6D481EC3"/>
    <w:rsid w:val="6D56DD09"/>
    <w:rsid w:val="6D80DCB6"/>
    <w:rsid w:val="6D962E04"/>
    <w:rsid w:val="6D992186"/>
    <w:rsid w:val="6DAA5C5D"/>
    <w:rsid w:val="6DC688AE"/>
    <w:rsid w:val="6DFF6FBE"/>
    <w:rsid w:val="6E0F1074"/>
    <w:rsid w:val="6E1FE284"/>
    <w:rsid w:val="6E22A23F"/>
    <w:rsid w:val="6E23BE40"/>
    <w:rsid w:val="6E278170"/>
    <w:rsid w:val="6E3B3A80"/>
    <w:rsid w:val="6E45400B"/>
    <w:rsid w:val="6E5A4B8E"/>
    <w:rsid w:val="6E6076D2"/>
    <w:rsid w:val="6E73B7DB"/>
    <w:rsid w:val="6E7CDF4F"/>
    <w:rsid w:val="6E7D4960"/>
    <w:rsid w:val="6E7E425E"/>
    <w:rsid w:val="6E8E0F42"/>
    <w:rsid w:val="6EFE4D21"/>
    <w:rsid w:val="6F047039"/>
    <w:rsid w:val="6F28BFCC"/>
    <w:rsid w:val="6F356ACF"/>
    <w:rsid w:val="6F40FBBB"/>
    <w:rsid w:val="6F5B0A80"/>
    <w:rsid w:val="6F7533C1"/>
    <w:rsid w:val="6F80B362"/>
    <w:rsid w:val="6F810A0E"/>
    <w:rsid w:val="6F9B7455"/>
    <w:rsid w:val="6FD6E761"/>
    <w:rsid w:val="6FD70AE1"/>
    <w:rsid w:val="6FD8E512"/>
    <w:rsid w:val="6FDBB002"/>
    <w:rsid w:val="7010092E"/>
    <w:rsid w:val="702659BA"/>
    <w:rsid w:val="7031967F"/>
    <w:rsid w:val="703AC323"/>
    <w:rsid w:val="703C25B6"/>
    <w:rsid w:val="70654D48"/>
    <w:rsid w:val="70694457"/>
    <w:rsid w:val="7072983D"/>
    <w:rsid w:val="70959CFE"/>
    <w:rsid w:val="7098E7E2"/>
    <w:rsid w:val="709B2792"/>
    <w:rsid w:val="70A295AF"/>
    <w:rsid w:val="70B49359"/>
    <w:rsid w:val="70C8BD66"/>
    <w:rsid w:val="71063C0B"/>
    <w:rsid w:val="71127BB6"/>
    <w:rsid w:val="71311962"/>
    <w:rsid w:val="71337EFD"/>
    <w:rsid w:val="715BFDFE"/>
    <w:rsid w:val="71648E4D"/>
    <w:rsid w:val="71665B57"/>
    <w:rsid w:val="71925A6C"/>
    <w:rsid w:val="7194E8B3"/>
    <w:rsid w:val="71A4A741"/>
    <w:rsid w:val="71A97805"/>
    <w:rsid w:val="71BB6F55"/>
    <w:rsid w:val="72018802"/>
    <w:rsid w:val="720A0FBF"/>
    <w:rsid w:val="721137F3"/>
    <w:rsid w:val="722D4016"/>
    <w:rsid w:val="72340DA8"/>
    <w:rsid w:val="7236BBFB"/>
    <w:rsid w:val="72375C9C"/>
    <w:rsid w:val="726B574C"/>
    <w:rsid w:val="7279F6A7"/>
    <w:rsid w:val="727D1F82"/>
    <w:rsid w:val="7299F9D1"/>
    <w:rsid w:val="72A72EF5"/>
    <w:rsid w:val="72A96718"/>
    <w:rsid w:val="72AC9FF8"/>
    <w:rsid w:val="72B12F05"/>
    <w:rsid w:val="72C7A807"/>
    <w:rsid w:val="72DADC87"/>
    <w:rsid w:val="72EBA34A"/>
    <w:rsid w:val="72FB2F95"/>
    <w:rsid w:val="7303E3B3"/>
    <w:rsid w:val="73058ED4"/>
    <w:rsid w:val="73111320"/>
    <w:rsid w:val="73274869"/>
    <w:rsid w:val="736F291E"/>
    <w:rsid w:val="737B6EA5"/>
    <w:rsid w:val="738BC9F8"/>
    <w:rsid w:val="73916EA5"/>
    <w:rsid w:val="73A0A842"/>
    <w:rsid w:val="73B73FD8"/>
    <w:rsid w:val="73C1B4F2"/>
    <w:rsid w:val="73D5C212"/>
    <w:rsid w:val="73F0355E"/>
    <w:rsid w:val="740091AA"/>
    <w:rsid w:val="740815DA"/>
    <w:rsid w:val="74220C31"/>
    <w:rsid w:val="74245A63"/>
    <w:rsid w:val="7445B6A8"/>
    <w:rsid w:val="74463A0D"/>
    <w:rsid w:val="744CF322"/>
    <w:rsid w:val="745FC56C"/>
    <w:rsid w:val="74730ED5"/>
    <w:rsid w:val="74A0B4A2"/>
    <w:rsid w:val="74BEB737"/>
    <w:rsid w:val="74C4A7C8"/>
    <w:rsid w:val="74D10DF8"/>
    <w:rsid w:val="74D3A525"/>
    <w:rsid w:val="74D9EDF0"/>
    <w:rsid w:val="74F86B4D"/>
    <w:rsid w:val="7516F994"/>
    <w:rsid w:val="751D3D32"/>
    <w:rsid w:val="753517AA"/>
    <w:rsid w:val="753E3023"/>
    <w:rsid w:val="7543D1AE"/>
    <w:rsid w:val="7552234B"/>
    <w:rsid w:val="755ADB94"/>
    <w:rsid w:val="755E7629"/>
    <w:rsid w:val="75619D57"/>
    <w:rsid w:val="75732697"/>
    <w:rsid w:val="757D2914"/>
    <w:rsid w:val="75A7A954"/>
    <w:rsid w:val="75B5E419"/>
    <w:rsid w:val="75BB0A20"/>
    <w:rsid w:val="75C43C39"/>
    <w:rsid w:val="75D568DF"/>
    <w:rsid w:val="75ECE896"/>
    <w:rsid w:val="76138696"/>
    <w:rsid w:val="7622C35E"/>
    <w:rsid w:val="763CA329"/>
    <w:rsid w:val="763D8EE8"/>
    <w:rsid w:val="764C474B"/>
    <w:rsid w:val="7650D63C"/>
    <w:rsid w:val="76542E5F"/>
    <w:rsid w:val="76601FB5"/>
    <w:rsid w:val="76742286"/>
    <w:rsid w:val="7691DE6A"/>
    <w:rsid w:val="76A96AF3"/>
    <w:rsid w:val="76AA8309"/>
    <w:rsid w:val="76B2C6C1"/>
    <w:rsid w:val="76C6AA75"/>
    <w:rsid w:val="76DB0F1B"/>
    <w:rsid w:val="76EB4374"/>
    <w:rsid w:val="77169615"/>
    <w:rsid w:val="7719C774"/>
    <w:rsid w:val="77333E44"/>
    <w:rsid w:val="775CCBBC"/>
    <w:rsid w:val="775F4BAA"/>
    <w:rsid w:val="7768EC39"/>
    <w:rsid w:val="7779A204"/>
    <w:rsid w:val="7791D4DC"/>
    <w:rsid w:val="7795C0BE"/>
    <w:rsid w:val="77AC13F3"/>
    <w:rsid w:val="77BAA774"/>
    <w:rsid w:val="77C68E66"/>
    <w:rsid w:val="77CF383B"/>
    <w:rsid w:val="77D2240A"/>
    <w:rsid w:val="77DAC8EA"/>
    <w:rsid w:val="77F7A570"/>
    <w:rsid w:val="7801D54F"/>
    <w:rsid w:val="78022381"/>
    <w:rsid w:val="7827EAF9"/>
    <w:rsid w:val="783B526F"/>
    <w:rsid w:val="783FB530"/>
    <w:rsid w:val="7845332C"/>
    <w:rsid w:val="784CC551"/>
    <w:rsid w:val="7877CE57"/>
    <w:rsid w:val="78A8C68C"/>
    <w:rsid w:val="78AD2419"/>
    <w:rsid w:val="78BAD2E8"/>
    <w:rsid w:val="78E0D123"/>
    <w:rsid w:val="78E92CB7"/>
    <w:rsid w:val="78EA57A9"/>
    <w:rsid w:val="7918E797"/>
    <w:rsid w:val="79400B05"/>
    <w:rsid w:val="795677D5"/>
    <w:rsid w:val="795CE4CF"/>
    <w:rsid w:val="7964167F"/>
    <w:rsid w:val="7996FCB7"/>
    <w:rsid w:val="79A32979"/>
    <w:rsid w:val="79B7B517"/>
    <w:rsid w:val="79B7CEE7"/>
    <w:rsid w:val="79FA571C"/>
    <w:rsid w:val="79FF35EF"/>
    <w:rsid w:val="7A149784"/>
    <w:rsid w:val="7A509A37"/>
    <w:rsid w:val="7A5794FE"/>
    <w:rsid w:val="7A696DAB"/>
    <w:rsid w:val="7A6EBF35"/>
    <w:rsid w:val="7A83AB93"/>
    <w:rsid w:val="7AB06CE7"/>
    <w:rsid w:val="7AD231B7"/>
    <w:rsid w:val="7AD789F9"/>
    <w:rsid w:val="7AE9B6F2"/>
    <w:rsid w:val="7AE9E966"/>
    <w:rsid w:val="7B0909EC"/>
    <w:rsid w:val="7B1ECAF5"/>
    <w:rsid w:val="7B20ABD2"/>
    <w:rsid w:val="7B24E8EE"/>
    <w:rsid w:val="7B47167E"/>
    <w:rsid w:val="7B880702"/>
    <w:rsid w:val="7B9013A7"/>
    <w:rsid w:val="7BA9178C"/>
    <w:rsid w:val="7BC05AA8"/>
    <w:rsid w:val="7BDE7009"/>
    <w:rsid w:val="7BE7021F"/>
    <w:rsid w:val="7C10B70C"/>
    <w:rsid w:val="7C1EBD40"/>
    <w:rsid w:val="7C379ED0"/>
    <w:rsid w:val="7C381B39"/>
    <w:rsid w:val="7C3C1D7B"/>
    <w:rsid w:val="7C51572F"/>
    <w:rsid w:val="7C5B8B6F"/>
    <w:rsid w:val="7C797328"/>
    <w:rsid w:val="7C7F22EF"/>
    <w:rsid w:val="7C823018"/>
    <w:rsid w:val="7CB8C80C"/>
    <w:rsid w:val="7CBFCA15"/>
    <w:rsid w:val="7CDCD5A2"/>
    <w:rsid w:val="7CE81A7D"/>
    <w:rsid w:val="7CEB903C"/>
    <w:rsid w:val="7CFF4A5C"/>
    <w:rsid w:val="7D03AAEB"/>
    <w:rsid w:val="7D2A00D7"/>
    <w:rsid w:val="7D3524FD"/>
    <w:rsid w:val="7D3D2512"/>
    <w:rsid w:val="7D42B200"/>
    <w:rsid w:val="7D48C865"/>
    <w:rsid w:val="7D663013"/>
    <w:rsid w:val="7D6728E8"/>
    <w:rsid w:val="7D7BC75D"/>
    <w:rsid w:val="7D7DC42B"/>
    <w:rsid w:val="7D7F0E6B"/>
    <w:rsid w:val="7D937577"/>
    <w:rsid w:val="7DB65A78"/>
    <w:rsid w:val="7DC08027"/>
    <w:rsid w:val="7DCEB1CD"/>
    <w:rsid w:val="7DE051EE"/>
    <w:rsid w:val="7DEF6CBB"/>
    <w:rsid w:val="7DF7A4FF"/>
    <w:rsid w:val="7E0310EB"/>
    <w:rsid w:val="7E1CAA30"/>
    <w:rsid w:val="7E36064E"/>
    <w:rsid w:val="7E40F1C7"/>
    <w:rsid w:val="7E45AF77"/>
    <w:rsid w:val="7E533E81"/>
    <w:rsid w:val="7E5EAD83"/>
    <w:rsid w:val="7E5EDA6E"/>
    <w:rsid w:val="7E975F00"/>
    <w:rsid w:val="7EBE049B"/>
    <w:rsid w:val="7EC4C906"/>
    <w:rsid w:val="7EDC24C7"/>
    <w:rsid w:val="7EE90414"/>
    <w:rsid w:val="7F20D91E"/>
    <w:rsid w:val="7F450045"/>
    <w:rsid w:val="7F513532"/>
    <w:rsid w:val="7F88291B"/>
    <w:rsid w:val="7F8B3227"/>
    <w:rsid w:val="7FB2AB21"/>
    <w:rsid w:val="7FC036A3"/>
    <w:rsid w:val="7FC5B959"/>
  </w:rsids>
  <w:docVars>
    <w:docVar w:name="ColorPos" w:val="-1"/>
    <w:docVar w:name="ColorSet" w:val="-1"/>
    <w:docVar w:name="StylePos" w:val="-1"/>
    <w:docVar w:name="StyleSet"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FAD7D9"/>
  <w15:chartTrackingRefBased/>
  <w15:docId w15:val="{EAA8AB9C-2D29-48E8-97A4-F20D6F1B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paragraph" w:styleId="Heading1">
    <w:name w:val="heading 1"/>
    <w:basedOn w:val="Normal"/>
    <w:link w:val="Heading1Char"/>
    <w:uiPriority w:val="9"/>
    <w:qFormat/>
    <w:rsid w:val="00C512D4"/>
    <w:pPr>
      <w:widowControl/>
      <w:overflowPunct/>
      <w:autoSpaceDE/>
      <w:autoSpaceDN/>
      <w:adjustRightInd/>
      <w:spacing w:before="200" w:after="100"/>
      <w:jc w:val="center"/>
      <w:outlineLvl w:val="0"/>
    </w:pPr>
    <w:rPr>
      <w:b/>
      <w:bCs/>
      <w:kern w:val="36"/>
    </w:rPr>
  </w:style>
  <w:style w:type="paragraph" w:styleId="Heading2">
    <w:name w:val="heading 2"/>
    <w:basedOn w:val="Normal"/>
    <w:link w:val="Heading2Char"/>
    <w:uiPriority w:val="9"/>
    <w:qFormat/>
    <w:rsid w:val="00C512D4"/>
    <w:pPr>
      <w:widowControl/>
      <w:overflowPunct/>
      <w:autoSpaceDE/>
      <w:autoSpaceDN/>
      <w:adjustRightInd/>
      <w:spacing w:before="200" w:after="100"/>
      <w:jc w:val="center"/>
      <w:outlineLvl w:val="1"/>
    </w:pPr>
    <w:rPr>
      <w:b/>
      <w:bCs/>
      <w:kern w:val="0"/>
    </w:rPr>
  </w:style>
  <w:style w:type="paragraph" w:styleId="Heading3">
    <w:name w:val="heading 3"/>
    <w:basedOn w:val="Normal"/>
    <w:link w:val="Heading3Char"/>
    <w:uiPriority w:val="9"/>
    <w:qFormat/>
    <w:rsid w:val="00C512D4"/>
    <w:pPr>
      <w:widowControl/>
      <w:overflowPunct/>
      <w:autoSpaceDE/>
      <w:autoSpaceDN/>
      <w:adjustRightInd/>
      <w:spacing w:before="200" w:after="100"/>
      <w:jc w:val="center"/>
      <w:outlineLvl w:val="2"/>
    </w:pPr>
    <w:rPr>
      <w:b/>
      <w:bCs/>
      <w:kern w:val="0"/>
    </w:rPr>
  </w:style>
  <w:style w:type="paragraph" w:styleId="Heading4">
    <w:name w:val="heading 4"/>
    <w:basedOn w:val="Normal"/>
    <w:link w:val="Heading4Char"/>
    <w:uiPriority w:val="9"/>
    <w:qFormat/>
    <w:rsid w:val="00C512D4"/>
    <w:pPr>
      <w:widowControl/>
      <w:overflowPunct/>
      <w:autoSpaceDE/>
      <w:autoSpaceDN/>
      <w:adjustRightInd/>
      <w:spacing w:before="200" w:after="100"/>
      <w:jc w:val="center"/>
      <w:outlineLvl w:val="3"/>
    </w:pPr>
    <w:rPr>
      <w:b/>
      <w:bCs/>
      <w:kern w:val="0"/>
    </w:rPr>
  </w:style>
  <w:style w:type="paragraph" w:styleId="Heading5">
    <w:name w:val="heading 5"/>
    <w:basedOn w:val="Normal"/>
    <w:link w:val="Heading5Char"/>
    <w:uiPriority w:val="9"/>
    <w:qFormat/>
    <w:rsid w:val="00C512D4"/>
    <w:pPr>
      <w:widowControl/>
      <w:overflowPunct/>
      <w:autoSpaceDE/>
      <w:autoSpaceDN/>
      <w:adjustRightInd/>
      <w:spacing w:before="200" w:after="100"/>
      <w:jc w:val="center"/>
      <w:outlineLvl w:val="4"/>
    </w:pPr>
    <w:rPr>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12D4"/>
    <w:rPr>
      <w:rFonts w:ascii="Times New Roman" w:hAnsi="Times New Roman"/>
      <w:b/>
      <w:bCs/>
      <w:kern w:val="36"/>
    </w:rPr>
  </w:style>
  <w:style w:type="character" w:customStyle="1" w:styleId="Heading2Char">
    <w:name w:val="Heading 2 Char"/>
    <w:link w:val="Heading2"/>
    <w:uiPriority w:val="9"/>
    <w:rsid w:val="00C512D4"/>
    <w:rPr>
      <w:rFonts w:ascii="Times New Roman" w:hAnsi="Times New Roman"/>
      <w:b/>
      <w:bCs/>
    </w:rPr>
  </w:style>
  <w:style w:type="character" w:customStyle="1" w:styleId="Heading3Char">
    <w:name w:val="Heading 3 Char"/>
    <w:link w:val="Heading3"/>
    <w:uiPriority w:val="9"/>
    <w:rsid w:val="00C512D4"/>
    <w:rPr>
      <w:rFonts w:ascii="Times New Roman" w:hAnsi="Times New Roman"/>
      <w:b/>
      <w:bCs/>
    </w:rPr>
  </w:style>
  <w:style w:type="character" w:customStyle="1" w:styleId="Heading4Char">
    <w:name w:val="Heading 4 Char"/>
    <w:link w:val="Heading4"/>
    <w:uiPriority w:val="9"/>
    <w:rsid w:val="00C512D4"/>
    <w:rPr>
      <w:rFonts w:ascii="Times New Roman" w:hAnsi="Times New Roman"/>
      <w:b/>
      <w:bCs/>
    </w:rPr>
  </w:style>
  <w:style w:type="character" w:customStyle="1" w:styleId="Heading5Char">
    <w:name w:val="Heading 5 Char"/>
    <w:link w:val="Heading5"/>
    <w:uiPriority w:val="9"/>
    <w:rsid w:val="00C512D4"/>
    <w:rPr>
      <w:rFonts w:ascii="Times New Roman" w:hAnsi="Times New Roman"/>
      <w:b/>
      <w:bCs/>
    </w:rPr>
  </w:style>
  <w:style w:type="paragraph" w:styleId="FootnoteText">
    <w:name w:val="footnote text"/>
    <w:basedOn w:val="Normal"/>
    <w:link w:val="FootnoteTextChar"/>
    <w:uiPriority w:val="99"/>
    <w:semiHidden/>
    <w:rsid w:val="009A18C6"/>
  </w:style>
  <w:style w:type="character" w:styleId="FootnoteReference">
    <w:name w:val="footnote reference"/>
    <w:semiHidden/>
    <w:rsid w:val="009A18C6"/>
    <w:rPr>
      <w:vertAlign w:val="superscript"/>
    </w:rPr>
  </w:style>
  <w:style w:type="paragraph" w:styleId="Footer">
    <w:name w:val="footer"/>
    <w:basedOn w:val="Normal"/>
    <w:rsid w:val="009A18C6"/>
    <w:pPr>
      <w:tabs>
        <w:tab w:val="center" w:pos="4320"/>
        <w:tab w:val="right" w:pos="8640"/>
      </w:tabs>
    </w:pPr>
  </w:style>
  <w:style w:type="character" w:styleId="PageNumber">
    <w:name w:val="page number"/>
    <w:basedOn w:val="DefaultParagraphFont"/>
    <w:rsid w:val="009A18C6"/>
  </w:style>
  <w:style w:type="paragraph" w:styleId="Header">
    <w:name w:val="header"/>
    <w:basedOn w:val="Normal"/>
    <w:link w:val="HeaderChar"/>
    <w:uiPriority w:val="99"/>
    <w:rsid w:val="009A18C6"/>
    <w:pPr>
      <w:tabs>
        <w:tab w:val="center" w:pos="4320"/>
        <w:tab w:val="right" w:pos="8640"/>
      </w:tabs>
    </w:pPr>
  </w:style>
  <w:style w:type="paragraph" w:styleId="BalloonText">
    <w:name w:val="Balloon Text"/>
    <w:basedOn w:val="Normal"/>
    <w:semiHidden/>
    <w:rsid w:val="00834D86"/>
    <w:rPr>
      <w:rFonts w:ascii="Tahoma" w:hAnsi="Tahoma" w:cs="Tahoma"/>
      <w:sz w:val="16"/>
      <w:szCs w:val="16"/>
    </w:rPr>
  </w:style>
  <w:style w:type="paragraph" w:customStyle="1" w:styleId="Default">
    <w:name w:val="Default"/>
    <w:rsid w:val="00C457EB"/>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semiHidden/>
    <w:unhideWhenUsed/>
    <w:rsid w:val="00EB5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kern w:val="0"/>
    </w:rPr>
  </w:style>
  <w:style w:type="character" w:customStyle="1" w:styleId="HTMLPreformattedChar">
    <w:name w:val="HTML Preformatted Char"/>
    <w:link w:val="HTMLPreformatted"/>
    <w:uiPriority w:val="99"/>
    <w:semiHidden/>
    <w:rsid w:val="00EB5EDB"/>
    <w:rPr>
      <w:rFonts w:ascii="Courier New" w:hAnsi="Courier New" w:cs="Courier New"/>
    </w:rPr>
  </w:style>
  <w:style w:type="character" w:styleId="CommentReference">
    <w:name w:val="annotation reference"/>
    <w:uiPriority w:val="99"/>
    <w:unhideWhenUsed/>
    <w:rsid w:val="007F7456"/>
    <w:rPr>
      <w:sz w:val="16"/>
      <w:szCs w:val="16"/>
    </w:rPr>
  </w:style>
  <w:style w:type="paragraph" w:styleId="CommentText">
    <w:name w:val="annotation text"/>
    <w:basedOn w:val="Normal"/>
    <w:link w:val="CommentTextChar"/>
    <w:uiPriority w:val="99"/>
    <w:unhideWhenUsed/>
    <w:rsid w:val="007F7456"/>
  </w:style>
  <w:style w:type="character" w:customStyle="1" w:styleId="CommentTextChar">
    <w:name w:val="Comment Text Char"/>
    <w:link w:val="CommentText"/>
    <w:uiPriority w:val="99"/>
    <w:rsid w:val="007F7456"/>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7F7456"/>
    <w:rPr>
      <w:b/>
      <w:bCs/>
    </w:rPr>
  </w:style>
  <w:style w:type="character" w:customStyle="1" w:styleId="CommentSubjectChar">
    <w:name w:val="Comment Subject Char"/>
    <w:link w:val="CommentSubject"/>
    <w:uiPriority w:val="99"/>
    <w:semiHidden/>
    <w:rsid w:val="007F7456"/>
    <w:rPr>
      <w:rFonts w:ascii="Times New Roman" w:hAnsi="Times New Roman"/>
      <w:b/>
      <w:bCs/>
      <w:kern w:val="28"/>
    </w:rPr>
  </w:style>
  <w:style w:type="character" w:styleId="Hyperlink">
    <w:name w:val="Hyperlink"/>
    <w:uiPriority w:val="99"/>
    <w:unhideWhenUsed/>
    <w:rsid w:val="00C512D4"/>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fullcenter">
    <w:name w:val="fullcenter"/>
    <w:basedOn w:val="Normal"/>
    <w:rsid w:val="00C512D4"/>
    <w:pPr>
      <w:widowControl/>
      <w:overflowPunct/>
      <w:autoSpaceDE/>
      <w:autoSpaceDN/>
      <w:adjustRightInd/>
      <w:spacing w:before="100" w:beforeAutospacing="1" w:after="100" w:afterAutospacing="1"/>
      <w:jc w:val="center"/>
    </w:pPr>
    <w:rPr>
      <w:kern w:val="0"/>
      <w:sz w:val="24"/>
      <w:szCs w:val="24"/>
    </w:rPr>
  </w:style>
  <w:style w:type="paragraph" w:customStyle="1" w:styleId="linktoamn">
    <w:name w:val="linktoamn"/>
    <w:basedOn w:val="Normal"/>
    <w:rsid w:val="00C512D4"/>
    <w:pPr>
      <w:widowControl/>
      <w:overflowPunct/>
      <w:autoSpaceDE/>
      <w:autoSpaceDN/>
      <w:adjustRightInd/>
      <w:spacing w:before="100" w:beforeAutospacing="1" w:after="100" w:afterAutospacing="1"/>
      <w:jc w:val="center"/>
    </w:pPr>
    <w:rPr>
      <w:kern w:val="0"/>
      <w:sz w:val="24"/>
      <w:szCs w:val="24"/>
    </w:rPr>
  </w:style>
  <w:style w:type="paragraph" w:customStyle="1" w:styleId="bfrpage">
    <w:name w:val="bfrpage"/>
    <w:basedOn w:val="Normal"/>
    <w:rsid w:val="00C512D4"/>
    <w:pPr>
      <w:widowControl/>
      <w:overflowPunct/>
      <w:autoSpaceDE/>
      <w:autoSpaceDN/>
      <w:adjustRightInd/>
      <w:spacing w:before="100" w:beforeAutospacing="1" w:after="100" w:afterAutospacing="1"/>
      <w:jc w:val="center"/>
    </w:pPr>
    <w:rPr>
      <w:kern w:val="0"/>
      <w:sz w:val="24"/>
      <w:szCs w:val="24"/>
    </w:rPr>
  </w:style>
  <w:style w:type="paragraph" w:customStyle="1" w:styleId="breghd">
    <w:name w:val="breghd"/>
    <w:basedOn w:val="Normal"/>
    <w:rsid w:val="00C512D4"/>
    <w:pPr>
      <w:widowControl/>
      <w:overflowPunct/>
      <w:autoSpaceDE/>
      <w:autoSpaceDN/>
      <w:adjustRightInd/>
      <w:spacing w:before="100" w:beforeAutospacing="1" w:after="100" w:afterAutospacing="1"/>
    </w:pPr>
    <w:rPr>
      <w:kern w:val="0"/>
      <w:sz w:val="24"/>
      <w:szCs w:val="24"/>
    </w:rPr>
  </w:style>
  <w:style w:type="paragraph" w:customStyle="1" w:styleId="effdates">
    <w:name w:val="effdates"/>
    <w:basedOn w:val="Normal"/>
    <w:rsid w:val="00C512D4"/>
    <w:pPr>
      <w:widowControl/>
      <w:overflowPunct/>
      <w:autoSpaceDE/>
      <w:autoSpaceDN/>
      <w:adjustRightInd/>
      <w:spacing w:before="100" w:beforeAutospacing="1" w:after="100" w:afterAutospacing="1"/>
      <w:ind w:firstLine="480"/>
    </w:pPr>
    <w:rPr>
      <w:smallCaps/>
      <w:kern w:val="0"/>
      <w:sz w:val="24"/>
      <w:szCs w:val="24"/>
    </w:rPr>
  </w:style>
  <w:style w:type="paragraph" w:customStyle="1" w:styleId="updated">
    <w:name w:val="updated"/>
    <w:basedOn w:val="Normal"/>
    <w:rsid w:val="00C512D4"/>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C512D4"/>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top-menu-pipe">
    <w:name w:val="top-menu-pipe"/>
    <w:basedOn w:val="Normal"/>
    <w:rsid w:val="00C512D4"/>
    <w:pPr>
      <w:widowControl/>
      <w:overflowPunct/>
      <w:autoSpaceDE/>
      <w:autoSpaceDN/>
      <w:adjustRightInd/>
      <w:ind w:firstLine="480"/>
    </w:pPr>
    <w:rPr>
      <w:kern w:val="0"/>
      <w:sz w:val="24"/>
      <w:szCs w:val="24"/>
    </w:rPr>
  </w:style>
  <w:style w:type="paragraph" w:customStyle="1" w:styleId="clear">
    <w:name w:val="clear"/>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hits">
    <w:name w:val="hits"/>
    <w:basedOn w:val="Normal"/>
    <w:rsid w:val="00C512D4"/>
    <w:pPr>
      <w:widowControl/>
      <w:overflowPunct/>
      <w:autoSpaceDE/>
      <w:autoSpaceDN/>
      <w:adjustRightInd/>
      <w:spacing w:before="100" w:beforeAutospacing="1" w:after="100" w:afterAutospacing="1"/>
      <w:ind w:firstLine="480"/>
    </w:pPr>
    <w:rPr>
      <w:color w:val="FF0000"/>
      <w:kern w:val="0"/>
      <w:sz w:val="24"/>
      <w:szCs w:val="24"/>
    </w:rPr>
  </w:style>
  <w:style w:type="paragraph" w:customStyle="1" w:styleId="menu-home-title">
    <w:name w:val="menu-home-title"/>
    <w:basedOn w:val="Normal"/>
    <w:rsid w:val="00C512D4"/>
    <w:pPr>
      <w:widowControl/>
      <w:overflowPunct/>
      <w:autoSpaceDE/>
      <w:autoSpaceDN/>
      <w:adjustRightInd/>
      <w:spacing w:before="100" w:beforeAutospacing="1" w:after="100" w:afterAutospacing="1"/>
      <w:ind w:firstLine="480"/>
    </w:pPr>
    <w:rPr>
      <w:color w:val="000000"/>
      <w:kern w:val="0"/>
      <w:sz w:val="24"/>
      <w:szCs w:val="24"/>
    </w:rPr>
  </w:style>
  <w:style w:type="paragraph" w:customStyle="1" w:styleId="menu-customers-title">
    <w:name w:val="menu-customers-title"/>
    <w:basedOn w:val="Normal"/>
    <w:rsid w:val="00C512D4"/>
    <w:pPr>
      <w:widowControl/>
      <w:overflowPunct/>
      <w:autoSpaceDE/>
      <w:autoSpaceDN/>
      <w:adjustRightInd/>
      <w:spacing w:before="100" w:beforeAutospacing="1" w:after="100" w:afterAutospacing="1"/>
      <w:ind w:firstLine="480"/>
    </w:pPr>
    <w:rPr>
      <w:color w:val="666633"/>
      <w:kern w:val="0"/>
      <w:sz w:val="24"/>
      <w:szCs w:val="24"/>
    </w:rPr>
  </w:style>
  <w:style w:type="paragraph" w:customStyle="1" w:styleId="menu-vendors-title">
    <w:name w:val="menu-vendors-title"/>
    <w:basedOn w:val="Normal"/>
    <w:rsid w:val="00C512D4"/>
    <w:pPr>
      <w:widowControl/>
      <w:overflowPunct/>
      <w:autoSpaceDE/>
      <w:autoSpaceDN/>
      <w:adjustRightInd/>
      <w:spacing w:before="100" w:beforeAutospacing="1" w:after="100" w:afterAutospacing="1"/>
      <w:ind w:firstLine="480"/>
    </w:pPr>
    <w:rPr>
      <w:color w:val="333366"/>
      <w:kern w:val="0"/>
      <w:sz w:val="24"/>
      <w:szCs w:val="24"/>
    </w:rPr>
  </w:style>
  <w:style w:type="paragraph" w:customStyle="1" w:styleId="menu-libraries-title">
    <w:name w:val="menu-libraries-title"/>
    <w:basedOn w:val="Normal"/>
    <w:rsid w:val="00C512D4"/>
    <w:pPr>
      <w:widowControl/>
      <w:overflowPunct/>
      <w:autoSpaceDE/>
      <w:autoSpaceDN/>
      <w:adjustRightInd/>
      <w:spacing w:before="100" w:beforeAutospacing="1" w:after="100" w:afterAutospacing="1"/>
      <w:ind w:firstLine="480"/>
    </w:pPr>
    <w:rPr>
      <w:color w:val="006666"/>
      <w:kern w:val="0"/>
      <w:sz w:val="24"/>
      <w:szCs w:val="24"/>
    </w:rPr>
  </w:style>
  <w:style w:type="paragraph" w:customStyle="1" w:styleId="two-col-layout-table">
    <w:name w:val="two-col-layout-table"/>
    <w:basedOn w:val="Normal"/>
    <w:rsid w:val="00C512D4"/>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sz w:val="24"/>
      <w:szCs w:val="24"/>
    </w:rPr>
  </w:style>
  <w:style w:type="paragraph" w:customStyle="1" w:styleId="two-col-layout-left">
    <w:name w:val="two-col-layout-left"/>
    <w:basedOn w:val="Normal"/>
    <w:rsid w:val="00C512D4"/>
    <w:pPr>
      <w:widowControl/>
      <w:pBdr>
        <w:right w:val="single" w:sz="6" w:space="4" w:color="CCCCCC"/>
      </w:pBdr>
      <w:overflowPunct/>
      <w:autoSpaceDE/>
      <w:autoSpaceDN/>
      <w:adjustRightInd/>
      <w:spacing w:before="100" w:beforeAutospacing="1" w:after="100" w:afterAutospacing="1"/>
      <w:ind w:firstLine="480"/>
    </w:pPr>
    <w:rPr>
      <w:kern w:val="0"/>
      <w:sz w:val="24"/>
      <w:szCs w:val="24"/>
    </w:rPr>
  </w:style>
  <w:style w:type="paragraph" w:customStyle="1" w:styleId="menu-search-title">
    <w:name w:val="menu-search-title"/>
    <w:basedOn w:val="Normal"/>
    <w:rsid w:val="00C512D4"/>
    <w:pPr>
      <w:widowControl/>
      <w:overflowPunct/>
      <w:autoSpaceDE/>
      <w:autoSpaceDN/>
      <w:adjustRightInd/>
      <w:spacing w:before="100" w:beforeAutospacing="1" w:after="100" w:afterAutospacing="1"/>
      <w:ind w:firstLine="480"/>
    </w:pPr>
    <w:rPr>
      <w:color w:val="990033"/>
      <w:kern w:val="0"/>
      <w:sz w:val="24"/>
      <w:szCs w:val="24"/>
    </w:rPr>
  </w:style>
  <w:style w:type="paragraph" w:customStyle="1" w:styleId="left-menu-title">
    <w:name w:val="left-menu-title"/>
    <w:basedOn w:val="Normal"/>
    <w:rsid w:val="00C512D4"/>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C512D4"/>
    <w:pPr>
      <w:widowControl/>
      <w:overflowPunct/>
      <w:autoSpaceDE/>
      <w:autoSpaceDN/>
      <w:adjustRightInd/>
      <w:spacing w:before="100" w:beforeAutospacing="1" w:after="100" w:afterAutospacing="1"/>
      <w:ind w:left="150" w:firstLine="480"/>
    </w:pPr>
    <w:rPr>
      <w:kern w:val="0"/>
      <w:sz w:val="24"/>
      <w:szCs w:val="24"/>
    </w:rPr>
  </w:style>
  <w:style w:type="paragraph" w:customStyle="1" w:styleId="sidebar-title-bar">
    <w:name w:val="sidebar-title-bar"/>
    <w:basedOn w:val="Normal"/>
    <w:rsid w:val="00C512D4"/>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C512D4"/>
    <w:pPr>
      <w:widowControl/>
      <w:overflowPunct/>
      <w:autoSpaceDE/>
      <w:autoSpaceDN/>
      <w:adjustRightInd/>
      <w:spacing w:before="150" w:after="100" w:afterAutospacing="1"/>
      <w:ind w:firstLine="480"/>
    </w:pPr>
    <w:rPr>
      <w:kern w:val="0"/>
      <w:sz w:val="24"/>
      <w:szCs w:val="24"/>
    </w:rPr>
  </w:style>
  <w:style w:type="paragraph" w:customStyle="1" w:styleId="vert-spacer-450">
    <w:name w:val="vert-spacer-450"/>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page-title">
    <w:name w:val="page-title"/>
    <w:basedOn w:val="Normal"/>
    <w:rsid w:val="00C512D4"/>
    <w:pPr>
      <w:widowControl/>
      <w:overflowPunct/>
      <w:autoSpaceDE/>
      <w:autoSpaceDN/>
      <w:adjustRightInd/>
      <w:ind w:firstLine="480"/>
    </w:pPr>
    <w:rPr>
      <w:caps/>
      <w:kern w:val="0"/>
      <w:sz w:val="27"/>
      <w:szCs w:val="27"/>
    </w:rPr>
  </w:style>
  <w:style w:type="paragraph" w:customStyle="1" w:styleId="hd1">
    <w:name w:val="hd1"/>
    <w:basedOn w:val="Normal"/>
    <w:rsid w:val="00C512D4"/>
    <w:pPr>
      <w:widowControl/>
      <w:overflowPunct/>
      <w:autoSpaceDE/>
      <w:autoSpaceDN/>
      <w:adjustRightInd/>
      <w:spacing w:before="100" w:beforeAutospacing="1" w:after="100" w:afterAutospacing="1"/>
      <w:ind w:firstLine="480"/>
      <w:jc w:val="center"/>
    </w:pPr>
    <w:rPr>
      <w:smallCaps/>
      <w:kern w:val="0"/>
      <w:sz w:val="24"/>
      <w:szCs w:val="24"/>
    </w:rPr>
  </w:style>
  <w:style w:type="paragraph" w:customStyle="1" w:styleId="hd2">
    <w:name w:val="hd2"/>
    <w:basedOn w:val="Normal"/>
    <w:rsid w:val="00C512D4"/>
    <w:pPr>
      <w:widowControl/>
      <w:overflowPunct/>
      <w:autoSpaceDE/>
      <w:autoSpaceDN/>
      <w:adjustRightInd/>
      <w:spacing w:before="100" w:beforeAutospacing="1" w:after="100" w:afterAutospacing="1"/>
      <w:ind w:firstLine="480"/>
      <w:jc w:val="center"/>
    </w:pPr>
    <w:rPr>
      <w:i/>
      <w:iCs/>
      <w:kern w:val="0"/>
      <w:sz w:val="24"/>
      <w:szCs w:val="24"/>
    </w:rPr>
  </w:style>
  <w:style w:type="paragraph" w:customStyle="1" w:styleId="hd3">
    <w:name w:val="hd3"/>
    <w:basedOn w:val="Normal"/>
    <w:rsid w:val="00C512D4"/>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hd4">
    <w:name w:val="hd4"/>
    <w:basedOn w:val="Normal"/>
    <w:rsid w:val="00C512D4"/>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hd5">
    <w:name w:val="hd5"/>
    <w:basedOn w:val="Normal"/>
    <w:rsid w:val="00C512D4"/>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C512D4"/>
    <w:pPr>
      <w:widowControl/>
      <w:overflowPunct/>
      <w:autoSpaceDE/>
      <w:autoSpaceDN/>
      <w:adjustRightInd/>
      <w:spacing w:before="100" w:beforeAutospacing="1" w:after="100" w:afterAutospacing="1"/>
      <w:ind w:firstLine="480"/>
      <w:jc w:val="center"/>
    </w:pPr>
    <w:rPr>
      <w:b/>
      <w:bCs/>
      <w:kern w:val="0"/>
    </w:rPr>
  </w:style>
  <w:style w:type="paragraph" w:customStyle="1" w:styleId="frp">
    <w:name w:val="frp"/>
    <w:basedOn w:val="Normal"/>
    <w:rsid w:val="00C512D4"/>
    <w:pPr>
      <w:widowControl/>
      <w:overflowPunct/>
      <w:autoSpaceDE/>
      <w:autoSpaceDN/>
      <w:adjustRightInd/>
      <w:spacing w:before="100" w:beforeAutospacing="1" w:after="100" w:afterAutospacing="1"/>
      <w:ind w:right="480"/>
      <w:jc w:val="right"/>
    </w:pPr>
    <w:rPr>
      <w:kern w:val="0"/>
      <w:sz w:val="24"/>
      <w:szCs w:val="24"/>
    </w:rPr>
  </w:style>
  <w:style w:type="paragraph" w:customStyle="1" w:styleId="frp0">
    <w:name w:val="frp0"/>
    <w:basedOn w:val="Normal"/>
    <w:rsid w:val="00C512D4"/>
    <w:pPr>
      <w:widowControl/>
      <w:overflowPunct/>
      <w:autoSpaceDE/>
      <w:autoSpaceDN/>
      <w:adjustRightInd/>
      <w:spacing w:before="100" w:beforeAutospacing="1" w:after="100" w:afterAutospacing="1"/>
      <w:jc w:val="right"/>
    </w:pPr>
    <w:rPr>
      <w:kern w:val="0"/>
      <w:sz w:val="24"/>
      <w:szCs w:val="24"/>
    </w:rPr>
  </w:style>
  <w:style w:type="paragraph" w:customStyle="1" w:styleId="p1">
    <w:name w:val="p1"/>
    <w:basedOn w:val="Normal"/>
    <w:rsid w:val="00C512D4"/>
    <w:pPr>
      <w:widowControl/>
      <w:overflowPunct/>
      <w:autoSpaceDE/>
      <w:autoSpaceDN/>
      <w:adjustRightInd/>
      <w:spacing w:before="100" w:beforeAutospacing="1" w:after="100" w:afterAutospacing="1"/>
      <w:ind w:left="1440" w:hanging="480"/>
    </w:pPr>
    <w:rPr>
      <w:kern w:val="0"/>
      <w:sz w:val="24"/>
      <w:szCs w:val="24"/>
    </w:rPr>
  </w:style>
  <w:style w:type="paragraph" w:customStyle="1" w:styleId="p-1">
    <w:name w:val="p-1"/>
    <w:basedOn w:val="Normal"/>
    <w:rsid w:val="00C512D4"/>
    <w:pPr>
      <w:widowControl/>
      <w:overflowPunct/>
      <w:autoSpaceDE/>
      <w:autoSpaceDN/>
      <w:adjustRightInd/>
      <w:spacing w:before="100" w:beforeAutospacing="1" w:after="100" w:afterAutospacing="1"/>
      <w:ind w:left="480"/>
    </w:pPr>
    <w:rPr>
      <w:kern w:val="0"/>
      <w:sz w:val="24"/>
      <w:szCs w:val="24"/>
    </w:rPr>
  </w:style>
  <w:style w:type="paragraph" w:customStyle="1" w:styleId="p2">
    <w:name w:val="p2"/>
    <w:basedOn w:val="Normal"/>
    <w:rsid w:val="00C512D4"/>
    <w:pPr>
      <w:widowControl/>
      <w:overflowPunct/>
      <w:autoSpaceDE/>
      <w:autoSpaceDN/>
      <w:adjustRightInd/>
      <w:spacing w:before="100" w:beforeAutospacing="1" w:after="100" w:afterAutospacing="1"/>
      <w:ind w:left="480" w:firstLine="480"/>
    </w:pPr>
    <w:rPr>
      <w:kern w:val="0"/>
      <w:sz w:val="24"/>
      <w:szCs w:val="24"/>
    </w:rPr>
  </w:style>
  <w:style w:type="paragraph" w:customStyle="1" w:styleId="p-2">
    <w:name w:val="p-2"/>
    <w:basedOn w:val="Normal"/>
    <w:rsid w:val="00C512D4"/>
    <w:pPr>
      <w:widowControl/>
      <w:overflowPunct/>
      <w:autoSpaceDE/>
      <w:autoSpaceDN/>
      <w:adjustRightInd/>
      <w:spacing w:before="100" w:beforeAutospacing="1" w:after="100" w:afterAutospacing="1"/>
      <w:ind w:left="960"/>
    </w:pPr>
    <w:rPr>
      <w:kern w:val="0"/>
      <w:sz w:val="24"/>
      <w:szCs w:val="24"/>
    </w:rPr>
  </w:style>
  <w:style w:type="paragraph" w:customStyle="1" w:styleId="p-3">
    <w:name w:val="p-3"/>
    <w:basedOn w:val="Normal"/>
    <w:rsid w:val="00C512D4"/>
    <w:pPr>
      <w:widowControl/>
      <w:overflowPunct/>
      <w:autoSpaceDE/>
      <w:autoSpaceDN/>
      <w:adjustRightInd/>
      <w:spacing w:before="100" w:beforeAutospacing="1" w:after="100" w:afterAutospacing="1"/>
      <w:ind w:left="960" w:hanging="480"/>
    </w:pPr>
    <w:rPr>
      <w:kern w:val="0"/>
      <w:sz w:val="24"/>
      <w:szCs w:val="24"/>
    </w:rPr>
  </w:style>
  <w:style w:type="paragraph" w:customStyle="1" w:styleId="fp">
    <w:name w:val="fp"/>
    <w:basedOn w:val="Normal"/>
    <w:rsid w:val="00C512D4"/>
    <w:pPr>
      <w:widowControl/>
      <w:overflowPunct/>
      <w:autoSpaceDE/>
      <w:autoSpaceDN/>
      <w:adjustRightInd/>
      <w:spacing w:before="200" w:after="100" w:afterAutospacing="1"/>
    </w:pPr>
    <w:rPr>
      <w:kern w:val="0"/>
      <w:sz w:val="24"/>
      <w:szCs w:val="24"/>
    </w:rPr>
  </w:style>
  <w:style w:type="paragraph" w:customStyle="1" w:styleId="contentsp">
    <w:name w:val="contentsp"/>
    <w:basedOn w:val="Normal"/>
    <w:rsid w:val="00C512D4"/>
    <w:pPr>
      <w:widowControl/>
      <w:overflowPunct/>
      <w:autoSpaceDE/>
      <w:autoSpaceDN/>
      <w:adjustRightInd/>
      <w:spacing w:before="200" w:after="100" w:afterAutospacing="1"/>
    </w:pPr>
    <w:rPr>
      <w:b/>
      <w:bCs/>
      <w:kern w:val="0"/>
    </w:rPr>
  </w:style>
  <w:style w:type="paragraph" w:customStyle="1" w:styleId="contentsg">
    <w:name w:val="contentsg"/>
    <w:basedOn w:val="Normal"/>
    <w:rsid w:val="00C512D4"/>
    <w:pPr>
      <w:widowControl/>
      <w:overflowPunct/>
      <w:autoSpaceDE/>
      <w:autoSpaceDN/>
      <w:adjustRightInd/>
      <w:spacing w:before="200" w:after="100" w:afterAutospacing="1"/>
    </w:pPr>
    <w:rPr>
      <w:smallCaps/>
      <w:kern w:val="0"/>
    </w:rPr>
  </w:style>
  <w:style w:type="paragraph" w:customStyle="1" w:styleId="updatetitle">
    <w:name w:val="updatetitle"/>
    <w:basedOn w:val="Normal"/>
    <w:rsid w:val="00C512D4"/>
    <w:pPr>
      <w:widowControl/>
      <w:overflowPunct/>
      <w:autoSpaceDE/>
      <w:autoSpaceDN/>
      <w:adjustRightInd/>
      <w:spacing w:before="200" w:after="100" w:afterAutospacing="1"/>
    </w:pPr>
    <w:rPr>
      <w:kern w:val="0"/>
      <w:sz w:val="24"/>
      <w:szCs w:val="24"/>
    </w:rPr>
  </w:style>
  <w:style w:type="paragraph" w:customStyle="1" w:styleId="updatebodytest">
    <w:name w:val="updatebodytest"/>
    <w:basedOn w:val="Normal"/>
    <w:rsid w:val="00C512D4"/>
    <w:pPr>
      <w:widowControl/>
      <w:overflowPunct/>
      <w:autoSpaceDE/>
      <w:autoSpaceDN/>
      <w:adjustRightInd/>
      <w:spacing w:before="100" w:beforeAutospacing="1" w:after="100" w:afterAutospacing="1"/>
    </w:pPr>
    <w:rPr>
      <w:kern w:val="0"/>
      <w:sz w:val="24"/>
      <w:szCs w:val="24"/>
    </w:rPr>
  </w:style>
  <w:style w:type="paragraph" w:customStyle="1" w:styleId="updatebold">
    <w:name w:val="updatebold"/>
    <w:basedOn w:val="Normal"/>
    <w:rsid w:val="00C512D4"/>
    <w:pPr>
      <w:widowControl/>
      <w:overflowPunct/>
      <w:autoSpaceDE/>
      <w:autoSpaceDN/>
      <w:adjustRightInd/>
      <w:spacing w:before="100" w:beforeAutospacing="1" w:after="100" w:afterAutospacing="1"/>
    </w:pPr>
    <w:rPr>
      <w:b/>
      <w:bCs/>
      <w:kern w:val="0"/>
      <w:sz w:val="24"/>
      <w:szCs w:val="24"/>
    </w:rPr>
  </w:style>
  <w:style w:type="paragraph" w:customStyle="1" w:styleId="source">
    <w:name w:val="source"/>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C512D4"/>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C512D4"/>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C512D4"/>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C512D4"/>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C512D4"/>
    <w:pPr>
      <w:widowControl/>
      <w:overflowPunct/>
      <w:autoSpaceDE/>
      <w:autoSpaceDN/>
      <w:adjustRightInd/>
      <w:spacing w:before="200" w:after="100" w:afterAutospacing="1"/>
    </w:pPr>
    <w:rPr>
      <w:kern w:val="0"/>
      <w:sz w:val="24"/>
      <w:szCs w:val="24"/>
    </w:rPr>
  </w:style>
  <w:style w:type="paragraph" w:customStyle="1" w:styleId="Subtitle1">
    <w:name w:val="Subtitle1"/>
    <w:basedOn w:val="Normal"/>
    <w:rsid w:val="00C512D4"/>
    <w:pPr>
      <w:widowControl/>
      <w:overflowPunct/>
      <w:autoSpaceDE/>
      <w:autoSpaceDN/>
      <w:adjustRightInd/>
      <w:spacing w:before="200" w:after="100" w:afterAutospacing="1"/>
    </w:pPr>
    <w:rPr>
      <w:kern w:val="0"/>
      <w:sz w:val="24"/>
      <w:szCs w:val="24"/>
    </w:rPr>
  </w:style>
  <w:style w:type="paragraph" w:customStyle="1" w:styleId="chapter">
    <w:name w:val="chapter"/>
    <w:basedOn w:val="Normal"/>
    <w:rsid w:val="00C512D4"/>
    <w:pPr>
      <w:widowControl/>
      <w:overflowPunct/>
      <w:autoSpaceDE/>
      <w:autoSpaceDN/>
      <w:adjustRightInd/>
      <w:spacing w:before="200" w:after="100" w:afterAutospacing="1"/>
    </w:pPr>
    <w:rPr>
      <w:kern w:val="0"/>
      <w:sz w:val="24"/>
      <w:szCs w:val="24"/>
    </w:rPr>
  </w:style>
  <w:style w:type="paragraph" w:customStyle="1" w:styleId="subchapter">
    <w:name w:val="subchapter"/>
    <w:basedOn w:val="Normal"/>
    <w:rsid w:val="00C512D4"/>
    <w:pPr>
      <w:widowControl/>
      <w:overflowPunct/>
      <w:autoSpaceDE/>
      <w:autoSpaceDN/>
      <w:adjustRightInd/>
      <w:spacing w:before="200" w:after="100" w:afterAutospacing="1"/>
    </w:pPr>
    <w:rPr>
      <w:kern w:val="0"/>
      <w:sz w:val="24"/>
      <w:szCs w:val="24"/>
    </w:rPr>
  </w:style>
  <w:style w:type="paragraph" w:customStyle="1" w:styleId="part">
    <w:name w:val="part"/>
    <w:basedOn w:val="Normal"/>
    <w:rsid w:val="00C512D4"/>
    <w:pPr>
      <w:widowControl/>
      <w:overflowPunct/>
      <w:autoSpaceDE/>
      <w:autoSpaceDN/>
      <w:adjustRightInd/>
      <w:spacing w:before="200" w:after="100" w:afterAutospacing="1"/>
    </w:pPr>
    <w:rPr>
      <w:kern w:val="0"/>
      <w:sz w:val="24"/>
      <w:szCs w:val="24"/>
    </w:rPr>
  </w:style>
  <w:style w:type="paragraph" w:customStyle="1" w:styleId="subpart">
    <w:name w:val="subpart"/>
    <w:basedOn w:val="Normal"/>
    <w:rsid w:val="00C512D4"/>
    <w:pPr>
      <w:widowControl/>
      <w:overflowPunct/>
      <w:autoSpaceDE/>
      <w:autoSpaceDN/>
      <w:adjustRightInd/>
      <w:spacing w:before="200" w:after="100" w:afterAutospacing="1"/>
    </w:pPr>
    <w:rPr>
      <w:kern w:val="0"/>
      <w:sz w:val="24"/>
      <w:szCs w:val="24"/>
    </w:rPr>
  </w:style>
  <w:style w:type="paragraph" w:customStyle="1" w:styleId="apphead">
    <w:name w:val="apphead"/>
    <w:basedOn w:val="Normal"/>
    <w:rsid w:val="00C512D4"/>
    <w:pPr>
      <w:widowControl/>
      <w:overflowPunct/>
      <w:autoSpaceDE/>
      <w:autoSpaceDN/>
      <w:adjustRightInd/>
      <w:spacing w:before="200" w:after="100"/>
      <w:ind w:firstLine="480"/>
      <w:jc w:val="center"/>
    </w:pPr>
    <w:rPr>
      <w:smallCaps/>
      <w:kern w:val="0"/>
    </w:rPr>
  </w:style>
  <w:style w:type="paragraph" w:customStyle="1" w:styleId="sphead">
    <w:name w:val="sphead"/>
    <w:basedOn w:val="Normal"/>
    <w:rsid w:val="00C512D4"/>
    <w:pPr>
      <w:widowControl/>
      <w:overflowPunct/>
      <w:autoSpaceDE/>
      <w:autoSpaceDN/>
      <w:adjustRightInd/>
      <w:spacing w:before="200" w:after="100"/>
    </w:pPr>
    <w:rPr>
      <w:b/>
      <w:bCs/>
      <w:kern w:val="0"/>
      <w:sz w:val="27"/>
      <w:szCs w:val="27"/>
    </w:rPr>
  </w:style>
  <w:style w:type="paragraph" w:customStyle="1" w:styleId="cpsghead">
    <w:name w:val="cpsghead"/>
    <w:basedOn w:val="Normal"/>
    <w:rsid w:val="00C512D4"/>
    <w:pPr>
      <w:widowControl/>
      <w:overflowPunct/>
      <w:autoSpaceDE/>
      <w:autoSpaceDN/>
      <w:adjustRightInd/>
      <w:spacing w:before="100"/>
    </w:pPr>
    <w:rPr>
      <w:smallCaps/>
      <w:kern w:val="0"/>
      <w:sz w:val="18"/>
      <w:szCs w:val="18"/>
    </w:rPr>
  </w:style>
  <w:style w:type="paragraph" w:customStyle="1" w:styleId="tsghead">
    <w:name w:val="tsghead"/>
    <w:basedOn w:val="Normal"/>
    <w:rsid w:val="00C512D4"/>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C512D4"/>
    <w:pPr>
      <w:widowControl/>
      <w:overflowPunct/>
      <w:autoSpaceDE/>
      <w:autoSpaceDN/>
      <w:adjustRightInd/>
      <w:spacing w:before="200" w:after="100"/>
      <w:jc w:val="center"/>
    </w:pPr>
    <w:rPr>
      <w:smallCaps/>
      <w:kern w:val="0"/>
    </w:rPr>
  </w:style>
  <w:style w:type="paragraph" w:customStyle="1" w:styleId="stars">
    <w:name w:val="stars"/>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tcap">
    <w:name w:val="tcap"/>
    <w:basedOn w:val="Normal"/>
    <w:rsid w:val="00C512D4"/>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bcap">
    <w:name w:val="bcap"/>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fp-1">
    <w:name w:val="fp-1"/>
    <w:basedOn w:val="Normal"/>
    <w:rsid w:val="00C512D4"/>
    <w:pPr>
      <w:widowControl/>
      <w:overflowPunct/>
      <w:autoSpaceDE/>
      <w:autoSpaceDN/>
      <w:adjustRightInd/>
      <w:spacing w:before="200" w:after="100"/>
      <w:ind w:left="480" w:hanging="480"/>
    </w:pPr>
    <w:rPr>
      <w:kern w:val="0"/>
      <w:sz w:val="24"/>
      <w:szCs w:val="24"/>
    </w:rPr>
  </w:style>
  <w:style w:type="paragraph" w:customStyle="1" w:styleId="fp-2">
    <w:name w:val="fp-2"/>
    <w:basedOn w:val="Normal"/>
    <w:rsid w:val="00C512D4"/>
    <w:pPr>
      <w:widowControl/>
      <w:overflowPunct/>
      <w:autoSpaceDE/>
      <w:autoSpaceDN/>
      <w:adjustRightInd/>
      <w:spacing w:before="200" w:after="100"/>
      <w:ind w:left="960" w:hanging="960"/>
    </w:pPr>
    <w:rPr>
      <w:kern w:val="0"/>
      <w:sz w:val="24"/>
      <w:szCs w:val="24"/>
    </w:rPr>
  </w:style>
  <w:style w:type="paragraph" w:customStyle="1" w:styleId="fp1-2">
    <w:name w:val="fp1-2"/>
    <w:basedOn w:val="Normal"/>
    <w:rsid w:val="00C512D4"/>
    <w:pPr>
      <w:widowControl/>
      <w:overflowPunct/>
      <w:autoSpaceDE/>
      <w:autoSpaceDN/>
      <w:adjustRightInd/>
      <w:spacing w:before="200" w:after="100"/>
      <w:ind w:left="960" w:hanging="480"/>
    </w:pPr>
    <w:rPr>
      <w:kern w:val="0"/>
      <w:sz w:val="24"/>
      <w:szCs w:val="24"/>
    </w:rPr>
  </w:style>
  <w:style w:type="paragraph" w:customStyle="1" w:styleId="fp2-2">
    <w:name w:val="fp2-2"/>
    <w:basedOn w:val="Normal"/>
    <w:rsid w:val="00C512D4"/>
    <w:pPr>
      <w:widowControl/>
      <w:overflowPunct/>
      <w:autoSpaceDE/>
      <w:autoSpaceDN/>
      <w:adjustRightInd/>
      <w:spacing w:before="200" w:after="100"/>
      <w:ind w:left="960"/>
    </w:pPr>
    <w:rPr>
      <w:kern w:val="0"/>
      <w:sz w:val="24"/>
      <w:szCs w:val="24"/>
    </w:rPr>
  </w:style>
  <w:style w:type="paragraph" w:customStyle="1" w:styleId="fp2-3">
    <w:name w:val="fp2-3"/>
    <w:basedOn w:val="Normal"/>
    <w:rsid w:val="00C512D4"/>
    <w:pPr>
      <w:widowControl/>
      <w:overflowPunct/>
      <w:autoSpaceDE/>
      <w:autoSpaceDN/>
      <w:adjustRightInd/>
      <w:spacing w:before="200" w:after="100"/>
      <w:ind w:left="1440" w:hanging="480"/>
    </w:pPr>
    <w:rPr>
      <w:kern w:val="0"/>
      <w:sz w:val="24"/>
      <w:szCs w:val="24"/>
    </w:rPr>
  </w:style>
  <w:style w:type="paragraph" w:customStyle="1" w:styleId="contents">
    <w:name w:val="contents"/>
    <w:basedOn w:val="Normal"/>
    <w:rsid w:val="00C512D4"/>
    <w:pPr>
      <w:widowControl/>
      <w:overflowPunct/>
      <w:autoSpaceDE/>
      <w:autoSpaceDN/>
      <w:adjustRightInd/>
      <w:spacing w:before="200" w:after="100"/>
    </w:pPr>
    <w:rPr>
      <w:kern w:val="0"/>
      <w:sz w:val="24"/>
      <w:szCs w:val="24"/>
    </w:rPr>
  </w:style>
  <w:style w:type="paragraph" w:customStyle="1" w:styleId="three-col-layout-middle">
    <w:name w:val="three-col-layout-middle"/>
    <w:basedOn w:val="Normal"/>
    <w:rsid w:val="00C512D4"/>
    <w:pPr>
      <w:widowControl/>
      <w:pBdr>
        <w:left w:val="single" w:sz="6" w:space="0" w:color="CCCCCC"/>
      </w:pBdr>
      <w:overflowPunct/>
      <w:autoSpaceDE/>
      <w:autoSpaceDN/>
      <w:adjustRightInd/>
      <w:spacing w:before="100" w:beforeAutospacing="1" w:after="100" w:afterAutospacing="1"/>
      <w:ind w:firstLine="480"/>
    </w:pPr>
    <w:rPr>
      <w:kern w:val="0"/>
      <w:sz w:val="24"/>
      <w:szCs w:val="24"/>
    </w:rPr>
  </w:style>
  <w:style w:type="paragraph" w:customStyle="1" w:styleId="three-col-layout-right">
    <w:name w:val="three-col-layout-right"/>
    <w:basedOn w:val="Normal"/>
    <w:rsid w:val="00C512D4"/>
    <w:pPr>
      <w:widowControl/>
      <w:pBdr>
        <w:left w:val="single" w:sz="6" w:space="0" w:color="CCCCCC"/>
      </w:pBdr>
      <w:overflowPunct/>
      <w:autoSpaceDE/>
      <w:autoSpaceDN/>
      <w:adjustRightInd/>
      <w:spacing w:before="100" w:beforeAutospacing="1" w:after="100" w:afterAutospacing="1"/>
      <w:ind w:firstLine="480"/>
    </w:pPr>
    <w:rPr>
      <w:kern w:val="0"/>
      <w:sz w:val="24"/>
      <w:szCs w:val="24"/>
    </w:rPr>
  </w:style>
  <w:style w:type="paragraph" w:customStyle="1" w:styleId="extract">
    <w:name w:val="extract"/>
    <w:basedOn w:val="Normal"/>
    <w:rsid w:val="00C512D4"/>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C512D4"/>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C512D4"/>
    <w:pPr>
      <w:widowControl/>
      <w:overflowPunct/>
      <w:autoSpaceDE/>
      <w:autoSpaceDN/>
      <w:adjustRightInd/>
      <w:spacing w:before="100" w:beforeAutospacing="1" w:after="100" w:afterAutospacing="1"/>
      <w:ind w:firstLine="480"/>
    </w:pPr>
    <w:rPr>
      <w:kern w:val="0"/>
    </w:rPr>
  </w:style>
  <w:style w:type="paragraph" w:customStyle="1" w:styleId="sechd">
    <w:name w:val="sechd"/>
    <w:basedOn w:val="Normal"/>
    <w:rsid w:val="00C512D4"/>
    <w:pPr>
      <w:widowControl/>
      <w:overflowPunct/>
      <w:autoSpaceDE/>
      <w:autoSpaceDN/>
      <w:adjustRightInd/>
      <w:spacing w:after="100" w:afterAutospacing="1"/>
    </w:pPr>
    <w:rPr>
      <w:kern w:val="0"/>
      <w:sz w:val="24"/>
      <w:szCs w:val="24"/>
    </w:rPr>
  </w:style>
  <w:style w:type="paragraph" w:customStyle="1" w:styleId="centry">
    <w:name w:val="c_entry"/>
    <w:basedOn w:val="Normal"/>
    <w:rsid w:val="00C512D4"/>
    <w:pPr>
      <w:widowControl/>
      <w:overflowPunct/>
      <w:autoSpaceDE/>
      <w:autoSpaceDN/>
      <w:adjustRightInd/>
      <w:spacing w:after="100" w:afterAutospacing="1"/>
    </w:pPr>
    <w:rPr>
      <w:kern w:val="0"/>
      <w:sz w:val="24"/>
      <w:szCs w:val="24"/>
    </w:rPr>
  </w:style>
  <w:style w:type="paragraph" w:customStyle="1" w:styleId="su">
    <w:name w:val="su"/>
    <w:basedOn w:val="Normal"/>
    <w:rsid w:val="00C512D4"/>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C512D4"/>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C512D4"/>
    <w:pPr>
      <w:widowControl/>
      <w:overflowPunct/>
      <w:autoSpaceDE/>
      <w:autoSpaceDN/>
      <w:adjustRightInd/>
      <w:spacing w:before="100" w:beforeAutospacing="1" w:after="100" w:afterAutospacing="1"/>
      <w:ind w:hanging="480"/>
    </w:pPr>
    <w:rPr>
      <w:kern w:val="0"/>
      <w:sz w:val="24"/>
      <w:szCs w:val="24"/>
    </w:rPr>
  </w:style>
  <w:style w:type="paragraph" w:customStyle="1" w:styleId="gpotbltable">
    <w:name w:val="gpotbl_table"/>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gpotbldiv">
    <w:name w:val="gpotbl_div"/>
    <w:basedOn w:val="Normal"/>
    <w:rsid w:val="00C512D4"/>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sz w:val="24"/>
      <w:szCs w:val="24"/>
    </w:rPr>
  </w:style>
  <w:style w:type="paragraph" w:customStyle="1" w:styleId="gpotbltitle">
    <w:name w:val="gpotbl_title"/>
    <w:basedOn w:val="Normal"/>
    <w:rsid w:val="00C512D4"/>
    <w:pPr>
      <w:widowControl/>
      <w:overflowPunct/>
      <w:autoSpaceDE/>
      <w:autoSpaceDN/>
      <w:adjustRightInd/>
      <w:spacing w:before="100" w:beforeAutospacing="1" w:after="100" w:afterAutospacing="1"/>
      <w:ind w:firstLine="480"/>
      <w:jc w:val="center"/>
    </w:pPr>
    <w:rPr>
      <w:b/>
      <w:bCs/>
      <w:smallCaps/>
      <w:kern w:val="0"/>
      <w:sz w:val="24"/>
      <w:szCs w:val="24"/>
    </w:rPr>
  </w:style>
  <w:style w:type="paragraph" w:customStyle="1" w:styleId="gpotbldescription">
    <w:name w:val="gpotbl_description"/>
    <w:basedOn w:val="Normal"/>
    <w:rsid w:val="00C512D4"/>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gpotblcell">
    <w:name w:val="gpotbl_cell"/>
    <w:basedOn w:val="Normal"/>
    <w:rsid w:val="00C512D4"/>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sz w:val="24"/>
      <w:szCs w:val="24"/>
    </w:rPr>
  </w:style>
  <w:style w:type="paragraph" w:customStyle="1" w:styleId="gpotblcolhed">
    <w:name w:val="gpotbl_colhed"/>
    <w:basedOn w:val="Normal"/>
    <w:rsid w:val="00C512D4"/>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sz w:val="24"/>
      <w:szCs w:val="24"/>
    </w:rPr>
  </w:style>
  <w:style w:type="character" w:customStyle="1" w:styleId="fpdash">
    <w:name w:val="fpdash"/>
    <w:rsid w:val="00C512D4"/>
    <w:rPr>
      <w:shd w:val="clear" w:color="auto" w:fill="FFFFFF"/>
    </w:rPr>
  </w:style>
  <w:style w:type="character" w:customStyle="1" w:styleId="pdash">
    <w:name w:val="pdash"/>
    <w:rsid w:val="00C512D4"/>
    <w:rPr>
      <w:shd w:val="clear" w:color="auto" w:fill="FFFFFF"/>
    </w:rPr>
  </w:style>
  <w:style w:type="character" w:customStyle="1" w:styleId="su1">
    <w:name w:val="su1"/>
    <w:rsid w:val="00C512D4"/>
    <w:rPr>
      <w:smallCaps w:val="0"/>
      <w:sz w:val="17"/>
      <w:szCs w:val="17"/>
      <w:vertAlign w:val="superscript"/>
    </w:rPr>
  </w:style>
  <w:style w:type="character" w:customStyle="1" w:styleId="HeaderChar">
    <w:name w:val="Header Char"/>
    <w:link w:val="Header"/>
    <w:uiPriority w:val="99"/>
    <w:rsid w:val="00EE3121"/>
    <w:rPr>
      <w:rFonts w:ascii="Times New Roman" w:hAnsi="Times New Roman"/>
      <w:kern w:val="28"/>
    </w:rPr>
  </w:style>
  <w:style w:type="character" w:customStyle="1" w:styleId="FootnoteTextChar">
    <w:name w:val="Footnote Text Char"/>
    <w:link w:val="FootnoteText"/>
    <w:uiPriority w:val="99"/>
    <w:semiHidden/>
    <w:rsid w:val="00F97127"/>
    <w:rPr>
      <w:rFonts w:ascii="Times New Roman" w:hAnsi="Times New Roman"/>
      <w:kern w:val="28"/>
    </w:rPr>
  </w:style>
  <w:style w:type="character" w:styleId="FollowedHyperlink">
    <w:name w:val="FollowedHyperlink"/>
    <w:basedOn w:val="DefaultParagraphFont"/>
    <w:uiPriority w:val="99"/>
    <w:semiHidden/>
    <w:unhideWhenUsed/>
    <w:rsid w:val="00441C6A"/>
    <w:rPr>
      <w:color w:val="954F72" w:themeColor="followedHyperlink"/>
      <w:u w:val="single"/>
    </w:rPr>
  </w:style>
  <w:style w:type="paragraph" w:styleId="BodyTextIndent">
    <w:name w:val="Body Text Indent"/>
    <w:basedOn w:val="Normal"/>
    <w:link w:val="BodyTextIndentChar"/>
    <w:rsid w:val="00441C6A"/>
    <w:pPr>
      <w:overflowPunct/>
      <w:ind w:firstLine="360"/>
      <w:jc w:val="both"/>
    </w:pPr>
    <w:rPr>
      <w:kern w:val="0"/>
      <w:sz w:val="24"/>
      <w:szCs w:val="24"/>
    </w:rPr>
  </w:style>
  <w:style w:type="character" w:customStyle="1" w:styleId="BodyTextIndentChar">
    <w:name w:val="Body Text Indent Char"/>
    <w:basedOn w:val="DefaultParagraphFont"/>
    <w:link w:val="BodyTextIndent"/>
    <w:rsid w:val="00441C6A"/>
    <w:rPr>
      <w:rFonts w:ascii="Times New Roman" w:hAnsi="Times New Roman"/>
      <w:sz w:val="24"/>
      <w:szCs w:val="24"/>
    </w:rPr>
  </w:style>
  <w:style w:type="paragraph" w:customStyle="1" w:styleId="msonormal">
    <w:name w:val="msonormal"/>
    <w:basedOn w:val="Normal"/>
    <w:rsid w:val="0053590E"/>
    <w:pPr>
      <w:widowControl/>
      <w:overflowPunct/>
      <w:autoSpaceDE/>
      <w:autoSpaceDN/>
      <w:adjustRightInd/>
      <w:spacing w:before="100" w:beforeAutospacing="1" w:after="100" w:afterAutospacing="1"/>
      <w:ind w:firstLine="480"/>
    </w:pPr>
    <w:rPr>
      <w:kern w:val="0"/>
      <w:sz w:val="24"/>
      <w:szCs w:val="24"/>
    </w:rPr>
  </w:style>
  <w:style w:type="paragraph" w:customStyle="1" w:styleId="notfound">
    <w:name w:val="notfound"/>
    <w:basedOn w:val="Normal"/>
    <w:rsid w:val="0053590E"/>
    <w:pPr>
      <w:widowControl/>
      <w:overflowPunct/>
      <w:autoSpaceDE/>
      <w:autoSpaceDN/>
      <w:adjustRightInd/>
      <w:spacing w:before="100" w:beforeAutospacing="1" w:after="100" w:afterAutospacing="1"/>
      <w:ind w:right="1500" w:firstLine="480"/>
    </w:pPr>
    <w:rPr>
      <w:color w:val="000000"/>
      <w:kern w:val="0"/>
      <w:sz w:val="24"/>
      <w:szCs w:val="24"/>
    </w:rPr>
  </w:style>
  <w:style w:type="paragraph" w:customStyle="1" w:styleId="gpogovinfo">
    <w:name w:val="gpogovinfo"/>
    <w:basedOn w:val="Normal"/>
    <w:rsid w:val="0053590E"/>
    <w:pPr>
      <w:widowControl/>
      <w:overflowPunct/>
      <w:autoSpaceDE/>
      <w:autoSpaceDN/>
      <w:adjustRightInd/>
      <w:spacing w:after="100" w:afterAutospacing="1"/>
    </w:pPr>
    <w:rPr>
      <w:rFonts w:ascii="Roboto Slab" w:hAnsi="Roboto Slab"/>
      <w:b/>
      <w:bCs/>
      <w:color w:val="4278B6"/>
      <w:spacing w:val="30"/>
      <w:kern w:val="0"/>
      <w:sz w:val="27"/>
      <w:szCs w:val="27"/>
    </w:rPr>
  </w:style>
  <w:style w:type="paragraph" w:customStyle="1" w:styleId="left-col-head">
    <w:name w:val="left-col-head"/>
    <w:basedOn w:val="Normal"/>
    <w:rsid w:val="0053590E"/>
    <w:pPr>
      <w:widowControl/>
      <w:overflowPunct/>
      <w:autoSpaceDE/>
      <w:autoSpaceDN/>
      <w:adjustRightInd/>
      <w:spacing w:before="100" w:beforeAutospacing="1" w:after="100" w:afterAutospacing="1"/>
    </w:pPr>
    <w:rPr>
      <w:rFonts w:ascii="Roboto Slab" w:hAnsi="Roboto Slab"/>
      <w:b/>
      <w:bCs/>
      <w:color w:val="575757"/>
      <w:spacing w:val="15"/>
      <w:kern w:val="0"/>
      <w:sz w:val="24"/>
      <w:szCs w:val="24"/>
    </w:rPr>
  </w:style>
  <w:style w:type="paragraph" w:customStyle="1" w:styleId="left-col-fp">
    <w:name w:val="left-col-fp"/>
    <w:basedOn w:val="Normal"/>
    <w:rsid w:val="0053590E"/>
    <w:pPr>
      <w:widowControl/>
      <w:overflowPunct/>
      <w:autoSpaceDE/>
      <w:autoSpaceDN/>
      <w:adjustRightInd/>
      <w:spacing w:after="100" w:afterAutospacing="1"/>
    </w:pPr>
    <w:rPr>
      <w:kern w:val="0"/>
    </w:rPr>
  </w:style>
  <w:style w:type="paragraph" w:customStyle="1" w:styleId="related-resources">
    <w:name w:val="related-resources"/>
    <w:basedOn w:val="Normal"/>
    <w:rsid w:val="0053590E"/>
    <w:pPr>
      <w:widowControl/>
      <w:overflowPunct/>
      <w:autoSpaceDE/>
      <w:autoSpaceDN/>
      <w:adjustRightInd/>
      <w:spacing w:before="100" w:beforeAutospacing="1" w:after="100" w:afterAutospacing="1"/>
      <w:ind w:right="150"/>
    </w:pPr>
    <w:rPr>
      <w:kern w:val="0"/>
      <w:sz w:val="17"/>
      <w:szCs w:val="17"/>
    </w:rPr>
  </w:style>
  <w:style w:type="paragraph" w:customStyle="1" w:styleId="eftnt">
    <w:name w:val="eftnt"/>
    <w:basedOn w:val="Normal"/>
    <w:rsid w:val="0053590E"/>
    <w:pPr>
      <w:widowControl/>
      <w:overflowPunct/>
      <w:autoSpaceDE/>
      <w:autoSpaceDN/>
      <w:adjustRightInd/>
      <w:spacing w:before="100" w:beforeAutospacing="1" w:after="100" w:afterAutospacing="1"/>
      <w:ind w:firstLine="480"/>
    </w:pPr>
    <w:rPr>
      <w:kern w:val="0"/>
      <w:sz w:val="17"/>
      <w:szCs w:val="17"/>
    </w:rPr>
  </w:style>
  <w:style w:type="paragraph" w:customStyle="1" w:styleId="revtxt">
    <w:name w:val="revtxt"/>
    <w:basedOn w:val="Normal"/>
    <w:rsid w:val="0053590E"/>
    <w:pPr>
      <w:widowControl/>
      <w:overflowPunct/>
      <w:autoSpaceDE/>
      <w:autoSpaceDN/>
      <w:adjustRightInd/>
      <w:spacing w:before="100" w:beforeAutospacing="1" w:after="100" w:afterAutospacing="1"/>
      <w:ind w:firstLine="480"/>
    </w:pPr>
    <w:rPr>
      <w:kern w:val="0"/>
      <w:sz w:val="18"/>
      <w:szCs w:val="18"/>
    </w:rPr>
  </w:style>
  <w:style w:type="paragraph" w:customStyle="1" w:styleId="supersed">
    <w:name w:val="supersed"/>
    <w:basedOn w:val="Normal"/>
    <w:rsid w:val="0053590E"/>
    <w:pPr>
      <w:widowControl/>
      <w:overflowPunct/>
      <w:autoSpaceDE/>
      <w:autoSpaceDN/>
      <w:adjustRightInd/>
      <w:spacing w:before="100" w:beforeAutospacing="1" w:after="100" w:afterAutospacing="1"/>
      <w:ind w:firstLine="480"/>
    </w:pPr>
    <w:rPr>
      <w:kern w:val="0"/>
      <w:sz w:val="18"/>
      <w:szCs w:val="18"/>
    </w:rPr>
  </w:style>
  <w:style w:type="paragraph" w:styleId="Revision">
    <w:name w:val="Revision"/>
    <w:hidden/>
    <w:uiPriority w:val="99"/>
    <w:semiHidden/>
    <w:rsid w:val="005F12D2"/>
    <w:rPr>
      <w:rFonts w:ascii="Times New Roman" w:hAnsi="Times New Roman"/>
      <w:kern w:val="28"/>
    </w:rPr>
  </w:style>
  <w:style w:type="paragraph" w:styleId="ListParagraph">
    <w:name w:val="List Paragraph"/>
    <w:basedOn w:val="Normal"/>
    <w:uiPriority w:val="34"/>
    <w:qFormat/>
    <w:rsid w:val="00AA268B"/>
    <w:pPr>
      <w:ind w:left="720"/>
      <w:contextualSpacing/>
    </w:pPr>
  </w:style>
  <w:style w:type="paragraph" w:customStyle="1" w:styleId="psection-3">
    <w:name w:val="psection-3"/>
    <w:basedOn w:val="Normal"/>
    <w:rsid w:val="00456594"/>
    <w:pPr>
      <w:widowControl/>
      <w:overflowPunct/>
      <w:autoSpaceDE/>
      <w:autoSpaceDN/>
      <w:adjustRightInd/>
      <w:spacing w:before="100" w:beforeAutospacing="1" w:after="100" w:afterAutospacing="1"/>
    </w:pPr>
    <w:rPr>
      <w:kern w:val="0"/>
      <w:sz w:val="24"/>
      <w:szCs w:val="24"/>
    </w:rPr>
  </w:style>
  <w:style w:type="paragraph" w:customStyle="1" w:styleId="psection-4">
    <w:name w:val="psection-4"/>
    <w:basedOn w:val="Normal"/>
    <w:rsid w:val="00456594"/>
    <w:pPr>
      <w:widowControl/>
      <w:overflowPunct/>
      <w:autoSpaceDE/>
      <w:autoSpaceDN/>
      <w:adjustRightInd/>
      <w:spacing w:before="100" w:beforeAutospacing="1" w:after="100" w:afterAutospacing="1"/>
    </w:pPr>
    <w:rPr>
      <w:kern w:val="0"/>
      <w:sz w:val="24"/>
      <w:szCs w:val="24"/>
    </w:rPr>
  </w:style>
  <w:style w:type="character" w:customStyle="1" w:styleId="enumxml">
    <w:name w:val="enumxml"/>
    <w:basedOn w:val="DefaultParagraphFont"/>
    <w:rsid w:val="00456594"/>
  </w:style>
  <w:style w:type="character" w:customStyle="1" w:styleId="sup">
    <w:name w:val="sup"/>
    <w:basedOn w:val="DefaultParagraphFont"/>
    <w:rsid w:val="00C20566"/>
  </w:style>
  <w:style w:type="paragraph" w:customStyle="1" w:styleId="psection-2">
    <w:name w:val="psection-2"/>
    <w:basedOn w:val="Normal"/>
    <w:rsid w:val="004000F3"/>
    <w:pPr>
      <w:widowControl/>
      <w:overflowPunct/>
      <w:autoSpaceDE/>
      <w:autoSpaceDN/>
      <w:adjustRightInd/>
      <w:spacing w:before="100" w:beforeAutospacing="1" w:after="100" w:afterAutospacing="1"/>
    </w:pPr>
    <w:rPr>
      <w:kern w:val="0"/>
      <w:sz w:val="24"/>
      <w:szCs w:val="24"/>
    </w:rPr>
  </w:style>
  <w:style w:type="character" w:styleId="UnresolvedMention">
    <w:name w:val="Unresolved Mention"/>
    <w:basedOn w:val="DefaultParagraphFont"/>
    <w:uiPriority w:val="99"/>
    <w:semiHidden/>
    <w:unhideWhenUsed/>
    <w:rsid w:val="00681563"/>
    <w:rPr>
      <w:color w:val="605E5C"/>
      <w:shd w:val="clear" w:color="auto" w:fill="E1DFDD"/>
    </w:rPr>
  </w:style>
  <w:style w:type="paragraph" w:customStyle="1" w:styleId="paragraph">
    <w:name w:val="paragraph"/>
    <w:basedOn w:val="Normal"/>
    <w:rsid w:val="007B7B47"/>
    <w:pPr>
      <w:widowControl/>
      <w:overflowPunct/>
      <w:autoSpaceDE/>
      <w:autoSpaceDN/>
      <w:adjustRightInd/>
      <w:spacing w:before="100" w:beforeAutospacing="1" w:after="100" w:afterAutospacing="1"/>
    </w:pPr>
    <w:rPr>
      <w:kern w:val="0"/>
      <w:sz w:val="24"/>
      <w:szCs w:val="24"/>
    </w:rPr>
  </w:style>
  <w:style w:type="character" w:customStyle="1" w:styleId="normaltextrun">
    <w:name w:val="normaltextrun"/>
    <w:basedOn w:val="DefaultParagraphFont"/>
    <w:rsid w:val="007B7B47"/>
  </w:style>
  <w:style w:type="character" w:customStyle="1" w:styleId="eop">
    <w:name w:val="eop"/>
    <w:basedOn w:val="DefaultParagraphFont"/>
    <w:rsid w:val="007B7B47"/>
  </w:style>
  <w:style w:type="character" w:customStyle="1" w:styleId="contextualspellingandgrammarerror">
    <w:name w:val="contextualspellingandgrammarerror"/>
    <w:basedOn w:val="DefaultParagraphFont"/>
    <w:rsid w:val="007B7B4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q=CBP2020.CB2000CBP&amp;n=336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E0C13-9881-423E-80EA-A739291E3E77}">
  <ds:schemaRefs>
    <ds:schemaRef ds:uri="http://schemas.openxmlformats.org/officeDocument/2006/bibliography"/>
  </ds:schemaRefs>
</ds:datastoreItem>
</file>

<file path=customXml/itemProps2.xml><?xml version="1.0" encoding="utf-8"?>
<ds:datastoreItem xmlns:ds="http://schemas.openxmlformats.org/officeDocument/2006/customXml" ds:itemID="{0EBA4801-396B-457D-8482-2C32A8A55C70}">
  <ds:schemaRefs>
    <ds:schemaRef ds:uri="82412fa9-9002-478a-bf1c-b2bfb6f199a0"/>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03dedaff-eb47-4bf3-b3c8-279fcd8f3680"/>
    <ds:schemaRef ds:uri="http://www.w3.org/XML/1998/namespace"/>
    <ds:schemaRef ds:uri="http://purl.org/dc/dcmitype/"/>
  </ds:schemaRefs>
</ds:datastoreItem>
</file>

<file path=customXml/itemProps3.xml><?xml version="1.0" encoding="utf-8"?>
<ds:datastoreItem xmlns:ds="http://schemas.openxmlformats.org/officeDocument/2006/customXml" ds:itemID="{85CF607A-E78E-4B7F-AC95-0A25DF2EB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EC163-5773-4D92-BE3B-9E2557987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40</Pages>
  <Words>12916</Words>
  <Characters>74682</Characters>
  <Application>Microsoft Office Word</Application>
  <DocSecurity>0</DocSecurity>
  <Lines>622</Lines>
  <Paragraphs>174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 Department of Labor</Company>
  <LinksUpToDate>false</LinksUpToDate>
  <CharactersWithSpaces>87424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OSHA-USER</dc:creator>
  <cp:lastModifiedBy>Andrews, Peter - OSHA</cp:lastModifiedBy>
  <cp:revision>5</cp:revision>
  <cp:lastPrinted>2019-11-07T19:55:00Z</cp:lastPrinted>
  <dcterms:created xsi:type="dcterms:W3CDTF">2023-06-21T19:55:00Z</dcterms:created>
  <dcterms:modified xsi:type="dcterms:W3CDTF">2023-06-21T20:38:00Z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