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2367" w:rsidP="006965E6" w14:paraId="466ABADE" w14:textId="77777777">
      <w:pPr>
        <w:tabs>
          <w:tab w:val="left" w:pos="720"/>
        </w:tabs>
        <w:ind w:left="720" w:hanging="1440"/>
        <w:jc w:val="center"/>
        <w:rPr>
          <w:b/>
          <w:bCs/>
          <w:sz w:val="24"/>
          <w:szCs w:val="24"/>
        </w:rPr>
      </w:pPr>
    </w:p>
    <w:p w:rsidR="006965E6" w:rsidRPr="00FD1E11" w:rsidP="006965E6" w14:paraId="783C511E" w14:textId="5C13AA47">
      <w:pPr>
        <w:tabs>
          <w:tab w:val="left" w:pos="720"/>
        </w:tabs>
        <w:ind w:left="720" w:hanging="1440"/>
        <w:jc w:val="center"/>
        <w:rPr>
          <w:b/>
          <w:bCs/>
          <w:sz w:val="24"/>
          <w:szCs w:val="24"/>
        </w:rPr>
      </w:pPr>
      <w:r w:rsidRPr="00FD1E11">
        <w:rPr>
          <w:b/>
          <w:bCs/>
          <w:sz w:val="24"/>
          <w:szCs w:val="24"/>
        </w:rPr>
        <w:t>SUPPORTING STATEMENT</w:t>
      </w:r>
      <w:r w:rsidR="006B00AB">
        <w:rPr>
          <w:b/>
          <w:bCs/>
          <w:sz w:val="24"/>
          <w:szCs w:val="24"/>
        </w:rPr>
        <w:t xml:space="preserve"> </w:t>
      </w:r>
      <w:r w:rsidRPr="00FD1E11">
        <w:rPr>
          <w:b/>
          <w:bCs/>
          <w:sz w:val="24"/>
          <w:szCs w:val="24"/>
        </w:rPr>
        <w:t>FOR</w:t>
      </w:r>
    </w:p>
    <w:p w:rsidR="006965E6" w:rsidP="00A11E44" w14:paraId="669F7C80" w14:textId="2BE74C4D">
      <w:pPr>
        <w:tabs>
          <w:tab w:val="left" w:pos="720"/>
        </w:tabs>
        <w:ind w:left="720" w:hanging="1440"/>
        <w:jc w:val="center"/>
        <w:rPr>
          <w:b/>
          <w:bCs/>
          <w:sz w:val="24"/>
          <w:szCs w:val="24"/>
        </w:rPr>
      </w:pPr>
      <w:r w:rsidRPr="00006337">
        <w:rPr>
          <w:b/>
          <w:bCs/>
          <w:sz w:val="24"/>
          <w:szCs w:val="24"/>
        </w:rPr>
        <w:t>ATUS LEAVE AND JOB FLEXIBILITIES MODULE</w:t>
      </w:r>
    </w:p>
    <w:p w:rsidR="00E72367" w:rsidRPr="00FD1E11" w:rsidP="006965E6" w14:paraId="2BC65BDD" w14:textId="77777777">
      <w:pPr>
        <w:tabs>
          <w:tab w:val="left" w:pos="720"/>
        </w:tabs>
        <w:ind w:left="720" w:hanging="1440"/>
        <w:jc w:val="center"/>
        <w:rPr>
          <w:b/>
          <w:bCs/>
          <w:sz w:val="24"/>
          <w:szCs w:val="24"/>
        </w:rPr>
      </w:pPr>
    </w:p>
    <w:p w:rsidR="006965E6" w:rsidRPr="00FD1E11" w:rsidP="006965E6" w14:paraId="0F783709" w14:textId="534D7E03">
      <w:pPr>
        <w:tabs>
          <w:tab w:val="left" w:pos="720"/>
        </w:tabs>
        <w:ind w:left="720" w:hanging="1440"/>
        <w:jc w:val="center"/>
        <w:rPr>
          <w:b/>
          <w:bCs/>
          <w:sz w:val="24"/>
          <w:szCs w:val="24"/>
        </w:rPr>
      </w:pPr>
      <w:r w:rsidRPr="00FD1E11">
        <w:rPr>
          <w:b/>
          <w:bCs/>
          <w:sz w:val="24"/>
          <w:szCs w:val="24"/>
        </w:rPr>
        <w:t>OMB CONTROL NO. 1220-</w:t>
      </w:r>
      <w:r w:rsidR="00006337">
        <w:rPr>
          <w:b/>
          <w:bCs/>
          <w:sz w:val="24"/>
          <w:szCs w:val="24"/>
        </w:rPr>
        <w:t>0191</w:t>
      </w:r>
    </w:p>
    <w:p w:rsidR="006965E6" w:rsidRPr="008B43F2" w:rsidP="006965E6" w14:paraId="11E40367" w14:textId="77777777">
      <w:pPr>
        <w:rPr>
          <w:rFonts w:asciiTheme="minorHAnsi" w:hAnsiTheme="minorHAnsi" w:cstheme="minorHAnsi"/>
          <w:sz w:val="22"/>
          <w:szCs w:val="22"/>
        </w:rPr>
      </w:pPr>
    </w:p>
    <w:p w:rsidR="008045DD" w:rsidRPr="00FD1E11" w:rsidP="008045DD" w14:paraId="76078AEE" w14:textId="6D44F0D2">
      <w:pPr>
        <w:rPr>
          <w:sz w:val="24"/>
          <w:szCs w:val="22"/>
        </w:rPr>
      </w:pPr>
      <w:r w:rsidRPr="00FD1E11">
        <w:rPr>
          <w:sz w:val="24"/>
          <w:szCs w:val="22"/>
        </w:rPr>
        <w:t>This ICR seeks OMB clearance for a r</w:t>
      </w:r>
      <w:r>
        <w:rPr>
          <w:sz w:val="24"/>
          <w:szCs w:val="22"/>
        </w:rPr>
        <w:t>einstatement</w:t>
      </w:r>
      <w:r w:rsidRPr="00FD1E11">
        <w:rPr>
          <w:sz w:val="24"/>
          <w:szCs w:val="22"/>
        </w:rPr>
        <w:t xml:space="preserve"> </w:t>
      </w:r>
      <w:r w:rsidR="00DD03D2">
        <w:rPr>
          <w:sz w:val="24"/>
          <w:szCs w:val="22"/>
        </w:rPr>
        <w:t xml:space="preserve">with change </w:t>
      </w:r>
      <w:r w:rsidRPr="00FD1E11">
        <w:rPr>
          <w:sz w:val="24"/>
          <w:szCs w:val="22"/>
        </w:rPr>
        <w:t xml:space="preserve">of the BLS </w:t>
      </w:r>
      <w:r>
        <w:rPr>
          <w:sz w:val="24"/>
          <w:szCs w:val="22"/>
        </w:rPr>
        <w:t>Leave and Job Flexibilities</w:t>
      </w:r>
      <w:r w:rsidRPr="00FD1E11">
        <w:rPr>
          <w:sz w:val="24"/>
          <w:szCs w:val="22"/>
        </w:rPr>
        <w:t xml:space="preserve"> </w:t>
      </w:r>
      <w:r w:rsidR="00C86233">
        <w:rPr>
          <w:sz w:val="24"/>
          <w:szCs w:val="22"/>
        </w:rPr>
        <w:t>M</w:t>
      </w:r>
      <w:r w:rsidRPr="00FD1E11">
        <w:rPr>
          <w:sz w:val="24"/>
          <w:szCs w:val="22"/>
        </w:rPr>
        <w:t>odule to the American Time Use Survey</w:t>
      </w:r>
      <w:r w:rsidR="009F5661">
        <w:rPr>
          <w:sz w:val="24"/>
          <w:szCs w:val="22"/>
        </w:rPr>
        <w:t xml:space="preserve"> (ATUS)</w:t>
      </w:r>
      <w:r w:rsidRPr="00FD1E11">
        <w:rPr>
          <w:sz w:val="24"/>
          <w:szCs w:val="22"/>
        </w:rPr>
        <w:t>.</w:t>
      </w:r>
    </w:p>
    <w:p w:rsidR="006965E6" w:rsidRPr="00FD1E11" w:rsidP="006965E6" w14:paraId="4223A72E" w14:textId="42486500">
      <w:pPr>
        <w:rPr>
          <w:sz w:val="24"/>
          <w:szCs w:val="22"/>
        </w:rPr>
      </w:pPr>
    </w:p>
    <w:p w:rsidR="006965E6" w:rsidRPr="00FD1E11" w:rsidP="006965E6" w14:paraId="6CD16EA5" w14:textId="77777777">
      <w:pPr>
        <w:rPr>
          <w:b/>
          <w:caps/>
          <w:sz w:val="24"/>
          <w:szCs w:val="22"/>
          <w:u w:val="single"/>
        </w:rPr>
      </w:pPr>
      <w:r w:rsidRPr="00FD1E11">
        <w:rPr>
          <w:b/>
          <w:caps/>
          <w:sz w:val="24"/>
          <w:szCs w:val="22"/>
        </w:rPr>
        <w:t>A. Justification</w:t>
      </w:r>
    </w:p>
    <w:p w:rsidR="006965E6" w:rsidRPr="00FD1E11" w:rsidP="006965E6" w14:paraId="398E8F1A" w14:textId="77777777">
      <w:pPr>
        <w:rPr>
          <w:sz w:val="24"/>
          <w:szCs w:val="22"/>
        </w:rPr>
      </w:pPr>
    </w:p>
    <w:p w:rsidR="00CA7BFE" w:rsidP="00CA7BFE" w14:paraId="26401C24" w14:textId="77777777">
      <w:pPr>
        <w:numPr>
          <w:ilvl w:val="0"/>
          <w:numId w:val="24"/>
        </w:numPr>
        <w:tabs>
          <w:tab w:val="left" w:pos="360"/>
        </w:tabs>
        <w:ind w:left="0" w:firstLine="0"/>
        <w:rPr>
          <w:b/>
          <w:sz w:val="24"/>
          <w:szCs w:val="22"/>
        </w:rPr>
      </w:pPr>
      <w:r w:rsidRPr="00FD1E11">
        <w:rPr>
          <w:b/>
          <w:bCs/>
          <w:sz w:val="24"/>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7BFE" w:rsidP="00CA7BFE" w14:paraId="65C1B9A8" w14:textId="77777777">
      <w:pPr>
        <w:tabs>
          <w:tab w:val="left" w:pos="360"/>
        </w:tabs>
        <w:rPr>
          <w:b/>
          <w:sz w:val="24"/>
          <w:szCs w:val="22"/>
        </w:rPr>
      </w:pPr>
    </w:p>
    <w:p w:rsidR="0026201F" w:rsidP="0026201F" w14:paraId="67985091" w14:textId="6514C70F">
      <w:pPr>
        <w:rPr>
          <w:sz w:val="24"/>
          <w:szCs w:val="24"/>
        </w:rPr>
      </w:pPr>
      <w:r w:rsidRPr="00DE4EED">
        <w:rPr>
          <w:sz w:val="24"/>
          <w:szCs w:val="24"/>
        </w:rPr>
        <w:t xml:space="preserve">The purpose of this request is for the Bureau of Labor </w:t>
      </w:r>
      <w:r w:rsidRPr="00DE4EED" w:rsidR="002C4FE9">
        <w:rPr>
          <w:sz w:val="24"/>
          <w:szCs w:val="24"/>
        </w:rPr>
        <w:t>Statistic</w:t>
      </w:r>
      <w:r w:rsidR="002C4FE9">
        <w:rPr>
          <w:sz w:val="24"/>
          <w:szCs w:val="24"/>
        </w:rPr>
        <w:t>s</w:t>
      </w:r>
      <w:r w:rsidRPr="00DE4EED">
        <w:rPr>
          <w:sz w:val="24"/>
          <w:szCs w:val="24"/>
        </w:rPr>
        <w:t xml:space="preserve"> (BLS) to obtain clearance for </w:t>
      </w:r>
      <w:r w:rsidRPr="00006337">
        <w:rPr>
          <w:sz w:val="24"/>
          <w:szCs w:val="24"/>
        </w:rPr>
        <w:t xml:space="preserve">a </w:t>
      </w:r>
      <w:r w:rsidR="00006337">
        <w:rPr>
          <w:sz w:val="24"/>
          <w:szCs w:val="24"/>
        </w:rPr>
        <w:t xml:space="preserve">reinstatement of the </w:t>
      </w:r>
      <w:r w:rsidRPr="00006337">
        <w:rPr>
          <w:sz w:val="24"/>
          <w:szCs w:val="24"/>
        </w:rPr>
        <w:t xml:space="preserve">Leave </w:t>
      </w:r>
      <w:r w:rsidRPr="00006337" w:rsidR="00D12755">
        <w:rPr>
          <w:sz w:val="24"/>
          <w:szCs w:val="24"/>
        </w:rPr>
        <w:t xml:space="preserve">and Job Flexibilities </w:t>
      </w:r>
      <w:r w:rsidRPr="00006337">
        <w:rPr>
          <w:sz w:val="24"/>
          <w:szCs w:val="24"/>
        </w:rPr>
        <w:t>Module to the American Time Use Survey (ATUS),</w:t>
      </w:r>
      <w:r w:rsidRPr="00DE4EED">
        <w:rPr>
          <w:sz w:val="24"/>
          <w:szCs w:val="24"/>
        </w:rPr>
        <w:t xml:space="preserve"> scheduled to be conducted for one year, starting in January 20</w:t>
      </w:r>
      <w:r w:rsidR="008B1988">
        <w:rPr>
          <w:sz w:val="24"/>
          <w:szCs w:val="24"/>
        </w:rPr>
        <w:t>24</w:t>
      </w:r>
      <w:r w:rsidRPr="00DE4EED">
        <w:rPr>
          <w:sz w:val="24"/>
          <w:szCs w:val="24"/>
        </w:rPr>
        <w:t xml:space="preserve">. </w:t>
      </w:r>
      <w:r w:rsidRPr="00DE4EED">
        <w:rPr>
          <w:sz w:val="24"/>
          <w:szCs w:val="24"/>
        </w:rPr>
        <w:t xml:space="preserve">The proposed questions appear in Attachment A. </w:t>
      </w:r>
      <w:r w:rsidR="008045DD">
        <w:rPr>
          <w:sz w:val="24"/>
          <w:szCs w:val="24"/>
        </w:rPr>
        <w:t>A</w:t>
      </w:r>
      <w:r w:rsidRPr="00210902" w:rsidR="008045DD">
        <w:rPr>
          <w:sz w:val="24"/>
          <w:szCs w:val="22"/>
        </w:rPr>
        <w:t>s part of the ATUS,</w:t>
      </w:r>
      <w:r w:rsidRPr="008045DD" w:rsidR="008045DD">
        <w:rPr>
          <w:sz w:val="24"/>
          <w:szCs w:val="24"/>
        </w:rPr>
        <w:t xml:space="preserve"> </w:t>
      </w:r>
      <w:r w:rsidRPr="00DE4EED" w:rsidR="008045DD">
        <w:rPr>
          <w:sz w:val="24"/>
          <w:szCs w:val="24"/>
        </w:rPr>
        <w:t xml:space="preserve">the </w:t>
      </w:r>
      <w:r w:rsidR="00C86233">
        <w:rPr>
          <w:sz w:val="24"/>
          <w:szCs w:val="24"/>
        </w:rPr>
        <w:t>m</w:t>
      </w:r>
      <w:r w:rsidRPr="00DE4EED" w:rsidR="008045DD">
        <w:rPr>
          <w:sz w:val="24"/>
          <w:szCs w:val="24"/>
        </w:rPr>
        <w:t>odule will survey employed wage and salary workers</w:t>
      </w:r>
      <w:r w:rsidR="00D12755">
        <w:rPr>
          <w:sz w:val="24"/>
          <w:szCs w:val="24"/>
        </w:rPr>
        <w:t xml:space="preserve"> </w:t>
      </w:r>
      <w:r w:rsidRPr="00DE4EED" w:rsidR="00D12755">
        <w:rPr>
          <w:sz w:val="24"/>
          <w:szCs w:val="24"/>
        </w:rPr>
        <w:t>who are ages 15 and over</w:t>
      </w:r>
      <w:r w:rsidRPr="00DE4EED" w:rsidR="008045DD">
        <w:rPr>
          <w:sz w:val="24"/>
          <w:szCs w:val="24"/>
        </w:rPr>
        <w:t>, except those who are self-employed</w:t>
      </w:r>
      <w:r w:rsidR="008045DD">
        <w:rPr>
          <w:sz w:val="24"/>
          <w:szCs w:val="24"/>
        </w:rPr>
        <w:t xml:space="preserve">. </w:t>
      </w:r>
      <w:r w:rsidRPr="00210902" w:rsidR="008045DD">
        <w:rPr>
          <w:sz w:val="24"/>
          <w:szCs w:val="22"/>
        </w:rPr>
        <w:t xml:space="preserve">If approved, the </w:t>
      </w:r>
      <w:r w:rsidR="008045DD">
        <w:rPr>
          <w:sz w:val="24"/>
          <w:szCs w:val="22"/>
        </w:rPr>
        <w:t>Leave and Job Flexibilities</w:t>
      </w:r>
      <w:r w:rsidRPr="00210902" w:rsidR="008045DD">
        <w:rPr>
          <w:sz w:val="24"/>
          <w:szCs w:val="22"/>
        </w:rPr>
        <w:t xml:space="preserve"> Module questions will be asked immediately after the ATUS and will follow up on some of the information ATUS respondents provide in their time diary. The time diary is a section of the ATUS interview in which respondents report the activities they did over a 24-hour period that mainly encompasses "yesterday," or the day before the interview. </w:t>
      </w:r>
      <w:r w:rsidRPr="00DE4EED" w:rsidR="008045DD">
        <w:rPr>
          <w:sz w:val="24"/>
          <w:szCs w:val="24"/>
        </w:rPr>
        <w:t>The Leave</w:t>
      </w:r>
      <w:r w:rsidR="00D12755">
        <w:rPr>
          <w:sz w:val="24"/>
          <w:szCs w:val="24"/>
        </w:rPr>
        <w:t xml:space="preserve"> and Job Flexibilities</w:t>
      </w:r>
      <w:r w:rsidRPr="00DE4EED" w:rsidR="008045DD">
        <w:rPr>
          <w:sz w:val="24"/>
          <w:szCs w:val="24"/>
        </w:rPr>
        <w:t xml:space="preserve"> Module is sponsored by the Department of Labor’s (DOL) Women’s Bureau.</w:t>
      </w:r>
    </w:p>
    <w:p w:rsidR="0021251D" w:rsidRPr="00F93338" w:rsidP="00DE4EED" w14:paraId="770C204B" w14:textId="631CB47D">
      <w:pPr>
        <w:rPr>
          <w:sz w:val="24"/>
          <w:szCs w:val="22"/>
        </w:rPr>
      </w:pPr>
    </w:p>
    <w:p w:rsidR="00573AC2" w:rsidP="00B42928" w14:paraId="17DFCE59" w14:textId="77777777">
      <w:pPr>
        <w:rPr>
          <w:sz w:val="24"/>
          <w:szCs w:val="24"/>
        </w:rPr>
      </w:pPr>
      <w:r w:rsidRPr="00DE4EED">
        <w:rPr>
          <w:sz w:val="24"/>
          <w:szCs w:val="24"/>
        </w:rPr>
        <w:t xml:space="preserve">The proposed Leave </w:t>
      </w:r>
      <w:r w:rsidR="00D12755">
        <w:rPr>
          <w:sz w:val="24"/>
          <w:szCs w:val="24"/>
        </w:rPr>
        <w:t xml:space="preserve">and Job Flexibilities </w:t>
      </w:r>
      <w:r w:rsidRPr="00DE4EED">
        <w:rPr>
          <w:sz w:val="24"/>
          <w:szCs w:val="24"/>
        </w:rPr>
        <w:t xml:space="preserve">Module will collect data about workers’ access to and use of paid and unpaid leave, job flexibility, and their work schedules. The collection of the </w:t>
      </w:r>
      <w:r w:rsidR="00C86233">
        <w:rPr>
          <w:sz w:val="24"/>
          <w:szCs w:val="24"/>
        </w:rPr>
        <w:t>module</w:t>
      </w:r>
      <w:r w:rsidRPr="00DE4EED">
        <w:rPr>
          <w:sz w:val="24"/>
          <w:szCs w:val="24"/>
        </w:rPr>
        <w:t xml:space="preserve"> in 20</w:t>
      </w:r>
      <w:r w:rsidR="008B1988">
        <w:rPr>
          <w:sz w:val="24"/>
          <w:szCs w:val="24"/>
        </w:rPr>
        <w:t>24</w:t>
      </w:r>
      <w:r w:rsidRPr="00DE4EED">
        <w:rPr>
          <w:sz w:val="24"/>
          <w:szCs w:val="24"/>
        </w:rPr>
        <w:t xml:space="preserve"> </w:t>
      </w:r>
      <w:r w:rsidR="0026201F">
        <w:rPr>
          <w:sz w:val="24"/>
          <w:szCs w:val="24"/>
        </w:rPr>
        <w:t xml:space="preserve">is </w:t>
      </w:r>
      <w:r w:rsidR="008B1988">
        <w:rPr>
          <w:sz w:val="24"/>
          <w:szCs w:val="24"/>
        </w:rPr>
        <w:t>another</w:t>
      </w:r>
      <w:r w:rsidRPr="00DE4EED">
        <w:rPr>
          <w:sz w:val="24"/>
          <w:szCs w:val="24"/>
        </w:rPr>
        <w:t xml:space="preserve"> effort to gather data on workers’ access to paid and unpaid leave. A Leave Module </w:t>
      </w:r>
      <w:r w:rsidRPr="00DE4EED">
        <w:rPr>
          <w:sz w:val="24"/>
          <w:szCs w:val="24"/>
        </w:rPr>
        <w:t>similar to</w:t>
      </w:r>
      <w:r w:rsidRPr="00DE4EED">
        <w:rPr>
          <w:sz w:val="24"/>
          <w:szCs w:val="24"/>
        </w:rPr>
        <w:t xml:space="preserve"> the one being proposed was attached to the ATUS in 2011 </w:t>
      </w:r>
      <w:r w:rsidR="008B1988">
        <w:rPr>
          <w:sz w:val="24"/>
          <w:szCs w:val="24"/>
        </w:rPr>
        <w:t>(</w:t>
      </w:r>
      <w:r w:rsidRPr="00DE4EED">
        <w:rPr>
          <w:sz w:val="24"/>
          <w:szCs w:val="24"/>
        </w:rPr>
        <w:t>OMB Number 1220-0175</w:t>
      </w:r>
      <w:r w:rsidR="008B1988">
        <w:rPr>
          <w:sz w:val="24"/>
          <w:szCs w:val="24"/>
        </w:rPr>
        <w:t>) and in 2017-18 (</w:t>
      </w:r>
      <w:r w:rsidRPr="008B1988" w:rsidR="008B1988">
        <w:rPr>
          <w:sz w:val="24"/>
          <w:szCs w:val="24"/>
        </w:rPr>
        <w:t>OMB Number 1220-019</w:t>
      </w:r>
      <w:r w:rsidR="00E0436A">
        <w:rPr>
          <w:sz w:val="24"/>
          <w:szCs w:val="24"/>
        </w:rPr>
        <w:t>1</w:t>
      </w:r>
      <w:r w:rsidR="008B1988">
        <w:rPr>
          <w:sz w:val="24"/>
          <w:szCs w:val="24"/>
        </w:rPr>
        <w:t>)</w:t>
      </w:r>
      <w:r w:rsidRPr="008B1988">
        <w:rPr>
          <w:sz w:val="24"/>
          <w:szCs w:val="24"/>
        </w:rPr>
        <w:t xml:space="preserve">. </w:t>
      </w:r>
      <w:r w:rsidRPr="00CB1E1D" w:rsidR="00CB1E1D">
        <w:rPr>
          <w:sz w:val="24"/>
          <w:szCs w:val="24"/>
        </w:rPr>
        <w:t xml:space="preserve">The 2024 ATUS Leave </w:t>
      </w:r>
      <w:r w:rsidR="00C86233">
        <w:rPr>
          <w:sz w:val="24"/>
          <w:szCs w:val="24"/>
        </w:rPr>
        <w:t>and Job Flexibilities M</w:t>
      </w:r>
      <w:r w:rsidRPr="00CB1E1D" w:rsidR="00CB1E1D">
        <w:rPr>
          <w:sz w:val="24"/>
          <w:szCs w:val="24"/>
        </w:rPr>
        <w:t xml:space="preserve">odule will accomplish similar objectives as the </w:t>
      </w:r>
      <w:r w:rsidR="001F47D9">
        <w:rPr>
          <w:sz w:val="24"/>
          <w:szCs w:val="24"/>
        </w:rPr>
        <w:t xml:space="preserve">2011 and </w:t>
      </w:r>
      <w:r w:rsidRPr="00CB1E1D" w:rsidR="00CB1E1D">
        <w:rPr>
          <w:sz w:val="24"/>
          <w:szCs w:val="24"/>
        </w:rPr>
        <w:t>2017</w:t>
      </w:r>
      <w:r w:rsidR="00CB1E1D">
        <w:rPr>
          <w:sz w:val="24"/>
          <w:szCs w:val="24"/>
        </w:rPr>
        <w:t>-18</w:t>
      </w:r>
      <w:r w:rsidRPr="00CB1E1D" w:rsidR="00CB1E1D">
        <w:rPr>
          <w:sz w:val="24"/>
          <w:szCs w:val="24"/>
        </w:rPr>
        <w:t xml:space="preserve"> module</w:t>
      </w:r>
      <w:r w:rsidR="00CB1E1D">
        <w:rPr>
          <w:sz w:val="24"/>
          <w:szCs w:val="24"/>
        </w:rPr>
        <w:t>s</w:t>
      </w:r>
      <w:r w:rsidRPr="00CB1E1D" w:rsidR="00CB1E1D">
        <w:rPr>
          <w:sz w:val="24"/>
          <w:szCs w:val="24"/>
        </w:rPr>
        <w:t xml:space="preserve">. Although many questions remain the same, some have been dropped, and some have been added to obtain better information about the availability and use of flexible and alternative work schedules. </w:t>
      </w:r>
      <w:r w:rsidRPr="0026201F">
        <w:rPr>
          <w:sz w:val="24"/>
          <w:szCs w:val="24"/>
        </w:rPr>
        <w:t xml:space="preserve">As in 2011, data will be collected on employees’ access to paid </w:t>
      </w:r>
      <w:r w:rsidRPr="005673D3">
        <w:rPr>
          <w:sz w:val="24"/>
          <w:szCs w:val="24"/>
        </w:rPr>
        <w:t>and unpaid</w:t>
      </w:r>
      <w:r w:rsidRPr="0026201F">
        <w:rPr>
          <w:sz w:val="24"/>
          <w:szCs w:val="24"/>
        </w:rPr>
        <w:t xml:space="preserve"> leave and their leave activities (e.g., instances of leave taking, leave denials, and non-use of leave).</w:t>
      </w:r>
      <w:r w:rsidRPr="00DE4EED">
        <w:rPr>
          <w:sz w:val="24"/>
          <w:szCs w:val="24"/>
        </w:rPr>
        <w:t xml:space="preserve"> </w:t>
      </w:r>
      <w:r w:rsidR="003643EF">
        <w:rPr>
          <w:sz w:val="24"/>
          <w:szCs w:val="24"/>
        </w:rPr>
        <w:t>Like</w:t>
      </w:r>
      <w:r w:rsidR="00B42928">
        <w:rPr>
          <w:sz w:val="24"/>
          <w:szCs w:val="24"/>
        </w:rPr>
        <w:t xml:space="preserve"> the 2017-18 Leave Module, the proposed </w:t>
      </w:r>
      <w:r w:rsidR="00C86233">
        <w:rPr>
          <w:sz w:val="24"/>
          <w:szCs w:val="24"/>
        </w:rPr>
        <w:t xml:space="preserve">2024 </w:t>
      </w:r>
      <w:r w:rsidR="00B42928">
        <w:rPr>
          <w:sz w:val="24"/>
          <w:szCs w:val="24"/>
        </w:rPr>
        <w:t>module will also collect data on job flexibilities and work schedules.</w:t>
      </w:r>
      <w:r w:rsidR="007A39EA">
        <w:rPr>
          <w:sz w:val="24"/>
          <w:szCs w:val="24"/>
        </w:rPr>
        <w:t xml:space="preserve"> </w:t>
      </w:r>
    </w:p>
    <w:p w:rsidR="00573AC2" w:rsidP="00B42928" w14:paraId="7577062B" w14:textId="77777777">
      <w:pPr>
        <w:rPr>
          <w:sz w:val="24"/>
          <w:szCs w:val="24"/>
        </w:rPr>
      </w:pPr>
    </w:p>
    <w:p w:rsidR="002878B4" w:rsidP="00B42928" w14:paraId="46188186" w14:textId="25AFE286">
      <w:pPr>
        <w:rPr>
          <w:sz w:val="24"/>
          <w:szCs w:val="24"/>
        </w:rPr>
      </w:pPr>
      <w:r>
        <w:rPr>
          <w:sz w:val="24"/>
          <w:szCs w:val="24"/>
        </w:rPr>
        <w:t xml:space="preserve">BLS is currently proposing to collect the 2024 module for one year.  The Women’s Bureau has expressed interest in collecting the module again in 2025 or 2026, though a second year of collection is uncertain </w:t>
      </w:r>
      <w:r>
        <w:rPr>
          <w:sz w:val="24"/>
          <w:szCs w:val="24"/>
        </w:rPr>
        <w:t>at this time</w:t>
      </w:r>
      <w:r>
        <w:rPr>
          <w:sz w:val="24"/>
          <w:szCs w:val="24"/>
        </w:rPr>
        <w:t xml:space="preserve">. Two years of module data would allow a greater sample size for more detailed analyses (much like the 2017-18 Leave Module </w:t>
      </w:r>
      <w:r>
        <w:rPr>
          <w:sz w:val="24"/>
          <w:szCs w:val="24"/>
        </w:rPr>
        <w:t>allowed). Therefore, BLS is requesting clearance for three years. If BLS and the Women’s Bureau decide to collect the module beyond 2024, BLS will submit a nonsubstantive change request</w:t>
      </w:r>
      <w:r w:rsidR="00573AC2">
        <w:rPr>
          <w:sz w:val="24"/>
          <w:szCs w:val="24"/>
        </w:rPr>
        <w:t xml:space="preserve"> to update the package</w:t>
      </w:r>
      <w:r>
        <w:rPr>
          <w:sz w:val="24"/>
          <w:szCs w:val="24"/>
        </w:rPr>
        <w:t xml:space="preserve">. </w:t>
      </w:r>
    </w:p>
    <w:p w:rsidR="00464006" w:rsidP="00B42928" w14:paraId="17BCC5C1" w14:textId="77777777">
      <w:pPr>
        <w:rPr>
          <w:sz w:val="24"/>
          <w:szCs w:val="24"/>
        </w:rPr>
      </w:pPr>
    </w:p>
    <w:p w:rsidR="00464006" w:rsidRPr="00210902" w:rsidP="00464006" w14:paraId="1DF25E82" w14:textId="00C262D5">
      <w:pPr>
        <w:rPr>
          <w:sz w:val="24"/>
          <w:szCs w:val="22"/>
        </w:rPr>
      </w:pPr>
      <w:r w:rsidRPr="00210902">
        <w:rPr>
          <w:sz w:val="24"/>
          <w:szCs w:val="22"/>
        </w:rPr>
        <w:t xml:space="preserve">The ATUS is the Nation's first federally administered, continuous survey about time </w:t>
      </w:r>
      <w:r w:rsidRPr="00210902">
        <w:rPr>
          <w:sz w:val="24"/>
          <w:szCs w:val="22"/>
        </w:rPr>
        <w:t>use</w:t>
      </w:r>
      <w:r w:rsidRPr="00210902">
        <w:rPr>
          <w:sz w:val="24"/>
          <w:szCs w:val="22"/>
        </w:rPr>
        <w:t xml:space="preserve"> in the United States. The survey is sponsored by BLS and conducted by the U.S. Census Bureau. In the ATUS, a nationally representative sample of persons from households completing their final month of interviews for the Current Population Survey (CPS) is drawn for the ATUS. From each household, </w:t>
      </w:r>
      <w:r w:rsidRPr="00210902">
        <w:rPr>
          <w:sz w:val="24"/>
          <w:szCs w:val="22"/>
        </w:rPr>
        <w:t>one person</w:t>
      </w:r>
      <w:r w:rsidRPr="00210902">
        <w:rPr>
          <w:sz w:val="24"/>
          <w:szCs w:val="22"/>
        </w:rPr>
        <w:t xml:space="preserve"> age 15 or older is selected for a one-time ATUS interview. The primary focus of the interview is on collecting the time diary, although additional questions are asked about the respondent's household composition and work during the prior week.</w:t>
      </w:r>
    </w:p>
    <w:p w:rsidR="00464006" w:rsidRPr="00210902" w:rsidP="00464006" w14:paraId="76207644" w14:textId="77777777">
      <w:pPr>
        <w:ind w:left="720"/>
        <w:rPr>
          <w:sz w:val="24"/>
          <w:szCs w:val="22"/>
        </w:rPr>
      </w:pPr>
    </w:p>
    <w:p w:rsidR="00464006" w:rsidRPr="00210902" w:rsidP="00464006" w14:paraId="56661520" w14:textId="3C5644FE">
      <w:pPr>
        <w:pStyle w:val="BodyTextIndent3"/>
        <w:spacing w:after="0"/>
        <w:ind w:left="0"/>
        <w:rPr>
          <w:sz w:val="24"/>
          <w:szCs w:val="22"/>
        </w:rPr>
      </w:pPr>
      <w:r w:rsidRPr="00210902">
        <w:rPr>
          <w:sz w:val="24"/>
          <w:szCs w:val="22"/>
        </w:rPr>
        <w:t>Time-use data are considered important indicators of both quality of life and the contribution of non-market work to national economies. They measure, for example, time spent caring for children, volunteering, working, sleeping, and doing leisure and other activities.</w:t>
      </w:r>
    </w:p>
    <w:p w:rsidR="00464006" w:rsidRPr="00210902" w:rsidP="00464006" w14:paraId="2545415F" w14:textId="77777777">
      <w:pPr>
        <w:ind w:left="720"/>
        <w:rPr>
          <w:sz w:val="24"/>
          <w:szCs w:val="22"/>
        </w:rPr>
      </w:pPr>
    </w:p>
    <w:p w:rsidR="00464006" w:rsidRPr="00210902" w:rsidP="00464006" w14:paraId="6CE99DB2" w14:textId="77777777">
      <w:pPr>
        <w:rPr>
          <w:sz w:val="24"/>
          <w:szCs w:val="22"/>
        </w:rPr>
      </w:pPr>
      <w:r w:rsidRPr="00210902">
        <w:rPr>
          <w:sz w:val="24"/>
          <w:szCs w:val="22"/>
        </w:rPr>
        <w:t>Collection of time-use data fits well within the BLS mission, as outlined in Title 29, United States Code, Section 1:</w:t>
      </w:r>
    </w:p>
    <w:p w:rsidR="00464006" w:rsidRPr="00210902" w:rsidP="00464006" w14:paraId="59539ABE" w14:textId="77777777">
      <w:pPr>
        <w:ind w:left="720"/>
        <w:rPr>
          <w:sz w:val="24"/>
          <w:szCs w:val="22"/>
        </w:rPr>
      </w:pPr>
    </w:p>
    <w:p w:rsidR="00464006" w:rsidRPr="00DE4EED" w:rsidP="00464006" w14:paraId="22D9F0AA" w14:textId="77644635">
      <w:pPr>
        <w:rPr>
          <w:sz w:val="24"/>
          <w:szCs w:val="24"/>
        </w:rPr>
      </w:pPr>
      <w:r w:rsidRPr="00210902">
        <w:rPr>
          <w:sz w:val="24"/>
          <w:szCs w:val="22"/>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A21694" w:rsidP="00A21694" w14:paraId="7682D887" w14:textId="6EA192B8">
      <w:pPr>
        <w:rPr>
          <w:rFonts w:asciiTheme="minorHAnsi" w:hAnsiTheme="minorHAnsi" w:cstheme="minorHAnsi"/>
          <w:sz w:val="22"/>
          <w:szCs w:val="22"/>
        </w:rPr>
      </w:pPr>
    </w:p>
    <w:p w:rsidR="00E72367" w:rsidRPr="00C66D8D" w:rsidP="00A21694" w14:paraId="47869DDF" w14:textId="77777777">
      <w:pPr>
        <w:rPr>
          <w:rFonts w:asciiTheme="minorHAnsi" w:hAnsiTheme="minorHAnsi" w:cstheme="minorHAnsi"/>
          <w:sz w:val="22"/>
          <w:szCs w:val="22"/>
        </w:rPr>
      </w:pPr>
    </w:p>
    <w:p w:rsidR="00A21694" w:rsidRPr="006A2E7C" w:rsidP="00A21694" w14:paraId="556DF5FD" w14:textId="25BDCE9F">
      <w:pPr>
        <w:numPr>
          <w:ilvl w:val="0"/>
          <w:numId w:val="24"/>
        </w:numPr>
        <w:tabs>
          <w:tab w:val="left" w:pos="360"/>
        </w:tabs>
        <w:ind w:left="0" w:firstLine="0"/>
        <w:rPr>
          <w:b/>
          <w:sz w:val="24"/>
          <w:szCs w:val="22"/>
        </w:rPr>
      </w:pPr>
      <w:r w:rsidRPr="00210902">
        <w:rPr>
          <w:b/>
          <w:bCs/>
          <w:sz w:val="24"/>
          <w:szCs w:val="22"/>
        </w:rPr>
        <w:t>Indicate how, by whom, and for what purpose the information is to be used.  Except for a new collection, indicate the actual use the agency has made of the information received from the current collection.</w:t>
      </w:r>
      <w:r w:rsidRPr="00B20246">
        <w:rPr>
          <w:sz w:val="24"/>
          <w:szCs w:val="22"/>
        </w:rPr>
        <w:tab/>
      </w:r>
    </w:p>
    <w:p w:rsidR="00625034" w:rsidRPr="005165C3" w:rsidP="003643EF" w14:paraId="78852A36" w14:textId="0A3E99CF">
      <w:pPr>
        <w:pStyle w:val="NormalWeb"/>
        <w:rPr>
          <w:rFonts w:ascii="Times New Roman" w:hAnsi="Times New Roman"/>
          <w:sz w:val="24"/>
          <w:szCs w:val="24"/>
        </w:rPr>
      </w:pPr>
      <w:bookmarkStart w:id="0" w:name="_Hlk135908961"/>
      <w:r w:rsidRPr="005165C3">
        <w:rPr>
          <w:rFonts w:ascii="Times New Roman" w:hAnsi="Times New Roman"/>
          <w:sz w:val="24"/>
          <w:szCs w:val="24"/>
        </w:rPr>
        <w:t xml:space="preserve">The data from the proposed Leave </w:t>
      </w:r>
      <w:r w:rsidR="00D12755">
        <w:rPr>
          <w:rFonts w:ascii="Times New Roman" w:hAnsi="Times New Roman"/>
          <w:sz w:val="24"/>
          <w:szCs w:val="24"/>
        </w:rPr>
        <w:t>and Job Flexibilities M</w:t>
      </w:r>
      <w:r w:rsidRPr="005165C3">
        <w:rPr>
          <w:rFonts w:ascii="Times New Roman" w:hAnsi="Times New Roman"/>
          <w:sz w:val="24"/>
          <w:szCs w:val="24"/>
        </w:rPr>
        <w:t xml:space="preserve">odule will support the BLS mission of providing relevant information on economic and social issues. The data will provide a richer description of work, specifically workers’ access to </w:t>
      </w:r>
      <w:r w:rsidRPr="005165C3">
        <w:rPr>
          <w:rFonts w:ascii="Times New Roman" w:hAnsi="Times New Roman"/>
          <w:sz w:val="24"/>
          <w:szCs w:val="24"/>
        </w:rPr>
        <w:t xml:space="preserve">paid </w:t>
      </w:r>
      <w:r w:rsidRPr="005165C3">
        <w:rPr>
          <w:rFonts w:ascii="Times New Roman" w:hAnsi="Times New Roman"/>
          <w:sz w:val="24"/>
          <w:szCs w:val="24"/>
        </w:rPr>
        <w:t xml:space="preserve">leave, the reasons for which workers are able to take leave, leave activity, and information about </w:t>
      </w:r>
      <w:r w:rsidR="00CB1E1D">
        <w:rPr>
          <w:rFonts w:ascii="Times New Roman" w:hAnsi="Times New Roman"/>
          <w:sz w:val="24"/>
          <w:szCs w:val="24"/>
        </w:rPr>
        <w:t>the availability and use of flexible and alternative work schedules</w:t>
      </w:r>
      <w:r w:rsidRPr="005165C3">
        <w:rPr>
          <w:rFonts w:ascii="Times New Roman" w:hAnsi="Times New Roman"/>
          <w:sz w:val="24"/>
          <w:szCs w:val="24"/>
        </w:rPr>
        <w:t xml:space="preserve">. The module will also provide more information on the relationships between work schedules, job flexibilities, and time use. </w:t>
      </w:r>
    </w:p>
    <w:bookmarkEnd w:id="0"/>
    <w:p w:rsidR="007C5E64" w:rsidRPr="00B82C2A" w:rsidP="00B82C2A" w14:paraId="2B5B9A27" w14:textId="4FEF6EEA">
      <w:pPr>
        <w:pStyle w:val="NormalWeb"/>
        <w:tabs>
          <w:tab w:val="left" w:pos="720"/>
          <w:tab w:val="left" w:pos="1350"/>
        </w:tabs>
        <w:rPr>
          <w:sz w:val="24"/>
          <w:szCs w:val="24"/>
        </w:rPr>
      </w:pPr>
      <w:r w:rsidRPr="005165C3">
        <w:rPr>
          <w:rFonts w:ascii="Times New Roman" w:hAnsi="Times New Roman"/>
          <w:sz w:val="24"/>
          <w:szCs w:val="24"/>
        </w:rPr>
        <w:t xml:space="preserve">The data from the Leave </w:t>
      </w:r>
      <w:r w:rsidR="002F1784">
        <w:rPr>
          <w:rFonts w:ascii="Times New Roman" w:hAnsi="Times New Roman"/>
          <w:sz w:val="24"/>
          <w:szCs w:val="24"/>
        </w:rPr>
        <w:t xml:space="preserve">and Job Flexibilities </w:t>
      </w:r>
      <w:r w:rsidRPr="005165C3">
        <w:rPr>
          <w:rFonts w:ascii="Times New Roman" w:hAnsi="Times New Roman"/>
          <w:sz w:val="24"/>
          <w:szCs w:val="24"/>
        </w:rPr>
        <w:t xml:space="preserve">Module closely support the mission of the module’s sponsor, </w:t>
      </w:r>
      <w:r w:rsidRPr="00B82C2A">
        <w:rPr>
          <w:rFonts w:ascii="Times New Roman" w:hAnsi="Times New Roman"/>
          <w:sz w:val="24"/>
          <w:szCs w:val="24"/>
        </w:rPr>
        <w:t xml:space="preserve">DOL’s Women Bureau, to identify, research, and analyze the topics working women care about. The Leave </w:t>
      </w:r>
      <w:r w:rsidRPr="00B82C2A" w:rsidR="00E644A4">
        <w:rPr>
          <w:rFonts w:ascii="Times New Roman" w:hAnsi="Times New Roman"/>
          <w:sz w:val="24"/>
          <w:szCs w:val="24"/>
        </w:rPr>
        <w:t xml:space="preserve">and Job Flexibilities </w:t>
      </w:r>
      <w:r w:rsidRPr="00B82C2A">
        <w:rPr>
          <w:rFonts w:ascii="Times New Roman" w:hAnsi="Times New Roman"/>
          <w:sz w:val="24"/>
          <w:szCs w:val="24"/>
        </w:rPr>
        <w:t>Module data files are intended to be used as a dataset for researchers.</w:t>
      </w:r>
      <w:r w:rsidRPr="00B82C2A" w:rsidR="00E209BD">
        <w:rPr>
          <w:rFonts w:ascii="Times New Roman" w:hAnsi="Times New Roman"/>
          <w:sz w:val="24"/>
          <w:szCs w:val="24"/>
        </w:rPr>
        <w:t xml:space="preserve"> </w:t>
      </w:r>
      <w:r w:rsidRPr="00B82C2A" w:rsidR="00DD03D2">
        <w:rPr>
          <w:rFonts w:ascii="Times New Roman" w:hAnsi="Times New Roman"/>
          <w:sz w:val="24"/>
          <w:szCs w:val="24"/>
        </w:rPr>
        <w:t>The</w:t>
      </w:r>
      <w:r w:rsidRPr="00B82C2A" w:rsidR="00E209BD">
        <w:rPr>
          <w:rFonts w:ascii="Times New Roman" w:hAnsi="Times New Roman"/>
          <w:sz w:val="24"/>
          <w:szCs w:val="24"/>
        </w:rPr>
        <w:t xml:space="preserve"> </w:t>
      </w:r>
      <w:r w:rsidRPr="00B82C2A" w:rsidR="00B82C2A">
        <w:rPr>
          <w:rFonts w:ascii="Times New Roman" w:hAnsi="Times New Roman"/>
          <w:sz w:val="24"/>
          <w:szCs w:val="24"/>
        </w:rPr>
        <w:t>previous Leave Modules</w:t>
      </w:r>
      <w:r w:rsidRPr="00B82C2A" w:rsidR="000A106F">
        <w:rPr>
          <w:rFonts w:ascii="Times New Roman" w:hAnsi="Times New Roman"/>
          <w:sz w:val="24"/>
          <w:szCs w:val="22"/>
        </w:rPr>
        <w:t xml:space="preserve"> have proven to be a rich data source for researchers. Some </w:t>
      </w:r>
      <w:r w:rsidR="00D23E06">
        <w:rPr>
          <w:rFonts w:ascii="Times New Roman" w:hAnsi="Times New Roman"/>
          <w:sz w:val="24"/>
          <w:szCs w:val="22"/>
        </w:rPr>
        <w:t xml:space="preserve">recent </w:t>
      </w:r>
      <w:r w:rsidRPr="00B82C2A" w:rsidR="000A106F">
        <w:rPr>
          <w:rFonts w:ascii="Times New Roman" w:hAnsi="Times New Roman"/>
          <w:sz w:val="24"/>
          <w:szCs w:val="22"/>
        </w:rPr>
        <w:t xml:space="preserve">examples of how the </w:t>
      </w:r>
      <w:r w:rsidRPr="00B82C2A" w:rsidR="00DD03D2">
        <w:rPr>
          <w:rFonts w:ascii="Times New Roman" w:hAnsi="Times New Roman"/>
          <w:sz w:val="24"/>
          <w:szCs w:val="22"/>
        </w:rPr>
        <w:t>Leave Module</w:t>
      </w:r>
      <w:r w:rsidRPr="00B82C2A" w:rsidR="000A106F">
        <w:rPr>
          <w:rFonts w:ascii="Times New Roman" w:hAnsi="Times New Roman"/>
          <w:sz w:val="24"/>
          <w:szCs w:val="22"/>
        </w:rPr>
        <w:t xml:space="preserve"> data have been used include:</w:t>
      </w:r>
    </w:p>
    <w:p w:rsidR="007C5E64" w:rsidRPr="005165C3" w:rsidP="005165C3" w14:paraId="7D10A681" w14:textId="6E4C1181">
      <w:pPr>
        <w:pStyle w:val="ListParagraph"/>
        <w:numPr>
          <w:ilvl w:val="0"/>
          <w:numId w:val="32"/>
        </w:numPr>
      </w:pPr>
      <w:r w:rsidRPr="005165C3">
        <w:t>The U.S. Department of Labor’s Office of Disability Employment Policy used data from the 2017-18 Leave Module to examine access to paid leave for family and medical reasons among workers with disabilities</w:t>
      </w:r>
      <w:r w:rsidR="00CD6A8D">
        <w:t>.</w:t>
      </w:r>
      <w:r>
        <w:rPr>
          <w:rStyle w:val="FootnoteReference"/>
        </w:rPr>
        <w:footnoteReference w:id="2"/>
      </w:r>
      <w:r w:rsidRPr="005165C3">
        <w:t xml:space="preserve"> </w:t>
      </w:r>
    </w:p>
    <w:p w:rsidR="007C5E64" w:rsidRPr="005165C3" w:rsidP="005165C3" w14:paraId="32580D47" w14:textId="792CC2D2">
      <w:pPr>
        <w:pStyle w:val="ListParagraph"/>
        <w:numPr>
          <w:ilvl w:val="0"/>
          <w:numId w:val="32"/>
        </w:numPr>
      </w:pPr>
      <w:r w:rsidRPr="005165C3">
        <w:t xml:space="preserve">Carlson, </w:t>
      </w:r>
      <w:r w:rsidRPr="005165C3">
        <w:t>Jetts</w:t>
      </w:r>
      <w:r w:rsidRPr="005165C3">
        <w:t>, and Pepin used data from the 2017-18 Leave Module to study flexplace work and partnered father’s time in housework and childcare</w:t>
      </w:r>
      <w:r w:rsidR="00CD6A8D">
        <w:t>.</w:t>
      </w:r>
      <w:r>
        <w:rPr>
          <w:rStyle w:val="FootnoteReference"/>
        </w:rPr>
        <w:footnoteReference w:id="3"/>
      </w:r>
      <w:r w:rsidRPr="005165C3">
        <w:t xml:space="preserve"> They found fathers who use flexplace benefits report more routine childcare, regardless of the reason for flexplace use or their partners’ employment status.</w:t>
      </w:r>
    </w:p>
    <w:p w:rsidR="007C5E64" w:rsidRPr="00EB5118" w:rsidP="00E7582A" w14:paraId="17E1A260" w14:textId="453AF963">
      <w:pPr>
        <w:pStyle w:val="ListParagraph"/>
        <w:numPr>
          <w:ilvl w:val="0"/>
          <w:numId w:val="32"/>
        </w:numPr>
      </w:pPr>
      <w:r w:rsidRPr="005165C3">
        <w:t>Gimenez-Nadal, Molina, and Sevilla used data from the 2017-18 Leave Module to analy</w:t>
      </w:r>
      <w:r w:rsidR="00332934">
        <w:t>z</w:t>
      </w:r>
      <w:r w:rsidRPr="005165C3">
        <w:t xml:space="preserve">e the relationship between </w:t>
      </w:r>
      <w:r w:rsidR="00D23E06">
        <w:t>workers’</w:t>
      </w:r>
      <w:r w:rsidR="00C5419D">
        <w:t xml:space="preserve"> </w:t>
      </w:r>
      <w:r w:rsidRPr="005165C3">
        <w:t xml:space="preserve">ability to vary or change </w:t>
      </w:r>
      <w:r w:rsidR="00D23E06">
        <w:t xml:space="preserve">their </w:t>
      </w:r>
      <w:r w:rsidR="004A5EA7">
        <w:t xml:space="preserve">start and end time </w:t>
      </w:r>
      <w:r w:rsidR="00D6155D">
        <w:t xml:space="preserve">at </w:t>
      </w:r>
      <w:r w:rsidR="00D23E06">
        <w:t xml:space="preserve">work </w:t>
      </w:r>
      <w:r w:rsidRPr="005165C3">
        <w:t xml:space="preserve">and the motherhood wage gap of working parents. They found that temporal flexibility has a U-shaped relationship with the wage rates of both fathers and mothers, and that temporal flexibility has a concave relationship with the </w:t>
      </w:r>
      <w:r w:rsidRPr="00EB5118">
        <w:t>motherhood wage gap</w:t>
      </w:r>
      <w:r w:rsidRPr="00EB5118" w:rsidR="00CD6A8D">
        <w:t>.</w:t>
      </w:r>
      <w:r>
        <w:rPr>
          <w:rStyle w:val="FootnoteReference"/>
        </w:rPr>
        <w:footnoteReference w:id="4"/>
      </w:r>
    </w:p>
    <w:p w:rsidR="007C1248" w:rsidRPr="00EB5118" w:rsidP="0049681D" w14:paraId="3542CEDD" w14:textId="13D6F0BD">
      <w:pPr>
        <w:pStyle w:val="ListParagraph"/>
        <w:numPr>
          <w:ilvl w:val="0"/>
          <w:numId w:val="32"/>
        </w:numPr>
        <w:rPr>
          <w:sz w:val="22"/>
          <w:szCs w:val="22"/>
        </w:rPr>
      </w:pPr>
      <w:r w:rsidRPr="00EB5118">
        <w:rPr>
          <w:color w:val="212121"/>
          <w:shd w:val="clear" w:color="auto" w:fill="FFFFFF"/>
        </w:rPr>
        <w:t>Pabilonia and Vernon estimated hourly wage differentials for teleworkers and compared how workers allocate their time over the day when they work from home rather than the office. They found that while some teleworkers earn a wage premium, it varies by gender, parental status, and teleworking intensity</w:t>
      </w:r>
      <w:r w:rsidRPr="00EB5118" w:rsidR="002825E1">
        <w:t>.</w:t>
      </w:r>
      <w:r>
        <w:rPr>
          <w:rStyle w:val="FootnoteReference"/>
        </w:rPr>
        <w:footnoteReference w:id="5"/>
      </w:r>
      <w:r w:rsidRPr="00EB5118" w:rsidR="002825E1">
        <w:t xml:space="preserve"> </w:t>
      </w:r>
    </w:p>
    <w:p w:rsidR="002825E1" w:rsidRPr="002825E1" w:rsidP="0049681D" w14:paraId="2D07A443" w14:textId="6A64B7E3">
      <w:pPr>
        <w:pStyle w:val="ListParagraph"/>
        <w:numPr>
          <w:ilvl w:val="0"/>
          <w:numId w:val="32"/>
        </w:numPr>
        <w:rPr>
          <w:rFonts w:ascii="Calibri" w:hAnsi="Calibri"/>
          <w:sz w:val="22"/>
          <w:szCs w:val="22"/>
        </w:rPr>
      </w:pPr>
      <w:r w:rsidRPr="00E26752">
        <w:t>Jennifer Bennett Shinall</w:t>
      </w:r>
      <w:r>
        <w:t xml:space="preserve"> used the module data and found that workers in states with paid sick leave mandates were more likely to stay home</w:t>
      </w:r>
      <w:r>
        <w:t xml:space="preserve"> when sick, even prior to the COVID-19 pandemic, likely reducing the spread of infectious disease in the workplace. Combin</w:t>
      </w:r>
      <w:r w:rsidR="00EB5118">
        <w:t>in</w:t>
      </w:r>
      <w:r>
        <w:t xml:space="preserve">g the ATUS Leave Module and data from the CPS, she further examined </w:t>
      </w:r>
      <w:r>
        <w:t>workers’</w:t>
      </w:r>
      <w:r>
        <w:t xml:space="preserve"> paid sick leave usage and the effects of paid sick leave legislation on wages, employment, and labor market participation rates.</w:t>
      </w:r>
      <w:r>
        <w:rPr>
          <w:rStyle w:val="FootnoteReference"/>
        </w:rPr>
        <w:footnoteReference w:id="6"/>
      </w:r>
    </w:p>
    <w:p w:rsidR="00E209BD" w:rsidRPr="00E209BD" w:rsidP="00E209BD" w14:paraId="1B598B75" w14:textId="1AA4F5B7">
      <w:pPr>
        <w:rPr>
          <w:rFonts w:ascii="Calibri" w:hAnsi="Calibri"/>
          <w:sz w:val="22"/>
          <w:szCs w:val="22"/>
        </w:rPr>
      </w:pPr>
    </w:p>
    <w:p w:rsidR="00E72367" w:rsidRPr="00EC2121" w:rsidP="00586158" w14:paraId="057803D7" w14:textId="40EB32CF">
      <w:pPr>
        <w:rPr>
          <w:sz w:val="24"/>
          <w:szCs w:val="24"/>
        </w:rPr>
      </w:pPr>
    </w:p>
    <w:p w:rsidR="00A80CD9" w:rsidRPr="000075A9" w:rsidP="00057602" w14:paraId="5013A2C0" w14:textId="12511916">
      <w:pPr>
        <w:numPr>
          <w:ilvl w:val="0"/>
          <w:numId w:val="24"/>
        </w:numPr>
        <w:tabs>
          <w:tab w:val="left" w:pos="360"/>
        </w:tabs>
        <w:ind w:left="0" w:firstLine="0"/>
        <w:rPr>
          <w:rFonts w:ascii="Calibri" w:hAnsi="Calibri" w:cs="Calibri"/>
          <w:sz w:val="22"/>
          <w:szCs w:val="22"/>
        </w:rPr>
      </w:pPr>
      <w:r w:rsidRPr="00EC2121">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w:t>
      </w:r>
      <w:r w:rsidRPr="000075A9">
        <w:rPr>
          <w:b/>
          <w:bCs/>
          <w:sz w:val="24"/>
          <w:szCs w:val="22"/>
        </w:rPr>
        <w:t xml:space="preserve"> to reduce burden.</w:t>
      </w:r>
    </w:p>
    <w:p w:rsidR="00A80CD9" w:rsidP="009C6971" w14:paraId="1C576DE7" w14:textId="7388C1A2">
      <w:pPr>
        <w:rPr>
          <w:rFonts w:ascii="Calibri" w:hAnsi="Calibri" w:cs="Calibri"/>
          <w:sz w:val="22"/>
          <w:szCs w:val="22"/>
        </w:rPr>
      </w:pPr>
    </w:p>
    <w:p w:rsidR="00DD03D2" w:rsidRPr="00210902" w:rsidP="00DD03D2" w14:paraId="73F6A571" w14:textId="2550FCC9">
      <w:pPr>
        <w:pStyle w:val="BodyTextIndent"/>
        <w:ind w:left="0"/>
        <w:rPr>
          <w:szCs w:val="22"/>
        </w:rPr>
      </w:pPr>
      <w:r w:rsidRPr="00210902">
        <w:rPr>
          <w:szCs w:val="22"/>
        </w:rPr>
        <w:t xml:space="preserve">The U.S. Census Bureau, which collects and processes the data for </w:t>
      </w:r>
      <w:r>
        <w:rPr>
          <w:szCs w:val="22"/>
        </w:rPr>
        <w:t>ATUS,</w:t>
      </w:r>
      <w:r w:rsidRPr="00210902">
        <w:rPr>
          <w:szCs w:val="22"/>
        </w:rPr>
        <w:t xml:space="preserve"> conducts all interviews over the telephone, completing the respondent’s time-use diary using Computer Assisted Telephone Interviewing (CATI). Using an automated call scheduler and hourly reports from the system, cases are presented to interviewers in order </w:t>
      </w:r>
      <w:r w:rsidRPr="00210902">
        <w:rPr>
          <w:szCs w:val="22"/>
        </w:rPr>
        <w:t>depending on respondents’ designated interview days, pre-set appointment times, CPS information on the best time to call respondents, and other information.</w:t>
      </w:r>
    </w:p>
    <w:p w:rsidR="00DD03D2" w:rsidRPr="00DD03D2" w:rsidP="00DD03D2" w14:paraId="5835C474" w14:textId="77777777">
      <w:pPr>
        <w:pStyle w:val="BodyTextIndent"/>
        <w:rPr>
          <w:szCs w:val="24"/>
        </w:rPr>
      </w:pPr>
    </w:p>
    <w:p w:rsidR="00113DDB" w:rsidP="00DD03D2" w14:paraId="68955FC9" w14:textId="739AF058">
      <w:pPr>
        <w:rPr>
          <w:sz w:val="24"/>
          <w:szCs w:val="24"/>
        </w:rPr>
      </w:pPr>
      <w:r w:rsidRPr="00DD03D2">
        <w:rPr>
          <w:sz w:val="24"/>
          <w:szCs w:val="24"/>
        </w:rPr>
        <w:t>The ATUS questionnaire and coding instrument are built in Blaise, a Windows-based software package developed by Statistics Netherlands and adopted as the Census Bureau standard. The software’s graphical user interface (GUI) enables the usage of data entry grids that accept many entries on one screen. This feature enables the interview to be flexible, making reporting easier for respondents. It also facilitates efficient and accurate coding of diary activities</w:t>
      </w:r>
      <w:r>
        <w:rPr>
          <w:sz w:val="24"/>
          <w:szCs w:val="24"/>
        </w:rPr>
        <w:t>.</w:t>
      </w:r>
    </w:p>
    <w:p w:rsidR="00D76445" w:rsidRPr="00DD03D2" w:rsidP="00DD03D2" w14:paraId="4C25948D" w14:textId="77777777">
      <w:pPr>
        <w:rPr>
          <w:rFonts w:ascii="Calibri" w:hAnsi="Calibri" w:cs="Calibri"/>
          <w:sz w:val="24"/>
          <w:szCs w:val="24"/>
        </w:rPr>
      </w:pPr>
    </w:p>
    <w:p w:rsidR="00E72367" w:rsidRPr="00204E12" w:rsidP="00FB5862" w14:paraId="56568726" w14:textId="77777777">
      <w:pPr>
        <w:rPr>
          <w:rFonts w:ascii="Calibri" w:hAnsi="Calibri" w:cs="Calibri"/>
          <w:sz w:val="22"/>
          <w:szCs w:val="22"/>
        </w:rPr>
      </w:pPr>
    </w:p>
    <w:p w:rsidR="00EC5ADE" w:rsidRPr="00D23E06" w:rsidP="00EC5ADE" w14:paraId="577EECAE" w14:textId="20900C1B">
      <w:pPr>
        <w:numPr>
          <w:ilvl w:val="0"/>
          <w:numId w:val="24"/>
        </w:numPr>
        <w:tabs>
          <w:tab w:val="left" w:pos="360"/>
        </w:tabs>
        <w:ind w:left="0" w:firstLine="0"/>
        <w:rPr>
          <w:b/>
          <w:sz w:val="24"/>
          <w:szCs w:val="22"/>
        </w:rPr>
      </w:pPr>
      <w:r w:rsidRPr="00D23E06">
        <w:rPr>
          <w:b/>
          <w:bCs/>
          <w:sz w:val="24"/>
          <w:szCs w:val="22"/>
        </w:rPr>
        <w:t>Describe efforts to identify duplication.  Show specifically why any similar information already available cannot be used or modified for use for the purposes described in Item A.2 above.</w:t>
      </w:r>
    </w:p>
    <w:p w:rsidR="002B7F2F" w:rsidRPr="00210902" w:rsidP="0025114A" w14:paraId="512D1B22" w14:textId="77777777">
      <w:pPr>
        <w:tabs>
          <w:tab w:val="left" w:pos="360"/>
        </w:tabs>
        <w:rPr>
          <w:b/>
          <w:sz w:val="24"/>
          <w:szCs w:val="22"/>
        </w:rPr>
      </w:pPr>
    </w:p>
    <w:p w:rsidR="00AE0653" w:rsidRPr="00982B05" w:rsidP="00982B05" w14:paraId="5FC75622" w14:textId="7D4931CB">
      <w:pPr>
        <w:pStyle w:val="BodyTextIndent"/>
        <w:ind w:left="0"/>
        <w:rPr>
          <w:rFonts w:ascii="Calibri" w:hAnsi="Calibri" w:cs="Calibri"/>
          <w:szCs w:val="24"/>
        </w:rPr>
      </w:pPr>
      <w:r w:rsidRPr="00982B05">
        <w:rPr>
          <w:szCs w:val="24"/>
        </w:rPr>
        <w:t xml:space="preserve">The 2024 Leave and Job Flexibilities Module will complement other leave and work flexibility data collection efforts. Because the ATUS is a time-use survey, the Leave and Job Flexibilities Module will utilize the time diary data for research on the relationship between workers’ time use and their access to leave and job flexibilities. </w:t>
      </w:r>
      <w:r w:rsidRPr="00982B05" w:rsidR="00B82C2A">
        <w:rPr>
          <w:szCs w:val="24"/>
        </w:rPr>
        <w:t>Researchers have demonstrated clear value in linking the job flexibilities data from the module to the core ATUS time-use diary</w:t>
      </w:r>
      <w:r w:rsidRPr="00982B05" w:rsidR="00260D2E">
        <w:rPr>
          <w:szCs w:val="24"/>
        </w:rPr>
        <w:t xml:space="preserve"> (see Section A.2)</w:t>
      </w:r>
      <w:r w:rsidRPr="00982B05" w:rsidR="00B82C2A">
        <w:rPr>
          <w:szCs w:val="24"/>
        </w:rPr>
        <w:t>.</w:t>
      </w:r>
    </w:p>
    <w:p w:rsidR="00DA14A2" w:rsidRPr="00982B05" w:rsidP="00982B05" w14:paraId="51BF70B6" w14:textId="77777777">
      <w:pPr>
        <w:pStyle w:val="BodyTextIndent"/>
        <w:ind w:left="0"/>
        <w:rPr>
          <w:rFonts w:ascii="Calibri" w:hAnsi="Calibri" w:cs="Calibri"/>
          <w:szCs w:val="24"/>
        </w:rPr>
      </w:pPr>
    </w:p>
    <w:p w:rsidR="00A44409" w:rsidRPr="00982B05" w:rsidP="00982B05" w14:paraId="3D7E9266" w14:textId="47815BB1">
      <w:pPr>
        <w:pStyle w:val="BodyTextIndent"/>
        <w:ind w:left="0"/>
        <w:rPr>
          <w:szCs w:val="24"/>
        </w:rPr>
      </w:pPr>
      <w:r w:rsidRPr="00982B05">
        <w:rPr>
          <w:szCs w:val="24"/>
        </w:rPr>
        <w:t xml:space="preserve">Data about leave currently are available from the BLS National Compensation Survey, but these data are collected from establishments and do not include information about workers' demographic and household characteristics. Like the </w:t>
      </w:r>
      <w:r w:rsidRPr="00982B05">
        <w:rPr>
          <w:szCs w:val="24"/>
        </w:rPr>
        <w:t>previous m</w:t>
      </w:r>
      <w:r w:rsidRPr="00982B05">
        <w:rPr>
          <w:szCs w:val="24"/>
        </w:rPr>
        <w:t xml:space="preserve">odule, the proposed module questions will provide information about workers' access to leave from workers' perspectives and by various characteristics such as their sex, ethnicity, race, and the presence and age of children in the household. The BLS National Longitudinal Survey collects some information about leave from employed individuals, but these data are available only for specific cohorts and not the entire population.  </w:t>
      </w:r>
    </w:p>
    <w:p w:rsidR="00A44409" w:rsidRPr="00982B05" w:rsidP="00982B05" w14:paraId="47FD519E" w14:textId="77777777">
      <w:pPr>
        <w:pStyle w:val="BodyTextIndent"/>
        <w:ind w:left="0"/>
        <w:rPr>
          <w:rFonts w:ascii="Calibri" w:hAnsi="Calibri" w:cs="Calibri"/>
          <w:szCs w:val="24"/>
        </w:rPr>
      </w:pPr>
    </w:p>
    <w:p w:rsidR="00ED6EDD" w:rsidP="00982B05" w14:paraId="54FAF668" w14:textId="77777777">
      <w:pPr>
        <w:pStyle w:val="BodyTextIndent"/>
        <w:ind w:left="0"/>
        <w:rPr>
          <w:szCs w:val="24"/>
        </w:rPr>
      </w:pPr>
      <w:r w:rsidRPr="00982B05">
        <w:rPr>
          <w:szCs w:val="24"/>
        </w:rPr>
        <w:t>The Census Bureau’s American Community Survey (ACS)</w:t>
      </w:r>
      <w:r w:rsidRPr="00982B05" w:rsidR="002910AE">
        <w:rPr>
          <w:szCs w:val="24"/>
        </w:rPr>
        <w:t xml:space="preserve"> and </w:t>
      </w:r>
      <w:r w:rsidRPr="00982B05">
        <w:rPr>
          <w:szCs w:val="24"/>
        </w:rPr>
        <w:t xml:space="preserve">the BLS </w:t>
      </w:r>
      <w:r w:rsidRPr="00982B05" w:rsidR="002910AE">
        <w:rPr>
          <w:szCs w:val="24"/>
        </w:rPr>
        <w:t xml:space="preserve">CPS currently include questions about telework </w:t>
      </w:r>
      <w:r w:rsidR="00682C34">
        <w:rPr>
          <w:szCs w:val="24"/>
        </w:rPr>
        <w:t xml:space="preserve">done </w:t>
      </w:r>
      <w:r w:rsidRPr="00982B05" w:rsidR="002910AE">
        <w:rPr>
          <w:szCs w:val="24"/>
        </w:rPr>
        <w:t xml:space="preserve">in the last week. </w:t>
      </w:r>
      <w:r w:rsidRPr="00982B05">
        <w:rPr>
          <w:szCs w:val="24"/>
        </w:rPr>
        <w:t xml:space="preserve">The ACS </w:t>
      </w:r>
      <w:r w:rsidRPr="00982B05" w:rsidR="00C672E7">
        <w:rPr>
          <w:szCs w:val="24"/>
        </w:rPr>
        <w:t>includes a question asked of those ages 16 and over who were employed and at work in the previous wee</w:t>
      </w:r>
      <w:r w:rsidRPr="00982B05" w:rsidR="002910AE">
        <w:rPr>
          <w:szCs w:val="24"/>
        </w:rPr>
        <w:t>k</w:t>
      </w:r>
      <w:r w:rsidRPr="00982B05" w:rsidR="00C672E7">
        <w:rPr>
          <w:szCs w:val="24"/>
        </w:rPr>
        <w:t xml:space="preserve"> on the method of transportation usually used to get to work</w:t>
      </w:r>
      <w:r w:rsidRPr="00982B05">
        <w:rPr>
          <w:szCs w:val="24"/>
        </w:rPr>
        <w:t>. The question includes a response option of “worked from home” to identify home workers.</w:t>
      </w:r>
      <w:r>
        <w:rPr>
          <w:rStyle w:val="FootnoteReference"/>
          <w:szCs w:val="24"/>
        </w:rPr>
        <w:footnoteReference w:id="7"/>
      </w:r>
      <w:r w:rsidRPr="00982B05" w:rsidR="003F7339">
        <w:rPr>
          <w:szCs w:val="24"/>
        </w:rPr>
        <w:t xml:space="preserve"> </w:t>
      </w:r>
      <w:r w:rsidRPr="00982B05" w:rsidR="00E2106B">
        <w:rPr>
          <w:szCs w:val="24"/>
        </w:rPr>
        <w:t>Sta</w:t>
      </w:r>
      <w:r w:rsidRPr="00982B05" w:rsidR="00C03F33">
        <w:rPr>
          <w:szCs w:val="24"/>
        </w:rPr>
        <w:t>r</w:t>
      </w:r>
      <w:r w:rsidRPr="00982B05" w:rsidR="00E2106B">
        <w:rPr>
          <w:szCs w:val="24"/>
        </w:rPr>
        <w:t>ting in May 2020</w:t>
      </w:r>
      <w:r w:rsidRPr="00982B05" w:rsidR="00133ED3">
        <w:rPr>
          <w:szCs w:val="24"/>
        </w:rPr>
        <w:t>, a series of supplemental questions were added to the CPS to understand the labor market and health impacts of the COVID-19 pandemic.</w:t>
      </w:r>
      <w:r w:rsidRPr="00982B05" w:rsidR="00E2106B">
        <w:rPr>
          <w:szCs w:val="24"/>
        </w:rPr>
        <w:t xml:space="preserve"> </w:t>
      </w:r>
      <w:r w:rsidRPr="00982B05" w:rsidR="00F61549">
        <w:rPr>
          <w:szCs w:val="24"/>
        </w:rPr>
        <w:t xml:space="preserve">These questions </w:t>
      </w:r>
      <w:r w:rsidRPr="00982B05" w:rsidR="00F61549">
        <w:rPr>
          <w:szCs w:val="24"/>
          <w:shd w:val="clear" w:color="auto" w:fill="FFFFFF"/>
        </w:rPr>
        <w:t xml:space="preserve">appear at the end of the basic monthly labor force questions and include four questions about work from home in the last week and in February 2020 </w:t>
      </w:r>
      <w:r w:rsidRPr="00982B05" w:rsidR="002910AE">
        <w:rPr>
          <w:szCs w:val="24"/>
          <w:shd w:val="clear" w:color="auto" w:fill="FFFFFF"/>
        </w:rPr>
        <w:t xml:space="preserve">to </w:t>
      </w:r>
      <w:r w:rsidRPr="00982B05" w:rsidR="004B4496">
        <w:rPr>
          <w:szCs w:val="24"/>
          <w:shd w:val="clear" w:color="auto" w:fill="FFFFFF"/>
        </w:rPr>
        <w:t>measure the effects of the pandemic on the labor market</w:t>
      </w:r>
      <w:r w:rsidRPr="00982B05" w:rsidR="00F61549">
        <w:rPr>
          <w:szCs w:val="24"/>
          <w:shd w:val="clear" w:color="auto" w:fill="FFFFFF"/>
        </w:rPr>
        <w:t>.</w:t>
      </w:r>
      <w:r>
        <w:rPr>
          <w:rStyle w:val="FootnoteReference"/>
          <w:szCs w:val="24"/>
        </w:rPr>
        <w:footnoteReference w:id="8"/>
      </w:r>
      <w:r w:rsidRPr="00982B05" w:rsidR="00C03F33">
        <w:rPr>
          <w:szCs w:val="24"/>
          <w:shd w:val="clear" w:color="auto" w:fill="FFFFFF"/>
        </w:rPr>
        <w:t xml:space="preserve"> These questions are set to expire in </w:t>
      </w:r>
      <w:r w:rsidR="004F7CD7">
        <w:rPr>
          <w:szCs w:val="24"/>
          <w:shd w:val="clear" w:color="auto" w:fill="FFFFFF"/>
        </w:rPr>
        <w:t>November 2023. For the next three-</w:t>
      </w:r>
      <w:r w:rsidR="004F7CD7">
        <w:rPr>
          <w:szCs w:val="24"/>
          <w:shd w:val="clear" w:color="auto" w:fill="FFFFFF"/>
        </w:rPr>
        <w:t xml:space="preserve">year approval, CPS is proposing to ask two questions about telework or work from home for pay in the last week. </w:t>
      </w:r>
      <w:r w:rsidRPr="00982B05" w:rsidR="00C03F33">
        <w:rPr>
          <w:szCs w:val="24"/>
        </w:rPr>
        <w:t xml:space="preserve"> </w:t>
      </w:r>
    </w:p>
    <w:p w:rsidR="00ED6EDD" w:rsidP="00982B05" w14:paraId="5C210E29" w14:textId="77777777">
      <w:pPr>
        <w:pStyle w:val="BodyTextIndent"/>
        <w:ind w:left="0"/>
        <w:rPr>
          <w:szCs w:val="24"/>
        </w:rPr>
      </w:pPr>
    </w:p>
    <w:p w:rsidR="000A614A" w:rsidRPr="00982B05" w:rsidP="00982B05" w14:paraId="7FAEB59C" w14:textId="1D287827">
      <w:pPr>
        <w:pStyle w:val="BodyTextIndent"/>
        <w:ind w:left="0"/>
        <w:rPr>
          <w:szCs w:val="24"/>
        </w:rPr>
      </w:pPr>
      <w:r w:rsidRPr="00982B05">
        <w:rPr>
          <w:szCs w:val="24"/>
        </w:rPr>
        <w:t xml:space="preserve">The proposed Leave and Job Flexibilities Module </w:t>
      </w:r>
      <w:r w:rsidRPr="00982B05" w:rsidR="00260D2E">
        <w:rPr>
          <w:szCs w:val="24"/>
        </w:rPr>
        <w:t>telework</w:t>
      </w:r>
      <w:r w:rsidRPr="00982B05">
        <w:rPr>
          <w:szCs w:val="24"/>
        </w:rPr>
        <w:t xml:space="preserve"> questions</w:t>
      </w:r>
      <w:r w:rsidRPr="00982B05" w:rsidR="00133ED3">
        <w:rPr>
          <w:szCs w:val="24"/>
        </w:rPr>
        <w:t xml:space="preserve"> </w:t>
      </w:r>
      <w:r w:rsidR="00ED6EDD">
        <w:rPr>
          <w:szCs w:val="24"/>
        </w:rPr>
        <w:t xml:space="preserve">collect additional detail that </w:t>
      </w:r>
      <w:r w:rsidRPr="00982B05" w:rsidR="00133ED3">
        <w:rPr>
          <w:szCs w:val="24"/>
        </w:rPr>
        <w:t>provide a better understanding</w:t>
      </w:r>
      <w:r w:rsidRPr="00982B05">
        <w:rPr>
          <w:szCs w:val="24"/>
        </w:rPr>
        <w:t xml:space="preserve"> </w:t>
      </w:r>
      <w:r w:rsidRPr="00982B05" w:rsidR="00133ED3">
        <w:rPr>
          <w:szCs w:val="24"/>
        </w:rPr>
        <w:t>of</w:t>
      </w:r>
      <w:r w:rsidRPr="00982B05">
        <w:rPr>
          <w:szCs w:val="24"/>
        </w:rPr>
        <w:t xml:space="preserve"> </w:t>
      </w:r>
      <w:r w:rsidRPr="00982B05" w:rsidR="00133ED3">
        <w:rPr>
          <w:szCs w:val="24"/>
        </w:rPr>
        <w:t>work at home flexibilities</w:t>
      </w:r>
      <w:r w:rsidRPr="00982B05" w:rsidR="00C03F33">
        <w:rPr>
          <w:szCs w:val="24"/>
        </w:rPr>
        <w:t xml:space="preserve"> than the ACS or CPS</w:t>
      </w:r>
      <w:r w:rsidRPr="00982B05" w:rsidR="002910AE">
        <w:rPr>
          <w:szCs w:val="24"/>
        </w:rPr>
        <w:t xml:space="preserve"> </w:t>
      </w:r>
      <w:r w:rsidR="00665ADE">
        <w:rPr>
          <w:szCs w:val="24"/>
        </w:rPr>
        <w:t xml:space="preserve">telework </w:t>
      </w:r>
      <w:r w:rsidRPr="00982B05" w:rsidR="002910AE">
        <w:rPr>
          <w:szCs w:val="24"/>
        </w:rPr>
        <w:t>questions allow</w:t>
      </w:r>
      <w:r w:rsidRPr="00982B05" w:rsidR="00133ED3">
        <w:rPr>
          <w:szCs w:val="24"/>
        </w:rPr>
        <w:t xml:space="preserve">, including if workers are paid for the work they do at home, how often workers work at home, and the main reason workers work at home. </w:t>
      </w:r>
      <w:r w:rsidRPr="00982B05" w:rsidR="00260D2E">
        <w:rPr>
          <w:szCs w:val="24"/>
        </w:rPr>
        <w:t>Together with data from the time diary, t</w:t>
      </w:r>
      <w:r w:rsidRPr="00982B05">
        <w:rPr>
          <w:szCs w:val="24"/>
        </w:rPr>
        <w:t>his</w:t>
      </w:r>
      <w:r w:rsidRPr="00982B05" w:rsidR="00260D2E">
        <w:rPr>
          <w:szCs w:val="24"/>
        </w:rPr>
        <w:t xml:space="preserve"> additional</w:t>
      </w:r>
      <w:r w:rsidRPr="00982B05">
        <w:rPr>
          <w:szCs w:val="24"/>
        </w:rPr>
        <w:t xml:space="preserve"> </w:t>
      </w:r>
      <w:r w:rsidRPr="00982B05" w:rsidR="00133ED3">
        <w:rPr>
          <w:szCs w:val="24"/>
        </w:rPr>
        <w:t>information can shed light on the relationship between work at home</w:t>
      </w:r>
      <w:r w:rsidRPr="00982B05" w:rsidR="00C03F33">
        <w:rPr>
          <w:szCs w:val="24"/>
        </w:rPr>
        <w:t xml:space="preserve"> patterns</w:t>
      </w:r>
      <w:r w:rsidRPr="00982B05" w:rsidR="00133ED3">
        <w:rPr>
          <w:szCs w:val="24"/>
        </w:rPr>
        <w:t xml:space="preserve"> and time use</w:t>
      </w:r>
      <w:r w:rsidRPr="00982B05">
        <w:rPr>
          <w:szCs w:val="24"/>
        </w:rPr>
        <w:t xml:space="preserve">. </w:t>
      </w:r>
    </w:p>
    <w:p w:rsidR="00332934" w:rsidRPr="00982B05" w:rsidP="00982B05" w14:paraId="0F1C60B4" w14:textId="6C7A1163">
      <w:pPr>
        <w:pStyle w:val="BodyTextIndent"/>
        <w:ind w:left="0"/>
        <w:rPr>
          <w:szCs w:val="24"/>
        </w:rPr>
      </w:pPr>
    </w:p>
    <w:p w:rsidR="0039711E" w:rsidRPr="00982B05" w:rsidP="00982B05" w14:paraId="0779601F" w14:textId="5200CF73">
      <w:pPr>
        <w:pStyle w:val="BodyTextIndent"/>
        <w:ind w:left="0"/>
        <w:rPr>
          <w:szCs w:val="24"/>
          <w:highlight w:val="yellow"/>
        </w:rPr>
      </w:pPr>
      <w:r w:rsidRPr="00982B05">
        <w:rPr>
          <w:szCs w:val="24"/>
        </w:rPr>
        <w:t>Many of the proposed questions about job flexibilities and work schedules are based on questions last collected in May 2004 as a “Work Schedules and Work at Home Supplement</w:t>
      </w:r>
      <w:r w:rsidRPr="00982B05" w:rsidR="008C3073">
        <w:rPr>
          <w:szCs w:val="24"/>
        </w:rPr>
        <w:t xml:space="preserve"> (WSS)”</w:t>
      </w:r>
      <w:r w:rsidRPr="00982B05">
        <w:rPr>
          <w:szCs w:val="24"/>
        </w:rPr>
        <w:t xml:space="preserve"> to the CPS</w:t>
      </w:r>
      <w:r w:rsidR="00271D5D">
        <w:rPr>
          <w:szCs w:val="24"/>
        </w:rPr>
        <w:t xml:space="preserve"> (</w:t>
      </w:r>
      <w:r w:rsidRPr="00DE4EED" w:rsidR="00271D5D">
        <w:rPr>
          <w:szCs w:val="24"/>
        </w:rPr>
        <w:t>OMB Number 1220-01</w:t>
      </w:r>
      <w:r w:rsidR="00271D5D">
        <w:rPr>
          <w:szCs w:val="24"/>
        </w:rPr>
        <w:t>19)</w:t>
      </w:r>
      <w:r w:rsidRPr="00982B05">
        <w:rPr>
          <w:szCs w:val="24"/>
        </w:rPr>
        <w:t xml:space="preserve">. </w:t>
      </w:r>
      <w:r w:rsidRPr="00982B05" w:rsidR="00987FEB">
        <w:rPr>
          <w:szCs w:val="24"/>
        </w:rPr>
        <w:t xml:space="preserve">The CPS is planning to run another </w:t>
      </w:r>
      <w:r w:rsidRPr="00982B05" w:rsidR="008C3073">
        <w:rPr>
          <w:szCs w:val="24"/>
        </w:rPr>
        <w:t>WSS</w:t>
      </w:r>
      <w:r w:rsidRPr="00982B05" w:rsidR="00987FEB">
        <w:rPr>
          <w:szCs w:val="24"/>
        </w:rPr>
        <w:t xml:space="preserve"> in September 2024. It is not known at this time how many of the questions in the proposed 2024 Leave and Job Flexibilities Module will be the same or </w:t>
      </w:r>
      <w:r w:rsidRPr="00982B05" w:rsidR="00987FEB">
        <w:rPr>
          <w:szCs w:val="24"/>
        </w:rPr>
        <w:t xml:space="preserve">similar </w:t>
      </w:r>
      <w:r w:rsidR="00482A52">
        <w:rPr>
          <w:szCs w:val="24"/>
        </w:rPr>
        <w:t>to</w:t>
      </w:r>
      <w:r w:rsidR="00482A52">
        <w:rPr>
          <w:szCs w:val="24"/>
        </w:rPr>
        <w:t xml:space="preserve"> those in the </w:t>
      </w:r>
      <w:r w:rsidR="00D23E06">
        <w:rPr>
          <w:szCs w:val="24"/>
        </w:rPr>
        <w:t xml:space="preserve">WSS. </w:t>
      </w:r>
      <w:r w:rsidRPr="00982B05">
        <w:rPr>
          <w:szCs w:val="24"/>
        </w:rPr>
        <w:t xml:space="preserve">Because the ATUS samples from households completing their final month of interviews for the CPS, a small number of CPS WSS respondents may be asked the same or similar questions about job flexibilities and work schedules in the ATUS </w:t>
      </w:r>
      <w:r w:rsidR="00755FEC">
        <w:rPr>
          <w:szCs w:val="24"/>
        </w:rPr>
        <w:t xml:space="preserve">November and </w:t>
      </w:r>
      <w:r w:rsidRPr="00982B05">
        <w:rPr>
          <w:szCs w:val="24"/>
        </w:rPr>
        <w:t xml:space="preserve">December 2024 </w:t>
      </w:r>
      <w:r w:rsidR="00755FEC">
        <w:rPr>
          <w:szCs w:val="24"/>
        </w:rPr>
        <w:t>interviews</w:t>
      </w:r>
      <w:r w:rsidRPr="00982B05">
        <w:rPr>
          <w:szCs w:val="24"/>
        </w:rPr>
        <w:t xml:space="preserve">. BLS estimates a maximum of </w:t>
      </w:r>
      <w:r w:rsidR="007A7B03">
        <w:rPr>
          <w:szCs w:val="24"/>
        </w:rPr>
        <w:t>160</w:t>
      </w:r>
      <w:r w:rsidRPr="00982B05" w:rsidR="007A7B03">
        <w:rPr>
          <w:szCs w:val="24"/>
        </w:rPr>
        <w:t xml:space="preserve"> </w:t>
      </w:r>
      <w:r w:rsidRPr="00982B05">
        <w:rPr>
          <w:szCs w:val="24"/>
        </w:rPr>
        <w:t>respondents</w:t>
      </w:r>
      <w:r>
        <w:rPr>
          <w:rStyle w:val="FootnoteReference"/>
          <w:szCs w:val="24"/>
        </w:rPr>
        <w:footnoteReference w:id="9"/>
      </w:r>
      <w:r w:rsidRPr="00982B05">
        <w:rPr>
          <w:szCs w:val="24"/>
        </w:rPr>
        <w:t xml:space="preserve"> would be asked both the CPS Work Supplement and the ATUS Leave </w:t>
      </w:r>
      <w:r w:rsidR="00896AC5">
        <w:rPr>
          <w:szCs w:val="24"/>
        </w:rPr>
        <w:t xml:space="preserve">and Job Flexibilities </w:t>
      </w:r>
      <w:r w:rsidRPr="00982B05">
        <w:rPr>
          <w:szCs w:val="24"/>
        </w:rPr>
        <w:t xml:space="preserve">Module questions in 2024. </w:t>
      </w:r>
    </w:p>
    <w:p w:rsidR="0039711E" w:rsidRPr="00982B05" w:rsidP="00982B05" w14:paraId="5450E000" w14:textId="5669294D">
      <w:pPr>
        <w:rPr>
          <w:sz w:val="24"/>
          <w:szCs w:val="24"/>
        </w:rPr>
      </w:pPr>
    </w:p>
    <w:p w:rsidR="0039711E" w:rsidRPr="00982B05" w:rsidP="00E96238" w14:paraId="3E697C9F" w14:textId="027E11A0">
      <w:pPr>
        <w:contextualSpacing/>
        <w:rPr>
          <w:sz w:val="24"/>
          <w:szCs w:val="24"/>
        </w:rPr>
      </w:pPr>
      <w:r w:rsidRPr="00982B05">
        <w:rPr>
          <w:sz w:val="24"/>
          <w:szCs w:val="24"/>
        </w:rPr>
        <w:t xml:space="preserve">BLS recognizes that minimizing respondent burden and duplication and maximizing the utility of collections is a statutory requirement of agencies put in place by Congress in the Paperwork Reduction Act of 1995 (PRA). BLS </w:t>
      </w:r>
      <w:r w:rsidR="00482A52">
        <w:rPr>
          <w:sz w:val="24"/>
          <w:szCs w:val="24"/>
        </w:rPr>
        <w:t xml:space="preserve">carefully </w:t>
      </w:r>
      <w:r w:rsidRPr="00982B05">
        <w:rPr>
          <w:sz w:val="24"/>
          <w:szCs w:val="24"/>
        </w:rPr>
        <w:t>considered several options to reduce respondent burden</w:t>
      </w:r>
      <w:r w:rsidR="00482A52">
        <w:rPr>
          <w:sz w:val="24"/>
          <w:szCs w:val="24"/>
        </w:rPr>
        <w:t xml:space="preserve"> associated with duplicative questions</w:t>
      </w:r>
      <w:r w:rsidRPr="00982B05">
        <w:rPr>
          <w:sz w:val="24"/>
          <w:szCs w:val="24"/>
        </w:rPr>
        <w:t xml:space="preserve">. First, BLS consulted with survey research experts in the BLS Office of Survey Methods Research about the possibility of dependent interviewing. It </w:t>
      </w:r>
      <w:r w:rsidR="00D23E06">
        <w:rPr>
          <w:sz w:val="24"/>
          <w:szCs w:val="24"/>
        </w:rPr>
        <w:t>was</w:t>
      </w:r>
      <w:r w:rsidRPr="00982B05">
        <w:rPr>
          <w:sz w:val="24"/>
          <w:szCs w:val="24"/>
        </w:rPr>
        <w:t xml:space="preserve"> not clear how much burden would be reduced with dependent interviewing. While some respondents may be asked fewer questions, others would be asked additional questions. At the extreme, if all </w:t>
      </w:r>
      <w:r w:rsidR="00482A52">
        <w:rPr>
          <w:sz w:val="24"/>
          <w:szCs w:val="24"/>
        </w:rPr>
        <w:t>160</w:t>
      </w:r>
      <w:r w:rsidRPr="00982B05">
        <w:rPr>
          <w:sz w:val="24"/>
          <w:szCs w:val="24"/>
        </w:rPr>
        <w:t xml:space="preserve"> respondents who reply to the WSS and L</w:t>
      </w:r>
      <w:r w:rsidRPr="00982B05" w:rsidR="00E54B59">
        <w:rPr>
          <w:sz w:val="24"/>
          <w:szCs w:val="24"/>
        </w:rPr>
        <w:t xml:space="preserve">eave </w:t>
      </w:r>
      <w:r w:rsidR="00C86233">
        <w:rPr>
          <w:sz w:val="24"/>
          <w:szCs w:val="24"/>
        </w:rPr>
        <w:t xml:space="preserve">and Job Flexibilities </w:t>
      </w:r>
      <w:r w:rsidRPr="00982B05" w:rsidR="00E54B59">
        <w:rPr>
          <w:sz w:val="24"/>
          <w:szCs w:val="24"/>
        </w:rPr>
        <w:t>Module</w:t>
      </w:r>
      <w:r w:rsidRPr="00982B05">
        <w:rPr>
          <w:sz w:val="24"/>
          <w:szCs w:val="24"/>
        </w:rPr>
        <w:t xml:space="preserve"> are able to skip the full 2.5 minutes of job flexibility questions in the </w:t>
      </w:r>
      <w:r w:rsidR="00271D5D">
        <w:rPr>
          <w:sz w:val="24"/>
          <w:szCs w:val="24"/>
        </w:rPr>
        <w:t>Leave Module</w:t>
      </w:r>
      <w:r w:rsidRPr="00982B05">
        <w:rPr>
          <w:sz w:val="24"/>
          <w:szCs w:val="24"/>
        </w:rPr>
        <w:t xml:space="preserve">, respondent burden would be reduced by only </w:t>
      </w:r>
      <w:r w:rsidR="00482A52">
        <w:rPr>
          <w:sz w:val="24"/>
          <w:szCs w:val="24"/>
        </w:rPr>
        <w:t>6.7</w:t>
      </w:r>
      <w:r w:rsidRPr="00982B05">
        <w:rPr>
          <w:sz w:val="24"/>
          <w:szCs w:val="24"/>
        </w:rPr>
        <w:t xml:space="preserve"> hours (</w:t>
      </w:r>
      <w:r w:rsidR="00482A52">
        <w:rPr>
          <w:sz w:val="24"/>
          <w:szCs w:val="24"/>
        </w:rPr>
        <w:t>160 potential overlapping</w:t>
      </w:r>
      <w:r w:rsidRPr="00982B05">
        <w:rPr>
          <w:sz w:val="24"/>
          <w:szCs w:val="24"/>
        </w:rPr>
        <w:t xml:space="preserve"> </w:t>
      </w:r>
      <w:r w:rsidRPr="00982B05">
        <w:rPr>
          <w:sz w:val="24"/>
          <w:szCs w:val="24"/>
        </w:rPr>
        <w:t>respondents)*</w:t>
      </w:r>
      <w:r w:rsidRPr="00982B05">
        <w:rPr>
          <w:sz w:val="24"/>
          <w:szCs w:val="24"/>
        </w:rPr>
        <w:t xml:space="preserve">(2.5 minutes of questions)/(60 minutes). </w:t>
      </w:r>
      <w:r w:rsidRPr="00982B05" w:rsidR="00E54B59">
        <w:rPr>
          <w:sz w:val="24"/>
          <w:szCs w:val="24"/>
        </w:rPr>
        <w:t xml:space="preserve">Ultimately, BLS </w:t>
      </w:r>
      <w:r w:rsidRPr="00982B05" w:rsidR="00413D44">
        <w:rPr>
          <w:sz w:val="24"/>
          <w:szCs w:val="24"/>
        </w:rPr>
        <w:t xml:space="preserve">realized </w:t>
      </w:r>
      <w:r w:rsidRPr="00982B05" w:rsidR="00E54B59">
        <w:rPr>
          <w:sz w:val="24"/>
          <w:szCs w:val="24"/>
        </w:rPr>
        <w:t>m</w:t>
      </w:r>
      <w:r w:rsidRPr="00982B05">
        <w:rPr>
          <w:sz w:val="24"/>
          <w:szCs w:val="24"/>
        </w:rPr>
        <w:t xml:space="preserve">odifying the questionnaire, collection instrument, data processing, and estimate production processes </w:t>
      </w:r>
      <w:r w:rsidRPr="00982B05">
        <w:rPr>
          <w:sz w:val="24"/>
          <w:szCs w:val="24"/>
        </w:rPr>
        <w:t xml:space="preserve">to account for dependent interviewing </w:t>
      </w:r>
      <w:r w:rsidRPr="00982B05" w:rsidR="00E54B59">
        <w:rPr>
          <w:sz w:val="24"/>
          <w:szCs w:val="24"/>
        </w:rPr>
        <w:t xml:space="preserve">would be extremely </w:t>
      </w:r>
      <w:r w:rsidRPr="00982B05">
        <w:rPr>
          <w:sz w:val="24"/>
          <w:szCs w:val="24"/>
        </w:rPr>
        <w:t xml:space="preserve">resource-intensive and would </w:t>
      </w:r>
      <w:r w:rsidRPr="00982B05" w:rsidR="00E54B59">
        <w:rPr>
          <w:sz w:val="24"/>
          <w:szCs w:val="24"/>
        </w:rPr>
        <w:t xml:space="preserve">drastically </w:t>
      </w:r>
      <w:r w:rsidRPr="00982B05">
        <w:rPr>
          <w:sz w:val="24"/>
          <w:szCs w:val="24"/>
        </w:rPr>
        <w:t xml:space="preserve">increase the cost of the module. </w:t>
      </w:r>
    </w:p>
    <w:p w:rsidR="00413D44" w:rsidRPr="00982B05" w:rsidP="00982B05" w14:paraId="0FDAE240" w14:textId="77777777">
      <w:pPr>
        <w:rPr>
          <w:sz w:val="24"/>
          <w:szCs w:val="24"/>
        </w:rPr>
      </w:pPr>
    </w:p>
    <w:p w:rsidR="00413D44" w:rsidRPr="00982B05" w:rsidP="00482A52" w14:paraId="7EFD6078" w14:textId="2715C441">
      <w:pPr>
        <w:rPr>
          <w:sz w:val="24"/>
          <w:szCs w:val="24"/>
        </w:rPr>
      </w:pPr>
      <w:r w:rsidRPr="00982B05">
        <w:rPr>
          <w:sz w:val="24"/>
          <w:szCs w:val="24"/>
        </w:rPr>
        <w:t xml:space="preserve">Another way BLS sought to </w:t>
      </w:r>
      <w:r w:rsidR="00482A52">
        <w:rPr>
          <w:sz w:val="24"/>
          <w:szCs w:val="24"/>
        </w:rPr>
        <w:t>minimize</w:t>
      </w:r>
      <w:r w:rsidRPr="00982B05">
        <w:rPr>
          <w:sz w:val="24"/>
          <w:szCs w:val="24"/>
        </w:rPr>
        <w:t xml:space="preserve"> respondent burden</w:t>
      </w:r>
      <w:r w:rsidR="00482A52">
        <w:rPr>
          <w:sz w:val="24"/>
          <w:szCs w:val="24"/>
        </w:rPr>
        <w:t xml:space="preserve"> associated with duplicative questions</w:t>
      </w:r>
      <w:r w:rsidRPr="00982B05">
        <w:rPr>
          <w:sz w:val="24"/>
          <w:szCs w:val="24"/>
        </w:rPr>
        <w:t xml:space="preserve"> was</w:t>
      </w:r>
      <w:r w:rsidR="00EE27F5">
        <w:rPr>
          <w:sz w:val="24"/>
          <w:szCs w:val="24"/>
        </w:rPr>
        <w:t xml:space="preserve"> by</w:t>
      </w:r>
      <w:r w:rsidRPr="00982B05">
        <w:rPr>
          <w:sz w:val="24"/>
          <w:szCs w:val="24"/>
        </w:rPr>
        <w:t xml:space="preserve"> decreasing the number of respondents</w:t>
      </w:r>
      <w:r w:rsidR="00982B05">
        <w:rPr>
          <w:sz w:val="24"/>
          <w:szCs w:val="24"/>
        </w:rPr>
        <w:t xml:space="preserve"> who would receive both the WSS and the Leave </w:t>
      </w:r>
      <w:r w:rsidR="00C86233">
        <w:rPr>
          <w:sz w:val="24"/>
          <w:szCs w:val="24"/>
        </w:rPr>
        <w:t xml:space="preserve">and Job Flexibilities </w:t>
      </w:r>
      <w:r w:rsidR="00982B05">
        <w:rPr>
          <w:sz w:val="24"/>
          <w:szCs w:val="24"/>
        </w:rPr>
        <w:t>Module questions</w:t>
      </w:r>
      <w:r w:rsidRPr="00982B05">
        <w:rPr>
          <w:sz w:val="24"/>
          <w:szCs w:val="24"/>
        </w:rPr>
        <w:t xml:space="preserve">. The CPS first planned to field the WSS in May 2024. </w:t>
      </w:r>
      <w:r w:rsidRPr="00982B05" w:rsidR="0039711E">
        <w:rPr>
          <w:sz w:val="24"/>
          <w:szCs w:val="24"/>
        </w:rPr>
        <w:t xml:space="preserve">CPS </w:t>
      </w:r>
      <w:r w:rsidRPr="00982B05">
        <w:rPr>
          <w:sz w:val="24"/>
          <w:szCs w:val="24"/>
        </w:rPr>
        <w:t>moved the planned</w:t>
      </w:r>
      <w:r w:rsidRPr="00982B05" w:rsidR="0039711E">
        <w:rPr>
          <w:sz w:val="24"/>
          <w:szCs w:val="24"/>
        </w:rPr>
        <w:t xml:space="preserve"> supplement to September to reduce overlap with </w:t>
      </w:r>
      <w:r w:rsidRPr="00982B05">
        <w:rPr>
          <w:sz w:val="24"/>
          <w:szCs w:val="24"/>
        </w:rPr>
        <w:t>the</w:t>
      </w:r>
      <w:r w:rsidRPr="00982B05" w:rsidR="0039711E">
        <w:rPr>
          <w:sz w:val="24"/>
          <w:szCs w:val="24"/>
        </w:rPr>
        <w:t xml:space="preserve"> ATUS Leave Module. Because individuals are interviewed for the ATUS 2-5 months after their MIS8 interview and the </w:t>
      </w:r>
      <w:r w:rsidRPr="00982B05">
        <w:rPr>
          <w:sz w:val="24"/>
          <w:szCs w:val="24"/>
        </w:rPr>
        <w:t xml:space="preserve">proposed </w:t>
      </w:r>
      <w:r w:rsidRPr="00982B05" w:rsidR="0039711E">
        <w:rPr>
          <w:sz w:val="24"/>
          <w:szCs w:val="24"/>
        </w:rPr>
        <w:t xml:space="preserve">ATUS </w:t>
      </w:r>
      <w:r w:rsidR="00271D5D">
        <w:rPr>
          <w:sz w:val="24"/>
          <w:szCs w:val="24"/>
        </w:rPr>
        <w:t>Leave Module</w:t>
      </w:r>
      <w:r w:rsidRPr="00982B05" w:rsidR="0039711E">
        <w:rPr>
          <w:sz w:val="24"/>
          <w:szCs w:val="24"/>
        </w:rPr>
        <w:t xml:space="preserve"> end</w:t>
      </w:r>
      <w:r w:rsidRPr="00982B05">
        <w:rPr>
          <w:sz w:val="24"/>
          <w:szCs w:val="24"/>
        </w:rPr>
        <w:t>s</w:t>
      </w:r>
      <w:r w:rsidRPr="00982B05" w:rsidR="0039711E">
        <w:rPr>
          <w:sz w:val="24"/>
          <w:szCs w:val="24"/>
        </w:rPr>
        <w:t xml:space="preserve"> in December 2024, fewer people would be asked both the CPS WSS and the ATUS </w:t>
      </w:r>
      <w:r w:rsidR="00271D5D">
        <w:rPr>
          <w:sz w:val="24"/>
          <w:szCs w:val="24"/>
        </w:rPr>
        <w:t>Leave Module</w:t>
      </w:r>
      <w:r w:rsidRPr="00982B05" w:rsidR="0039711E">
        <w:rPr>
          <w:sz w:val="24"/>
          <w:szCs w:val="24"/>
        </w:rPr>
        <w:t xml:space="preserve"> questions. </w:t>
      </w:r>
      <w:r w:rsidRPr="00982B05">
        <w:rPr>
          <w:sz w:val="24"/>
          <w:szCs w:val="24"/>
        </w:rPr>
        <w:t>While BLS would prefer they were timed differently so they did not overlap</w:t>
      </w:r>
      <w:r w:rsidR="00982B05">
        <w:rPr>
          <w:sz w:val="24"/>
          <w:szCs w:val="24"/>
        </w:rPr>
        <w:t xml:space="preserve"> at all</w:t>
      </w:r>
      <w:r w:rsidRPr="00982B05">
        <w:rPr>
          <w:sz w:val="24"/>
          <w:szCs w:val="24"/>
        </w:rPr>
        <w:t>, both</w:t>
      </w:r>
      <w:r w:rsidR="00982B05">
        <w:rPr>
          <w:sz w:val="24"/>
          <w:szCs w:val="24"/>
        </w:rPr>
        <w:t xml:space="preserve"> the</w:t>
      </w:r>
      <w:r w:rsidRPr="00982B05">
        <w:rPr>
          <w:sz w:val="24"/>
          <w:szCs w:val="24"/>
        </w:rPr>
        <w:t xml:space="preserve"> ATUS and CPS have limited openings for the fielding of </w:t>
      </w:r>
      <w:r w:rsidRPr="00C86233">
        <w:rPr>
          <w:sz w:val="24"/>
          <w:szCs w:val="24"/>
        </w:rPr>
        <w:t>supplements and modules</w:t>
      </w:r>
      <w:r w:rsidRPr="00982B05">
        <w:rPr>
          <w:sz w:val="24"/>
          <w:szCs w:val="24"/>
        </w:rPr>
        <w:t>.</w:t>
      </w:r>
    </w:p>
    <w:p w:rsidR="0039711E" w:rsidRPr="00982B05" w:rsidP="00982B05" w14:paraId="1C0C8D87" w14:textId="77777777">
      <w:pPr>
        <w:rPr>
          <w:sz w:val="24"/>
          <w:szCs w:val="24"/>
        </w:rPr>
      </w:pPr>
    </w:p>
    <w:p w:rsidR="00413D44" w:rsidP="00482A52" w14:paraId="6518F484" w14:textId="3BBD6A7B">
      <w:pPr>
        <w:rPr>
          <w:sz w:val="24"/>
          <w:szCs w:val="24"/>
        </w:rPr>
      </w:pPr>
      <w:r w:rsidRPr="00982B05">
        <w:rPr>
          <w:sz w:val="24"/>
          <w:szCs w:val="24"/>
        </w:rPr>
        <w:t xml:space="preserve">BLS feels there are benefits to asking some of the same questions on both the WSS and the Leave Module. </w:t>
      </w:r>
      <w:r w:rsidRPr="00982B05" w:rsidR="008C3073">
        <w:rPr>
          <w:sz w:val="24"/>
          <w:szCs w:val="24"/>
        </w:rPr>
        <w:t xml:space="preserve">For example, people’s work schedules may be subject to seasonal or other changes even if they have the same job in both surveys. CPS will ask the WSS questions about all eligible persons in the household, allowing proxy respondents, whereas the ATUS does not allow proxy respondents. For all these reasons, we expect that response to a WSS question and </w:t>
      </w:r>
      <w:r w:rsidRPr="00982B05">
        <w:rPr>
          <w:sz w:val="24"/>
          <w:szCs w:val="24"/>
        </w:rPr>
        <w:t>a Leave Module qu</w:t>
      </w:r>
      <w:r w:rsidRPr="00982B05" w:rsidR="008C3073">
        <w:rPr>
          <w:sz w:val="24"/>
          <w:szCs w:val="24"/>
        </w:rPr>
        <w:t>estion on the same topic may differ in some instances. Asking the questions in both surveys is beneficial, but analyses of the data from both surveys also could yield insight about how stable answers are over time.</w:t>
      </w:r>
      <w:r w:rsidRPr="00982B05">
        <w:rPr>
          <w:sz w:val="24"/>
          <w:szCs w:val="24"/>
        </w:rPr>
        <w:t xml:space="preserve"> Further, </w:t>
      </w:r>
      <w:r w:rsidRPr="00982B05" w:rsidR="00AA1765">
        <w:rPr>
          <w:sz w:val="24"/>
          <w:szCs w:val="24"/>
        </w:rPr>
        <w:t>u</w:t>
      </w:r>
      <w:r w:rsidRPr="00982B05" w:rsidR="00BB4778">
        <w:rPr>
          <w:sz w:val="24"/>
          <w:szCs w:val="24"/>
        </w:rPr>
        <w:t xml:space="preserve">nlike the planned CPS </w:t>
      </w:r>
      <w:r w:rsidRPr="00982B05">
        <w:rPr>
          <w:sz w:val="24"/>
          <w:szCs w:val="24"/>
        </w:rPr>
        <w:t xml:space="preserve">WSS </w:t>
      </w:r>
      <w:r w:rsidRPr="00982B05" w:rsidR="00BB4778">
        <w:rPr>
          <w:sz w:val="24"/>
          <w:szCs w:val="24"/>
        </w:rPr>
        <w:t>supplement, the ATUS Leave and Job Flexibilities module will run for a full year and can be tied to the time diary</w:t>
      </w:r>
      <w:r w:rsidRPr="00982B05" w:rsidR="002910AE">
        <w:rPr>
          <w:sz w:val="24"/>
          <w:szCs w:val="24"/>
        </w:rPr>
        <w:t xml:space="preserve">. </w:t>
      </w:r>
      <w:r w:rsidRPr="00982B05">
        <w:rPr>
          <w:sz w:val="24"/>
          <w:szCs w:val="24"/>
        </w:rPr>
        <w:t>T</w:t>
      </w:r>
      <w:r w:rsidRPr="00982B05" w:rsidR="00005CBA">
        <w:rPr>
          <w:sz w:val="24"/>
          <w:szCs w:val="24"/>
        </w:rPr>
        <w:t>hus</w:t>
      </w:r>
      <w:r w:rsidR="00B6363B">
        <w:rPr>
          <w:sz w:val="24"/>
          <w:szCs w:val="24"/>
        </w:rPr>
        <w:t>,</w:t>
      </w:r>
      <w:r w:rsidRPr="00982B05" w:rsidR="00005CBA">
        <w:rPr>
          <w:sz w:val="24"/>
          <w:szCs w:val="24"/>
        </w:rPr>
        <w:t xml:space="preserve"> any seasonal fluctuations in workers’ access to and use of job flexibilities would be accounted for in the data. </w:t>
      </w:r>
    </w:p>
    <w:p w:rsidR="005E63C3" w:rsidP="00482A52" w14:paraId="7961A7B3" w14:textId="77777777">
      <w:pPr>
        <w:rPr>
          <w:sz w:val="24"/>
          <w:szCs w:val="24"/>
        </w:rPr>
      </w:pPr>
    </w:p>
    <w:p w:rsidR="005E63C3" w:rsidRPr="009212F9" w:rsidP="005E63C3" w14:paraId="1B5F20B8" w14:textId="32FBC471">
      <w:pPr>
        <w:rPr>
          <w:sz w:val="24"/>
          <w:szCs w:val="24"/>
        </w:rPr>
      </w:pPr>
      <w:bookmarkStart w:id="1" w:name="_Hlk144392525"/>
      <w:r w:rsidRPr="009212F9">
        <w:rPr>
          <w:sz w:val="24"/>
          <w:szCs w:val="24"/>
        </w:rPr>
        <w:t xml:space="preserve">If ATUS is not </w:t>
      </w:r>
      <w:r w:rsidR="00912B89">
        <w:rPr>
          <w:sz w:val="24"/>
          <w:szCs w:val="24"/>
        </w:rPr>
        <w:t>granted</w:t>
      </w:r>
      <w:r w:rsidRPr="009212F9" w:rsidR="00912B89">
        <w:rPr>
          <w:sz w:val="24"/>
          <w:szCs w:val="24"/>
        </w:rPr>
        <w:t xml:space="preserve"> </w:t>
      </w:r>
      <w:r w:rsidRPr="009212F9">
        <w:rPr>
          <w:sz w:val="24"/>
          <w:szCs w:val="24"/>
        </w:rPr>
        <w:t xml:space="preserve">approval to ask the same questions for the potential overlapping respondents at this time, ATUS can </w:t>
      </w:r>
      <w:r>
        <w:rPr>
          <w:sz w:val="24"/>
          <w:szCs w:val="24"/>
        </w:rPr>
        <w:t>skip</w:t>
      </w:r>
      <w:r w:rsidRPr="009212F9">
        <w:rPr>
          <w:sz w:val="24"/>
          <w:szCs w:val="24"/>
        </w:rPr>
        <w:t xml:space="preserve"> the questions for </w:t>
      </w:r>
      <w:r w:rsidRPr="009212F9" w:rsidR="00912B89">
        <w:rPr>
          <w:sz w:val="24"/>
          <w:szCs w:val="24"/>
        </w:rPr>
        <w:t>th</w:t>
      </w:r>
      <w:r w:rsidR="00912B89">
        <w:rPr>
          <w:sz w:val="24"/>
          <w:szCs w:val="24"/>
        </w:rPr>
        <w:t>ose</w:t>
      </w:r>
      <w:r w:rsidRPr="009212F9" w:rsidR="00912B89">
        <w:rPr>
          <w:sz w:val="24"/>
          <w:szCs w:val="24"/>
        </w:rPr>
        <w:t xml:space="preserve"> </w:t>
      </w:r>
      <w:r w:rsidRPr="009212F9">
        <w:rPr>
          <w:sz w:val="24"/>
          <w:szCs w:val="24"/>
        </w:rPr>
        <w:t xml:space="preserve">overlapping respondents and impute answers from the CPS supplement instead. </w:t>
      </w:r>
      <w:r>
        <w:rPr>
          <w:sz w:val="24"/>
          <w:szCs w:val="24"/>
        </w:rPr>
        <w:t xml:space="preserve">Once the WSS questions are known, ATUS can seek approval </w:t>
      </w:r>
      <w:r>
        <w:rPr>
          <w:sz w:val="24"/>
          <w:szCs w:val="24"/>
        </w:rPr>
        <w:t>at a later date</w:t>
      </w:r>
      <w:r>
        <w:rPr>
          <w:sz w:val="24"/>
          <w:szCs w:val="24"/>
        </w:rPr>
        <w:t xml:space="preserve"> to ask the questions for any overlapping respondents.</w:t>
      </w:r>
    </w:p>
    <w:bookmarkEnd w:id="1"/>
    <w:p w:rsidR="00413D44" w:rsidRPr="00982B05" w:rsidP="00982B05" w14:paraId="27A722E9" w14:textId="77777777">
      <w:pPr>
        <w:rPr>
          <w:sz w:val="24"/>
          <w:szCs w:val="24"/>
        </w:rPr>
      </w:pPr>
    </w:p>
    <w:p w:rsidR="00982B05" w:rsidRPr="00982B05" w:rsidP="00982B05" w14:paraId="2E8F59BE" w14:textId="77777777">
      <w:pPr>
        <w:rPr>
          <w:sz w:val="24"/>
          <w:szCs w:val="24"/>
        </w:rPr>
      </w:pPr>
      <w:r w:rsidRPr="00982B05">
        <w:rPr>
          <w:sz w:val="24"/>
          <w:szCs w:val="24"/>
        </w:rPr>
        <w:t xml:space="preserve">The information in the proposed Leave and Job Flexibilities Module is important for understanding the current nature of work and how people balance work and personal needs. The proposed Leave and Job Flexibilities questions can also be tied to previous modules to show any changes over time. Changes in workers’ job flexibilities and work schedules before and after the COVID-19 pandemic are of particular interest to many researchers and policy makers. </w:t>
      </w:r>
    </w:p>
    <w:p w:rsidR="002320CC" w:rsidRPr="00982B05" w:rsidP="00982B05" w14:paraId="0B7ADEA9" w14:textId="77777777">
      <w:pPr>
        <w:pStyle w:val="BodyTextIndent"/>
        <w:ind w:left="0"/>
        <w:rPr>
          <w:szCs w:val="24"/>
        </w:rPr>
      </w:pPr>
    </w:p>
    <w:p w:rsidR="00BA4E4B" w:rsidP="00867A3B" w14:paraId="6BDDE6E1" w14:textId="77777777">
      <w:pPr>
        <w:ind w:left="720"/>
        <w:rPr>
          <w:rFonts w:ascii="Calibri" w:hAnsi="Calibri" w:cs="Calibri"/>
          <w:sz w:val="22"/>
          <w:szCs w:val="22"/>
        </w:rPr>
      </w:pPr>
    </w:p>
    <w:p w:rsidR="00A80CD9" w:rsidRPr="007241AC" w:rsidP="00FB5862" w14:paraId="1D6F1EDC" w14:textId="623FA230">
      <w:pPr>
        <w:numPr>
          <w:ilvl w:val="0"/>
          <w:numId w:val="24"/>
        </w:numPr>
        <w:tabs>
          <w:tab w:val="left" w:pos="360"/>
        </w:tabs>
        <w:ind w:left="0" w:firstLine="0"/>
        <w:rPr>
          <w:b/>
          <w:sz w:val="24"/>
          <w:szCs w:val="24"/>
        </w:rPr>
      </w:pPr>
      <w:r w:rsidRPr="00210902">
        <w:rPr>
          <w:b/>
          <w:bCs/>
          <w:sz w:val="24"/>
          <w:szCs w:val="22"/>
        </w:rPr>
        <w:t xml:space="preserve">If the collection of information impacts small businesses or other small entities, describe </w:t>
      </w:r>
      <w:r w:rsidRPr="00210902">
        <w:rPr>
          <w:b/>
          <w:bCs/>
          <w:sz w:val="24"/>
          <w:szCs w:val="24"/>
        </w:rPr>
        <w:t>any methods used to minimize burden.</w:t>
      </w:r>
    </w:p>
    <w:p w:rsidR="00A80CD9" w:rsidRPr="007241AC" w:rsidP="00FB5862" w14:paraId="4AFF98BE" w14:textId="77777777">
      <w:pPr>
        <w:rPr>
          <w:sz w:val="24"/>
          <w:szCs w:val="24"/>
        </w:rPr>
      </w:pPr>
    </w:p>
    <w:p w:rsidR="00A80CD9" w:rsidRPr="007241AC" w:rsidP="00EC5ADE" w14:paraId="4A93868E" w14:textId="77777777">
      <w:pPr>
        <w:rPr>
          <w:sz w:val="24"/>
          <w:szCs w:val="24"/>
        </w:rPr>
      </w:pPr>
      <w:r w:rsidRPr="007241AC">
        <w:rPr>
          <w:sz w:val="24"/>
          <w:szCs w:val="24"/>
        </w:rPr>
        <w:t xml:space="preserve">The data are collected from </w:t>
      </w:r>
      <w:r w:rsidRPr="007241AC" w:rsidR="0078382B">
        <w:rPr>
          <w:sz w:val="24"/>
          <w:szCs w:val="24"/>
        </w:rPr>
        <w:t xml:space="preserve">individuals in </w:t>
      </w:r>
      <w:r w:rsidRPr="007241AC">
        <w:rPr>
          <w:sz w:val="24"/>
          <w:szCs w:val="24"/>
        </w:rPr>
        <w:t>households; their collection does not involve any small businesses or other small entities.</w:t>
      </w:r>
    </w:p>
    <w:p w:rsidR="00113DDB" w:rsidP="00FB5862" w14:paraId="189DC95C" w14:textId="7064F0FB">
      <w:pPr>
        <w:rPr>
          <w:rFonts w:ascii="Calibri" w:hAnsi="Calibri" w:cs="Courier New"/>
          <w:sz w:val="22"/>
          <w:szCs w:val="22"/>
        </w:rPr>
      </w:pPr>
    </w:p>
    <w:p w:rsidR="00E72367" w:rsidRPr="00AB2642" w:rsidP="00FB5862" w14:paraId="6B7DC4B1" w14:textId="77777777">
      <w:pPr>
        <w:rPr>
          <w:rFonts w:ascii="Calibri" w:hAnsi="Calibri" w:cs="Courier New"/>
          <w:sz w:val="22"/>
          <w:szCs w:val="22"/>
        </w:rPr>
      </w:pPr>
    </w:p>
    <w:p w:rsidR="00A80CD9" w:rsidRPr="00982B05" w:rsidP="00FB5862" w14:paraId="784284BE" w14:textId="734BACF1">
      <w:pPr>
        <w:numPr>
          <w:ilvl w:val="0"/>
          <w:numId w:val="24"/>
        </w:numPr>
        <w:tabs>
          <w:tab w:val="left" w:pos="360"/>
        </w:tabs>
        <w:ind w:left="0" w:firstLine="0"/>
        <w:rPr>
          <w:b/>
          <w:sz w:val="24"/>
          <w:szCs w:val="24"/>
        </w:rPr>
      </w:pPr>
      <w:r w:rsidRPr="00AB2642">
        <w:rPr>
          <w:rFonts w:ascii="Calibri" w:hAnsi="Calibri" w:cs="Courier New"/>
          <w:sz w:val="22"/>
          <w:szCs w:val="22"/>
        </w:rPr>
        <w:t xml:space="preserve"> </w:t>
      </w:r>
      <w:r w:rsidRPr="00AB2642" w:rsidR="00113DDB">
        <w:rPr>
          <w:rFonts w:ascii="Calibri" w:hAnsi="Calibri" w:cs="Courier New"/>
          <w:sz w:val="22"/>
          <w:szCs w:val="22"/>
        </w:rPr>
        <w:t xml:space="preserve"> </w:t>
      </w:r>
      <w:r w:rsidRPr="00982B05" w:rsidR="00EC5ADE">
        <w:rPr>
          <w:b/>
          <w:bCs/>
          <w:sz w:val="24"/>
          <w:szCs w:val="24"/>
        </w:rPr>
        <w:t>Describe the consequence to federal program or policy activities if the collection is not conducted or is conducted less frequently, as well as any technical or legal obstacles to reducing burden.</w:t>
      </w:r>
    </w:p>
    <w:p w:rsidR="00B94515" w:rsidRPr="00982B05" w:rsidP="00FB5862" w14:paraId="2AEB6150" w14:textId="77777777">
      <w:pPr>
        <w:ind w:left="717"/>
        <w:rPr>
          <w:rFonts w:ascii="Calibri" w:hAnsi="Calibri" w:cs="Courier New"/>
          <w:sz w:val="22"/>
          <w:szCs w:val="22"/>
        </w:rPr>
      </w:pPr>
    </w:p>
    <w:p w:rsidR="005815FE" w:rsidRPr="00982B05" w:rsidP="005815FE" w14:paraId="23A51DEC" w14:textId="4F7FD54E">
      <w:pPr>
        <w:rPr>
          <w:sz w:val="24"/>
          <w:szCs w:val="24"/>
        </w:rPr>
      </w:pPr>
      <w:r w:rsidRPr="00982B05">
        <w:rPr>
          <w:sz w:val="24"/>
          <w:szCs w:val="24"/>
        </w:rPr>
        <w:t xml:space="preserve">Fielding the Leave and Job Flexibilities Module in 2024 will allow researchers to monitor changes in Americans’ time-use patterns along with changes in Americans’ access to paid leave and changes to workers’ job flexibilities and work schedules. </w:t>
      </w:r>
      <w:r w:rsidRPr="00982B05" w:rsidR="00CB1E1D">
        <w:rPr>
          <w:rStyle w:val="CommentReference"/>
          <w:sz w:val="24"/>
          <w:szCs w:val="24"/>
        </w:rPr>
        <w:t>A 2024 Leave Module to the ATUS will offer researchers the chance to examine how alternative work schedules affect time spent in nonmarket activities such as housework, childcare, and volunteer activities and how the COVID-19 pandemic may have affected these activities.</w:t>
      </w:r>
      <w:r w:rsidRPr="00982B05">
        <w:rPr>
          <w:sz w:val="24"/>
          <w:szCs w:val="24"/>
        </w:rPr>
        <w:t xml:space="preserve"> </w:t>
      </w:r>
    </w:p>
    <w:p w:rsidR="005815FE" w:rsidRPr="00982B05" w:rsidP="005815FE" w14:paraId="25010D3D" w14:textId="77777777">
      <w:pPr>
        <w:rPr>
          <w:sz w:val="24"/>
          <w:szCs w:val="24"/>
        </w:rPr>
      </w:pPr>
    </w:p>
    <w:p w:rsidR="00A62929" w:rsidRPr="00982B05" w:rsidP="0099627D" w14:paraId="2BD3A51E" w14:textId="0916AB03">
      <w:pPr>
        <w:pStyle w:val="CommentText"/>
        <w:rPr>
          <w:rFonts w:ascii="Calibri" w:hAnsi="Calibri" w:cs="Calibri"/>
          <w:sz w:val="24"/>
          <w:szCs w:val="24"/>
        </w:rPr>
      </w:pPr>
      <w:r w:rsidRPr="00982B05">
        <w:rPr>
          <w:sz w:val="24"/>
          <w:szCs w:val="24"/>
        </w:rPr>
        <w:t>Asking the job flexibilities questions as a part of a 2024 module to the ATUS would facilitate clear comparisons to the pre-pandemic 2017-18 Leave Module data about workers’ ability to work at home, adjust their work hours, and about their work schedules. These comparisons would be useful in understanding the effects of the pandemic on workers, including any changes in who has access to job flexibilities and in how, when, and where work is performed. The module data have been used extensively by researchers as a baseline for understanding the impacts of the COVID-19 pandemic on workers, e.g., to identify the characteristics of workers who can and cannot work at home.</w:t>
      </w:r>
    </w:p>
    <w:p w:rsidR="0018625A" w:rsidRPr="0018625A" w:rsidP="0018625A" w14:paraId="2B4DC0CC" w14:textId="4800781F">
      <w:pPr>
        <w:rPr>
          <w:rFonts w:ascii="Calibri" w:hAnsi="Calibri" w:cs="Courier New"/>
          <w:sz w:val="22"/>
          <w:szCs w:val="22"/>
        </w:rPr>
      </w:pPr>
    </w:p>
    <w:p w:rsidR="0018625A" w:rsidRPr="00210902" w:rsidP="0018625A" w14:paraId="60EA1E29" w14:textId="77777777">
      <w:pPr>
        <w:ind w:left="717"/>
        <w:rPr>
          <w:sz w:val="24"/>
          <w:szCs w:val="24"/>
        </w:rPr>
      </w:pPr>
    </w:p>
    <w:p w:rsidR="0018625A" w:rsidRPr="00210902" w:rsidP="0018625A" w14:paraId="1093F2C0" w14:textId="77777777">
      <w:pPr>
        <w:numPr>
          <w:ilvl w:val="0"/>
          <w:numId w:val="24"/>
        </w:numPr>
        <w:tabs>
          <w:tab w:val="left" w:pos="360"/>
        </w:tabs>
        <w:ind w:left="0" w:firstLine="0"/>
        <w:rPr>
          <w:sz w:val="24"/>
          <w:szCs w:val="24"/>
        </w:rPr>
      </w:pPr>
      <w:r w:rsidRPr="00210902">
        <w:rPr>
          <w:b/>
          <w:bCs/>
          <w:sz w:val="24"/>
          <w:szCs w:val="24"/>
        </w:rPr>
        <w:t>Explain any special circumstances that would cause an information collection to be conducted in a manner:</w:t>
      </w:r>
    </w:p>
    <w:p w:rsidR="0018625A" w:rsidRPr="00210902" w:rsidP="0018625A" w14:paraId="16D459CA" w14:textId="77777777">
      <w:pPr>
        <w:pStyle w:val="Level1"/>
        <w:widowControl/>
        <w:numPr>
          <w:ilvl w:val="0"/>
          <w:numId w:val="25"/>
        </w:numPr>
        <w:spacing w:after="120"/>
        <w:rPr>
          <w:b/>
          <w:bCs/>
        </w:rPr>
      </w:pPr>
      <w:r w:rsidRPr="00210902">
        <w:rPr>
          <w:b/>
          <w:bCs/>
        </w:rPr>
        <w:t xml:space="preserve">requiring respondents to report information to the agency more often than </w:t>
      </w:r>
      <w:r w:rsidRPr="00210902">
        <w:rPr>
          <w:b/>
          <w:bCs/>
        </w:rPr>
        <w:t>quarterly;</w:t>
      </w:r>
    </w:p>
    <w:p w:rsidR="0018625A" w:rsidRPr="00210902" w:rsidP="0018625A" w14:paraId="6B854A09" w14:textId="77777777">
      <w:pPr>
        <w:pStyle w:val="Level1"/>
        <w:widowControl/>
        <w:numPr>
          <w:ilvl w:val="0"/>
          <w:numId w:val="25"/>
        </w:numPr>
        <w:spacing w:after="120"/>
        <w:rPr>
          <w:b/>
          <w:bCs/>
        </w:rPr>
      </w:pPr>
      <w:r w:rsidRPr="00210902">
        <w:rPr>
          <w:b/>
          <w:bCs/>
        </w:rPr>
        <w:t xml:space="preserve">requiring respondents to prepare a written response to a collection of information in fewer than 30 days after receipt of </w:t>
      </w:r>
      <w:r w:rsidRPr="00210902">
        <w:rPr>
          <w:b/>
          <w:bCs/>
        </w:rPr>
        <w:t>it;</w:t>
      </w:r>
    </w:p>
    <w:p w:rsidR="0018625A" w:rsidRPr="00210902" w:rsidP="0018625A" w14:paraId="73762930" w14:textId="77777777">
      <w:pPr>
        <w:pStyle w:val="Level1"/>
        <w:widowControl/>
        <w:numPr>
          <w:ilvl w:val="0"/>
          <w:numId w:val="25"/>
        </w:numPr>
        <w:spacing w:after="120"/>
        <w:rPr>
          <w:b/>
          <w:bCs/>
        </w:rPr>
      </w:pPr>
      <w:r w:rsidRPr="00210902">
        <w:rPr>
          <w:b/>
          <w:bCs/>
        </w:rPr>
        <w:t xml:space="preserve">requiring respondents to submit more than an original and two copies of any </w:t>
      </w:r>
      <w:r w:rsidRPr="00210902">
        <w:rPr>
          <w:b/>
          <w:bCs/>
        </w:rPr>
        <w:t>document;</w:t>
      </w:r>
    </w:p>
    <w:p w:rsidR="0018625A" w:rsidRPr="00210902" w:rsidP="0018625A" w14:paraId="17170243" w14:textId="77777777">
      <w:pPr>
        <w:pStyle w:val="Level1"/>
        <w:widowControl/>
        <w:numPr>
          <w:ilvl w:val="0"/>
          <w:numId w:val="25"/>
        </w:numPr>
        <w:spacing w:after="120"/>
        <w:rPr>
          <w:b/>
          <w:bCs/>
        </w:rPr>
      </w:pPr>
      <w:r w:rsidRPr="00210902">
        <w:rPr>
          <w:b/>
          <w:bCs/>
        </w:rPr>
        <w:t xml:space="preserve">requiring respondents to retain records, other than health, medical, government contract, grant-in-aid, or tax records for more than three </w:t>
      </w:r>
      <w:r w:rsidRPr="00210902">
        <w:rPr>
          <w:b/>
          <w:bCs/>
        </w:rPr>
        <w:t>years;</w:t>
      </w:r>
    </w:p>
    <w:p w:rsidR="0018625A" w:rsidRPr="00210902" w:rsidP="0018625A" w14:paraId="68BE8680" w14:textId="77777777">
      <w:pPr>
        <w:pStyle w:val="Level1"/>
        <w:widowControl/>
        <w:numPr>
          <w:ilvl w:val="0"/>
          <w:numId w:val="25"/>
        </w:numPr>
        <w:spacing w:after="120"/>
        <w:rPr>
          <w:b/>
          <w:bCs/>
        </w:rPr>
      </w:pPr>
      <w:r w:rsidRPr="00210902">
        <w:rPr>
          <w:b/>
          <w:bCs/>
        </w:rPr>
        <w:t xml:space="preserve">in connection with a statistical survey, that is not designed to produce valid and reliable results that can be generalized to the universe of </w:t>
      </w:r>
      <w:r w:rsidRPr="00210902">
        <w:rPr>
          <w:b/>
          <w:bCs/>
        </w:rPr>
        <w:t>study;</w:t>
      </w:r>
    </w:p>
    <w:p w:rsidR="0018625A" w:rsidRPr="00210902" w:rsidP="0018625A" w14:paraId="703AC53F" w14:textId="77777777">
      <w:pPr>
        <w:pStyle w:val="Level1"/>
        <w:widowControl/>
        <w:numPr>
          <w:ilvl w:val="0"/>
          <w:numId w:val="25"/>
        </w:numPr>
        <w:spacing w:after="120"/>
        <w:rPr>
          <w:b/>
          <w:bCs/>
        </w:rPr>
      </w:pPr>
      <w:r w:rsidRPr="00210902">
        <w:rPr>
          <w:b/>
          <w:bCs/>
        </w:rPr>
        <w:t xml:space="preserve">requiring the use of statistical data classification that has not been reviewed and approved by </w:t>
      </w:r>
      <w:r w:rsidRPr="00210902">
        <w:rPr>
          <w:b/>
          <w:bCs/>
        </w:rPr>
        <w:t>OMB;</w:t>
      </w:r>
    </w:p>
    <w:p w:rsidR="0018625A" w:rsidRPr="00210902" w:rsidP="0018625A" w14:paraId="19ADFF8B" w14:textId="77777777">
      <w:pPr>
        <w:pStyle w:val="Level1"/>
        <w:widowControl/>
        <w:numPr>
          <w:ilvl w:val="0"/>
          <w:numId w:val="25"/>
        </w:numPr>
        <w:spacing w:after="120"/>
        <w:rPr>
          <w:b/>
          <w:bCs/>
        </w:rPr>
      </w:pPr>
      <w:r w:rsidRPr="00210902">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8625A" w:rsidRPr="00210902" w:rsidP="0018625A" w14:paraId="43314280" w14:textId="77777777">
      <w:pPr>
        <w:pStyle w:val="Level1"/>
        <w:widowControl/>
        <w:numPr>
          <w:ilvl w:val="0"/>
          <w:numId w:val="25"/>
        </w:numPr>
        <w:rPr>
          <w:b/>
        </w:rPr>
      </w:pPr>
      <w:r w:rsidRPr="00210902">
        <w:rPr>
          <w:b/>
          <w:bCs/>
        </w:rPr>
        <w:t>requiring respondents to submit proprietary trade secret, or other confidential information unless the agency can demonstrate that it has instituted procedures to protect the information's confidentially to the extent permitted by law.</w:t>
      </w:r>
    </w:p>
    <w:p w:rsidR="00A80CD9" w:rsidRPr="001357C5" w:rsidP="0018625A" w14:paraId="1914E43F" w14:textId="71F6648C">
      <w:pPr>
        <w:tabs>
          <w:tab w:val="left" w:pos="1812"/>
        </w:tabs>
        <w:rPr>
          <w:rFonts w:ascii="Calibri" w:hAnsi="Calibri" w:cs="Courier New"/>
          <w:sz w:val="22"/>
          <w:szCs w:val="22"/>
        </w:rPr>
      </w:pPr>
    </w:p>
    <w:p w:rsidR="00C80BED" w:rsidRPr="00C80BED" w:rsidP="00C80BED" w14:paraId="140271E5" w14:textId="4983C322">
      <w:pPr>
        <w:rPr>
          <w:sz w:val="24"/>
          <w:szCs w:val="24"/>
        </w:rPr>
      </w:pPr>
      <w:r w:rsidRPr="00C80BED">
        <w:rPr>
          <w:sz w:val="24"/>
          <w:szCs w:val="24"/>
        </w:rPr>
        <w:t xml:space="preserve">The ATUS requires the use of an activity coding classification system not in use in any other Federal survey. A coding lexicon was developed to classify reported activities into 17 major categories, with two additional levels of detail.  (ATUS coding lexicons can be found on the </w:t>
      </w:r>
      <w:r w:rsidR="00B316C9">
        <w:rPr>
          <w:sz w:val="24"/>
          <w:szCs w:val="24"/>
        </w:rPr>
        <w:t>i</w:t>
      </w:r>
      <w:r w:rsidRPr="00C80BED">
        <w:rPr>
          <w:sz w:val="24"/>
          <w:szCs w:val="24"/>
        </w:rPr>
        <w:t xml:space="preserve">nternet at </w:t>
      </w:r>
      <w:hyperlink r:id="rId6" w:history="1">
        <w:r w:rsidRPr="00C80BED">
          <w:rPr>
            <w:rStyle w:val="Hyperlink"/>
            <w:sz w:val="24"/>
            <w:szCs w:val="24"/>
          </w:rPr>
          <w:t>http://www.bls.gov/tus/lexicons.htm</w:t>
        </w:r>
      </w:hyperlink>
      <w:r w:rsidRPr="00C80BED">
        <w:rPr>
          <w:sz w:val="24"/>
          <w:szCs w:val="24"/>
        </w:rPr>
        <w:t>). BLS designed the ATUS lexicon by studying classification systems used for time-use surveys in other countries, drawing most heavily on the Australian time-use survey lexicon, and then determining the best way to produce analytically relevant data for the United States. The coding lexicon developed for the ATUS was extensively tested by Census Bureau coders and by coders at Westat prior to the start of full production in 2003.</w:t>
      </w:r>
      <w:r>
        <w:rPr>
          <w:rStyle w:val="FootnoteReference"/>
          <w:sz w:val="24"/>
          <w:szCs w:val="24"/>
        </w:rPr>
        <w:footnoteReference w:id="10"/>
      </w:r>
      <w:r w:rsidRPr="00C80BED">
        <w:rPr>
          <w:sz w:val="24"/>
          <w:szCs w:val="24"/>
        </w:rPr>
        <w:t xml:space="preserve"> </w:t>
      </w:r>
      <w:r w:rsidR="006E4087">
        <w:rPr>
          <w:sz w:val="24"/>
          <w:szCs w:val="24"/>
        </w:rPr>
        <w:t xml:space="preserve"> </w:t>
      </w:r>
      <w:r w:rsidRPr="00C80BED">
        <w:rPr>
          <w:sz w:val="24"/>
          <w:szCs w:val="24"/>
        </w:rPr>
        <w:t>Development of the ATUS lexicon is described in Shelley.</w:t>
      </w:r>
      <w:r>
        <w:rPr>
          <w:rStyle w:val="FootnoteReference"/>
          <w:sz w:val="24"/>
          <w:szCs w:val="24"/>
        </w:rPr>
        <w:footnoteReference w:id="11"/>
      </w:r>
      <w:r w:rsidRPr="00C80BED">
        <w:rPr>
          <w:sz w:val="24"/>
          <w:szCs w:val="24"/>
        </w:rPr>
        <w:t xml:space="preserve">      </w:t>
      </w:r>
    </w:p>
    <w:p w:rsidR="00C80BED" w:rsidRPr="00C80BED" w:rsidP="00C80BED" w14:paraId="3CD81185" w14:textId="77777777">
      <w:pPr>
        <w:rPr>
          <w:sz w:val="24"/>
          <w:szCs w:val="24"/>
        </w:rPr>
      </w:pPr>
    </w:p>
    <w:p w:rsidR="00C80BED" w:rsidRPr="00C80BED" w:rsidP="00C80BED" w14:paraId="4824DF0D" w14:textId="77777777">
      <w:pPr>
        <w:rPr>
          <w:sz w:val="24"/>
          <w:szCs w:val="24"/>
        </w:rPr>
      </w:pPr>
      <w:r w:rsidRPr="00C80BED">
        <w:rPr>
          <w:sz w:val="24"/>
          <w:szCs w:val="24"/>
        </w:rPr>
        <w:t>No other special circumstances apply.</w:t>
      </w:r>
    </w:p>
    <w:p w:rsidR="0090395D" w:rsidP="00FB5862" w14:paraId="65CDEE14" w14:textId="52EFAFB6">
      <w:pPr>
        <w:rPr>
          <w:rFonts w:ascii="Calibri" w:hAnsi="Calibri" w:cs="Courier New"/>
          <w:sz w:val="22"/>
          <w:szCs w:val="22"/>
        </w:rPr>
      </w:pPr>
    </w:p>
    <w:p w:rsidR="00E72367" w:rsidRPr="00AB2642" w:rsidP="00FB5862" w14:paraId="5034CB3B" w14:textId="77777777">
      <w:pPr>
        <w:rPr>
          <w:rFonts w:ascii="Calibri" w:hAnsi="Calibri" w:cs="Courier New"/>
          <w:sz w:val="22"/>
          <w:szCs w:val="22"/>
        </w:rPr>
      </w:pPr>
    </w:p>
    <w:p w:rsidR="0018625A" w:rsidRPr="00210902" w:rsidP="0018625A" w14:paraId="77F5A4AF" w14:textId="77777777">
      <w:pPr>
        <w:numPr>
          <w:ilvl w:val="0"/>
          <w:numId w:val="24"/>
        </w:numPr>
        <w:tabs>
          <w:tab w:val="left" w:pos="360"/>
        </w:tabs>
        <w:ind w:left="0" w:firstLine="0"/>
        <w:rPr>
          <w:b/>
          <w:bCs/>
          <w:sz w:val="24"/>
          <w:szCs w:val="24"/>
        </w:rPr>
      </w:pPr>
      <w:r w:rsidRPr="00210902">
        <w:rPr>
          <w:b/>
          <w:bCs/>
          <w:sz w:val="24"/>
          <w:szCs w:val="24"/>
        </w:rPr>
        <w:t xml:space="preserve">If applicable, provide a copy and identify the date and page number of </w:t>
      </w:r>
      <w:r w:rsidRPr="00210902">
        <w:rPr>
          <w:b/>
          <w:bCs/>
          <w:sz w:val="24"/>
          <w:szCs w:val="24"/>
        </w:rPr>
        <w:t>publication</w:t>
      </w:r>
      <w:r w:rsidRPr="00210902">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8625A" w:rsidRPr="00210902" w:rsidP="0018625A" w14:paraId="25BBBF8B" w14:textId="77777777">
      <w:pPr>
        <w:rPr>
          <w:b/>
          <w:sz w:val="24"/>
          <w:szCs w:val="24"/>
        </w:rPr>
      </w:pPr>
    </w:p>
    <w:p w:rsidR="0018625A" w:rsidRPr="00210902" w:rsidP="0018625A" w14:paraId="2EAFF59D" w14:textId="77777777">
      <w:pPr>
        <w:rPr>
          <w:b/>
          <w:bCs/>
          <w:sz w:val="24"/>
          <w:szCs w:val="24"/>
        </w:rPr>
      </w:pPr>
      <w:r w:rsidRPr="00210902">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8625A" w:rsidRPr="00210902" w:rsidP="0018625A" w14:paraId="2F6E51C4" w14:textId="77777777">
      <w:pPr>
        <w:rPr>
          <w:b/>
          <w:bCs/>
          <w:sz w:val="24"/>
          <w:szCs w:val="24"/>
        </w:rPr>
      </w:pPr>
    </w:p>
    <w:p w:rsidR="0018625A" w:rsidRPr="00210902" w:rsidP="0018625A" w14:paraId="36439BDA" w14:textId="77777777">
      <w:pPr>
        <w:rPr>
          <w:b/>
          <w:bCs/>
          <w:sz w:val="24"/>
          <w:szCs w:val="24"/>
        </w:rPr>
      </w:pPr>
      <w:r w:rsidRPr="00210902">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EB071A" w:rsidRPr="00AB2642" w:rsidP="00C80BED" w14:paraId="57FABC1A" w14:textId="77777777">
      <w:pPr>
        <w:ind w:left="245"/>
        <w:rPr>
          <w:rFonts w:ascii="Calibri" w:hAnsi="Calibri" w:cs="Courier New"/>
          <w:sz w:val="22"/>
          <w:szCs w:val="22"/>
        </w:rPr>
      </w:pPr>
    </w:p>
    <w:p w:rsidR="00E04D33" w:rsidP="00B316C9" w14:paraId="490F1DCB" w14:textId="143976C0">
      <w:pPr>
        <w:rPr>
          <w:sz w:val="24"/>
          <w:szCs w:val="24"/>
        </w:rPr>
      </w:pPr>
      <w:r>
        <w:rPr>
          <w:sz w:val="24"/>
          <w:szCs w:val="24"/>
        </w:rPr>
        <w:t xml:space="preserve">Three </w:t>
      </w:r>
      <w:r w:rsidRPr="00EA4167" w:rsidR="000C20CE">
        <w:rPr>
          <w:sz w:val="24"/>
          <w:szCs w:val="24"/>
        </w:rPr>
        <w:t>comment</w:t>
      </w:r>
      <w:r w:rsidRPr="00EA4167" w:rsidR="00EA4167">
        <w:rPr>
          <w:sz w:val="24"/>
          <w:szCs w:val="24"/>
        </w:rPr>
        <w:t>s</w:t>
      </w:r>
      <w:r w:rsidRPr="00EA4167" w:rsidR="000C20CE">
        <w:rPr>
          <w:sz w:val="24"/>
          <w:szCs w:val="24"/>
        </w:rPr>
        <w:t xml:space="preserve"> w</w:t>
      </w:r>
      <w:r w:rsidRPr="00EA4167" w:rsidR="00EA4167">
        <w:rPr>
          <w:sz w:val="24"/>
          <w:szCs w:val="24"/>
        </w:rPr>
        <w:t>ere</w:t>
      </w:r>
      <w:r w:rsidRPr="00EA4167" w:rsidR="00E72367">
        <w:rPr>
          <w:sz w:val="24"/>
          <w:szCs w:val="24"/>
        </w:rPr>
        <w:t xml:space="preserve"> </w:t>
      </w:r>
      <w:r w:rsidRPr="00EA4167" w:rsidR="007D63F8">
        <w:rPr>
          <w:sz w:val="24"/>
          <w:szCs w:val="24"/>
        </w:rPr>
        <w:t xml:space="preserve">received </w:t>
      </w:r>
      <w:r w:rsidRPr="00C44514" w:rsidR="007D63F8">
        <w:rPr>
          <w:sz w:val="24"/>
          <w:szCs w:val="24"/>
        </w:rPr>
        <w:t>as a result of</w:t>
      </w:r>
      <w:r w:rsidRPr="00C44514" w:rsidR="007D63F8">
        <w:rPr>
          <w:sz w:val="24"/>
          <w:szCs w:val="24"/>
        </w:rPr>
        <w:t xml:space="preserve"> </w:t>
      </w:r>
      <w:r w:rsidRPr="00C44514" w:rsidR="00CD3949">
        <w:rPr>
          <w:sz w:val="24"/>
          <w:szCs w:val="24"/>
        </w:rPr>
        <w:t>the</w:t>
      </w:r>
      <w:r w:rsidRPr="00C44514" w:rsidR="007D63F8">
        <w:rPr>
          <w:sz w:val="24"/>
          <w:szCs w:val="24"/>
        </w:rPr>
        <w:t xml:space="preserve"> </w:t>
      </w:r>
      <w:r w:rsidRPr="00C44514" w:rsidR="00873C95">
        <w:rPr>
          <w:sz w:val="24"/>
          <w:szCs w:val="24"/>
        </w:rPr>
        <w:t xml:space="preserve">Federal Register notice published in </w:t>
      </w:r>
      <w:r w:rsidRPr="00C44514" w:rsidR="00C44514">
        <w:rPr>
          <w:sz w:val="24"/>
          <w:szCs w:val="24"/>
        </w:rPr>
        <w:t xml:space="preserve">88 </w:t>
      </w:r>
      <w:r w:rsidRPr="00C44514" w:rsidR="00C80BED">
        <w:rPr>
          <w:sz w:val="24"/>
          <w:szCs w:val="24"/>
        </w:rPr>
        <w:t xml:space="preserve">FR </w:t>
      </w:r>
      <w:r w:rsidRPr="00C44514" w:rsidR="00C44514">
        <w:rPr>
          <w:sz w:val="24"/>
          <w:szCs w:val="24"/>
        </w:rPr>
        <w:t>38543</w:t>
      </w:r>
      <w:r w:rsidRPr="00C44514" w:rsidR="007D63F8">
        <w:rPr>
          <w:sz w:val="24"/>
          <w:szCs w:val="24"/>
        </w:rPr>
        <w:t xml:space="preserve"> on </w:t>
      </w:r>
      <w:r w:rsidRPr="00C44514" w:rsidR="0023646F">
        <w:rPr>
          <w:sz w:val="24"/>
          <w:szCs w:val="24"/>
        </w:rPr>
        <w:t>June</w:t>
      </w:r>
      <w:r w:rsidRPr="00C44514" w:rsidR="002C4FE9">
        <w:rPr>
          <w:sz w:val="24"/>
          <w:szCs w:val="24"/>
        </w:rPr>
        <w:t xml:space="preserve"> 13</w:t>
      </w:r>
      <w:r w:rsidRPr="00C44514" w:rsidR="007424BD">
        <w:rPr>
          <w:sz w:val="24"/>
          <w:szCs w:val="24"/>
        </w:rPr>
        <w:t>,</w:t>
      </w:r>
      <w:r w:rsidRPr="00C44514" w:rsidR="00D23D1C">
        <w:rPr>
          <w:sz w:val="24"/>
          <w:szCs w:val="24"/>
        </w:rPr>
        <w:t xml:space="preserve"> 20</w:t>
      </w:r>
      <w:r w:rsidRPr="00C44514" w:rsidR="00E72367">
        <w:rPr>
          <w:sz w:val="24"/>
          <w:szCs w:val="24"/>
        </w:rPr>
        <w:t>2</w:t>
      </w:r>
      <w:r w:rsidRPr="00C44514" w:rsidR="0023646F">
        <w:rPr>
          <w:sz w:val="24"/>
          <w:szCs w:val="24"/>
        </w:rPr>
        <w:t>3</w:t>
      </w:r>
      <w:r w:rsidRPr="00C44514" w:rsidR="00F14FF7">
        <w:rPr>
          <w:sz w:val="24"/>
          <w:szCs w:val="24"/>
        </w:rPr>
        <w:t>.</w:t>
      </w:r>
      <w:r w:rsidRPr="001C5A3C" w:rsidR="00F14FF7">
        <w:rPr>
          <w:sz w:val="24"/>
          <w:szCs w:val="24"/>
        </w:rPr>
        <w:t xml:space="preserve">  </w:t>
      </w:r>
    </w:p>
    <w:p w:rsidR="00E616FA" w:rsidP="00B316C9" w14:paraId="49352896" w14:textId="77777777">
      <w:pPr>
        <w:rPr>
          <w:sz w:val="24"/>
          <w:szCs w:val="24"/>
        </w:rPr>
      </w:pPr>
    </w:p>
    <w:p w:rsidR="00B316C9" w14:paraId="65E3741B" w14:textId="0954C45C">
      <w:pPr>
        <w:rPr>
          <w:sz w:val="24"/>
          <w:szCs w:val="24"/>
        </w:rPr>
      </w:pPr>
      <w:r w:rsidRPr="00E616FA">
        <w:rPr>
          <w:sz w:val="24"/>
          <w:szCs w:val="24"/>
        </w:rPr>
        <w:t xml:space="preserve">The </w:t>
      </w:r>
      <w:r w:rsidR="00EA4167">
        <w:rPr>
          <w:sz w:val="24"/>
          <w:szCs w:val="24"/>
        </w:rPr>
        <w:t xml:space="preserve">first </w:t>
      </w:r>
      <w:r w:rsidRPr="00E616FA">
        <w:rPr>
          <w:sz w:val="24"/>
          <w:szCs w:val="24"/>
        </w:rPr>
        <w:t xml:space="preserve">comment, which was emailed to BLS on </w:t>
      </w:r>
      <w:r>
        <w:rPr>
          <w:sz w:val="24"/>
          <w:szCs w:val="24"/>
        </w:rPr>
        <w:t>July 4</w:t>
      </w:r>
      <w:r w:rsidRPr="00E616FA">
        <w:rPr>
          <w:sz w:val="24"/>
          <w:szCs w:val="24"/>
        </w:rPr>
        <w:t xml:space="preserve">, 2023, was out of scope.  The mission of the BLS is to measure labor market activity, working conditions, price changes, and productivity in the U.S. economy to support public and private decision making.  This </w:t>
      </w:r>
      <w:r w:rsidRPr="00E616FA">
        <w:rPr>
          <w:sz w:val="24"/>
          <w:szCs w:val="24"/>
        </w:rPr>
        <w:t>particular information</w:t>
      </w:r>
      <w:r w:rsidRPr="00E616FA">
        <w:rPr>
          <w:sz w:val="24"/>
          <w:szCs w:val="24"/>
        </w:rPr>
        <w:t xml:space="preserve"> collection aims to gather</w:t>
      </w:r>
      <w:r w:rsidR="00F33C86">
        <w:rPr>
          <w:sz w:val="24"/>
          <w:szCs w:val="24"/>
        </w:rPr>
        <w:t xml:space="preserve"> </w:t>
      </w:r>
      <w:r w:rsidRPr="00DE4EED" w:rsidR="00F33C86">
        <w:rPr>
          <w:sz w:val="24"/>
          <w:szCs w:val="24"/>
        </w:rPr>
        <w:t>data about workers’ access to and use of paid and unpaid leave, job flexibility, and their work schedules</w:t>
      </w:r>
      <w:r w:rsidR="00F33C86">
        <w:rPr>
          <w:sz w:val="24"/>
          <w:szCs w:val="24"/>
        </w:rPr>
        <w:t>.</w:t>
      </w:r>
      <w:r w:rsidRPr="00210902" w:rsidR="00F33C86">
        <w:rPr>
          <w:sz w:val="24"/>
          <w:szCs w:val="22"/>
        </w:rPr>
        <w:t xml:space="preserve"> Time-use data are considered important indicators of both quality of life and the contribution of non-market work to national economies</w:t>
      </w:r>
      <w:r>
        <w:rPr>
          <w:sz w:val="24"/>
          <w:szCs w:val="24"/>
        </w:rPr>
        <w:t>.</w:t>
      </w:r>
    </w:p>
    <w:p w:rsidR="00EA4167" w14:paraId="29257567" w14:textId="77777777">
      <w:pPr>
        <w:rPr>
          <w:sz w:val="24"/>
          <w:szCs w:val="24"/>
        </w:rPr>
      </w:pPr>
    </w:p>
    <w:p w:rsidR="00CF0CF8" w:rsidRPr="007B76EB" w14:paraId="1CCDDD60" w14:textId="0E15F443">
      <w:pPr>
        <w:rPr>
          <w:sz w:val="24"/>
          <w:szCs w:val="24"/>
        </w:rPr>
      </w:pPr>
      <w:r>
        <w:rPr>
          <w:sz w:val="24"/>
          <w:szCs w:val="24"/>
        </w:rPr>
        <w:t>The second comment, which was emailed to the BLS on August 14, 2023, expressed support for the reinstatement of the module “</w:t>
      </w:r>
      <w:r w:rsidRPr="00EA4167">
        <w:rPr>
          <w:sz w:val="24"/>
          <w:szCs w:val="24"/>
        </w:rPr>
        <w:t>to understand how women and men spend their time and how paid leave can support their caregiving responsibilities</w:t>
      </w:r>
      <w:r>
        <w:rPr>
          <w:sz w:val="24"/>
          <w:szCs w:val="24"/>
        </w:rPr>
        <w:t xml:space="preserve">.” The commenters suggested three improvements </w:t>
      </w:r>
      <w:r w:rsidRPr="00EA4167">
        <w:rPr>
          <w:sz w:val="24"/>
          <w:szCs w:val="24"/>
        </w:rPr>
        <w:t>to</w:t>
      </w:r>
      <w:r>
        <w:rPr>
          <w:sz w:val="24"/>
          <w:szCs w:val="24"/>
        </w:rPr>
        <w:t>:</w:t>
      </w:r>
      <w:r w:rsidRPr="00EA4167">
        <w:rPr>
          <w:sz w:val="24"/>
          <w:szCs w:val="24"/>
        </w:rPr>
        <w:t xml:space="preserve"> better understand paid and unpaid leave by race/ethnicity, gender, sexual orientation and gender identity, and other demographic categories</w:t>
      </w:r>
      <w:r>
        <w:rPr>
          <w:sz w:val="24"/>
          <w:szCs w:val="24"/>
        </w:rPr>
        <w:t xml:space="preserve">; </w:t>
      </w:r>
      <w:r w:rsidRPr="00EA4167">
        <w:rPr>
          <w:sz w:val="24"/>
          <w:szCs w:val="24"/>
        </w:rPr>
        <w:t>to be more inclusive of respondents’ lived experiences</w:t>
      </w:r>
      <w:r>
        <w:rPr>
          <w:sz w:val="24"/>
          <w:szCs w:val="24"/>
        </w:rPr>
        <w:t xml:space="preserve">; and </w:t>
      </w:r>
      <w:r w:rsidRPr="00EA4167">
        <w:rPr>
          <w:sz w:val="24"/>
          <w:szCs w:val="24"/>
        </w:rPr>
        <w:t>to expand the conclusions we can draw about various non-federal leave programs</w:t>
      </w:r>
      <w:r>
        <w:rPr>
          <w:sz w:val="24"/>
          <w:szCs w:val="24"/>
        </w:rPr>
        <w:t xml:space="preserve">.  </w:t>
      </w:r>
    </w:p>
    <w:p w:rsidR="00B058F2" w:rsidP="004D11C1" w14:paraId="56FB7AC7" w14:textId="14275FA2">
      <w:pPr>
        <w:rPr>
          <w:sz w:val="24"/>
          <w:szCs w:val="24"/>
        </w:rPr>
      </w:pPr>
      <w:r>
        <w:rPr>
          <w:sz w:val="24"/>
          <w:szCs w:val="24"/>
        </w:rPr>
        <w:tab/>
      </w:r>
    </w:p>
    <w:p w:rsidR="00B058F2" w:rsidP="00B058F2" w14:paraId="158095A7" w14:textId="348BE67A">
      <w:pPr>
        <w:ind w:left="720"/>
        <w:rPr>
          <w:sz w:val="24"/>
          <w:szCs w:val="24"/>
        </w:rPr>
      </w:pPr>
      <w:r>
        <w:rPr>
          <w:sz w:val="24"/>
          <w:szCs w:val="24"/>
        </w:rPr>
        <w:t xml:space="preserve">BLS appreciates the support of the 2024 Leave and Job Flexibilities Module. </w:t>
      </w:r>
      <w:r w:rsidRPr="007B76EB">
        <w:rPr>
          <w:sz w:val="24"/>
          <w:szCs w:val="24"/>
        </w:rPr>
        <w:t>The commenter recommended additional questions and modifications to some existing questions to be more inclusive of people’s lived experiences, collect data on the duration of leave available, and clarify</w:t>
      </w:r>
      <w:r>
        <w:rPr>
          <w:sz w:val="24"/>
          <w:szCs w:val="24"/>
        </w:rPr>
        <w:t xml:space="preserve"> certain</w:t>
      </w:r>
      <w:r w:rsidRPr="007B76EB">
        <w:rPr>
          <w:sz w:val="24"/>
          <w:szCs w:val="24"/>
        </w:rPr>
        <w:t xml:space="preserve"> concepts. The current questionnaire was carefully considered by BLS and the Women’s Bureau. Because the Leave and Job Flexibilities Module cannot exceed an average of 5 minutes in length for all module respondents, adding questions would require removing other questions. Further, any new changes would need to be tested. Unfortunately, there is insufficient time to redesign and test new questions and response options if the Leave and Job Flexibilities Module is to be fielded in 2024.</w:t>
      </w:r>
    </w:p>
    <w:p w:rsidR="00B058F2" w:rsidP="00CF0CF8" w14:paraId="3627ECF0" w14:textId="77777777">
      <w:pPr>
        <w:ind w:left="720"/>
        <w:rPr>
          <w:sz w:val="24"/>
          <w:szCs w:val="24"/>
        </w:rPr>
      </w:pPr>
    </w:p>
    <w:p w:rsidR="00CF0CF8" w:rsidRPr="007B76EB" w:rsidP="00CF0CF8" w14:paraId="016C5A92" w14:textId="3A284691">
      <w:pPr>
        <w:ind w:left="720"/>
        <w:rPr>
          <w:sz w:val="24"/>
          <w:szCs w:val="24"/>
        </w:rPr>
      </w:pPr>
      <w:r w:rsidRPr="007B76EB">
        <w:rPr>
          <w:sz w:val="24"/>
          <w:szCs w:val="24"/>
        </w:rPr>
        <w:t xml:space="preserve">Most of the demographic information—including sex, race, age, educational attainment, occupation, income, marital status, and the presence of children in the household—is collected in earlier CPS interviews from which the ATUS sample is drawn.  The benefit of this design is that it reduces the time and burden of collecting this information again in the ATUS. </w:t>
      </w:r>
    </w:p>
    <w:p w:rsidR="001576FD" w:rsidRPr="007B76EB" w:rsidP="00CF0CF8" w14:paraId="65240CCD" w14:textId="77777777">
      <w:pPr>
        <w:ind w:left="720"/>
        <w:rPr>
          <w:sz w:val="24"/>
          <w:szCs w:val="24"/>
        </w:rPr>
      </w:pPr>
    </w:p>
    <w:p w:rsidR="001576FD" w:rsidRPr="007B76EB" w:rsidP="00B058F2" w14:paraId="1E4F1077" w14:textId="09C402AE">
      <w:pPr>
        <w:ind w:left="720"/>
        <w:rPr>
          <w:sz w:val="24"/>
          <w:szCs w:val="24"/>
        </w:rPr>
      </w:pPr>
      <w:r w:rsidRPr="007B76EB">
        <w:rPr>
          <w:sz w:val="24"/>
          <w:szCs w:val="24"/>
        </w:rPr>
        <w:t>BLS and Census—recognizing the importance of high-quality labor force information on the LGBTQ population—have taken steps to evaluate the feasibility of adding sexual orientation and gender identity (SOGI) questions to the CPS. BLS and Census</w:t>
      </w:r>
      <w:r w:rsidR="00B058F2">
        <w:rPr>
          <w:sz w:val="24"/>
          <w:szCs w:val="24"/>
        </w:rPr>
        <w:t xml:space="preserve"> have</w:t>
      </w:r>
      <w:r w:rsidRPr="007B76EB">
        <w:rPr>
          <w:sz w:val="24"/>
          <w:szCs w:val="24"/>
        </w:rPr>
        <w:t xml:space="preserve"> conducted evaluation</w:t>
      </w:r>
      <w:r w:rsidR="00B058F2">
        <w:rPr>
          <w:sz w:val="24"/>
          <w:szCs w:val="24"/>
        </w:rPr>
        <w:t>s</w:t>
      </w:r>
      <w:r w:rsidRPr="007B76EB">
        <w:rPr>
          <w:sz w:val="24"/>
          <w:szCs w:val="24"/>
        </w:rPr>
        <w:t xml:space="preserve"> of the feasibility of proxy responses to SOGI questions in the CPS.</w:t>
      </w:r>
      <w:r w:rsidR="00461528">
        <w:rPr>
          <w:sz w:val="24"/>
          <w:szCs w:val="24"/>
        </w:rPr>
        <w:t xml:space="preserve"> </w:t>
      </w:r>
      <w:r w:rsidR="00B058F2">
        <w:rPr>
          <w:sz w:val="24"/>
          <w:szCs w:val="24"/>
        </w:rPr>
        <w:t>Part of the</w:t>
      </w:r>
      <w:r w:rsidRPr="007B76EB">
        <w:rPr>
          <w:sz w:val="24"/>
          <w:szCs w:val="24"/>
        </w:rPr>
        <w:t xml:space="preserve"> evaluation</w:t>
      </w:r>
      <w:r w:rsidR="00B058F2">
        <w:rPr>
          <w:sz w:val="24"/>
          <w:szCs w:val="24"/>
        </w:rPr>
        <w:t>s</w:t>
      </w:r>
      <w:r w:rsidRPr="007B76EB">
        <w:rPr>
          <w:sz w:val="24"/>
          <w:szCs w:val="24"/>
        </w:rPr>
        <w:t xml:space="preserve"> included focus groups of transgender individuals; cognitive testing</w:t>
      </w:r>
      <w:r w:rsidR="00B3683A">
        <w:rPr>
          <w:sz w:val="24"/>
          <w:szCs w:val="24"/>
        </w:rPr>
        <w:t xml:space="preserve"> in four different cities</w:t>
      </w:r>
      <w:r w:rsidRPr="007B76EB">
        <w:rPr>
          <w:sz w:val="24"/>
          <w:szCs w:val="24"/>
        </w:rPr>
        <w:t xml:space="preserve">; and online cognitive testing. The cognitive testing included some pairs living in the same household so that self- and proxy-reported answers could be compared. The study did not identify any significant issues that would make collecting SOGI information in the CPS infeasible. However, there were outstanding issues identified that must be studied and addressed prior to any implementation efforts. Depending on availability of funding, BLS and Census will continue to research how SOGI questions could be incorporated into the CPS. If added, SOGI </w:t>
      </w:r>
      <w:r w:rsidRPr="007B76EB">
        <w:rPr>
          <w:sz w:val="24"/>
          <w:szCs w:val="24"/>
        </w:rPr>
        <w:t>information would then also be available for the core ATUS and all future ATUS module respondents.</w:t>
      </w:r>
    </w:p>
    <w:p w:rsidR="001576FD" w:rsidRPr="007B76EB" w:rsidP="00CF0CF8" w14:paraId="37DAFF02" w14:textId="77777777">
      <w:pPr>
        <w:ind w:left="720"/>
        <w:rPr>
          <w:sz w:val="24"/>
          <w:szCs w:val="24"/>
        </w:rPr>
      </w:pPr>
    </w:p>
    <w:p w:rsidR="00115472" w:rsidRPr="007B76EB" w:rsidP="00461528" w14:paraId="454BBFCC" w14:textId="1E990D87">
      <w:pPr>
        <w:ind w:left="720"/>
        <w:rPr>
          <w:sz w:val="24"/>
          <w:szCs w:val="24"/>
        </w:rPr>
      </w:pPr>
      <w:r>
        <w:rPr>
          <w:sz w:val="24"/>
          <w:szCs w:val="24"/>
        </w:rPr>
        <w:t xml:space="preserve">The </w:t>
      </w:r>
      <w:r w:rsidR="00B058F2">
        <w:rPr>
          <w:sz w:val="24"/>
          <w:szCs w:val="24"/>
        </w:rPr>
        <w:t>commenter also recommended BLS</w:t>
      </w:r>
      <w:r>
        <w:rPr>
          <w:sz w:val="24"/>
          <w:szCs w:val="24"/>
        </w:rPr>
        <w:t xml:space="preserve"> oversample the underrepresented group of Native Americans and Pacific Islanders</w:t>
      </w:r>
      <w:r w:rsidR="00461528">
        <w:rPr>
          <w:sz w:val="24"/>
          <w:szCs w:val="24"/>
        </w:rPr>
        <w:t xml:space="preserve"> and improve sampling to allow state-level estimates. BLS recognizes that </w:t>
      </w:r>
      <w:r w:rsidR="00B058F2">
        <w:rPr>
          <w:sz w:val="24"/>
          <w:szCs w:val="24"/>
        </w:rPr>
        <w:t xml:space="preserve">the ATUS sample size does not support analyses at </w:t>
      </w:r>
      <w:r w:rsidR="00B3683A">
        <w:rPr>
          <w:sz w:val="24"/>
          <w:szCs w:val="24"/>
        </w:rPr>
        <w:t>some</w:t>
      </w:r>
      <w:r w:rsidR="00B058F2">
        <w:rPr>
          <w:sz w:val="24"/>
          <w:szCs w:val="24"/>
        </w:rPr>
        <w:t xml:space="preserve"> detailed levels</w:t>
      </w:r>
      <w:r w:rsidR="00EB7FFA">
        <w:rPr>
          <w:sz w:val="24"/>
          <w:szCs w:val="24"/>
        </w:rPr>
        <w:t>. T</w:t>
      </w:r>
      <w:r w:rsidRPr="00DD30FC" w:rsidR="00DD30FC">
        <w:rPr>
          <w:sz w:val="24"/>
          <w:szCs w:val="24"/>
        </w:rPr>
        <w:t xml:space="preserve">he ATUS sample </w:t>
      </w:r>
      <w:r w:rsidR="00DD30FC">
        <w:rPr>
          <w:sz w:val="24"/>
          <w:szCs w:val="24"/>
        </w:rPr>
        <w:t>is</w:t>
      </w:r>
      <w:r w:rsidRPr="00DD30FC" w:rsidR="00DD30FC">
        <w:rPr>
          <w:sz w:val="24"/>
          <w:szCs w:val="24"/>
        </w:rPr>
        <w:t xml:space="preserve"> designed to produce national-level tim</w:t>
      </w:r>
      <w:r w:rsidR="00DD30FC">
        <w:rPr>
          <w:sz w:val="24"/>
          <w:szCs w:val="24"/>
        </w:rPr>
        <w:t>e-</w:t>
      </w:r>
      <w:r w:rsidRPr="00DD30FC" w:rsidR="00DD30FC">
        <w:rPr>
          <w:sz w:val="24"/>
          <w:szCs w:val="24"/>
        </w:rPr>
        <w:t>use</w:t>
      </w:r>
      <w:r w:rsidR="00DD30FC">
        <w:rPr>
          <w:sz w:val="24"/>
          <w:szCs w:val="24"/>
        </w:rPr>
        <w:t xml:space="preserve"> estimates</w:t>
      </w:r>
      <w:r w:rsidRPr="00DD30FC" w:rsidR="00DD30FC">
        <w:rPr>
          <w:sz w:val="24"/>
          <w:szCs w:val="24"/>
        </w:rPr>
        <w:t xml:space="preserve"> of household production, childcare, working and other activities. ATUS stratifies the sample based on selected race and ethnicity groups as well as household composition that allow us to produce national estimates for these groups. Redesigning the sample at this point is not feasible. Moreover, the ATUS sample of wage and salary workers for a 1-year module would not provide enough observations to publish estimates at the state level or for these more detailed underrepresented groups. This information is, however, available </w:t>
      </w:r>
      <w:r w:rsidR="00DD30FC">
        <w:rPr>
          <w:sz w:val="24"/>
          <w:szCs w:val="24"/>
        </w:rPr>
        <w:t>i</w:t>
      </w:r>
      <w:r w:rsidRPr="00DD30FC" w:rsidR="00DD30FC">
        <w:rPr>
          <w:sz w:val="24"/>
          <w:szCs w:val="24"/>
        </w:rPr>
        <w:t>n the public-use files. Researchers may choose to analyze those data with techniques they find appropriate.</w:t>
      </w:r>
    </w:p>
    <w:p w:rsidR="00461528" w:rsidP="00B058F2" w14:paraId="4C531E69" w14:textId="77777777">
      <w:pPr>
        <w:rPr>
          <w:sz w:val="24"/>
          <w:szCs w:val="24"/>
        </w:rPr>
      </w:pPr>
    </w:p>
    <w:p w:rsidR="00461528" w:rsidRPr="007B76EB" w:rsidP="00115472" w14:paraId="757DB932" w14:textId="3AD072CB">
      <w:pPr>
        <w:ind w:left="720"/>
        <w:rPr>
          <w:sz w:val="24"/>
          <w:szCs w:val="24"/>
        </w:rPr>
      </w:pPr>
      <w:r>
        <w:rPr>
          <w:sz w:val="24"/>
          <w:szCs w:val="24"/>
        </w:rPr>
        <w:t>The commenter also recommended that BLS publish tables by disability status and present data on the intersection of identities (</w:t>
      </w:r>
      <w:r w:rsidR="00EB7FFA">
        <w:rPr>
          <w:sz w:val="24"/>
          <w:szCs w:val="24"/>
        </w:rPr>
        <w:t>e.g.,</w:t>
      </w:r>
      <w:r>
        <w:rPr>
          <w:sz w:val="24"/>
          <w:szCs w:val="24"/>
        </w:rPr>
        <w:t xml:space="preserve"> Black women or disabled women). As mentioned above, </w:t>
      </w:r>
      <w:r w:rsidR="00111CF4">
        <w:rPr>
          <w:sz w:val="24"/>
          <w:szCs w:val="24"/>
        </w:rPr>
        <w:t xml:space="preserve">the size of the ATUS sample limits analyses for some detailed subpopulations. However, BLS will explore presenting such data </w:t>
      </w:r>
      <w:r w:rsidR="00B058F2">
        <w:rPr>
          <w:sz w:val="24"/>
          <w:szCs w:val="24"/>
        </w:rPr>
        <w:t xml:space="preserve">where the sample size allows. </w:t>
      </w:r>
      <w:r w:rsidR="00B3683A">
        <w:rPr>
          <w:sz w:val="24"/>
          <w:szCs w:val="24"/>
        </w:rPr>
        <w:t>In addition, p</w:t>
      </w:r>
      <w:r w:rsidR="00B058F2">
        <w:rPr>
          <w:sz w:val="24"/>
          <w:szCs w:val="24"/>
        </w:rPr>
        <w:t xml:space="preserve">ublic microdata files from the 2024 Leave and Job Flexibilities Module will be available </w:t>
      </w:r>
      <w:r w:rsidR="00B3683A">
        <w:rPr>
          <w:sz w:val="24"/>
          <w:szCs w:val="24"/>
        </w:rPr>
        <w:t xml:space="preserve">so that </w:t>
      </w:r>
      <w:r w:rsidR="00B058F2">
        <w:rPr>
          <w:sz w:val="24"/>
          <w:szCs w:val="24"/>
        </w:rPr>
        <w:t xml:space="preserve">researchers </w:t>
      </w:r>
      <w:r w:rsidR="00B3683A">
        <w:rPr>
          <w:sz w:val="24"/>
          <w:szCs w:val="24"/>
        </w:rPr>
        <w:t>can</w:t>
      </w:r>
      <w:r w:rsidR="00B058F2">
        <w:rPr>
          <w:sz w:val="24"/>
          <w:szCs w:val="24"/>
        </w:rPr>
        <w:t xml:space="preserve"> produce their own tabulations. </w:t>
      </w:r>
    </w:p>
    <w:p w:rsidR="00A0502D" w14:paraId="2743CF37" w14:textId="77777777">
      <w:pPr>
        <w:rPr>
          <w:sz w:val="24"/>
          <w:szCs w:val="24"/>
        </w:rPr>
      </w:pPr>
    </w:p>
    <w:p w:rsidR="003844E0" w:rsidP="00B25A10" w14:paraId="5AA4558E" w14:textId="07699754">
      <w:pPr>
        <w:rPr>
          <w:sz w:val="24"/>
          <w:szCs w:val="24"/>
        </w:rPr>
      </w:pPr>
      <w:r>
        <w:rPr>
          <w:sz w:val="24"/>
          <w:szCs w:val="24"/>
        </w:rPr>
        <w:t xml:space="preserve">The third comment, which was emailed to the BLS on August 14, 2023, suggested changes </w:t>
      </w:r>
      <w:r w:rsidRPr="00A0502D">
        <w:rPr>
          <w:sz w:val="24"/>
          <w:szCs w:val="24"/>
        </w:rPr>
        <w:t xml:space="preserve">to </w:t>
      </w:r>
      <w:r>
        <w:rPr>
          <w:sz w:val="24"/>
          <w:szCs w:val="24"/>
        </w:rPr>
        <w:t xml:space="preserve">address </w:t>
      </w:r>
      <w:r w:rsidRPr="00A0502D">
        <w:rPr>
          <w:sz w:val="24"/>
          <w:szCs w:val="24"/>
        </w:rPr>
        <w:t>existing research gaps</w:t>
      </w:r>
      <w:r w:rsidR="00B25A10">
        <w:rPr>
          <w:sz w:val="24"/>
          <w:szCs w:val="24"/>
        </w:rPr>
        <w:t xml:space="preserve">, </w:t>
      </w:r>
      <w:r w:rsidRPr="00A0502D">
        <w:rPr>
          <w:sz w:val="24"/>
          <w:szCs w:val="24"/>
        </w:rPr>
        <w:t>minimiz</w:t>
      </w:r>
      <w:r>
        <w:rPr>
          <w:sz w:val="24"/>
          <w:szCs w:val="24"/>
        </w:rPr>
        <w:t>e respondent</w:t>
      </w:r>
      <w:r w:rsidRPr="00A0502D">
        <w:rPr>
          <w:sz w:val="24"/>
          <w:szCs w:val="24"/>
        </w:rPr>
        <w:t xml:space="preserve"> burden, increas</w:t>
      </w:r>
      <w:r>
        <w:rPr>
          <w:sz w:val="24"/>
          <w:szCs w:val="24"/>
        </w:rPr>
        <w:t xml:space="preserve">e </w:t>
      </w:r>
      <w:r w:rsidRPr="00A0502D">
        <w:rPr>
          <w:sz w:val="24"/>
          <w:szCs w:val="24"/>
        </w:rPr>
        <w:t>accessibility for respondents, and align the module with existing state policies.</w:t>
      </w:r>
      <w:r w:rsidR="00B25A10">
        <w:rPr>
          <w:sz w:val="24"/>
          <w:szCs w:val="24"/>
        </w:rPr>
        <w:t xml:space="preserve"> </w:t>
      </w:r>
    </w:p>
    <w:p w:rsidR="003844E0" w:rsidP="00B25A10" w14:paraId="444EFEF7" w14:textId="77777777">
      <w:pPr>
        <w:rPr>
          <w:sz w:val="24"/>
          <w:szCs w:val="24"/>
        </w:rPr>
      </w:pPr>
    </w:p>
    <w:p w:rsidR="002E304C" w:rsidP="00715A69" w14:paraId="20053C70" w14:textId="55882096">
      <w:pPr>
        <w:ind w:left="720"/>
        <w:rPr>
          <w:sz w:val="24"/>
          <w:szCs w:val="24"/>
        </w:rPr>
      </w:pPr>
      <w:r w:rsidRPr="00715A69">
        <w:rPr>
          <w:sz w:val="24"/>
          <w:szCs w:val="24"/>
        </w:rPr>
        <w:t xml:space="preserve">BLS appreciates interest in the </w:t>
      </w:r>
      <w:r w:rsidR="00715A69">
        <w:rPr>
          <w:sz w:val="24"/>
          <w:szCs w:val="24"/>
        </w:rPr>
        <w:t xml:space="preserve">2024 </w:t>
      </w:r>
      <w:r w:rsidRPr="00715A69">
        <w:rPr>
          <w:sz w:val="24"/>
          <w:szCs w:val="24"/>
        </w:rPr>
        <w:t xml:space="preserve">Leave </w:t>
      </w:r>
      <w:r w:rsidR="00715A69">
        <w:rPr>
          <w:sz w:val="24"/>
          <w:szCs w:val="24"/>
        </w:rPr>
        <w:t xml:space="preserve">and Job Flexibilities </w:t>
      </w:r>
      <w:r w:rsidRPr="00715A69">
        <w:rPr>
          <w:sz w:val="24"/>
          <w:szCs w:val="24"/>
        </w:rPr>
        <w:t xml:space="preserve">Module and the thorough feedback on how </w:t>
      </w:r>
      <w:r w:rsidRPr="00715A69" w:rsidR="001B2C74">
        <w:rPr>
          <w:sz w:val="24"/>
          <w:szCs w:val="24"/>
        </w:rPr>
        <w:t>it might be improved</w:t>
      </w:r>
      <w:r w:rsidRPr="00715A69">
        <w:rPr>
          <w:sz w:val="24"/>
          <w:szCs w:val="24"/>
        </w:rPr>
        <w:t xml:space="preserve">. </w:t>
      </w:r>
      <w:bookmarkStart w:id="2" w:name="_Hlk143781138"/>
      <w:r w:rsidRPr="00715A69">
        <w:rPr>
          <w:sz w:val="24"/>
          <w:szCs w:val="24"/>
        </w:rPr>
        <w:t xml:space="preserve">Some of the </w:t>
      </w:r>
      <w:r w:rsidRPr="00715A69" w:rsidR="001B2C74">
        <w:rPr>
          <w:sz w:val="24"/>
          <w:szCs w:val="24"/>
        </w:rPr>
        <w:t xml:space="preserve">suggestions </w:t>
      </w:r>
      <w:r w:rsidRPr="00715A69" w:rsidR="00EB1787">
        <w:rPr>
          <w:sz w:val="24"/>
          <w:szCs w:val="24"/>
        </w:rPr>
        <w:t>include</w:t>
      </w:r>
      <w:r w:rsidRPr="00715A69">
        <w:rPr>
          <w:sz w:val="24"/>
          <w:szCs w:val="24"/>
        </w:rPr>
        <w:t xml:space="preserve"> adding new questions</w:t>
      </w:r>
      <w:r w:rsidRPr="00715A69" w:rsidR="005027DD">
        <w:rPr>
          <w:sz w:val="24"/>
          <w:szCs w:val="24"/>
        </w:rPr>
        <w:t xml:space="preserve"> or response options</w:t>
      </w:r>
      <w:r w:rsidRPr="00715A69" w:rsidR="00715A69">
        <w:rPr>
          <w:sz w:val="24"/>
          <w:szCs w:val="24"/>
        </w:rPr>
        <w:t xml:space="preserve"> and including questions for self-employed workers</w:t>
      </w:r>
      <w:r w:rsidRPr="00715A69">
        <w:rPr>
          <w:sz w:val="24"/>
          <w:szCs w:val="24"/>
        </w:rPr>
        <w:t xml:space="preserve">. </w:t>
      </w:r>
      <w:r w:rsidRPr="00715A69" w:rsidR="005027DD">
        <w:rPr>
          <w:sz w:val="24"/>
          <w:szCs w:val="24"/>
        </w:rPr>
        <w:t xml:space="preserve">The time required to conduct the Leave Module must not average more than 5 minutes in length for all module respondents. </w:t>
      </w:r>
      <w:r w:rsidRPr="00715A69" w:rsidR="001F560F">
        <w:rPr>
          <w:sz w:val="24"/>
          <w:szCs w:val="24"/>
        </w:rPr>
        <w:t xml:space="preserve">Both BLS and the Women’s Bureau thoroughly reviewed previous versions of the Leave Module questionnaire to ensure </w:t>
      </w:r>
      <w:r w:rsidRPr="00715A69" w:rsidR="007B02D2">
        <w:rPr>
          <w:sz w:val="24"/>
          <w:szCs w:val="24"/>
        </w:rPr>
        <w:t>the 2024</w:t>
      </w:r>
      <w:r w:rsidRPr="00715A69" w:rsidR="001F560F">
        <w:rPr>
          <w:sz w:val="24"/>
          <w:szCs w:val="24"/>
        </w:rPr>
        <w:t xml:space="preserve"> module addresses the sponsor’s research needs and interests. Some questions were removed </w:t>
      </w:r>
      <w:r w:rsidRPr="00715A69" w:rsidR="001F560F">
        <w:rPr>
          <w:sz w:val="24"/>
          <w:szCs w:val="24"/>
        </w:rPr>
        <w:t>in order to</w:t>
      </w:r>
      <w:r w:rsidRPr="00715A69" w:rsidR="001F560F">
        <w:rPr>
          <w:sz w:val="24"/>
          <w:szCs w:val="24"/>
        </w:rPr>
        <w:t xml:space="preserve"> add new questions. Adding </w:t>
      </w:r>
      <w:r w:rsidR="00715A69">
        <w:rPr>
          <w:sz w:val="24"/>
          <w:szCs w:val="24"/>
        </w:rPr>
        <w:t xml:space="preserve">additional </w:t>
      </w:r>
      <w:r w:rsidRPr="00715A69" w:rsidR="001F560F">
        <w:rPr>
          <w:sz w:val="24"/>
          <w:szCs w:val="24"/>
        </w:rPr>
        <w:t>questions and response option</w:t>
      </w:r>
      <w:r w:rsidRPr="00715A69" w:rsidR="007B02D2">
        <w:rPr>
          <w:sz w:val="24"/>
          <w:szCs w:val="24"/>
        </w:rPr>
        <w:t>s</w:t>
      </w:r>
      <w:r w:rsidRPr="00715A69" w:rsidR="001F560F">
        <w:rPr>
          <w:sz w:val="24"/>
          <w:szCs w:val="24"/>
        </w:rPr>
        <w:t xml:space="preserve"> would require removing additional questions</w:t>
      </w:r>
      <w:r w:rsidRPr="00715A69" w:rsidR="007B02D2">
        <w:rPr>
          <w:sz w:val="24"/>
          <w:szCs w:val="24"/>
        </w:rPr>
        <w:t xml:space="preserve">. Further, any new </w:t>
      </w:r>
      <w:r w:rsidR="00715A69">
        <w:rPr>
          <w:sz w:val="24"/>
          <w:szCs w:val="24"/>
        </w:rPr>
        <w:t>changes would</w:t>
      </w:r>
      <w:r w:rsidRPr="00715A69" w:rsidR="007B02D2">
        <w:rPr>
          <w:sz w:val="24"/>
          <w:szCs w:val="24"/>
        </w:rPr>
        <w:t xml:space="preserve"> need to be tested. Unfortunately, there is insufficient time to redesign and test new questions and response options if the Leave </w:t>
      </w:r>
      <w:r w:rsidR="00715A69">
        <w:rPr>
          <w:sz w:val="24"/>
          <w:szCs w:val="24"/>
        </w:rPr>
        <w:t xml:space="preserve">and Job Flexibilities </w:t>
      </w:r>
      <w:r w:rsidRPr="00715A69" w:rsidR="007B02D2">
        <w:rPr>
          <w:sz w:val="24"/>
          <w:szCs w:val="24"/>
        </w:rPr>
        <w:t>Module is to be fielded in 2024.</w:t>
      </w:r>
    </w:p>
    <w:bookmarkEnd w:id="2"/>
    <w:p w:rsidR="00CF0CF8" w:rsidRPr="00715A69" w:rsidP="00715A69" w14:paraId="4AC3D28C" w14:textId="77777777">
      <w:pPr>
        <w:ind w:left="720"/>
        <w:rPr>
          <w:sz w:val="24"/>
          <w:szCs w:val="24"/>
        </w:rPr>
      </w:pPr>
    </w:p>
    <w:p w:rsidR="003844E0" w:rsidP="00715A69" w14:paraId="37C177FB" w14:textId="0D80FF9D">
      <w:pPr>
        <w:ind w:left="720"/>
        <w:rPr>
          <w:sz w:val="24"/>
          <w:szCs w:val="24"/>
        </w:rPr>
      </w:pPr>
      <w:r w:rsidRPr="00715A69">
        <w:rPr>
          <w:sz w:val="24"/>
          <w:szCs w:val="24"/>
        </w:rPr>
        <w:t>Some of the suggestions include modifying existing questions</w:t>
      </w:r>
      <w:r w:rsidRPr="00715A69" w:rsidR="007B02D2">
        <w:rPr>
          <w:sz w:val="24"/>
          <w:szCs w:val="24"/>
        </w:rPr>
        <w:t xml:space="preserve"> to reduce respondent burden</w:t>
      </w:r>
      <w:r w:rsidR="00715A69">
        <w:rPr>
          <w:sz w:val="24"/>
          <w:szCs w:val="24"/>
        </w:rPr>
        <w:t xml:space="preserve"> and clarify concepts</w:t>
      </w:r>
      <w:r w:rsidRPr="00715A69">
        <w:rPr>
          <w:sz w:val="24"/>
          <w:szCs w:val="24"/>
        </w:rPr>
        <w:t xml:space="preserve">. </w:t>
      </w:r>
      <w:r w:rsidR="00715A69">
        <w:rPr>
          <w:sz w:val="24"/>
          <w:szCs w:val="24"/>
        </w:rPr>
        <w:t>Many of t</w:t>
      </w:r>
      <w:r w:rsidRPr="00715A69">
        <w:rPr>
          <w:sz w:val="24"/>
          <w:szCs w:val="24"/>
        </w:rPr>
        <w:t>he</w:t>
      </w:r>
      <w:r w:rsidRPr="00715A69" w:rsidR="00C42800">
        <w:rPr>
          <w:sz w:val="24"/>
          <w:szCs w:val="24"/>
        </w:rPr>
        <w:t xml:space="preserve"> </w:t>
      </w:r>
      <w:r w:rsidRPr="00715A69" w:rsidR="00EB1787">
        <w:rPr>
          <w:sz w:val="24"/>
          <w:szCs w:val="24"/>
        </w:rPr>
        <w:t xml:space="preserve">questions the commenter recommends changing have been fielded in both the 2011 and 2017-18 Leave </w:t>
      </w:r>
      <w:r w:rsidRPr="00715A69" w:rsidR="00EB1787">
        <w:rPr>
          <w:sz w:val="24"/>
          <w:szCs w:val="24"/>
        </w:rPr>
        <w:t xml:space="preserve">Modules. </w:t>
      </w:r>
      <w:r w:rsidRPr="00715A69" w:rsidR="002E304C">
        <w:rPr>
          <w:sz w:val="24"/>
          <w:szCs w:val="24"/>
        </w:rPr>
        <w:t>These questions were reviewed and cognitively tested by survey methodologists to ensure</w:t>
      </w:r>
      <w:r w:rsidRPr="00715A69" w:rsidR="001F560F">
        <w:rPr>
          <w:sz w:val="24"/>
          <w:szCs w:val="24"/>
        </w:rPr>
        <w:t xml:space="preserve"> clarity and</w:t>
      </w:r>
      <w:r w:rsidRPr="00715A69" w:rsidR="002E304C">
        <w:rPr>
          <w:sz w:val="24"/>
          <w:szCs w:val="24"/>
        </w:rPr>
        <w:t xml:space="preserve"> </w:t>
      </w:r>
      <w:r w:rsidRPr="00715A69">
        <w:rPr>
          <w:sz w:val="24"/>
          <w:szCs w:val="24"/>
        </w:rPr>
        <w:t>understanding</w:t>
      </w:r>
      <w:r w:rsidRPr="00715A69" w:rsidR="002E304C">
        <w:rPr>
          <w:sz w:val="24"/>
          <w:szCs w:val="24"/>
        </w:rPr>
        <w:t>. Further, making changes to these questions</w:t>
      </w:r>
      <w:r w:rsidRPr="00715A69" w:rsidR="00EB1787">
        <w:rPr>
          <w:sz w:val="24"/>
          <w:szCs w:val="24"/>
        </w:rPr>
        <w:t xml:space="preserve"> changes</w:t>
      </w:r>
      <w:r w:rsidRPr="00715A69" w:rsidR="002E304C">
        <w:rPr>
          <w:sz w:val="24"/>
          <w:szCs w:val="24"/>
        </w:rPr>
        <w:t xml:space="preserve"> </w:t>
      </w:r>
      <w:r w:rsidRPr="00715A69" w:rsidR="00EB1787">
        <w:rPr>
          <w:sz w:val="24"/>
          <w:szCs w:val="24"/>
        </w:rPr>
        <w:t>would affect comparability over tim</w:t>
      </w:r>
      <w:r w:rsidRPr="00715A69" w:rsidR="00420303">
        <w:rPr>
          <w:sz w:val="24"/>
          <w:szCs w:val="24"/>
        </w:rPr>
        <w:t xml:space="preserve">e and limit research and analysis opportunities. </w:t>
      </w:r>
    </w:p>
    <w:p w:rsidR="00715A69" w:rsidRPr="00715A69" w:rsidP="00715A69" w14:paraId="435DD8F8" w14:textId="77777777">
      <w:pPr>
        <w:ind w:left="720"/>
        <w:rPr>
          <w:sz w:val="24"/>
          <w:szCs w:val="24"/>
        </w:rPr>
      </w:pPr>
    </w:p>
    <w:p w:rsidR="00CC6C2D" w:rsidP="00715A69" w14:paraId="77D71BA3" w14:textId="02158F31">
      <w:pPr>
        <w:ind w:left="720"/>
        <w:rPr>
          <w:sz w:val="24"/>
          <w:szCs w:val="24"/>
        </w:rPr>
      </w:pPr>
      <w:r w:rsidRPr="00715A69">
        <w:rPr>
          <w:sz w:val="24"/>
          <w:szCs w:val="24"/>
        </w:rPr>
        <w:t>BLS considered the suggestion</w:t>
      </w:r>
      <w:r w:rsidRPr="00715A69">
        <w:rPr>
          <w:sz w:val="24"/>
          <w:szCs w:val="24"/>
        </w:rPr>
        <w:t xml:space="preserve">s to collect data on state leave programs. </w:t>
      </w:r>
      <w:r w:rsidRPr="00715A69">
        <w:rPr>
          <w:sz w:val="24"/>
          <w:szCs w:val="24"/>
        </w:rPr>
        <w:t xml:space="preserve">BLS </w:t>
      </w:r>
      <w:r w:rsidRPr="00715A69" w:rsidR="007B02D2">
        <w:rPr>
          <w:sz w:val="24"/>
          <w:szCs w:val="24"/>
        </w:rPr>
        <w:t xml:space="preserve">and the Women’s Bureau </w:t>
      </w:r>
      <w:r w:rsidRPr="00715A69">
        <w:rPr>
          <w:sz w:val="24"/>
          <w:szCs w:val="24"/>
        </w:rPr>
        <w:t xml:space="preserve">would need additional time to consider the implications of </w:t>
      </w:r>
      <w:r w:rsidRPr="00715A69" w:rsidR="001F560F">
        <w:rPr>
          <w:sz w:val="24"/>
          <w:szCs w:val="24"/>
        </w:rPr>
        <w:t>adding this additional</w:t>
      </w:r>
      <w:r w:rsidRPr="00715A69">
        <w:rPr>
          <w:sz w:val="24"/>
          <w:szCs w:val="24"/>
        </w:rPr>
        <w:t xml:space="preserve"> </w:t>
      </w:r>
      <w:r w:rsidRPr="00715A69" w:rsidR="001F560F">
        <w:rPr>
          <w:sz w:val="24"/>
          <w:szCs w:val="24"/>
        </w:rPr>
        <w:t>measure</w:t>
      </w:r>
      <w:r w:rsidRPr="00715A69">
        <w:rPr>
          <w:sz w:val="24"/>
          <w:szCs w:val="24"/>
        </w:rPr>
        <w:t xml:space="preserve"> and whether and how the sequence of questions would need to change.</w:t>
      </w:r>
      <w:r w:rsidRPr="00715A69" w:rsidR="001F560F">
        <w:rPr>
          <w:sz w:val="24"/>
          <w:szCs w:val="24"/>
        </w:rPr>
        <w:t xml:space="preserve"> Unfortunately,</w:t>
      </w:r>
      <w:r w:rsidRPr="00715A69">
        <w:rPr>
          <w:sz w:val="24"/>
          <w:szCs w:val="24"/>
        </w:rPr>
        <w:t xml:space="preserve"> </w:t>
      </w:r>
      <w:r w:rsidRPr="00715A69" w:rsidR="001F560F">
        <w:rPr>
          <w:sz w:val="24"/>
          <w:szCs w:val="24"/>
        </w:rPr>
        <w:t>t</w:t>
      </w:r>
      <w:r w:rsidRPr="00715A69">
        <w:rPr>
          <w:sz w:val="24"/>
          <w:szCs w:val="24"/>
        </w:rPr>
        <w:t xml:space="preserve">here is insufficient time to redesign and test </w:t>
      </w:r>
      <w:r w:rsidR="008B5DFA">
        <w:rPr>
          <w:sz w:val="24"/>
          <w:szCs w:val="24"/>
        </w:rPr>
        <w:t>new questions to the Leave and Job Flexibilities Module</w:t>
      </w:r>
      <w:r w:rsidRPr="00715A69">
        <w:rPr>
          <w:sz w:val="24"/>
          <w:szCs w:val="24"/>
        </w:rPr>
        <w:t xml:space="preserve"> if it is to be fielded in 202</w:t>
      </w:r>
      <w:r w:rsidRPr="00715A69">
        <w:rPr>
          <w:sz w:val="24"/>
          <w:szCs w:val="24"/>
        </w:rPr>
        <w:t>4</w:t>
      </w:r>
      <w:r w:rsidRPr="00715A69">
        <w:rPr>
          <w:sz w:val="24"/>
          <w:szCs w:val="24"/>
        </w:rPr>
        <w:t xml:space="preserve">. </w:t>
      </w:r>
      <w:r w:rsidRPr="00715A69" w:rsidR="001F560F">
        <w:rPr>
          <w:sz w:val="24"/>
          <w:szCs w:val="24"/>
        </w:rPr>
        <w:t>BLS will consider expanding information about state-sponsored leave programs</w:t>
      </w:r>
      <w:r w:rsidRPr="00715A69" w:rsidR="00105B53">
        <w:rPr>
          <w:sz w:val="24"/>
          <w:szCs w:val="24"/>
        </w:rPr>
        <w:t xml:space="preserve"> in</w:t>
      </w:r>
      <w:r w:rsidRPr="00715A69" w:rsidR="001F560F">
        <w:rPr>
          <w:sz w:val="24"/>
          <w:szCs w:val="24"/>
        </w:rPr>
        <w:t xml:space="preserve"> future rounds of the L</w:t>
      </w:r>
      <w:r w:rsidR="008B5DFA">
        <w:rPr>
          <w:sz w:val="24"/>
          <w:szCs w:val="24"/>
        </w:rPr>
        <w:t>eave Module</w:t>
      </w:r>
      <w:r w:rsidRPr="00715A69" w:rsidR="001F560F">
        <w:rPr>
          <w:sz w:val="24"/>
          <w:szCs w:val="24"/>
        </w:rPr>
        <w:t xml:space="preserve">.  </w:t>
      </w:r>
    </w:p>
    <w:p w:rsidR="00715A69" w:rsidRPr="00715A69" w:rsidP="00715A69" w14:paraId="1F04EAB2" w14:textId="77777777">
      <w:pPr>
        <w:ind w:left="720"/>
        <w:rPr>
          <w:sz w:val="24"/>
          <w:szCs w:val="24"/>
        </w:rPr>
      </w:pPr>
    </w:p>
    <w:p w:rsidR="00B25A10" w:rsidRPr="00715A69" w:rsidP="00715A69" w14:paraId="6B7862D8" w14:textId="3742F3C5">
      <w:pPr>
        <w:ind w:left="720"/>
        <w:rPr>
          <w:sz w:val="24"/>
          <w:szCs w:val="24"/>
        </w:rPr>
      </w:pPr>
      <w:r w:rsidRPr="00715A69">
        <w:rPr>
          <w:sz w:val="24"/>
          <w:szCs w:val="24"/>
        </w:rPr>
        <w:t>The commenter also recommended that the Leave</w:t>
      </w:r>
      <w:r w:rsidR="008B5DFA">
        <w:rPr>
          <w:sz w:val="24"/>
          <w:szCs w:val="24"/>
        </w:rPr>
        <w:t xml:space="preserve"> and Job Flexibilities</w:t>
      </w:r>
      <w:r w:rsidRPr="00715A69">
        <w:rPr>
          <w:sz w:val="24"/>
          <w:szCs w:val="24"/>
        </w:rPr>
        <w:t xml:space="preserve"> Module be translated into multiple languages beyond English and Spanish and that the 2024 ATUS be translated into American Sign Language (ASL). Such a change would require significant resources, from translating the questionnaire, programming the collection </w:t>
      </w:r>
      <w:r w:rsidRPr="00715A69">
        <w:rPr>
          <w:sz w:val="24"/>
          <w:szCs w:val="24"/>
        </w:rPr>
        <w:t>instrument</w:t>
      </w:r>
      <w:r w:rsidRPr="00715A69">
        <w:rPr>
          <w:sz w:val="24"/>
          <w:szCs w:val="24"/>
        </w:rPr>
        <w:t xml:space="preserve"> and mailed materials, and hiring and training qualified staff. While BLS recognizes the benefit of including languages beyond English and Spanish, BLS does not have the resources for such an undertaking </w:t>
      </w:r>
      <w:r w:rsidRPr="00715A69">
        <w:rPr>
          <w:sz w:val="24"/>
          <w:szCs w:val="24"/>
        </w:rPr>
        <w:t>at this time</w:t>
      </w:r>
      <w:r w:rsidRPr="00715A69">
        <w:rPr>
          <w:sz w:val="24"/>
          <w:szCs w:val="24"/>
        </w:rPr>
        <w:t xml:space="preserve">. </w:t>
      </w:r>
    </w:p>
    <w:p w:rsidR="00A0502D" w:rsidRPr="00715A69" w:rsidP="00715A69" w14:paraId="14341D56" w14:textId="0474FB13">
      <w:pPr>
        <w:ind w:left="720"/>
        <w:rPr>
          <w:sz w:val="24"/>
          <w:szCs w:val="24"/>
        </w:rPr>
      </w:pPr>
    </w:p>
    <w:p w:rsidR="00F33C86" w14:paraId="64B37839" w14:textId="77777777">
      <w:pPr>
        <w:rPr>
          <w:sz w:val="24"/>
          <w:szCs w:val="24"/>
        </w:rPr>
      </w:pPr>
    </w:p>
    <w:p w:rsidR="00C80BED" w:rsidRPr="00B316C9" w:rsidP="00B316C9" w14:paraId="17654F60" w14:textId="60CAF9F1">
      <w:pPr>
        <w:rPr>
          <w:sz w:val="24"/>
          <w:szCs w:val="24"/>
        </w:rPr>
      </w:pPr>
      <w:r w:rsidRPr="00B316C9">
        <w:rPr>
          <w:sz w:val="24"/>
          <w:szCs w:val="24"/>
        </w:rPr>
        <w:t>Consultations outside the Agency:</w:t>
      </w:r>
    </w:p>
    <w:p w:rsidR="00C80BED" w:rsidRPr="00B316C9" w:rsidP="00C80BED" w14:paraId="2B971C2A" w14:textId="77777777">
      <w:pPr>
        <w:rPr>
          <w:sz w:val="24"/>
          <w:szCs w:val="24"/>
        </w:rPr>
      </w:pPr>
    </w:p>
    <w:p w:rsidR="0023646F" w:rsidRPr="00B316C9" w:rsidP="00B316C9" w14:paraId="273576EA" w14:textId="65E82E2B">
      <w:pPr>
        <w:ind w:left="1260" w:hanging="720"/>
        <w:rPr>
          <w:sz w:val="24"/>
          <w:szCs w:val="24"/>
          <w:u w:val="single"/>
        </w:rPr>
      </w:pPr>
      <w:bookmarkStart w:id="3" w:name="_Hlk135898376"/>
      <w:bookmarkStart w:id="4" w:name="_Hlk135748924"/>
      <w:r w:rsidRPr="00B316C9">
        <w:rPr>
          <w:sz w:val="24"/>
          <w:szCs w:val="24"/>
          <w:u w:val="single"/>
        </w:rPr>
        <w:t>Department of Labor Women’s Bureau</w:t>
      </w:r>
    </w:p>
    <w:p w:rsidR="0023646F" w:rsidRPr="00B316C9" w:rsidP="00B316C9" w14:paraId="491FAF12" w14:textId="6CB25B0B">
      <w:pPr>
        <w:ind w:left="1260" w:hanging="720"/>
        <w:rPr>
          <w:sz w:val="24"/>
          <w:szCs w:val="24"/>
        </w:rPr>
      </w:pPr>
      <w:r w:rsidRPr="00B316C9">
        <w:rPr>
          <w:sz w:val="24"/>
          <w:szCs w:val="24"/>
        </w:rPr>
        <w:t xml:space="preserve">Tiffany </w:t>
      </w:r>
      <w:r w:rsidRPr="00B316C9">
        <w:rPr>
          <w:sz w:val="24"/>
          <w:szCs w:val="24"/>
        </w:rPr>
        <w:t>Boiman</w:t>
      </w:r>
    </w:p>
    <w:p w:rsidR="0023646F" w:rsidRPr="00B316C9" w:rsidP="00B316C9" w14:paraId="5F8C2AFE" w14:textId="0343B9BC">
      <w:pPr>
        <w:ind w:left="1260" w:hanging="720"/>
        <w:rPr>
          <w:sz w:val="24"/>
          <w:szCs w:val="24"/>
        </w:rPr>
      </w:pPr>
      <w:r w:rsidRPr="00B316C9">
        <w:rPr>
          <w:sz w:val="24"/>
          <w:szCs w:val="24"/>
        </w:rPr>
        <w:t xml:space="preserve">Director, Office of </w:t>
      </w:r>
      <w:r w:rsidRPr="00B316C9">
        <w:rPr>
          <w:sz w:val="24"/>
          <w:szCs w:val="24"/>
        </w:rPr>
        <w:t>Policy</w:t>
      </w:r>
      <w:r w:rsidRPr="00B316C9">
        <w:rPr>
          <w:sz w:val="24"/>
          <w:szCs w:val="24"/>
        </w:rPr>
        <w:t xml:space="preserve"> and Programs</w:t>
      </w:r>
    </w:p>
    <w:p w:rsidR="0023646F" w:rsidRPr="00B316C9" w:rsidP="00B316C9" w14:paraId="1F5A29DE" w14:textId="77777777">
      <w:pPr>
        <w:ind w:left="1260" w:hanging="720"/>
        <w:rPr>
          <w:sz w:val="24"/>
          <w:szCs w:val="24"/>
        </w:rPr>
      </w:pPr>
      <w:r w:rsidRPr="00B316C9">
        <w:rPr>
          <w:sz w:val="24"/>
          <w:szCs w:val="24"/>
        </w:rPr>
        <w:t xml:space="preserve">Women’s Bureau </w:t>
      </w:r>
    </w:p>
    <w:p w:rsidR="0023646F" w:rsidRPr="00B316C9" w:rsidP="00B316C9" w14:paraId="6104EA16" w14:textId="77777777">
      <w:pPr>
        <w:ind w:left="1260" w:hanging="720"/>
        <w:rPr>
          <w:sz w:val="24"/>
          <w:szCs w:val="24"/>
        </w:rPr>
      </w:pPr>
      <w:r w:rsidRPr="00B316C9">
        <w:rPr>
          <w:sz w:val="24"/>
          <w:szCs w:val="24"/>
        </w:rPr>
        <w:t>U.S. Department of Labor</w:t>
      </w:r>
    </w:p>
    <w:bookmarkEnd w:id="3"/>
    <w:p w:rsidR="0023646F" w:rsidRPr="00B316C9" w:rsidP="00B316C9" w14:paraId="14952FED" w14:textId="77777777">
      <w:pPr>
        <w:ind w:left="1260" w:hanging="720"/>
        <w:rPr>
          <w:sz w:val="24"/>
          <w:szCs w:val="24"/>
        </w:rPr>
      </w:pPr>
    </w:p>
    <w:p w:rsidR="00AB2801" w:rsidRPr="00B316C9" w:rsidP="00B316C9" w14:paraId="466CE220" w14:textId="77777777">
      <w:pPr>
        <w:ind w:left="1260" w:hanging="720"/>
        <w:rPr>
          <w:sz w:val="24"/>
          <w:szCs w:val="24"/>
        </w:rPr>
      </w:pPr>
    </w:p>
    <w:p w:rsidR="0023646F" w:rsidRPr="00B316C9" w:rsidP="00B316C9" w14:paraId="3A5C5A16" w14:textId="77777777">
      <w:pPr>
        <w:ind w:left="1260" w:hanging="720"/>
        <w:rPr>
          <w:sz w:val="24"/>
          <w:szCs w:val="24"/>
          <w:u w:val="single"/>
        </w:rPr>
      </w:pPr>
      <w:r w:rsidRPr="00B316C9">
        <w:rPr>
          <w:sz w:val="24"/>
          <w:szCs w:val="24"/>
          <w:u w:val="single"/>
        </w:rPr>
        <w:t>Department of Labor Women’s Bureau</w:t>
      </w:r>
    </w:p>
    <w:p w:rsidR="0023646F" w:rsidRPr="00B316C9" w:rsidP="00B316C9" w14:paraId="03F8C04F" w14:textId="00626137">
      <w:pPr>
        <w:ind w:left="1260" w:hanging="720"/>
        <w:rPr>
          <w:sz w:val="24"/>
          <w:szCs w:val="24"/>
        </w:rPr>
      </w:pPr>
      <w:r w:rsidRPr="00B316C9">
        <w:rPr>
          <w:sz w:val="24"/>
          <w:szCs w:val="24"/>
        </w:rPr>
        <w:t xml:space="preserve">Mark </w:t>
      </w:r>
      <w:r w:rsidRPr="00B316C9" w:rsidR="005944DB">
        <w:rPr>
          <w:sz w:val="24"/>
          <w:szCs w:val="24"/>
        </w:rPr>
        <w:t>D</w:t>
      </w:r>
      <w:r w:rsidRPr="00B316C9">
        <w:rPr>
          <w:sz w:val="24"/>
          <w:szCs w:val="24"/>
        </w:rPr>
        <w:t>eWolf</w:t>
      </w:r>
    </w:p>
    <w:p w:rsidR="0023646F" w:rsidRPr="00B316C9" w:rsidP="00B316C9" w14:paraId="78F640A8" w14:textId="224D83BF">
      <w:pPr>
        <w:ind w:left="1260" w:hanging="720"/>
        <w:rPr>
          <w:sz w:val="24"/>
          <w:szCs w:val="24"/>
        </w:rPr>
      </w:pPr>
      <w:r w:rsidRPr="00B316C9">
        <w:rPr>
          <w:sz w:val="24"/>
          <w:szCs w:val="24"/>
        </w:rPr>
        <w:t>Branch Chief</w:t>
      </w:r>
    </w:p>
    <w:p w:rsidR="005944DB" w:rsidRPr="00B316C9" w:rsidP="00B316C9" w14:paraId="6E424511" w14:textId="0483625D">
      <w:pPr>
        <w:ind w:left="1260" w:hanging="720"/>
        <w:rPr>
          <w:sz w:val="24"/>
          <w:szCs w:val="24"/>
        </w:rPr>
      </w:pPr>
      <w:r w:rsidRPr="00B316C9">
        <w:rPr>
          <w:sz w:val="24"/>
          <w:szCs w:val="24"/>
        </w:rPr>
        <w:t xml:space="preserve">Women’s Bureau </w:t>
      </w:r>
    </w:p>
    <w:bookmarkEnd w:id="4"/>
    <w:p w:rsidR="0023646F" w:rsidRPr="00B316C9" w:rsidP="00B316C9" w14:paraId="279C7B2B" w14:textId="77777777">
      <w:pPr>
        <w:ind w:left="1260" w:hanging="720"/>
        <w:rPr>
          <w:sz w:val="24"/>
          <w:szCs w:val="24"/>
        </w:rPr>
      </w:pPr>
      <w:r w:rsidRPr="00B316C9">
        <w:rPr>
          <w:sz w:val="24"/>
          <w:szCs w:val="24"/>
        </w:rPr>
        <w:t>U.S. Department of Labor</w:t>
      </w:r>
    </w:p>
    <w:p w:rsidR="005944DB" w:rsidRPr="00B316C9" w:rsidP="00B316C9" w14:paraId="0819E129" w14:textId="77777777">
      <w:pPr>
        <w:ind w:left="1260" w:hanging="720"/>
        <w:rPr>
          <w:sz w:val="24"/>
          <w:szCs w:val="24"/>
        </w:rPr>
      </w:pPr>
    </w:p>
    <w:p w:rsidR="005944DB" w:rsidRPr="00B316C9" w:rsidP="00B316C9" w14:paraId="17B1138A" w14:textId="77777777">
      <w:pPr>
        <w:ind w:left="1260" w:hanging="720"/>
        <w:rPr>
          <w:sz w:val="24"/>
          <w:szCs w:val="24"/>
          <w:u w:val="single"/>
        </w:rPr>
      </w:pPr>
      <w:r w:rsidRPr="00B316C9">
        <w:rPr>
          <w:sz w:val="24"/>
          <w:szCs w:val="24"/>
          <w:u w:val="single"/>
        </w:rPr>
        <w:t>Department of Labor Women’s Bureau</w:t>
      </w:r>
    </w:p>
    <w:p w:rsidR="005944DB" w:rsidRPr="00B316C9" w:rsidP="00B316C9" w14:paraId="7F475784" w14:textId="711A8461">
      <w:pPr>
        <w:ind w:left="1260" w:hanging="720"/>
        <w:rPr>
          <w:sz w:val="24"/>
          <w:szCs w:val="24"/>
        </w:rPr>
      </w:pPr>
      <w:r w:rsidRPr="00B316C9">
        <w:rPr>
          <w:sz w:val="24"/>
          <w:szCs w:val="24"/>
        </w:rPr>
        <w:t>Gretchen Livingston</w:t>
      </w:r>
    </w:p>
    <w:p w:rsidR="005944DB" w:rsidRPr="00B316C9" w:rsidP="00B316C9" w14:paraId="6EF5609B" w14:textId="59A7AB3A">
      <w:pPr>
        <w:ind w:left="1260" w:hanging="720"/>
        <w:rPr>
          <w:sz w:val="24"/>
          <w:szCs w:val="24"/>
        </w:rPr>
      </w:pPr>
      <w:r w:rsidRPr="00B316C9">
        <w:rPr>
          <w:sz w:val="24"/>
          <w:szCs w:val="24"/>
        </w:rPr>
        <w:t>Survey Statistician</w:t>
      </w:r>
    </w:p>
    <w:p w:rsidR="005944DB" w:rsidRPr="00B316C9" w:rsidP="00B316C9" w14:paraId="56880BAD" w14:textId="77777777">
      <w:pPr>
        <w:ind w:left="1260" w:hanging="720"/>
        <w:rPr>
          <w:sz w:val="24"/>
          <w:szCs w:val="24"/>
        </w:rPr>
      </w:pPr>
      <w:r w:rsidRPr="00B316C9">
        <w:rPr>
          <w:sz w:val="24"/>
          <w:szCs w:val="24"/>
        </w:rPr>
        <w:t xml:space="preserve">Women’s Bureau </w:t>
      </w:r>
    </w:p>
    <w:p w:rsidR="005944DB" w:rsidRPr="00B316C9" w:rsidP="00B316C9" w14:paraId="3C34BEF2" w14:textId="77777777">
      <w:pPr>
        <w:ind w:left="1260" w:hanging="720"/>
        <w:rPr>
          <w:sz w:val="24"/>
          <w:szCs w:val="24"/>
        </w:rPr>
      </w:pPr>
      <w:r w:rsidRPr="00B316C9">
        <w:rPr>
          <w:sz w:val="24"/>
          <w:szCs w:val="24"/>
        </w:rPr>
        <w:t>U.S. Department of Labor</w:t>
      </w:r>
    </w:p>
    <w:p w:rsidR="0023646F" w:rsidRPr="00B316C9" w:rsidP="00B316C9" w14:paraId="392DEC99" w14:textId="77777777">
      <w:pPr>
        <w:ind w:left="1260" w:hanging="720"/>
        <w:rPr>
          <w:sz w:val="24"/>
          <w:szCs w:val="24"/>
        </w:rPr>
      </w:pPr>
    </w:p>
    <w:p w:rsidR="0023646F" w:rsidRPr="00B316C9" w:rsidP="00B316C9" w14:paraId="31DA8A77" w14:textId="77777777">
      <w:pPr>
        <w:ind w:left="1170" w:hanging="630"/>
        <w:rPr>
          <w:sz w:val="24"/>
          <w:szCs w:val="24"/>
        </w:rPr>
      </w:pPr>
      <w:r w:rsidRPr="00B316C9">
        <w:rPr>
          <w:sz w:val="24"/>
          <w:szCs w:val="24"/>
          <w:u w:val="single"/>
        </w:rPr>
        <w:t>U.S. Census Bureau</w:t>
      </w:r>
    </w:p>
    <w:p w:rsidR="0023646F" w:rsidRPr="00B316C9" w:rsidP="00B316C9" w14:paraId="27FECBC0" w14:textId="77777777">
      <w:pPr>
        <w:ind w:left="1170" w:hanging="630"/>
        <w:rPr>
          <w:sz w:val="24"/>
          <w:szCs w:val="24"/>
        </w:rPr>
      </w:pPr>
      <w:r w:rsidRPr="00B316C9">
        <w:rPr>
          <w:sz w:val="24"/>
          <w:szCs w:val="24"/>
        </w:rPr>
        <w:t>Beth Ashbaugh Capps</w:t>
      </w:r>
    </w:p>
    <w:p w:rsidR="0023646F" w:rsidRPr="00B316C9" w:rsidP="00B316C9" w14:paraId="74DB5A64" w14:textId="77777777">
      <w:pPr>
        <w:pStyle w:val="NormalWeb"/>
        <w:shd w:val="clear" w:color="auto" w:fill="FFFFFF"/>
        <w:spacing w:before="0" w:beforeAutospacing="0" w:after="0" w:afterAutospacing="0"/>
        <w:ind w:left="1170" w:hanging="630"/>
        <w:rPr>
          <w:rFonts w:ascii="Times New Roman" w:hAnsi="Times New Roman"/>
          <w:sz w:val="24"/>
          <w:szCs w:val="24"/>
        </w:rPr>
      </w:pPr>
      <w:r w:rsidRPr="00B316C9">
        <w:rPr>
          <w:rFonts w:ascii="Times New Roman" w:hAnsi="Times New Roman"/>
          <w:sz w:val="24"/>
          <w:szCs w:val="24"/>
        </w:rPr>
        <w:t>Assistant Survey Director - American Time Use Survey</w:t>
      </w:r>
    </w:p>
    <w:p w:rsidR="0023646F" w:rsidRPr="00B316C9" w:rsidP="00B316C9" w14:paraId="1E279FC6" w14:textId="77777777">
      <w:pPr>
        <w:pStyle w:val="NormalWeb"/>
        <w:shd w:val="clear" w:color="auto" w:fill="FFFFFF"/>
        <w:spacing w:before="0" w:beforeAutospacing="0" w:after="0" w:afterAutospacing="0"/>
        <w:ind w:left="1170" w:hanging="630"/>
        <w:rPr>
          <w:rFonts w:ascii="Times New Roman" w:hAnsi="Times New Roman"/>
          <w:sz w:val="24"/>
          <w:szCs w:val="24"/>
        </w:rPr>
      </w:pPr>
      <w:r w:rsidRPr="00B316C9">
        <w:rPr>
          <w:rFonts w:ascii="Times New Roman" w:hAnsi="Times New Roman"/>
          <w:sz w:val="24"/>
          <w:szCs w:val="24"/>
        </w:rPr>
        <w:t>Associate Director for Demographic Programs</w:t>
      </w:r>
    </w:p>
    <w:p w:rsidR="0023646F" w:rsidRPr="00B316C9" w:rsidP="00B316C9" w14:paraId="712922B4" w14:textId="77777777">
      <w:pPr>
        <w:pStyle w:val="NormalWeb"/>
        <w:shd w:val="clear" w:color="auto" w:fill="FFFFFF"/>
        <w:spacing w:before="0" w:beforeAutospacing="0" w:after="0" w:afterAutospacing="0"/>
        <w:ind w:left="1170" w:hanging="630"/>
        <w:rPr>
          <w:rFonts w:ascii="Times New Roman" w:hAnsi="Times New Roman"/>
          <w:sz w:val="24"/>
          <w:szCs w:val="24"/>
        </w:rPr>
      </w:pPr>
      <w:r w:rsidRPr="00B316C9">
        <w:rPr>
          <w:rFonts w:ascii="Times New Roman" w:hAnsi="Times New Roman"/>
          <w:sz w:val="24"/>
          <w:szCs w:val="24"/>
        </w:rPr>
        <w:t>U.S. Census Bureau</w:t>
      </w:r>
    </w:p>
    <w:p w:rsidR="0023646F" w:rsidRPr="00B316C9" w:rsidP="00B316C9" w14:paraId="522540EF" w14:textId="77777777">
      <w:pPr>
        <w:ind w:left="1170" w:hanging="630"/>
        <w:rPr>
          <w:sz w:val="24"/>
          <w:szCs w:val="24"/>
        </w:rPr>
      </w:pPr>
    </w:p>
    <w:p w:rsidR="0023646F" w:rsidRPr="00B316C9" w:rsidP="00B316C9" w14:paraId="7A39003D" w14:textId="77777777">
      <w:pPr>
        <w:ind w:left="1170" w:hanging="630"/>
        <w:rPr>
          <w:sz w:val="24"/>
          <w:szCs w:val="24"/>
          <w:u w:val="single"/>
        </w:rPr>
      </w:pPr>
      <w:r w:rsidRPr="00B316C9">
        <w:rPr>
          <w:sz w:val="24"/>
          <w:szCs w:val="24"/>
          <w:u w:val="single"/>
        </w:rPr>
        <w:t xml:space="preserve">Bureau of Labor Statistics </w:t>
      </w:r>
    </w:p>
    <w:p w:rsidR="0023646F" w:rsidRPr="00B316C9" w:rsidP="00B316C9" w14:paraId="77CB282E" w14:textId="35228008">
      <w:pPr>
        <w:ind w:left="1170" w:hanging="630"/>
        <w:rPr>
          <w:sz w:val="24"/>
          <w:szCs w:val="24"/>
        </w:rPr>
      </w:pPr>
      <w:r w:rsidRPr="00B316C9">
        <w:rPr>
          <w:sz w:val="24"/>
          <w:szCs w:val="24"/>
        </w:rPr>
        <w:t>Robin Kaplan</w:t>
      </w:r>
    </w:p>
    <w:p w:rsidR="0023646F" w:rsidRPr="00B316C9" w:rsidP="00B316C9" w14:paraId="47D16F03" w14:textId="77777777">
      <w:pPr>
        <w:ind w:left="1170" w:hanging="630"/>
        <w:rPr>
          <w:sz w:val="24"/>
          <w:szCs w:val="24"/>
        </w:rPr>
      </w:pPr>
      <w:r w:rsidRPr="00B316C9">
        <w:rPr>
          <w:sz w:val="24"/>
          <w:szCs w:val="24"/>
        </w:rPr>
        <w:t>Senior Statistician</w:t>
      </w:r>
    </w:p>
    <w:p w:rsidR="0023646F" w:rsidRPr="00B316C9" w:rsidP="00B316C9" w14:paraId="489C9B22" w14:textId="77777777">
      <w:pPr>
        <w:ind w:left="1170" w:hanging="630"/>
        <w:rPr>
          <w:sz w:val="24"/>
          <w:szCs w:val="24"/>
        </w:rPr>
      </w:pPr>
      <w:r w:rsidRPr="00B316C9">
        <w:rPr>
          <w:sz w:val="24"/>
          <w:szCs w:val="24"/>
        </w:rPr>
        <w:t>Office of Survey Methods Research</w:t>
      </w:r>
    </w:p>
    <w:p w:rsidR="0023646F" w:rsidRPr="00B316C9" w:rsidP="00B316C9" w14:paraId="3AF84769" w14:textId="77777777">
      <w:pPr>
        <w:ind w:left="1170" w:hanging="630"/>
        <w:rPr>
          <w:sz w:val="24"/>
          <w:szCs w:val="24"/>
        </w:rPr>
      </w:pPr>
      <w:r w:rsidRPr="00B316C9">
        <w:rPr>
          <w:sz w:val="24"/>
          <w:szCs w:val="24"/>
        </w:rPr>
        <w:t>Bureau of Labor Statistics</w:t>
      </w:r>
    </w:p>
    <w:p w:rsidR="00A95463" w:rsidRPr="00B316C9" w:rsidP="00B316C9" w14:paraId="5475AF06" w14:textId="28FE4F79">
      <w:pPr>
        <w:ind w:left="1170" w:hanging="630"/>
        <w:rPr>
          <w:sz w:val="24"/>
          <w:szCs w:val="24"/>
        </w:rPr>
      </w:pPr>
      <w:r w:rsidRPr="00B316C9">
        <w:rPr>
          <w:sz w:val="24"/>
          <w:szCs w:val="24"/>
        </w:rPr>
        <w:t>Department of Labor</w:t>
      </w:r>
    </w:p>
    <w:p w:rsidR="00BA32A9" w:rsidRPr="00BA32A9" w:rsidP="00BA32A9" w14:paraId="6DE1AE79" w14:textId="77777777">
      <w:pPr>
        <w:ind w:left="1080"/>
        <w:rPr>
          <w:rFonts w:ascii="Calibri" w:hAnsi="Calibri"/>
          <w:sz w:val="22"/>
          <w:szCs w:val="22"/>
        </w:rPr>
      </w:pPr>
    </w:p>
    <w:p w:rsidR="00A95463" w:rsidRPr="00DD7C84" w:rsidP="00B42921" w14:paraId="3CA17E70" w14:textId="77777777">
      <w:pPr>
        <w:ind w:left="1080"/>
        <w:rPr>
          <w:rFonts w:ascii="Calibri" w:hAnsi="Calibri" w:cs="Courier New"/>
          <w:sz w:val="22"/>
          <w:szCs w:val="22"/>
        </w:rPr>
      </w:pPr>
    </w:p>
    <w:p w:rsidR="0018625A" w:rsidRPr="00210902" w:rsidP="0018625A" w14:paraId="6ECAE07E" w14:textId="77777777">
      <w:pPr>
        <w:numPr>
          <w:ilvl w:val="0"/>
          <w:numId w:val="24"/>
        </w:numPr>
        <w:tabs>
          <w:tab w:val="left" w:pos="360"/>
        </w:tabs>
        <w:ind w:left="0" w:firstLine="0"/>
        <w:rPr>
          <w:b/>
          <w:sz w:val="24"/>
          <w:szCs w:val="24"/>
        </w:rPr>
      </w:pPr>
      <w:r w:rsidRPr="00210902">
        <w:rPr>
          <w:b/>
          <w:bCs/>
          <w:sz w:val="24"/>
          <w:szCs w:val="24"/>
        </w:rPr>
        <w:t>Explain any decision to provide any payments or gifts to respondents, other than remuneration of contractors or grantees.</w:t>
      </w:r>
    </w:p>
    <w:p w:rsidR="00847AC7" w:rsidRPr="00AB2642" w:rsidP="00847AC7" w14:paraId="62B694F2" w14:textId="77777777">
      <w:pPr>
        <w:ind w:left="720"/>
        <w:rPr>
          <w:rFonts w:ascii="Calibri" w:hAnsi="Calibri" w:cs="Courier New"/>
          <w:sz w:val="22"/>
          <w:szCs w:val="22"/>
        </w:rPr>
      </w:pPr>
    </w:p>
    <w:p w:rsidR="00901FD6" w:rsidP="001638C0" w14:paraId="7F7EE8D2" w14:textId="51F79D97">
      <w:pPr>
        <w:rPr>
          <w:sz w:val="24"/>
          <w:szCs w:val="24"/>
        </w:rPr>
      </w:pPr>
      <w:r w:rsidRPr="00A95463">
        <w:rPr>
          <w:sz w:val="24"/>
          <w:szCs w:val="24"/>
        </w:rPr>
        <w:t xml:space="preserve">Participants in the Leave and Job Flexibilities Module will not receive compensation beyond what they already receive for participating in the ATUS. In the ATUS, </w:t>
      </w:r>
      <w:r w:rsidRPr="00A95463">
        <w:rPr>
          <w:sz w:val="24"/>
          <w:szCs w:val="24"/>
        </w:rPr>
        <w:t>the majority of</w:t>
      </w:r>
      <w:r w:rsidRPr="00A95463">
        <w:rPr>
          <w:sz w:val="24"/>
          <w:szCs w:val="24"/>
        </w:rPr>
        <w:t xml:space="preserve"> respondents do not receive compensation. </w:t>
      </w:r>
      <w:r w:rsidRPr="00A95463" w:rsidR="00A95463">
        <w:rPr>
          <w:sz w:val="24"/>
          <w:szCs w:val="24"/>
        </w:rPr>
        <w:t>Currently</w:t>
      </w:r>
      <w:r w:rsidRPr="00A95463">
        <w:rPr>
          <w:sz w:val="24"/>
          <w:szCs w:val="24"/>
        </w:rPr>
        <w:t>, cash incentives in the amount $10 are sent to</w:t>
      </w:r>
      <w:r w:rsidRPr="00A95463" w:rsidR="00A95463">
        <w:rPr>
          <w:sz w:val="24"/>
          <w:szCs w:val="24"/>
        </w:rPr>
        <w:t xml:space="preserve"> sampled individuals in</w:t>
      </w:r>
      <w:r w:rsidRPr="00A95463">
        <w:rPr>
          <w:sz w:val="24"/>
          <w:szCs w:val="24"/>
        </w:rPr>
        <w:t xml:space="preserve"> households with no </w:t>
      </w:r>
      <w:r w:rsidRPr="00A95463" w:rsidR="00A95463">
        <w:rPr>
          <w:sz w:val="24"/>
          <w:szCs w:val="24"/>
        </w:rPr>
        <w:t xml:space="preserve">listed or working </w:t>
      </w:r>
      <w:r w:rsidRPr="00A95463">
        <w:rPr>
          <w:sz w:val="24"/>
          <w:szCs w:val="24"/>
        </w:rPr>
        <w:t>telephone number</w:t>
      </w:r>
      <w:r w:rsidRPr="00A95463" w:rsidR="00A95463">
        <w:rPr>
          <w:sz w:val="24"/>
          <w:szCs w:val="24"/>
        </w:rPr>
        <w:t xml:space="preserve"> as well the hard-to-reach population of 15- to 24-year-olds. Individuals who are sent incentives account for a small percent of the ATUS sample and are more likely to be </w:t>
      </w:r>
      <w:r w:rsidR="00B46565">
        <w:rPr>
          <w:sz w:val="24"/>
          <w:szCs w:val="24"/>
        </w:rPr>
        <w:t>b</w:t>
      </w:r>
      <w:r w:rsidRPr="00A95463" w:rsidR="00D00EA1">
        <w:rPr>
          <w:sz w:val="24"/>
          <w:szCs w:val="24"/>
        </w:rPr>
        <w:t>lack</w:t>
      </w:r>
      <w:r w:rsidRPr="00A95463" w:rsidR="00A95463">
        <w:rPr>
          <w:sz w:val="24"/>
          <w:szCs w:val="24"/>
        </w:rPr>
        <w:t>, of Hispanic or Latino ethnicity, to have less education, and to have lower household incomes than members of households that provide phone numbers. Because these households may differ from phone households on unobservable characteristics, including their time-use patterns, and because providing incentives to this small group is not cost prohibitive, BLS believes it is beneficial to expend additional effort and expense to secure their responses</w:t>
      </w:r>
      <w:r w:rsidR="00B316C9">
        <w:rPr>
          <w:sz w:val="24"/>
          <w:szCs w:val="24"/>
        </w:rPr>
        <w:t>.</w:t>
      </w:r>
    </w:p>
    <w:p w:rsidR="00A95463" w:rsidRPr="00A95463" w:rsidP="001638C0" w14:paraId="37CFDC9E" w14:textId="77777777">
      <w:pPr>
        <w:rPr>
          <w:sz w:val="24"/>
          <w:szCs w:val="24"/>
        </w:rPr>
      </w:pPr>
    </w:p>
    <w:p w:rsidR="00B6363B" w:rsidP="001638C0" w14:paraId="38BCC636" w14:textId="77777777">
      <w:pPr>
        <w:rPr>
          <w:sz w:val="24"/>
          <w:szCs w:val="24"/>
        </w:rPr>
      </w:pPr>
    </w:p>
    <w:p w:rsidR="00A80CD9" w:rsidRPr="00DC2DD1" w:rsidP="00FB5862" w14:paraId="14901BCC" w14:textId="0277F977">
      <w:pPr>
        <w:numPr>
          <w:ilvl w:val="0"/>
          <w:numId w:val="24"/>
        </w:numPr>
        <w:tabs>
          <w:tab w:val="left" w:pos="360"/>
        </w:tabs>
        <w:ind w:left="0" w:firstLine="0"/>
        <w:rPr>
          <w:b/>
          <w:sz w:val="24"/>
          <w:szCs w:val="22"/>
        </w:rPr>
      </w:pPr>
      <w:r w:rsidRPr="00210902">
        <w:rPr>
          <w:b/>
          <w:bCs/>
          <w:sz w:val="24"/>
          <w:szCs w:val="22"/>
        </w:rPr>
        <w:t>Describe any assurance of confidentiality provided to respondents and the basis for the assurance in statute, regulation, or agency policy.</w:t>
      </w:r>
    </w:p>
    <w:p w:rsidR="00A80CD9" w:rsidRPr="00AB2642" w:rsidP="00DC2DD1" w14:paraId="77872525" w14:textId="77777777">
      <w:pPr>
        <w:rPr>
          <w:rFonts w:ascii="Calibri" w:hAnsi="Calibri" w:cs="Courier New"/>
          <w:sz w:val="22"/>
          <w:szCs w:val="22"/>
        </w:rPr>
      </w:pPr>
    </w:p>
    <w:p w:rsidR="00A95463" w:rsidRPr="00210902" w:rsidP="00A95463" w14:paraId="7D8FC7D9" w14:textId="2CF4E247">
      <w:pPr>
        <w:autoSpaceDE w:val="0"/>
        <w:autoSpaceDN w:val="0"/>
        <w:adjustRightInd w:val="0"/>
        <w:rPr>
          <w:sz w:val="24"/>
          <w:szCs w:val="22"/>
        </w:rPr>
      </w:pPr>
      <w:r w:rsidRPr="00210902">
        <w:rPr>
          <w:sz w:val="24"/>
          <w:szCs w:val="22"/>
        </w:rPr>
        <w:t xml:space="preserve">The Census Bureau employees hold all information that respondents provide in strict confidence in accordance with Title 13, United States Code, Section 9 </w:t>
      </w:r>
      <w:r w:rsidRPr="00F925E0">
        <w:rPr>
          <w:sz w:val="24"/>
          <w:szCs w:val="22"/>
        </w:rPr>
        <w:t xml:space="preserve">(see Attachment </w:t>
      </w:r>
      <w:r w:rsidRPr="00F925E0" w:rsidR="00F925E0">
        <w:rPr>
          <w:sz w:val="24"/>
          <w:szCs w:val="22"/>
        </w:rPr>
        <w:t>B</w:t>
      </w:r>
      <w:r w:rsidRPr="00F925E0">
        <w:rPr>
          <w:sz w:val="24"/>
          <w:szCs w:val="22"/>
        </w:rPr>
        <w:t>.)  Each interviewer has taken an oath to this effect, and if convicted of disclosing any information given by the respondent may be fined up to $250,000 and/or imprisoned</w:t>
      </w:r>
      <w:r w:rsidRPr="00210902">
        <w:rPr>
          <w:sz w:val="24"/>
          <w:szCs w:val="22"/>
        </w:rPr>
        <w:t xml:space="preserve"> up to 5 years. In addition, Title 13 prohibits Census Bureau employees from disclosing information identifying any individual(s) in the ATUS to anyone other than sworn Census employees. </w:t>
      </w:r>
    </w:p>
    <w:p w:rsidR="00A95463" w:rsidRPr="00210902" w:rsidP="00A95463" w14:paraId="0FF2DB34" w14:textId="77777777">
      <w:pPr>
        <w:pStyle w:val="BodyTextIndent"/>
        <w:rPr>
          <w:szCs w:val="22"/>
        </w:rPr>
      </w:pPr>
      <w:bookmarkStart w:id="5" w:name="STET"/>
      <w:bookmarkEnd w:id="5"/>
    </w:p>
    <w:p w:rsidR="00A95463" w:rsidRPr="00210902" w:rsidP="00A95463" w14:paraId="72D007AB" w14:textId="71D0D7B3">
      <w:pPr>
        <w:pStyle w:val="BodyTextIndent"/>
        <w:ind w:left="0"/>
        <w:rPr>
          <w:szCs w:val="22"/>
        </w:rPr>
      </w:pPr>
      <w:r w:rsidRPr="00210902">
        <w:rPr>
          <w:szCs w:val="22"/>
        </w:rPr>
        <w:t xml:space="preserve">Respondents are informed of their right to confidentiality under Title 13 in the ATUS advance letter, mailed approximately 10 days before the interview </w:t>
      </w:r>
      <w:r w:rsidRPr="00F925E0">
        <w:rPr>
          <w:szCs w:val="22"/>
        </w:rPr>
        <w:t xml:space="preserve">date (see Attachment </w:t>
      </w:r>
      <w:r w:rsidR="00F925E0">
        <w:rPr>
          <w:szCs w:val="22"/>
        </w:rPr>
        <w:t>C</w:t>
      </w:r>
      <w:r w:rsidRPr="00F925E0">
        <w:rPr>
          <w:szCs w:val="22"/>
        </w:rPr>
        <w:t>.)  The ATUS advance letter also advises respondents that this is a voluntary</w:t>
      </w:r>
      <w:r w:rsidRPr="00210902">
        <w:rPr>
          <w:szCs w:val="22"/>
        </w:rPr>
        <w:t xml:space="preserve"> survey.  </w:t>
      </w:r>
    </w:p>
    <w:p w:rsidR="00A95463" w:rsidRPr="00210902" w:rsidP="00A95463" w14:paraId="31C32AA6" w14:textId="77777777">
      <w:pPr>
        <w:pStyle w:val="BodyTextIndent"/>
        <w:rPr>
          <w:szCs w:val="22"/>
        </w:rPr>
      </w:pPr>
    </w:p>
    <w:p w:rsidR="00A95463" w:rsidRPr="00210902" w:rsidP="00A95463" w14:paraId="27480224" w14:textId="77777777">
      <w:pPr>
        <w:pStyle w:val="BodyTextIndent"/>
        <w:ind w:left="0"/>
        <w:rPr>
          <w:szCs w:val="22"/>
        </w:rPr>
      </w:pPr>
      <w:r w:rsidRPr="00210902">
        <w:rPr>
          <w:szCs w:val="22"/>
        </w:rPr>
        <w:t xml:space="preserve">All Census Bureau security safeguards regarding the protection of data files containing confidential information against unauthorized use, including data collected through Computer Assisted Telephone Interviewing (CATI), apply to ATUS data collection. </w:t>
      </w:r>
    </w:p>
    <w:p w:rsidR="00A95463" w:rsidRPr="00210902" w:rsidP="00A95463" w14:paraId="1086DEC5" w14:textId="77777777">
      <w:pPr>
        <w:pStyle w:val="BodyTextIndent"/>
        <w:rPr>
          <w:szCs w:val="22"/>
        </w:rPr>
      </w:pPr>
    </w:p>
    <w:p w:rsidR="00A95463" w:rsidP="00A95463" w14:paraId="211CEE2E" w14:textId="77777777">
      <w:pPr>
        <w:pStyle w:val="BodyTextIndent"/>
        <w:ind w:left="0"/>
        <w:rPr>
          <w:szCs w:val="22"/>
        </w:rPr>
      </w:pPr>
      <w:r w:rsidRPr="00210902">
        <w:rPr>
          <w:szCs w:val="22"/>
        </w:rPr>
        <w:t xml:space="preserve">The BLS Processing System design requires that ATUS data be securely transferred from the Census Bureau server to the BLS server. </w:t>
      </w:r>
      <w:r>
        <w:rPr>
          <w:szCs w:val="22"/>
        </w:rPr>
        <w:t xml:space="preserve"> </w:t>
      </w:r>
      <w:r w:rsidRPr="00210902">
        <w:rPr>
          <w:szCs w:val="22"/>
        </w:rPr>
        <w:t>This process mirrors the process used to transfer CPS data.</w:t>
      </w:r>
    </w:p>
    <w:p w:rsidR="00A95463" w:rsidRPr="00210902" w:rsidP="00A95463" w14:paraId="1FF3BD2A" w14:textId="77777777">
      <w:pPr>
        <w:pStyle w:val="BodyTextIndent"/>
        <w:ind w:left="0"/>
        <w:rPr>
          <w:szCs w:val="22"/>
        </w:rPr>
      </w:pPr>
    </w:p>
    <w:p w:rsidR="00342574" w:rsidRPr="00AB2642" w:rsidP="00FB5862" w14:paraId="1579A393" w14:textId="77777777">
      <w:pPr>
        <w:rPr>
          <w:rFonts w:ascii="Calibri" w:hAnsi="Calibri" w:cs="Courier New"/>
          <w:sz w:val="22"/>
          <w:szCs w:val="22"/>
        </w:rPr>
      </w:pPr>
    </w:p>
    <w:p w:rsidR="00694B3E" w:rsidRPr="00210902" w:rsidP="00694B3E" w14:paraId="6E3A75DC" w14:textId="77777777">
      <w:pPr>
        <w:numPr>
          <w:ilvl w:val="0"/>
          <w:numId w:val="24"/>
        </w:numPr>
        <w:tabs>
          <w:tab w:val="left" w:pos="360"/>
        </w:tabs>
        <w:ind w:left="0" w:firstLine="0"/>
        <w:rPr>
          <w:b/>
          <w:sz w:val="24"/>
          <w:szCs w:val="22"/>
        </w:rPr>
      </w:pPr>
      <w:r w:rsidRPr="00AB2642">
        <w:rPr>
          <w:rFonts w:ascii="Calibri" w:hAnsi="Calibri" w:cs="Courier New"/>
          <w:sz w:val="22"/>
          <w:szCs w:val="22"/>
        </w:rPr>
        <w:t xml:space="preserve"> </w:t>
      </w:r>
      <w:r w:rsidRPr="00210902">
        <w:rPr>
          <w:b/>
          <w:bCs/>
          <w:sz w:val="24"/>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80CD9" w:rsidRPr="00AB2642" w:rsidP="00FB5862" w14:paraId="67AB87EE" w14:textId="147BD8D7">
      <w:pPr>
        <w:rPr>
          <w:rFonts w:ascii="Calibri" w:hAnsi="Calibri" w:cs="Courier New"/>
          <w:sz w:val="22"/>
          <w:szCs w:val="22"/>
        </w:rPr>
      </w:pPr>
    </w:p>
    <w:p w:rsidR="008D4F73" w:rsidRPr="008D4F73" w:rsidP="008D4F73" w14:paraId="0F662343" w14:textId="2D502844">
      <w:pPr>
        <w:pStyle w:val="BodyTextIndent"/>
        <w:ind w:left="0"/>
        <w:rPr>
          <w:szCs w:val="24"/>
        </w:rPr>
      </w:pPr>
      <w:r w:rsidRPr="008D4F73">
        <w:rPr>
          <w:color w:val="000000"/>
          <w:szCs w:val="24"/>
        </w:rPr>
        <w:t xml:space="preserve">None of the questions in the proposed </w:t>
      </w:r>
      <w:r w:rsidR="00B316C9">
        <w:rPr>
          <w:color w:val="000000"/>
          <w:szCs w:val="24"/>
        </w:rPr>
        <w:t>m</w:t>
      </w:r>
      <w:r w:rsidRPr="008D4F73">
        <w:rPr>
          <w:color w:val="000000"/>
          <w:szCs w:val="24"/>
        </w:rPr>
        <w:t xml:space="preserve">odule were perceived as sensitive during cognitive testing.  </w:t>
      </w:r>
    </w:p>
    <w:p w:rsidR="008217B9" w:rsidP="00FB5862" w14:paraId="64FC0091" w14:textId="64EA7638">
      <w:pPr>
        <w:ind w:left="720"/>
        <w:rPr>
          <w:rFonts w:ascii="Calibri" w:hAnsi="Calibri" w:cs="Courier New"/>
          <w:sz w:val="22"/>
          <w:szCs w:val="22"/>
        </w:rPr>
      </w:pPr>
    </w:p>
    <w:p w:rsidR="00A80CD9" w:rsidRPr="00AB2642" w:rsidP="00FB5862" w14:paraId="45016C5E" w14:textId="4A843B82">
      <w:pPr>
        <w:ind w:left="720"/>
        <w:rPr>
          <w:rFonts w:ascii="Calibri" w:hAnsi="Calibri" w:cs="Courier New"/>
          <w:sz w:val="22"/>
          <w:szCs w:val="22"/>
        </w:rPr>
      </w:pPr>
      <w:r w:rsidRPr="00AB2642">
        <w:rPr>
          <w:rFonts w:ascii="Calibri" w:hAnsi="Calibri" w:cs="Courier New"/>
          <w:sz w:val="22"/>
          <w:szCs w:val="22"/>
        </w:rPr>
        <w:t xml:space="preserve">   </w:t>
      </w:r>
    </w:p>
    <w:p w:rsidR="00694B3E" w:rsidRPr="00210902" w:rsidP="00694B3E" w14:paraId="35E1A639" w14:textId="77777777">
      <w:pPr>
        <w:numPr>
          <w:ilvl w:val="0"/>
          <w:numId w:val="24"/>
        </w:numPr>
        <w:tabs>
          <w:tab w:val="left" w:pos="360"/>
        </w:tabs>
        <w:spacing w:after="120"/>
        <w:ind w:left="0" w:firstLine="0"/>
        <w:rPr>
          <w:b/>
          <w:sz w:val="24"/>
          <w:szCs w:val="24"/>
        </w:rPr>
      </w:pPr>
      <w:r w:rsidRPr="00AB2642">
        <w:rPr>
          <w:rFonts w:ascii="Calibri" w:hAnsi="Calibri" w:cs="Courier New"/>
          <w:sz w:val="22"/>
          <w:szCs w:val="22"/>
        </w:rPr>
        <w:t xml:space="preserve"> </w:t>
      </w:r>
      <w:r w:rsidRPr="00210902">
        <w:rPr>
          <w:b/>
          <w:sz w:val="24"/>
          <w:szCs w:val="24"/>
        </w:rPr>
        <w:t xml:space="preserve">Provide </w:t>
      </w:r>
      <w:r w:rsidRPr="00210902">
        <w:rPr>
          <w:b/>
          <w:bCs/>
          <w:sz w:val="24"/>
          <w:szCs w:val="24"/>
        </w:rPr>
        <w:t>estimates</w:t>
      </w:r>
      <w:r w:rsidRPr="00210902">
        <w:rPr>
          <w:b/>
          <w:sz w:val="24"/>
          <w:szCs w:val="24"/>
        </w:rPr>
        <w:t xml:space="preserve"> of the hour burden of the collection of information.  The statement should:</w:t>
      </w:r>
    </w:p>
    <w:p w:rsidR="00694B3E" w:rsidRPr="00210902" w:rsidP="00694B3E" w14:paraId="2CB2AAAE" w14:textId="77777777">
      <w:pPr>
        <w:pStyle w:val="Level1"/>
        <w:widowControl/>
        <w:numPr>
          <w:ilvl w:val="0"/>
          <w:numId w:val="26"/>
        </w:numPr>
        <w:spacing w:after="120"/>
        <w:rPr>
          <w:b/>
          <w:bCs/>
        </w:rPr>
      </w:pPr>
      <w:r w:rsidRPr="0021090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694B3E" w:rsidRPr="00210902" w:rsidP="00694B3E" w14:paraId="5D4AA41C" w14:textId="77777777">
      <w:pPr>
        <w:pStyle w:val="Level1"/>
        <w:widowControl/>
        <w:numPr>
          <w:ilvl w:val="0"/>
          <w:numId w:val="26"/>
        </w:numPr>
        <w:spacing w:after="120"/>
        <w:rPr>
          <w:b/>
          <w:bCs/>
        </w:rPr>
      </w:pPr>
      <w:r w:rsidRPr="00210902">
        <w:rPr>
          <w:b/>
          <w:bCs/>
        </w:rPr>
        <w:t>If this request for approval covers more than one form, provide separate hour burden estimates for each form.</w:t>
      </w:r>
    </w:p>
    <w:p w:rsidR="00135971" w:rsidRPr="00135971" w:rsidP="00135971" w14:paraId="5EE226E7" w14:textId="3A2080AB">
      <w:pPr>
        <w:pStyle w:val="Level1"/>
        <w:widowControl/>
        <w:numPr>
          <w:ilvl w:val="0"/>
          <w:numId w:val="26"/>
        </w:numPr>
        <w:rPr>
          <w:b/>
          <w:bCs/>
        </w:rPr>
      </w:pPr>
      <w:r w:rsidRPr="0021090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C39D6" w:rsidP="00135971" w14:paraId="2D78EDA1" w14:textId="77777777">
      <w:pPr>
        <w:pStyle w:val="BodyTextIndent"/>
        <w:ind w:left="0"/>
        <w:rPr>
          <w:szCs w:val="24"/>
        </w:rPr>
      </w:pPr>
    </w:p>
    <w:p w:rsidR="005C39D6" w:rsidRPr="005D2156" w:rsidP="005D2156" w14:paraId="1D07C606" w14:textId="2ACE0F62">
      <w:pPr>
        <w:pStyle w:val="BodyTextIndent"/>
        <w:ind w:left="0"/>
        <w:rPr>
          <w:szCs w:val="24"/>
        </w:rPr>
      </w:pPr>
      <w:r w:rsidRPr="005D2156">
        <w:rPr>
          <w:szCs w:val="24"/>
        </w:rPr>
        <w:t xml:space="preserve">The estimated respondent burden for the proposed 2024 Leave and Job Flexibilities Module is </w:t>
      </w:r>
      <w:r w:rsidR="00BF1DBC">
        <w:rPr>
          <w:szCs w:val="24"/>
        </w:rPr>
        <w:t xml:space="preserve">379 </w:t>
      </w:r>
      <w:r w:rsidR="0056751D">
        <w:rPr>
          <w:szCs w:val="24"/>
        </w:rPr>
        <w:t>hou</w:t>
      </w:r>
      <w:r w:rsidRPr="005D2156">
        <w:rPr>
          <w:szCs w:val="24"/>
        </w:rPr>
        <w:t>rs. This is based on the number of eligible respondents (4,</w:t>
      </w:r>
      <w:r w:rsidR="00D44BB6">
        <w:rPr>
          <w:szCs w:val="24"/>
        </w:rPr>
        <w:t>76</w:t>
      </w:r>
      <w:r w:rsidR="005673D3">
        <w:rPr>
          <w:szCs w:val="24"/>
        </w:rPr>
        <w:t>1</w:t>
      </w:r>
      <w:r w:rsidRPr="005D2156">
        <w:rPr>
          <w:szCs w:val="24"/>
        </w:rPr>
        <w:t>)</w:t>
      </w:r>
      <w:r w:rsidR="0055216C">
        <w:rPr>
          <w:szCs w:val="24"/>
        </w:rPr>
        <w:t>, the expected response rate based on the 2017-18 Leave Module (95.4%),</w:t>
      </w:r>
      <w:r w:rsidRPr="005D2156">
        <w:rPr>
          <w:szCs w:val="24"/>
        </w:rPr>
        <w:t xml:space="preserve"> and an average respondent burden of approximately 5 minutes.  </w:t>
      </w:r>
    </w:p>
    <w:p w:rsidR="00135971" w:rsidRPr="001C5A3C" w:rsidP="00135971" w14:paraId="510063CD" w14:textId="77777777">
      <w:pPr>
        <w:pStyle w:val="BodyTextIndent"/>
        <w:ind w:left="0"/>
        <w:rPr>
          <w:szCs w:val="24"/>
        </w:rPr>
      </w:pPr>
    </w:p>
    <w:p w:rsidR="00135971" w:rsidP="00135971" w14:paraId="1701845F" w14:textId="1BB4363D">
      <w:pPr>
        <w:pStyle w:val="BodyTextIndent"/>
        <w:ind w:left="0"/>
        <w:rPr>
          <w:szCs w:val="24"/>
        </w:rPr>
      </w:pPr>
      <w:r w:rsidRPr="001C5A3C">
        <w:rPr>
          <w:szCs w:val="24"/>
        </w:rPr>
        <w:t xml:space="preserve">The overall annualized dollar cost to the respondents for collection of the </w:t>
      </w:r>
      <w:r w:rsidR="00FF48B2">
        <w:rPr>
          <w:szCs w:val="24"/>
        </w:rPr>
        <w:t>2024 Leave and Job Flexibilities</w:t>
      </w:r>
      <w:r w:rsidRPr="001C5A3C">
        <w:rPr>
          <w:szCs w:val="24"/>
        </w:rPr>
        <w:t xml:space="preserve"> Module is expected to be $</w:t>
      </w:r>
      <w:r w:rsidR="0055216C">
        <w:rPr>
          <w:szCs w:val="24"/>
        </w:rPr>
        <w:t>6,849</w:t>
      </w:r>
      <w:r w:rsidRPr="001C5A3C">
        <w:rPr>
          <w:szCs w:val="24"/>
        </w:rPr>
        <w:t xml:space="preserve"> per year. This estimate assumes a wage </w:t>
      </w:r>
      <w:r w:rsidRPr="001C5A3C">
        <w:rPr>
          <w:szCs w:val="24"/>
        </w:rPr>
        <w:t>rate for all respondents of $</w:t>
      </w:r>
      <w:r w:rsidR="00C762A4">
        <w:rPr>
          <w:szCs w:val="24"/>
        </w:rPr>
        <w:t>18.12</w:t>
      </w:r>
      <w:r w:rsidRPr="001C5A3C">
        <w:rPr>
          <w:szCs w:val="24"/>
        </w:rPr>
        <w:t xml:space="preserve"> </w:t>
      </w:r>
      <w:r w:rsidR="00C762A4">
        <w:rPr>
          <w:szCs w:val="24"/>
        </w:rPr>
        <w:t>per</w:t>
      </w:r>
      <w:r w:rsidRPr="001C5A3C">
        <w:rPr>
          <w:szCs w:val="24"/>
        </w:rPr>
        <w:t xml:space="preserve"> hour, the median hourly earnings for workers paid by the hour in 202</w:t>
      </w:r>
      <w:r w:rsidR="00C762A4">
        <w:rPr>
          <w:szCs w:val="24"/>
        </w:rPr>
        <w:t>2</w:t>
      </w:r>
      <w:r w:rsidRPr="001C5A3C">
        <w:rPr>
          <w:szCs w:val="24"/>
        </w:rPr>
        <w:t>.</w:t>
      </w:r>
    </w:p>
    <w:p w:rsidR="00135971" w:rsidP="0084151E" w14:paraId="6F22F7CC" w14:textId="77777777">
      <w:pPr>
        <w:pStyle w:val="BodyTextIndent"/>
        <w:ind w:left="0"/>
        <w:rPr>
          <w:szCs w:val="24"/>
        </w:rPr>
      </w:pPr>
    </w:p>
    <w:p w:rsidR="0084151E" w:rsidP="0084151E" w14:paraId="18B0213F" w14:textId="26A99C30">
      <w:pPr>
        <w:pStyle w:val="BodyTextIndent"/>
        <w:ind w:left="0"/>
        <w:rPr>
          <w:szCs w:val="24"/>
        </w:rPr>
      </w:pPr>
      <w:r w:rsidRPr="0084151E">
        <w:rPr>
          <w:szCs w:val="24"/>
        </w:rPr>
        <w:t xml:space="preserve">Table 1 provides details on the estimated annual respondent burden for the ATUS collection.  </w:t>
      </w:r>
    </w:p>
    <w:p w:rsidR="00A11E44" w:rsidP="00A11E44" w14:paraId="71E34313" w14:textId="77777777">
      <w:pPr>
        <w:pStyle w:val="BodyTextIndent"/>
        <w:ind w:left="0"/>
        <w:rPr>
          <w:b/>
          <w:szCs w:val="24"/>
        </w:rPr>
      </w:pPr>
    </w:p>
    <w:p w:rsidR="00694B3E" w:rsidP="00694B3E" w14:paraId="78C93C7B" w14:textId="5E816840">
      <w:pPr>
        <w:pStyle w:val="BodyTextIndent"/>
        <w:ind w:left="270"/>
        <w:jc w:val="center"/>
        <w:rPr>
          <w:rFonts w:ascii="Calibri" w:hAnsi="Calibri" w:cs="Courier New"/>
          <w:sz w:val="22"/>
          <w:szCs w:val="22"/>
        </w:rPr>
      </w:pPr>
      <w:bookmarkStart w:id="6" w:name="_Hlk100221058"/>
      <w:r>
        <w:rPr>
          <w:b/>
          <w:szCs w:val="24"/>
        </w:rPr>
        <w:t xml:space="preserve">Table 1. </w:t>
      </w:r>
      <w:r w:rsidRPr="00210902">
        <w:rPr>
          <w:b/>
          <w:szCs w:val="24"/>
        </w:rPr>
        <w:t>Estimated Annualized Respondent Cost and Hour Burden</w:t>
      </w:r>
    </w:p>
    <w:tbl>
      <w:tblPr>
        <w:tblW w:w="93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440"/>
        <w:gridCol w:w="1350"/>
        <w:gridCol w:w="1260"/>
        <w:gridCol w:w="1080"/>
        <w:gridCol w:w="990"/>
        <w:gridCol w:w="900"/>
        <w:gridCol w:w="990"/>
      </w:tblGrid>
      <w:tr w14:paraId="37F4E99F" w14:textId="77777777" w:rsidTr="008F1C4C">
        <w:tblPrEx>
          <w:tblW w:w="93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4BD8012C" w14:textId="77777777">
            <w:pPr>
              <w:spacing w:line="276" w:lineRule="auto"/>
              <w:jc w:val="center"/>
              <w:rPr>
                <w:b/>
                <w:sz w:val="22"/>
                <w:szCs w:val="22"/>
              </w:rPr>
            </w:pPr>
            <w:bookmarkStart w:id="7" w:name="_Hlk100216120"/>
            <w:bookmarkEnd w:id="6"/>
            <w:r w:rsidRPr="00210902">
              <w:rPr>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38B1DFD5" w14:textId="43856FA2">
            <w:pPr>
              <w:spacing w:line="276" w:lineRule="auto"/>
              <w:jc w:val="center"/>
              <w:rPr>
                <w:b/>
                <w:sz w:val="22"/>
                <w:szCs w:val="22"/>
              </w:rPr>
            </w:pPr>
            <w:r w:rsidRPr="00210902">
              <w:rPr>
                <w:b/>
                <w:sz w:val="22"/>
                <w:szCs w:val="22"/>
              </w:rPr>
              <w:t xml:space="preserve">No. of </w:t>
            </w:r>
            <w:r w:rsidR="001965EB">
              <w:rPr>
                <w:b/>
                <w:sz w:val="22"/>
                <w:szCs w:val="22"/>
              </w:rPr>
              <w:t xml:space="preserve">Eligible </w:t>
            </w:r>
            <w:r w:rsidRPr="00210902">
              <w:rPr>
                <w:b/>
                <w:sz w:val="22"/>
                <w:szCs w:val="22"/>
              </w:rPr>
              <w:t>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94B3E" w:rsidRPr="00210902" w:rsidP="00772C8A" w14:paraId="1AE4C8F8" w14:textId="77777777">
            <w:pPr>
              <w:spacing w:line="276" w:lineRule="auto"/>
              <w:jc w:val="center"/>
              <w:rPr>
                <w:b/>
                <w:sz w:val="22"/>
                <w:szCs w:val="22"/>
              </w:rPr>
            </w:pPr>
            <w:r w:rsidRPr="00210902">
              <w:rPr>
                <w:b/>
                <w:sz w:val="22"/>
                <w:szCs w:val="22"/>
              </w:rPr>
              <w:t xml:space="preserve">No. of Responses </w:t>
            </w:r>
          </w:p>
          <w:p w:rsidR="00694B3E" w:rsidRPr="00210902" w:rsidP="00772C8A" w14:paraId="55FE9CB9" w14:textId="09A3BF8C">
            <w:pPr>
              <w:spacing w:line="276" w:lineRule="auto"/>
              <w:jc w:val="center"/>
              <w:rPr>
                <w:b/>
                <w:sz w:val="22"/>
                <w:szCs w:val="22"/>
              </w:rPr>
            </w:pPr>
            <w:r w:rsidRPr="00210902">
              <w:rPr>
                <w:b/>
                <w:sz w:val="22"/>
                <w:szCs w:val="22"/>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23CF3BC0" w14:textId="17295F4B">
            <w:pPr>
              <w:spacing w:line="276" w:lineRule="auto"/>
              <w:jc w:val="center"/>
              <w:rPr>
                <w:b/>
                <w:sz w:val="22"/>
                <w:szCs w:val="22"/>
              </w:rPr>
            </w:pPr>
            <w:r w:rsidRPr="00210902">
              <w:rPr>
                <w:b/>
                <w:sz w:val="22"/>
                <w:szCs w:val="22"/>
              </w:rPr>
              <w:t xml:space="preserve">Total </w:t>
            </w:r>
            <w:r w:rsidR="001965EB">
              <w:rPr>
                <w:b/>
                <w:sz w:val="22"/>
                <w:szCs w:val="22"/>
              </w:rPr>
              <w:t xml:space="preserve">Expected </w:t>
            </w:r>
            <w:r w:rsidRPr="00210902">
              <w:rPr>
                <w:b/>
                <w:sz w:val="22"/>
                <w:szCs w:val="22"/>
              </w:rPr>
              <w:t>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603406B8" w14:textId="77777777">
            <w:pPr>
              <w:spacing w:line="276" w:lineRule="auto"/>
              <w:jc w:val="center"/>
              <w:rPr>
                <w:b/>
                <w:sz w:val="22"/>
                <w:szCs w:val="22"/>
              </w:rPr>
            </w:pPr>
            <w:r w:rsidRPr="00210902">
              <w:rPr>
                <w:b/>
                <w:sz w:val="22"/>
                <w:szCs w:val="22"/>
              </w:rPr>
              <w:t>Average Burden (</w:t>
            </w:r>
            <w:r>
              <w:rPr>
                <w:b/>
                <w:sz w:val="22"/>
                <w:szCs w:val="22"/>
              </w:rPr>
              <w:t>Hours</w:t>
            </w:r>
            <w:r w:rsidRPr="00210902">
              <w:rPr>
                <w:b/>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46F2B61B" w14:textId="77777777">
            <w:pPr>
              <w:spacing w:line="276" w:lineRule="auto"/>
              <w:jc w:val="center"/>
              <w:rPr>
                <w:b/>
                <w:sz w:val="22"/>
                <w:szCs w:val="22"/>
              </w:rPr>
            </w:pPr>
            <w:r w:rsidRPr="00210902">
              <w:rPr>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68410DE9" w14:textId="77777777">
            <w:pPr>
              <w:spacing w:line="276" w:lineRule="auto"/>
              <w:jc w:val="center"/>
              <w:rPr>
                <w:b/>
                <w:sz w:val="22"/>
                <w:szCs w:val="22"/>
              </w:rPr>
            </w:pPr>
            <w:r w:rsidRPr="00210902">
              <w:rPr>
                <w:b/>
                <w:sz w:val="22"/>
                <w:szCs w:val="22"/>
              </w:rPr>
              <w:t>Hourly</w:t>
            </w:r>
          </w:p>
          <w:p w:rsidR="00694B3E" w:rsidRPr="00210902" w:rsidP="00772C8A" w14:paraId="22BF9743" w14:textId="77777777">
            <w:pPr>
              <w:spacing w:line="276" w:lineRule="auto"/>
              <w:jc w:val="center"/>
              <w:rPr>
                <w:b/>
                <w:sz w:val="22"/>
                <w:szCs w:val="22"/>
              </w:rPr>
            </w:pPr>
            <w:r w:rsidRPr="00210902">
              <w:rPr>
                <w:b/>
                <w:sz w:val="22"/>
                <w:szCs w:val="22"/>
              </w:rPr>
              <w:t>Wage Rate</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94B3E" w:rsidRPr="00210902" w:rsidP="00772C8A" w14:paraId="2B1AA33B" w14:textId="77777777">
            <w:pPr>
              <w:spacing w:line="276" w:lineRule="auto"/>
              <w:jc w:val="center"/>
              <w:rPr>
                <w:b/>
                <w:sz w:val="22"/>
                <w:szCs w:val="22"/>
              </w:rPr>
            </w:pPr>
            <w:r w:rsidRPr="00210902">
              <w:rPr>
                <w:b/>
                <w:sz w:val="22"/>
                <w:szCs w:val="22"/>
              </w:rPr>
              <w:t>Total Burden Cost</w:t>
            </w:r>
          </w:p>
        </w:tc>
      </w:tr>
      <w:tr w14:paraId="4C6F0C0A" w14:textId="77777777" w:rsidTr="008F1C4C">
        <w:tblPrEx>
          <w:tblW w:w="9360" w:type="dxa"/>
          <w:tblInd w:w="-365" w:type="dxa"/>
          <w:tblLayout w:type="fixed"/>
          <w:tblLook w:val="04A0"/>
        </w:tblPrEx>
        <w:tc>
          <w:tcPr>
            <w:tcW w:w="1350" w:type="dxa"/>
            <w:tcBorders>
              <w:top w:val="single" w:sz="4" w:space="0" w:color="auto"/>
              <w:left w:val="single" w:sz="4" w:space="0" w:color="auto"/>
              <w:bottom w:val="single" w:sz="4" w:space="0" w:color="auto"/>
              <w:right w:val="single" w:sz="4" w:space="0" w:color="auto"/>
            </w:tcBorders>
            <w:vAlign w:val="center"/>
            <w:hideMark/>
          </w:tcPr>
          <w:p w:rsidR="00054B14" w:rsidRPr="00210902" w:rsidP="00772C8A" w14:paraId="7FC80BDD" w14:textId="5D8BA1A6">
            <w:pPr>
              <w:spacing w:line="276" w:lineRule="auto"/>
              <w:jc w:val="center"/>
              <w:rPr>
                <w:sz w:val="22"/>
                <w:szCs w:val="22"/>
              </w:rPr>
            </w:pPr>
            <w:r>
              <w:rPr>
                <w:sz w:val="22"/>
                <w:szCs w:val="22"/>
              </w:rPr>
              <w:t>ATUS</w:t>
            </w:r>
            <w:r w:rsidR="005C39D6">
              <w:rPr>
                <w:sz w:val="22"/>
                <w:szCs w:val="22"/>
              </w:rPr>
              <w:t xml:space="preserve"> Leave and Job Flexibilities Module</w:t>
            </w:r>
          </w:p>
        </w:tc>
        <w:tc>
          <w:tcPr>
            <w:tcW w:w="144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387C189E" w14:textId="61A96BC1">
            <w:pPr>
              <w:spacing w:line="276" w:lineRule="auto"/>
              <w:jc w:val="center"/>
              <w:rPr>
                <w:sz w:val="22"/>
                <w:szCs w:val="22"/>
              </w:rPr>
            </w:pPr>
            <w:r>
              <w:rPr>
                <w:sz w:val="22"/>
                <w:szCs w:val="22"/>
              </w:rPr>
              <w:t>4,</w:t>
            </w:r>
            <w:r w:rsidR="005673D3">
              <w:rPr>
                <w:sz w:val="22"/>
                <w:szCs w:val="22"/>
              </w:rPr>
              <w:t>761</w:t>
            </w:r>
          </w:p>
          <w:p w:rsidR="00694B3E" w:rsidRPr="00210902" w:rsidP="00772C8A" w14:paraId="0BC93EA4" w14:textId="77777777">
            <w:pPr>
              <w:spacing w:line="276" w:lineRule="auto"/>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4274D9DE" w14:textId="77777777">
            <w:pPr>
              <w:spacing w:line="276" w:lineRule="auto"/>
              <w:jc w:val="center"/>
              <w:rPr>
                <w:sz w:val="22"/>
                <w:szCs w:val="22"/>
              </w:rPr>
            </w:pPr>
            <w:r w:rsidRPr="00210902">
              <w:rPr>
                <w:sz w:val="22"/>
                <w:szCs w:val="22"/>
              </w:rPr>
              <w:t>1</w:t>
            </w:r>
          </w:p>
          <w:p w:rsidR="00694B3E" w:rsidRPr="00210902" w:rsidP="00772C8A" w14:paraId="17D6EDA5" w14:textId="77777777">
            <w:pPr>
              <w:spacing w:line="276"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2B679E2C" w14:textId="45B6DDBD">
            <w:pPr>
              <w:spacing w:line="276" w:lineRule="auto"/>
              <w:jc w:val="center"/>
              <w:rPr>
                <w:sz w:val="22"/>
                <w:szCs w:val="22"/>
              </w:rPr>
            </w:pPr>
            <w:r>
              <w:rPr>
                <w:sz w:val="22"/>
                <w:szCs w:val="22"/>
              </w:rPr>
              <w:t>4,</w:t>
            </w:r>
            <w:r w:rsidR="001965EB">
              <w:rPr>
                <w:sz w:val="22"/>
                <w:szCs w:val="22"/>
              </w:rPr>
              <w:t>542</w:t>
            </w:r>
          </w:p>
          <w:p w:rsidR="00694B3E" w:rsidRPr="00210902" w:rsidP="00772C8A" w14:paraId="412BBF8C" w14:textId="77777777">
            <w:pPr>
              <w:spacing w:line="276" w:lineRule="auto"/>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4660353A" w14:textId="5F123C77">
            <w:pPr>
              <w:spacing w:line="276" w:lineRule="auto"/>
              <w:jc w:val="center"/>
              <w:rPr>
                <w:sz w:val="22"/>
                <w:szCs w:val="22"/>
              </w:rPr>
            </w:pPr>
            <w:r>
              <w:rPr>
                <w:sz w:val="22"/>
                <w:szCs w:val="22"/>
              </w:rPr>
              <w:t>5</w:t>
            </w:r>
            <w:r w:rsidR="002970C8">
              <w:rPr>
                <w:sz w:val="22"/>
                <w:szCs w:val="22"/>
              </w:rPr>
              <w:t>/60</w:t>
            </w:r>
          </w:p>
          <w:p w:rsidR="00694B3E" w:rsidRPr="00210902" w:rsidP="00772C8A" w14:paraId="73E6C3F7" w14:textId="77777777">
            <w:pPr>
              <w:spacing w:line="276"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76F8C906" w14:textId="7ECB7523">
            <w:pPr>
              <w:spacing w:line="276" w:lineRule="auto"/>
              <w:jc w:val="center"/>
              <w:rPr>
                <w:sz w:val="22"/>
                <w:szCs w:val="22"/>
              </w:rPr>
            </w:pPr>
            <w:r>
              <w:rPr>
                <w:sz w:val="22"/>
                <w:szCs w:val="22"/>
              </w:rPr>
              <w:t>379</w:t>
            </w:r>
          </w:p>
          <w:p w:rsidR="00694B3E" w:rsidRPr="00210902" w:rsidP="00772C8A" w14:paraId="4144D368" w14:textId="77777777">
            <w:pPr>
              <w:spacing w:line="276"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086F09BC" w14:textId="4DCD1EB5">
            <w:pPr>
              <w:spacing w:line="276" w:lineRule="auto"/>
              <w:jc w:val="center"/>
              <w:rPr>
                <w:sz w:val="22"/>
                <w:szCs w:val="22"/>
              </w:rPr>
            </w:pPr>
            <w:r>
              <w:rPr>
                <w:sz w:val="22"/>
                <w:szCs w:val="22"/>
              </w:rPr>
              <w:t>$1</w:t>
            </w:r>
            <w:r w:rsidR="00C762A4">
              <w:rPr>
                <w:sz w:val="22"/>
                <w:szCs w:val="22"/>
              </w:rPr>
              <w:t>8.12</w:t>
            </w:r>
          </w:p>
          <w:p w:rsidR="00694B3E" w:rsidRPr="00210902" w:rsidP="00772C8A" w14:paraId="26D539AE" w14:textId="77777777">
            <w:pPr>
              <w:spacing w:line="276"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94B3E" w:rsidRPr="00210902" w:rsidP="00772C8A" w14:paraId="5D128D85" w14:textId="4C0D6E62">
            <w:pPr>
              <w:spacing w:line="276" w:lineRule="auto"/>
              <w:jc w:val="center"/>
              <w:rPr>
                <w:sz w:val="22"/>
                <w:szCs w:val="22"/>
              </w:rPr>
            </w:pPr>
            <w:r>
              <w:rPr>
                <w:sz w:val="22"/>
                <w:szCs w:val="22"/>
              </w:rPr>
              <w:t>$</w:t>
            </w:r>
            <w:r w:rsidR="0055216C">
              <w:rPr>
                <w:sz w:val="22"/>
                <w:szCs w:val="22"/>
              </w:rPr>
              <w:t>6,849</w:t>
            </w:r>
          </w:p>
          <w:p w:rsidR="00694B3E" w:rsidRPr="00210902" w:rsidP="00772C8A" w14:paraId="2BCC01D5" w14:textId="77777777">
            <w:pPr>
              <w:spacing w:line="276" w:lineRule="auto"/>
              <w:jc w:val="center"/>
              <w:rPr>
                <w:sz w:val="22"/>
                <w:szCs w:val="22"/>
              </w:rPr>
            </w:pPr>
          </w:p>
        </w:tc>
      </w:tr>
    </w:tbl>
    <w:bookmarkEnd w:id="7"/>
    <w:p w:rsidR="00B6363B" w:rsidRPr="006C0EC4" w:rsidP="006C0EC4" w14:paraId="2F2D9BDB" w14:textId="2AD4D0A3">
      <w:pPr>
        <w:pStyle w:val="BodyTextIndent"/>
        <w:ind w:left="0"/>
        <w:rPr>
          <w:b/>
          <w:color w:val="000000"/>
          <w:szCs w:val="22"/>
        </w:rPr>
      </w:pPr>
      <w:r w:rsidRPr="008311A4">
        <w:rPr>
          <w:sz w:val="22"/>
          <w:szCs w:val="22"/>
        </w:rPr>
        <w:t xml:space="preserve">**Costs are rounded to the nearest </w:t>
      </w:r>
      <w:r w:rsidR="003D4FEE">
        <w:rPr>
          <w:sz w:val="22"/>
          <w:szCs w:val="22"/>
        </w:rPr>
        <w:t>dollar and calculated using 202</w:t>
      </w:r>
      <w:r w:rsidR="00C762A4">
        <w:rPr>
          <w:sz w:val="22"/>
          <w:szCs w:val="22"/>
        </w:rPr>
        <w:t>2</w:t>
      </w:r>
      <w:r w:rsidR="003D4FEE">
        <w:rPr>
          <w:sz w:val="22"/>
          <w:szCs w:val="22"/>
        </w:rPr>
        <w:t xml:space="preserve"> median hourly earnings ($1</w:t>
      </w:r>
      <w:r w:rsidR="00C762A4">
        <w:rPr>
          <w:sz w:val="22"/>
          <w:szCs w:val="22"/>
        </w:rPr>
        <w:t>8.12</w:t>
      </w:r>
      <w:r w:rsidRPr="008311A4">
        <w:rPr>
          <w:sz w:val="22"/>
          <w:szCs w:val="22"/>
        </w:rPr>
        <w:t xml:space="preserve">) from the Current Population </w:t>
      </w:r>
      <w:r w:rsidRPr="00F925E0">
        <w:rPr>
          <w:sz w:val="22"/>
          <w:szCs w:val="22"/>
        </w:rPr>
        <w:t>Survey (</w:t>
      </w:r>
      <w:r w:rsidRPr="00F925E0" w:rsidR="006D1F98">
        <w:rPr>
          <w:sz w:val="22"/>
          <w:szCs w:val="22"/>
        </w:rPr>
        <w:t>s</w:t>
      </w:r>
      <w:r w:rsidRPr="00F925E0">
        <w:rPr>
          <w:sz w:val="22"/>
          <w:szCs w:val="22"/>
        </w:rPr>
        <w:t xml:space="preserve">ee Attachment </w:t>
      </w:r>
      <w:r w:rsidRPr="00F925E0" w:rsidR="00F925E0">
        <w:rPr>
          <w:sz w:val="22"/>
          <w:szCs w:val="22"/>
        </w:rPr>
        <w:t>D</w:t>
      </w:r>
      <w:r w:rsidRPr="00F925E0">
        <w:rPr>
          <w:sz w:val="22"/>
          <w:szCs w:val="22"/>
        </w:rPr>
        <w:t>.)</w:t>
      </w:r>
      <w:r w:rsidRPr="00210902">
        <w:rPr>
          <w:sz w:val="22"/>
          <w:szCs w:val="22"/>
        </w:rPr>
        <w:t xml:space="preserve"> </w:t>
      </w:r>
    </w:p>
    <w:p w:rsidR="00B6363B" w:rsidP="00FB5862" w14:paraId="029C3194" w14:textId="77777777">
      <w:pPr>
        <w:rPr>
          <w:rFonts w:ascii="Calibri" w:hAnsi="Calibri" w:cs="Courier New"/>
          <w:sz w:val="22"/>
          <w:szCs w:val="22"/>
        </w:rPr>
      </w:pPr>
    </w:p>
    <w:p w:rsidR="00B6363B" w:rsidP="00FB5862" w14:paraId="7C8907FF" w14:textId="77777777">
      <w:pPr>
        <w:rPr>
          <w:rFonts w:ascii="Calibri" w:hAnsi="Calibri" w:cs="Courier New"/>
          <w:sz w:val="22"/>
          <w:szCs w:val="22"/>
        </w:rPr>
      </w:pPr>
    </w:p>
    <w:p w:rsidR="00694B3E" w:rsidP="00694B3E" w14:paraId="46DCE0FC" w14:textId="1F12B974">
      <w:pPr>
        <w:numPr>
          <w:ilvl w:val="0"/>
          <w:numId w:val="24"/>
        </w:numPr>
        <w:tabs>
          <w:tab w:val="left" w:pos="360"/>
        </w:tabs>
        <w:ind w:left="0" w:firstLine="0"/>
        <w:rPr>
          <w:b/>
          <w:sz w:val="24"/>
          <w:szCs w:val="22"/>
        </w:rPr>
      </w:pPr>
      <w:r w:rsidRPr="00210902">
        <w:rPr>
          <w:b/>
          <w:sz w:val="24"/>
          <w:szCs w:val="22"/>
        </w:rPr>
        <w:t>Provide an estimate of the total annual cost burden to respondents or recordkeepers resulting from the collection of information.  (Do not include the cost of any hour burden shown in Items 12 and 14).</w:t>
      </w:r>
    </w:p>
    <w:p w:rsidR="00E72367" w:rsidP="00E72367" w14:paraId="2C6153AF" w14:textId="2CD4316C">
      <w:pPr>
        <w:tabs>
          <w:tab w:val="left" w:pos="360"/>
        </w:tabs>
        <w:rPr>
          <w:b/>
          <w:sz w:val="24"/>
          <w:szCs w:val="22"/>
        </w:rPr>
      </w:pPr>
    </w:p>
    <w:p w:rsidR="00E72367" w:rsidRPr="00E72367" w:rsidP="00E72367" w14:paraId="4FE854EA" w14:textId="622A098A">
      <w:pPr>
        <w:numPr>
          <w:ilvl w:val="0"/>
          <w:numId w:val="28"/>
        </w:numPr>
        <w:tabs>
          <w:tab w:val="left" w:pos="360"/>
          <w:tab w:val="clear" w:pos="1080"/>
        </w:tabs>
        <w:rPr>
          <w:b/>
          <w:sz w:val="24"/>
          <w:szCs w:val="22"/>
        </w:rPr>
      </w:pPr>
      <w:r w:rsidRPr="00E72367">
        <w:rPr>
          <w:b/>
          <w:bCs/>
          <w:sz w:val="24"/>
          <w:szCs w:val="22"/>
        </w:rPr>
        <w:t>The cost estimate should be split into two components</w:t>
      </w:r>
      <w:r w:rsidRPr="00E72367">
        <w:rPr>
          <w:b/>
          <w:bCs/>
          <w:sz w:val="24"/>
          <w:szCs w:val="22"/>
        </w:rPr>
        <w:t>:  (</w:t>
      </w:r>
      <w:r w:rsidRPr="00E72367">
        <w:rPr>
          <w:b/>
          <w:bCs/>
          <w:sz w:val="24"/>
          <w:szCs w:val="22"/>
        </w:rPr>
        <w:t xml:space="preserve">a) a total capital and </w:t>
      </w:r>
      <w:r w:rsidRPr="00E72367">
        <w:rPr>
          <w:b/>
          <w:bCs/>
          <w:sz w:val="24"/>
          <w:szCs w:val="22"/>
        </w:rPr>
        <w:t>start up</w:t>
      </w:r>
      <w:r w:rsidRPr="00E72367">
        <w:rPr>
          <w:b/>
          <w:bCs/>
          <w:sz w:val="24"/>
          <w:szCs w:val="22"/>
        </w:rPr>
        <w:t xml:space="preserve"> cost component (annualized over its expected useful life); and (b) a total operation and maintenance and purchase of service component.  The estimates should </w:t>
      </w:r>
      <w:r w:rsidRPr="00E72367">
        <w:rPr>
          <w:b/>
          <w:bCs/>
          <w:sz w:val="24"/>
          <w:szCs w:val="22"/>
        </w:rPr>
        <w:t>take into account</w:t>
      </w:r>
      <w:r w:rsidRPr="00E72367">
        <w:rPr>
          <w:b/>
          <w:bCs/>
          <w:sz w:val="24"/>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72367">
        <w:rPr>
          <w:b/>
          <w:bCs/>
          <w:sz w:val="24"/>
          <w:szCs w:val="22"/>
        </w:rPr>
        <w:t>time period</w:t>
      </w:r>
      <w:r w:rsidRPr="00E72367">
        <w:rPr>
          <w:b/>
          <w:bCs/>
          <w:sz w:val="24"/>
          <w:szCs w:val="22"/>
        </w:rPr>
        <w:t xml:space="preserve"> over which costs will be incurred.  Capital and start-up costs include, among other items, preparations for collecting information such as purchasing computers and software; monitoring, sampling, </w:t>
      </w:r>
      <w:r w:rsidRPr="00E72367">
        <w:rPr>
          <w:b/>
          <w:bCs/>
          <w:sz w:val="24"/>
          <w:szCs w:val="22"/>
        </w:rPr>
        <w:t>drilling</w:t>
      </w:r>
      <w:r w:rsidRPr="00E72367">
        <w:rPr>
          <w:b/>
          <w:bCs/>
          <w:sz w:val="24"/>
          <w:szCs w:val="22"/>
        </w:rPr>
        <w:t xml:space="preserve"> and testing equipment; and record storage facilities.</w:t>
      </w:r>
    </w:p>
    <w:p w:rsidR="00E72367" w:rsidRPr="00E72367" w:rsidP="00E72367" w14:paraId="01BCD06D" w14:textId="77777777">
      <w:pPr>
        <w:tabs>
          <w:tab w:val="left" w:pos="360"/>
        </w:tabs>
        <w:ind w:left="1080"/>
        <w:rPr>
          <w:b/>
          <w:sz w:val="24"/>
          <w:szCs w:val="22"/>
        </w:rPr>
      </w:pPr>
    </w:p>
    <w:p w:rsidR="00E72367" w:rsidRPr="00E72367" w:rsidP="00E72367" w14:paraId="1F0E870D" w14:textId="439483A5">
      <w:pPr>
        <w:numPr>
          <w:ilvl w:val="0"/>
          <w:numId w:val="28"/>
        </w:numPr>
        <w:tabs>
          <w:tab w:val="left" w:pos="360"/>
          <w:tab w:val="clear" w:pos="1080"/>
        </w:tabs>
        <w:rPr>
          <w:b/>
          <w:sz w:val="24"/>
          <w:szCs w:val="22"/>
        </w:rPr>
      </w:pPr>
      <w:r w:rsidRPr="00E72367">
        <w:rPr>
          <w:b/>
          <w:bCs/>
          <w:sz w:val="24"/>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E72367">
        <w:rPr>
          <w:b/>
          <w:bCs/>
          <w:sz w:val="24"/>
          <w:szCs w:val="22"/>
        </w:rPr>
        <w:t>process</w:t>
      </w:r>
      <w:r w:rsidRPr="00E72367">
        <w:rPr>
          <w:b/>
          <w:bCs/>
          <w:sz w:val="24"/>
          <w:szCs w:val="22"/>
        </w:rPr>
        <w:t xml:space="preserve"> and use existing economic or regulatory impact analysis associated with the rulemaking containing the information collection, as appropriate.</w:t>
      </w:r>
    </w:p>
    <w:p w:rsidR="00E72367" w:rsidRPr="00E72367" w:rsidP="00E72367" w14:paraId="338B2491" w14:textId="77777777">
      <w:pPr>
        <w:tabs>
          <w:tab w:val="left" w:pos="360"/>
        </w:tabs>
        <w:rPr>
          <w:b/>
          <w:sz w:val="24"/>
          <w:szCs w:val="22"/>
        </w:rPr>
      </w:pPr>
    </w:p>
    <w:p w:rsidR="00E72367" w:rsidRPr="00E72367" w:rsidP="00E72367" w14:paraId="6378D5B2" w14:textId="00D40E02">
      <w:pPr>
        <w:numPr>
          <w:ilvl w:val="0"/>
          <w:numId w:val="28"/>
        </w:numPr>
        <w:tabs>
          <w:tab w:val="left" w:pos="360"/>
          <w:tab w:val="clear" w:pos="1080"/>
        </w:tabs>
        <w:rPr>
          <w:b/>
          <w:bCs/>
          <w:sz w:val="24"/>
          <w:szCs w:val="22"/>
        </w:rPr>
      </w:pPr>
      <w:r w:rsidRPr="00E72367">
        <w:rPr>
          <w:b/>
          <w:bCs/>
          <w:sz w:val="24"/>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80CD9" w:rsidRPr="00AB2642" w:rsidP="00FB5862" w14:paraId="6847C680" w14:textId="77777777">
      <w:pPr>
        <w:rPr>
          <w:rFonts w:ascii="Calibri" w:hAnsi="Calibri" w:cs="Courier New"/>
          <w:sz w:val="22"/>
          <w:szCs w:val="22"/>
        </w:rPr>
      </w:pPr>
    </w:p>
    <w:p w:rsidR="00A80CD9" w:rsidRPr="00E72367" w:rsidP="00BE30AA" w14:paraId="249711C4" w14:textId="77777777">
      <w:pPr>
        <w:numPr>
          <w:ilvl w:val="0"/>
          <w:numId w:val="3"/>
        </w:numPr>
        <w:tabs>
          <w:tab w:val="num" w:pos="-720"/>
          <w:tab w:val="clear" w:pos="0"/>
        </w:tabs>
        <w:spacing w:line="480" w:lineRule="auto"/>
        <w:ind w:left="540"/>
        <w:rPr>
          <w:sz w:val="24"/>
          <w:szCs w:val="24"/>
        </w:rPr>
      </w:pPr>
      <w:r w:rsidRPr="00E72367">
        <w:rPr>
          <w:sz w:val="24"/>
          <w:szCs w:val="24"/>
        </w:rPr>
        <w:t>Capital start-up costs:  $0</w:t>
      </w:r>
    </w:p>
    <w:p w:rsidR="00A80CD9" w:rsidRPr="00E72367" w:rsidP="00BE30AA" w14:paraId="529149F1" w14:textId="77777777">
      <w:pPr>
        <w:numPr>
          <w:ilvl w:val="0"/>
          <w:numId w:val="3"/>
        </w:numPr>
        <w:tabs>
          <w:tab w:val="num" w:pos="-720"/>
          <w:tab w:val="clear" w:pos="0"/>
        </w:tabs>
        <w:ind w:left="540"/>
        <w:rPr>
          <w:sz w:val="24"/>
          <w:szCs w:val="24"/>
        </w:rPr>
      </w:pPr>
      <w:r w:rsidRPr="00E72367">
        <w:rPr>
          <w:sz w:val="24"/>
          <w:szCs w:val="24"/>
        </w:rPr>
        <w:t>Total operation and maintenance and purchase of services:  $0</w:t>
      </w:r>
    </w:p>
    <w:p w:rsidR="00B8739B" w:rsidP="00B8739B" w14:paraId="2ACE962B" w14:textId="564F7312">
      <w:pPr>
        <w:rPr>
          <w:rFonts w:ascii="Calibri" w:hAnsi="Calibri" w:cs="Courier New"/>
          <w:sz w:val="22"/>
          <w:szCs w:val="22"/>
        </w:rPr>
      </w:pPr>
    </w:p>
    <w:p w:rsidR="00E72367" w:rsidRPr="00AB2642" w:rsidP="00B8739B" w14:paraId="40FE6357" w14:textId="77777777">
      <w:pPr>
        <w:rPr>
          <w:rFonts w:ascii="Calibri" w:hAnsi="Calibri" w:cs="Courier New"/>
          <w:sz w:val="22"/>
          <w:szCs w:val="22"/>
        </w:rPr>
      </w:pPr>
    </w:p>
    <w:p w:rsidR="00694B3E" w:rsidRPr="00210902" w:rsidP="00694B3E" w14:paraId="71B55C8B" w14:textId="77777777">
      <w:pPr>
        <w:numPr>
          <w:ilvl w:val="0"/>
          <w:numId w:val="24"/>
        </w:numPr>
        <w:tabs>
          <w:tab w:val="left" w:pos="360"/>
        </w:tabs>
        <w:ind w:left="0" w:firstLine="0"/>
        <w:rPr>
          <w:b/>
          <w:sz w:val="24"/>
          <w:szCs w:val="24"/>
        </w:rPr>
      </w:pPr>
      <w:r w:rsidRPr="00AB2642">
        <w:rPr>
          <w:rFonts w:ascii="Calibri" w:hAnsi="Calibri" w:cs="Courier New"/>
          <w:sz w:val="22"/>
          <w:szCs w:val="22"/>
        </w:rPr>
        <w:t xml:space="preserve"> </w:t>
      </w:r>
      <w:r w:rsidRPr="00210902">
        <w:rPr>
          <w:b/>
          <w:bCs/>
          <w:sz w:val="24"/>
          <w:szCs w:val="24"/>
        </w:rPr>
        <w:t xml:space="preserve">Provide </w:t>
      </w:r>
      <w:r w:rsidRPr="00210902">
        <w:rPr>
          <w:b/>
          <w:sz w:val="24"/>
          <w:szCs w:val="24"/>
        </w:rPr>
        <w:t>estimates</w:t>
      </w:r>
      <w:r w:rsidRPr="00210902">
        <w:rPr>
          <w:b/>
          <w:bCs/>
          <w:sz w:val="24"/>
          <w:szCs w:val="24"/>
        </w:rPr>
        <w:t xml:space="preserve">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210902">
        <w:rPr>
          <w:sz w:val="24"/>
          <w:szCs w:val="24"/>
        </w:rPr>
        <w:t xml:space="preserve"> </w:t>
      </w:r>
      <w:r w:rsidRPr="00210902">
        <w:rPr>
          <w:b/>
          <w:bCs/>
          <w:sz w:val="24"/>
          <w:szCs w:val="24"/>
        </w:rPr>
        <w:t>without this collection of information.  Agencies also may aggregate cost estimates from Items 12, 13, and 14 into a single table.</w:t>
      </w:r>
    </w:p>
    <w:p w:rsidR="00A80CD9" w:rsidRPr="00AB2642" w:rsidP="00FB5862" w14:paraId="550455C7" w14:textId="77777777">
      <w:pPr>
        <w:rPr>
          <w:rFonts w:ascii="Calibri" w:hAnsi="Calibri" w:cs="Courier New"/>
          <w:sz w:val="22"/>
          <w:szCs w:val="22"/>
        </w:rPr>
      </w:pPr>
    </w:p>
    <w:p w:rsidR="005D2156" w:rsidRPr="005D2156" w:rsidP="005D2156" w14:paraId="0221D3A3" w14:textId="0C199489">
      <w:pPr>
        <w:pStyle w:val="BodyTextIndent"/>
        <w:ind w:left="0"/>
        <w:rPr>
          <w:szCs w:val="24"/>
        </w:rPr>
      </w:pPr>
      <w:r w:rsidRPr="005D2156">
        <w:rPr>
          <w:szCs w:val="24"/>
        </w:rPr>
        <w:t>The total estimated cost of the 20</w:t>
      </w:r>
      <w:r>
        <w:rPr>
          <w:szCs w:val="24"/>
        </w:rPr>
        <w:t>24</w:t>
      </w:r>
      <w:r w:rsidRPr="005D2156">
        <w:rPr>
          <w:szCs w:val="24"/>
        </w:rPr>
        <w:t xml:space="preserve"> Leave </w:t>
      </w:r>
      <w:r>
        <w:rPr>
          <w:szCs w:val="24"/>
        </w:rPr>
        <w:t xml:space="preserve">and Job Flexibilities </w:t>
      </w:r>
      <w:r w:rsidRPr="005D2156">
        <w:rPr>
          <w:szCs w:val="24"/>
        </w:rPr>
        <w:t>Module is approximately $</w:t>
      </w:r>
      <w:r w:rsidR="00AF05BC">
        <w:rPr>
          <w:szCs w:val="24"/>
        </w:rPr>
        <w:t>40</w:t>
      </w:r>
      <w:r w:rsidR="00BC5152">
        <w:rPr>
          <w:szCs w:val="24"/>
        </w:rPr>
        <w:t>0</w:t>
      </w:r>
      <w:r w:rsidRPr="005D2156">
        <w:rPr>
          <w:szCs w:val="24"/>
        </w:rPr>
        <w:t xml:space="preserve">,000. This cost is to be borne by the DOL Women’s Bureau and largely represents the charge by the Census Bureau for conducting the </w:t>
      </w:r>
      <w:r w:rsidR="006C0EC4">
        <w:rPr>
          <w:szCs w:val="24"/>
        </w:rPr>
        <w:t>m</w:t>
      </w:r>
      <w:r w:rsidRPr="005D2156">
        <w:rPr>
          <w:szCs w:val="24"/>
        </w:rPr>
        <w:t xml:space="preserve">odule. </w:t>
      </w:r>
      <w:r w:rsidRPr="001C5A3C" w:rsidR="00435CB6">
        <w:rPr>
          <w:szCs w:val="24"/>
        </w:rPr>
        <w:t xml:space="preserve">Census activities for this supplement include programming the collection instrument, collecting data, monitoring calls, processing survey microdata, developing imputation methods and creating edited variables, developing statistical weights, and developing public use files. </w:t>
      </w:r>
      <w:r w:rsidR="00435CB6">
        <w:rPr>
          <w:szCs w:val="24"/>
        </w:rPr>
        <w:t xml:space="preserve"> </w:t>
      </w:r>
      <w:r w:rsidRPr="001C5A3C" w:rsidR="00435CB6">
        <w:rPr>
          <w:szCs w:val="24"/>
        </w:rPr>
        <w:t xml:space="preserve">The </w:t>
      </w:r>
      <w:r w:rsidR="00435CB6">
        <w:rPr>
          <w:szCs w:val="24"/>
        </w:rPr>
        <w:t xml:space="preserve">cost </w:t>
      </w:r>
      <w:r w:rsidRPr="001C5A3C" w:rsidR="00435CB6">
        <w:rPr>
          <w:szCs w:val="24"/>
        </w:rPr>
        <w:t>also includes BLS activities of data review and verification, developing and conducting training, developing documentation to support the module, the administration of the interagency agreement, and the release of the data.</w:t>
      </w:r>
    </w:p>
    <w:p w:rsidR="008E0618" w:rsidP="00FB5862" w14:paraId="4B80354A" w14:textId="77777777">
      <w:pPr>
        <w:rPr>
          <w:rFonts w:ascii="Calibri" w:hAnsi="Calibri" w:cs="Courier New"/>
          <w:sz w:val="22"/>
          <w:szCs w:val="22"/>
        </w:rPr>
      </w:pPr>
    </w:p>
    <w:p w:rsidR="00E72367" w:rsidRPr="00AB2642" w:rsidP="00FB5862" w14:paraId="7C07BBBE" w14:textId="77777777">
      <w:pPr>
        <w:rPr>
          <w:rFonts w:ascii="Calibri" w:hAnsi="Calibri" w:cs="Courier New"/>
          <w:sz w:val="22"/>
          <w:szCs w:val="22"/>
        </w:rPr>
      </w:pPr>
    </w:p>
    <w:p w:rsidR="00694B3E" w:rsidRPr="00210902" w:rsidP="00694B3E" w14:paraId="4B38306A" w14:textId="77777777">
      <w:pPr>
        <w:numPr>
          <w:ilvl w:val="0"/>
          <w:numId w:val="24"/>
        </w:numPr>
        <w:rPr>
          <w:b/>
          <w:sz w:val="24"/>
          <w:szCs w:val="24"/>
        </w:rPr>
      </w:pPr>
      <w:r w:rsidRPr="00210902">
        <w:rPr>
          <w:b/>
          <w:bCs/>
          <w:sz w:val="24"/>
          <w:szCs w:val="24"/>
        </w:rPr>
        <w:t>Explain the reasons for any program changes or adjustments.</w:t>
      </w:r>
    </w:p>
    <w:p w:rsidR="00A80CD9" w:rsidRPr="00AB2642" w:rsidP="00FB5862" w14:paraId="52E4A325" w14:textId="77777777">
      <w:pPr>
        <w:rPr>
          <w:rFonts w:ascii="Calibri" w:hAnsi="Calibri" w:cs="Courier New"/>
          <w:sz w:val="22"/>
          <w:szCs w:val="22"/>
        </w:rPr>
      </w:pPr>
    </w:p>
    <w:p w:rsidR="00CF0ACD" w:rsidRPr="00CF0ACD" w:rsidP="00EE27F5" w14:paraId="3AF28B10" w14:textId="131B7D4F">
      <w:pPr>
        <w:pStyle w:val="BodyTextIndent"/>
        <w:ind w:left="0"/>
        <w:rPr>
          <w:rStyle w:val="CommentReference"/>
          <w:sz w:val="24"/>
          <w:szCs w:val="24"/>
        </w:rPr>
      </w:pPr>
      <w:r w:rsidRPr="00E35E52">
        <w:rPr>
          <w:szCs w:val="24"/>
        </w:rPr>
        <w:t xml:space="preserve">The proposed </w:t>
      </w:r>
      <w:r w:rsidR="000A3C5D">
        <w:rPr>
          <w:szCs w:val="24"/>
        </w:rPr>
        <w:t>2024 Leave and Job Flexibilities</w:t>
      </w:r>
      <w:r w:rsidRPr="00E35E52">
        <w:rPr>
          <w:szCs w:val="24"/>
        </w:rPr>
        <w:t xml:space="preserve"> Module has many questions that are the same or </w:t>
      </w:r>
      <w:r w:rsidRPr="00E35E52">
        <w:rPr>
          <w:szCs w:val="24"/>
        </w:rPr>
        <w:t>similar to</w:t>
      </w:r>
      <w:r w:rsidRPr="00E35E52">
        <w:rPr>
          <w:szCs w:val="24"/>
        </w:rPr>
        <w:t xml:space="preserve"> questions appearing in </w:t>
      </w:r>
      <w:r w:rsidR="000A3C5D">
        <w:rPr>
          <w:szCs w:val="24"/>
        </w:rPr>
        <w:t>2017-18</w:t>
      </w:r>
      <w:r w:rsidRPr="00E35E52">
        <w:rPr>
          <w:szCs w:val="24"/>
        </w:rPr>
        <w:t xml:space="preserve"> module.</w:t>
      </w:r>
      <w:r>
        <w:rPr>
          <w:szCs w:val="24"/>
        </w:rPr>
        <w:t xml:space="preserve"> </w:t>
      </w:r>
      <w:r w:rsidRPr="00C062CD">
        <w:rPr>
          <w:rStyle w:val="CommentReference"/>
          <w:rFonts w:cstheme="minorHAnsi"/>
          <w:sz w:val="24"/>
          <w:szCs w:val="24"/>
        </w:rPr>
        <w:t xml:space="preserve">As in the 2017-2018 module, the </w:t>
      </w:r>
      <w:r>
        <w:rPr>
          <w:rStyle w:val="CommentReference"/>
          <w:rFonts w:cstheme="minorHAnsi"/>
          <w:sz w:val="24"/>
          <w:szCs w:val="24"/>
        </w:rPr>
        <w:t xml:space="preserve">proposed </w:t>
      </w:r>
      <w:r w:rsidRPr="00C062CD">
        <w:rPr>
          <w:rStyle w:val="CommentReference"/>
          <w:rFonts w:cstheme="minorHAnsi"/>
          <w:sz w:val="24"/>
          <w:szCs w:val="24"/>
        </w:rPr>
        <w:t>2024 questionnaire will include five sections:</w:t>
      </w:r>
    </w:p>
    <w:p w:rsidR="00CF0ACD" w:rsidRPr="00C062CD" w:rsidP="00CF0ACD" w14:paraId="05CDA781" w14:textId="77777777">
      <w:pPr>
        <w:pStyle w:val="ListParagraph"/>
        <w:numPr>
          <w:ilvl w:val="0"/>
          <w:numId w:val="36"/>
        </w:numPr>
        <w:spacing w:after="160" w:line="259" w:lineRule="auto"/>
        <w:contextualSpacing/>
        <w:rPr>
          <w:rFonts w:cstheme="minorHAnsi"/>
        </w:rPr>
      </w:pPr>
      <w:r w:rsidRPr="00C062CD">
        <w:rPr>
          <w:rFonts w:cstheme="minorHAnsi"/>
        </w:rPr>
        <w:t>Access to Paid Leave</w:t>
      </w:r>
    </w:p>
    <w:p w:rsidR="00CF0ACD" w:rsidRPr="00C062CD" w:rsidP="00CF0ACD" w14:paraId="3D9FA64D" w14:textId="77777777">
      <w:pPr>
        <w:pStyle w:val="ListParagraph"/>
        <w:numPr>
          <w:ilvl w:val="0"/>
          <w:numId w:val="36"/>
        </w:numPr>
        <w:spacing w:after="160" w:line="259" w:lineRule="auto"/>
        <w:contextualSpacing/>
        <w:rPr>
          <w:rFonts w:cstheme="minorHAnsi"/>
        </w:rPr>
      </w:pPr>
      <w:r w:rsidRPr="00C062CD">
        <w:rPr>
          <w:rFonts w:cstheme="minorHAnsi"/>
        </w:rPr>
        <w:t>Access to Unpaid Leave</w:t>
      </w:r>
    </w:p>
    <w:p w:rsidR="00CF0ACD" w:rsidRPr="00C062CD" w:rsidP="00CF0ACD" w14:paraId="30BBB8C8" w14:textId="77777777">
      <w:pPr>
        <w:pStyle w:val="ListParagraph"/>
        <w:numPr>
          <w:ilvl w:val="0"/>
          <w:numId w:val="36"/>
        </w:numPr>
        <w:spacing w:after="160" w:line="259" w:lineRule="auto"/>
        <w:contextualSpacing/>
        <w:rPr>
          <w:rFonts w:cstheme="minorHAnsi"/>
        </w:rPr>
      </w:pPr>
      <w:r w:rsidRPr="00C062CD">
        <w:rPr>
          <w:rFonts w:cstheme="minorHAnsi"/>
        </w:rPr>
        <w:t xml:space="preserve">Leave taken in the last </w:t>
      </w:r>
      <w:r w:rsidRPr="00C062CD">
        <w:rPr>
          <w:rFonts w:cstheme="minorHAnsi"/>
        </w:rPr>
        <w:t>week</w:t>
      </w:r>
    </w:p>
    <w:p w:rsidR="00CF0ACD" w:rsidRPr="00C062CD" w:rsidP="00CF0ACD" w14:paraId="2CAC9E35" w14:textId="77777777">
      <w:pPr>
        <w:pStyle w:val="ListParagraph"/>
        <w:numPr>
          <w:ilvl w:val="0"/>
          <w:numId w:val="36"/>
        </w:numPr>
        <w:spacing w:after="160" w:line="259" w:lineRule="auto"/>
        <w:contextualSpacing/>
        <w:rPr>
          <w:rFonts w:cstheme="minorHAnsi"/>
        </w:rPr>
      </w:pPr>
      <w:r w:rsidRPr="00C062CD">
        <w:rPr>
          <w:rFonts w:cstheme="minorHAnsi"/>
        </w:rPr>
        <w:t>Job flexibility and work schedules</w:t>
      </w:r>
    </w:p>
    <w:p w:rsidR="00CF0ACD" w:rsidP="00CF0ACD" w14:paraId="753E3104" w14:textId="77777777">
      <w:pPr>
        <w:pStyle w:val="ListParagraph"/>
        <w:numPr>
          <w:ilvl w:val="0"/>
          <w:numId w:val="36"/>
        </w:numPr>
        <w:spacing w:after="160" w:line="259" w:lineRule="auto"/>
        <w:contextualSpacing/>
        <w:rPr>
          <w:rFonts w:cstheme="minorHAnsi"/>
        </w:rPr>
      </w:pPr>
      <w:r w:rsidRPr="00C358FF">
        <w:rPr>
          <w:rFonts w:cstheme="minorHAnsi"/>
        </w:rPr>
        <w:t xml:space="preserve">Non-use of leave </w:t>
      </w:r>
    </w:p>
    <w:p w:rsidR="00E93529" w:rsidP="00E93529" w14:paraId="312DC5CB" w14:textId="16C733B8">
      <w:pPr>
        <w:spacing w:after="160" w:line="259" w:lineRule="auto"/>
        <w:contextualSpacing/>
        <w:rPr>
          <w:rFonts w:cstheme="minorHAnsi"/>
          <w:sz w:val="24"/>
          <w:szCs w:val="24"/>
        </w:rPr>
      </w:pPr>
      <w:r w:rsidRPr="00C358FF">
        <w:rPr>
          <w:rFonts w:cstheme="minorHAnsi"/>
          <w:sz w:val="24"/>
          <w:szCs w:val="24"/>
        </w:rPr>
        <w:t>All of</w:t>
      </w:r>
      <w:r w:rsidRPr="00C358FF">
        <w:rPr>
          <w:rFonts w:cstheme="minorHAnsi"/>
          <w:sz w:val="24"/>
          <w:szCs w:val="24"/>
        </w:rPr>
        <w:t xml:space="preserve"> the changes appear in Section 4 on Job flexibility and work schedules. Unlike the 2017-18 Leave Module, the </w:t>
      </w:r>
      <w:r w:rsidR="000D3B60">
        <w:rPr>
          <w:rFonts w:cstheme="minorHAnsi"/>
          <w:sz w:val="24"/>
          <w:szCs w:val="24"/>
        </w:rPr>
        <w:t xml:space="preserve">proposed </w:t>
      </w:r>
      <w:r w:rsidRPr="00C358FF">
        <w:rPr>
          <w:rFonts w:cstheme="minorHAnsi"/>
          <w:sz w:val="24"/>
          <w:szCs w:val="24"/>
        </w:rPr>
        <w:t xml:space="preserve">2024 Module will not include </w:t>
      </w:r>
      <w:r>
        <w:rPr>
          <w:rFonts w:cstheme="minorHAnsi"/>
          <w:sz w:val="24"/>
          <w:szCs w:val="24"/>
        </w:rPr>
        <w:t xml:space="preserve">the following questions: </w:t>
      </w:r>
    </w:p>
    <w:p w:rsidR="00E93529" w:rsidP="00E93529" w14:paraId="7D829212" w14:textId="77777777">
      <w:pPr>
        <w:spacing w:after="160" w:line="259" w:lineRule="auto"/>
        <w:contextualSpacing/>
        <w:rPr>
          <w:rFonts w:cstheme="minorHAnsi"/>
          <w:sz w:val="24"/>
          <w:szCs w:val="24"/>
        </w:rPr>
      </w:pPr>
    </w:p>
    <w:p w:rsidR="0095011C" w:rsidRPr="0095011C" w:rsidP="000D3B60" w14:paraId="38C815BD" w14:textId="4474E1A5">
      <w:pPr>
        <w:ind w:left="720"/>
        <w:rPr>
          <w:color w:val="000000"/>
          <w:sz w:val="24"/>
          <w:szCs w:val="24"/>
        </w:rPr>
      </w:pPr>
      <w:r>
        <w:rPr>
          <w:color w:val="000000"/>
          <w:sz w:val="24"/>
          <w:szCs w:val="24"/>
        </w:rPr>
        <w:t xml:space="preserve">JF_2: </w:t>
      </w:r>
      <w:r w:rsidRPr="0095011C">
        <w:rPr>
          <w:color w:val="000000"/>
          <w:sz w:val="24"/>
          <w:szCs w:val="24"/>
        </w:rPr>
        <w:t>Is your flexible work schedule part of a formal, written program or policy offered by your</w:t>
      </w:r>
    </w:p>
    <w:p w:rsidR="0095011C" w:rsidRPr="0095011C" w:rsidP="000D3B60" w14:paraId="6EF6D0F1" w14:textId="77777777">
      <w:pPr>
        <w:ind w:left="720"/>
        <w:rPr>
          <w:color w:val="000000"/>
          <w:sz w:val="24"/>
          <w:szCs w:val="24"/>
        </w:rPr>
      </w:pPr>
      <w:r w:rsidRPr="0095011C">
        <w:rPr>
          <w:color w:val="000000"/>
          <w:sz w:val="24"/>
          <w:szCs w:val="24"/>
        </w:rPr>
        <w:t>employer, or is it just an informal arrangement?</w:t>
      </w:r>
    </w:p>
    <w:p w:rsidR="0095011C" w:rsidRPr="0095011C" w:rsidP="000D3B60" w14:paraId="0DBAB33A" w14:textId="77777777">
      <w:pPr>
        <w:ind w:left="720"/>
        <w:rPr>
          <w:color w:val="000000"/>
          <w:sz w:val="24"/>
          <w:szCs w:val="24"/>
        </w:rPr>
      </w:pPr>
      <w:r w:rsidRPr="0095011C">
        <w:rPr>
          <w:color w:val="000000"/>
          <w:sz w:val="24"/>
          <w:szCs w:val="24"/>
        </w:rPr>
        <w:t>1. Formal program or policy</w:t>
      </w:r>
    </w:p>
    <w:p w:rsidR="0095011C" w:rsidRPr="0095011C" w:rsidP="000D3B60" w14:paraId="4E7A6D58" w14:textId="77777777">
      <w:pPr>
        <w:ind w:left="720"/>
        <w:rPr>
          <w:color w:val="000000"/>
          <w:sz w:val="24"/>
          <w:szCs w:val="24"/>
        </w:rPr>
      </w:pPr>
      <w:r w:rsidRPr="0095011C">
        <w:rPr>
          <w:color w:val="000000"/>
          <w:sz w:val="24"/>
          <w:szCs w:val="24"/>
        </w:rPr>
        <w:t>2. Informal arrangement</w:t>
      </w:r>
    </w:p>
    <w:p w:rsidR="000D3B60" w:rsidP="0095011C" w14:paraId="2D4198DC" w14:textId="77777777">
      <w:pPr>
        <w:rPr>
          <w:color w:val="000000"/>
          <w:sz w:val="24"/>
          <w:szCs w:val="24"/>
        </w:rPr>
      </w:pPr>
    </w:p>
    <w:p w:rsidR="0095011C" w:rsidRPr="000D3B60" w:rsidP="000D3B60" w14:paraId="6A1FA0D9" w14:textId="4BA620B2">
      <w:pPr>
        <w:ind w:left="720"/>
        <w:rPr>
          <w:b/>
          <w:color w:val="000000"/>
          <w:sz w:val="24"/>
          <w:szCs w:val="24"/>
        </w:rPr>
      </w:pPr>
      <w:r w:rsidRPr="0095011C">
        <w:rPr>
          <w:color w:val="000000"/>
          <w:sz w:val="24"/>
          <w:szCs w:val="24"/>
        </w:rPr>
        <w:t>JF_8</w:t>
      </w:r>
      <w:r w:rsidR="000D3B60">
        <w:rPr>
          <w:color w:val="000000"/>
          <w:sz w:val="24"/>
          <w:szCs w:val="24"/>
        </w:rPr>
        <w:t>:</w:t>
      </w:r>
      <w:r w:rsidRPr="0095011C">
        <w:rPr>
          <w:color w:val="000000"/>
          <w:sz w:val="24"/>
          <w:szCs w:val="24"/>
        </w:rPr>
        <w:t xml:space="preserve">  </w:t>
      </w:r>
      <w:r w:rsidRPr="0095011C">
        <w:rPr>
          <w:bCs/>
          <w:color w:val="000000"/>
          <w:sz w:val="24"/>
          <w:szCs w:val="24"/>
        </w:rPr>
        <w:t>How many days of the week do you usually work (at your main job)?</w:t>
      </w:r>
    </w:p>
    <w:p w:rsidR="0095011C" w:rsidRPr="0095011C" w:rsidP="000D3B60" w14:paraId="5A6A9B5E" w14:textId="77777777">
      <w:pPr>
        <w:ind w:left="720"/>
        <w:rPr>
          <w:bCs/>
          <w:color w:val="000000"/>
          <w:sz w:val="24"/>
          <w:szCs w:val="24"/>
        </w:rPr>
      </w:pPr>
      <w:r w:rsidRPr="0095011C">
        <w:rPr>
          <w:bCs/>
          <w:color w:val="000000"/>
          <w:sz w:val="24"/>
          <w:szCs w:val="24"/>
        </w:rPr>
        <w:t>* If respondent specifies 2 or more options, select all that apply</w:t>
      </w:r>
    </w:p>
    <w:p w:rsidR="0095011C" w:rsidRPr="0095011C" w:rsidP="000D3B60" w14:paraId="4CA36A0B" w14:textId="77777777">
      <w:pPr>
        <w:numPr>
          <w:ilvl w:val="0"/>
          <w:numId w:val="37"/>
        </w:numPr>
        <w:ind w:left="1080"/>
        <w:rPr>
          <w:bCs/>
          <w:color w:val="000000"/>
          <w:sz w:val="24"/>
          <w:szCs w:val="24"/>
        </w:rPr>
      </w:pPr>
      <w:r w:rsidRPr="0095011C">
        <w:rPr>
          <w:bCs/>
          <w:color w:val="000000"/>
          <w:sz w:val="24"/>
          <w:szCs w:val="24"/>
        </w:rPr>
        <w:t xml:space="preserve">1 Day </w:t>
      </w:r>
    </w:p>
    <w:p w:rsidR="0095011C" w:rsidRPr="0095011C" w:rsidP="000D3B60" w14:paraId="3428129F" w14:textId="77777777">
      <w:pPr>
        <w:numPr>
          <w:ilvl w:val="0"/>
          <w:numId w:val="37"/>
        </w:numPr>
        <w:ind w:left="1080"/>
        <w:rPr>
          <w:bCs/>
          <w:color w:val="000000"/>
          <w:sz w:val="24"/>
          <w:szCs w:val="24"/>
        </w:rPr>
      </w:pPr>
      <w:r w:rsidRPr="0095011C">
        <w:rPr>
          <w:bCs/>
          <w:color w:val="000000"/>
          <w:sz w:val="24"/>
          <w:szCs w:val="24"/>
        </w:rPr>
        <w:t>2 Days</w:t>
      </w:r>
    </w:p>
    <w:p w:rsidR="0095011C" w:rsidRPr="0095011C" w:rsidP="000D3B60" w14:paraId="005F2373" w14:textId="77777777">
      <w:pPr>
        <w:numPr>
          <w:ilvl w:val="0"/>
          <w:numId w:val="37"/>
        </w:numPr>
        <w:ind w:left="1080"/>
        <w:rPr>
          <w:bCs/>
          <w:color w:val="000000"/>
          <w:sz w:val="24"/>
          <w:szCs w:val="24"/>
        </w:rPr>
      </w:pPr>
      <w:r w:rsidRPr="0095011C">
        <w:rPr>
          <w:bCs/>
          <w:color w:val="000000"/>
          <w:sz w:val="24"/>
          <w:szCs w:val="24"/>
        </w:rPr>
        <w:t>3 Days</w:t>
      </w:r>
    </w:p>
    <w:p w:rsidR="0095011C" w:rsidRPr="0095011C" w:rsidP="000D3B60" w14:paraId="5CDFA368" w14:textId="77777777">
      <w:pPr>
        <w:numPr>
          <w:ilvl w:val="0"/>
          <w:numId w:val="37"/>
        </w:numPr>
        <w:ind w:left="1080"/>
        <w:rPr>
          <w:bCs/>
          <w:color w:val="000000"/>
          <w:sz w:val="24"/>
          <w:szCs w:val="24"/>
        </w:rPr>
      </w:pPr>
      <w:r w:rsidRPr="0095011C">
        <w:rPr>
          <w:bCs/>
          <w:color w:val="000000"/>
          <w:sz w:val="24"/>
          <w:szCs w:val="24"/>
        </w:rPr>
        <w:t>4 Days</w:t>
      </w:r>
    </w:p>
    <w:p w:rsidR="0095011C" w:rsidRPr="0095011C" w:rsidP="000D3B60" w14:paraId="0A8CA234" w14:textId="77777777">
      <w:pPr>
        <w:numPr>
          <w:ilvl w:val="0"/>
          <w:numId w:val="37"/>
        </w:numPr>
        <w:ind w:left="1080"/>
        <w:rPr>
          <w:bCs/>
          <w:color w:val="000000"/>
          <w:sz w:val="24"/>
          <w:szCs w:val="24"/>
        </w:rPr>
      </w:pPr>
      <w:r w:rsidRPr="0095011C">
        <w:rPr>
          <w:bCs/>
          <w:color w:val="000000"/>
          <w:sz w:val="24"/>
          <w:szCs w:val="24"/>
        </w:rPr>
        <w:t>5 Days</w:t>
      </w:r>
    </w:p>
    <w:p w:rsidR="0095011C" w:rsidRPr="0095011C" w:rsidP="000D3B60" w14:paraId="50376973" w14:textId="77777777">
      <w:pPr>
        <w:numPr>
          <w:ilvl w:val="0"/>
          <w:numId w:val="37"/>
        </w:numPr>
        <w:ind w:left="1080"/>
        <w:rPr>
          <w:bCs/>
          <w:color w:val="000000"/>
          <w:sz w:val="24"/>
          <w:szCs w:val="24"/>
        </w:rPr>
      </w:pPr>
      <w:r w:rsidRPr="0095011C">
        <w:rPr>
          <w:bCs/>
          <w:color w:val="000000"/>
          <w:sz w:val="24"/>
          <w:szCs w:val="24"/>
        </w:rPr>
        <w:t>6 Days</w:t>
      </w:r>
    </w:p>
    <w:p w:rsidR="00E93529" w:rsidRPr="000D3B60" w:rsidP="00EE27F5" w14:paraId="051E326D" w14:textId="7A053969">
      <w:pPr>
        <w:numPr>
          <w:ilvl w:val="0"/>
          <w:numId w:val="37"/>
        </w:numPr>
        <w:ind w:left="1080"/>
        <w:rPr>
          <w:bCs/>
          <w:color w:val="000000"/>
          <w:sz w:val="24"/>
          <w:szCs w:val="24"/>
        </w:rPr>
      </w:pPr>
      <w:r w:rsidRPr="0095011C">
        <w:rPr>
          <w:bCs/>
          <w:color w:val="000000"/>
          <w:sz w:val="24"/>
          <w:szCs w:val="24"/>
        </w:rPr>
        <w:t>7 Days</w:t>
      </w:r>
    </w:p>
    <w:p w:rsidR="00E93529" w:rsidP="00E93529" w14:paraId="72814487" w14:textId="77777777">
      <w:pPr>
        <w:rPr>
          <w:color w:val="000000"/>
          <w:sz w:val="24"/>
          <w:szCs w:val="24"/>
        </w:rPr>
      </w:pPr>
    </w:p>
    <w:p w:rsidR="000D3B60" w:rsidP="00E93529" w14:paraId="06827542" w14:textId="1DB30DBE">
      <w:pPr>
        <w:rPr>
          <w:color w:val="000000"/>
          <w:sz w:val="24"/>
          <w:szCs w:val="24"/>
        </w:rPr>
      </w:pPr>
      <w:r>
        <w:rPr>
          <w:color w:val="000000"/>
          <w:sz w:val="24"/>
          <w:szCs w:val="24"/>
        </w:rPr>
        <w:t>After careful consideration, t</w:t>
      </w:r>
      <w:r>
        <w:rPr>
          <w:color w:val="000000"/>
          <w:sz w:val="24"/>
          <w:szCs w:val="24"/>
        </w:rPr>
        <w:t xml:space="preserve">hese questions were removed </w:t>
      </w:r>
      <w:r>
        <w:rPr>
          <w:color w:val="000000"/>
          <w:sz w:val="24"/>
          <w:szCs w:val="24"/>
        </w:rPr>
        <w:t>in order to</w:t>
      </w:r>
      <w:r>
        <w:rPr>
          <w:color w:val="000000"/>
          <w:sz w:val="24"/>
          <w:szCs w:val="24"/>
        </w:rPr>
        <w:t xml:space="preserve"> add new questions that would be of more analytical value. The following questions were added to the proposed 2024 Module: </w:t>
      </w:r>
    </w:p>
    <w:p w:rsidR="000D3B60" w:rsidP="00E93529" w14:paraId="5309A2E6" w14:textId="77777777">
      <w:pPr>
        <w:rPr>
          <w:color w:val="000000"/>
          <w:sz w:val="24"/>
          <w:szCs w:val="24"/>
        </w:rPr>
      </w:pPr>
    </w:p>
    <w:p w:rsidR="00AB2801" w:rsidRPr="00AB2801" w:rsidP="00EE27F5" w14:paraId="44440BEE" w14:textId="5C00F075">
      <w:pPr>
        <w:ind w:left="720"/>
        <w:rPr>
          <w:color w:val="000000"/>
          <w:sz w:val="24"/>
          <w:szCs w:val="24"/>
        </w:rPr>
      </w:pPr>
      <w:r w:rsidRPr="00AB2801">
        <w:rPr>
          <w:color w:val="000000"/>
          <w:sz w:val="24"/>
          <w:szCs w:val="24"/>
        </w:rPr>
        <w:t>JF_8A</w:t>
      </w:r>
      <w:r>
        <w:rPr>
          <w:color w:val="000000"/>
          <w:sz w:val="24"/>
          <w:szCs w:val="24"/>
        </w:rPr>
        <w:t xml:space="preserve">: </w:t>
      </w:r>
      <w:r w:rsidRPr="00AB2801">
        <w:rPr>
          <w:color w:val="000000"/>
          <w:sz w:val="24"/>
          <w:szCs w:val="24"/>
        </w:rPr>
        <w:t xml:space="preserve">In the last month, what is the greatest number of hours you’ve worked in a week at your [current/main] job? Include any extra hours, overtime, work you did at home, and so forth. </w:t>
      </w:r>
    </w:p>
    <w:p w:rsidR="00AB2801" w:rsidRPr="00AB2801" w:rsidP="00EE27F5" w14:paraId="018A7238" w14:textId="77777777">
      <w:pPr>
        <w:ind w:left="720"/>
        <w:rPr>
          <w:color w:val="000000"/>
          <w:sz w:val="24"/>
          <w:szCs w:val="24"/>
        </w:rPr>
      </w:pPr>
      <w:r w:rsidRPr="00AB2801">
        <w:rPr>
          <w:color w:val="000000"/>
          <w:sz w:val="24"/>
          <w:szCs w:val="24"/>
        </w:rPr>
        <w:t>[ACTUAL HOUR AMOUNT]</w:t>
      </w:r>
    </w:p>
    <w:p w:rsidR="00AB2801" w:rsidRPr="00AB2801" w:rsidP="00EE27F5" w14:paraId="374C9022" w14:textId="77777777">
      <w:pPr>
        <w:ind w:left="720"/>
        <w:rPr>
          <w:color w:val="000000"/>
          <w:sz w:val="24"/>
          <w:szCs w:val="24"/>
        </w:rPr>
      </w:pPr>
    </w:p>
    <w:p w:rsidR="00AB2801" w:rsidRPr="00AB2801" w:rsidP="00EE27F5" w14:paraId="78F59156" w14:textId="0D6888ED">
      <w:pPr>
        <w:ind w:left="720"/>
        <w:rPr>
          <w:color w:val="000000"/>
          <w:sz w:val="24"/>
          <w:szCs w:val="24"/>
        </w:rPr>
      </w:pPr>
      <w:r w:rsidRPr="00AB2801">
        <w:rPr>
          <w:color w:val="000000"/>
          <w:sz w:val="24"/>
          <w:szCs w:val="24"/>
        </w:rPr>
        <w:t>JF_8B</w:t>
      </w:r>
      <w:r>
        <w:rPr>
          <w:color w:val="000000"/>
          <w:sz w:val="24"/>
          <w:szCs w:val="24"/>
        </w:rPr>
        <w:t xml:space="preserve">: </w:t>
      </w:r>
      <w:r w:rsidRPr="00AB2801">
        <w:rPr>
          <w:color w:val="000000"/>
          <w:sz w:val="24"/>
          <w:szCs w:val="24"/>
        </w:rPr>
        <w:t xml:space="preserve">In the last month, what is the fewest number of hours you’ve worked in a week at your [current/main] job? Do not include weeks in which you missed work because of illness or vacation. </w:t>
      </w:r>
    </w:p>
    <w:p w:rsidR="00AB2801" w:rsidP="00AB2801" w14:paraId="7FD577A4" w14:textId="77777777">
      <w:pPr>
        <w:ind w:left="720"/>
        <w:rPr>
          <w:color w:val="000000"/>
          <w:sz w:val="24"/>
          <w:szCs w:val="24"/>
        </w:rPr>
      </w:pPr>
      <w:r w:rsidRPr="00AB2801">
        <w:rPr>
          <w:color w:val="000000"/>
          <w:sz w:val="24"/>
          <w:szCs w:val="24"/>
        </w:rPr>
        <w:t>[ACTUAL HOUR AMOUNT]</w:t>
      </w:r>
    </w:p>
    <w:p w:rsidR="00AB2801" w:rsidRPr="00AB2801" w:rsidP="00B627BC" w14:paraId="723D0B21" w14:textId="77777777">
      <w:pPr>
        <w:ind w:left="720"/>
        <w:rPr>
          <w:color w:val="000000"/>
          <w:sz w:val="24"/>
          <w:szCs w:val="24"/>
        </w:rPr>
      </w:pPr>
    </w:p>
    <w:p w:rsidR="00AB2801" w:rsidRPr="00AB2801" w:rsidP="00B627BC" w14:paraId="4A2A36A6" w14:textId="6BAEF20F">
      <w:pPr>
        <w:ind w:left="720"/>
        <w:rPr>
          <w:color w:val="000000"/>
          <w:sz w:val="24"/>
          <w:szCs w:val="24"/>
        </w:rPr>
      </w:pPr>
      <w:r w:rsidRPr="00AB2801">
        <w:rPr>
          <w:color w:val="000000"/>
          <w:sz w:val="24"/>
          <w:szCs w:val="24"/>
        </w:rPr>
        <w:t>JF_8C</w:t>
      </w:r>
      <w:r>
        <w:rPr>
          <w:color w:val="000000"/>
          <w:sz w:val="24"/>
          <w:szCs w:val="24"/>
        </w:rPr>
        <w:t xml:space="preserve">: </w:t>
      </w:r>
      <w:r w:rsidRPr="00AB2801">
        <w:rPr>
          <w:color w:val="000000"/>
          <w:sz w:val="24"/>
          <w:szCs w:val="24"/>
        </w:rPr>
        <w:t xml:space="preserve">How difficult would it be for you to take an hour or two off during work hours, to take care of personal or family matters? </w:t>
      </w:r>
    </w:p>
    <w:p w:rsidR="00AB2801" w:rsidRPr="00AB2801" w:rsidP="00B627BC" w14:paraId="507F4A95" w14:textId="77777777">
      <w:pPr>
        <w:ind w:left="720"/>
        <w:rPr>
          <w:color w:val="000000"/>
          <w:sz w:val="24"/>
          <w:szCs w:val="24"/>
        </w:rPr>
      </w:pPr>
      <w:r w:rsidRPr="00AB2801">
        <w:rPr>
          <w:color w:val="000000"/>
          <w:sz w:val="24"/>
          <w:szCs w:val="24"/>
        </w:rPr>
        <w:t xml:space="preserve">&lt;READ OPTIONS&gt; </w:t>
      </w:r>
    </w:p>
    <w:p w:rsidR="00AB2801" w:rsidRPr="00AB2801" w:rsidP="00B627BC" w14:paraId="3E5D0C86" w14:textId="7DD90C52">
      <w:pPr>
        <w:ind w:left="720"/>
        <w:rPr>
          <w:color w:val="000000"/>
          <w:sz w:val="24"/>
          <w:szCs w:val="24"/>
        </w:rPr>
      </w:pPr>
      <w:r w:rsidRPr="00AB2801">
        <w:rPr>
          <w:color w:val="000000"/>
          <w:sz w:val="24"/>
          <w:szCs w:val="24"/>
        </w:rPr>
        <w:t>1.</w:t>
      </w:r>
      <w:r>
        <w:rPr>
          <w:color w:val="000000"/>
          <w:sz w:val="24"/>
          <w:szCs w:val="24"/>
        </w:rPr>
        <w:t xml:space="preserve"> </w:t>
      </w:r>
      <w:r w:rsidRPr="00AB2801">
        <w:rPr>
          <w:color w:val="000000"/>
          <w:sz w:val="24"/>
          <w:szCs w:val="24"/>
        </w:rPr>
        <w:t xml:space="preserve">Not difficult </w:t>
      </w:r>
    </w:p>
    <w:p w:rsidR="00AB2801" w:rsidRPr="00AB2801" w:rsidP="00B627BC" w14:paraId="12B634B8" w14:textId="538CAE27">
      <w:pPr>
        <w:ind w:left="720"/>
        <w:rPr>
          <w:color w:val="000000"/>
          <w:sz w:val="24"/>
          <w:szCs w:val="24"/>
        </w:rPr>
      </w:pPr>
      <w:r w:rsidRPr="00AB2801">
        <w:rPr>
          <w:color w:val="000000"/>
          <w:sz w:val="24"/>
          <w:szCs w:val="24"/>
        </w:rPr>
        <w:t>2.</w:t>
      </w:r>
      <w:r>
        <w:rPr>
          <w:color w:val="000000"/>
          <w:sz w:val="24"/>
          <w:szCs w:val="24"/>
        </w:rPr>
        <w:t xml:space="preserve"> </w:t>
      </w:r>
      <w:r w:rsidRPr="00AB2801">
        <w:rPr>
          <w:color w:val="000000"/>
          <w:sz w:val="24"/>
          <w:szCs w:val="24"/>
        </w:rPr>
        <w:t>Somewhat difficult</w:t>
      </w:r>
    </w:p>
    <w:p w:rsidR="00AB2801" w:rsidP="00AB2801" w14:paraId="7311279F" w14:textId="63949C2D">
      <w:pPr>
        <w:ind w:left="720"/>
        <w:rPr>
          <w:color w:val="000000"/>
          <w:sz w:val="24"/>
          <w:szCs w:val="24"/>
        </w:rPr>
      </w:pPr>
      <w:r w:rsidRPr="00AB2801">
        <w:rPr>
          <w:color w:val="000000"/>
          <w:sz w:val="24"/>
          <w:szCs w:val="24"/>
        </w:rPr>
        <w:t>3.</w:t>
      </w:r>
      <w:r>
        <w:rPr>
          <w:color w:val="000000"/>
          <w:sz w:val="24"/>
          <w:szCs w:val="24"/>
        </w:rPr>
        <w:t xml:space="preserve"> </w:t>
      </w:r>
      <w:r w:rsidRPr="00AB2801">
        <w:rPr>
          <w:color w:val="000000"/>
          <w:sz w:val="24"/>
          <w:szCs w:val="24"/>
        </w:rPr>
        <w:t>Very difficult</w:t>
      </w:r>
    </w:p>
    <w:p w:rsidR="00AB2801" w:rsidRPr="00AB2801" w:rsidP="00B627BC" w14:paraId="1415B5BD" w14:textId="77777777">
      <w:pPr>
        <w:ind w:left="720"/>
        <w:rPr>
          <w:color w:val="000000"/>
          <w:sz w:val="24"/>
          <w:szCs w:val="24"/>
        </w:rPr>
      </w:pPr>
    </w:p>
    <w:p w:rsidR="00AB2801" w:rsidRPr="00AB2801" w:rsidP="00B627BC" w14:paraId="05D46D59" w14:textId="387405D0">
      <w:pPr>
        <w:ind w:left="720"/>
        <w:rPr>
          <w:color w:val="000000"/>
          <w:sz w:val="24"/>
          <w:szCs w:val="24"/>
        </w:rPr>
      </w:pPr>
      <w:r w:rsidRPr="00AB2801">
        <w:rPr>
          <w:color w:val="000000"/>
          <w:sz w:val="24"/>
          <w:szCs w:val="24"/>
        </w:rPr>
        <w:t>JF_13A</w:t>
      </w:r>
      <w:r w:rsidR="00B627BC">
        <w:rPr>
          <w:color w:val="000000"/>
          <w:sz w:val="24"/>
          <w:szCs w:val="24"/>
        </w:rPr>
        <w:t xml:space="preserve">: </w:t>
      </w:r>
      <w:r w:rsidRPr="00AB2801">
        <w:rPr>
          <w:color w:val="000000"/>
          <w:sz w:val="24"/>
          <w:szCs w:val="24"/>
        </w:rPr>
        <w:t xml:space="preserve">At your main job, are you REQUIRED to work at home on a regular basis? </w:t>
      </w:r>
    </w:p>
    <w:p w:rsidR="00AB2801" w:rsidRPr="00AB2801" w:rsidP="00B627BC" w14:paraId="417397B8" w14:textId="248A2D83">
      <w:pPr>
        <w:ind w:left="720"/>
        <w:rPr>
          <w:color w:val="000000"/>
          <w:sz w:val="24"/>
          <w:szCs w:val="24"/>
        </w:rPr>
      </w:pPr>
      <w:r w:rsidRPr="00AB2801">
        <w:rPr>
          <w:color w:val="000000"/>
          <w:sz w:val="24"/>
          <w:szCs w:val="24"/>
        </w:rPr>
        <w:t>1.</w:t>
      </w:r>
      <w:r>
        <w:rPr>
          <w:color w:val="000000"/>
          <w:sz w:val="24"/>
          <w:szCs w:val="24"/>
        </w:rPr>
        <w:t xml:space="preserve"> </w:t>
      </w:r>
      <w:r w:rsidRPr="00AB2801">
        <w:rPr>
          <w:color w:val="000000"/>
          <w:sz w:val="24"/>
          <w:szCs w:val="24"/>
        </w:rPr>
        <w:t>Yes</w:t>
      </w:r>
    </w:p>
    <w:p w:rsidR="00AB2801" w:rsidRPr="00AB2801" w:rsidP="00B627BC" w14:paraId="0A904404" w14:textId="523AA866">
      <w:pPr>
        <w:ind w:left="720"/>
        <w:rPr>
          <w:color w:val="000000"/>
          <w:sz w:val="24"/>
          <w:szCs w:val="24"/>
        </w:rPr>
      </w:pPr>
      <w:r w:rsidRPr="00AB2801">
        <w:rPr>
          <w:color w:val="000000"/>
          <w:sz w:val="24"/>
          <w:szCs w:val="24"/>
        </w:rPr>
        <w:t>2.</w:t>
      </w:r>
      <w:r>
        <w:rPr>
          <w:color w:val="000000"/>
          <w:sz w:val="24"/>
          <w:szCs w:val="24"/>
        </w:rPr>
        <w:t xml:space="preserve"> </w:t>
      </w:r>
      <w:r w:rsidRPr="00AB2801">
        <w:rPr>
          <w:color w:val="000000"/>
          <w:sz w:val="24"/>
          <w:szCs w:val="24"/>
        </w:rPr>
        <w:t>No</w:t>
      </w:r>
    </w:p>
    <w:p w:rsidR="000D3B60" w:rsidP="00B627BC" w14:paraId="69398237" w14:textId="77777777">
      <w:pPr>
        <w:ind w:left="720"/>
        <w:rPr>
          <w:color w:val="000000"/>
          <w:sz w:val="24"/>
          <w:szCs w:val="24"/>
        </w:rPr>
      </w:pPr>
    </w:p>
    <w:p w:rsidR="0072415F" w:rsidP="0072415F" w14:paraId="7DCF56D5" w14:textId="1D712087">
      <w:pPr>
        <w:widowControl w:val="0"/>
        <w:tabs>
          <w:tab w:val="left" w:pos="90"/>
        </w:tabs>
        <w:autoSpaceDE w:val="0"/>
        <w:autoSpaceDN w:val="0"/>
        <w:adjustRightInd w:val="0"/>
        <w:rPr>
          <w:color w:val="000000"/>
          <w:sz w:val="24"/>
          <w:szCs w:val="24"/>
        </w:rPr>
      </w:pPr>
      <w:r>
        <w:rPr>
          <w:color w:val="000000"/>
          <w:sz w:val="24"/>
          <w:szCs w:val="24"/>
        </w:rPr>
        <w:t>These questions were added to</w:t>
      </w:r>
      <w:r>
        <w:rPr>
          <w:sz w:val="24"/>
          <w:szCs w:val="24"/>
        </w:rPr>
        <w:t xml:space="preserve"> provide additional information about the stability (or instability) of workers’ schedules and the ability of workers to take time off with little notice if needed.</w:t>
      </w:r>
      <w:r>
        <w:rPr>
          <w:sz w:val="24"/>
          <w:szCs w:val="24"/>
        </w:rPr>
        <w:t xml:space="preserve"> The 2017-18 Leave Module took less time (4.5 minutes) than estimated </w:t>
      </w:r>
      <w:r>
        <w:rPr>
          <w:sz w:val="24"/>
          <w:szCs w:val="24"/>
        </w:rPr>
        <w:t xml:space="preserve">to complete and thus there was room to add additional questions in 2024. For this reason, and </w:t>
      </w:r>
      <w:r>
        <w:rPr>
          <w:color w:val="000000"/>
          <w:sz w:val="24"/>
          <w:szCs w:val="24"/>
        </w:rPr>
        <w:t>b</w:t>
      </w:r>
      <w:r w:rsidRPr="00E35E52">
        <w:rPr>
          <w:color w:val="000000"/>
          <w:sz w:val="24"/>
          <w:szCs w:val="24"/>
        </w:rPr>
        <w:t>ecause some questions were dropped to make new room for the new questions</w:t>
      </w:r>
      <w:r>
        <w:rPr>
          <w:color w:val="000000"/>
          <w:sz w:val="24"/>
          <w:szCs w:val="24"/>
        </w:rPr>
        <w:t xml:space="preserve">, </w:t>
      </w:r>
      <w:r w:rsidRPr="00E35E52">
        <w:rPr>
          <w:color w:val="000000"/>
          <w:sz w:val="24"/>
          <w:szCs w:val="24"/>
        </w:rPr>
        <w:t xml:space="preserve">the estimated time to complete the </w:t>
      </w:r>
      <w:r w:rsidR="00EE27F5">
        <w:rPr>
          <w:color w:val="000000"/>
          <w:sz w:val="24"/>
          <w:szCs w:val="24"/>
        </w:rPr>
        <w:t xml:space="preserve">2024 </w:t>
      </w:r>
      <w:r w:rsidRPr="00E35E52">
        <w:rPr>
          <w:color w:val="000000"/>
          <w:sz w:val="24"/>
          <w:szCs w:val="24"/>
        </w:rPr>
        <w:t>module</w:t>
      </w:r>
      <w:r>
        <w:rPr>
          <w:color w:val="000000"/>
          <w:sz w:val="24"/>
          <w:szCs w:val="24"/>
        </w:rPr>
        <w:t xml:space="preserve"> </w:t>
      </w:r>
      <w:r w:rsidR="00CB52C9">
        <w:rPr>
          <w:color w:val="000000"/>
          <w:sz w:val="24"/>
          <w:szCs w:val="24"/>
        </w:rPr>
        <w:t xml:space="preserve">is </w:t>
      </w:r>
      <w:r>
        <w:rPr>
          <w:color w:val="000000"/>
          <w:sz w:val="24"/>
          <w:szCs w:val="24"/>
        </w:rPr>
        <w:t>5 minutes</w:t>
      </w:r>
      <w:r w:rsidRPr="00E35E52">
        <w:rPr>
          <w:color w:val="000000"/>
          <w:sz w:val="24"/>
          <w:szCs w:val="24"/>
        </w:rPr>
        <w:t xml:space="preserve">. </w:t>
      </w:r>
    </w:p>
    <w:p w:rsidR="0072415F" w:rsidP="0072415F" w14:paraId="08B8432C" w14:textId="77777777">
      <w:pPr>
        <w:widowControl w:val="0"/>
        <w:tabs>
          <w:tab w:val="left" w:pos="90"/>
        </w:tabs>
        <w:autoSpaceDE w:val="0"/>
        <w:autoSpaceDN w:val="0"/>
        <w:adjustRightInd w:val="0"/>
        <w:rPr>
          <w:color w:val="000000"/>
          <w:sz w:val="24"/>
          <w:szCs w:val="24"/>
        </w:rPr>
      </w:pPr>
    </w:p>
    <w:p w:rsidR="00CF0ACD" w:rsidRPr="00296E4D" w:rsidP="00296E4D" w14:paraId="5C3E2115" w14:textId="3761B03B">
      <w:pPr>
        <w:widowControl w:val="0"/>
        <w:tabs>
          <w:tab w:val="left" w:pos="90"/>
        </w:tabs>
        <w:autoSpaceDE w:val="0"/>
        <w:autoSpaceDN w:val="0"/>
        <w:adjustRightInd w:val="0"/>
        <w:rPr>
          <w:color w:val="000000"/>
          <w:sz w:val="24"/>
          <w:szCs w:val="24"/>
        </w:rPr>
      </w:pPr>
      <w:r w:rsidRPr="00E35E52">
        <w:rPr>
          <w:color w:val="000000"/>
          <w:sz w:val="24"/>
          <w:szCs w:val="24"/>
        </w:rPr>
        <w:t>In addition to the changes outlined above, minor language changes were made to some questions for clarity.  These changes were time neutral.</w:t>
      </w:r>
      <w:r w:rsidR="00296E4D">
        <w:rPr>
          <w:color w:val="000000"/>
          <w:sz w:val="24"/>
          <w:szCs w:val="24"/>
        </w:rPr>
        <w:t xml:space="preserve"> </w:t>
      </w:r>
      <w:r w:rsidRPr="00E35E52">
        <w:rPr>
          <w:sz w:val="24"/>
          <w:szCs w:val="24"/>
        </w:rPr>
        <w:t>The modified questions are as follows</w:t>
      </w:r>
      <w:r w:rsidR="006F15B3">
        <w:rPr>
          <w:sz w:val="24"/>
          <w:szCs w:val="24"/>
        </w:rPr>
        <w:t xml:space="preserve"> (modifications are bolded)</w:t>
      </w:r>
      <w:r w:rsidRPr="00E35E52">
        <w:rPr>
          <w:sz w:val="24"/>
          <w:szCs w:val="24"/>
        </w:rPr>
        <w:t xml:space="preserve">: </w:t>
      </w:r>
    </w:p>
    <w:p w:rsidR="00CF0ACD" w:rsidP="00CF0ACD" w14:paraId="56881019" w14:textId="77777777">
      <w:pPr>
        <w:rPr>
          <w:color w:val="000000"/>
          <w:sz w:val="24"/>
          <w:szCs w:val="24"/>
        </w:rPr>
      </w:pPr>
    </w:p>
    <w:p w:rsidR="00B627BC" w:rsidRPr="00D373A5" w:rsidP="00B627BC" w14:paraId="243B06B4" w14:textId="77777777">
      <w:pPr>
        <w:ind w:left="720"/>
        <w:rPr>
          <w:b/>
          <w:bCs/>
          <w:color w:val="000000"/>
          <w:sz w:val="24"/>
          <w:szCs w:val="24"/>
        </w:rPr>
      </w:pPr>
      <w:r w:rsidRPr="00D373A5">
        <w:rPr>
          <w:color w:val="000000"/>
          <w:sz w:val="24"/>
          <w:szCs w:val="24"/>
        </w:rPr>
        <w:t>JF_4</w:t>
      </w:r>
      <w:r>
        <w:rPr>
          <w:color w:val="000000"/>
          <w:sz w:val="24"/>
          <w:szCs w:val="24"/>
        </w:rPr>
        <w:t xml:space="preserve">: </w:t>
      </w:r>
      <w:r w:rsidRPr="00D373A5">
        <w:rPr>
          <w:color w:val="000000"/>
          <w:sz w:val="24"/>
          <w:szCs w:val="24"/>
        </w:rPr>
        <w:t>How far in advance do you know your work schedule (at your main job)?</w:t>
      </w:r>
      <w:r w:rsidRPr="00D373A5">
        <w:rPr>
          <w:b/>
          <w:bCs/>
          <w:color w:val="000000"/>
          <w:sz w:val="24"/>
          <w:szCs w:val="24"/>
        </w:rPr>
        <w:t xml:space="preserve"> By work schedule, we mean the days and hours you work at your [current/main] job.</w:t>
      </w:r>
    </w:p>
    <w:p w:rsidR="00B627BC" w:rsidRPr="00D373A5" w:rsidP="00B627BC" w14:paraId="077CEDAD" w14:textId="77777777">
      <w:pPr>
        <w:ind w:left="720"/>
        <w:rPr>
          <w:bCs/>
          <w:color w:val="000000"/>
          <w:sz w:val="24"/>
          <w:szCs w:val="24"/>
        </w:rPr>
      </w:pPr>
      <w:bookmarkStart w:id="8" w:name="_Hlk135830473"/>
      <w:r w:rsidRPr="00D373A5">
        <w:rPr>
          <w:bCs/>
          <w:color w:val="000000"/>
          <w:sz w:val="24"/>
          <w:szCs w:val="24"/>
        </w:rPr>
        <w:t xml:space="preserve">*Interviewer instructions: if the respondent reports that he has a set work schedule, it is permissible to record “4 or more weeks” without any additional probing. </w:t>
      </w:r>
    </w:p>
    <w:bookmarkEnd w:id="8"/>
    <w:p w:rsidR="00B627BC" w:rsidP="00B627BC" w14:paraId="5EB6C7DC" w14:textId="77777777">
      <w:pPr>
        <w:ind w:left="720"/>
        <w:rPr>
          <w:bCs/>
          <w:color w:val="000000"/>
          <w:sz w:val="24"/>
          <w:szCs w:val="24"/>
        </w:rPr>
      </w:pPr>
      <w:r w:rsidRPr="00D373A5">
        <w:rPr>
          <w:bCs/>
          <w:color w:val="000000"/>
          <w:sz w:val="24"/>
          <w:szCs w:val="24"/>
        </w:rPr>
        <w:t>&lt;DO NOT READ RESPONSE OPTIONS&gt;</w:t>
      </w:r>
    </w:p>
    <w:p w:rsidR="00EE27F5" w:rsidRPr="00D373A5" w:rsidP="00B627BC" w14:paraId="1D59FADF" w14:textId="77777777">
      <w:pPr>
        <w:ind w:left="720"/>
        <w:rPr>
          <w:bCs/>
          <w:color w:val="000000"/>
          <w:sz w:val="24"/>
          <w:szCs w:val="24"/>
        </w:rPr>
      </w:pPr>
    </w:p>
    <w:p w:rsidR="00B627BC" w:rsidRPr="006F15B3" w:rsidP="00B627BC" w14:paraId="0F6794D5" w14:textId="77777777">
      <w:pPr>
        <w:numPr>
          <w:ilvl w:val="0"/>
          <w:numId w:val="38"/>
        </w:numPr>
        <w:ind w:left="1080"/>
        <w:rPr>
          <w:b/>
          <w:bCs/>
          <w:color w:val="000000"/>
          <w:sz w:val="24"/>
          <w:szCs w:val="24"/>
        </w:rPr>
      </w:pPr>
      <w:r w:rsidRPr="006F15B3">
        <w:rPr>
          <w:b/>
          <w:bCs/>
          <w:color w:val="000000"/>
          <w:sz w:val="24"/>
          <w:szCs w:val="24"/>
        </w:rPr>
        <w:t>1 day or less</w:t>
      </w:r>
    </w:p>
    <w:p w:rsidR="00B627BC" w:rsidRPr="006F15B3" w:rsidP="00B627BC" w14:paraId="13C57990" w14:textId="77777777">
      <w:pPr>
        <w:numPr>
          <w:ilvl w:val="0"/>
          <w:numId w:val="38"/>
        </w:numPr>
        <w:ind w:left="1080"/>
        <w:rPr>
          <w:b/>
          <w:bCs/>
          <w:color w:val="000000"/>
          <w:sz w:val="24"/>
          <w:szCs w:val="24"/>
        </w:rPr>
      </w:pPr>
      <w:r w:rsidRPr="006F15B3">
        <w:rPr>
          <w:b/>
          <w:bCs/>
          <w:color w:val="000000"/>
          <w:sz w:val="24"/>
          <w:szCs w:val="24"/>
        </w:rPr>
        <w:t>From 2 to 3 days</w:t>
      </w:r>
    </w:p>
    <w:p w:rsidR="00B627BC" w:rsidRPr="006F15B3" w:rsidP="00B627BC" w14:paraId="19D5360C" w14:textId="77777777">
      <w:pPr>
        <w:numPr>
          <w:ilvl w:val="0"/>
          <w:numId w:val="38"/>
        </w:numPr>
        <w:ind w:left="1080"/>
        <w:rPr>
          <w:b/>
          <w:bCs/>
          <w:color w:val="000000"/>
          <w:sz w:val="24"/>
          <w:szCs w:val="24"/>
        </w:rPr>
      </w:pPr>
      <w:r w:rsidRPr="006F15B3">
        <w:rPr>
          <w:b/>
          <w:bCs/>
          <w:color w:val="000000"/>
          <w:sz w:val="24"/>
          <w:szCs w:val="24"/>
        </w:rPr>
        <w:t>From 4 to 6 days</w:t>
      </w:r>
    </w:p>
    <w:p w:rsidR="00B627BC" w:rsidRPr="006F15B3" w:rsidP="00B627BC" w14:paraId="23872EB2" w14:textId="77777777">
      <w:pPr>
        <w:numPr>
          <w:ilvl w:val="0"/>
          <w:numId w:val="38"/>
        </w:numPr>
        <w:ind w:left="1080"/>
        <w:rPr>
          <w:b/>
          <w:bCs/>
          <w:color w:val="000000"/>
          <w:sz w:val="24"/>
          <w:szCs w:val="24"/>
        </w:rPr>
      </w:pPr>
      <w:r w:rsidRPr="006F15B3">
        <w:rPr>
          <w:b/>
          <w:bCs/>
          <w:color w:val="000000"/>
          <w:sz w:val="24"/>
          <w:szCs w:val="24"/>
        </w:rPr>
        <w:t>From 7 to 10 days</w:t>
      </w:r>
    </w:p>
    <w:p w:rsidR="00B627BC" w:rsidRPr="006F15B3" w:rsidP="00B627BC" w14:paraId="14172F52" w14:textId="77777777">
      <w:pPr>
        <w:numPr>
          <w:ilvl w:val="0"/>
          <w:numId w:val="38"/>
        </w:numPr>
        <w:ind w:left="1080"/>
        <w:rPr>
          <w:b/>
          <w:bCs/>
          <w:color w:val="000000"/>
          <w:sz w:val="24"/>
          <w:szCs w:val="24"/>
        </w:rPr>
      </w:pPr>
      <w:r w:rsidRPr="006F15B3">
        <w:rPr>
          <w:b/>
          <w:bCs/>
          <w:color w:val="000000"/>
          <w:sz w:val="24"/>
          <w:szCs w:val="24"/>
        </w:rPr>
        <w:t>From 11 days to 4 weeks (not including 4 weeks)</w:t>
      </w:r>
    </w:p>
    <w:p w:rsidR="00B627BC" w:rsidRPr="006F15B3" w:rsidP="00B627BC" w14:paraId="587F094C" w14:textId="77777777">
      <w:pPr>
        <w:numPr>
          <w:ilvl w:val="0"/>
          <w:numId w:val="38"/>
        </w:numPr>
        <w:ind w:left="1080"/>
        <w:rPr>
          <w:color w:val="000000"/>
          <w:sz w:val="24"/>
          <w:szCs w:val="24"/>
        </w:rPr>
      </w:pPr>
      <w:r w:rsidRPr="006F15B3">
        <w:rPr>
          <w:color w:val="000000"/>
          <w:sz w:val="24"/>
          <w:szCs w:val="24"/>
        </w:rPr>
        <w:t>4 weeks or more</w:t>
      </w:r>
    </w:p>
    <w:p w:rsidR="00B627BC" w:rsidRPr="00516FE9" w:rsidP="00B627BC" w14:paraId="07C20E70" w14:textId="77777777">
      <w:pPr>
        <w:pStyle w:val="pf0"/>
      </w:pPr>
      <w:r w:rsidRPr="00516FE9">
        <w:rPr>
          <w:rStyle w:val="cf01"/>
          <w:rFonts w:ascii="Times New Roman" w:hAnsi="Times New Roman" w:cs="Times New Roman"/>
          <w:sz w:val="24"/>
          <w:szCs w:val="24"/>
        </w:rPr>
        <w:t>All response options (except</w:t>
      </w:r>
      <w:r>
        <w:rPr>
          <w:rStyle w:val="cf01"/>
          <w:rFonts w:ascii="Times New Roman" w:hAnsi="Times New Roman" w:cs="Times New Roman"/>
          <w:sz w:val="24"/>
          <w:szCs w:val="24"/>
        </w:rPr>
        <w:t xml:space="preserve"> the</w:t>
      </w:r>
      <w:r w:rsidRPr="00516FE9">
        <w:rPr>
          <w:rStyle w:val="cf01"/>
          <w:rFonts w:ascii="Times New Roman" w:hAnsi="Times New Roman" w:cs="Times New Roman"/>
          <w:sz w:val="24"/>
          <w:szCs w:val="24"/>
        </w:rPr>
        <w:t xml:space="preserve"> last one) changed to capture shorter and more detailed information about advance notice</w:t>
      </w:r>
      <w:r>
        <w:rPr>
          <w:rStyle w:val="cf01"/>
          <w:rFonts w:ascii="Times New Roman" w:hAnsi="Times New Roman" w:cs="Times New Roman"/>
          <w:sz w:val="24"/>
          <w:szCs w:val="24"/>
        </w:rPr>
        <w:t xml:space="preserve"> of work schedules</w:t>
      </w:r>
      <w:r w:rsidRPr="00516FE9">
        <w:rPr>
          <w:rStyle w:val="cf01"/>
          <w:rFonts w:ascii="Times New Roman" w:hAnsi="Times New Roman" w:cs="Times New Roman"/>
          <w:sz w:val="24"/>
          <w:szCs w:val="24"/>
        </w:rPr>
        <w:t>.</w:t>
      </w:r>
      <w:r w:rsidRPr="00516FE9">
        <w:rPr>
          <w:rStyle w:val="cf01"/>
        </w:rPr>
        <w:t xml:space="preserve"> </w:t>
      </w:r>
      <w:r w:rsidRPr="00516FE9">
        <w:rPr>
          <w:rStyle w:val="cf01"/>
          <w:rFonts w:ascii="Times New Roman" w:hAnsi="Times New Roman" w:cs="Times New Roman"/>
          <w:sz w:val="24"/>
          <w:szCs w:val="24"/>
        </w:rPr>
        <w:t>The response options were expanded, but they are not read.</w:t>
      </w:r>
    </w:p>
    <w:p w:rsidR="00B627BC" w:rsidRPr="00D373A5" w:rsidP="00B627BC" w14:paraId="3AB08A12" w14:textId="77777777">
      <w:pPr>
        <w:ind w:left="720"/>
        <w:rPr>
          <w:color w:val="000000"/>
          <w:sz w:val="24"/>
          <w:szCs w:val="24"/>
        </w:rPr>
      </w:pPr>
      <w:r w:rsidRPr="00D373A5">
        <w:rPr>
          <w:color w:val="000000"/>
          <w:sz w:val="24"/>
          <w:szCs w:val="24"/>
        </w:rPr>
        <w:t>JF_10</w:t>
      </w:r>
      <w:r>
        <w:rPr>
          <w:color w:val="000000"/>
          <w:sz w:val="24"/>
          <w:szCs w:val="24"/>
        </w:rPr>
        <w:t xml:space="preserve">: </w:t>
      </w:r>
      <w:r w:rsidRPr="00D373A5">
        <w:rPr>
          <w:color w:val="000000"/>
          <w:sz w:val="24"/>
          <w:szCs w:val="24"/>
        </w:rPr>
        <w:t xml:space="preserve">As part of your [current/main] job, can you work at home? </w:t>
      </w:r>
    </w:p>
    <w:p w:rsidR="00B627BC" w:rsidRPr="00D373A5" w:rsidP="00B627BC" w14:paraId="21ADB4E6" w14:textId="77777777">
      <w:pPr>
        <w:ind w:left="720"/>
        <w:rPr>
          <w:b/>
          <w:color w:val="000000"/>
          <w:sz w:val="24"/>
          <w:szCs w:val="24"/>
        </w:rPr>
      </w:pPr>
      <w:r w:rsidRPr="00D373A5">
        <w:rPr>
          <w:b/>
          <w:color w:val="000000"/>
          <w:sz w:val="24"/>
          <w:szCs w:val="24"/>
        </w:rPr>
        <w:t>*Read if necessary: “Include any other remote or off-site location where you CHOOSE to work.”</w:t>
      </w:r>
    </w:p>
    <w:p w:rsidR="00B627BC" w:rsidRPr="00D373A5" w:rsidP="00B627BC" w14:paraId="2001A5A9" w14:textId="77777777">
      <w:pPr>
        <w:rPr>
          <w:bCs/>
          <w:color w:val="000000"/>
          <w:sz w:val="24"/>
          <w:szCs w:val="24"/>
        </w:rPr>
      </w:pPr>
      <w:r w:rsidRPr="00D373A5">
        <w:rPr>
          <w:bCs/>
          <w:color w:val="000000"/>
          <w:sz w:val="24"/>
          <w:szCs w:val="24"/>
        </w:rPr>
        <w:tab/>
        <w:t>1. Yes (Go to JF_11)</w:t>
      </w:r>
    </w:p>
    <w:p w:rsidR="00B627BC" w:rsidRPr="00D373A5" w:rsidP="00B627BC" w14:paraId="7A3D1085" w14:textId="77777777">
      <w:pPr>
        <w:rPr>
          <w:bCs/>
          <w:color w:val="000000"/>
          <w:sz w:val="24"/>
          <w:szCs w:val="24"/>
        </w:rPr>
      </w:pPr>
      <w:r w:rsidRPr="00D373A5">
        <w:rPr>
          <w:bCs/>
          <w:color w:val="000000"/>
          <w:sz w:val="24"/>
          <w:szCs w:val="24"/>
        </w:rPr>
        <w:tab/>
        <w:t xml:space="preserve">2. No (skip to </w:t>
      </w:r>
      <w:r w:rsidRPr="00D373A5">
        <w:rPr>
          <w:bCs/>
          <w:color w:val="000000"/>
          <w:sz w:val="24"/>
          <w:szCs w:val="24"/>
        </w:rPr>
        <w:t>NOLV_Intro</w:t>
      </w:r>
      <w:r w:rsidRPr="00D373A5">
        <w:rPr>
          <w:bCs/>
          <w:color w:val="000000"/>
          <w:sz w:val="24"/>
          <w:szCs w:val="24"/>
        </w:rPr>
        <w:t>)</w:t>
      </w:r>
    </w:p>
    <w:p w:rsidR="00B627BC" w:rsidP="00B627BC" w14:paraId="13AFAD23" w14:textId="77777777">
      <w:pPr>
        <w:rPr>
          <w:bCs/>
          <w:color w:val="000000"/>
          <w:sz w:val="24"/>
          <w:szCs w:val="24"/>
        </w:rPr>
      </w:pPr>
    </w:p>
    <w:p w:rsidR="00B627BC" w:rsidRPr="00B627BC" w:rsidP="00B627BC" w14:paraId="5591E411" w14:textId="77777777">
      <w:pPr>
        <w:rPr>
          <w:color w:val="000000"/>
          <w:sz w:val="24"/>
          <w:szCs w:val="24"/>
        </w:rPr>
      </w:pPr>
      <w:r w:rsidRPr="00B627BC">
        <w:rPr>
          <w:rStyle w:val="cf01"/>
          <w:rFonts w:ascii="Times New Roman" w:hAnsi="Times New Roman" w:cs="Times New Roman"/>
          <w:sz w:val="24"/>
          <w:szCs w:val="24"/>
        </w:rPr>
        <w:t>Instructions were added for clarification about other locations respondents may choose to work at.</w:t>
      </w:r>
    </w:p>
    <w:p w:rsidR="00D373A5" w:rsidRPr="00D373A5" w:rsidP="00D373A5" w14:paraId="23B4B4EE" w14:textId="1EB5BF56">
      <w:pPr>
        <w:rPr>
          <w:color w:val="000000"/>
          <w:sz w:val="24"/>
          <w:szCs w:val="24"/>
        </w:rPr>
      </w:pPr>
    </w:p>
    <w:p w:rsidR="00CF0ACD" w:rsidP="00CF0ACD" w14:paraId="6DEB5784" w14:textId="434B236B">
      <w:pPr>
        <w:rPr>
          <w:sz w:val="24"/>
          <w:szCs w:val="24"/>
        </w:rPr>
      </w:pPr>
      <w:r w:rsidRPr="00C358FF">
        <w:rPr>
          <w:sz w:val="24"/>
          <w:szCs w:val="24"/>
        </w:rPr>
        <w:t xml:space="preserve">The new questions and modifications were reviewed by survey methods experts and cognitively tested. See the </w:t>
      </w:r>
      <w:bookmarkStart w:id="9" w:name="_Hlk135977749"/>
      <w:r w:rsidRPr="00C358FF">
        <w:rPr>
          <w:sz w:val="24"/>
          <w:szCs w:val="24"/>
        </w:rPr>
        <w:t xml:space="preserve">Cognitive Testing Results for the 2024 Leave </w:t>
      </w:r>
      <w:r w:rsidR="00896AC5">
        <w:rPr>
          <w:sz w:val="24"/>
          <w:szCs w:val="24"/>
        </w:rPr>
        <w:t xml:space="preserve">and Job Flexibilities </w:t>
      </w:r>
      <w:r w:rsidRPr="00C358FF">
        <w:rPr>
          <w:sz w:val="24"/>
          <w:szCs w:val="24"/>
        </w:rPr>
        <w:t xml:space="preserve">Module </w:t>
      </w:r>
      <w:bookmarkEnd w:id="9"/>
      <w:r w:rsidRPr="00F35327">
        <w:rPr>
          <w:sz w:val="24"/>
          <w:szCs w:val="24"/>
        </w:rPr>
        <w:t xml:space="preserve">(Attachment </w:t>
      </w:r>
      <w:r w:rsidRPr="00F35327" w:rsidR="00F35327">
        <w:rPr>
          <w:sz w:val="24"/>
          <w:szCs w:val="24"/>
        </w:rPr>
        <w:t>E</w:t>
      </w:r>
      <w:r w:rsidRPr="00C358FF">
        <w:rPr>
          <w:sz w:val="24"/>
          <w:szCs w:val="24"/>
        </w:rPr>
        <w:t>) for more information.</w:t>
      </w:r>
    </w:p>
    <w:p w:rsidR="00B627BC" w:rsidRPr="00C358FF" w:rsidP="00CF0ACD" w14:paraId="0C4C9A6D" w14:textId="77777777">
      <w:pPr>
        <w:rPr>
          <w:sz w:val="24"/>
          <w:szCs w:val="24"/>
        </w:rPr>
      </w:pPr>
    </w:p>
    <w:p w:rsidR="00CF0ACD" w:rsidRPr="00E35E52" w:rsidP="00AE0653" w14:paraId="4CC7AE90" w14:textId="77777777">
      <w:pPr>
        <w:pStyle w:val="BodyTextIndent"/>
        <w:ind w:left="0"/>
        <w:rPr>
          <w:szCs w:val="24"/>
        </w:rPr>
      </w:pPr>
    </w:p>
    <w:p w:rsidR="00694B3E" w:rsidRPr="00210902" w:rsidP="00694B3E" w14:paraId="12118EBE" w14:textId="264295DC">
      <w:pPr>
        <w:numPr>
          <w:ilvl w:val="0"/>
          <w:numId w:val="24"/>
        </w:numPr>
        <w:tabs>
          <w:tab w:val="left" w:pos="360"/>
          <w:tab w:val="left" w:pos="1980"/>
        </w:tabs>
        <w:ind w:left="0" w:firstLine="0"/>
        <w:rPr>
          <w:b/>
          <w:sz w:val="24"/>
          <w:szCs w:val="22"/>
        </w:rPr>
      </w:pPr>
      <w:r w:rsidRPr="00210902">
        <w:rPr>
          <w:b/>
          <w:sz w:val="24"/>
          <w:szCs w:val="22"/>
        </w:rPr>
        <w:t>F</w:t>
      </w:r>
      <w:r w:rsidRPr="00210902">
        <w:rPr>
          <w:b/>
          <w:bCs/>
          <w:sz w:val="24"/>
          <w:szCs w:val="22"/>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A80CD9" w:rsidRPr="00217746" w:rsidP="00FB5862" w14:paraId="6FC6D5F6" w14:textId="77777777">
      <w:pPr>
        <w:rPr>
          <w:rFonts w:ascii="Calibri" w:hAnsi="Calibri" w:cs="Courier New"/>
          <w:sz w:val="22"/>
          <w:szCs w:val="22"/>
        </w:rPr>
      </w:pPr>
    </w:p>
    <w:p w:rsidR="007B545F" w:rsidRPr="007B545F" w:rsidP="007B545F" w14:paraId="5EE7D3ED" w14:textId="63298870">
      <w:pPr>
        <w:rPr>
          <w:color w:val="1F497D"/>
          <w:sz w:val="24"/>
          <w:szCs w:val="24"/>
        </w:rPr>
      </w:pPr>
      <w:r w:rsidRPr="007B545F">
        <w:rPr>
          <w:sz w:val="24"/>
          <w:szCs w:val="24"/>
        </w:rPr>
        <w:t>The proposed 20</w:t>
      </w:r>
      <w:r>
        <w:rPr>
          <w:sz w:val="24"/>
          <w:szCs w:val="24"/>
        </w:rPr>
        <w:t>24</w:t>
      </w:r>
      <w:r w:rsidRPr="007B545F">
        <w:rPr>
          <w:sz w:val="24"/>
          <w:szCs w:val="24"/>
        </w:rPr>
        <w:t xml:space="preserve"> Leave </w:t>
      </w:r>
      <w:r>
        <w:rPr>
          <w:sz w:val="24"/>
          <w:szCs w:val="24"/>
        </w:rPr>
        <w:t xml:space="preserve">and Job Flexibilities </w:t>
      </w:r>
      <w:r w:rsidRPr="007B545F">
        <w:rPr>
          <w:sz w:val="24"/>
          <w:szCs w:val="24"/>
        </w:rPr>
        <w:t>Module will be collected for the duration of the 20</w:t>
      </w:r>
      <w:r>
        <w:rPr>
          <w:sz w:val="24"/>
          <w:szCs w:val="24"/>
        </w:rPr>
        <w:t>24</w:t>
      </w:r>
      <w:r w:rsidRPr="007B545F">
        <w:rPr>
          <w:sz w:val="24"/>
          <w:szCs w:val="24"/>
        </w:rPr>
        <w:t xml:space="preserve"> calendar year. Processing of the Module will be done as the data come in, and final data processing will be completed by mid-20</w:t>
      </w:r>
      <w:r>
        <w:rPr>
          <w:sz w:val="24"/>
          <w:szCs w:val="24"/>
        </w:rPr>
        <w:t>25</w:t>
      </w:r>
      <w:r w:rsidRPr="007B545F">
        <w:rPr>
          <w:sz w:val="24"/>
          <w:szCs w:val="24"/>
        </w:rPr>
        <w:t>. The 20</w:t>
      </w:r>
      <w:r>
        <w:rPr>
          <w:sz w:val="24"/>
          <w:szCs w:val="24"/>
        </w:rPr>
        <w:t>24</w:t>
      </w:r>
      <w:r w:rsidRPr="007B545F">
        <w:rPr>
          <w:sz w:val="24"/>
          <w:szCs w:val="24"/>
        </w:rPr>
        <w:t xml:space="preserve"> </w:t>
      </w:r>
      <w:r>
        <w:rPr>
          <w:sz w:val="24"/>
          <w:szCs w:val="24"/>
        </w:rPr>
        <w:t>Leave and Job Flexibilities</w:t>
      </w:r>
      <w:r w:rsidRPr="007B545F">
        <w:rPr>
          <w:sz w:val="24"/>
          <w:szCs w:val="24"/>
        </w:rPr>
        <w:t xml:space="preserve"> Module public use files will be posted on the ATUS Web site </w:t>
      </w:r>
      <w:r w:rsidRPr="007B545F">
        <w:rPr>
          <w:color w:val="000000"/>
          <w:sz w:val="24"/>
          <w:szCs w:val="24"/>
        </w:rPr>
        <w:t xml:space="preserve">at </w:t>
      </w:r>
      <w:hyperlink r:id="rId7" w:history="1">
        <w:r w:rsidRPr="007B545F">
          <w:rPr>
            <w:rStyle w:val="Hyperlink"/>
            <w:sz w:val="24"/>
            <w:szCs w:val="24"/>
          </w:rPr>
          <w:t>www.bls.gov/tus</w:t>
        </w:r>
      </w:hyperlink>
      <w:r w:rsidRPr="007B545F">
        <w:rPr>
          <w:sz w:val="24"/>
          <w:szCs w:val="24"/>
        </w:rPr>
        <w:t>.</w:t>
      </w:r>
      <w:r w:rsidRPr="007B545F">
        <w:rPr>
          <w:color w:val="1F497D"/>
          <w:sz w:val="24"/>
          <w:szCs w:val="24"/>
        </w:rPr>
        <w:t xml:space="preserve">  </w:t>
      </w:r>
    </w:p>
    <w:p w:rsidR="00E9304C" w:rsidP="00FB5862" w14:paraId="3C1B1577" w14:textId="77777777">
      <w:pPr>
        <w:rPr>
          <w:rFonts w:ascii="Calibri" w:hAnsi="Calibri" w:cs="Courier New"/>
          <w:sz w:val="22"/>
          <w:szCs w:val="22"/>
        </w:rPr>
      </w:pPr>
    </w:p>
    <w:p w:rsidR="00311E34" w:rsidP="00FB5862" w14:paraId="22343380" w14:textId="77777777">
      <w:pPr>
        <w:rPr>
          <w:rFonts w:ascii="Calibri" w:hAnsi="Calibri" w:cs="Courier New"/>
          <w:sz w:val="22"/>
          <w:szCs w:val="22"/>
        </w:rPr>
      </w:pPr>
    </w:p>
    <w:p w:rsidR="00694B3E" w:rsidRPr="00210902" w:rsidP="00694B3E" w14:paraId="2CAEA083" w14:textId="77777777">
      <w:pPr>
        <w:numPr>
          <w:ilvl w:val="0"/>
          <w:numId w:val="24"/>
        </w:numPr>
        <w:tabs>
          <w:tab w:val="left" w:pos="360"/>
          <w:tab w:val="left" w:pos="1980"/>
        </w:tabs>
        <w:ind w:left="0" w:firstLine="0"/>
        <w:rPr>
          <w:b/>
          <w:sz w:val="24"/>
          <w:szCs w:val="22"/>
        </w:rPr>
      </w:pPr>
      <w:r w:rsidRPr="00210902">
        <w:rPr>
          <w:b/>
          <w:sz w:val="24"/>
          <w:szCs w:val="22"/>
        </w:rPr>
        <w:t>I</w:t>
      </w:r>
      <w:r w:rsidRPr="00210902">
        <w:rPr>
          <w:b/>
          <w:bCs/>
          <w:sz w:val="24"/>
          <w:szCs w:val="22"/>
        </w:rPr>
        <w:t>f seeking approval to not display the expiration date for OMB approval of the information collection, explain the reasons that display would be inappropriate.</w:t>
      </w:r>
    </w:p>
    <w:p w:rsidR="00A80CD9" w:rsidRPr="00B2603E" w:rsidP="00FB5862" w14:paraId="5EF368B3" w14:textId="77777777">
      <w:pPr>
        <w:rPr>
          <w:rFonts w:ascii="Calibri" w:hAnsi="Calibri" w:cs="Courier New"/>
          <w:sz w:val="22"/>
          <w:szCs w:val="22"/>
        </w:rPr>
      </w:pPr>
    </w:p>
    <w:p w:rsidR="00B2603E" w:rsidP="001C5A3C" w14:paraId="3B04855A" w14:textId="77777777">
      <w:pPr>
        <w:pStyle w:val="BodyTextIndent"/>
        <w:ind w:left="0"/>
        <w:rPr>
          <w:color w:val="000000"/>
          <w:szCs w:val="24"/>
        </w:rPr>
      </w:pPr>
      <w:r w:rsidRPr="001C5A3C">
        <w:rPr>
          <w:color w:val="000000"/>
          <w:szCs w:val="24"/>
        </w:rPr>
        <w:t xml:space="preserve">The Census Bureau does not wish to display the assigned expiration date of the information collection because the instrument is automated and the respondent, therefore, would never see the date. </w:t>
      </w:r>
    </w:p>
    <w:p w:rsidR="00EE27F5" w:rsidRPr="001C5A3C" w:rsidP="001C5A3C" w14:paraId="6E1F5A87" w14:textId="77777777">
      <w:pPr>
        <w:pStyle w:val="BodyTextIndent"/>
        <w:ind w:left="0"/>
        <w:rPr>
          <w:color w:val="000000"/>
          <w:szCs w:val="24"/>
        </w:rPr>
      </w:pPr>
    </w:p>
    <w:p w:rsidR="00E72367" w:rsidP="00FB5862" w14:paraId="22EFE7EA" w14:textId="77777777">
      <w:pPr>
        <w:rPr>
          <w:rFonts w:ascii="Calibri" w:hAnsi="Calibri" w:cs="Courier New"/>
          <w:sz w:val="22"/>
          <w:szCs w:val="22"/>
        </w:rPr>
      </w:pPr>
    </w:p>
    <w:p w:rsidR="00694B3E" w:rsidRPr="00210902" w:rsidP="00694B3E" w14:paraId="0B98601F" w14:textId="77777777">
      <w:pPr>
        <w:numPr>
          <w:ilvl w:val="0"/>
          <w:numId w:val="24"/>
        </w:numPr>
        <w:rPr>
          <w:b/>
          <w:sz w:val="24"/>
          <w:szCs w:val="22"/>
        </w:rPr>
      </w:pPr>
      <w:r w:rsidRPr="00210902">
        <w:rPr>
          <w:b/>
          <w:sz w:val="24"/>
          <w:szCs w:val="22"/>
        </w:rPr>
        <w:t>Explain each exception to the certification statement.</w:t>
      </w:r>
    </w:p>
    <w:p w:rsidR="00A80CD9" w:rsidRPr="00B2603E" w:rsidP="00FB5862" w14:paraId="42C13520" w14:textId="251AAE2B">
      <w:pPr>
        <w:rPr>
          <w:rFonts w:ascii="Calibri" w:hAnsi="Calibri" w:cs="Courier New"/>
          <w:sz w:val="22"/>
          <w:szCs w:val="22"/>
        </w:rPr>
      </w:pPr>
    </w:p>
    <w:p w:rsidR="00973A40" w:rsidRPr="001C5A3C" w:rsidP="001C5A3C" w14:paraId="26F61F1F" w14:textId="77777777">
      <w:pPr>
        <w:pStyle w:val="Heading1"/>
        <w:rPr>
          <w:szCs w:val="24"/>
        </w:rPr>
      </w:pPr>
      <w:r w:rsidRPr="001C5A3C">
        <w:rPr>
          <w:szCs w:val="24"/>
        </w:rPr>
        <w:t>There are no exceptions to the certification.</w:t>
      </w:r>
    </w:p>
    <w:sectPr w:rsidSect="0046708F">
      <w:headerReference w:type="default" r:id="rId8"/>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5BC3" w:rsidP="00AE6FF4" w14:paraId="0F3FBF34" w14:textId="77777777">
      <w:r>
        <w:separator/>
      </w:r>
    </w:p>
  </w:footnote>
  <w:footnote w:type="continuationSeparator" w:id="1">
    <w:p w:rsidR="00ED5BC3" w:rsidP="00AE6FF4" w14:paraId="06F47D74" w14:textId="77777777">
      <w:r>
        <w:continuationSeparator/>
      </w:r>
    </w:p>
  </w:footnote>
  <w:footnote w:id="2">
    <w:p w:rsidR="007C5E64" w14:paraId="2878933C" w14:textId="667ED704">
      <w:pPr>
        <w:pStyle w:val="FootnoteText"/>
      </w:pPr>
      <w:r>
        <w:rPr>
          <w:rStyle w:val="FootnoteReference"/>
        </w:rPr>
        <w:footnoteRef/>
      </w:r>
      <w:r>
        <w:t xml:space="preserve"> “</w:t>
      </w:r>
      <w:r w:rsidRPr="007C5E64">
        <w:t>Access to Paid Leave for Family and Medical Reasons Among Workers with Disabilities</w:t>
      </w:r>
      <w:r>
        <w:t>.”</w:t>
      </w:r>
      <w:r w:rsidR="0093440F">
        <w:t xml:space="preserve"> </w:t>
      </w:r>
      <w:r w:rsidRPr="007C5E64">
        <w:t>Office of Disability Employment Policy Report. U.S. Department of Labor. December 2021.</w:t>
      </w:r>
    </w:p>
  </w:footnote>
  <w:footnote w:id="3">
    <w:p w:rsidR="0093440F" w14:paraId="391D23D1" w14:textId="2E413622">
      <w:pPr>
        <w:pStyle w:val="FootnoteText"/>
      </w:pPr>
      <w:r>
        <w:rPr>
          <w:rStyle w:val="FootnoteReference"/>
        </w:rPr>
        <w:footnoteRef/>
      </w:r>
      <w:r>
        <w:t xml:space="preserve"> </w:t>
      </w:r>
      <w:r w:rsidRPr="0093440F" w:rsidR="00EB5118">
        <w:t xml:space="preserve">Daniel L. Carlson, Richard J. Petts, Joanna R. Pepin. </w:t>
      </w:r>
      <w:r>
        <w:t>“</w:t>
      </w:r>
      <w:r w:rsidRPr="0093440F">
        <w:t>Flexplace work and partnered fathers’ time in housework and childcare</w:t>
      </w:r>
      <w:r>
        <w:t xml:space="preserve">.” </w:t>
      </w:r>
      <w:r w:rsidRPr="0093440F">
        <w:t>Men and Masculinities. May 2021.</w:t>
      </w:r>
    </w:p>
  </w:footnote>
  <w:footnote w:id="4">
    <w:p w:rsidR="00B04D7D" w14:paraId="5BEEFB90" w14:textId="03FDD486">
      <w:pPr>
        <w:pStyle w:val="FootnoteText"/>
      </w:pPr>
      <w:r>
        <w:rPr>
          <w:rStyle w:val="FootnoteReference"/>
        </w:rPr>
        <w:footnoteRef/>
      </w:r>
      <w:r>
        <w:t xml:space="preserve"> </w:t>
      </w:r>
      <w:r w:rsidRPr="00B04D7D" w:rsidR="00EB5118">
        <w:t xml:space="preserve">J. Ignacio Gimenez-Nadal, José Alberto Molina, and Almudena Sevilla. </w:t>
      </w:r>
      <w:r>
        <w:t>“</w:t>
      </w:r>
      <w:r w:rsidRPr="00B04D7D">
        <w:t>Temporal Flexibility, Breaks at Work, and the Motherhood Wage Gap</w:t>
      </w:r>
      <w:r>
        <w:t xml:space="preserve">.” </w:t>
      </w:r>
      <w:r w:rsidRPr="00B04D7D">
        <w:t>IZA DP No. 14578. July 2021.</w:t>
      </w:r>
    </w:p>
  </w:footnote>
  <w:footnote w:id="5">
    <w:p w:rsidR="002825E1" w:rsidP="00D23E06" w14:paraId="2D39410B" w14:textId="5DE4E1A5">
      <w:pPr>
        <w:pStyle w:val="FootnoteText"/>
      </w:pPr>
      <w:r>
        <w:rPr>
          <w:rStyle w:val="FootnoteReference"/>
        </w:rPr>
        <w:footnoteRef/>
      </w:r>
      <w:r>
        <w:t xml:space="preserve"> </w:t>
      </w:r>
      <w:r w:rsidRPr="00EB5118" w:rsidR="00EB5118">
        <w:rPr>
          <w:color w:val="212121"/>
          <w:shd w:val="clear" w:color="auto" w:fill="FFFFFF"/>
        </w:rPr>
        <w:t xml:space="preserve">Pabilonia SW, Victoria Vernon. </w:t>
      </w:r>
      <w:r w:rsidR="00D23E06">
        <w:rPr>
          <w:color w:val="212121"/>
          <w:shd w:val="clear" w:color="auto" w:fill="FFFFFF"/>
        </w:rPr>
        <w:t>“</w:t>
      </w:r>
      <w:r w:rsidRPr="00EB5118" w:rsidR="00EB5118">
        <w:rPr>
          <w:color w:val="212121"/>
          <w:shd w:val="clear" w:color="auto" w:fill="FFFFFF"/>
        </w:rPr>
        <w:t>Telework, Wages, and Time Use in the United States.</w:t>
      </w:r>
      <w:r w:rsidR="00D23E06">
        <w:rPr>
          <w:color w:val="212121"/>
          <w:shd w:val="clear" w:color="auto" w:fill="FFFFFF"/>
        </w:rPr>
        <w:t>”</w:t>
      </w:r>
      <w:r w:rsidRPr="00EB5118" w:rsidR="00EB5118">
        <w:rPr>
          <w:color w:val="212121"/>
          <w:shd w:val="clear" w:color="auto" w:fill="FFFFFF"/>
        </w:rPr>
        <w:t xml:space="preserve"> Rev</w:t>
      </w:r>
      <w:r w:rsidR="00EB5118">
        <w:rPr>
          <w:color w:val="212121"/>
          <w:shd w:val="clear" w:color="auto" w:fill="FFFFFF"/>
        </w:rPr>
        <w:t>iew of</w:t>
      </w:r>
      <w:r w:rsidRPr="00EB5118" w:rsidR="00EB5118">
        <w:rPr>
          <w:color w:val="212121"/>
          <w:shd w:val="clear" w:color="auto" w:fill="FFFFFF"/>
        </w:rPr>
        <w:t xml:space="preserve"> Econ</w:t>
      </w:r>
      <w:r w:rsidR="00EB5118">
        <w:rPr>
          <w:color w:val="212121"/>
          <w:shd w:val="clear" w:color="auto" w:fill="FFFFFF"/>
        </w:rPr>
        <w:t>omics of the Household 20</w:t>
      </w:r>
      <w:r w:rsidRPr="00EB5118" w:rsidR="00EB5118">
        <w:rPr>
          <w:color w:val="212121"/>
          <w:shd w:val="clear" w:color="auto" w:fill="FFFFFF"/>
        </w:rPr>
        <w:t>22;20(3):687-734.</w:t>
      </w:r>
      <w:r w:rsidR="00EB5118">
        <w:rPr>
          <w:rFonts w:ascii="Segoe UI" w:hAnsi="Segoe UI" w:cs="Segoe UI"/>
          <w:color w:val="212121"/>
          <w:shd w:val="clear" w:color="auto" w:fill="FFFFFF"/>
        </w:rPr>
        <w:t> </w:t>
      </w:r>
    </w:p>
  </w:footnote>
  <w:footnote w:id="6">
    <w:p w:rsidR="00E26752" w:rsidRPr="00E26752" w14:paraId="6EA5AD43" w14:textId="208EF5C8">
      <w:pPr>
        <w:pStyle w:val="FootnoteText"/>
        <w:rPr>
          <w:b/>
          <w:bCs/>
        </w:rPr>
      </w:pPr>
      <w:r>
        <w:rPr>
          <w:rStyle w:val="FootnoteReference"/>
        </w:rPr>
        <w:footnoteRef/>
      </w:r>
      <w:r>
        <w:t xml:space="preserve"> </w:t>
      </w:r>
      <w:r w:rsidRPr="00E26752">
        <w:t>Jennifer Bennett Shinall</w:t>
      </w:r>
      <w:r>
        <w:t xml:space="preserve">. “Paid Sick Leave’s Payoff.” </w:t>
      </w:r>
      <w:r>
        <w:t>Vanderbuilt</w:t>
      </w:r>
      <w:r>
        <w:t xml:space="preserve"> Law Review Essays. Volume 75, Number 6. November 2022.</w:t>
      </w:r>
    </w:p>
  </w:footnote>
  <w:footnote w:id="7">
    <w:p w:rsidR="00C03F33" w14:paraId="79513AFC" w14:textId="192E52D6">
      <w:pPr>
        <w:pStyle w:val="FootnoteText"/>
      </w:pPr>
      <w:r>
        <w:rPr>
          <w:rStyle w:val="FootnoteReference"/>
        </w:rPr>
        <w:footnoteRef/>
      </w:r>
      <w:r>
        <w:t xml:space="preserve"> The ACS question is as follows: “</w:t>
      </w:r>
      <w:r w:rsidRPr="00C03F33">
        <w:rPr>
          <w:b/>
          <w:bCs/>
        </w:rPr>
        <w:t>Question 32. How did this person usually get to work LAST WEEK? Mark (X) ONE box for the method of transportation used for most of the distance.</w:t>
      </w:r>
      <w:r>
        <w:t xml:space="preserve">” The response options </w:t>
      </w:r>
      <w:r>
        <w:t>are:</w:t>
      </w:r>
      <w:r>
        <w:t xml:space="preserve"> Car, truck, or van; Bus; Subway or elevated rail; Long-distance train or commuter rail; Carro Publico; Ferryboat; Taxicab; Motorcycle; Bicycle; Walked; Worked from home; Other method.</w:t>
      </w:r>
    </w:p>
  </w:footnote>
  <w:footnote w:id="8">
    <w:p w:rsidR="004B4496" w:rsidP="00E2106B" w14:paraId="25A59E52" w14:textId="77777777">
      <w:pPr>
        <w:pStyle w:val="FootnoteText"/>
      </w:pPr>
      <w:r>
        <w:rPr>
          <w:rStyle w:val="FootnoteReference"/>
        </w:rPr>
        <w:footnoteRef/>
      </w:r>
      <w:r>
        <w:t xml:space="preserve"> </w:t>
      </w:r>
      <w:r>
        <w:t xml:space="preserve">The CPS questions, modified in October 2022, are as follows: </w:t>
      </w:r>
    </w:p>
    <w:p w:rsidR="00E2106B" w:rsidRPr="00E2106B" w:rsidP="00E2106B" w14:paraId="1CBFE257" w14:textId="1873DB3D">
      <w:pPr>
        <w:pStyle w:val="FootnoteText"/>
      </w:pPr>
      <w:r w:rsidRPr="00C03F33">
        <w:rPr>
          <w:b/>
          <w:bCs/>
        </w:rPr>
        <w:t>Introduction</w:t>
      </w:r>
      <w:r w:rsidRPr="00C03F33" w:rsidR="004B4496">
        <w:rPr>
          <w:b/>
          <w:bCs/>
        </w:rPr>
        <w:t>:</w:t>
      </w:r>
      <w:r w:rsidRPr="004B4496" w:rsidR="004B4496">
        <w:t xml:space="preserve"> </w:t>
      </w:r>
      <w:r w:rsidRPr="004B4496">
        <w:t>I now have some questions related to how the COVID-19 pandemic affected where people work.</w:t>
      </w:r>
    </w:p>
    <w:p w:rsidR="00E2106B" w:rsidRPr="00E2106B" w:rsidP="00E2106B" w14:paraId="085AE16D" w14:textId="11DABB47">
      <w:pPr>
        <w:pStyle w:val="FootnoteText"/>
      </w:pPr>
      <w:r w:rsidRPr="00C03F33">
        <w:rPr>
          <w:b/>
          <w:bCs/>
        </w:rPr>
        <w:t>Question 1:</w:t>
      </w:r>
      <w:r w:rsidRPr="00E2106B">
        <w:t xml:space="preserve"> At any </w:t>
      </w:r>
      <w:r w:rsidRPr="00E2106B">
        <w:t>time</w:t>
      </w:r>
      <w:r w:rsidRPr="00E2106B">
        <w:t xml:space="preserve"> LAST WEEK did you telework or work at home for pay?</w:t>
      </w:r>
      <w:r w:rsidRPr="004B4496">
        <w:t xml:space="preserve"> (Yes, No)</w:t>
      </w:r>
    </w:p>
    <w:p w:rsidR="00E2106B" w:rsidRPr="00E2106B" w:rsidP="00E2106B" w14:paraId="2186C075" w14:textId="0CF8C973">
      <w:pPr>
        <w:pStyle w:val="FootnoteText"/>
      </w:pPr>
      <w:r w:rsidRPr="00C03F33">
        <w:rPr>
          <w:b/>
          <w:bCs/>
        </w:rPr>
        <w:t xml:space="preserve">Question </w:t>
      </w:r>
      <w:r w:rsidRPr="00E2106B">
        <w:rPr>
          <w:b/>
          <w:bCs/>
        </w:rPr>
        <w:t>2</w:t>
      </w:r>
      <w:r w:rsidRPr="00C03F33">
        <w:rPr>
          <w:b/>
          <w:bCs/>
        </w:rPr>
        <w:t>:</w:t>
      </w:r>
      <w:r>
        <w:t xml:space="preserve"> </w:t>
      </w:r>
      <w:r w:rsidRPr="00E2106B">
        <w:t>Last week, you worked [fill: person’s total hours worked last week] hours [fill for multiple jobholders: total, at all jobs]. How many of these hours did you telework or work at home for pay?</w:t>
      </w:r>
    </w:p>
    <w:p w:rsidR="00E2106B" w:rsidRPr="00E2106B" w:rsidP="00E2106B" w14:paraId="49920246" w14:textId="3FD36F02">
      <w:pPr>
        <w:pStyle w:val="FootnoteText"/>
      </w:pPr>
      <w:r w:rsidRPr="00E2106B">
        <w:rPr>
          <w:b/>
          <w:bCs/>
        </w:rPr>
        <w:t>Q</w:t>
      </w:r>
      <w:r w:rsidRPr="00C03F33" w:rsidR="004B4496">
        <w:rPr>
          <w:b/>
          <w:bCs/>
        </w:rPr>
        <w:t>uestion 3:</w:t>
      </w:r>
      <w:r w:rsidRPr="00E2106B">
        <w:t xml:space="preserve"> Did you telework or work at home for pay in February 2020 before the COVID-19 pandemic started?</w:t>
      </w:r>
      <w:r w:rsidRPr="004B4496">
        <w:t xml:space="preserve"> (Yes, No)</w:t>
      </w:r>
    </w:p>
    <w:p w:rsidR="00E2106B" w:rsidRPr="00E2106B" w:rsidP="00E2106B" w14:paraId="016E12FF" w14:textId="1621A036">
      <w:pPr>
        <w:pStyle w:val="FootnoteText"/>
      </w:pPr>
      <w:r w:rsidRPr="00E2106B">
        <w:rPr>
          <w:b/>
          <w:bCs/>
        </w:rPr>
        <w:t>Q</w:t>
      </w:r>
      <w:r w:rsidRPr="00C03F33" w:rsidR="004B4496">
        <w:rPr>
          <w:b/>
          <w:bCs/>
        </w:rPr>
        <w:t xml:space="preserve">uestion </w:t>
      </w:r>
      <w:r w:rsidRPr="00E2106B">
        <w:rPr>
          <w:b/>
          <w:bCs/>
        </w:rPr>
        <w:t>4</w:t>
      </w:r>
      <w:r w:rsidRPr="00C03F33" w:rsidR="004B4496">
        <w:rPr>
          <w:b/>
          <w:bCs/>
        </w:rPr>
        <w:t>:</w:t>
      </w:r>
      <w:r w:rsidR="004B4496">
        <w:t xml:space="preserve"> </w:t>
      </w:r>
      <w:r w:rsidRPr="00E2106B">
        <w:t>LAST WEEK, did you do more, less, or the same amount of telework or work at home for pay as in February 2020 (before the COVID-19 pandemic)?</w:t>
      </w:r>
      <w:r>
        <w:t xml:space="preserve"> (More, Less, About the same)</w:t>
      </w:r>
    </w:p>
    <w:p w:rsidR="00E2106B" w14:paraId="6AE763EB" w14:textId="76DB72C3">
      <w:pPr>
        <w:pStyle w:val="FootnoteText"/>
      </w:pPr>
    </w:p>
  </w:footnote>
  <w:footnote w:id="9">
    <w:p w:rsidR="00E8037A" w14:paraId="424D3BDA" w14:textId="009B3E01">
      <w:pPr>
        <w:pStyle w:val="FootnoteText"/>
      </w:pPr>
      <w:r>
        <w:rPr>
          <w:rStyle w:val="FootnoteReference"/>
        </w:rPr>
        <w:footnoteRef/>
      </w:r>
      <w:r>
        <w:t xml:space="preserve"> This estimate includes ATUS respondents who </w:t>
      </w:r>
      <w:r w:rsidR="00F315F9">
        <w:t>are</w:t>
      </w:r>
      <w:r>
        <w:t xml:space="preserve"> wage and salary workers, complete the CPS on or after September </w:t>
      </w:r>
      <w:r w:rsidR="00F315F9">
        <w:t>2024</w:t>
      </w:r>
      <w:r>
        <w:t>, d</w:t>
      </w:r>
      <w:r w:rsidR="00FD2514">
        <w:t>o</w:t>
      </w:r>
      <w:r>
        <w:t xml:space="preserve"> not change jobs since the last CPS interview, and </w:t>
      </w:r>
      <w:r w:rsidR="00FD2514">
        <w:t>are</w:t>
      </w:r>
      <w:r>
        <w:t xml:space="preserve"> the CPS respondent in </w:t>
      </w:r>
      <w:r w:rsidR="00FD2514">
        <w:t>MIS-8</w:t>
      </w:r>
      <w:r>
        <w:t>.</w:t>
      </w:r>
    </w:p>
  </w:footnote>
  <w:footnote w:id="10">
    <w:p w:rsidR="006E4087" w:rsidP="006E4087" w14:paraId="4A0B24AD" w14:textId="69B7241F">
      <w:pPr>
        <w:pStyle w:val="BodyText"/>
      </w:pPr>
      <w:r>
        <w:rPr>
          <w:rStyle w:val="FootnoteReference"/>
        </w:rPr>
        <w:footnoteRef/>
      </w:r>
      <w:r>
        <w:t xml:space="preserve"> Westat.  “Research Services for Usability Testing and Lexicon Evaluation: The American Time Use Survey.”  </w:t>
      </w:r>
      <w:r>
        <w:t>October,</w:t>
      </w:r>
      <w:r>
        <w:t xml:space="preserve"> 2001.   </w:t>
      </w:r>
    </w:p>
  </w:footnote>
  <w:footnote w:id="11">
    <w:p w:rsidR="006E4087" w14:paraId="0248C6AB" w14:textId="30796972">
      <w:pPr>
        <w:pStyle w:val="FootnoteText"/>
      </w:pPr>
      <w:r>
        <w:rPr>
          <w:rStyle w:val="FootnoteReference"/>
        </w:rPr>
        <w:footnoteRef/>
      </w:r>
      <w:r>
        <w:t xml:space="preserve"> </w:t>
      </w:r>
      <w:r w:rsidRPr="00B5003C">
        <w:rPr>
          <w:bCs/>
          <w:color w:val="000000"/>
          <w:szCs w:val="24"/>
        </w:rPr>
        <w:t>Shelley, Kristina (2005). “Developing the American Time Use Survey activity classification system,” Monthly Labor Review, June 2005, pp. 3-15.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66C" w:rsidRPr="00FD1E11" w:rsidP="00CF066C" w14:paraId="4C742A56" w14:textId="761A6D90">
    <w:pPr>
      <w:pStyle w:val="Header"/>
    </w:pPr>
    <w:r w:rsidRPr="00006337">
      <w:t>ATUS Leave and Job Flexibilities Module</w:t>
    </w:r>
  </w:p>
  <w:p w:rsidR="00CF066C" w:rsidP="00CF066C" w14:paraId="1F890CF2" w14:textId="28C767BA">
    <w:pPr>
      <w:pStyle w:val="Header"/>
    </w:pPr>
    <w:r>
      <w:t xml:space="preserve">OMB Control Number </w:t>
    </w:r>
    <w:r w:rsidRPr="00FD1E11">
      <w:t>1220-</w:t>
    </w:r>
    <w:r w:rsidR="00006337">
      <w:t>0191</w:t>
    </w:r>
  </w:p>
  <w:p w:rsidR="00CF066C" w:rsidRPr="009324C3" w:rsidP="00CF066C" w14:paraId="67C26260" w14:textId="77777777">
    <w:pPr>
      <w:pStyle w:val="Header"/>
      <w:rPr>
        <w:rFonts w:ascii="Calibri" w:hAnsi="Calibri" w:cs="Calibri"/>
      </w:rPr>
    </w:pPr>
    <w:r>
      <w:t>OMB Expiration Date: Reinstatement</w:t>
    </w:r>
    <w:r w:rsidRPr="00AC795C">
      <w:rPr>
        <w:rFonts w:ascii="Calibri" w:hAnsi="Calibri" w:cs="Calibri"/>
      </w:rPr>
      <w:t xml:space="preserve">                 </w:t>
    </w:r>
  </w:p>
  <w:p w:rsidR="00694B3E" w14:paraId="349498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A5A74"/>
    <w:multiLevelType w:val="hybridMultilevel"/>
    <w:tmpl w:val="DC4C05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D14260"/>
    <w:multiLevelType w:val="hybridMultilevel"/>
    <w:tmpl w:val="554A7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D0DFE"/>
    <w:multiLevelType w:val="hybridMultilevel"/>
    <w:tmpl w:val="E5EC113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4">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A71AA1"/>
    <w:multiLevelType w:val="hybridMultilevel"/>
    <w:tmpl w:val="89C6DB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7">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09633AF"/>
    <w:multiLevelType w:val="hybridMultilevel"/>
    <w:tmpl w:val="176AB5CA"/>
    <w:lvl w:ilvl="0">
      <w:start w:val="8"/>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0">
    <w:nsid w:val="317B0B07"/>
    <w:multiLevelType w:val="hybridMultilevel"/>
    <w:tmpl w:val="DA7433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5065309"/>
    <w:multiLevelType w:val="hybridMultilevel"/>
    <w:tmpl w:val="717E6C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5AA6612"/>
    <w:multiLevelType w:val="hybridMultilevel"/>
    <w:tmpl w:val="2E8AEF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6B90C35"/>
    <w:multiLevelType w:val="hybridMultilevel"/>
    <w:tmpl w:val="11FE85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69259E"/>
    <w:multiLevelType w:val="hybridMultilevel"/>
    <w:tmpl w:val="3280AD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16">
    <w:nsid w:val="3E0878C4"/>
    <w:multiLevelType w:val="hybridMultilevel"/>
    <w:tmpl w:val="86E0BF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4D1364F"/>
    <w:multiLevelType w:val="hybridMultilevel"/>
    <w:tmpl w:val="294A7A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4B0249F8"/>
    <w:multiLevelType w:val="hybridMultilevel"/>
    <w:tmpl w:val="E4D67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B293AC9"/>
    <w:multiLevelType w:val="hybridMultilevel"/>
    <w:tmpl w:val="F8D82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B2A42C3"/>
    <w:multiLevelType w:val="hybridMultilevel"/>
    <w:tmpl w:val="F13E8D80"/>
    <w:lvl w:ilvl="0">
      <w:start w:val="1"/>
      <w:numFmt w:val="lowerLetter"/>
      <w:lvlText w:val="%1. "/>
      <w:lvlJc w:val="left"/>
      <w:pPr>
        <w:ind w:left="0" w:firstLine="720"/>
      </w:pPr>
      <w:rPr>
        <w:rFonts w:ascii="Calibri" w:hAnsi="Calibri" w:cs="Courier New" w:hint="default"/>
        <w:b w:val="0"/>
        <w:i w:val="0"/>
        <w:sz w:val="22"/>
        <w:szCs w:val="22"/>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22">
    <w:nsid w:val="50D967AD"/>
    <w:multiLevelType w:val="hybridMultilevel"/>
    <w:tmpl w:val="30F46912"/>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0DA7311"/>
    <w:multiLevelType w:val="hybridMultilevel"/>
    <w:tmpl w:val="41CED3A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2820AEF"/>
    <w:multiLevelType w:val="hybridMultilevel"/>
    <w:tmpl w:val="321E0ED6"/>
    <w:lvl w:ilvl="0">
      <w:start w:val="1"/>
      <w:numFmt w:val="decimal"/>
      <w:lvlText w:val="%1."/>
      <w:lvlJc w:val="left"/>
      <w:pPr>
        <w:ind w:left="360" w:hanging="360"/>
      </w:pPr>
      <w:rPr>
        <w:rFonts w:ascii="Times New Roman" w:hAnsi="Times New Roman" w:cs="Times New Roman" w:hint="default"/>
        <w:b/>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C0C7577"/>
    <w:multiLevelType w:val="hybridMultilevel"/>
    <w:tmpl w:val="580660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D0A05EA"/>
    <w:multiLevelType w:val="hybridMultilevel"/>
    <w:tmpl w:val="7E24B9B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F324E76"/>
    <w:multiLevelType w:val="hybridMultilevel"/>
    <w:tmpl w:val="8AB8350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627E3C6A"/>
    <w:multiLevelType w:val="singleLevel"/>
    <w:tmpl w:val="9092D68E"/>
    <w:lvl w:ilvl="0">
      <w:start w:val="1"/>
      <w:numFmt w:val="bullet"/>
      <w:lvlText w:val=""/>
      <w:lvlJc w:val="left"/>
      <w:pPr>
        <w:tabs>
          <w:tab w:val="num" w:pos="360"/>
        </w:tabs>
        <w:ind w:left="360" w:hanging="360"/>
      </w:pPr>
      <w:rPr>
        <w:rFonts w:ascii="Symbol" w:hAnsi="Symbol" w:hint="default"/>
        <w:sz w:val="18"/>
      </w:rPr>
    </w:lvl>
  </w:abstractNum>
  <w:abstractNum w:abstractNumId="30">
    <w:nsid w:val="63DB03E2"/>
    <w:multiLevelType w:val="hybridMultilevel"/>
    <w:tmpl w:val="29120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32">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33">
    <w:nsid w:val="6C3E584A"/>
    <w:multiLevelType w:val="singleLevel"/>
    <w:tmpl w:val="9EAEE23A"/>
    <w:lvl w:ilvl="0">
      <w:start w:val="7"/>
      <w:numFmt w:val="upperLetter"/>
      <w:lvlJc w:val="left"/>
      <w:pPr>
        <w:tabs>
          <w:tab w:val="num" w:pos="360"/>
        </w:tabs>
        <w:ind w:left="360" w:hanging="360"/>
      </w:pPr>
      <w:rPr>
        <w:rFonts w:hint="default"/>
      </w:rPr>
    </w:lvl>
  </w:abstractNum>
  <w:abstractNum w:abstractNumId="34">
    <w:nsid w:val="6D245C46"/>
    <w:multiLevelType w:val="hybridMultilevel"/>
    <w:tmpl w:val="6454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36">
    <w:nsid w:val="734D1FE8"/>
    <w:multiLevelType w:val="hybridMultilevel"/>
    <w:tmpl w:val="6332EEE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587A0B"/>
    <w:multiLevelType w:val="hybridMultilevel"/>
    <w:tmpl w:val="A5449CAE"/>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59E04E9"/>
    <w:multiLevelType w:val="hybridMultilevel"/>
    <w:tmpl w:val="FC46CA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790D34D6"/>
    <w:multiLevelType w:val="hybridMultilevel"/>
    <w:tmpl w:val="73CE3E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32658862">
    <w:abstractNumId w:val="32"/>
  </w:num>
  <w:num w:numId="2" w16cid:durableId="1452935238">
    <w:abstractNumId w:val="35"/>
  </w:num>
  <w:num w:numId="3" w16cid:durableId="1473476074">
    <w:abstractNumId w:val="21"/>
  </w:num>
  <w:num w:numId="4" w16cid:durableId="2018536590">
    <w:abstractNumId w:val="6"/>
  </w:num>
  <w:num w:numId="5" w16cid:durableId="1341203770">
    <w:abstractNumId w:val="31"/>
  </w:num>
  <w:num w:numId="6" w16cid:durableId="200366097">
    <w:abstractNumId w:val="33"/>
  </w:num>
  <w:num w:numId="7" w16cid:durableId="1777090567">
    <w:abstractNumId w:val="3"/>
  </w:num>
  <w:num w:numId="8" w16cid:durableId="712731108">
    <w:abstractNumId w:val="15"/>
  </w:num>
  <w:num w:numId="9" w16cid:durableId="580872790">
    <w:abstractNumId w:val="9"/>
  </w:num>
  <w:num w:numId="10" w16cid:durableId="1728795554">
    <w:abstractNumId w:val="22"/>
  </w:num>
  <w:num w:numId="11" w16cid:durableId="1067261855">
    <w:abstractNumId w:val="37"/>
  </w:num>
  <w:num w:numId="12" w16cid:durableId="1808663641">
    <w:abstractNumId w:val="12"/>
  </w:num>
  <w:num w:numId="13" w16cid:durableId="562255691">
    <w:abstractNumId w:val="8"/>
  </w:num>
  <w:num w:numId="14" w16cid:durableId="337926697">
    <w:abstractNumId w:val="39"/>
  </w:num>
  <w:num w:numId="15" w16cid:durableId="1955400119">
    <w:abstractNumId w:val="20"/>
  </w:num>
  <w:num w:numId="16" w16cid:durableId="1240484656">
    <w:abstractNumId w:val="7"/>
  </w:num>
  <w:num w:numId="17" w16cid:durableId="731391868">
    <w:abstractNumId w:val="27"/>
  </w:num>
  <w:num w:numId="18" w16cid:durableId="1249466436">
    <w:abstractNumId w:val="26"/>
  </w:num>
  <w:num w:numId="19" w16cid:durableId="13366125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9477089">
    <w:abstractNumId w:val="1"/>
  </w:num>
  <w:num w:numId="21" w16cid:durableId="815220509">
    <w:abstractNumId w:val="16"/>
  </w:num>
  <w:num w:numId="22" w16cid:durableId="1446925907">
    <w:abstractNumId w:val="25"/>
  </w:num>
  <w:num w:numId="23" w16cid:durableId="1086077407">
    <w:abstractNumId w:val="10"/>
  </w:num>
  <w:num w:numId="24" w16cid:durableId="1092092992">
    <w:abstractNumId w:val="24"/>
  </w:num>
  <w:num w:numId="25" w16cid:durableId="1219442078">
    <w:abstractNumId w:val="36"/>
  </w:num>
  <w:num w:numId="26" w16cid:durableId="1025523253">
    <w:abstractNumId w:val="4"/>
  </w:num>
  <w:num w:numId="27" w16cid:durableId="282349221">
    <w:abstractNumId w:val="34"/>
  </w:num>
  <w:num w:numId="28" w16cid:durableId="1847598653">
    <w:abstractNumId w:val="28"/>
  </w:num>
  <w:num w:numId="29" w16cid:durableId="698968094">
    <w:abstractNumId w:val="2"/>
  </w:num>
  <w:num w:numId="30" w16cid:durableId="579604234">
    <w:abstractNumId w:val="29"/>
  </w:num>
  <w:num w:numId="31" w16cid:durableId="1802382994">
    <w:abstractNumId w:val="18"/>
  </w:num>
  <w:num w:numId="32" w16cid:durableId="1611887729">
    <w:abstractNumId w:val="30"/>
  </w:num>
  <w:num w:numId="33" w16cid:durableId="532039593">
    <w:abstractNumId w:val="17"/>
  </w:num>
  <w:num w:numId="34" w16cid:durableId="480658914">
    <w:abstractNumId w:val="5"/>
  </w:num>
  <w:num w:numId="35" w16cid:durableId="248150807">
    <w:abstractNumId w:val="14"/>
  </w:num>
  <w:num w:numId="36" w16cid:durableId="160198168">
    <w:abstractNumId w:val="13"/>
  </w:num>
  <w:num w:numId="37" w16cid:durableId="1137066159">
    <w:abstractNumId w:val="0"/>
  </w:num>
  <w:num w:numId="38" w16cid:durableId="99112427">
    <w:abstractNumId w:val="23"/>
  </w:num>
  <w:num w:numId="39" w16cid:durableId="1673220887">
    <w:abstractNumId w:val="11"/>
  </w:num>
  <w:num w:numId="40" w16cid:durableId="19846962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A4"/>
    <w:rsid w:val="00000981"/>
    <w:rsid w:val="00001D73"/>
    <w:rsid w:val="00003C03"/>
    <w:rsid w:val="00005CBA"/>
    <w:rsid w:val="000062CB"/>
    <w:rsid w:val="00006337"/>
    <w:rsid w:val="000075A9"/>
    <w:rsid w:val="000102E0"/>
    <w:rsid w:val="000103EF"/>
    <w:rsid w:val="000115DC"/>
    <w:rsid w:val="00013E68"/>
    <w:rsid w:val="000147DB"/>
    <w:rsid w:val="00015213"/>
    <w:rsid w:val="0001686E"/>
    <w:rsid w:val="00017CDA"/>
    <w:rsid w:val="000235AD"/>
    <w:rsid w:val="00023A12"/>
    <w:rsid w:val="00023E8A"/>
    <w:rsid w:val="00024519"/>
    <w:rsid w:val="000265C2"/>
    <w:rsid w:val="00031A37"/>
    <w:rsid w:val="00033204"/>
    <w:rsid w:val="00033828"/>
    <w:rsid w:val="00033A0F"/>
    <w:rsid w:val="00035419"/>
    <w:rsid w:val="000360D9"/>
    <w:rsid w:val="00043FB3"/>
    <w:rsid w:val="000447C5"/>
    <w:rsid w:val="00045BA1"/>
    <w:rsid w:val="000463D4"/>
    <w:rsid w:val="0004703B"/>
    <w:rsid w:val="00051ABD"/>
    <w:rsid w:val="00052712"/>
    <w:rsid w:val="00053901"/>
    <w:rsid w:val="00054816"/>
    <w:rsid w:val="00054B14"/>
    <w:rsid w:val="00055F67"/>
    <w:rsid w:val="00056D2C"/>
    <w:rsid w:val="00057602"/>
    <w:rsid w:val="00063107"/>
    <w:rsid w:val="0006327D"/>
    <w:rsid w:val="00063880"/>
    <w:rsid w:val="00065017"/>
    <w:rsid w:val="00065E3B"/>
    <w:rsid w:val="000701E8"/>
    <w:rsid w:val="00073CE8"/>
    <w:rsid w:val="00074EBC"/>
    <w:rsid w:val="0007571B"/>
    <w:rsid w:val="0007647B"/>
    <w:rsid w:val="00076914"/>
    <w:rsid w:val="000770EA"/>
    <w:rsid w:val="0008222D"/>
    <w:rsid w:val="00082531"/>
    <w:rsid w:val="0008347B"/>
    <w:rsid w:val="00084C21"/>
    <w:rsid w:val="00087637"/>
    <w:rsid w:val="00090183"/>
    <w:rsid w:val="000918F4"/>
    <w:rsid w:val="000918F8"/>
    <w:rsid w:val="00094571"/>
    <w:rsid w:val="00096DA5"/>
    <w:rsid w:val="00097EA5"/>
    <w:rsid w:val="000A106F"/>
    <w:rsid w:val="000A2210"/>
    <w:rsid w:val="000A3C5D"/>
    <w:rsid w:val="000A614A"/>
    <w:rsid w:val="000A6E8B"/>
    <w:rsid w:val="000A7AAD"/>
    <w:rsid w:val="000B1861"/>
    <w:rsid w:val="000C20CE"/>
    <w:rsid w:val="000C265A"/>
    <w:rsid w:val="000C3519"/>
    <w:rsid w:val="000C4090"/>
    <w:rsid w:val="000C7CBF"/>
    <w:rsid w:val="000D0D26"/>
    <w:rsid w:val="000D1918"/>
    <w:rsid w:val="000D2488"/>
    <w:rsid w:val="000D3B60"/>
    <w:rsid w:val="000D4D1E"/>
    <w:rsid w:val="000D5BA5"/>
    <w:rsid w:val="000D7EB2"/>
    <w:rsid w:val="000E0433"/>
    <w:rsid w:val="000E060B"/>
    <w:rsid w:val="000E0813"/>
    <w:rsid w:val="000E0973"/>
    <w:rsid w:val="000E240D"/>
    <w:rsid w:val="000E2467"/>
    <w:rsid w:val="000E3380"/>
    <w:rsid w:val="000E3437"/>
    <w:rsid w:val="000E685D"/>
    <w:rsid w:val="000E71EB"/>
    <w:rsid w:val="000F01AB"/>
    <w:rsid w:val="000F29FD"/>
    <w:rsid w:val="000F42FC"/>
    <w:rsid w:val="001029C0"/>
    <w:rsid w:val="001053DF"/>
    <w:rsid w:val="00105B53"/>
    <w:rsid w:val="00107B0C"/>
    <w:rsid w:val="00111975"/>
    <w:rsid w:val="00111CF4"/>
    <w:rsid w:val="00112F35"/>
    <w:rsid w:val="001136FC"/>
    <w:rsid w:val="00113DDB"/>
    <w:rsid w:val="00115472"/>
    <w:rsid w:val="00116F41"/>
    <w:rsid w:val="001171A3"/>
    <w:rsid w:val="00121589"/>
    <w:rsid w:val="00122B5A"/>
    <w:rsid w:val="00124BF5"/>
    <w:rsid w:val="00125B9C"/>
    <w:rsid w:val="0012613A"/>
    <w:rsid w:val="00126F14"/>
    <w:rsid w:val="00131288"/>
    <w:rsid w:val="00132118"/>
    <w:rsid w:val="0013281A"/>
    <w:rsid w:val="001330D0"/>
    <w:rsid w:val="00133B9F"/>
    <w:rsid w:val="00133ED3"/>
    <w:rsid w:val="001357C5"/>
    <w:rsid w:val="00135971"/>
    <w:rsid w:val="001373C8"/>
    <w:rsid w:val="00141C1F"/>
    <w:rsid w:val="00144847"/>
    <w:rsid w:val="00145062"/>
    <w:rsid w:val="001452F8"/>
    <w:rsid w:val="00146566"/>
    <w:rsid w:val="001472C7"/>
    <w:rsid w:val="001509E7"/>
    <w:rsid w:val="001521D7"/>
    <w:rsid w:val="0015434A"/>
    <w:rsid w:val="00155BFB"/>
    <w:rsid w:val="001576FD"/>
    <w:rsid w:val="00163534"/>
    <w:rsid w:val="001638C0"/>
    <w:rsid w:val="00166C76"/>
    <w:rsid w:val="00173533"/>
    <w:rsid w:val="00174CEA"/>
    <w:rsid w:val="00175819"/>
    <w:rsid w:val="00180906"/>
    <w:rsid w:val="001813C5"/>
    <w:rsid w:val="001861F9"/>
    <w:rsid w:val="0018625A"/>
    <w:rsid w:val="00194C32"/>
    <w:rsid w:val="00195E91"/>
    <w:rsid w:val="001965EB"/>
    <w:rsid w:val="00197BCF"/>
    <w:rsid w:val="001A1260"/>
    <w:rsid w:val="001A14CD"/>
    <w:rsid w:val="001A295B"/>
    <w:rsid w:val="001A53F0"/>
    <w:rsid w:val="001A5611"/>
    <w:rsid w:val="001A6753"/>
    <w:rsid w:val="001B0E04"/>
    <w:rsid w:val="001B200B"/>
    <w:rsid w:val="001B2C74"/>
    <w:rsid w:val="001B5E2D"/>
    <w:rsid w:val="001B6235"/>
    <w:rsid w:val="001B747A"/>
    <w:rsid w:val="001C2522"/>
    <w:rsid w:val="001C4835"/>
    <w:rsid w:val="001C5A3C"/>
    <w:rsid w:val="001D061D"/>
    <w:rsid w:val="001D4027"/>
    <w:rsid w:val="001E0BA7"/>
    <w:rsid w:val="001E46DB"/>
    <w:rsid w:val="001E50DD"/>
    <w:rsid w:val="001E78E9"/>
    <w:rsid w:val="001F2BE9"/>
    <w:rsid w:val="001F2DAD"/>
    <w:rsid w:val="001F47D9"/>
    <w:rsid w:val="001F560F"/>
    <w:rsid w:val="001F5C88"/>
    <w:rsid w:val="001F61DD"/>
    <w:rsid w:val="002001BA"/>
    <w:rsid w:val="002006BA"/>
    <w:rsid w:val="00204E12"/>
    <w:rsid w:val="002054E2"/>
    <w:rsid w:val="00205810"/>
    <w:rsid w:val="0020756E"/>
    <w:rsid w:val="00207B92"/>
    <w:rsid w:val="00210902"/>
    <w:rsid w:val="0021251D"/>
    <w:rsid w:val="00213419"/>
    <w:rsid w:val="0021478C"/>
    <w:rsid w:val="002148D1"/>
    <w:rsid w:val="00217746"/>
    <w:rsid w:val="00220438"/>
    <w:rsid w:val="00220A49"/>
    <w:rsid w:val="0022434B"/>
    <w:rsid w:val="00230CFE"/>
    <w:rsid w:val="002320CC"/>
    <w:rsid w:val="00232593"/>
    <w:rsid w:val="002355E2"/>
    <w:rsid w:val="0023646F"/>
    <w:rsid w:val="0023761F"/>
    <w:rsid w:val="00237731"/>
    <w:rsid w:val="00240EA4"/>
    <w:rsid w:val="0024226B"/>
    <w:rsid w:val="00243922"/>
    <w:rsid w:val="00243AB4"/>
    <w:rsid w:val="00244B2D"/>
    <w:rsid w:val="00246A8D"/>
    <w:rsid w:val="002470C4"/>
    <w:rsid w:val="0025114A"/>
    <w:rsid w:val="00251F2D"/>
    <w:rsid w:val="00253270"/>
    <w:rsid w:val="002560CC"/>
    <w:rsid w:val="00260D2E"/>
    <w:rsid w:val="0026201F"/>
    <w:rsid w:val="0026253F"/>
    <w:rsid w:val="002629B3"/>
    <w:rsid w:val="00266386"/>
    <w:rsid w:val="00267D7B"/>
    <w:rsid w:val="00271D5D"/>
    <w:rsid w:val="00271FAF"/>
    <w:rsid w:val="002816A9"/>
    <w:rsid w:val="002825E1"/>
    <w:rsid w:val="00285539"/>
    <w:rsid w:val="002878B4"/>
    <w:rsid w:val="0028793A"/>
    <w:rsid w:val="002910AE"/>
    <w:rsid w:val="00292E41"/>
    <w:rsid w:val="002958A5"/>
    <w:rsid w:val="0029689A"/>
    <w:rsid w:val="00296E4D"/>
    <w:rsid w:val="002970C8"/>
    <w:rsid w:val="002979A7"/>
    <w:rsid w:val="002A039F"/>
    <w:rsid w:val="002A3787"/>
    <w:rsid w:val="002A4268"/>
    <w:rsid w:val="002A55E1"/>
    <w:rsid w:val="002A7A29"/>
    <w:rsid w:val="002A7F46"/>
    <w:rsid w:val="002B1636"/>
    <w:rsid w:val="002B1A01"/>
    <w:rsid w:val="002B6267"/>
    <w:rsid w:val="002B7F2F"/>
    <w:rsid w:val="002C392B"/>
    <w:rsid w:val="002C4026"/>
    <w:rsid w:val="002C49A3"/>
    <w:rsid w:val="002C4FE9"/>
    <w:rsid w:val="002D2B91"/>
    <w:rsid w:val="002D55B2"/>
    <w:rsid w:val="002D683F"/>
    <w:rsid w:val="002D6A49"/>
    <w:rsid w:val="002D6D2C"/>
    <w:rsid w:val="002D7870"/>
    <w:rsid w:val="002D7AEB"/>
    <w:rsid w:val="002D7B10"/>
    <w:rsid w:val="002E304C"/>
    <w:rsid w:val="002E31F4"/>
    <w:rsid w:val="002E3D01"/>
    <w:rsid w:val="002E3ED0"/>
    <w:rsid w:val="002E4779"/>
    <w:rsid w:val="002E4C88"/>
    <w:rsid w:val="002E6C63"/>
    <w:rsid w:val="002E7659"/>
    <w:rsid w:val="002E7BFE"/>
    <w:rsid w:val="002F1784"/>
    <w:rsid w:val="002F4EC6"/>
    <w:rsid w:val="003019BD"/>
    <w:rsid w:val="00306603"/>
    <w:rsid w:val="003074B7"/>
    <w:rsid w:val="00307E51"/>
    <w:rsid w:val="00311387"/>
    <w:rsid w:val="00311E34"/>
    <w:rsid w:val="0031271E"/>
    <w:rsid w:val="00322989"/>
    <w:rsid w:val="0032414C"/>
    <w:rsid w:val="00325B1A"/>
    <w:rsid w:val="00326F15"/>
    <w:rsid w:val="003301DC"/>
    <w:rsid w:val="0033062E"/>
    <w:rsid w:val="003318AE"/>
    <w:rsid w:val="00332934"/>
    <w:rsid w:val="00334528"/>
    <w:rsid w:val="00341CDB"/>
    <w:rsid w:val="00342574"/>
    <w:rsid w:val="003425A7"/>
    <w:rsid w:val="00342EA6"/>
    <w:rsid w:val="00346547"/>
    <w:rsid w:val="00351901"/>
    <w:rsid w:val="0035191B"/>
    <w:rsid w:val="00356D3F"/>
    <w:rsid w:val="00360AB6"/>
    <w:rsid w:val="0036259C"/>
    <w:rsid w:val="003625B8"/>
    <w:rsid w:val="00362BCD"/>
    <w:rsid w:val="00362EB1"/>
    <w:rsid w:val="003634C0"/>
    <w:rsid w:val="00363D0E"/>
    <w:rsid w:val="003643EF"/>
    <w:rsid w:val="0036444D"/>
    <w:rsid w:val="00364663"/>
    <w:rsid w:val="00364C8A"/>
    <w:rsid w:val="00365B4E"/>
    <w:rsid w:val="00370A00"/>
    <w:rsid w:val="00370F05"/>
    <w:rsid w:val="003726B7"/>
    <w:rsid w:val="00373EFA"/>
    <w:rsid w:val="00374837"/>
    <w:rsid w:val="0038042E"/>
    <w:rsid w:val="00381085"/>
    <w:rsid w:val="003816C6"/>
    <w:rsid w:val="003844E0"/>
    <w:rsid w:val="00384725"/>
    <w:rsid w:val="0039711E"/>
    <w:rsid w:val="00397359"/>
    <w:rsid w:val="00397ED2"/>
    <w:rsid w:val="003A218F"/>
    <w:rsid w:val="003A3071"/>
    <w:rsid w:val="003A3689"/>
    <w:rsid w:val="003A45B1"/>
    <w:rsid w:val="003A46B1"/>
    <w:rsid w:val="003A4D72"/>
    <w:rsid w:val="003B0668"/>
    <w:rsid w:val="003B0BD2"/>
    <w:rsid w:val="003B7AEB"/>
    <w:rsid w:val="003C2122"/>
    <w:rsid w:val="003C2211"/>
    <w:rsid w:val="003C3393"/>
    <w:rsid w:val="003C5AD1"/>
    <w:rsid w:val="003C5E1B"/>
    <w:rsid w:val="003C6C66"/>
    <w:rsid w:val="003D0D89"/>
    <w:rsid w:val="003D4844"/>
    <w:rsid w:val="003D4BC3"/>
    <w:rsid w:val="003D4FEE"/>
    <w:rsid w:val="003D7276"/>
    <w:rsid w:val="003D7A6A"/>
    <w:rsid w:val="003E0E41"/>
    <w:rsid w:val="003E4D99"/>
    <w:rsid w:val="003E734C"/>
    <w:rsid w:val="003E7CAD"/>
    <w:rsid w:val="003F18F6"/>
    <w:rsid w:val="003F2AE0"/>
    <w:rsid w:val="003F2B8C"/>
    <w:rsid w:val="003F2BF7"/>
    <w:rsid w:val="003F377B"/>
    <w:rsid w:val="003F3D3B"/>
    <w:rsid w:val="003F7339"/>
    <w:rsid w:val="003F7F65"/>
    <w:rsid w:val="00401665"/>
    <w:rsid w:val="00402BE0"/>
    <w:rsid w:val="00403CB6"/>
    <w:rsid w:val="004049EA"/>
    <w:rsid w:val="004076D3"/>
    <w:rsid w:val="0041106A"/>
    <w:rsid w:val="00411B81"/>
    <w:rsid w:val="00413D44"/>
    <w:rsid w:val="0041507F"/>
    <w:rsid w:val="00416CC4"/>
    <w:rsid w:val="00420303"/>
    <w:rsid w:val="00421EBB"/>
    <w:rsid w:val="00422A62"/>
    <w:rsid w:val="00423591"/>
    <w:rsid w:val="00423917"/>
    <w:rsid w:val="004248D3"/>
    <w:rsid w:val="004272D8"/>
    <w:rsid w:val="0043094B"/>
    <w:rsid w:val="004332F4"/>
    <w:rsid w:val="004355D6"/>
    <w:rsid w:val="00435CB6"/>
    <w:rsid w:val="00436D59"/>
    <w:rsid w:val="00442A60"/>
    <w:rsid w:val="004431D2"/>
    <w:rsid w:val="004440FD"/>
    <w:rsid w:val="00445364"/>
    <w:rsid w:val="00445985"/>
    <w:rsid w:val="0045109D"/>
    <w:rsid w:val="004513E9"/>
    <w:rsid w:val="004518C4"/>
    <w:rsid w:val="00454905"/>
    <w:rsid w:val="00457F41"/>
    <w:rsid w:val="00457FAA"/>
    <w:rsid w:val="00461528"/>
    <w:rsid w:val="004618BA"/>
    <w:rsid w:val="0046256B"/>
    <w:rsid w:val="00462825"/>
    <w:rsid w:val="004637E0"/>
    <w:rsid w:val="00464006"/>
    <w:rsid w:val="00464943"/>
    <w:rsid w:val="004660AC"/>
    <w:rsid w:val="00466D40"/>
    <w:rsid w:val="0046708F"/>
    <w:rsid w:val="00470260"/>
    <w:rsid w:val="0047424A"/>
    <w:rsid w:val="004771AF"/>
    <w:rsid w:val="00477C20"/>
    <w:rsid w:val="00482A52"/>
    <w:rsid w:val="00484C35"/>
    <w:rsid w:val="00486D50"/>
    <w:rsid w:val="00494431"/>
    <w:rsid w:val="00495026"/>
    <w:rsid w:val="0049681D"/>
    <w:rsid w:val="004A1CBA"/>
    <w:rsid w:val="004A38E6"/>
    <w:rsid w:val="004A5228"/>
    <w:rsid w:val="004A5EA7"/>
    <w:rsid w:val="004A7A6F"/>
    <w:rsid w:val="004B1382"/>
    <w:rsid w:val="004B1804"/>
    <w:rsid w:val="004B1E49"/>
    <w:rsid w:val="004B2FAD"/>
    <w:rsid w:val="004B3386"/>
    <w:rsid w:val="004B4496"/>
    <w:rsid w:val="004B4BD4"/>
    <w:rsid w:val="004B6F7F"/>
    <w:rsid w:val="004B784B"/>
    <w:rsid w:val="004C3129"/>
    <w:rsid w:val="004C4280"/>
    <w:rsid w:val="004C5CA9"/>
    <w:rsid w:val="004C7827"/>
    <w:rsid w:val="004D11C1"/>
    <w:rsid w:val="004D2C76"/>
    <w:rsid w:val="004D40E6"/>
    <w:rsid w:val="004D59E9"/>
    <w:rsid w:val="004D7A3D"/>
    <w:rsid w:val="004E1CC9"/>
    <w:rsid w:val="004F3D93"/>
    <w:rsid w:val="004F3DBF"/>
    <w:rsid w:val="004F3E02"/>
    <w:rsid w:val="004F7496"/>
    <w:rsid w:val="004F7CD7"/>
    <w:rsid w:val="005017B7"/>
    <w:rsid w:val="005027DD"/>
    <w:rsid w:val="00503F13"/>
    <w:rsid w:val="005116E7"/>
    <w:rsid w:val="0051264D"/>
    <w:rsid w:val="00512A58"/>
    <w:rsid w:val="00514DED"/>
    <w:rsid w:val="005157F1"/>
    <w:rsid w:val="00515A25"/>
    <w:rsid w:val="005165C3"/>
    <w:rsid w:val="00516E7E"/>
    <w:rsid w:val="00516FE9"/>
    <w:rsid w:val="00520EC5"/>
    <w:rsid w:val="005220C8"/>
    <w:rsid w:val="00523B31"/>
    <w:rsid w:val="0052433D"/>
    <w:rsid w:val="0052558E"/>
    <w:rsid w:val="0052666E"/>
    <w:rsid w:val="00527597"/>
    <w:rsid w:val="005279F4"/>
    <w:rsid w:val="00531597"/>
    <w:rsid w:val="00533127"/>
    <w:rsid w:val="0054713A"/>
    <w:rsid w:val="00547766"/>
    <w:rsid w:val="0055216C"/>
    <w:rsid w:val="0055245F"/>
    <w:rsid w:val="00553DC7"/>
    <w:rsid w:val="00555CDE"/>
    <w:rsid w:val="005600A1"/>
    <w:rsid w:val="00562DE0"/>
    <w:rsid w:val="005673D3"/>
    <w:rsid w:val="0056751D"/>
    <w:rsid w:val="005717CA"/>
    <w:rsid w:val="005737EB"/>
    <w:rsid w:val="00573AC2"/>
    <w:rsid w:val="00574F98"/>
    <w:rsid w:val="00577414"/>
    <w:rsid w:val="00580BA3"/>
    <w:rsid w:val="005815FE"/>
    <w:rsid w:val="00582C69"/>
    <w:rsid w:val="00583D06"/>
    <w:rsid w:val="00586158"/>
    <w:rsid w:val="005872C8"/>
    <w:rsid w:val="00587636"/>
    <w:rsid w:val="00587675"/>
    <w:rsid w:val="00590256"/>
    <w:rsid w:val="005944DB"/>
    <w:rsid w:val="00596A2E"/>
    <w:rsid w:val="00596F8A"/>
    <w:rsid w:val="005A29C9"/>
    <w:rsid w:val="005A4914"/>
    <w:rsid w:val="005A4925"/>
    <w:rsid w:val="005B1BC2"/>
    <w:rsid w:val="005B2A56"/>
    <w:rsid w:val="005B3909"/>
    <w:rsid w:val="005B42A8"/>
    <w:rsid w:val="005B5FAC"/>
    <w:rsid w:val="005C298D"/>
    <w:rsid w:val="005C39D6"/>
    <w:rsid w:val="005C5630"/>
    <w:rsid w:val="005C61CD"/>
    <w:rsid w:val="005C656A"/>
    <w:rsid w:val="005D2156"/>
    <w:rsid w:val="005D46E9"/>
    <w:rsid w:val="005D47DE"/>
    <w:rsid w:val="005D7AD5"/>
    <w:rsid w:val="005D7CC2"/>
    <w:rsid w:val="005D7E15"/>
    <w:rsid w:val="005E34BC"/>
    <w:rsid w:val="005E3FBA"/>
    <w:rsid w:val="005E4CBD"/>
    <w:rsid w:val="005E5882"/>
    <w:rsid w:val="005E63C3"/>
    <w:rsid w:val="005E7232"/>
    <w:rsid w:val="005F212E"/>
    <w:rsid w:val="005F572D"/>
    <w:rsid w:val="005F6AF1"/>
    <w:rsid w:val="005F6BA8"/>
    <w:rsid w:val="005F7C53"/>
    <w:rsid w:val="00601333"/>
    <w:rsid w:val="00601C2B"/>
    <w:rsid w:val="00601EB0"/>
    <w:rsid w:val="00605691"/>
    <w:rsid w:val="00606284"/>
    <w:rsid w:val="00612237"/>
    <w:rsid w:val="00613005"/>
    <w:rsid w:val="006137F2"/>
    <w:rsid w:val="00614EEC"/>
    <w:rsid w:val="00615B08"/>
    <w:rsid w:val="00617949"/>
    <w:rsid w:val="00622BCD"/>
    <w:rsid w:val="00623322"/>
    <w:rsid w:val="00623E2F"/>
    <w:rsid w:val="00624F35"/>
    <w:rsid w:val="00625034"/>
    <w:rsid w:val="00625DBA"/>
    <w:rsid w:val="0062630A"/>
    <w:rsid w:val="006341CB"/>
    <w:rsid w:val="00635E55"/>
    <w:rsid w:val="00637A1E"/>
    <w:rsid w:val="00637DF6"/>
    <w:rsid w:val="00640742"/>
    <w:rsid w:val="006422BE"/>
    <w:rsid w:val="00642842"/>
    <w:rsid w:val="0064323D"/>
    <w:rsid w:val="0064419D"/>
    <w:rsid w:val="00644324"/>
    <w:rsid w:val="006503B6"/>
    <w:rsid w:val="00650B40"/>
    <w:rsid w:val="00653F08"/>
    <w:rsid w:val="00655DE6"/>
    <w:rsid w:val="006604FB"/>
    <w:rsid w:val="00661315"/>
    <w:rsid w:val="00663629"/>
    <w:rsid w:val="00665ADE"/>
    <w:rsid w:val="00665F4F"/>
    <w:rsid w:val="00666AF7"/>
    <w:rsid w:val="00667059"/>
    <w:rsid w:val="006704F5"/>
    <w:rsid w:val="006706B0"/>
    <w:rsid w:val="00673291"/>
    <w:rsid w:val="00673FC4"/>
    <w:rsid w:val="00674EC4"/>
    <w:rsid w:val="00676F66"/>
    <w:rsid w:val="00682994"/>
    <w:rsid w:val="00682C34"/>
    <w:rsid w:val="00684783"/>
    <w:rsid w:val="00684A45"/>
    <w:rsid w:val="00694B3E"/>
    <w:rsid w:val="006962A3"/>
    <w:rsid w:val="006965E6"/>
    <w:rsid w:val="006A0074"/>
    <w:rsid w:val="006A2E7C"/>
    <w:rsid w:val="006A3502"/>
    <w:rsid w:val="006A3EA8"/>
    <w:rsid w:val="006A48C4"/>
    <w:rsid w:val="006A4FDB"/>
    <w:rsid w:val="006A61E0"/>
    <w:rsid w:val="006A7B25"/>
    <w:rsid w:val="006B00AB"/>
    <w:rsid w:val="006B4024"/>
    <w:rsid w:val="006B5DCB"/>
    <w:rsid w:val="006B6208"/>
    <w:rsid w:val="006B7DBE"/>
    <w:rsid w:val="006C0EC4"/>
    <w:rsid w:val="006C1297"/>
    <w:rsid w:val="006C3C05"/>
    <w:rsid w:val="006C6ADD"/>
    <w:rsid w:val="006D1F98"/>
    <w:rsid w:val="006D2A54"/>
    <w:rsid w:val="006D3142"/>
    <w:rsid w:val="006D3F98"/>
    <w:rsid w:val="006D4DB0"/>
    <w:rsid w:val="006D6986"/>
    <w:rsid w:val="006D6E25"/>
    <w:rsid w:val="006D78CA"/>
    <w:rsid w:val="006D795C"/>
    <w:rsid w:val="006E1354"/>
    <w:rsid w:val="006E3DF1"/>
    <w:rsid w:val="006E3E5E"/>
    <w:rsid w:val="006E4087"/>
    <w:rsid w:val="006E4914"/>
    <w:rsid w:val="006E7296"/>
    <w:rsid w:val="006F02AE"/>
    <w:rsid w:val="006F0D49"/>
    <w:rsid w:val="006F1234"/>
    <w:rsid w:val="006F15B3"/>
    <w:rsid w:val="006F2B5B"/>
    <w:rsid w:val="006F6A7A"/>
    <w:rsid w:val="0070062B"/>
    <w:rsid w:val="00701097"/>
    <w:rsid w:val="007020CC"/>
    <w:rsid w:val="007032C1"/>
    <w:rsid w:val="00707760"/>
    <w:rsid w:val="00710E8A"/>
    <w:rsid w:val="00714B0F"/>
    <w:rsid w:val="007153EF"/>
    <w:rsid w:val="00715A69"/>
    <w:rsid w:val="00717FE7"/>
    <w:rsid w:val="00721736"/>
    <w:rsid w:val="00722D65"/>
    <w:rsid w:val="007233C2"/>
    <w:rsid w:val="00723F66"/>
    <w:rsid w:val="0072415F"/>
    <w:rsid w:val="007241AC"/>
    <w:rsid w:val="00725715"/>
    <w:rsid w:val="00732030"/>
    <w:rsid w:val="007355EB"/>
    <w:rsid w:val="00735688"/>
    <w:rsid w:val="00736F9F"/>
    <w:rsid w:val="00740191"/>
    <w:rsid w:val="00740FCD"/>
    <w:rsid w:val="00741C7A"/>
    <w:rsid w:val="007424BD"/>
    <w:rsid w:val="00744D73"/>
    <w:rsid w:val="00746C3E"/>
    <w:rsid w:val="00752D3F"/>
    <w:rsid w:val="00752E7B"/>
    <w:rsid w:val="00755231"/>
    <w:rsid w:val="007553DA"/>
    <w:rsid w:val="007556F9"/>
    <w:rsid w:val="00755FEC"/>
    <w:rsid w:val="00763F90"/>
    <w:rsid w:val="00764BDA"/>
    <w:rsid w:val="007657E6"/>
    <w:rsid w:val="00766327"/>
    <w:rsid w:val="00766FCB"/>
    <w:rsid w:val="00772C8A"/>
    <w:rsid w:val="00772FEA"/>
    <w:rsid w:val="0077583A"/>
    <w:rsid w:val="007765CA"/>
    <w:rsid w:val="00780839"/>
    <w:rsid w:val="0078382B"/>
    <w:rsid w:val="0078491E"/>
    <w:rsid w:val="00786148"/>
    <w:rsid w:val="00790506"/>
    <w:rsid w:val="00791238"/>
    <w:rsid w:val="00794441"/>
    <w:rsid w:val="007965CE"/>
    <w:rsid w:val="007A2F17"/>
    <w:rsid w:val="007A39EA"/>
    <w:rsid w:val="007A4A40"/>
    <w:rsid w:val="007A6F71"/>
    <w:rsid w:val="007A7B03"/>
    <w:rsid w:val="007B02D2"/>
    <w:rsid w:val="007B1545"/>
    <w:rsid w:val="007B17E0"/>
    <w:rsid w:val="007B33AF"/>
    <w:rsid w:val="007B545F"/>
    <w:rsid w:val="007B602A"/>
    <w:rsid w:val="007B76EB"/>
    <w:rsid w:val="007C1248"/>
    <w:rsid w:val="007C1AE2"/>
    <w:rsid w:val="007C5E64"/>
    <w:rsid w:val="007C781C"/>
    <w:rsid w:val="007C788D"/>
    <w:rsid w:val="007C7A83"/>
    <w:rsid w:val="007D3736"/>
    <w:rsid w:val="007D3DBE"/>
    <w:rsid w:val="007D63F8"/>
    <w:rsid w:val="007D6736"/>
    <w:rsid w:val="007D6F0D"/>
    <w:rsid w:val="007D7D9F"/>
    <w:rsid w:val="007E00B4"/>
    <w:rsid w:val="007E1711"/>
    <w:rsid w:val="007E2EA4"/>
    <w:rsid w:val="007E3937"/>
    <w:rsid w:val="007E4059"/>
    <w:rsid w:val="007E444F"/>
    <w:rsid w:val="007E4463"/>
    <w:rsid w:val="007E4B82"/>
    <w:rsid w:val="007E571B"/>
    <w:rsid w:val="007E6D41"/>
    <w:rsid w:val="007F079D"/>
    <w:rsid w:val="007F152F"/>
    <w:rsid w:val="007F1A48"/>
    <w:rsid w:val="007F2744"/>
    <w:rsid w:val="007F4589"/>
    <w:rsid w:val="007F6A86"/>
    <w:rsid w:val="0080091C"/>
    <w:rsid w:val="00802140"/>
    <w:rsid w:val="00802A8C"/>
    <w:rsid w:val="008045DD"/>
    <w:rsid w:val="0080571C"/>
    <w:rsid w:val="00806B79"/>
    <w:rsid w:val="00806DF6"/>
    <w:rsid w:val="00811937"/>
    <w:rsid w:val="008217B9"/>
    <w:rsid w:val="0082494B"/>
    <w:rsid w:val="00830EA5"/>
    <w:rsid w:val="008311A4"/>
    <w:rsid w:val="00834728"/>
    <w:rsid w:val="00835F55"/>
    <w:rsid w:val="00836E7C"/>
    <w:rsid w:val="00840DFA"/>
    <w:rsid w:val="0084151E"/>
    <w:rsid w:val="00841EC8"/>
    <w:rsid w:val="00845B93"/>
    <w:rsid w:val="00846044"/>
    <w:rsid w:val="00846C6C"/>
    <w:rsid w:val="00847538"/>
    <w:rsid w:val="00847AC7"/>
    <w:rsid w:val="0085366D"/>
    <w:rsid w:val="0085384B"/>
    <w:rsid w:val="00855453"/>
    <w:rsid w:val="00855F16"/>
    <w:rsid w:val="00856280"/>
    <w:rsid w:val="00856AAF"/>
    <w:rsid w:val="00857735"/>
    <w:rsid w:val="008577CF"/>
    <w:rsid w:val="00857957"/>
    <w:rsid w:val="00862810"/>
    <w:rsid w:val="00863899"/>
    <w:rsid w:val="00865501"/>
    <w:rsid w:val="00865593"/>
    <w:rsid w:val="008661AF"/>
    <w:rsid w:val="008673CB"/>
    <w:rsid w:val="00867A3B"/>
    <w:rsid w:val="00871332"/>
    <w:rsid w:val="0087160C"/>
    <w:rsid w:val="00872F03"/>
    <w:rsid w:val="008739E3"/>
    <w:rsid w:val="00873C95"/>
    <w:rsid w:val="00876A6B"/>
    <w:rsid w:val="00877433"/>
    <w:rsid w:val="00885A9F"/>
    <w:rsid w:val="0088723B"/>
    <w:rsid w:val="008907B6"/>
    <w:rsid w:val="00894701"/>
    <w:rsid w:val="00896918"/>
    <w:rsid w:val="00896AC5"/>
    <w:rsid w:val="008A08D0"/>
    <w:rsid w:val="008A1532"/>
    <w:rsid w:val="008A372C"/>
    <w:rsid w:val="008A42C9"/>
    <w:rsid w:val="008A4426"/>
    <w:rsid w:val="008A4B43"/>
    <w:rsid w:val="008A7604"/>
    <w:rsid w:val="008B0FD9"/>
    <w:rsid w:val="008B1988"/>
    <w:rsid w:val="008B32AB"/>
    <w:rsid w:val="008B43F2"/>
    <w:rsid w:val="008B4C38"/>
    <w:rsid w:val="008B5DFA"/>
    <w:rsid w:val="008B709B"/>
    <w:rsid w:val="008C0192"/>
    <w:rsid w:val="008C3073"/>
    <w:rsid w:val="008C32B9"/>
    <w:rsid w:val="008C43EA"/>
    <w:rsid w:val="008C4B02"/>
    <w:rsid w:val="008C4BEA"/>
    <w:rsid w:val="008C6D9F"/>
    <w:rsid w:val="008D0BCA"/>
    <w:rsid w:val="008D3C8A"/>
    <w:rsid w:val="008D47EF"/>
    <w:rsid w:val="008D4F73"/>
    <w:rsid w:val="008D7348"/>
    <w:rsid w:val="008D7436"/>
    <w:rsid w:val="008E04FB"/>
    <w:rsid w:val="008E0618"/>
    <w:rsid w:val="008E15FD"/>
    <w:rsid w:val="008E3C49"/>
    <w:rsid w:val="008E7BAE"/>
    <w:rsid w:val="008F1C4C"/>
    <w:rsid w:val="008F36E5"/>
    <w:rsid w:val="008F37B5"/>
    <w:rsid w:val="008F4BC5"/>
    <w:rsid w:val="008F4D04"/>
    <w:rsid w:val="008F54B7"/>
    <w:rsid w:val="008F6B12"/>
    <w:rsid w:val="008F74D6"/>
    <w:rsid w:val="009005D4"/>
    <w:rsid w:val="0090070E"/>
    <w:rsid w:val="009014DE"/>
    <w:rsid w:val="0090167B"/>
    <w:rsid w:val="00901FD6"/>
    <w:rsid w:val="009029B7"/>
    <w:rsid w:val="0090395D"/>
    <w:rsid w:val="0090708D"/>
    <w:rsid w:val="00907369"/>
    <w:rsid w:val="00912784"/>
    <w:rsid w:val="00912B89"/>
    <w:rsid w:val="00912E86"/>
    <w:rsid w:val="009137DA"/>
    <w:rsid w:val="00914942"/>
    <w:rsid w:val="009166C3"/>
    <w:rsid w:val="00917210"/>
    <w:rsid w:val="00920539"/>
    <w:rsid w:val="009211E4"/>
    <w:rsid w:val="009212F9"/>
    <w:rsid w:val="00921685"/>
    <w:rsid w:val="00921957"/>
    <w:rsid w:val="00922BB6"/>
    <w:rsid w:val="0092304A"/>
    <w:rsid w:val="00924516"/>
    <w:rsid w:val="009279F1"/>
    <w:rsid w:val="00931068"/>
    <w:rsid w:val="009324C3"/>
    <w:rsid w:val="009325E3"/>
    <w:rsid w:val="0093440F"/>
    <w:rsid w:val="00934D12"/>
    <w:rsid w:val="00935836"/>
    <w:rsid w:val="00935848"/>
    <w:rsid w:val="00940567"/>
    <w:rsid w:val="00940577"/>
    <w:rsid w:val="009455BB"/>
    <w:rsid w:val="00946603"/>
    <w:rsid w:val="009471C5"/>
    <w:rsid w:val="0095011C"/>
    <w:rsid w:val="0095057C"/>
    <w:rsid w:val="00953A36"/>
    <w:rsid w:val="00954F13"/>
    <w:rsid w:val="009554B6"/>
    <w:rsid w:val="00960359"/>
    <w:rsid w:val="009611E0"/>
    <w:rsid w:val="009615B4"/>
    <w:rsid w:val="00962C05"/>
    <w:rsid w:val="009634B0"/>
    <w:rsid w:val="00964877"/>
    <w:rsid w:val="00965B85"/>
    <w:rsid w:val="00965E09"/>
    <w:rsid w:val="00966EC5"/>
    <w:rsid w:val="00967976"/>
    <w:rsid w:val="00967DAB"/>
    <w:rsid w:val="00967E61"/>
    <w:rsid w:val="00970D90"/>
    <w:rsid w:val="00970FFC"/>
    <w:rsid w:val="00973A40"/>
    <w:rsid w:val="009741AB"/>
    <w:rsid w:val="0097443F"/>
    <w:rsid w:val="00974FFA"/>
    <w:rsid w:val="00976B54"/>
    <w:rsid w:val="00982B05"/>
    <w:rsid w:val="00986D84"/>
    <w:rsid w:val="00987D59"/>
    <w:rsid w:val="00987FEB"/>
    <w:rsid w:val="00992B37"/>
    <w:rsid w:val="00995B6C"/>
    <w:rsid w:val="0099627D"/>
    <w:rsid w:val="0099685A"/>
    <w:rsid w:val="009969CF"/>
    <w:rsid w:val="00996F33"/>
    <w:rsid w:val="009A0A89"/>
    <w:rsid w:val="009A33C9"/>
    <w:rsid w:val="009A377F"/>
    <w:rsid w:val="009A3FAA"/>
    <w:rsid w:val="009A54BC"/>
    <w:rsid w:val="009A7C47"/>
    <w:rsid w:val="009B260C"/>
    <w:rsid w:val="009B61C4"/>
    <w:rsid w:val="009C048D"/>
    <w:rsid w:val="009C15DC"/>
    <w:rsid w:val="009C1AD9"/>
    <w:rsid w:val="009C22A1"/>
    <w:rsid w:val="009C333C"/>
    <w:rsid w:val="009C3920"/>
    <w:rsid w:val="009C475A"/>
    <w:rsid w:val="009C6971"/>
    <w:rsid w:val="009D24F6"/>
    <w:rsid w:val="009D2E6B"/>
    <w:rsid w:val="009E3279"/>
    <w:rsid w:val="009E427F"/>
    <w:rsid w:val="009E500B"/>
    <w:rsid w:val="009E769F"/>
    <w:rsid w:val="009E7F6D"/>
    <w:rsid w:val="009F2CA4"/>
    <w:rsid w:val="009F4A33"/>
    <w:rsid w:val="009F5661"/>
    <w:rsid w:val="009F60E5"/>
    <w:rsid w:val="00A00D28"/>
    <w:rsid w:val="00A014CD"/>
    <w:rsid w:val="00A02038"/>
    <w:rsid w:val="00A03E6F"/>
    <w:rsid w:val="00A0502D"/>
    <w:rsid w:val="00A05142"/>
    <w:rsid w:val="00A06E5A"/>
    <w:rsid w:val="00A10811"/>
    <w:rsid w:val="00A1081B"/>
    <w:rsid w:val="00A11E44"/>
    <w:rsid w:val="00A1250C"/>
    <w:rsid w:val="00A14A43"/>
    <w:rsid w:val="00A16FAE"/>
    <w:rsid w:val="00A215FC"/>
    <w:rsid w:val="00A21694"/>
    <w:rsid w:val="00A22316"/>
    <w:rsid w:val="00A273F6"/>
    <w:rsid w:val="00A3189E"/>
    <w:rsid w:val="00A3394A"/>
    <w:rsid w:val="00A3445E"/>
    <w:rsid w:val="00A346A6"/>
    <w:rsid w:val="00A34D02"/>
    <w:rsid w:val="00A35457"/>
    <w:rsid w:val="00A377AD"/>
    <w:rsid w:val="00A42AD2"/>
    <w:rsid w:val="00A4313A"/>
    <w:rsid w:val="00A44409"/>
    <w:rsid w:val="00A46245"/>
    <w:rsid w:val="00A50631"/>
    <w:rsid w:val="00A51954"/>
    <w:rsid w:val="00A558C1"/>
    <w:rsid w:val="00A55D49"/>
    <w:rsid w:val="00A6268B"/>
    <w:rsid w:val="00A62929"/>
    <w:rsid w:val="00A6308B"/>
    <w:rsid w:val="00A644DB"/>
    <w:rsid w:val="00A66296"/>
    <w:rsid w:val="00A716BB"/>
    <w:rsid w:val="00A716CB"/>
    <w:rsid w:val="00A733E0"/>
    <w:rsid w:val="00A7457C"/>
    <w:rsid w:val="00A76BBC"/>
    <w:rsid w:val="00A80CD9"/>
    <w:rsid w:val="00A8377D"/>
    <w:rsid w:val="00A83E5E"/>
    <w:rsid w:val="00A87C81"/>
    <w:rsid w:val="00A90B07"/>
    <w:rsid w:val="00A95463"/>
    <w:rsid w:val="00A963F0"/>
    <w:rsid w:val="00A97080"/>
    <w:rsid w:val="00A9752B"/>
    <w:rsid w:val="00AA1765"/>
    <w:rsid w:val="00AA62F9"/>
    <w:rsid w:val="00AA754B"/>
    <w:rsid w:val="00AA7CE7"/>
    <w:rsid w:val="00AA7D6D"/>
    <w:rsid w:val="00AB0A3E"/>
    <w:rsid w:val="00AB2642"/>
    <w:rsid w:val="00AB2801"/>
    <w:rsid w:val="00AB2A6C"/>
    <w:rsid w:val="00AB49AA"/>
    <w:rsid w:val="00AC02EE"/>
    <w:rsid w:val="00AC177D"/>
    <w:rsid w:val="00AC1836"/>
    <w:rsid w:val="00AC4D1A"/>
    <w:rsid w:val="00AC5076"/>
    <w:rsid w:val="00AC5723"/>
    <w:rsid w:val="00AC795C"/>
    <w:rsid w:val="00AD1ECF"/>
    <w:rsid w:val="00AD5DBC"/>
    <w:rsid w:val="00AD6C04"/>
    <w:rsid w:val="00AE0653"/>
    <w:rsid w:val="00AE1284"/>
    <w:rsid w:val="00AE2311"/>
    <w:rsid w:val="00AE6FF4"/>
    <w:rsid w:val="00AF05BC"/>
    <w:rsid w:val="00AF11C1"/>
    <w:rsid w:val="00AF5719"/>
    <w:rsid w:val="00B04D7D"/>
    <w:rsid w:val="00B05396"/>
    <w:rsid w:val="00B058F2"/>
    <w:rsid w:val="00B05D3F"/>
    <w:rsid w:val="00B07C68"/>
    <w:rsid w:val="00B10F83"/>
    <w:rsid w:val="00B12217"/>
    <w:rsid w:val="00B122C7"/>
    <w:rsid w:val="00B15E06"/>
    <w:rsid w:val="00B166F2"/>
    <w:rsid w:val="00B16F47"/>
    <w:rsid w:val="00B172AB"/>
    <w:rsid w:val="00B17F0C"/>
    <w:rsid w:val="00B20246"/>
    <w:rsid w:val="00B234D4"/>
    <w:rsid w:val="00B25A10"/>
    <w:rsid w:val="00B25BAC"/>
    <w:rsid w:val="00B2603E"/>
    <w:rsid w:val="00B261E7"/>
    <w:rsid w:val="00B316C9"/>
    <w:rsid w:val="00B31AB5"/>
    <w:rsid w:val="00B3281A"/>
    <w:rsid w:val="00B3683A"/>
    <w:rsid w:val="00B36C4C"/>
    <w:rsid w:val="00B42526"/>
    <w:rsid w:val="00B42921"/>
    <w:rsid w:val="00B42928"/>
    <w:rsid w:val="00B4297F"/>
    <w:rsid w:val="00B42AF6"/>
    <w:rsid w:val="00B441DB"/>
    <w:rsid w:val="00B44738"/>
    <w:rsid w:val="00B46565"/>
    <w:rsid w:val="00B5003C"/>
    <w:rsid w:val="00B5148D"/>
    <w:rsid w:val="00B515B4"/>
    <w:rsid w:val="00B52E3D"/>
    <w:rsid w:val="00B54BA3"/>
    <w:rsid w:val="00B56B00"/>
    <w:rsid w:val="00B627BC"/>
    <w:rsid w:val="00B62C3E"/>
    <w:rsid w:val="00B62FF7"/>
    <w:rsid w:val="00B6363B"/>
    <w:rsid w:val="00B647A5"/>
    <w:rsid w:val="00B67BF4"/>
    <w:rsid w:val="00B71B58"/>
    <w:rsid w:val="00B73446"/>
    <w:rsid w:val="00B7387C"/>
    <w:rsid w:val="00B738E6"/>
    <w:rsid w:val="00B750DD"/>
    <w:rsid w:val="00B7572B"/>
    <w:rsid w:val="00B80469"/>
    <w:rsid w:val="00B80D6C"/>
    <w:rsid w:val="00B82C2A"/>
    <w:rsid w:val="00B839A2"/>
    <w:rsid w:val="00B843F3"/>
    <w:rsid w:val="00B85323"/>
    <w:rsid w:val="00B8739B"/>
    <w:rsid w:val="00B91FA4"/>
    <w:rsid w:val="00B94515"/>
    <w:rsid w:val="00BA12B6"/>
    <w:rsid w:val="00BA1D5F"/>
    <w:rsid w:val="00BA311D"/>
    <w:rsid w:val="00BA32A9"/>
    <w:rsid w:val="00BA35BB"/>
    <w:rsid w:val="00BA45FB"/>
    <w:rsid w:val="00BA47D2"/>
    <w:rsid w:val="00BA4A52"/>
    <w:rsid w:val="00BA4E4B"/>
    <w:rsid w:val="00BA6EA6"/>
    <w:rsid w:val="00BA6EB3"/>
    <w:rsid w:val="00BA73EC"/>
    <w:rsid w:val="00BA7935"/>
    <w:rsid w:val="00BB253A"/>
    <w:rsid w:val="00BB2C22"/>
    <w:rsid w:val="00BB4778"/>
    <w:rsid w:val="00BB5F96"/>
    <w:rsid w:val="00BB648D"/>
    <w:rsid w:val="00BC2CC2"/>
    <w:rsid w:val="00BC3433"/>
    <w:rsid w:val="00BC4D0A"/>
    <w:rsid w:val="00BC5152"/>
    <w:rsid w:val="00BC5E74"/>
    <w:rsid w:val="00BC68CB"/>
    <w:rsid w:val="00BD06F8"/>
    <w:rsid w:val="00BD0C96"/>
    <w:rsid w:val="00BD1E46"/>
    <w:rsid w:val="00BD4D57"/>
    <w:rsid w:val="00BD5236"/>
    <w:rsid w:val="00BD5B5E"/>
    <w:rsid w:val="00BD6857"/>
    <w:rsid w:val="00BE0D85"/>
    <w:rsid w:val="00BE260D"/>
    <w:rsid w:val="00BE30AA"/>
    <w:rsid w:val="00BE5DA6"/>
    <w:rsid w:val="00BE5FED"/>
    <w:rsid w:val="00BE6D3F"/>
    <w:rsid w:val="00BE6E95"/>
    <w:rsid w:val="00BE7264"/>
    <w:rsid w:val="00BE72BD"/>
    <w:rsid w:val="00BE7AB4"/>
    <w:rsid w:val="00BF1DBC"/>
    <w:rsid w:val="00BF318A"/>
    <w:rsid w:val="00BF3611"/>
    <w:rsid w:val="00BF47A5"/>
    <w:rsid w:val="00BF5FC8"/>
    <w:rsid w:val="00C00327"/>
    <w:rsid w:val="00C00833"/>
    <w:rsid w:val="00C01F4C"/>
    <w:rsid w:val="00C02E1A"/>
    <w:rsid w:val="00C03F33"/>
    <w:rsid w:val="00C05A4B"/>
    <w:rsid w:val="00C062CD"/>
    <w:rsid w:val="00C104E7"/>
    <w:rsid w:val="00C11866"/>
    <w:rsid w:val="00C15D1C"/>
    <w:rsid w:val="00C16E2D"/>
    <w:rsid w:val="00C16E8E"/>
    <w:rsid w:val="00C23244"/>
    <w:rsid w:val="00C31902"/>
    <w:rsid w:val="00C338DF"/>
    <w:rsid w:val="00C358FF"/>
    <w:rsid w:val="00C36350"/>
    <w:rsid w:val="00C37CF7"/>
    <w:rsid w:val="00C42800"/>
    <w:rsid w:val="00C429D3"/>
    <w:rsid w:val="00C43AEF"/>
    <w:rsid w:val="00C44514"/>
    <w:rsid w:val="00C45514"/>
    <w:rsid w:val="00C45731"/>
    <w:rsid w:val="00C45EEA"/>
    <w:rsid w:val="00C466E1"/>
    <w:rsid w:val="00C50D5E"/>
    <w:rsid w:val="00C515E9"/>
    <w:rsid w:val="00C535D4"/>
    <w:rsid w:val="00C5374E"/>
    <w:rsid w:val="00C5419D"/>
    <w:rsid w:val="00C54565"/>
    <w:rsid w:val="00C54FED"/>
    <w:rsid w:val="00C558F2"/>
    <w:rsid w:val="00C561FB"/>
    <w:rsid w:val="00C60727"/>
    <w:rsid w:val="00C6092A"/>
    <w:rsid w:val="00C61136"/>
    <w:rsid w:val="00C6305C"/>
    <w:rsid w:val="00C63E81"/>
    <w:rsid w:val="00C64E65"/>
    <w:rsid w:val="00C66D8D"/>
    <w:rsid w:val="00C672E7"/>
    <w:rsid w:val="00C70AE4"/>
    <w:rsid w:val="00C70D31"/>
    <w:rsid w:val="00C7162A"/>
    <w:rsid w:val="00C72F1E"/>
    <w:rsid w:val="00C731B0"/>
    <w:rsid w:val="00C762A4"/>
    <w:rsid w:val="00C76B9F"/>
    <w:rsid w:val="00C80BED"/>
    <w:rsid w:val="00C81F04"/>
    <w:rsid w:val="00C83144"/>
    <w:rsid w:val="00C86233"/>
    <w:rsid w:val="00C86595"/>
    <w:rsid w:val="00C90633"/>
    <w:rsid w:val="00C92C48"/>
    <w:rsid w:val="00C933AA"/>
    <w:rsid w:val="00C943FD"/>
    <w:rsid w:val="00C96FB3"/>
    <w:rsid w:val="00C97168"/>
    <w:rsid w:val="00C975F9"/>
    <w:rsid w:val="00CA1E28"/>
    <w:rsid w:val="00CA27AC"/>
    <w:rsid w:val="00CA34D6"/>
    <w:rsid w:val="00CA422F"/>
    <w:rsid w:val="00CA4803"/>
    <w:rsid w:val="00CA4F25"/>
    <w:rsid w:val="00CA5E06"/>
    <w:rsid w:val="00CA7227"/>
    <w:rsid w:val="00CA7857"/>
    <w:rsid w:val="00CA7BFE"/>
    <w:rsid w:val="00CB1161"/>
    <w:rsid w:val="00CB1E1D"/>
    <w:rsid w:val="00CB3217"/>
    <w:rsid w:val="00CB3317"/>
    <w:rsid w:val="00CB40D5"/>
    <w:rsid w:val="00CB52C9"/>
    <w:rsid w:val="00CB67FC"/>
    <w:rsid w:val="00CC15C8"/>
    <w:rsid w:val="00CC2B1C"/>
    <w:rsid w:val="00CC2B3A"/>
    <w:rsid w:val="00CC2D29"/>
    <w:rsid w:val="00CC5EA4"/>
    <w:rsid w:val="00CC6C2D"/>
    <w:rsid w:val="00CC7850"/>
    <w:rsid w:val="00CD1A4B"/>
    <w:rsid w:val="00CD331F"/>
    <w:rsid w:val="00CD37AD"/>
    <w:rsid w:val="00CD3949"/>
    <w:rsid w:val="00CD424B"/>
    <w:rsid w:val="00CD43BF"/>
    <w:rsid w:val="00CD4B39"/>
    <w:rsid w:val="00CD6A8D"/>
    <w:rsid w:val="00CD7DAB"/>
    <w:rsid w:val="00CE1FD4"/>
    <w:rsid w:val="00CE3F08"/>
    <w:rsid w:val="00CE5BAB"/>
    <w:rsid w:val="00CE60DF"/>
    <w:rsid w:val="00CE67FE"/>
    <w:rsid w:val="00CE7CAD"/>
    <w:rsid w:val="00CF0112"/>
    <w:rsid w:val="00CF066C"/>
    <w:rsid w:val="00CF0ACD"/>
    <w:rsid w:val="00CF0CF8"/>
    <w:rsid w:val="00CF1119"/>
    <w:rsid w:val="00CF20E4"/>
    <w:rsid w:val="00CF38DA"/>
    <w:rsid w:val="00CF47D0"/>
    <w:rsid w:val="00CF4C5D"/>
    <w:rsid w:val="00D00792"/>
    <w:rsid w:val="00D00EA1"/>
    <w:rsid w:val="00D0175C"/>
    <w:rsid w:val="00D01B4C"/>
    <w:rsid w:val="00D11535"/>
    <w:rsid w:val="00D12062"/>
    <w:rsid w:val="00D12755"/>
    <w:rsid w:val="00D12D04"/>
    <w:rsid w:val="00D16B2E"/>
    <w:rsid w:val="00D17114"/>
    <w:rsid w:val="00D17AF6"/>
    <w:rsid w:val="00D238B3"/>
    <w:rsid w:val="00D23D1C"/>
    <w:rsid w:val="00D23E06"/>
    <w:rsid w:val="00D23F2B"/>
    <w:rsid w:val="00D24FE2"/>
    <w:rsid w:val="00D253B2"/>
    <w:rsid w:val="00D3497F"/>
    <w:rsid w:val="00D35EED"/>
    <w:rsid w:val="00D36311"/>
    <w:rsid w:val="00D373A5"/>
    <w:rsid w:val="00D377BF"/>
    <w:rsid w:val="00D42067"/>
    <w:rsid w:val="00D431B0"/>
    <w:rsid w:val="00D4337D"/>
    <w:rsid w:val="00D44BB6"/>
    <w:rsid w:val="00D45D27"/>
    <w:rsid w:val="00D461DB"/>
    <w:rsid w:val="00D4775B"/>
    <w:rsid w:val="00D50CDE"/>
    <w:rsid w:val="00D51BC1"/>
    <w:rsid w:val="00D52E29"/>
    <w:rsid w:val="00D5674A"/>
    <w:rsid w:val="00D57FB8"/>
    <w:rsid w:val="00D6155D"/>
    <w:rsid w:val="00D615C0"/>
    <w:rsid w:val="00D62DC7"/>
    <w:rsid w:val="00D640C0"/>
    <w:rsid w:val="00D64531"/>
    <w:rsid w:val="00D67C04"/>
    <w:rsid w:val="00D70B5D"/>
    <w:rsid w:val="00D76445"/>
    <w:rsid w:val="00D76A45"/>
    <w:rsid w:val="00D77E7E"/>
    <w:rsid w:val="00D83D75"/>
    <w:rsid w:val="00D8432F"/>
    <w:rsid w:val="00D84EF5"/>
    <w:rsid w:val="00D85F35"/>
    <w:rsid w:val="00D860A1"/>
    <w:rsid w:val="00D868E9"/>
    <w:rsid w:val="00D90CF4"/>
    <w:rsid w:val="00D92D39"/>
    <w:rsid w:val="00D96135"/>
    <w:rsid w:val="00D97BB4"/>
    <w:rsid w:val="00DA14A2"/>
    <w:rsid w:val="00DA3EC2"/>
    <w:rsid w:val="00DA54F2"/>
    <w:rsid w:val="00DA621A"/>
    <w:rsid w:val="00DB0DEB"/>
    <w:rsid w:val="00DB0E6C"/>
    <w:rsid w:val="00DB1B8F"/>
    <w:rsid w:val="00DB1BCB"/>
    <w:rsid w:val="00DB29C8"/>
    <w:rsid w:val="00DB4528"/>
    <w:rsid w:val="00DB6A14"/>
    <w:rsid w:val="00DB78F8"/>
    <w:rsid w:val="00DC1258"/>
    <w:rsid w:val="00DC164F"/>
    <w:rsid w:val="00DC2DD1"/>
    <w:rsid w:val="00DC35EF"/>
    <w:rsid w:val="00DC4B5A"/>
    <w:rsid w:val="00DC6469"/>
    <w:rsid w:val="00DC649A"/>
    <w:rsid w:val="00DC69D9"/>
    <w:rsid w:val="00DC78E0"/>
    <w:rsid w:val="00DC7ED6"/>
    <w:rsid w:val="00DD0209"/>
    <w:rsid w:val="00DD03D2"/>
    <w:rsid w:val="00DD2FE0"/>
    <w:rsid w:val="00DD30FC"/>
    <w:rsid w:val="00DD7C84"/>
    <w:rsid w:val="00DE236E"/>
    <w:rsid w:val="00DE4EED"/>
    <w:rsid w:val="00DE5F06"/>
    <w:rsid w:val="00DF401E"/>
    <w:rsid w:val="00DF4603"/>
    <w:rsid w:val="00DF4DC6"/>
    <w:rsid w:val="00DF792A"/>
    <w:rsid w:val="00E01AC0"/>
    <w:rsid w:val="00E02A2C"/>
    <w:rsid w:val="00E0436A"/>
    <w:rsid w:val="00E04D33"/>
    <w:rsid w:val="00E05E1B"/>
    <w:rsid w:val="00E07397"/>
    <w:rsid w:val="00E1006F"/>
    <w:rsid w:val="00E159F9"/>
    <w:rsid w:val="00E1799A"/>
    <w:rsid w:val="00E20994"/>
    <w:rsid w:val="00E209BD"/>
    <w:rsid w:val="00E2106B"/>
    <w:rsid w:val="00E211F7"/>
    <w:rsid w:val="00E263C7"/>
    <w:rsid w:val="00E26752"/>
    <w:rsid w:val="00E311D9"/>
    <w:rsid w:val="00E3181A"/>
    <w:rsid w:val="00E336A6"/>
    <w:rsid w:val="00E33BD7"/>
    <w:rsid w:val="00E34B18"/>
    <w:rsid w:val="00E355B4"/>
    <w:rsid w:val="00E357B3"/>
    <w:rsid w:val="00E35B7C"/>
    <w:rsid w:val="00E35E52"/>
    <w:rsid w:val="00E35E90"/>
    <w:rsid w:val="00E36F15"/>
    <w:rsid w:val="00E400B3"/>
    <w:rsid w:val="00E41985"/>
    <w:rsid w:val="00E43AB4"/>
    <w:rsid w:val="00E440C0"/>
    <w:rsid w:val="00E44912"/>
    <w:rsid w:val="00E44A0A"/>
    <w:rsid w:val="00E520AC"/>
    <w:rsid w:val="00E52BB2"/>
    <w:rsid w:val="00E52E83"/>
    <w:rsid w:val="00E54B59"/>
    <w:rsid w:val="00E56147"/>
    <w:rsid w:val="00E616FA"/>
    <w:rsid w:val="00E62435"/>
    <w:rsid w:val="00E6280D"/>
    <w:rsid w:val="00E62F33"/>
    <w:rsid w:val="00E644A4"/>
    <w:rsid w:val="00E65E1B"/>
    <w:rsid w:val="00E66036"/>
    <w:rsid w:val="00E72367"/>
    <w:rsid w:val="00E72C7B"/>
    <w:rsid w:val="00E731FB"/>
    <w:rsid w:val="00E7582A"/>
    <w:rsid w:val="00E7645D"/>
    <w:rsid w:val="00E77AAE"/>
    <w:rsid w:val="00E8037A"/>
    <w:rsid w:val="00E82DB5"/>
    <w:rsid w:val="00E8504D"/>
    <w:rsid w:val="00E85F57"/>
    <w:rsid w:val="00E860D5"/>
    <w:rsid w:val="00E86798"/>
    <w:rsid w:val="00E91368"/>
    <w:rsid w:val="00E926AB"/>
    <w:rsid w:val="00E9304C"/>
    <w:rsid w:val="00E9328A"/>
    <w:rsid w:val="00E93529"/>
    <w:rsid w:val="00E95208"/>
    <w:rsid w:val="00E96238"/>
    <w:rsid w:val="00E96C32"/>
    <w:rsid w:val="00E97F66"/>
    <w:rsid w:val="00EA1A93"/>
    <w:rsid w:val="00EA282E"/>
    <w:rsid w:val="00EA4167"/>
    <w:rsid w:val="00EA5438"/>
    <w:rsid w:val="00EA7A35"/>
    <w:rsid w:val="00EA7E8B"/>
    <w:rsid w:val="00EB071A"/>
    <w:rsid w:val="00EB1787"/>
    <w:rsid w:val="00EB4857"/>
    <w:rsid w:val="00EB5118"/>
    <w:rsid w:val="00EB5CB8"/>
    <w:rsid w:val="00EB6C5C"/>
    <w:rsid w:val="00EB7F8B"/>
    <w:rsid w:val="00EB7FFA"/>
    <w:rsid w:val="00EC0979"/>
    <w:rsid w:val="00EC1FD4"/>
    <w:rsid w:val="00EC2121"/>
    <w:rsid w:val="00EC2C7F"/>
    <w:rsid w:val="00EC5ADE"/>
    <w:rsid w:val="00ED0314"/>
    <w:rsid w:val="00ED1152"/>
    <w:rsid w:val="00ED13BA"/>
    <w:rsid w:val="00ED1A4A"/>
    <w:rsid w:val="00ED2002"/>
    <w:rsid w:val="00ED209F"/>
    <w:rsid w:val="00ED291C"/>
    <w:rsid w:val="00ED3085"/>
    <w:rsid w:val="00ED5BC3"/>
    <w:rsid w:val="00ED5DA5"/>
    <w:rsid w:val="00ED6EDD"/>
    <w:rsid w:val="00EE22C7"/>
    <w:rsid w:val="00EE24CC"/>
    <w:rsid w:val="00EE27F5"/>
    <w:rsid w:val="00EE424E"/>
    <w:rsid w:val="00EF0456"/>
    <w:rsid w:val="00EF0A53"/>
    <w:rsid w:val="00EF35BF"/>
    <w:rsid w:val="00EF3F3A"/>
    <w:rsid w:val="00EF4BBD"/>
    <w:rsid w:val="00EF4BF8"/>
    <w:rsid w:val="00EF79CA"/>
    <w:rsid w:val="00EF7C2C"/>
    <w:rsid w:val="00EF7DD4"/>
    <w:rsid w:val="00F00546"/>
    <w:rsid w:val="00F01344"/>
    <w:rsid w:val="00F0278A"/>
    <w:rsid w:val="00F05BA1"/>
    <w:rsid w:val="00F05EC0"/>
    <w:rsid w:val="00F060B7"/>
    <w:rsid w:val="00F07344"/>
    <w:rsid w:val="00F1339D"/>
    <w:rsid w:val="00F13A04"/>
    <w:rsid w:val="00F147F8"/>
    <w:rsid w:val="00F14FF7"/>
    <w:rsid w:val="00F1586A"/>
    <w:rsid w:val="00F20526"/>
    <w:rsid w:val="00F21BA5"/>
    <w:rsid w:val="00F224E0"/>
    <w:rsid w:val="00F232E0"/>
    <w:rsid w:val="00F24F89"/>
    <w:rsid w:val="00F315F9"/>
    <w:rsid w:val="00F33419"/>
    <w:rsid w:val="00F33C86"/>
    <w:rsid w:val="00F34855"/>
    <w:rsid w:val="00F35327"/>
    <w:rsid w:val="00F35B69"/>
    <w:rsid w:val="00F364F4"/>
    <w:rsid w:val="00F3753B"/>
    <w:rsid w:val="00F40A3B"/>
    <w:rsid w:val="00F415E2"/>
    <w:rsid w:val="00F421FF"/>
    <w:rsid w:val="00F43CA6"/>
    <w:rsid w:val="00F44207"/>
    <w:rsid w:val="00F465F8"/>
    <w:rsid w:val="00F5012B"/>
    <w:rsid w:val="00F50977"/>
    <w:rsid w:val="00F50F9A"/>
    <w:rsid w:val="00F538EB"/>
    <w:rsid w:val="00F53BC3"/>
    <w:rsid w:val="00F54F03"/>
    <w:rsid w:val="00F567A0"/>
    <w:rsid w:val="00F577C0"/>
    <w:rsid w:val="00F57A10"/>
    <w:rsid w:val="00F608FC"/>
    <w:rsid w:val="00F60E44"/>
    <w:rsid w:val="00F61549"/>
    <w:rsid w:val="00F61E99"/>
    <w:rsid w:val="00F62569"/>
    <w:rsid w:val="00F630FD"/>
    <w:rsid w:val="00F65380"/>
    <w:rsid w:val="00F654D2"/>
    <w:rsid w:val="00F65C49"/>
    <w:rsid w:val="00F71B24"/>
    <w:rsid w:val="00F71E7D"/>
    <w:rsid w:val="00F731F6"/>
    <w:rsid w:val="00F73B24"/>
    <w:rsid w:val="00F77D3E"/>
    <w:rsid w:val="00F77F78"/>
    <w:rsid w:val="00F80096"/>
    <w:rsid w:val="00F805FB"/>
    <w:rsid w:val="00F812FD"/>
    <w:rsid w:val="00F81A77"/>
    <w:rsid w:val="00F81B63"/>
    <w:rsid w:val="00F85033"/>
    <w:rsid w:val="00F87759"/>
    <w:rsid w:val="00F878EA"/>
    <w:rsid w:val="00F925E0"/>
    <w:rsid w:val="00F93338"/>
    <w:rsid w:val="00F94BE8"/>
    <w:rsid w:val="00F95151"/>
    <w:rsid w:val="00F95482"/>
    <w:rsid w:val="00FA2B27"/>
    <w:rsid w:val="00FA3A7C"/>
    <w:rsid w:val="00FA4F3A"/>
    <w:rsid w:val="00FA667C"/>
    <w:rsid w:val="00FA6709"/>
    <w:rsid w:val="00FA6F53"/>
    <w:rsid w:val="00FA7C68"/>
    <w:rsid w:val="00FB2F9F"/>
    <w:rsid w:val="00FB4546"/>
    <w:rsid w:val="00FB4835"/>
    <w:rsid w:val="00FB5862"/>
    <w:rsid w:val="00FC0135"/>
    <w:rsid w:val="00FC2BE8"/>
    <w:rsid w:val="00FC52B5"/>
    <w:rsid w:val="00FC66A4"/>
    <w:rsid w:val="00FD1E11"/>
    <w:rsid w:val="00FD1ED3"/>
    <w:rsid w:val="00FD2514"/>
    <w:rsid w:val="00FD270A"/>
    <w:rsid w:val="00FD30AE"/>
    <w:rsid w:val="00FE067C"/>
    <w:rsid w:val="00FE4175"/>
    <w:rsid w:val="00FE5297"/>
    <w:rsid w:val="00FE54F6"/>
    <w:rsid w:val="00FE5AA0"/>
    <w:rsid w:val="00FE77DE"/>
    <w:rsid w:val="00FF11A4"/>
    <w:rsid w:val="00FF14AD"/>
    <w:rsid w:val="00FF48B2"/>
    <w:rsid w:val="00FF5932"/>
    <w:rsid w:val="00FF6D59"/>
    <w:rsid w:val="00FF7018"/>
  </w:rsids>
  <w:docVars>
    <w:docVar w:name="__Grammarly_42___1" w:val="H4sIAAAAAAAEAKtWcslP9kxRslIyNDY2sjQ2MjE3NDIxMLEwMjRT0lEKTi0uzszPAykwqQUAjE3Kj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334584"/>
  <w15:docId w15:val="{533F3B16-C24B-4863-832B-43C41535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08F"/>
  </w:style>
  <w:style w:type="paragraph" w:styleId="Heading1">
    <w:name w:val="heading 1"/>
    <w:basedOn w:val="Normal"/>
    <w:next w:val="Normal"/>
    <w:qFormat/>
    <w:rsid w:val="0046708F"/>
    <w:pPr>
      <w:keepNext/>
      <w:outlineLvl w:val="0"/>
    </w:pPr>
    <w:rPr>
      <w:sz w:val="24"/>
    </w:rPr>
  </w:style>
  <w:style w:type="paragraph" w:styleId="Heading2">
    <w:name w:val="heading 2"/>
    <w:basedOn w:val="Normal"/>
    <w:next w:val="Normal"/>
    <w:qFormat/>
    <w:rsid w:val="0046708F"/>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6708F"/>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uiPriority w:val="99"/>
    <w:semiHidden/>
    <w:rsid w:val="008A08D0"/>
    <w:rPr>
      <w:sz w:val="16"/>
      <w:szCs w:val="16"/>
    </w:rPr>
  </w:style>
  <w:style w:type="paragraph" w:styleId="CommentText">
    <w:name w:val="annotation text"/>
    <w:basedOn w:val="Normal"/>
    <w:uiPriority w:val="99"/>
    <w:rsid w:val="008A08D0"/>
  </w:style>
  <w:style w:type="paragraph" w:styleId="CommentSubject">
    <w:name w:val="annotation subject"/>
    <w:basedOn w:val="CommentText"/>
    <w:next w:val="CommentText"/>
    <w:semiHidden/>
    <w:rsid w:val="008A08D0"/>
    <w:rPr>
      <w:b/>
      <w:bCs/>
    </w:rPr>
  </w:style>
  <w:style w:type="paragraph" w:styleId="BodyTextIndent3">
    <w:name w:val="Body Text Indent 3"/>
    <w:basedOn w:val="Normal"/>
    <w:link w:val="BodyTextIndent3Char"/>
    <w:rsid w:val="00D64531"/>
    <w:pPr>
      <w:spacing w:after="120"/>
      <w:ind w:left="360"/>
    </w:pPr>
    <w:rPr>
      <w:sz w:val="16"/>
      <w:szCs w:val="16"/>
    </w:rPr>
  </w:style>
  <w:style w:type="character" w:customStyle="1" w:styleId="BodyTextIndent3Char">
    <w:name w:val="Body Text Indent 3 Char"/>
    <w:basedOn w:val="DefaultParagraphFont"/>
    <w:link w:val="BodyTextIndent3"/>
    <w:rsid w:val="00D64531"/>
    <w:rPr>
      <w:sz w:val="16"/>
      <w:szCs w:val="16"/>
    </w:rPr>
  </w:style>
  <w:style w:type="paragraph" w:styleId="NormalWeb">
    <w:name w:val="Normal (Web)"/>
    <w:basedOn w:val="Normal"/>
    <w:uiPriority w:val="99"/>
    <w:rsid w:val="00865501"/>
    <w:pPr>
      <w:spacing w:before="100" w:beforeAutospacing="1" w:after="100" w:afterAutospacing="1"/>
    </w:pPr>
    <w:rPr>
      <w:rFonts w:ascii="Verdana" w:hAnsi="Verdana"/>
      <w:color w:val="000000"/>
    </w:rPr>
  </w:style>
  <w:style w:type="character" w:styleId="Hyperlink">
    <w:name w:val="Hyperlink"/>
    <w:basedOn w:val="DefaultParagraphFont"/>
    <w:rsid w:val="004618BA"/>
    <w:rPr>
      <w:color w:val="0000FF"/>
      <w:u w:val="single"/>
    </w:rPr>
  </w:style>
  <w:style w:type="paragraph" w:styleId="Header">
    <w:name w:val="header"/>
    <w:basedOn w:val="Normal"/>
    <w:link w:val="HeaderChar"/>
    <w:rsid w:val="00AE6FF4"/>
    <w:pPr>
      <w:tabs>
        <w:tab w:val="center" w:pos="4680"/>
        <w:tab w:val="right" w:pos="9360"/>
      </w:tabs>
    </w:pPr>
  </w:style>
  <w:style w:type="character" w:customStyle="1" w:styleId="HeaderChar">
    <w:name w:val="Header Char"/>
    <w:basedOn w:val="DefaultParagraphFont"/>
    <w:link w:val="Header"/>
    <w:rsid w:val="00AE6FF4"/>
  </w:style>
  <w:style w:type="paragraph" w:styleId="Footer">
    <w:name w:val="footer"/>
    <w:basedOn w:val="Normal"/>
    <w:link w:val="FooterChar"/>
    <w:uiPriority w:val="99"/>
    <w:rsid w:val="00AE6FF4"/>
    <w:pPr>
      <w:tabs>
        <w:tab w:val="center" w:pos="4680"/>
        <w:tab w:val="right" w:pos="9360"/>
      </w:tabs>
    </w:pPr>
  </w:style>
  <w:style w:type="character" w:customStyle="1" w:styleId="FooterChar">
    <w:name w:val="Footer Char"/>
    <w:basedOn w:val="DefaultParagraphFont"/>
    <w:link w:val="Footer"/>
    <w:uiPriority w:val="99"/>
    <w:rsid w:val="00AE6FF4"/>
  </w:style>
  <w:style w:type="paragraph" w:styleId="PlainText">
    <w:name w:val="Plain Text"/>
    <w:basedOn w:val="Normal"/>
    <w:link w:val="PlainTextChar"/>
    <w:uiPriority w:val="99"/>
    <w:unhideWhenUsed/>
    <w:rsid w:val="00133B9F"/>
    <w:rPr>
      <w:rFonts w:ascii="Century Gothic" w:hAnsi="Century Gothic"/>
      <w:szCs w:val="21"/>
    </w:rPr>
  </w:style>
  <w:style w:type="character" w:customStyle="1" w:styleId="PlainTextChar">
    <w:name w:val="Plain Text Char"/>
    <w:basedOn w:val="DefaultParagraphFont"/>
    <w:link w:val="PlainText"/>
    <w:uiPriority w:val="99"/>
    <w:rsid w:val="00133B9F"/>
    <w:rPr>
      <w:rFonts w:ascii="Century Gothic" w:hAnsi="Century Gothic"/>
      <w:szCs w:val="21"/>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3B0668"/>
    <w:pPr>
      <w:ind w:left="720"/>
    </w:pPr>
    <w:rPr>
      <w:rFonts w:eastAsia="Calibri"/>
      <w:sz w:val="24"/>
      <w:szCs w:val="24"/>
    </w:rPr>
  </w:style>
  <w:style w:type="paragraph" w:styleId="FootnoteText">
    <w:name w:val="footnote text"/>
    <w:basedOn w:val="Normal"/>
    <w:link w:val="FootnoteTextChar"/>
    <w:rsid w:val="001509E7"/>
  </w:style>
  <w:style w:type="character" w:customStyle="1" w:styleId="FootnoteTextChar">
    <w:name w:val="Footnote Text Char"/>
    <w:basedOn w:val="DefaultParagraphFont"/>
    <w:link w:val="FootnoteText"/>
    <w:rsid w:val="001509E7"/>
  </w:style>
  <w:style w:type="character" w:styleId="FootnoteReference">
    <w:name w:val="footnote reference"/>
    <w:basedOn w:val="DefaultParagraphFont"/>
    <w:rsid w:val="001509E7"/>
    <w:rPr>
      <w:vertAlign w:val="superscript"/>
    </w:rPr>
  </w:style>
  <w:style w:type="character" w:styleId="FollowedHyperlink">
    <w:name w:val="FollowedHyperlink"/>
    <w:basedOn w:val="DefaultParagraphFont"/>
    <w:rsid w:val="00CE60DF"/>
    <w:rPr>
      <w:color w:val="800080"/>
      <w:u w:val="single"/>
    </w:rPr>
  </w:style>
  <w:style w:type="character" w:styleId="Emphasis">
    <w:name w:val="Emphasis"/>
    <w:basedOn w:val="DefaultParagraphFont"/>
    <w:uiPriority w:val="20"/>
    <w:qFormat/>
    <w:rsid w:val="00DC1258"/>
    <w:rPr>
      <w:i/>
      <w:iCs/>
    </w:rPr>
  </w:style>
  <w:style w:type="paragraph" w:styleId="Revision">
    <w:name w:val="Revision"/>
    <w:hidden/>
    <w:uiPriority w:val="99"/>
    <w:semiHidden/>
    <w:rsid w:val="00F71E7D"/>
  </w:style>
  <w:style w:type="paragraph" w:customStyle="1" w:styleId="Level1">
    <w:name w:val="Level 1"/>
    <w:basedOn w:val="Normal"/>
    <w:rsid w:val="0018625A"/>
    <w:pPr>
      <w:widowControl w:val="0"/>
      <w:autoSpaceDE w:val="0"/>
      <w:autoSpaceDN w:val="0"/>
      <w:adjustRightInd w:val="0"/>
      <w:ind w:left="360" w:hanging="360"/>
    </w:pPr>
    <w:rPr>
      <w:sz w:val="24"/>
      <w:szCs w:val="24"/>
    </w:rPr>
  </w:style>
  <w:style w:type="paragraph" w:styleId="BodyText">
    <w:name w:val="Body Text"/>
    <w:basedOn w:val="Normal"/>
    <w:link w:val="BodyTextChar"/>
    <w:unhideWhenUsed/>
    <w:rsid w:val="007241AC"/>
    <w:pPr>
      <w:spacing w:after="120"/>
    </w:pPr>
  </w:style>
  <w:style w:type="character" w:customStyle="1" w:styleId="BodyTextChar">
    <w:name w:val="Body Text Char"/>
    <w:basedOn w:val="DefaultParagraphFont"/>
    <w:link w:val="BodyText"/>
    <w:rsid w:val="007241AC"/>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55245F"/>
    <w:rPr>
      <w:rFonts w:eastAsia="Calibri"/>
      <w:sz w:val="24"/>
      <w:szCs w:val="24"/>
    </w:rPr>
  </w:style>
  <w:style w:type="character" w:customStyle="1" w:styleId="title-text">
    <w:name w:val="title-text"/>
    <w:basedOn w:val="DefaultParagraphFont"/>
    <w:rsid w:val="000F01AB"/>
  </w:style>
  <w:style w:type="character" w:styleId="UnresolvedMention">
    <w:name w:val="Unresolved Mention"/>
    <w:basedOn w:val="DefaultParagraphFont"/>
    <w:uiPriority w:val="99"/>
    <w:semiHidden/>
    <w:unhideWhenUsed/>
    <w:rsid w:val="006A2E7C"/>
    <w:rPr>
      <w:color w:val="605E5C"/>
      <w:shd w:val="clear" w:color="auto" w:fill="E1DFDD"/>
    </w:rPr>
  </w:style>
  <w:style w:type="character" w:customStyle="1" w:styleId="cf01">
    <w:name w:val="cf01"/>
    <w:basedOn w:val="DefaultParagraphFont"/>
    <w:rsid w:val="00D373A5"/>
    <w:rPr>
      <w:rFonts w:ascii="Segoe UI" w:hAnsi="Segoe UI" w:cs="Segoe UI" w:hint="default"/>
      <w:sz w:val="18"/>
      <w:szCs w:val="18"/>
    </w:rPr>
  </w:style>
  <w:style w:type="paragraph" w:customStyle="1" w:styleId="pf0">
    <w:name w:val="pf0"/>
    <w:basedOn w:val="Normal"/>
    <w:rsid w:val="00D373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tus/lexicons.htm" TargetMode="External" /><Relationship Id="rId7" Type="http://schemas.openxmlformats.org/officeDocument/2006/relationships/hyperlink" Target="http://www.bls.gov/tus"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6E71B-6974-4076-B66A-68EC9DF0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6762</Words>
  <Characters>36634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43310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Good, Erin - BLS</cp:lastModifiedBy>
  <cp:revision>4</cp:revision>
  <cp:lastPrinted>2010-01-15T19:20:00Z</cp:lastPrinted>
  <dcterms:created xsi:type="dcterms:W3CDTF">2023-08-31T20:41:00Z</dcterms:created>
  <dcterms:modified xsi:type="dcterms:W3CDTF">2023-09-07T20:43:00Z</dcterms:modified>
</cp:coreProperties>
</file>