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F8E" w:rsidRPr="00A017D1" w:rsidP="00D11F8E" w14:paraId="5D6E6C44" w14:textId="77777777">
      <w:pPr>
        <w:suppressAutoHyphens/>
        <w:rPr>
          <w:rFonts w:ascii="Times New Roman" w:hAnsi="Times New Roman"/>
          <w:b/>
          <w:spacing w:val="-3"/>
          <w:szCs w:val="24"/>
        </w:rPr>
      </w:pPr>
    </w:p>
    <w:p w:rsidR="0001485B" w:rsidRPr="00A017D1" w:rsidP="00DC3353" w14:paraId="703C57EC" w14:textId="46C0C48A">
      <w:pPr>
        <w:suppressAutoHyphens/>
        <w:jc w:val="center"/>
        <w:rPr>
          <w:rFonts w:ascii="Times New Roman" w:hAnsi="Times New Roman"/>
          <w:b/>
          <w:spacing w:val="-3"/>
          <w:szCs w:val="24"/>
        </w:rPr>
      </w:pPr>
      <w:r w:rsidRPr="00A017D1">
        <w:rPr>
          <w:rFonts w:ascii="Times New Roman" w:hAnsi="Times New Roman"/>
          <w:b/>
          <w:spacing w:val="-3"/>
          <w:szCs w:val="24"/>
        </w:rPr>
        <w:t>SUPPORTING STATEMENT</w:t>
      </w:r>
      <w:r w:rsidRPr="006F653D" w:rsidR="00A017D1">
        <w:rPr>
          <w:rFonts w:ascii="Times New Roman" w:hAnsi="Times New Roman"/>
          <w:b/>
          <w:spacing w:val="-3"/>
          <w:szCs w:val="24"/>
        </w:rPr>
        <w:t xml:space="preserve"> FOR</w:t>
      </w:r>
    </w:p>
    <w:p w:rsidR="0001485B" w:rsidRPr="00F976CD" w:rsidP="00DC3353" w14:paraId="3DC185CB" w14:textId="213F0DE8">
      <w:pPr>
        <w:suppressAutoHyphens/>
        <w:jc w:val="center"/>
        <w:rPr>
          <w:rFonts w:ascii="Times New Roman" w:hAnsi="Times New Roman"/>
          <w:b/>
          <w:spacing w:val="-3"/>
          <w:szCs w:val="24"/>
        </w:rPr>
      </w:pPr>
      <w:r w:rsidRPr="00F976CD">
        <w:rPr>
          <w:rFonts w:ascii="Times New Roman" w:hAnsi="Times New Roman"/>
          <w:b/>
          <w:spacing w:val="-3"/>
          <w:szCs w:val="24"/>
        </w:rPr>
        <w:t xml:space="preserve">Request for Information on Earnings, Dual Benefits, Dependents and </w:t>
      </w:r>
      <w:r w:rsidRPr="00F976CD">
        <w:rPr>
          <w:rFonts w:ascii="Times New Roman" w:hAnsi="Times New Roman"/>
          <w:b/>
          <w:spacing w:val="-3"/>
          <w:szCs w:val="24"/>
        </w:rPr>
        <w:t>Third Party</w:t>
      </w:r>
      <w:r w:rsidRPr="00F976CD">
        <w:rPr>
          <w:rFonts w:ascii="Times New Roman" w:hAnsi="Times New Roman"/>
          <w:b/>
          <w:spacing w:val="-3"/>
          <w:szCs w:val="24"/>
        </w:rPr>
        <w:t xml:space="preserve"> Settlement </w:t>
      </w:r>
    </w:p>
    <w:p w:rsidR="00880F3D" w:rsidRPr="00F976CD" w:rsidP="00880F3D" w14:paraId="1952BEC3" w14:textId="5A4A32F6">
      <w:pPr>
        <w:suppressAutoHyphens/>
        <w:rPr>
          <w:rFonts w:ascii="Times New Roman" w:hAnsi="Times New Roman"/>
          <w:b/>
          <w:spacing w:val="-3"/>
          <w:szCs w:val="24"/>
        </w:rPr>
      </w:pPr>
    </w:p>
    <w:p w:rsidR="00A017D1" w:rsidRPr="00A017D1" w:rsidP="00A017D1" w14:paraId="38B5A1C5" w14:textId="77777777">
      <w:pPr>
        <w:suppressAutoHyphens/>
        <w:jc w:val="center"/>
        <w:rPr>
          <w:rFonts w:ascii="Times New Roman" w:hAnsi="Times New Roman"/>
          <w:b/>
          <w:spacing w:val="-3"/>
          <w:szCs w:val="24"/>
        </w:rPr>
      </w:pPr>
      <w:r w:rsidRPr="00A017D1">
        <w:rPr>
          <w:rFonts w:ascii="Times New Roman" w:hAnsi="Times New Roman"/>
          <w:b/>
          <w:spacing w:val="-3"/>
          <w:szCs w:val="24"/>
        </w:rPr>
        <w:t>OMB 1240-0016</w:t>
      </w:r>
    </w:p>
    <w:p w:rsidR="00A017D1" w:rsidRPr="00F976CD" w:rsidP="00880F3D" w14:paraId="0CC48066" w14:textId="77777777">
      <w:pPr>
        <w:suppressAutoHyphens/>
        <w:rPr>
          <w:rFonts w:ascii="Times New Roman" w:hAnsi="Times New Roman"/>
          <w:b/>
          <w:spacing w:val="-3"/>
          <w:szCs w:val="24"/>
        </w:rPr>
      </w:pPr>
    </w:p>
    <w:p w:rsidR="00A017D1" w:rsidRPr="00F976CD" w:rsidP="00880F3D" w14:paraId="64519C99" w14:textId="77777777">
      <w:pPr>
        <w:suppressAutoHyphens/>
        <w:rPr>
          <w:rFonts w:ascii="Times New Roman" w:hAnsi="Times New Roman"/>
          <w:b/>
          <w:spacing w:val="-3"/>
          <w:szCs w:val="24"/>
        </w:rPr>
      </w:pPr>
    </w:p>
    <w:p w:rsidR="00880F3D" w:rsidRPr="00F976CD" w:rsidP="00106ABC" w14:paraId="6B91E2B4" w14:textId="3AF72523">
      <w:pPr>
        <w:suppressAutoHyphens/>
        <w:rPr>
          <w:rFonts w:ascii="Times New Roman" w:hAnsi="Times New Roman"/>
          <w:bCs/>
          <w:spacing w:val="-3"/>
          <w:szCs w:val="24"/>
        </w:rPr>
      </w:pPr>
      <w:r w:rsidRPr="00F976CD">
        <w:rPr>
          <w:rFonts w:ascii="Times New Roman" w:hAnsi="Times New Roman"/>
          <w:bCs/>
          <w:spacing w:val="-3"/>
          <w:szCs w:val="24"/>
        </w:rPr>
        <w:t>This ICR seeks to extend this information collection.</w:t>
      </w:r>
    </w:p>
    <w:p w:rsidR="00FE4166" w:rsidRPr="00A017D1" w:rsidP="00DC3353" w14:paraId="69B69A63" w14:textId="77777777">
      <w:pPr>
        <w:suppressAutoHyphens/>
        <w:jc w:val="center"/>
        <w:rPr>
          <w:rFonts w:ascii="Times New Roman" w:hAnsi="Times New Roman"/>
          <w:b/>
          <w:spacing w:val="-3"/>
          <w:szCs w:val="24"/>
        </w:rPr>
      </w:pPr>
    </w:p>
    <w:p w:rsidR="00173C1E" w:rsidRPr="00A017D1" w:rsidP="00FE4166" w14:paraId="1D4DAE65" w14:textId="77777777">
      <w:pPr>
        <w:suppressAutoHyphens/>
        <w:rPr>
          <w:rFonts w:ascii="Times New Roman" w:hAnsi="Times New Roman"/>
          <w:b/>
          <w:spacing w:val="-3"/>
          <w:szCs w:val="24"/>
        </w:rPr>
      </w:pPr>
      <w:r w:rsidRPr="00A017D1">
        <w:rPr>
          <w:rFonts w:ascii="Times New Roman" w:hAnsi="Times New Roman"/>
          <w:b/>
          <w:spacing w:val="-3"/>
          <w:szCs w:val="24"/>
        </w:rPr>
        <w:t>A.</w:t>
      </w:r>
      <w:r w:rsidRPr="00A017D1" w:rsidR="00260337">
        <w:rPr>
          <w:rFonts w:ascii="Times New Roman" w:hAnsi="Times New Roman"/>
          <w:b/>
          <w:spacing w:val="-3"/>
          <w:szCs w:val="24"/>
        </w:rPr>
        <w:tab/>
      </w:r>
      <w:r w:rsidRPr="00A017D1">
        <w:rPr>
          <w:rFonts w:ascii="Times New Roman" w:hAnsi="Times New Roman"/>
          <w:b/>
          <w:spacing w:val="-3"/>
          <w:szCs w:val="24"/>
        </w:rPr>
        <w:t>Justification</w:t>
      </w:r>
    </w:p>
    <w:p w:rsidR="00FE4166" w:rsidRPr="00A017D1" w:rsidP="00DC3353" w14:paraId="482817C8" w14:textId="77777777">
      <w:pPr>
        <w:suppressAutoHyphens/>
        <w:jc w:val="center"/>
        <w:rPr>
          <w:rFonts w:ascii="Times New Roman" w:hAnsi="Times New Roman"/>
          <w:b/>
          <w:spacing w:val="-3"/>
          <w:szCs w:val="24"/>
        </w:rPr>
      </w:pPr>
    </w:p>
    <w:p w:rsidR="00790B06" w:rsidRPr="00A017D1" w:rsidP="00790B06" w14:paraId="5294C73B" w14:textId="0A163B4D">
      <w:pPr>
        <w:widowControl/>
        <w:rPr>
          <w:rFonts w:ascii="Times New Roman" w:hAnsi="Times New Roman"/>
          <w:szCs w:val="24"/>
        </w:rPr>
      </w:pPr>
      <w:r w:rsidRPr="00A017D1">
        <w:rPr>
          <w:rFonts w:ascii="Times New Roman" w:hAnsi="Times New Roman"/>
          <w:b/>
          <w:szCs w:val="24"/>
        </w:rPr>
        <w:t>1.</w:t>
      </w:r>
      <w:r w:rsidRPr="00A017D1">
        <w:rPr>
          <w:rFonts w:ascii="Times New Roman" w:hAnsi="Times New Roman"/>
          <w:b/>
          <w:bCs/>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w:t>
      </w:r>
      <w:r w:rsidRPr="00A017D1">
        <w:rPr>
          <w:rFonts w:ascii="Times New Roman" w:hAnsi="Times New Roman"/>
          <w:b/>
          <w:bCs/>
          <w:szCs w:val="24"/>
        </w:rPr>
        <w:t>zing the collection of information.</w:t>
      </w:r>
    </w:p>
    <w:p w:rsidR="00173C1E" w:rsidRPr="00A017D1" w:rsidP="00790B06" w14:paraId="3DF8F6B0" w14:textId="77777777">
      <w:pPr>
        <w:suppressAutoHyphens/>
        <w:jc w:val="both"/>
        <w:rPr>
          <w:rFonts w:ascii="Times New Roman" w:hAnsi="Times New Roman"/>
          <w:b/>
          <w:spacing w:val="-3"/>
          <w:szCs w:val="24"/>
        </w:rPr>
      </w:pPr>
    </w:p>
    <w:p w:rsidR="000E6FEB" w:rsidRPr="00A017D1" w:rsidP="000E6FEB" w14:paraId="365BD041" w14:textId="28D11A3B">
      <w:pPr>
        <w:tabs>
          <w:tab w:val="left" w:pos="-720"/>
        </w:tabs>
        <w:suppressAutoHyphens/>
        <w:rPr>
          <w:rFonts w:ascii="Times New Roman" w:hAnsi="Times New Roman"/>
          <w:spacing w:val="-3"/>
          <w:szCs w:val="24"/>
        </w:rPr>
      </w:pPr>
      <w:r w:rsidRPr="00A017D1">
        <w:rPr>
          <w:rFonts w:ascii="Times New Roman" w:hAnsi="Times New Roman"/>
          <w:spacing w:val="-3"/>
          <w:szCs w:val="24"/>
        </w:rPr>
        <w:t>The information requested on the CA-1032 is obtained from each claimant receiving continuing compensation on the periodic disability roll.  The form requests information on the claimant</w:t>
      </w:r>
      <w:r w:rsidR="00057147">
        <w:rPr>
          <w:rFonts w:ascii="Times New Roman" w:hAnsi="Times New Roman"/>
          <w:spacing w:val="-3"/>
          <w:szCs w:val="24"/>
        </w:rPr>
        <w:t>’</w:t>
      </w:r>
      <w:r w:rsidRPr="00A017D1">
        <w:rPr>
          <w:rFonts w:ascii="Times New Roman" w:hAnsi="Times New Roman"/>
          <w:spacing w:val="-3"/>
          <w:szCs w:val="24"/>
        </w:rPr>
        <w:t xml:space="preserve">s earnings, </w:t>
      </w:r>
      <w:r w:rsidRPr="00A017D1">
        <w:rPr>
          <w:rFonts w:ascii="Times New Roman" w:hAnsi="Times New Roman"/>
          <w:spacing w:val="-3"/>
          <w:szCs w:val="24"/>
        </w:rPr>
        <w:t>dependents, third party settlements, and other Federal benefits received.  The Office of Workers’ Compensation Programs (OWCP) sends this form out each year to every claimant on the disability roll.  This information is necessary because the Federal Employ</w:t>
      </w:r>
      <w:r w:rsidRPr="00A017D1">
        <w:rPr>
          <w:rFonts w:ascii="Times New Roman" w:hAnsi="Times New Roman"/>
          <w:spacing w:val="-3"/>
          <w:szCs w:val="24"/>
        </w:rPr>
        <w:t>ees</w:t>
      </w:r>
      <w:r w:rsidR="00057147">
        <w:rPr>
          <w:rFonts w:ascii="Times New Roman" w:hAnsi="Times New Roman"/>
          <w:spacing w:val="-3"/>
          <w:szCs w:val="24"/>
        </w:rPr>
        <w:t>’</w:t>
      </w:r>
      <w:r w:rsidRPr="00A017D1">
        <w:rPr>
          <w:rFonts w:ascii="Times New Roman" w:hAnsi="Times New Roman"/>
          <w:spacing w:val="-3"/>
          <w:szCs w:val="24"/>
        </w:rPr>
        <w:t xml:space="preserve"> Compensation Act (FECA) states:</w:t>
      </w:r>
    </w:p>
    <w:p w:rsidR="000E6FEB" w:rsidRPr="00A017D1" w:rsidP="000E6FEB" w14:paraId="7B510E93" w14:textId="77777777">
      <w:pPr>
        <w:tabs>
          <w:tab w:val="left" w:pos="-720"/>
        </w:tabs>
        <w:suppressAutoHyphens/>
        <w:rPr>
          <w:rFonts w:ascii="Times New Roman" w:hAnsi="Times New Roman"/>
          <w:spacing w:val="-3"/>
          <w:szCs w:val="24"/>
        </w:rPr>
      </w:pPr>
    </w:p>
    <w:p w:rsidR="000E6FEB" w:rsidRPr="00A017D1" w:rsidP="000E6FEB" w14:paraId="6FA909BF" w14:textId="78E81063">
      <w:pPr>
        <w:pStyle w:val="BodyTextIndent"/>
        <w:numPr>
          <w:ilvl w:val="0"/>
          <w:numId w:val="20"/>
        </w:numPr>
        <w:spacing w:after="0"/>
        <w:rPr>
          <w:rFonts w:ascii="Times New Roman" w:hAnsi="Times New Roman"/>
          <w:szCs w:val="24"/>
        </w:rPr>
      </w:pPr>
      <w:r w:rsidRPr="00A017D1">
        <w:rPr>
          <w:rFonts w:ascii="Times New Roman" w:hAnsi="Times New Roman"/>
          <w:szCs w:val="24"/>
        </w:rPr>
        <w:t>Compensation must be adjusted to reflect a claimant</w:t>
      </w:r>
      <w:r w:rsidR="00057147">
        <w:rPr>
          <w:rFonts w:ascii="Times New Roman" w:hAnsi="Times New Roman"/>
          <w:szCs w:val="24"/>
        </w:rPr>
        <w:t>’</w:t>
      </w:r>
      <w:r w:rsidRPr="00A017D1">
        <w:rPr>
          <w:rFonts w:ascii="Times New Roman" w:hAnsi="Times New Roman"/>
          <w:szCs w:val="24"/>
        </w:rPr>
        <w:t>s earnings while in receipt of benefits (5 USC 8106).</w:t>
      </w:r>
    </w:p>
    <w:p w:rsidR="000E6FEB" w:rsidRPr="00A017D1" w:rsidP="000E6FEB" w14:paraId="42E7D767" w14:textId="77777777">
      <w:pPr>
        <w:pStyle w:val="BodyTextIndent"/>
        <w:spacing w:after="0"/>
        <w:rPr>
          <w:rFonts w:ascii="Times New Roman" w:hAnsi="Times New Roman"/>
          <w:szCs w:val="24"/>
        </w:rPr>
      </w:pPr>
    </w:p>
    <w:p w:rsidR="000E6FEB" w:rsidRPr="00A017D1" w:rsidP="000E6FEB" w14:paraId="533F5D5D" w14:textId="77777777">
      <w:pPr>
        <w:pStyle w:val="BodyTextIndent2"/>
        <w:numPr>
          <w:ilvl w:val="0"/>
          <w:numId w:val="20"/>
        </w:numPr>
        <w:spacing w:after="0" w:line="240" w:lineRule="auto"/>
        <w:rPr>
          <w:rFonts w:ascii="Times New Roman" w:hAnsi="Times New Roman"/>
          <w:szCs w:val="24"/>
        </w:rPr>
      </w:pPr>
      <w:r w:rsidRPr="00A017D1">
        <w:rPr>
          <w:rFonts w:ascii="Times New Roman" w:hAnsi="Times New Roman"/>
          <w:szCs w:val="24"/>
        </w:rPr>
        <w:t xml:space="preserve">Compensation is payable at the augmented rate of 75 percent only if the claimant has one or more </w:t>
      </w:r>
      <w:r w:rsidRPr="00A017D1">
        <w:rPr>
          <w:rFonts w:ascii="Times New Roman" w:hAnsi="Times New Roman"/>
          <w:szCs w:val="24"/>
        </w:rPr>
        <w:t>dependents as defined by the FECA (5 USC 8110).</w:t>
      </w:r>
    </w:p>
    <w:p w:rsidR="000E6FEB" w:rsidRPr="00A017D1" w:rsidP="000E6FEB" w14:paraId="40ED958C" w14:textId="77777777">
      <w:pPr>
        <w:pStyle w:val="BodyTextIndent2"/>
        <w:spacing w:after="0" w:line="240" w:lineRule="auto"/>
        <w:rPr>
          <w:rFonts w:ascii="Times New Roman" w:hAnsi="Times New Roman"/>
          <w:szCs w:val="24"/>
        </w:rPr>
      </w:pPr>
    </w:p>
    <w:p w:rsidR="000E6FEB" w:rsidRPr="00A017D1" w:rsidP="000E6FEB" w14:paraId="758EF0C0" w14:textId="77777777">
      <w:pPr>
        <w:pStyle w:val="BodyTextIndent2"/>
        <w:numPr>
          <w:ilvl w:val="0"/>
          <w:numId w:val="20"/>
        </w:numPr>
        <w:spacing w:after="0" w:line="240" w:lineRule="auto"/>
        <w:rPr>
          <w:rFonts w:ascii="Times New Roman" w:hAnsi="Times New Roman"/>
          <w:szCs w:val="24"/>
        </w:rPr>
      </w:pPr>
      <w:r w:rsidRPr="00A017D1">
        <w:rPr>
          <w:rFonts w:ascii="Times New Roman" w:hAnsi="Times New Roman"/>
          <w:szCs w:val="24"/>
        </w:rPr>
        <w:t>Compensation may not be paid concurrently with certain benefits from other Federal Agencies, such as the Office of Personnel Management, Social Security, and the Veterans Administration (5 USC 8116).  At tim</w:t>
      </w:r>
      <w:r w:rsidRPr="00A017D1">
        <w:rPr>
          <w:rFonts w:ascii="Times New Roman" w:hAnsi="Times New Roman"/>
          <w:szCs w:val="24"/>
        </w:rPr>
        <w:t xml:space="preserve">es, benefits may be reduced.  </w:t>
      </w:r>
    </w:p>
    <w:p w:rsidR="000E6FEB" w:rsidRPr="00A017D1" w:rsidP="000E6FEB" w14:paraId="07B6EE3D" w14:textId="77777777">
      <w:pPr>
        <w:pStyle w:val="BodyTextIndent2"/>
        <w:spacing w:after="0" w:line="240" w:lineRule="auto"/>
        <w:rPr>
          <w:rFonts w:ascii="Times New Roman" w:hAnsi="Times New Roman"/>
          <w:szCs w:val="24"/>
        </w:rPr>
      </w:pPr>
    </w:p>
    <w:p w:rsidR="000E6FEB" w:rsidRPr="00A017D1" w:rsidP="000E6FEB" w14:paraId="0FDE50A3" w14:textId="77777777">
      <w:pPr>
        <w:pStyle w:val="BodyTextIndent2"/>
        <w:numPr>
          <w:ilvl w:val="0"/>
          <w:numId w:val="20"/>
        </w:numPr>
        <w:spacing w:after="0" w:line="240" w:lineRule="auto"/>
        <w:rPr>
          <w:rFonts w:ascii="Times New Roman" w:hAnsi="Times New Roman"/>
          <w:szCs w:val="24"/>
        </w:rPr>
      </w:pPr>
      <w:r w:rsidRPr="00A017D1">
        <w:rPr>
          <w:rFonts w:ascii="Times New Roman" w:hAnsi="Times New Roman"/>
          <w:szCs w:val="24"/>
        </w:rPr>
        <w:t>Compensation must be adjusted to reflect any settlement from a third party responsible for the injury for which the claimant is being paid compensation (5 USC 8132).</w:t>
      </w:r>
    </w:p>
    <w:p w:rsidR="000E6FEB" w:rsidRPr="00A017D1" w:rsidP="000E6FEB" w14:paraId="5EC832B6" w14:textId="77777777">
      <w:pPr>
        <w:pStyle w:val="BodyTextIndent2"/>
        <w:spacing w:after="0" w:line="240" w:lineRule="auto"/>
        <w:rPr>
          <w:rFonts w:ascii="Times New Roman" w:hAnsi="Times New Roman"/>
          <w:szCs w:val="24"/>
        </w:rPr>
      </w:pPr>
    </w:p>
    <w:p w:rsidR="000E6FEB" w:rsidRPr="00A017D1" w:rsidP="000E6FEB" w14:paraId="414E647B" w14:textId="7BCB5128">
      <w:pPr>
        <w:pStyle w:val="BodyTextIndent2"/>
        <w:numPr>
          <w:ilvl w:val="0"/>
          <w:numId w:val="20"/>
        </w:numPr>
        <w:spacing w:after="0" w:line="240" w:lineRule="auto"/>
        <w:rPr>
          <w:rFonts w:ascii="Times New Roman" w:hAnsi="Times New Roman"/>
          <w:szCs w:val="24"/>
        </w:rPr>
      </w:pPr>
      <w:r w:rsidRPr="00A017D1">
        <w:rPr>
          <w:rFonts w:ascii="Times New Roman" w:hAnsi="Times New Roman"/>
          <w:szCs w:val="24"/>
        </w:rPr>
        <w:t>An individual convicted of any violation related to fraud</w:t>
      </w:r>
      <w:r w:rsidRPr="00A017D1">
        <w:rPr>
          <w:rFonts w:ascii="Times New Roman" w:hAnsi="Times New Roman"/>
          <w:szCs w:val="24"/>
        </w:rPr>
        <w:t xml:space="preserve"> in the application for, or receipt of, any compensation benefit, forfeits (as of the date of such conviction) any entitlement to such benefits, for any injury occurring on or before the date of conviction (5 USC 8148 (a)).</w:t>
      </w:r>
    </w:p>
    <w:p w:rsidR="000E6FEB" w:rsidRPr="00A017D1" w:rsidP="000E6FEB" w14:paraId="77719FE4" w14:textId="77777777">
      <w:pPr>
        <w:pStyle w:val="BodyTextIndent2"/>
        <w:spacing w:after="0" w:line="240" w:lineRule="auto"/>
        <w:rPr>
          <w:rFonts w:ascii="Times New Roman" w:hAnsi="Times New Roman"/>
          <w:szCs w:val="24"/>
        </w:rPr>
      </w:pPr>
    </w:p>
    <w:p w:rsidR="000E6FEB" w:rsidRPr="00A017D1" w:rsidP="000E6FEB" w14:paraId="5D0FEC88" w14:textId="77777777">
      <w:pPr>
        <w:pStyle w:val="BodyTextIndent2"/>
        <w:numPr>
          <w:ilvl w:val="0"/>
          <w:numId w:val="20"/>
        </w:numPr>
        <w:spacing w:after="0" w:line="240" w:lineRule="auto"/>
        <w:rPr>
          <w:rFonts w:ascii="Times New Roman" w:hAnsi="Times New Roman"/>
          <w:szCs w:val="24"/>
        </w:rPr>
      </w:pPr>
      <w:r w:rsidRPr="00A017D1">
        <w:rPr>
          <w:rFonts w:ascii="Times New Roman" w:hAnsi="Times New Roman"/>
          <w:szCs w:val="24"/>
        </w:rPr>
        <w:t>No Federal compensation benefit</w:t>
      </w:r>
      <w:r w:rsidRPr="00A017D1">
        <w:rPr>
          <w:rFonts w:ascii="Times New Roman" w:hAnsi="Times New Roman"/>
          <w:szCs w:val="24"/>
        </w:rPr>
        <w:t xml:space="preserve"> can be paid to any individual for any period during which such individual is incarcerated for any felony conviction (5 USC 8148 (b)(1)). </w:t>
      </w:r>
    </w:p>
    <w:p w:rsidR="000E6FEB" w:rsidRPr="00A017D1" w:rsidP="000E6FEB" w14:paraId="46F1FD3D" w14:textId="77777777">
      <w:pPr>
        <w:pStyle w:val="BodyTextIndent2"/>
        <w:tabs>
          <w:tab w:val="left" w:pos="-720"/>
          <w:tab w:val="left" w:pos="360"/>
        </w:tabs>
        <w:suppressAutoHyphens/>
        <w:spacing w:after="0" w:line="240" w:lineRule="auto"/>
        <w:ind w:left="0"/>
        <w:rPr>
          <w:rFonts w:ascii="Times New Roman" w:hAnsi="Times New Roman"/>
          <w:szCs w:val="24"/>
        </w:rPr>
      </w:pPr>
    </w:p>
    <w:p w:rsidR="000E6FEB" w:rsidRPr="00A017D1" w:rsidP="000E6FEB" w14:paraId="4C8CF336" w14:textId="77777777">
      <w:pPr>
        <w:pStyle w:val="BodyTextIndent2"/>
        <w:spacing w:after="0" w:line="240" w:lineRule="auto"/>
        <w:ind w:left="120"/>
        <w:rPr>
          <w:rFonts w:ascii="Times New Roman" w:hAnsi="Times New Roman"/>
          <w:szCs w:val="24"/>
        </w:rPr>
      </w:pPr>
      <w:r w:rsidRPr="00A017D1">
        <w:rPr>
          <w:rFonts w:ascii="Times New Roman" w:hAnsi="Times New Roman"/>
          <w:szCs w:val="24"/>
        </w:rPr>
        <w:t>In accordance with 20 CFR 10.528, OWCP periodically requires each employee who is receiving compensation benefits to</w:t>
      </w:r>
      <w:r w:rsidRPr="00A017D1">
        <w:rPr>
          <w:rFonts w:ascii="Times New Roman" w:hAnsi="Times New Roman"/>
          <w:szCs w:val="24"/>
        </w:rPr>
        <w:t xml:space="preserve"> complete an affidavit as to any work, or activity indicating an ability to work, which the employee has performed for the prior 15 months.  If an employee, who is required to file such a report fails to do so within 30 days of the date of the request, his</w:t>
      </w:r>
      <w:r w:rsidRPr="00A017D1">
        <w:rPr>
          <w:rFonts w:ascii="Times New Roman" w:hAnsi="Times New Roman"/>
          <w:szCs w:val="24"/>
        </w:rPr>
        <w:t xml:space="preserve"> or her right to compensation for wage loss under 5 USC 8105 or 8106 is suspended </w:t>
      </w:r>
      <w:r w:rsidRPr="00A017D1">
        <w:rPr>
          <w:rFonts w:ascii="Times New Roman" w:hAnsi="Times New Roman"/>
          <w:szCs w:val="24"/>
        </w:rPr>
        <w:t>until</w:t>
      </w:r>
      <w:r w:rsidRPr="00A017D1">
        <w:rPr>
          <w:rFonts w:ascii="Times New Roman" w:hAnsi="Times New Roman"/>
          <w:szCs w:val="24"/>
        </w:rPr>
        <w:t xml:space="preserve"> </w:t>
      </w:r>
    </w:p>
    <w:p w:rsidR="000E6FEB" w:rsidRPr="00A017D1" w:rsidP="000E6FEB" w14:paraId="565B4797" w14:textId="77777777">
      <w:pPr>
        <w:pStyle w:val="BodyTextIndent2"/>
        <w:spacing w:after="0" w:line="240" w:lineRule="auto"/>
        <w:ind w:left="120"/>
        <w:rPr>
          <w:rFonts w:ascii="Times New Roman" w:hAnsi="Times New Roman"/>
          <w:szCs w:val="24"/>
        </w:rPr>
      </w:pPr>
      <w:r w:rsidRPr="00A017D1">
        <w:rPr>
          <w:rFonts w:ascii="Times New Roman" w:hAnsi="Times New Roman"/>
          <w:szCs w:val="24"/>
        </w:rPr>
        <w:t>OWCP receives the requested report.  At that time, OWCP will reinstate compensation retroactive to the date of suspension if the employee remains entitled to compensat</w:t>
      </w:r>
      <w:r w:rsidRPr="00A017D1">
        <w:rPr>
          <w:rFonts w:ascii="Times New Roman" w:hAnsi="Times New Roman"/>
          <w:szCs w:val="24"/>
        </w:rPr>
        <w:t>ion.</w:t>
      </w:r>
    </w:p>
    <w:p w:rsidR="000E6FEB" w:rsidRPr="00A017D1" w:rsidP="000E6FEB" w14:paraId="06D6580E" w14:textId="77777777">
      <w:pPr>
        <w:pStyle w:val="BodyTextIndent2"/>
        <w:spacing w:after="0" w:line="240" w:lineRule="auto"/>
        <w:ind w:left="120"/>
        <w:rPr>
          <w:rFonts w:ascii="Times New Roman" w:hAnsi="Times New Roman"/>
          <w:szCs w:val="24"/>
        </w:rPr>
      </w:pPr>
    </w:p>
    <w:p w:rsidR="000E6FEB" w:rsidRPr="00A017D1" w:rsidP="000E6FEB" w14:paraId="67FCCFA6" w14:textId="77777777">
      <w:pPr>
        <w:pStyle w:val="BodyTextIndent2"/>
        <w:spacing w:after="0" w:line="240" w:lineRule="auto"/>
        <w:ind w:left="120"/>
        <w:rPr>
          <w:rFonts w:ascii="Times New Roman" w:hAnsi="Times New Roman"/>
          <w:szCs w:val="24"/>
        </w:rPr>
      </w:pPr>
      <w:r w:rsidRPr="00A017D1">
        <w:rPr>
          <w:rFonts w:ascii="Times New Roman" w:hAnsi="Times New Roman"/>
          <w:szCs w:val="24"/>
        </w:rPr>
        <w:t xml:space="preserve">Reference: </w:t>
      </w:r>
      <w:hyperlink r:id="rId10" w:history="1">
        <w:r w:rsidRPr="00A017D1">
          <w:rPr>
            <w:rStyle w:val="Hyperlink"/>
            <w:rFonts w:ascii="Times New Roman" w:hAnsi="Times New Roman"/>
            <w:color w:val="0070C0"/>
            <w:szCs w:val="24"/>
          </w:rPr>
          <w:t>https://www.dol.gov/owcp/dfec/regs/statutes/feca.htm</w:t>
        </w:r>
      </w:hyperlink>
    </w:p>
    <w:p w:rsidR="00243433" w:rsidRPr="00A017D1" w:rsidP="00DC3353" w14:paraId="4C2DF0FF" w14:textId="77777777">
      <w:pPr>
        <w:widowControl/>
        <w:autoSpaceDE w:val="0"/>
        <w:autoSpaceDN w:val="0"/>
        <w:adjustRightInd w:val="0"/>
        <w:rPr>
          <w:rFonts w:ascii="Times New Roman" w:hAnsi="Times New Roman"/>
          <w:szCs w:val="24"/>
        </w:rPr>
      </w:pPr>
    </w:p>
    <w:p w:rsidR="00790B06" w:rsidRPr="00A017D1" w:rsidP="00790B06" w14:paraId="02BF617B" w14:textId="77777777">
      <w:pPr>
        <w:widowControl/>
        <w:rPr>
          <w:rFonts w:ascii="Times New Roman" w:hAnsi="Times New Roman"/>
          <w:b/>
          <w:bCs/>
          <w:szCs w:val="24"/>
        </w:rPr>
      </w:pPr>
      <w:r w:rsidRPr="00A017D1">
        <w:rPr>
          <w:rFonts w:ascii="Times New Roman" w:hAnsi="Times New Roman"/>
          <w:b/>
          <w:szCs w:val="24"/>
        </w:rPr>
        <w:t xml:space="preserve">2.  </w:t>
      </w:r>
      <w:r w:rsidRPr="00A017D1">
        <w:rPr>
          <w:rFonts w:ascii="Times New Roman" w:hAnsi="Times New Roman"/>
          <w:b/>
          <w:bCs/>
          <w:szCs w:val="24"/>
        </w:rPr>
        <w:t>Indicate how, by whom, and for what purpose the information is to be used.  Except for a new collection, indicate the actual use the agency has made of the information received from the current collection.</w:t>
      </w:r>
    </w:p>
    <w:p w:rsidR="00790B06" w:rsidRPr="00A017D1" w:rsidP="00790B06" w14:paraId="030B5F63" w14:textId="77777777">
      <w:pPr>
        <w:widowControl/>
        <w:rPr>
          <w:rFonts w:ascii="Times New Roman" w:hAnsi="Times New Roman"/>
          <w:szCs w:val="24"/>
        </w:rPr>
      </w:pPr>
    </w:p>
    <w:p w:rsidR="00152185" w:rsidRPr="00A017D1" w:rsidP="00152185" w14:paraId="6C995AFA" w14:textId="79C9A6B0">
      <w:pPr>
        <w:tabs>
          <w:tab w:val="left" w:pos="-720"/>
        </w:tabs>
        <w:suppressAutoHyphens/>
        <w:rPr>
          <w:rFonts w:ascii="Times New Roman" w:hAnsi="Times New Roman"/>
          <w:spacing w:val="-3"/>
          <w:szCs w:val="24"/>
        </w:rPr>
      </w:pPr>
      <w:r w:rsidRPr="00A017D1">
        <w:rPr>
          <w:rFonts w:ascii="Times New Roman" w:hAnsi="Times New Roman"/>
          <w:spacing w:val="-3"/>
          <w:szCs w:val="24"/>
        </w:rPr>
        <w:t>The info</w:t>
      </w:r>
      <w:r w:rsidRPr="00A017D1">
        <w:rPr>
          <w:rFonts w:ascii="Times New Roman" w:hAnsi="Times New Roman"/>
          <w:spacing w:val="-3"/>
          <w:szCs w:val="24"/>
        </w:rPr>
        <w:t xml:space="preserve">rmation collected through the CA-1032 is used to see that compensation being paid on the periodic roll is correct.  The claimant is providing information about earnings, status of dependents, advice regarding any </w:t>
      </w:r>
      <w:r w:rsidRPr="00A017D1">
        <w:rPr>
          <w:rFonts w:ascii="Times New Roman" w:hAnsi="Times New Roman"/>
          <w:spacing w:val="-3"/>
          <w:szCs w:val="24"/>
        </w:rPr>
        <w:t>third party</w:t>
      </w:r>
      <w:r w:rsidRPr="00A017D1">
        <w:rPr>
          <w:rFonts w:ascii="Times New Roman" w:hAnsi="Times New Roman"/>
          <w:spacing w:val="-3"/>
          <w:szCs w:val="24"/>
        </w:rPr>
        <w:t xml:space="preserve"> settlement, and details of any </w:t>
      </w:r>
      <w:r w:rsidRPr="00A017D1">
        <w:rPr>
          <w:rFonts w:ascii="Times New Roman" w:hAnsi="Times New Roman"/>
          <w:spacing w:val="-3"/>
          <w:szCs w:val="24"/>
        </w:rPr>
        <w:t xml:space="preserve">other Federal benefits that they are receiving. Without this information, claimants might receive compensation to which they </w:t>
      </w:r>
      <w:r w:rsidR="00057147">
        <w:rPr>
          <w:rFonts w:ascii="Times New Roman" w:hAnsi="Times New Roman"/>
          <w:spacing w:val="-3"/>
          <w:szCs w:val="24"/>
        </w:rPr>
        <w:t>a</w:t>
      </w:r>
      <w:r w:rsidRPr="00A017D1">
        <w:rPr>
          <w:rFonts w:ascii="Times New Roman" w:hAnsi="Times New Roman"/>
          <w:spacing w:val="-3"/>
          <w:szCs w:val="24"/>
        </w:rPr>
        <w:t xml:space="preserve">re not entitled, resulting in an overpayment of compensation. </w:t>
      </w:r>
    </w:p>
    <w:p w:rsidR="00D11F8E" w:rsidRPr="00A017D1" w:rsidP="00DC3353" w14:paraId="49B0D621" w14:textId="77777777">
      <w:pPr>
        <w:ind w:left="720" w:hanging="720"/>
        <w:rPr>
          <w:rFonts w:ascii="Times New Roman" w:hAnsi="Times New Roman"/>
          <w:b/>
          <w:szCs w:val="24"/>
        </w:rPr>
      </w:pPr>
    </w:p>
    <w:p w:rsidR="00790B06" w:rsidRPr="00A017D1" w:rsidP="00790B06" w14:paraId="482DE965" w14:textId="47DCD70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szCs w:val="24"/>
        </w:rPr>
        <w:t>3.</w:t>
      </w:r>
      <w:r w:rsidRPr="00A017D1" w:rsidR="00260337">
        <w:rPr>
          <w:rFonts w:ascii="Times New Roman" w:hAnsi="Times New Roman"/>
          <w:b/>
          <w:szCs w:val="24"/>
        </w:rPr>
        <w:tab/>
      </w:r>
      <w:r w:rsidRPr="00A017D1">
        <w:rPr>
          <w:rFonts w:ascii="Times New Roman" w:hAnsi="Times New Roman"/>
          <w:b/>
          <w:bCs/>
          <w:szCs w:val="24"/>
        </w:rPr>
        <w:t xml:space="preserve">Describe whether, and to what extent, the </w:t>
      </w:r>
      <w:r w:rsidRPr="00A017D1">
        <w:rPr>
          <w:rFonts w:ascii="Times New Roman" w:hAnsi="Times New Roman"/>
          <w:b/>
          <w:bCs/>
          <w:szCs w:val="24"/>
        </w:rPr>
        <w:t>collection of information involves the use of automated, electronic, mechanical, or other technological collection techniques or other forms of information technology (e.g., permitting electronic submission of responses) and the basis for the decision to a</w:t>
      </w:r>
      <w:r w:rsidRPr="00A017D1">
        <w:rPr>
          <w:rFonts w:ascii="Times New Roman" w:hAnsi="Times New Roman"/>
          <w:b/>
          <w:bCs/>
          <w:szCs w:val="24"/>
        </w:rPr>
        <w:t>dopt this means of collection.  Also, describe any consideration of using information technology to reduce burden.</w:t>
      </w:r>
    </w:p>
    <w:p w:rsidR="00BE3897" w:rsidRPr="00A017D1" w:rsidP="00790B06" w14:paraId="7E326C60"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p>
    <w:p w:rsidR="00BE3897" w:rsidP="00BE3897" w14:paraId="6819D85B" w14:textId="025325F6">
      <w:pPr>
        <w:widowControl/>
        <w:tabs>
          <w:tab w:val="left" w:pos="426"/>
          <w:tab w:val="num" w:pos="3702"/>
        </w:tabs>
        <w:rPr>
          <w:rFonts w:ascii="Times New Roman" w:hAnsi="Times New Roman"/>
          <w:spacing w:val="-3"/>
          <w:szCs w:val="24"/>
        </w:rPr>
      </w:pPr>
      <w:r w:rsidRPr="00A017D1">
        <w:rPr>
          <w:rFonts w:ascii="Times New Roman" w:hAnsi="Times New Roman"/>
          <w:szCs w:val="24"/>
        </w:rPr>
        <w:t xml:space="preserve">Each year, during a claimant’s birth month, OWCP sends a paper version of the CA-1032 for </w:t>
      </w:r>
      <w:r w:rsidR="00057147">
        <w:rPr>
          <w:rFonts w:ascii="Times New Roman" w:hAnsi="Times New Roman"/>
          <w:szCs w:val="24"/>
        </w:rPr>
        <w:t xml:space="preserve">the claimant to complete.  </w:t>
      </w:r>
      <w:r w:rsidRPr="00A017D1">
        <w:rPr>
          <w:rFonts w:ascii="Times New Roman" w:hAnsi="Times New Roman"/>
          <w:spacing w:val="-3"/>
          <w:szCs w:val="24"/>
        </w:rPr>
        <w:t xml:space="preserve">The </w:t>
      </w:r>
      <w:r w:rsidR="00057147">
        <w:rPr>
          <w:rFonts w:ascii="Times New Roman" w:hAnsi="Times New Roman"/>
          <w:spacing w:val="-3"/>
          <w:szCs w:val="24"/>
        </w:rPr>
        <w:t xml:space="preserve">claimant must complete and submit the </w:t>
      </w:r>
      <w:r w:rsidRPr="00A017D1">
        <w:rPr>
          <w:rFonts w:ascii="Times New Roman" w:hAnsi="Times New Roman"/>
          <w:spacing w:val="-3"/>
          <w:szCs w:val="24"/>
        </w:rPr>
        <w:t xml:space="preserve">CA-1032 </w:t>
      </w:r>
      <w:r w:rsidR="00057147">
        <w:rPr>
          <w:rFonts w:ascii="Times New Roman" w:hAnsi="Times New Roman"/>
          <w:spacing w:val="-3"/>
          <w:szCs w:val="24"/>
        </w:rPr>
        <w:t>with</w:t>
      </w:r>
      <w:r w:rsidRPr="00A017D1">
        <w:rPr>
          <w:rFonts w:ascii="Times New Roman" w:hAnsi="Times New Roman"/>
          <w:spacing w:val="-3"/>
          <w:szCs w:val="24"/>
        </w:rPr>
        <w:t xml:space="preserve">in the </w:t>
      </w:r>
      <w:r w:rsidR="00057147">
        <w:rPr>
          <w:rFonts w:ascii="Times New Roman" w:hAnsi="Times New Roman"/>
          <w:spacing w:val="-3"/>
          <w:szCs w:val="24"/>
        </w:rPr>
        <w:t xml:space="preserve">program’s established </w:t>
      </w:r>
      <w:r w:rsidRPr="00A017D1">
        <w:rPr>
          <w:rFonts w:ascii="Times New Roman" w:hAnsi="Times New Roman"/>
          <w:spacing w:val="-3"/>
          <w:szCs w:val="24"/>
        </w:rPr>
        <w:t>time</w:t>
      </w:r>
      <w:r w:rsidRPr="00A017D1">
        <w:rPr>
          <w:rFonts w:ascii="Times New Roman" w:hAnsi="Times New Roman"/>
          <w:spacing w:val="-3"/>
          <w:szCs w:val="24"/>
        </w:rPr>
        <w:t xml:space="preserve">frame </w:t>
      </w:r>
      <w:r w:rsidRPr="00A017D1">
        <w:rPr>
          <w:rFonts w:ascii="Times New Roman" w:hAnsi="Times New Roman"/>
          <w:spacing w:val="-3"/>
          <w:szCs w:val="24"/>
        </w:rPr>
        <w:t>to avoid suspension of benefits</w:t>
      </w:r>
      <w:r w:rsidRPr="00A017D1">
        <w:rPr>
          <w:rFonts w:ascii="Times New Roman" w:hAnsi="Times New Roman"/>
          <w:spacing w:val="-3"/>
          <w:szCs w:val="24"/>
        </w:rPr>
        <w:t xml:space="preserve">.   </w:t>
      </w:r>
      <w:r w:rsidR="00057147">
        <w:rPr>
          <w:rFonts w:ascii="Times New Roman" w:hAnsi="Times New Roman"/>
          <w:spacing w:val="-3"/>
          <w:szCs w:val="24"/>
        </w:rPr>
        <w:t>Claimants have</w:t>
      </w:r>
      <w:r w:rsidRPr="00A017D1" w:rsidR="00057147">
        <w:rPr>
          <w:rFonts w:ascii="Times New Roman" w:hAnsi="Times New Roman"/>
          <w:spacing w:val="-3"/>
          <w:szCs w:val="24"/>
        </w:rPr>
        <w:t xml:space="preserve"> </w:t>
      </w:r>
      <w:r w:rsidRPr="00A017D1">
        <w:rPr>
          <w:rFonts w:ascii="Times New Roman" w:hAnsi="Times New Roman"/>
          <w:spacing w:val="-3"/>
          <w:szCs w:val="24"/>
        </w:rPr>
        <w:t xml:space="preserve">three options to return the </w:t>
      </w:r>
      <w:r w:rsidRPr="00A017D1">
        <w:rPr>
          <w:rFonts w:ascii="Times New Roman" w:hAnsi="Times New Roman"/>
          <w:spacing w:val="-3"/>
          <w:szCs w:val="24"/>
        </w:rPr>
        <w:t>CA-1032</w:t>
      </w:r>
      <w:r w:rsidRPr="00A017D1">
        <w:rPr>
          <w:rFonts w:ascii="Times New Roman" w:hAnsi="Times New Roman"/>
          <w:spacing w:val="-3"/>
          <w:szCs w:val="24"/>
        </w:rPr>
        <w:t>: (1) mail the completed form to OWCP</w:t>
      </w:r>
      <w:r w:rsidR="009B00EC">
        <w:rPr>
          <w:rFonts w:ascii="Times New Roman" w:hAnsi="Times New Roman"/>
          <w:spacing w:val="-3"/>
          <w:szCs w:val="24"/>
        </w:rPr>
        <w:t>;</w:t>
      </w:r>
      <w:r w:rsidRPr="00A017D1">
        <w:rPr>
          <w:rFonts w:ascii="Times New Roman" w:hAnsi="Times New Roman"/>
          <w:spacing w:val="-3"/>
          <w:szCs w:val="24"/>
        </w:rPr>
        <w:t xml:space="preserve"> (2) complete the form and upload into their individual case record via a web-based application, Employee Compensation Operations and Management Portal (ECOMP)</w:t>
      </w:r>
      <w:r w:rsidR="009B00EC">
        <w:rPr>
          <w:rFonts w:ascii="Times New Roman" w:hAnsi="Times New Roman"/>
          <w:spacing w:val="-3"/>
          <w:szCs w:val="24"/>
        </w:rPr>
        <w:t>;</w:t>
      </w:r>
      <w:r w:rsidRPr="00A017D1">
        <w:rPr>
          <w:rFonts w:ascii="Times New Roman" w:hAnsi="Times New Roman"/>
          <w:spacing w:val="-3"/>
          <w:szCs w:val="24"/>
        </w:rPr>
        <w:t xml:space="preserve"> or (3) </w:t>
      </w:r>
      <w:r w:rsidRPr="00A017D1" w:rsidR="00CD7CD3">
        <w:rPr>
          <w:rFonts w:ascii="Times New Roman" w:hAnsi="Times New Roman"/>
          <w:spacing w:val="-3"/>
          <w:szCs w:val="24"/>
        </w:rPr>
        <w:t>electronically file</w:t>
      </w:r>
      <w:r w:rsidRPr="00A017D1" w:rsidR="009E2A38">
        <w:rPr>
          <w:rFonts w:ascii="Times New Roman" w:hAnsi="Times New Roman"/>
          <w:spacing w:val="-3"/>
          <w:szCs w:val="24"/>
        </w:rPr>
        <w:t xml:space="preserve"> </w:t>
      </w:r>
      <w:r w:rsidRPr="00A017D1">
        <w:rPr>
          <w:rFonts w:ascii="Times New Roman" w:hAnsi="Times New Roman"/>
          <w:spacing w:val="-3"/>
          <w:szCs w:val="24"/>
        </w:rPr>
        <w:t>the CA-1032</w:t>
      </w:r>
      <w:r w:rsidRPr="00A017D1" w:rsidR="00CD7CD3">
        <w:rPr>
          <w:rFonts w:ascii="Times New Roman" w:hAnsi="Times New Roman"/>
          <w:spacing w:val="-3"/>
          <w:szCs w:val="24"/>
        </w:rPr>
        <w:t xml:space="preserve"> via ECOMP</w:t>
      </w:r>
      <w:r w:rsidR="00C45C01">
        <w:rPr>
          <w:rFonts w:ascii="Times New Roman" w:hAnsi="Times New Roman"/>
          <w:spacing w:val="-3"/>
          <w:szCs w:val="24"/>
        </w:rPr>
        <w:t xml:space="preserve"> (a new option that OMB approved in May 2023)</w:t>
      </w:r>
      <w:r w:rsidRPr="00A017D1">
        <w:rPr>
          <w:rFonts w:ascii="Times New Roman" w:hAnsi="Times New Roman"/>
          <w:spacing w:val="-3"/>
          <w:szCs w:val="24"/>
        </w:rPr>
        <w:t>.   This electronic feature is internet based and there is no cost to the claimant.</w:t>
      </w:r>
    </w:p>
    <w:p w:rsidR="00A017D1" w:rsidRPr="00A017D1" w:rsidP="00BE3897" w14:paraId="59B252B3" w14:textId="77777777">
      <w:pPr>
        <w:widowControl/>
        <w:tabs>
          <w:tab w:val="left" w:pos="426"/>
          <w:tab w:val="num" w:pos="3702"/>
        </w:tabs>
        <w:rPr>
          <w:rFonts w:ascii="Times New Roman" w:hAnsi="Times New Roman"/>
          <w:spacing w:val="-3"/>
          <w:szCs w:val="24"/>
        </w:rPr>
      </w:pPr>
    </w:p>
    <w:p w:rsidR="00790B06" w:rsidRPr="00A017D1" w:rsidP="00790B06" w14:paraId="2170B2B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b/>
          <w:bCs/>
          <w:szCs w:val="24"/>
        </w:rPr>
        <w:t xml:space="preserve">4.  Describe efforts to identify duplication.  Show </w:t>
      </w:r>
      <w:r w:rsidRPr="00A017D1">
        <w:rPr>
          <w:rFonts w:ascii="Times New Roman" w:hAnsi="Times New Roman"/>
          <w:b/>
          <w:bCs/>
          <w:szCs w:val="24"/>
        </w:rPr>
        <w:t>specifically why any similar information already available cannot be used or modified for use for the purposes described in Item A.2 above.</w:t>
      </w:r>
    </w:p>
    <w:p w:rsidR="00790B06" w:rsidRPr="00A017D1" w:rsidP="00DC3353" w14:paraId="472B3CC4" w14:textId="77777777">
      <w:pPr>
        <w:suppressAutoHyphens/>
        <w:ind w:left="720"/>
        <w:rPr>
          <w:rFonts w:ascii="Times New Roman" w:hAnsi="Times New Roman"/>
          <w:b/>
          <w:szCs w:val="24"/>
        </w:rPr>
      </w:pPr>
    </w:p>
    <w:p w:rsidR="002148D4" w:rsidRPr="00A017D1" w:rsidP="008571E8" w14:paraId="474D4A2C" w14:textId="136B6594">
      <w:pPr>
        <w:tabs>
          <w:tab w:val="left" w:pos="-720"/>
        </w:tabs>
        <w:suppressAutoHyphens/>
        <w:rPr>
          <w:rFonts w:ascii="Times New Roman" w:hAnsi="Times New Roman"/>
          <w:spacing w:val="-3"/>
          <w:szCs w:val="24"/>
        </w:rPr>
      </w:pPr>
      <w:r w:rsidRPr="00A017D1">
        <w:rPr>
          <w:rFonts w:ascii="Times New Roman" w:hAnsi="Times New Roman"/>
          <w:spacing w:val="-3"/>
          <w:szCs w:val="24"/>
        </w:rPr>
        <w:t xml:space="preserve">This information is not duplicated anywhere else in the </w:t>
      </w:r>
      <w:r w:rsidRPr="00A017D1">
        <w:rPr>
          <w:rFonts w:ascii="Times New Roman" w:hAnsi="Times New Roman"/>
          <w:spacing w:val="-3"/>
          <w:szCs w:val="24"/>
        </w:rPr>
        <w:t>FEC</w:t>
      </w:r>
      <w:r w:rsidRPr="00A017D1">
        <w:rPr>
          <w:rFonts w:ascii="Times New Roman" w:hAnsi="Times New Roman"/>
          <w:spacing w:val="-3"/>
          <w:szCs w:val="24"/>
        </w:rPr>
        <w:t xml:space="preserve"> program or </w:t>
      </w:r>
      <w:r w:rsidRPr="00A017D1">
        <w:rPr>
          <w:rFonts w:ascii="Times New Roman" w:hAnsi="Times New Roman"/>
          <w:spacing w:val="-3"/>
          <w:szCs w:val="24"/>
        </w:rPr>
        <w:t xml:space="preserve">Federal sector.  While </w:t>
      </w:r>
      <w:r w:rsidRPr="00A017D1">
        <w:rPr>
          <w:rFonts w:ascii="Times New Roman" w:hAnsi="Times New Roman"/>
          <w:spacing w:val="-3"/>
          <w:szCs w:val="24"/>
        </w:rPr>
        <w:t xml:space="preserve">the Internal Revenue Service and the Social Security Administration have some earnings information, their information is not sufficiently current or complete for determining </w:t>
      </w:r>
      <w:r w:rsidR="00C45C01">
        <w:rPr>
          <w:rFonts w:ascii="Times New Roman" w:hAnsi="Times New Roman"/>
          <w:spacing w:val="-3"/>
          <w:szCs w:val="24"/>
        </w:rPr>
        <w:t xml:space="preserve">a </w:t>
      </w:r>
      <w:r w:rsidRPr="00A017D1">
        <w:rPr>
          <w:rFonts w:ascii="Times New Roman" w:hAnsi="Times New Roman"/>
          <w:spacing w:val="-3"/>
          <w:szCs w:val="24"/>
        </w:rPr>
        <w:t>claimant</w:t>
      </w:r>
      <w:r w:rsidR="00C45C01">
        <w:rPr>
          <w:rFonts w:ascii="Times New Roman" w:hAnsi="Times New Roman"/>
          <w:spacing w:val="-3"/>
          <w:szCs w:val="24"/>
        </w:rPr>
        <w:t>’</w:t>
      </w:r>
      <w:r w:rsidRPr="00A017D1">
        <w:rPr>
          <w:rFonts w:ascii="Times New Roman" w:hAnsi="Times New Roman"/>
          <w:spacing w:val="-3"/>
          <w:szCs w:val="24"/>
        </w:rPr>
        <w:t>s entitlement to ongoing compensation. In addition, information fr</w:t>
      </w:r>
      <w:r w:rsidRPr="00A017D1">
        <w:rPr>
          <w:rFonts w:ascii="Times New Roman" w:hAnsi="Times New Roman"/>
          <w:spacing w:val="-3"/>
          <w:szCs w:val="24"/>
        </w:rPr>
        <w:t>om the IRS is not available without the claimant</w:t>
      </w:r>
      <w:r w:rsidR="00C45C01">
        <w:rPr>
          <w:rFonts w:ascii="Times New Roman" w:hAnsi="Times New Roman"/>
          <w:spacing w:val="-3"/>
          <w:szCs w:val="24"/>
        </w:rPr>
        <w:t>’</w:t>
      </w:r>
      <w:r w:rsidRPr="00A017D1">
        <w:rPr>
          <w:rFonts w:ascii="Times New Roman" w:hAnsi="Times New Roman"/>
          <w:spacing w:val="-3"/>
          <w:szCs w:val="24"/>
        </w:rPr>
        <w:t>s written authorization, which OWCP cannot require.</w:t>
      </w:r>
    </w:p>
    <w:p w:rsidR="0039057D" w:rsidRPr="00A017D1" w:rsidP="00DC3353" w14:paraId="7B2358FD" w14:textId="77777777">
      <w:pPr>
        <w:ind w:left="720" w:hanging="720"/>
        <w:jc w:val="both"/>
        <w:rPr>
          <w:rFonts w:ascii="Times New Roman" w:hAnsi="Times New Roman"/>
          <w:b/>
          <w:szCs w:val="24"/>
        </w:rPr>
      </w:pPr>
    </w:p>
    <w:p w:rsidR="00790B06" w:rsidRPr="00A017D1" w:rsidP="00790B06" w14:paraId="151D7F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5.</w:t>
      </w:r>
      <w:r w:rsidRPr="00A017D1">
        <w:rPr>
          <w:rFonts w:ascii="Times New Roman" w:hAnsi="Times New Roman"/>
          <w:szCs w:val="24"/>
        </w:rPr>
        <w:t xml:space="preserve">  </w:t>
      </w:r>
      <w:r w:rsidRPr="00A017D1">
        <w:rPr>
          <w:rFonts w:ascii="Times New Roman" w:hAnsi="Times New Roman"/>
          <w:b/>
          <w:bCs/>
          <w:szCs w:val="24"/>
        </w:rPr>
        <w:t>If the collection of information impacts small businesses or other small entities, describe any methods used to minimize burden.</w:t>
      </w:r>
    </w:p>
    <w:p w:rsidR="00660CCD" w:rsidRPr="00A017D1" w:rsidP="00DC3353" w14:paraId="7BDBAF12" w14:textId="77777777">
      <w:pPr>
        <w:ind w:left="360"/>
        <w:jc w:val="both"/>
        <w:rPr>
          <w:rFonts w:ascii="Times New Roman" w:hAnsi="Times New Roman"/>
          <w:b/>
          <w:szCs w:val="24"/>
        </w:rPr>
      </w:pPr>
    </w:p>
    <w:p w:rsidR="006B73A9" w:rsidRPr="00A017D1" w:rsidP="006B73A9" w14:paraId="325DC6E4" w14:textId="5350FA89">
      <w:pPr>
        <w:suppressAutoHyphens/>
        <w:rPr>
          <w:rFonts w:ascii="Times New Roman" w:hAnsi="Times New Roman"/>
          <w:spacing w:val="-3"/>
          <w:szCs w:val="24"/>
        </w:rPr>
      </w:pPr>
      <w:r w:rsidRPr="00A017D1">
        <w:rPr>
          <w:rFonts w:ascii="Times New Roman" w:hAnsi="Times New Roman"/>
          <w:spacing w:val="-3"/>
          <w:szCs w:val="24"/>
        </w:rPr>
        <w:t xml:space="preserve">This information collection does not have a significant economic impact on a substantial number of small entities. </w:t>
      </w:r>
    </w:p>
    <w:p w:rsidR="00B10EAA" w:rsidRPr="00A017D1" w:rsidP="00260337" w14:paraId="42661976" w14:textId="207F0EF2">
      <w:pPr>
        <w:ind w:left="720" w:hanging="720"/>
        <w:rPr>
          <w:rFonts w:ascii="Times New Roman" w:hAnsi="Times New Roman"/>
          <w:b/>
          <w:szCs w:val="24"/>
        </w:rPr>
      </w:pPr>
    </w:p>
    <w:p w:rsidR="00790B06" w:rsidRPr="00A017D1" w:rsidP="00790B06" w14:paraId="43B69518" w14:textId="1CECD0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szCs w:val="24"/>
        </w:rPr>
        <w:t>6.</w:t>
      </w:r>
      <w:r w:rsidRPr="00A017D1">
        <w:rPr>
          <w:rFonts w:ascii="Times New Roman" w:hAnsi="Times New Roman"/>
          <w:b/>
          <w:bCs/>
          <w:szCs w:val="24"/>
        </w:rPr>
        <w:t xml:space="preserve">  Describe the consequence to federal program or policy activities if the collection is not conducted or is conducted less frequently, as well as any technical or legal obstacles to reducing burden.</w:t>
      </w:r>
    </w:p>
    <w:p w:rsidR="005959E5" w:rsidRPr="00A017D1" w:rsidP="00DC3353" w14:paraId="26C61DA9" w14:textId="77777777">
      <w:pPr>
        <w:rPr>
          <w:rFonts w:ascii="Times New Roman" w:hAnsi="Times New Roman"/>
          <w:spacing w:val="-3"/>
          <w:szCs w:val="24"/>
        </w:rPr>
      </w:pPr>
      <w:r w:rsidRPr="00A017D1">
        <w:rPr>
          <w:rFonts w:ascii="Times New Roman" w:hAnsi="Times New Roman"/>
          <w:spacing w:val="-3"/>
          <w:szCs w:val="24"/>
        </w:rPr>
        <w:t> </w:t>
      </w:r>
    </w:p>
    <w:p w:rsidR="0032117F" w:rsidRPr="00A017D1" w:rsidP="0032117F" w14:paraId="1C81AFB2" w14:textId="1A7524A8">
      <w:pPr>
        <w:suppressAutoHyphens/>
        <w:rPr>
          <w:rFonts w:ascii="Times New Roman" w:hAnsi="Times New Roman"/>
          <w:spacing w:val="-3"/>
          <w:szCs w:val="24"/>
        </w:rPr>
      </w:pPr>
      <w:r w:rsidRPr="00A017D1">
        <w:rPr>
          <w:rFonts w:ascii="Times New Roman" w:hAnsi="Times New Roman"/>
          <w:spacing w:val="-3"/>
          <w:szCs w:val="24"/>
        </w:rPr>
        <w:t>Please refer to No. 1 and No. 2.  If this information c</w:t>
      </w:r>
      <w:r w:rsidRPr="00A017D1">
        <w:rPr>
          <w:rFonts w:ascii="Times New Roman" w:hAnsi="Times New Roman"/>
          <w:spacing w:val="-3"/>
          <w:szCs w:val="24"/>
        </w:rPr>
        <w:t xml:space="preserve">ollection was </w:t>
      </w:r>
      <w:r w:rsidRPr="00A017D1">
        <w:rPr>
          <w:rFonts w:ascii="Times New Roman" w:hAnsi="Times New Roman"/>
          <w:spacing w:val="-3"/>
          <w:szCs w:val="24"/>
        </w:rPr>
        <w:t>less frequent</w:t>
      </w:r>
      <w:r w:rsidRPr="00A017D1">
        <w:rPr>
          <w:rFonts w:ascii="Times New Roman" w:hAnsi="Times New Roman"/>
          <w:spacing w:val="-3"/>
          <w:szCs w:val="24"/>
        </w:rPr>
        <w:t xml:space="preserve">, </w:t>
      </w:r>
      <w:r w:rsidR="00C45C01">
        <w:rPr>
          <w:rFonts w:ascii="Times New Roman" w:hAnsi="Times New Roman"/>
          <w:spacing w:val="-3"/>
          <w:szCs w:val="24"/>
        </w:rPr>
        <w:t xml:space="preserve">erroneous </w:t>
      </w:r>
      <w:r w:rsidRPr="00A017D1">
        <w:rPr>
          <w:rFonts w:ascii="Times New Roman" w:hAnsi="Times New Roman"/>
          <w:spacing w:val="-3"/>
          <w:szCs w:val="24"/>
        </w:rPr>
        <w:t xml:space="preserve">compensation </w:t>
      </w:r>
      <w:r w:rsidR="00C45C01">
        <w:rPr>
          <w:rFonts w:ascii="Times New Roman" w:hAnsi="Times New Roman"/>
          <w:spacing w:val="-3"/>
          <w:szCs w:val="24"/>
        </w:rPr>
        <w:t>payments may</w:t>
      </w:r>
      <w:r w:rsidRPr="00A017D1" w:rsidR="00C45C01">
        <w:rPr>
          <w:rFonts w:ascii="Times New Roman" w:hAnsi="Times New Roman"/>
          <w:spacing w:val="-3"/>
          <w:szCs w:val="24"/>
        </w:rPr>
        <w:t xml:space="preserve"> </w:t>
      </w:r>
      <w:r w:rsidRPr="00A017D1">
        <w:rPr>
          <w:rFonts w:ascii="Times New Roman" w:hAnsi="Times New Roman"/>
          <w:spacing w:val="-3"/>
          <w:szCs w:val="24"/>
        </w:rPr>
        <w:t xml:space="preserve">be </w:t>
      </w:r>
      <w:r w:rsidR="00C45C01">
        <w:rPr>
          <w:rFonts w:ascii="Times New Roman" w:hAnsi="Times New Roman"/>
          <w:spacing w:val="-3"/>
          <w:szCs w:val="24"/>
        </w:rPr>
        <w:t>made</w:t>
      </w:r>
      <w:r w:rsidRPr="00A017D1">
        <w:rPr>
          <w:rFonts w:ascii="Times New Roman" w:hAnsi="Times New Roman"/>
          <w:spacing w:val="-3"/>
          <w:szCs w:val="24"/>
        </w:rPr>
        <w:t xml:space="preserve">, resulting in overpayments.  </w:t>
      </w:r>
      <w:r w:rsidR="00C45C01">
        <w:rPr>
          <w:rFonts w:ascii="Times New Roman" w:hAnsi="Times New Roman"/>
          <w:spacing w:val="-3"/>
          <w:szCs w:val="24"/>
        </w:rPr>
        <w:t>E</w:t>
      </w:r>
      <w:r w:rsidRPr="00A017D1">
        <w:rPr>
          <w:rFonts w:ascii="Times New Roman" w:hAnsi="Times New Roman"/>
          <w:spacing w:val="-3"/>
          <w:szCs w:val="24"/>
        </w:rPr>
        <w:t xml:space="preserve">xperience shows that once an </w:t>
      </w:r>
      <w:r w:rsidRPr="00A017D1">
        <w:rPr>
          <w:rFonts w:ascii="Times New Roman" w:hAnsi="Times New Roman"/>
          <w:spacing w:val="-3"/>
          <w:szCs w:val="24"/>
        </w:rPr>
        <w:t>overpayment</w:t>
      </w:r>
      <w:r w:rsidR="00426FC1">
        <w:rPr>
          <w:rFonts w:ascii="Times New Roman" w:hAnsi="Times New Roman"/>
          <w:spacing w:val="-3"/>
          <w:szCs w:val="24"/>
        </w:rPr>
        <w:t xml:space="preserve"> </w:t>
      </w:r>
      <w:r w:rsidRPr="00A017D1">
        <w:rPr>
          <w:rFonts w:ascii="Times New Roman" w:hAnsi="Times New Roman"/>
          <w:spacing w:val="-3"/>
          <w:szCs w:val="24"/>
        </w:rPr>
        <w:t>occur</w:t>
      </w:r>
      <w:r w:rsidR="00EE4055">
        <w:rPr>
          <w:rFonts w:ascii="Times New Roman" w:hAnsi="Times New Roman"/>
          <w:spacing w:val="-3"/>
          <w:szCs w:val="24"/>
        </w:rPr>
        <w:t>s</w:t>
      </w:r>
      <w:r w:rsidRPr="00A017D1">
        <w:rPr>
          <w:rFonts w:ascii="Times New Roman" w:hAnsi="Times New Roman"/>
          <w:spacing w:val="-3"/>
          <w:szCs w:val="24"/>
        </w:rPr>
        <w:t xml:space="preserve">, it is very difficult and costly to recover the overpaid funds. </w:t>
      </w:r>
    </w:p>
    <w:p w:rsidR="00790B06" w:rsidRPr="00A017D1" w:rsidP="00DC3353" w14:paraId="635FF122" w14:textId="77777777">
      <w:pPr>
        <w:suppressAutoHyphens/>
        <w:ind w:firstLine="720"/>
        <w:rPr>
          <w:rFonts w:ascii="Times New Roman" w:hAnsi="Times New Roman"/>
          <w:spacing w:val="-3"/>
          <w:szCs w:val="24"/>
        </w:rPr>
      </w:pPr>
    </w:p>
    <w:p w:rsidR="00790B06" w:rsidRPr="00A017D1" w:rsidP="00790B06" w14:paraId="3E140B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017D1">
        <w:rPr>
          <w:rFonts w:ascii="Times New Roman" w:hAnsi="Times New Roman"/>
          <w:b/>
          <w:bCs/>
          <w:szCs w:val="24"/>
        </w:rPr>
        <w:t>7.  Explain any special circumstances that would cause an information collection to be conducted in a manner:</w:t>
      </w:r>
    </w:p>
    <w:p w:rsidR="00790B06" w:rsidRPr="00A017D1" w:rsidP="00790B06" w14:paraId="221644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790B06" w:rsidRPr="00A017D1" w:rsidP="00790B06" w14:paraId="4B4A86A5"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respondents to report information to the agency more often than </w:t>
      </w:r>
      <w:r w:rsidRPr="00A017D1">
        <w:rPr>
          <w:b/>
          <w:bCs/>
        </w:rPr>
        <w:t>quarterly;</w:t>
      </w:r>
    </w:p>
    <w:p w:rsidR="00790B06" w:rsidRPr="00A017D1" w:rsidP="00790B06" w14:paraId="051C4B6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00790B06" w:rsidRPr="00A017D1" w:rsidP="00790B06" w14:paraId="298456C7"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respondents to prepare a written response to a collection of information in fewer than 30 days after receipt of </w:t>
      </w:r>
      <w:r w:rsidRPr="00A017D1">
        <w:rPr>
          <w:b/>
          <w:bCs/>
        </w:rPr>
        <w:t>it;</w:t>
      </w:r>
    </w:p>
    <w:p w:rsidR="00790B06" w:rsidRPr="00A017D1" w:rsidP="00790B06" w14:paraId="5501CCE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00790B06" w:rsidRPr="00A017D1" w:rsidP="00790B06" w14:paraId="411EDE76"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respondents to submit more than an original and two copies of any </w:t>
      </w:r>
      <w:r w:rsidRPr="00A017D1">
        <w:rPr>
          <w:b/>
          <w:bCs/>
        </w:rPr>
        <w:t>document;</w:t>
      </w:r>
    </w:p>
    <w:p w:rsidR="00790B06" w:rsidRPr="00A017D1" w:rsidP="00790B06" w14:paraId="09E52F30"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respondents to retain records, other than health, medical, government contract, grant-in-aid, or tax records for more than three </w:t>
      </w:r>
      <w:r w:rsidRPr="00A017D1">
        <w:rPr>
          <w:b/>
          <w:bCs/>
        </w:rPr>
        <w:t>years;</w:t>
      </w:r>
    </w:p>
    <w:p w:rsidR="00790B06" w:rsidRPr="00A017D1" w:rsidP="00790B06" w14:paraId="385008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00790B06" w:rsidRPr="00A017D1" w:rsidP="00790B06" w14:paraId="7164C0F7"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in connection with a st</w:t>
      </w:r>
      <w:r w:rsidRPr="00A017D1">
        <w:rPr>
          <w:b/>
          <w:bCs/>
        </w:rPr>
        <w:t xml:space="preserve">atistical survey, that is not designed to produce valid and reliable results that can be generalized to the universe of </w:t>
      </w:r>
      <w:r w:rsidRPr="00A017D1">
        <w:rPr>
          <w:b/>
          <w:bCs/>
        </w:rPr>
        <w:t>study;</w:t>
      </w:r>
    </w:p>
    <w:p w:rsidR="00790B06" w:rsidRPr="00A017D1" w:rsidP="00790B06" w14:paraId="414BC9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00790B06" w:rsidRPr="00A017D1" w:rsidP="00790B06" w14:paraId="1377704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the use of statistical data classification that has not been reviewed and approved by </w:t>
      </w:r>
      <w:r w:rsidRPr="00A017D1">
        <w:rPr>
          <w:b/>
          <w:bCs/>
        </w:rPr>
        <w:t>OMB;</w:t>
      </w:r>
    </w:p>
    <w:p w:rsidR="00790B06" w:rsidRPr="00A017D1" w:rsidP="00790B06" w14:paraId="681A7E8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790B06" w:rsidRPr="00A017D1" w:rsidP="00790B06" w14:paraId="5B74BFC2" w14:textId="77777777">
      <w:pPr>
        <w:pStyle w:val="Level1"/>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that includes a pledge of </w:t>
      </w:r>
      <w:r w:rsidRPr="00A017D1">
        <w:rPr>
          <w:b/>
          <w:bCs/>
        </w:rPr>
        <w:t xml:space="preserve">confidentiality that is not supported by authority established in statute or regulation, that is not supported by disclosure and data security policies that are consistent with the pledge, or which unnecessarily impedes sharing of data with other agencies </w:t>
      </w:r>
      <w:r w:rsidRPr="00A017D1">
        <w:rPr>
          <w:b/>
          <w:bCs/>
        </w:rPr>
        <w:t>for compatible confidential use; or</w:t>
      </w:r>
    </w:p>
    <w:p w:rsidR="00790B06" w:rsidRPr="00A017D1" w:rsidP="00790B06" w14:paraId="28ED509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00790B06" w:rsidRPr="00A017D1" w:rsidP="00790B06" w14:paraId="333985E6" w14:textId="77777777">
      <w:pPr>
        <w:pStyle w:val="Level1"/>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017D1">
        <w:rPr>
          <w:b/>
          <w:bCs/>
        </w:rPr>
        <w:t xml:space="preserve">requiring respondents to submit proprietary, trade secret, or other confidential information unless the agency can demonstrate that it has instituted procedures to protect the </w:t>
      </w:r>
      <w:r w:rsidRPr="00A017D1">
        <w:rPr>
          <w:b/>
          <w:bCs/>
        </w:rPr>
        <w:t>information's  confidentiality</w:t>
      </w:r>
      <w:r w:rsidRPr="00A017D1">
        <w:rPr>
          <w:b/>
          <w:bCs/>
        </w:rPr>
        <w:t xml:space="preserve"> to the exten</w:t>
      </w:r>
      <w:r w:rsidRPr="00A017D1">
        <w:rPr>
          <w:b/>
          <w:bCs/>
        </w:rPr>
        <w:t>t permitted by law.</w:t>
      </w:r>
    </w:p>
    <w:p w:rsidR="00790B06" w:rsidRPr="00A017D1" w:rsidP="00790B06" w14:paraId="40D2A89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148D4" w:rsidRPr="00A017D1" w:rsidP="00402DA3" w14:paraId="703A9DBB" w14:textId="46D611F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pacing w:val="-3"/>
        </w:rPr>
      </w:pPr>
      <w:r w:rsidRPr="00A017D1">
        <w:t>There are no special circumstances for conducting this information collection.</w:t>
      </w:r>
      <w:r w:rsidRPr="00A017D1" w:rsidR="00402DA3">
        <w:t xml:space="preserve">  </w:t>
      </w:r>
    </w:p>
    <w:p w:rsidR="00614FED" w:rsidRPr="00A017D1" w:rsidP="00614FED" w14:paraId="6559BCB6" w14:textId="77387AE8">
      <w:pPr>
        <w:suppressAutoHyphens/>
        <w:ind w:left="270"/>
        <w:rPr>
          <w:rFonts w:ascii="Times New Roman" w:hAnsi="Times New Roman"/>
          <w:spacing w:val="-3"/>
          <w:szCs w:val="24"/>
        </w:rPr>
      </w:pPr>
    </w:p>
    <w:p w:rsidR="00F85FD7" w:rsidRPr="00A017D1" w:rsidP="00F85FD7" w14:paraId="771AD7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b/>
          <w:bCs/>
          <w:szCs w:val="24"/>
        </w:rPr>
        <w:t xml:space="preserve"> 8.  If applicable, provide a copy and identify the date and page number of </w:t>
      </w:r>
      <w:r w:rsidRPr="00A017D1">
        <w:rPr>
          <w:rFonts w:ascii="Times New Roman" w:hAnsi="Times New Roman"/>
          <w:b/>
          <w:bCs/>
          <w:szCs w:val="24"/>
        </w:rPr>
        <w:t>publication</w:t>
      </w:r>
      <w:r w:rsidRPr="00A017D1">
        <w:rPr>
          <w:rFonts w:ascii="Times New Roman" w:hAnsi="Times New Roman"/>
          <w:b/>
          <w:bCs/>
          <w:szCs w:val="24"/>
        </w:rPr>
        <w:t xml:space="preserve"> in the </w:t>
      </w:r>
      <w:r w:rsidRPr="00F976CD">
        <w:rPr>
          <w:rStyle w:val="Heading2Char"/>
          <w:rFonts w:ascii="Times New Roman" w:hAnsi="Times New Roman" w:cs="Times New Roman"/>
          <w:sz w:val="24"/>
          <w:szCs w:val="24"/>
        </w:rPr>
        <w:t>Federal Register</w:t>
      </w:r>
      <w:r w:rsidRPr="00A017D1">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w:t>
      </w:r>
      <w:r w:rsidRPr="00A017D1">
        <w:rPr>
          <w:rFonts w:ascii="Times New Roman" w:hAnsi="Times New Roman"/>
          <w:b/>
          <w:bCs/>
          <w:szCs w:val="24"/>
        </w:rPr>
        <w:t xml:space="preserve"> comments.   Specifically address comments received on cost and hour burden.</w:t>
      </w:r>
    </w:p>
    <w:p w:rsidR="00F85FD7" w:rsidRPr="00A017D1" w:rsidP="00F85FD7" w14:paraId="5BD4C5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F85FD7" w:rsidRPr="00A017D1" w:rsidP="00F85FD7" w14:paraId="0CABD7E4"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Describe efforts to consult with persons outside the agency to obtain their views on the availability of data, frequency of collection, the clarity of instructions and recordkeep</w:t>
      </w:r>
      <w:r w:rsidRPr="00A017D1">
        <w:rPr>
          <w:rFonts w:ascii="Times New Roman" w:hAnsi="Times New Roman"/>
          <w:b/>
          <w:bCs/>
          <w:szCs w:val="24"/>
        </w:rPr>
        <w:t>ing, disclosure, or reporting format (if any), and on the data elements to be recorded, disclosed, or reported.</w:t>
      </w:r>
    </w:p>
    <w:p w:rsidR="00F85FD7" w:rsidRPr="00A017D1" w:rsidP="00F85FD7" w14:paraId="378610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p>
    <w:p w:rsidR="00F85FD7" w:rsidRPr="00A017D1" w:rsidP="00F85FD7" w14:paraId="2D37EECA"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b/>
          <w:bCs/>
          <w:szCs w:val="24"/>
        </w:rPr>
        <w:t>Consultation with representatives of those from whom information is to be obtained or those who must compile records should occur at least once</w:t>
      </w:r>
      <w:r w:rsidRPr="00A017D1">
        <w:rPr>
          <w:rFonts w:ascii="Times New Roman" w:hAnsi="Times New Roman"/>
          <w:b/>
          <w:bCs/>
          <w:szCs w:val="24"/>
        </w:rPr>
        <w:t xml:space="preserve"> every 3 years -- even if the collection-of-information activity is the same as in prior periods.  There may be circumstances that may preclude consultation in a specific situation.  These circumstances should be explained.</w:t>
      </w:r>
    </w:p>
    <w:p w:rsidR="00F85FD7" w:rsidRPr="00A017D1" w:rsidP="00614FED" w14:paraId="4CD015BC" w14:textId="65DEA616">
      <w:pPr>
        <w:suppressAutoHyphens/>
        <w:ind w:left="270"/>
        <w:rPr>
          <w:rFonts w:ascii="Times New Roman" w:hAnsi="Times New Roman"/>
          <w:spacing w:val="-3"/>
          <w:szCs w:val="24"/>
        </w:rPr>
      </w:pPr>
    </w:p>
    <w:p w:rsidR="000E7A3B" w:rsidRPr="00A017D1" w:rsidP="00F71801" w14:paraId="6C8DB274" w14:textId="294AEC0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A017D1">
        <w:rPr>
          <w:spacing w:val="-3"/>
        </w:rPr>
        <w:t>A</w:t>
      </w:r>
      <w:r w:rsidRPr="00A017D1" w:rsidR="00AD4877">
        <w:rPr>
          <w:spacing w:val="-3"/>
        </w:rPr>
        <w:t xml:space="preserve"> notice inviting public comment</w:t>
      </w:r>
      <w:r w:rsidRPr="00A017D1" w:rsidR="0098197D">
        <w:rPr>
          <w:spacing w:val="-3"/>
        </w:rPr>
        <w:t xml:space="preserve"> </w:t>
      </w:r>
      <w:r w:rsidRPr="00A017D1" w:rsidR="00AD4877">
        <w:rPr>
          <w:spacing w:val="-3"/>
        </w:rPr>
        <w:t xml:space="preserve">on this information </w:t>
      </w:r>
      <w:r w:rsidRPr="00A017D1">
        <w:rPr>
          <w:spacing w:val="-3"/>
        </w:rPr>
        <w:t xml:space="preserve">collection </w:t>
      </w:r>
      <w:r w:rsidRPr="00A017D1" w:rsidR="00AD4877">
        <w:rPr>
          <w:spacing w:val="-3"/>
        </w:rPr>
        <w:t>was</w:t>
      </w:r>
      <w:r w:rsidRPr="00A017D1" w:rsidR="002148D4">
        <w:rPr>
          <w:spacing w:val="-3"/>
        </w:rPr>
        <w:t xml:space="preserve"> published </w:t>
      </w:r>
      <w:r w:rsidRPr="00A017D1" w:rsidR="00AD4877">
        <w:rPr>
          <w:spacing w:val="-3"/>
        </w:rPr>
        <w:t xml:space="preserve">in the Federal Register </w:t>
      </w:r>
      <w:r w:rsidRPr="00A017D1" w:rsidR="002148D4">
        <w:rPr>
          <w:spacing w:val="-3"/>
        </w:rPr>
        <w:t xml:space="preserve">on </w:t>
      </w:r>
      <w:r w:rsidR="00A017D1">
        <w:rPr>
          <w:spacing w:val="-3"/>
        </w:rPr>
        <w:t>June 7, 2023</w:t>
      </w:r>
      <w:r w:rsidRPr="00A017D1" w:rsidR="00C740B2">
        <w:rPr>
          <w:color w:val="FF0000"/>
          <w:spacing w:val="-3"/>
        </w:rPr>
        <w:t xml:space="preserve"> </w:t>
      </w:r>
      <w:r w:rsidRPr="00A017D1" w:rsidR="005866A6">
        <w:rPr>
          <w:spacing w:val="-3"/>
        </w:rPr>
        <w:t>(</w:t>
      </w:r>
      <w:r w:rsidR="00A017D1">
        <w:t>88</w:t>
      </w:r>
      <w:r w:rsidRPr="00A017D1" w:rsidR="00A017D1">
        <w:t xml:space="preserve"> </w:t>
      </w:r>
      <w:r w:rsidRPr="00A017D1" w:rsidR="00011A43">
        <w:t xml:space="preserve">FR </w:t>
      </w:r>
      <w:r w:rsidR="00A017D1">
        <w:t>37288</w:t>
      </w:r>
      <w:r w:rsidRPr="00A017D1" w:rsidR="005866A6">
        <w:rPr>
          <w:spacing w:val="-3"/>
        </w:rPr>
        <w:t>)</w:t>
      </w:r>
      <w:r w:rsidRPr="00A017D1" w:rsidR="002148D4">
        <w:rPr>
          <w:spacing w:val="-3"/>
        </w:rPr>
        <w:t xml:space="preserve">.  </w:t>
      </w:r>
      <w:r w:rsidRPr="00A017D1" w:rsidR="00E4732A">
        <w:rPr>
          <w:spacing w:val="-3"/>
        </w:rPr>
        <w:t xml:space="preserve"> </w:t>
      </w:r>
      <w:r w:rsidRPr="00A017D1" w:rsidR="00210724">
        <w:rPr>
          <w:spacing w:val="-3"/>
        </w:rPr>
        <w:t>Comments were not received.</w:t>
      </w:r>
      <w:r w:rsidRPr="00A017D1" w:rsidR="00402DA3">
        <w:rPr>
          <w:spacing w:val="-3"/>
        </w:rPr>
        <w:t xml:space="preserve"> </w:t>
      </w:r>
      <w:r w:rsidRPr="00A017D1" w:rsidR="00E7632F">
        <w:rPr>
          <w:spacing w:val="-3"/>
        </w:rPr>
        <w:t xml:space="preserve"> </w:t>
      </w:r>
      <w:r w:rsidRPr="00A017D1">
        <w:t>OWCP has not consulted with the public for this specific ICR</w:t>
      </w:r>
      <w:r w:rsidRPr="00A017D1" w:rsidR="00F71801">
        <w:t xml:space="preserve">.  </w:t>
      </w:r>
      <w:r w:rsidRPr="00A017D1">
        <w:t>We are in the process of reviewing all our ICR requirements and implementing procedures to comply with M-22-10</w:t>
      </w:r>
      <w:r w:rsidR="00C45C01">
        <w:t xml:space="preserve"> </w:t>
      </w:r>
      <w:r w:rsidRPr="00A017D1">
        <w:t>by FY</w:t>
      </w:r>
      <w:r w:rsidR="00A017D1">
        <w:t>-</w:t>
      </w:r>
      <w:r w:rsidRPr="00A017D1">
        <w:t xml:space="preserve">2024.  </w:t>
      </w:r>
    </w:p>
    <w:p w:rsidR="00C81B82" w:rsidRPr="00A017D1" w:rsidP="00402DA3" w14:paraId="1AB939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pacing w:val="-3"/>
        </w:rPr>
      </w:pPr>
    </w:p>
    <w:p w:rsidR="00F85FD7" w:rsidRPr="00A017D1" w:rsidP="00F85FD7" w14:paraId="5AB506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 xml:space="preserve">9.  Explain any decision to provide any payments or gifts to </w:t>
      </w:r>
      <w:r w:rsidRPr="00A017D1">
        <w:rPr>
          <w:rFonts w:ascii="Times New Roman" w:hAnsi="Times New Roman"/>
          <w:b/>
          <w:bCs/>
          <w:szCs w:val="24"/>
        </w:rPr>
        <w:t>respondents, other than remuneration of contractors or grantees.</w:t>
      </w:r>
    </w:p>
    <w:p w:rsidR="00F85FD7" w:rsidRPr="00A017D1" w:rsidP="00F85FD7" w14:paraId="6DC933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p>
    <w:p w:rsidR="00BA4843" w:rsidRPr="00A017D1" w:rsidP="00BA4843" w14:paraId="6D922C08" w14:textId="77777777">
      <w:pPr>
        <w:suppressAutoHyphens/>
        <w:rPr>
          <w:rFonts w:ascii="Times New Roman" w:hAnsi="Times New Roman"/>
          <w:spacing w:val="-3"/>
          <w:szCs w:val="24"/>
        </w:rPr>
      </w:pPr>
      <w:r w:rsidRPr="00A017D1">
        <w:rPr>
          <w:rFonts w:ascii="Times New Roman" w:hAnsi="Times New Roman"/>
          <w:spacing w:val="-3"/>
          <w:szCs w:val="24"/>
        </w:rPr>
        <w:t>No payment or gifts are provided to respondents.</w:t>
      </w:r>
    </w:p>
    <w:p w:rsidR="00A04A22" w:rsidRPr="00A017D1" w:rsidP="00DC3353" w14:paraId="0ECC30D5" w14:textId="4733A585">
      <w:pPr>
        <w:rPr>
          <w:rFonts w:ascii="Times New Roman" w:hAnsi="Times New Roman"/>
          <w:szCs w:val="24"/>
        </w:rPr>
      </w:pPr>
    </w:p>
    <w:p w:rsidR="00F85FD7" w:rsidRPr="00A017D1" w:rsidP="00F85FD7" w14:paraId="094FE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 xml:space="preserve">10.  Describe any assurance of confidentiality provided to respondents and the basis for the assurance in statute, regulation, or </w:t>
      </w:r>
      <w:r w:rsidRPr="00A017D1">
        <w:rPr>
          <w:rFonts w:ascii="Times New Roman" w:hAnsi="Times New Roman"/>
          <w:b/>
          <w:bCs/>
          <w:szCs w:val="24"/>
        </w:rPr>
        <w:t>agency policy.</w:t>
      </w:r>
    </w:p>
    <w:p w:rsidR="00F85FD7" w:rsidRPr="00A017D1" w:rsidP="00DC3353" w14:paraId="4D99BB18" w14:textId="77777777">
      <w:pPr>
        <w:rPr>
          <w:rFonts w:ascii="Times New Roman" w:hAnsi="Times New Roman"/>
          <w:szCs w:val="24"/>
        </w:rPr>
      </w:pPr>
    </w:p>
    <w:p w:rsidR="00CE755B" w:rsidRPr="00A017D1" w:rsidP="00CE755B" w14:paraId="46B57A33" w14:textId="277EE662">
      <w:pPr>
        <w:rPr>
          <w:rFonts w:ascii="Times New Roman" w:hAnsi="Times New Roman"/>
          <w:spacing w:val="-3"/>
          <w:szCs w:val="24"/>
        </w:rPr>
      </w:pPr>
      <w:r w:rsidRPr="00A017D1">
        <w:rPr>
          <w:rFonts w:ascii="Times New Roman" w:hAnsi="Times New Roman"/>
          <w:spacing w:val="-3"/>
          <w:szCs w:val="24"/>
        </w:rPr>
        <w:t>All information contained in FECA claim files is fully protected under the Privacy Act</w:t>
      </w:r>
      <w:r w:rsidRPr="00A017D1" w:rsidR="00452B65">
        <w:rPr>
          <w:rFonts w:ascii="Times New Roman" w:hAnsi="Times New Roman"/>
          <w:spacing w:val="-3"/>
          <w:szCs w:val="24"/>
        </w:rPr>
        <w:t xml:space="preserve"> </w:t>
      </w:r>
      <w:r w:rsidRPr="00A017D1" w:rsidR="00B71549">
        <w:rPr>
          <w:rFonts w:ascii="Times New Roman" w:hAnsi="Times New Roman"/>
          <w:spacing w:val="-3"/>
          <w:szCs w:val="24"/>
        </w:rPr>
        <w:t>of 1974</w:t>
      </w:r>
      <w:r w:rsidRPr="00A017D1">
        <w:rPr>
          <w:rFonts w:ascii="Times New Roman" w:hAnsi="Times New Roman"/>
          <w:spacing w:val="-3"/>
          <w:szCs w:val="24"/>
        </w:rPr>
        <w:t>,</w:t>
      </w:r>
      <w:r w:rsidRPr="00A017D1" w:rsidR="00452B65">
        <w:rPr>
          <w:rFonts w:ascii="Times New Roman" w:hAnsi="Times New Roman"/>
          <w:spacing w:val="-3"/>
          <w:szCs w:val="24"/>
        </w:rPr>
        <w:t xml:space="preserve"> the system of records known as DOL/GOVT-1 </w:t>
      </w:r>
      <w:bookmarkStart w:id="0" w:name="OLE_LINK2"/>
      <w:bookmarkStart w:id="1" w:name="OLE_LINK3"/>
      <w:r w:rsidRPr="00A017D1" w:rsidR="00CA2A93">
        <w:rPr>
          <w:rFonts w:ascii="Times New Roman" w:hAnsi="Times New Roman"/>
          <w:spacing w:val="-3"/>
          <w:szCs w:val="24"/>
        </w:rPr>
        <w:t>(</w:t>
      </w:r>
      <w:r w:rsidRPr="00A017D1" w:rsidR="00CA2A93">
        <w:rPr>
          <w:rFonts w:ascii="Times New Roman" w:hAnsi="Times New Roman"/>
          <w:szCs w:val="24"/>
        </w:rPr>
        <w:t>Office of</w:t>
      </w:r>
      <w:r w:rsidRPr="00A017D1" w:rsidR="00D858D5">
        <w:rPr>
          <w:rFonts w:ascii="Times New Roman" w:hAnsi="Times New Roman"/>
          <w:szCs w:val="24"/>
        </w:rPr>
        <w:t xml:space="preserve"> </w:t>
      </w:r>
      <w:r w:rsidRPr="00A017D1" w:rsidR="00CA2A93">
        <w:rPr>
          <w:rFonts w:ascii="Times New Roman" w:hAnsi="Times New Roman"/>
          <w:szCs w:val="24"/>
        </w:rPr>
        <w:t>Workers</w:t>
      </w:r>
      <w:r w:rsidR="00C45C01">
        <w:rPr>
          <w:rFonts w:ascii="Times New Roman" w:hAnsi="Times New Roman"/>
          <w:szCs w:val="24"/>
        </w:rPr>
        <w:t>’</w:t>
      </w:r>
      <w:r w:rsidRPr="00A017D1" w:rsidR="00CA2A93">
        <w:rPr>
          <w:rFonts w:ascii="Times New Roman" w:hAnsi="Times New Roman"/>
          <w:szCs w:val="24"/>
        </w:rPr>
        <w:t xml:space="preserve"> Compensation Programs, Federal Employees</w:t>
      </w:r>
      <w:r w:rsidR="00C45C01">
        <w:rPr>
          <w:rFonts w:ascii="Times New Roman" w:hAnsi="Times New Roman"/>
          <w:szCs w:val="24"/>
        </w:rPr>
        <w:t>’</w:t>
      </w:r>
      <w:r w:rsidRPr="00A017D1" w:rsidR="00CA2A93">
        <w:rPr>
          <w:rFonts w:ascii="Times New Roman" w:hAnsi="Times New Roman"/>
          <w:szCs w:val="24"/>
        </w:rPr>
        <w:t xml:space="preserve"> Compensation Act File)</w:t>
      </w:r>
      <w:r w:rsidRPr="00A017D1" w:rsidR="00137566">
        <w:rPr>
          <w:rFonts w:ascii="Times New Roman" w:hAnsi="Times New Roman"/>
          <w:szCs w:val="24"/>
        </w:rPr>
        <w:t>.</w:t>
      </w:r>
      <w:r w:rsidRPr="00A017D1">
        <w:rPr>
          <w:rFonts w:ascii="Times New Roman" w:hAnsi="Times New Roman"/>
          <w:szCs w:val="24"/>
        </w:rPr>
        <w:t xml:space="preserve"> </w:t>
      </w:r>
      <w:r w:rsidRPr="00A017D1" w:rsidR="00423C94">
        <w:rPr>
          <w:rFonts w:ascii="Times New Roman" w:hAnsi="Times New Roman"/>
          <w:spacing w:val="-3"/>
          <w:szCs w:val="24"/>
        </w:rPr>
        <w:t xml:space="preserve">The claim forms that are used by an injured employee when initiating a compensation claim contain a statement advising the claimant of the provisions of the Privacy Act.   The applicable Privacy Act system of records is DOL/GOV-1 at website: </w:t>
      </w:r>
    </w:p>
    <w:bookmarkEnd w:id="0"/>
    <w:bookmarkEnd w:id="1"/>
    <w:p w:rsidR="005E33DB" w:rsidRPr="00A017D1" w:rsidP="00DC3353" w14:paraId="4A059D4C" w14:textId="77777777">
      <w:pPr>
        <w:ind w:left="720"/>
        <w:rPr>
          <w:rFonts w:ascii="Times New Roman" w:hAnsi="Times New Roman"/>
          <w:szCs w:val="24"/>
        </w:rPr>
      </w:pPr>
    </w:p>
    <w:p w:rsidR="00452B65" w:rsidRPr="00A017D1" w:rsidP="00F85FD7" w14:paraId="54703E35" w14:textId="1EB64B34">
      <w:pPr>
        <w:rPr>
          <w:rFonts w:ascii="Times New Roman" w:hAnsi="Times New Roman"/>
          <w:color w:val="0070C0"/>
          <w:szCs w:val="24"/>
        </w:rPr>
      </w:pPr>
      <w:r w:rsidRPr="00A017D1">
        <w:rPr>
          <w:rFonts w:ascii="Times New Roman" w:hAnsi="Times New Roman"/>
          <w:szCs w:val="24"/>
        </w:rPr>
        <w:t xml:space="preserve">Reference:  </w:t>
      </w:r>
      <w:hyperlink r:id="rId11" w:history="1">
        <w:r w:rsidRPr="00A017D1" w:rsidR="007E5460">
          <w:rPr>
            <w:rStyle w:val="Hyperlink"/>
            <w:rFonts w:ascii="Times New Roman" w:hAnsi="Times New Roman"/>
            <w:color w:val="0070C0"/>
            <w:szCs w:val="24"/>
          </w:rPr>
          <w:t>https://www.dol.gov/sol/privacy/dol-govt-1.htm</w:t>
        </w:r>
      </w:hyperlink>
      <w:r w:rsidRPr="00A017D1" w:rsidR="007E5460">
        <w:rPr>
          <w:rFonts w:ascii="Times New Roman" w:hAnsi="Times New Roman"/>
          <w:color w:val="0070C0"/>
          <w:szCs w:val="24"/>
        </w:rPr>
        <w:t xml:space="preserve"> </w:t>
      </w:r>
    </w:p>
    <w:p w:rsidR="00B811D0" w:rsidRPr="00A017D1" w:rsidP="00DC3353" w14:paraId="710F49AC" w14:textId="77777777">
      <w:pPr>
        <w:suppressAutoHyphens/>
        <w:rPr>
          <w:rFonts w:ascii="Times New Roman" w:hAnsi="Times New Roman"/>
          <w:color w:val="0070C0"/>
          <w:spacing w:val="-3"/>
          <w:szCs w:val="24"/>
        </w:rPr>
      </w:pPr>
    </w:p>
    <w:p w:rsidR="00F85FD7" w:rsidRPr="00A017D1" w:rsidP="00F85FD7" w14:paraId="64A839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11. Provide additional justification for any questions of a sensitive nature, such as sexual behavior and atti</w:t>
      </w:r>
      <w:r w:rsidRPr="00A017D1">
        <w:rPr>
          <w:rFonts w:ascii="Times New Roman" w:hAnsi="Times New Roman"/>
          <w:b/>
          <w:bCs/>
          <w:szCs w:val="24"/>
        </w:rPr>
        <w:t xml:space="preserve">tudes, religious beliefs, and other matters that are commonly considered private.  This justification should include the reasons why the agency considers the questions necessary, the specific uses to be made of the information, the explanation to be given </w:t>
      </w:r>
      <w:r w:rsidRPr="00A017D1">
        <w:rPr>
          <w:rFonts w:ascii="Times New Roman" w:hAnsi="Times New Roman"/>
          <w:b/>
          <w:bCs/>
          <w:szCs w:val="24"/>
        </w:rPr>
        <w:t>to persons from whom the information is requested, and any steps to be taken to obtain their consent.</w:t>
      </w:r>
    </w:p>
    <w:p w:rsidR="00F85FD7" w:rsidRPr="00A017D1" w:rsidP="00F85FD7" w14:paraId="24C492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D93463" w:rsidRPr="00A017D1" w:rsidP="00D93463" w14:paraId="0CA804FF" w14:textId="77777777">
      <w:pPr>
        <w:suppressAutoHyphens/>
        <w:rPr>
          <w:rFonts w:ascii="Times New Roman" w:hAnsi="Times New Roman"/>
          <w:spacing w:val="-3"/>
          <w:szCs w:val="24"/>
        </w:rPr>
      </w:pPr>
      <w:r w:rsidRPr="00A017D1">
        <w:rPr>
          <w:rFonts w:ascii="Times New Roman" w:hAnsi="Times New Roman"/>
          <w:spacing w:val="-3"/>
          <w:szCs w:val="24"/>
        </w:rPr>
        <w:t xml:space="preserve">While the information collected from beneficiaries may be considered sensitive, it is all necessary to ensure they receive proper payments, as </w:t>
      </w:r>
      <w:r w:rsidRPr="00A017D1">
        <w:rPr>
          <w:rFonts w:ascii="Times New Roman" w:hAnsi="Times New Roman"/>
          <w:spacing w:val="-3"/>
          <w:szCs w:val="24"/>
        </w:rPr>
        <w:t>explained in item 1 of this supporting statement.  The information collection cover letter explains the need to the claimant who is asked to provide the information.</w:t>
      </w:r>
    </w:p>
    <w:p w:rsidR="000944B5" w:rsidRPr="00A017D1" w:rsidP="00DC3353" w14:paraId="65FF2998" w14:textId="77777777">
      <w:pPr>
        <w:suppressAutoHyphens/>
        <w:rPr>
          <w:rFonts w:ascii="Times New Roman" w:hAnsi="Times New Roman"/>
          <w:spacing w:val="-3"/>
          <w:szCs w:val="24"/>
        </w:rPr>
      </w:pPr>
    </w:p>
    <w:p w:rsidR="00F85FD7" w:rsidRPr="00A017D1" w:rsidP="00F85FD7" w14:paraId="44619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12.  Provide estimates of the hour burden of the collection of information.  The statemen</w:t>
      </w:r>
      <w:r w:rsidRPr="00A017D1">
        <w:rPr>
          <w:rFonts w:ascii="Times New Roman" w:hAnsi="Times New Roman"/>
          <w:b/>
          <w:bCs/>
          <w:szCs w:val="24"/>
        </w:rPr>
        <w:t>t should:</w:t>
      </w:r>
    </w:p>
    <w:p w:rsidR="00F85FD7" w:rsidRPr="00A017D1" w:rsidP="00F85FD7" w14:paraId="6EE35E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p>
    <w:p w:rsidR="00F85FD7" w:rsidRPr="00A017D1" w:rsidP="00F85FD7" w14:paraId="23ABB7D9" w14:textId="77777777">
      <w:pPr>
        <w:widowControl/>
        <w:numPr>
          <w:ilvl w:val="0"/>
          <w:numId w:val="14"/>
        </w:numPr>
        <w:tabs>
          <w:tab w:val="left" w:pos="360"/>
          <w:tab w:val="left" w:pos="5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szCs w:val="24"/>
        </w:rPr>
      </w:pPr>
      <w:r w:rsidRPr="00A017D1">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w:t>
      </w:r>
      <w:r w:rsidRPr="00A017D1">
        <w:rPr>
          <w:rFonts w:ascii="Times New Roman" w:hAnsi="Times New Roman"/>
          <w:b/>
          <w:bCs/>
          <w:szCs w:val="24"/>
        </w:rPr>
        <w:t>imates.  Consultation with a sample (fewer than 10) of potential respondents is desirable.  If the hour burden on respondents is expected to vary widely because of differences in activity, size, or complexity, show the range of estimated hour burden, and e</w:t>
      </w:r>
      <w:r w:rsidRPr="00A017D1">
        <w:rPr>
          <w:rFonts w:ascii="Times New Roman" w:hAnsi="Times New Roman"/>
          <w:b/>
          <w:bCs/>
          <w:szCs w:val="24"/>
        </w:rPr>
        <w:t>xplain the reasons for the variance.  Generally, estimates should not include burden hours for customary and usual business practices.</w:t>
      </w:r>
      <w:r>
        <w:rPr>
          <w:rStyle w:val="FootnoteReference"/>
          <w:rFonts w:ascii="Times New Roman" w:hAnsi="Times New Roman"/>
          <w:b/>
          <w:bCs/>
          <w:szCs w:val="24"/>
        </w:rPr>
        <w:footnoteReference w:id="2"/>
      </w:r>
    </w:p>
    <w:p w:rsidR="00F85FD7" w:rsidRPr="00A017D1" w:rsidP="00F85FD7" w14:paraId="0DB8D7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p>
    <w:p w:rsidR="00F85FD7" w:rsidRPr="00A017D1" w:rsidP="00F85FD7" w14:paraId="0738B086" w14:textId="77777777">
      <w:pPr>
        <w:pStyle w:val="Level1"/>
        <w:widowControl/>
        <w:numPr>
          <w:ilvl w:val="0"/>
          <w:numId w:val="14"/>
        </w:numPr>
        <w:tabs>
          <w:tab w:val="left" w:pos="0"/>
          <w:tab w:val="left" w:pos="360"/>
          <w:tab w:val="left" w:pos="720"/>
          <w:tab w:val="num" w:pos="1080"/>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A017D1">
        <w:rPr>
          <w:b/>
        </w:rPr>
        <w:t xml:space="preserve">If this </w:t>
      </w:r>
      <w:r w:rsidRPr="00A017D1">
        <w:rPr>
          <w:b/>
          <w:bCs/>
        </w:rPr>
        <w:t>request for approval covers more than one form, provide separate hour burden estimates for each form.</w:t>
      </w:r>
    </w:p>
    <w:p w:rsidR="00F85FD7" w:rsidRPr="00A017D1" w:rsidP="00F85FD7" w14:paraId="24D8AFC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85FD7" w:rsidRPr="00A017D1" w:rsidP="00F85FD7" w14:paraId="27DBB6B0" w14:textId="5B037132">
      <w:pPr>
        <w:widowControl/>
        <w:numPr>
          <w:ilvl w:val="0"/>
          <w:numId w:val="14"/>
        </w:numPr>
        <w:tabs>
          <w:tab w:val="left" w:pos="-360"/>
          <w:tab w:val="left" w:pos="0"/>
          <w:tab w:val="left" w:pos="360"/>
          <w:tab w:val="left" w:pos="5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szCs w:val="24"/>
        </w:rPr>
      </w:pPr>
      <w:r w:rsidRPr="00A017D1">
        <w:rPr>
          <w:rFonts w:ascii="Times New Roman" w:hAnsi="Times New Roman"/>
          <w:b/>
          <w:bCs/>
          <w:szCs w:val="24"/>
        </w:rPr>
        <w:t>Provide</w:t>
      </w:r>
      <w:r w:rsidRPr="00A017D1">
        <w:rPr>
          <w:rFonts w:ascii="Times New Roman" w:hAnsi="Times New Roman"/>
          <w:b/>
          <w:bCs/>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w:t>
      </w:r>
      <w:r w:rsidRPr="00A017D1">
        <w:rPr>
          <w:rFonts w:ascii="Times New Roman" w:hAnsi="Times New Roman"/>
          <w:b/>
          <w:bCs/>
          <w:szCs w:val="24"/>
        </w:rPr>
        <w:t>t be included here.  Instead, this cost should be included in Item 13.</w:t>
      </w:r>
    </w:p>
    <w:p w:rsidR="000369B0" w:rsidRPr="00A017D1" w:rsidP="000369B0" w14:paraId="2E1A82D3" w14:textId="4A19B590">
      <w:pPr>
        <w:widowControl/>
        <w:tabs>
          <w:tab w:val="left" w:pos="-360"/>
          <w:tab w:val="left" w:pos="0"/>
          <w:tab w:val="left" w:pos="360"/>
          <w:tab w:val="left" w:pos="54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szCs w:val="24"/>
        </w:rPr>
      </w:pPr>
    </w:p>
    <w:p w:rsidR="00BE75E5" w:rsidRPr="00A017D1" w:rsidP="00BE75E5" w14:paraId="3921AFB3" w14:textId="77777777">
      <w:pPr>
        <w:tabs>
          <w:tab w:val="left" w:pos="1327"/>
          <w:tab w:val="center" w:pos="5040"/>
        </w:tabs>
        <w:ind w:left="720"/>
        <w:rPr>
          <w:rFonts w:ascii="Times New Roman" w:hAnsi="Times New Roman"/>
          <w:b/>
          <w:szCs w:val="24"/>
        </w:rPr>
      </w:pPr>
      <w:r w:rsidRPr="00A017D1">
        <w:rPr>
          <w:rFonts w:ascii="Times New Roman" w:hAnsi="Times New Roman"/>
          <w:b/>
          <w:szCs w:val="24"/>
        </w:rPr>
        <w:tab/>
      </w:r>
      <w:r w:rsidRPr="00A017D1">
        <w:rPr>
          <w:rFonts w:ascii="Times New Roman" w:hAnsi="Times New Roman"/>
          <w:b/>
          <w:szCs w:val="24"/>
        </w:rPr>
        <w:tab/>
        <w:t>Estimated Annualized Respondent Cost and Hour Burden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1523"/>
        <w:gridCol w:w="1310"/>
        <w:gridCol w:w="1270"/>
        <w:gridCol w:w="1177"/>
        <w:gridCol w:w="1243"/>
        <w:gridCol w:w="950"/>
        <w:gridCol w:w="1430"/>
      </w:tblGrid>
      <w:tr w14:paraId="4EF6C983" w14:textId="77777777" w:rsidTr="00F976CD">
        <w:tblPrEx>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0" w:type="dxa"/>
            <w:shd w:val="clear" w:color="auto" w:fill="ACB9CA"/>
          </w:tcPr>
          <w:p w:rsidR="007B0E00" w:rsidRPr="00F976CD" w:rsidP="00F976CD" w14:paraId="3F2E5862" w14:textId="720C3A46">
            <w:pPr>
              <w:jc w:val="center"/>
              <w:rPr>
                <w:rFonts w:ascii="Times New Roman" w:eastAsia="Calibri" w:hAnsi="Times New Roman"/>
                <w:b/>
                <w:szCs w:val="24"/>
              </w:rPr>
            </w:pPr>
            <w:bookmarkStart w:id="2" w:name="_Hlk132968914"/>
            <w:r w:rsidRPr="00F976CD">
              <w:rPr>
                <w:rFonts w:ascii="Times New Roman" w:eastAsia="Calibri" w:hAnsi="Times New Roman"/>
                <w:b/>
                <w:szCs w:val="24"/>
              </w:rPr>
              <w:t>Activity</w:t>
            </w:r>
          </w:p>
        </w:tc>
        <w:tc>
          <w:tcPr>
            <w:tcW w:w="1523" w:type="dxa"/>
            <w:shd w:val="clear" w:color="auto" w:fill="ACB9CA"/>
          </w:tcPr>
          <w:p w:rsidR="007B0E00" w:rsidRPr="00F976CD" w:rsidP="00F976CD" w14:paraId="70018C87" w14:textId="77777777">
            <w:pPr>
              <w:jc w:val="center"/>
              <w:rPr>
                <w:rFonts w:ascii="Times New Roman" w:eastAsia="Calibri" w:hAnsi="Times New Roman"/>
                <w:b/>
                <w:szCs w:val="24"/>
              </w:rPr>
            </w:pPr>
            <w:r w:rsidRPr="00F976CD">
              <w:rPr>
                <w:rFonts w:ascii="Times New Roman" w:eastAsia="Calibri" w:hAnsi="Times New Roman"/>
                <w:b/>
                <w:szCs w:val="24"/>
              </w:rPr>
              <w:t>Number of Respondents</w:t>
            </w:r>
          </w:p>
        </w:tc>
        <w:tc>
          <w:tcPr>
            <w:tcW w:w="1310" w:type="dxa"/>
            <w:shd w:val="clear" w:color="auto" w:fill="ACB9CA"/>
          </w:tcPr>
          <w:p w:rsidR="007B0E00" w:rsidRPr="00F976CD" w:rsidP="00F976CD" w14:paraId="06790A96" w14:textId="77777777">
            <w:pPr>
              <w:jc w:val="center"/>
              <w:rPr>
                <w:rFonts w:ascii="Times New Roman" w:eastAsia="Calibri" w:hAnsi="Times New Roman"/>
                <w:b/>
                <w:szCs w:val="24"/>
              </w:rPr>
            </w:pPr>
            <w:r w:rsidRPr="00F976CD">
              <w:rPr>
                <w:rFonts w:ascii="Times New Roman" w:eastAsia="Calibri" w:hAnsi="Times New Roman"/>
                <w:b/>
                <w:szCs w:val="24"/>
              </w:rPr>
              <w:t>Frequency</w:t>
            </w:r>
          </w:p>
        </w:tc>
        <w:tc>
          <w:tcPr>
            <w:tcW w:w="1270" w:type="dxa"/>
            <w:shd w:val="clear" w:color="auto" w:fill="ACB9CA"/>
          </w:tcPr>
          <w:p w:rsidR="007B0E00" w:rsidRPr="00F976CD" w:rsidP="00F976CD" w14:paraId="6C97D390" w14:textId="77777777">
            <w:pPr>
              <w:jc w:val="center"/>
              <w:rPr>
                <w:rFonts w:ascii="Times New Roman" w:eastAsia="Calibri" w:hAnsi="Times New Roman"/>
                <w:b/>
                <w:szCs w:val="24"/>
              </w:rPr>
            </w:pPr>
            <w:r w:rsidRPr="00F976CD">
              <w:rPr>
                <w:rFonts w:ascii="Times New Roman" w:eastAsia="Calibri" w:hAnsi="Times New Roman"/>
                <w:b/>
                <w:szCs w:val="24"/>
              </w:rPr>
              <w:t>Total Annual Responses</w:t>
            </w:r>
          </w:p>
        </w:tc>
        <w:tc>
          <w:tcPr>
            <w:tcW w:w="1177" w:type="dxa"/>
            <w:shd w:val="clear" w:color="auto" w:fill="ACB9CA"/>
          </w:tcPr>
          <w:p w:rsidR="007B0E00" w:rsidRPr="00F976CD" w:rsidP="00F976CD" w14:paraId="179C2890" w14:textId="77777777">
            <w:pPr>
              <w:jc w:val="center"/>
              <w:rPr>
                <w:rFonts w:ascii="Times New Roman" w:eastAsia="Calibri" w:hAnsi="Times New Roman"/>
                <w:b/>
                <w:szCs w:val="24"/>
              </w:rPr>
            </w:pPr>
            <w:r w:rsidRPr="00F976CD">
              <w:rPr>
                <w:rFonts w:ascii="Times New Roman" w:eastAsia="Calibri" w:hAnsi="Times New Roman"/>
                <w:b/>
                <w:szCs w:val="24"/>
              </w:rPr>
              <w:t>Time Per Response</w:t>
            </w:r>
          </w:p>
        </w:tc>
        <w:tc>
          <w:tcPr>
            <w:tcW w:w="1150" w:type="dxa"/>
            <w:shd w:val="clear" w:color="auto" w:fill="ACB9CA"/>
          </w:tcPr>
          <w:p w:rsidR="007B0E00" w:rsidP="00F976CD" w14:paraId="69CF5A20" w14:textId="2068A0AD">
            <w:pPr>
              <w:jc w:val="center"/>
              <w:rPr>
                <w:rFonts w:ascii="Times New Roman" w:eastAsia="Calibri" w:hAnsi="Times New Roman"/>
                <w:b/>
                <w:szCs w:val="24"/>
              </w:rPr>
            </w:pPr>
            <w:r w:rsidRPr="00F976CD">
              <w:rPr>
                <w:rFonts w:ascii="Times New Roman" w:eastAsia="Calibri" w:hAnsi="Times New Roman"/>
                <w:b/>
                <w:szCs w:val="24"/>
              </w:rPr>
              <w:t xml:space="preserve">Total Annual Burden </w:t>
            </w:r>
            <w:r w:rsidRPr="00F976CD">
              <w:rPr>
                <w:rFonts w:ascii="Times New Roman" w:eastAsia="Calibri" w:hAnsi="Times New Roman"/>
                <w:b/>
                <w:szCs w:val="24"/>
              </w:rPr>
              <w:t>Hours</w:t>
            </w:r>
          </w:p>
          <w:p w:rsidR="00415F91" w:rsidRPr="00F976CD" w:rsidP="00F976CD" w14:paraId="5CCCC97E" w14:textId="200BCB3D">
            <w:pPr>
              <w:jc w:val="center"/>
              <w:rPr>
                <w:rFonts w:ascii="Times New Roman" w:eastAsia="Calibri" w:hAnsi="Times New Roman"/>
                <w:b/>
                <w:szCs w:val="24"/>
              </w:rPr>
            </w:pPr>
            <w:r>
              <w:rPr>
                <w:rFonts w:ascii="Times New Roman" w:eastAsia="Calibri" w:hAnsi="Times New Roman"/>
                <w:b/>
                <w:szCs w:val="24"/>
              </w:rPr>
              <w:t>(rounded)</w:t>
            </w:r>
          </w:p>
        </w:tc>
        <w:tc>
          <w:tcPr>
            <w:tcW w:w="950" w:type="dxa"/>
            <w:shd w:val="clear" w:color="auto" w:fill="ACB9CA"/>
          </w:tcPr>
          <w:p w:rsidR="007B0E00" w:rsidRPr="00F976CD" w:rsidP="00F976CD" w14:paraId="375AD4EB" w14:textId="68E8D214">
            <w:pPr>
              <w:jc w:val="center"/>
              <w:rPr>
                <w:rFonts w:ascii="Times New Roman" w:eastAsia="Calibri" w:hAnsi="Times New Roman"/>
                <w:b/>
                <w:szCs w:val="24"/>
              </w:rPr>
            </w:pPr>
            <w:r w:rsidRPr="00F976CD">
              <w:rPr>
                <w:rFonts w:ascii="Times New Roman" w:eastAsia="Calibri" w:hAnsi="Times New Roman"/>
                <w:b/>
                <w:szCs w:val="24"/>
              </w:rPr>
              <w:t>Hourly Rate</w:t>
            </w:r>
          </w:p>
        </w:tc>
        <w:tc>
          <w:tcPr>
            <w:tcW w:w="1430" w:type="dxa"/>
            <w:shd w:val="clear" w:color="auto" w:fill="ACB9CA"/>
          </w:tcPr>
          <w:p w:rsidR="007B0E00" w:rsidP="00F976CD" w14:paraId="6888BA2E" w14:textId="77777777">
            <w:pPr>
              <w:jc w:val="center"/>
              <w:rPr>
                <w:rFonts w:ascii="Times New Roman" w:eastAsia="Calibri" w:hAnsi="Times New Roman"/>
                <w:b/>
                <w:szCs w:val="24"/>
              </w:rPr>
            </w:pPr>
            <w:r w:rsidRPr="00F976CD">
              <w:rPr>
                <w:rFonts w:ascii="Times New Roman" w:eastAsia="Calibri" w:hAnsi="Times New Roman"/>
                <w:b/>
                <w:szCs w:val="24"/>
              </w:rPr>
              <w:t>Monetized Value of Respondent Time</w:t>
            </w:r>
          </w:p>
          <w:p w:rsidR="00415F91" w:rsidRPr="00F976CD" w:rsidP="00F976CD" w14:paraId="32A715A9" w14:textId="175C2B06">
            <w:pPr>
              <w:jc w:val="center"/>
              <w:rPr>
                <w:rFonts w:ascii="Times New Roman" w:eastAsia="Calibri" w:hAnsi="Times New Roman"/>
                <w:b/>
                <w:szCs w:val="24"/>
              </w:rPr>
            </w:pPr>
            <w:r>
              <w:rPr>
                <w:rFonts w:ascii="Times New Roman" w:eastAsia="Calibri" w:hAnsi="Times New Roman"/>
                <w:b/>
                <w:szCs w:val="24"/>
              </w:rPr>
              <w:t>(rounded)</w:t>
            </w:r>
          </w:p>
        </w:tc>
      </w:tr>
      <w:tr w14:paraId="1821193D" w14:textId="77777777" w:rsidTr="00F976CD">
        <w:tblPrEx>
          <w:tblW w:w="9840" w:type="dxa"/>
          <w:tblLook w:val="04A0"/>
        </w:tblPrEx>
        <w:tc>
          <w:tcPr>
            <w:tcW w:w="1030" w:type="dxa"/>
            <w:shd w:val="clear" w:color="auto" w:fill="auto"/>
            <w:vAlign w:val="bottom"/>
          </w:tcPr>
          <w:p w:rsidR="007B0E00" w:rsidRPr="00F976CD" w:rsidP="00F976CD" w14:paraId="6C9D8D9D" w14:textId="61534BE1">
            <w:pPr>
              <w:spacing w:before="260" w:after="260"/>
              <w:jc w:val="center"/>
              <w:rPr>
                <w:rFonts w:ascii="Times New Roman" w:eastAsia="Calibri" w:hAnsi="Times New Roman"/>
                <w:szCs w:val="24"/>
              </w:rPr>
            </w:pPr>
            <w:r w:rsidRPr="00F976CD">
              <w:rPr>
                <w:rFonts w:ascii="Times New Roman" w:eastAsia="Calibri" w:hAnsi="Times New Roman"/>
                <w:szCs w:val="24"/>
              </w:rPr>
              <w:t>CA-</w:t>
            </w:r>
            <w:r w:rsidRPr="00F976CD" w:rsidR="007D1ACF">
              <w:rPr>
                <w:rFonts w:ascii="Times New Roman" w:eastAsia="Calibri" w:hAnsi="Times New Roman"/>
                <w:szCs w:val="24"/>
              </w:rPr>
              <w:t>1032</w:t>
            </w:r>
          </w:p>
        </w:tc>
        <w:tc>
          <w:tcPr>
            <w:tcW w:w="1523" w:type="dxa"/>
            <w:shd w:val="clear" w:color="auto" w:fill="auto"/>
            <w:vAlign w:val="bottom"/>
          </w:tcPr>
          <w:p w:rsidR="007B0E00" w:rsidP="00F976CD" w14:paraId="3E37D3DE" w14:textId="77777777">
            <w:pPr>
              <w:jc w:val="center"/>
              <w:rPr>
                <w:rFonts w:ascii="Times New Roman" w:eastAsia="Calibri" w:hAnsi="Times New Roman"/>
                <w:szCs w:val="24"/>
              </w:rPr>
            </w:pPr>
            <w:r w:rsidRPr="00F976CD">
              <w:rPr>
                <w:rFonts w:ascii="Times New Roman" w:eastAsia="Calibri" w:hAnsi="Times New Roman"/>
                <w:szCs w:val="24"/>
              </w:rPr>
              <w:t>33,37</w:t>
            </w:r>
            <w:r w:rsidRPr="00F976CD" w:rsidR="00A9442C">
              <w:rPr>
                <w:rFonts w:ascii="Times New Roman" w:eastAsia="Calibri" w:hAnsi="Times New Roman"/>
                <w:szCs w:val="24"/>
              </w:rPr>
              <w:t>2</w:t>
            </w:r>
          </w:p>
          <w:p w:rsidR="00415F91" w:rsidRPr="00F976CD" w:rsidP="00F976CD" w14:paraId="734EB6DE" w14:textId="7F77AD8D">
            <w:pPr>
              <w:rPr>
                <w:rFonts w:ascii="Times New Roman" w:eastAsia="Calibri" w:hAnsi="Times New Roman"/>
                <w:szCs w:val="24"/>
              </w:rPr>
            </w:pPr>
          </w:p>
        </w:tc>
        <w:tc>
          <w:tcPr>
            <w:tcW w:w="1310" w:type="dxa"/>
            <w:shd w:val="clear" w:color="auto" w:fill="auto"/>
            <w:vAlign w:val="bottom"/>
          </w:tcPr>
          <w:p w:rsidR="007B0E00" w:rsidP="002B769F" w14:paraId="5BFECF83" w14:textId="77777777">
            <w:pPr>
              <w:jc w:val="center"/>
              <w:rPr>
                <w:rFonts w:ascii="Times New Roman" w:eastAsia="Calibri" w:hAnsi="Times New Roman"/>
                <w:szCs w:val="24"/>
              </w:rPr>
            </w:pPr>
            <w:r w:rsidRPr="00F976CD">
              <w:rPr>
                <w:rFonts w:ascii="Times New Roman" w:eastAsia="Calibri" w:hAnsi="Times New Roman"/>
                <w:szCs w:val="24"/>
              </w:rPr>
              <w:t>1</w:t>
            </w:r>
          </w:p>
          <w:p w:rsidR="00415F91" w:rsidRPr="00F976CD" w:rsidP="002B769F" w14:paraId="2DCA6626" w14:textId="77777777">
            <w:pPr>
              <w:jc w:val="center"/>
              <w:rPr>
                <w:rFonts w:ascii="Times New Roman" w:eastAsia="Calibri" w:hAnsi="Times New Roman"/>
                <w:szCs w:val="24"/>
              </w:rPr>
            </w:pPr>
          </w:p>
        </w:tc>
        <w:tc>
          <w:tcPr>
            <w:tcW w:w="1270" w:type="dxa"/>
            <w:shd w:val="clear" w:color="auto" w:fill="auto"/>
            <w:vAlign w:val="bottom"/>
          </w:tcPr>
          <w:p w:rsidR="007B0E00" w:rsidP="002B769F" w14:paraId="2D011583" w14:textId="77777777">
            <w:pPr>
              <w:jc w:val="center"/>
              <w:rPr>
                <w:rFonts w:ascii="Times New Roman" w:eastAsia="Calibri" w:hAnsi="Times New Roman"/>
                <w:szCs w:val="24"/>
              </w:rPr>
            </w:pPr>
            <w:r w:rsidRPr="00F976CD">
              <w:rPr>
                <w:rFonts w:ascii="Times New Roman" w:eastAsia="Calibri" w:hAnsi="Times New Roman"/>
                <w:szCs w:val="24"/>
              </w:rPr>
              <w:t>33,37</w:t>
            </w:r>
            <w:r w:rsidRPr="00F976CD" w:rsidR="00716C07">
              <w:rPr>
                <w:rFonts w:ascii="Times New Roman" w:eastAsia="Calibri" w:hAnsi="Times New Roman"/>
                <w:szCs w:val="24"/>
              </w:rPr>
              <w:t>2</w:t>
            </w:r>
          </w:p>
          <w:p w:rsidR="00415F91" w:rsidRPr="00F976CD" w:rsidP="002B769F" w14:paraId="48BD9140" w14:textId="7DE596BC">
            <w:pPr>
              <w:jc w:val="center"/>
              <w:rPr>
                <w:rFonts w:ascii="Times New Roman" w:eastAsia="Calibri" w:hAnsi="Times New Roman"/>
                <w:szCs w:val="24"/>
              </w:rPr>
            </w:pPr>
          </w:p>
        </w:tc>
        <w:tc>
          <w:tcPr>
            <w:tcW w:w="1177" w:type="dxa"/>
            <w:shd w:val="clear" w:color="auto" w:fill="auto"/>
            <w:vAlign w:val="bottom"/>
          </w:tcPr>
          <w:p w:rsidR="007B0E00" w:rsidP="002B769F" w14:paraId="52ECA381" w14:textId="77777777">
            <w:pPr>
              <w:jc w:val="center"/>
              <w:rPr>
                <w:rFonts w:ascii="Times New Roman" w:eastAsia="Calibri" w:hAnsi="Times New Roman"/>
                <w:szCs w:val="24"/>
              </w:rPr>
            </w:pPr>
            <w:r w:rsidRPr="00F976CD">
              <w:rPr>
                <w:rFonts w:ascii="Times New Roman" w:eastAsia="Calibri" w:hAnsi="Times New Roman"/>
                <w:szCs w:val="24"/>
              </w:rPr>
              <w:t>0.</w:t>
            </w:r>
            <w:r w:rsidRPr="00F976CD" w:rsidR="000134E0">
              <w:rPr>
                <w:rFonts w:ascii="Times New Roman" w:eastAsia="Calibri" w:hAnsi="Times New Roman"/>
                <w:szCs w:val="24"/>
              </w:rPr>
              <w:t>33</w:t>
            </w:r>
          </w:p>
          <w:p w:rsidR="00415F91" w:rsidRPr="00F976CD" w:rsidP="002B769F" w14:paraId="2B7A2F19" w14:textId="5291DFE9">
            <w:pPr>
              <w:jc w:val="center"/>
              <w:rPr>
                <w:rFonts w:ascii="Times New Roman" w:eastAsia="Calibri" w:hAnsi="Times New Roman"/>
                <w:szCs w:val="24"/>
              </w:rPr>
            </w:pPr>
          </w:p>
        </w:tc>
        <w:tc>
          <w:tcPr>
            <w:tcW w:w="1150" w:type="dxa"/>
            <w:shd w:val="clear" w:color="auto" w:fill="auto"/>
            <w:vAlign w:val="bottom"/>
          </w:tcPr>
          <w:p w:rsidR="00415F91" w:rsidP="00415F91" w14:paraId="2E2691A6" w14:textId="77777777">
            <w:pPr>
              <w:jc w:val="center"/>
              <w:rPr>
                <w:rFonts w:ascii="Times New Roman" w:hAnsi="Times New Roman"/>
                <w:spacing w:val="-3"/>
                <w:szCs w:val="24"/>
              </w:rPr>
            </w:pPr>
          </w:p>
          <w:p w:rsidR="00415F91" w:rsidP="00415F91" w14:paraId="3A544EBF" w14:textId="2F091547">
            <w:pPr>
              <w:jc w:val="center"/>
              <w:rPr>
                <w:rFonts w:ascii="Times New Roman" w:hAnsi="Times New Roman"/>
                <w:spacing w:val="-3"/>
                <w:szCs w:val="24"/>
              </w:rPr>
            </w:pPr>
            <w:r w:rsidRPr="00A017D1">
              <w:rPr>
                <w:rFonts w:ascii="Times New Roman" w:hAnsi="Times New Roman"/>
                <w:spacing w:val="-3"/>
                <w:szCs w:val="24"/>
              </w:rPr>
              <w:t>11,01</w:t>
            </w:r>
            <w:r>
              <w:rPr>
                <w:rFonts w:ascii="Times New Roman" w:hAnsi="Times New Roman"/>
                <w:spacing w:val="-3"/>
                <w:szCs w:val="24"/>
              </w:rPr>
              <w:t>3</w:t>
            </w:r>
          </w:p>
          <w:p w:rsidR="00415F91" w:rsidRPr="00F976CD" w:rsidP="00415F91" w14:paraId="096DACAD" w14:textId="5ECFF9EB">
            <w:pPr>
              <w:jc w:val="center"/>
              <w:rPr>
                <w:rFonts w:ascii="Times New Roman" w:hAnsi="Times New Roman"/>
                <w:spacing w:val="-3"/>
                <w:szCs w:val="24"/>
              </w:rPr>
            </w:pPr>
          </w:p>
        </w:tc>
        <w:tc>
          <w:tcPr>
            <w:tcW w:w="950" w:type="dxa"/>
            <w:shd w:val="clear" w:color="auto" w:fill="auto"/>
            <w:vAlign w:val="bottom"/>
          </w:tcPr>
          <w:p w:rsidR="007B0E00" w:rsidP="002B769F" w14:paraId="6B801483" w14:textId="0A8219EA">
            <w:pPr>
              <w:jc w:val="center"/>
              <w:rPr>
                <w:rFonts w:ascii="Times New Roman" w:eastAsia="Calibri" w:hAnsi="Times New Roman"/>
                <w:szCs w:val="24"/>
              </w:rPr>
            </w:pPr>
            <w:r w:rsidRPr="00F976CD">
              <w:rPr>
                <w:rFonts w:ascii="Times New Roman" w:eastAsia="Calibri" w:hAnsi="Times New Roman"/>
                <w:szCs w:val="24"/>
              </w:rPr>
              <w:t>$</w:t>
            </w:r>
            <w:r w:rsidRPr="00F976CD" w:rsidR="00D43FF7">
              <w:rPr>
                <w:rFonts w:ascii="Times New Roman" w:eastAsia="Calibri" w:hAnsi="Times New Roman"/>
                <w:szCs w:val="24"/>
              </w:rPr>
              <w:t>28.</w:t>
            </w:r>
            <w:r w:rsidR="005B5E31">
              <w:rPr>
                <w:rFonts w:ascii="Times New Roman" w:eastAsia="Calibri" w:hAnsi="Times New Roman"/>
                <w:szCs w:val="24"/>
              </w:rPr>
              <w:t>8</w:t>
            </w:r>
            <w:r w:rsidRPr="00F976CD" w:rsidR="00D43FF7">
              <w:rPr>
                <w:rFonts w:ascii="Times New Roman" w:eastAsia="Calibri" w:hAnsi="Times New Roman"/>
                <w:szCs w:val="24"/>
              </w:rPr>
              <w:t>2</w:t>
            </w:r>
          </w:p>
          <w:p w:rsidR="00415F91" w:rsidRPr="00F976CD" w:rsidP="002B769F" w14:paraId="4F860D1D" w14:textId="51039A57">
            <w:pPr>
              <w:jc w:val="center"/>
              <w:rPr>
                <w:rFonts w:ascii="Times New Roman" w:eastAsia="Calibri" w:hAnsi="Times New Roman"/>
                <w:szCs w:val="24"/>
              </w:rPr>
            </w:pPr>
          </w:p>
        </w:tc>
        <w:tc>
          <w:tcPr>
            <w:tcW w:w="1430" w:type="dxa"/>
            <w:shd w:val="clear" w:color="auto" w:fill="auto"/>
            <w:vAlign w:val="bottom"/>
          </w:tcPr>
          <w:p w:rsidR="00415F91" w:rsidP="00415F91" w14:paraId="41BC25B1" w14:textId="428D7EB6">
            <w:pPr>
              <w:jc w:val="center"/>
              <w:rPr>
                <w:rFonts w:ascii="Times New Roman" w:eastAsia="Calibri" w:hAnsi="Times New Roman"/>
                <w:szCs w:val="24"/>
              </w:rPr>
            </w:pPr>
            <w:r w:rsidRPr="00F976CD">
              <w:rPr>
                <w:rFonts w:ascii="Times New Roman" w:eastAsia="Calibri" w:hAnsi="Times New Roman"/>
                <w:szCs w:val="24"/>
              </w:rPr>
              <w:t>$</w:t>
            </w:r>
            <w:r w:rsidRPr="00F976CD" w:rsidR="00F4376F">
              <w:rPr>
                <w:rFonts w:ascii="Times New Roman" w:eastAsia="Calibri" w:hAnsi="Times New Roman"/>
                <w:szCs w:val="24"/>
              </w:rPr>
              <w:t>31</w:t>
            </w:r>
            <w:r w:rsidR="005B5E31">
              <w:rPr>
                <w:rFonts w:ascii="Times New Roman" w:eastAsia="Calibri" w:hAnsi="Times New Roman"/>
                <w:szCs w:val="24"/>
              </w:rPr>
              <w:t>7,395</w:t>
            </w:r>
          </w:p>
          <w:p w:rsidR="00415F91" w:rsidRPr="00F976CD" w:rsidP="00415F91" w14:paraId="64B1E813" w14:textId="56AB1532">
            <w:pPr>
              <w:jc w:val="center"/>
              <w:rPr>
                <w:rFonts w:ascii="Times New Roman" w:eastAsia="Calibri" w:hAnsi="Times New Roman"/>
                <w:szCs w:val="24"/>
              </w:rPr>
            </w:pPr>
          </w:p>
        </w:tc>
      </w:tr>
    </w:tbl>
    <w:bookmarkEnd w:id="2"/>
    <w:p w:rsidR="005D43E8" w:rsidP="00F85FD7" w14:paraId="272ABA37" w14:textId="69A50F0C">
      <w:pPr>
        <w:suppressAutoHyphens/>
        <w:spacing w:before="240"/>
        <w:rPr>
          <w:rFonts w:ascii="Times New Roman" w:hAnsi="Times New Roman"/>
          <w:b/>
          <w:bCs/>
          <w:szCs w:val="24"/>
        </w:rPr>
      </w:pPr>
      <w:r>
        <w:rPr>
          <w:rFonts w:ascii="Times New Roman" w:hAnsi="Times New Roman"/>
          <w:b/>
          <w:bCs/>
          <w:szCs w:val="24"/>
        </w:rPr>
        <w:t xml:space="preserve">Number of Respondents: </w:t>
      </w:r>
      <w:r w:rsidR="00FA69AD">
        <w:rPr>
          <w:rFonts w:ascii="Times New Roman" w:hAnsi="Times New Roman"/>
          <w:szCs w:val="24"/>
        </w:rPr>
        <w:t xml:space="preserve"> The number of respondents (33,372) is based on the submissions of the form for FY 2020 to FY 2022.</w:t>
      </w:r>
      <w:r w:rsidR="00FA69AD">
        <w:rPr>
          <w:rFonts w:ascii="Times New Roman" w:hAnsi="Times New Roman"/>
          <w:b/>
          <w:bCs/>
          <w:szCs w:val="24"/>
        </w:rPr>
        <w:t xml:space="preserve"> </w:t>
      </w:r>
    </w:p>
    <w:p w:rsidR="00EC351F" w:rsidRPr="00A017D1" w:rsidP="00F85FD7" w14:paraId="6E4FF3F7" w14:textId="7A0AAB30">
      <w:pPr>
        <w:suppressAutoHyphens/>
        <w:spacing w:before="240"/>
        <w:rPr>
          <w:rFonts w:ascii="Times New Roman" w:hAnsi="Times New Roman"/>
          <w:szCs w:val="24"/>
        </w:rPr>
      </w:pPr>
      <w:r w:rsidRPr="00A017D1">
        <w:rPr>
          <w:rFonts w:ascii="Times New Roman" w:hAnsi="Times New Roman"/>
          <w:b/>
          <w:bCs/>
          <w:szCs w:val="24"/>
        </w:rPr>
        <w:t>Burden Hours:</w:t>
      </w:r>
      <w:r w:rsidRPr="00A017D1">
        <w:rPr>
          <w:rFonts w:ascii="Times New Roman" w:hAnsi="Times New Roman"/>
          <w:szCs w:val="24"/>
        </w:rPr>
        <w:t xml:space="preserve">  </w:t>
      </w:r>
      <w:r w:rsidRPr="00A017D1" w:rsidR="00F03407">
        <w:rPr>
          <w:rFonts w:ascii="Times New Roman" w:hAnsi="Times New Roman"/>
          <w:szCs w:val="24"/>
        </w:rPr>
        <w:t xml:space="preserve">It is estimated that it will take approximately </w:t>
      </w:r>
      <w:r w:rsidRPr="00A017D1" w:rsidR="00DF7047">
        <w:rPr>
          <w:rFonts w:ascii="Times New Roman" w:hAnsi="Times New Roman"/>
          <w:szCs w:val="24"/>
        </w:rPr>
        <w:t>0.</w:t>
      </w:r>
      <w:r w:rsidRPr="00A017D1" w:rsidR="000134E0">
        <w:rPr>
          <w:rFonts w:ascii="Times New Roman" w:hAnsi="Times New Roman"/>
          <w:szCs w:val="24"/>
        </w:rPr>
        <w:t>33</w:t>
      </w:r>
      <w:r w:rsidRPr="00A017D1">
        <w:rPr>
          <w:rFonts w:ascii="Times New Roman" w:hAnsi="Times New Roman"/>
          <w:szCs w:val="24"/>
        </w:rPr>
        <w:t xml:space="preserve"> burden hours to prepare each form which is calculated as follows:</w:t>
      </w:r>
    </w:p>
    <w:p w:rsidR="003A4C1C" w:rsidRPr="00A017D1" w:rsidP="00EC1D3D" w14:paraId="16A1C5A8" w14:textId="77777777">
      <w:pPr>
        <w:tabs>
          <w:tab w:val="left" w:pos="-720"/>
        </w:tabs>
        <w:suppressAutoHyphens/>
        <w:rPr>
          <w:rFonts w:ascii="Times New Roman" w:hAnsi="Times New Roman"/>
          <w:spacing w:val="-3"/>
          <w:szCs w:val="24"/>
        </w:rPr>
      </w:pPr>
    </w:p>
    <w:p w:rsidR="00EC1D3D" w:rsidP="00EC1D3D" w14:paraId="7481E4B2" w14:textId="4AE26CBD">
      <w:pPr>
        <w:tabs>
          <w:tab w:val="left" w:pos="-720"/>
        </w:tabs>
        <w:suppressAutoHyphens/>
        <w:rPr>
          <w:rFonts w:ascii="Times New Roman" w:hAnsi="Times New Roman"/>
          <w:spacing w:val="-3"/>
          <w:szCs w:val="24"/>
        </w:rPr>
      </w:pPr>
      <w:r w:rsidRPr="00A017D1">
        <w:rPr>
          <w:rFonts w:ascii="Times New Roman" w:hAnsi="Times New Roman"/>
          <w:spacing w:val="-3"/>
          <w:szCs w:val="24"/>
        </w:rPr>
        <w:t>Th</w:t>
      </w:r>
      <w:r w:rsidRPr="00A017D1" w:rsidR="004F5187">
        <w:rPr>
          <w:rFonts w:ascii="Times New Roman" w:hAnsi="Times New Roman"/>
          <w:spacing w:val="-3"/>
          <w:szCs w:val="24"/>
        </w:rPr>
        <w:t xml:space="preserve">e </w:t>
      </w:r>
      <w:r w:rsidRPr="00A017D1">
        <w:rPr>
          <w:rFonts w:ascii="Times New Roman" w:hAnsi="Times New Roman"/>
          <w:spacing w:val="-3"/>
          <w:szCs w:val="24"/>
        </w:rPr>
        <w:t xml:space="preserve">hours are calculated at </w:t>
      </w:r>
      <w:r w:rsidRPr="00A017D1" w:rsidR="00192472">
        <w:rPr>
          <w:rFonts w:ascii="Times New Roman" w:hAnsi="Times New Roman"/>
          <w:spacing w:val="-3"/>
          <w:szCs w:val="24"/>
        </w:rPr>
        <w:t>33,37</w:t>
      </w:r>
      <w:r w:rsidRPr="00A017D1" w:rsidR="00F4376F">
        <w:rPr>
          <w:rFonts w:ascii="Times New Roman" w:hAnsi="Times New Roman"/>
          <w:spacing w:val="-3"/>
          <w:szCs w:val="24"/>
        </w:rPr>
        <w:t>2</w:t>
      </w:r>
      <w:r w:rsidRPr="00A017D1">
        <w:rPr>
          <w:rFonts w:ascii="Times New Roman" w:hAnsi="Times New Roman"/>
          <w:spacing w:val="-3"/>
          <w:szCs w:val="24"/>
        </w:rPr>
        <w:t xml:space="preserve"> x </w:t>
      </w:r>
      <w:r w:rsidRPr="00A017D1" w:rsidR="00192472">
        <w:rPr>
          <w:rFonts w:ascii="Times New Roman" w:hAnsi="Times New Roman"/>
          <w:spacing w:val="-3"/>
          <w:szCs w:val="24"/>
        </w:rPr>
        <w:t>0.33 response time</w:t>
      </w:r>
      <w:r w:rsidRPr="00A017D1">
        <w:rPr>
          <w:rFonts w:ascii="Times New Roman" w:hAnsi="Times New Roman"/>
          <w:spacing w:val="-3"/>
          <w:szCs w:val="24"/>
        </w:rPr>
        <w:t xml:space="preserve"> = </w:t>
      </w:r>
      <w:r w:rsidRPr="00A017D1" w:rsidR="00192472">
        <w:rPr>
          <w:rFonts w:ascii="Times New Roman" w:hAnsi="Times New Roman"/>
          <w:spacing w:val="-3"/>
          <w:szCs w:val="24"/>
        </w:rPr>
        <w:t>11,01</w:t>
      </w:r>
      <w:r w:rsidRPr="00A017D1" w:rsidR="00F4376F">
        <w:rPr>
          <w:rFonts w:ascii="Times New Roman" w:hAnsi="Times New Roman"/>
          <w:spacing w:val="-3"/>
          <w:szCs w:val="24"/>
        </w:rPr>
        <w:t>2</w:t>
      </w:r>
      <w:r w:rsidRPr="00A017D1" w:rsidR="00676F00">
        <w:rPr>
          <w:rFonts w:ascii="Times New Roman" w:hAnsi="Times New Roman"/>
          <w:spacing w:val="-3"/>
          <w:szCs w:val="24"/>
        </w:rPr>
        <w:t>.76</w:t>
      </w:r>
      <w:r w:rsidRPr="00A017D1">
        <w:rPr>
          <w:rFonts w:ascii="Times New Roman" w:hAnsi="Times New Roman"/>
          <w:spacing w:val="-3"/>
          <w:szCs w:val="24"/>
        </w:rPr>
        <w:t xml:space="preserve"> hours</w:t>
      </w:r>
      <w:r w:rsidRPr="00A017D1" w:rsidR="00676F00">
        <w:rPr>
          <w:rFonts w:ascii="Times New Roman" w:hAnsi="Times New Roman"/>
          <w:spacing w:val="-3"/>
          <w:szCs w:val="24"/>
        </w:rPr>
        <w:t xml:space="preserve"> or 11,013 rounded</w:t>
      </w:r>
    </w:p>
    <w:p w:rsidR="00FA69AD" w:rsidP="00EC1D3D" w14:paraId="2322D83E" w14:textId="77777777">
      <w:pPr>
        <w:tabs>
          <w:tab w:val="left" w:pos="-720"/>
        </w:tabs>
        <w:suppressAutoHyphens/>
        <w:rPr>
          <w:rFonts w:ascii="Times New Roman" w:hAnsi="Times New Roman"/>
          <w:spacing w:val="-3"/>
          <w:szCs w:val="24"/>
        </w:rPr>
      </w:pPr>
    </w:p>
    <w:p w:rsidR="009F48B6" w:rsidRPr="00A017D1" w:rsidP="00BA2E30" w14:paraId="0E9600D4" w14:textId="653045C7">
      <w:pPr>
        <w:widowControl/>
        <w:rPr>
          <w:rFonts w:ascii="Times New Roman" w:hAnsi="Times New Roman"/>
          <w:spacing w:val="-3"/>
          <w:szCs w:val="24"/>
        </w:rPr>
      </w:pPr>
      <w:r w:rsidRPr="00A017D1">
        <w:rPr>
          <w:rFonts w:ascii="Times New Roman" w:hAnsi="Times New Roman"/>
          <w:b/>
          <w:bCs/>
          <w:szCs w:val="24"/>
        </w:rPr>
        <w:t>Monetized Value of Respondent Times</w:t>
      </w:r>
      <w:r w:rsidRPr="00A017D1">
        <w:rPr>
          <w:rFonts w:ascii="Times New Roman" w:hAnsi="Times New Roman"/>
          <w:szCs w:val="24"/>
        </w:rPr>
        <w:t xml:space="preserve">:  </w:t>
      </w:r>
      <w:r w:rsidRPr="00A017D1">
        <w:rPr>
          <w:rFonts w:ascii="Times New Roman" w:hAnsi="Times New Roman"/>
          <w:spacing w:val="-3"/>
          <w:szCs w:val="24"/>
        </w:rPr>
        <w:t>Because the wage category of most of the respondents is not known, we have estimated the cost of the burden hours using the National Average Weekly Wage for non-supervisory workers on privat</w:t>
      </w:r>
      <w:r w:rsidRPr="00A017D1">
        <w:rPr>
          <w:rFonts w:ascii="Times New Roman" w:hAnsi="Times New Roman"/>
          <w:spacing w:val="-3"/>
          <w:szCs w:val="24"/>
        </w:rPr>
        <w:t>e non-agriculture payrolls as computed by BLS, or $28.</w:t>
      </w:r>
      <w:r w:rsidR="005B5E31">
        <w:rPr>
          <w:rFonts w:ascii="Times New Roman" w:hAnsi="Times New Roman"/>
          <w:spacing w:val="-3"/>
          <w:szCs w:val="24"/>
        </w:rPr>
        <w:t>8</w:t>
      </w:r>
      <w:r w:rsidRPr="00A017D1">
        <w:rPr>
          <w:rFonts w:ascii="Times New Roman" w:hAnsi="Times New Roman"/>
          <w:spacing w:val="-3"/>
          <w:szCs w:val="24"/>
        </w:rPr>
        <w:t>2 per hour.</w:t>
      </w:r>
      <w:r>
        <w:rPr>
          <w:rFonts w:ascii="Times New Roman" w:hAnsi="Times New Roman"/>
          <w:spacing w:val="-3"/>
          <w:szCs w:val="24"/>
          <w:vertAlign w:val="superscript"/>
        </w:rPr>
        <w:footnoteReference w:id="3"/>
      </w:r>
      <w:r w:rsidRPr="00A017D1" w:rsidR="00BA2E30">
        <w:rPr>
          <w:rFonts w:ascii="Times New Roman" w:hAnsi="Times New Roman"/>
          <w:spacing w:val="-3"/>
          <w:szCs w:val="24"/>
        </w:rPr>
        <w:t xml:space="preserve"> The hourly rate of $28.</w:t>
      </w:r>
      <w:r w:rsidR="005B5E31">
        <w:rPr>
          <w:rFonts w:ascii="Times New Roman" w:hAnsi="Times New Roman"/>
          <w:spacing w:val="-3"/>
          <w:szCs w:val="24"/>
        </w:rPr>
        <w:t>8</w:t>
      </w:r>
      <w:r w:rsidRPr="00A017D1" w:rsidR="00BA2E30">
        <w:rPr>
          <w:rFonts w:ascii="Times New Roman" w:hAnsi="Times New Roman"/>
          <w:spacing w:val="-3"/>
          <w:szCs w:val="24"/>
        </w:rPr>
        <w:t>2 x burden hours of 1</w:t>
      </w:r>
      <w:r w:rsidRPr="00A017D1" w:rsidR="00192472">
        <w:rPr>
          <w:rFonts w:ascii="Times New Roman" w:hAnsi="Times New Roman"/>
          <w:spacing w:val="-3"/>
          <w:szCs w:val="24"/>
        </w:rPr>
        <w:t>1,01</w:t>
      </w:r>
      <w:r w:rsidRPr="00A017D1" w:rsidR="00C6126E">
        <w:rPr>
          <w:rFonts w:ascii="Times New Roman" w:hAnsi="Times New Roman"/>
          <w:spacing w:val="-3"/>
          <w:szCs w:val="24"/>
        </w:rPr>
        <w:t>3</w:t>
      </w:r>
      <w:r w:rsidRPr="00A017D1" w:rsidR="00BA2E30">
        <w:rPr>
          <w:rFonts w:ascii="Times New Roman" w:hAnsi="Times New Roman"/>
          <w:spacing w:val="-3"/>
          <w:szCs w:val="24"/>
        </w:rPr>
        <w:t xml:space="preserve"> equates to </w:t>
      </w:r>
      <w:r w:rsidRPr="00A017D1" w:rsidR="00192472">
        <w:rPr>
          <w:rFonts w:ascii="Times New Roman" w:hAnsi="Times New Roman"/>
          <w:spacing w:val="-3"/>
          <w:szCs w:val="24"/>
        </w:rPr>
        <w:t>$</w:t>
      </w:r>
      <w:r w:rsidR="005B5E31">
        <w:rPr>
          <w:rFonts w:ascii="Times New Roman" w:hAnsi="Times New Roman"/>
          <w:spacing w:val="-3"/>
          <w:szCs w:val="24"/>
        </w:rPr>
        <w:t>317,394.66</w:t>
      </w:r>
      <w:r w:rsidRPr="00A017D1" w:rsidR="00BA2E30">
        <w:rPr>
          <w:rFonts w:ascii="Times New Roman" w:hAnsi="Times New Roman"/>
          <w:spacing w:val="-3"/>
          <w:szCs w:val="24"/>
        </w:rPr>
        <w:t xml:space="preserve"> </w:t>
      </w:r>
      <w:r w:rsidR="00404291">
        <w:rPr>
          <w:rFonts w:ascii="Times New Roman" w:hAnsi="Times New Roman"/>
          <w:spacing w:val="-3"/>
          <w:szCs w:val="24"/>
        </w:rPr>
        <w:t xml:space="preserve">or </w:t>
      </w:r>
      <w:r w:rsidR="005B5E31">
        <w:rPr>
          <w:rFonts w:ascii="Times New Roman" w:hAnsi="Times New Roman"/>
          <w:spacing w:val="-3"/>
          <w:szCs w:val="24"/>
        </w:rPr>
        <w:t xml:space="preserve">$317,395 rounded </w:t>
      </w:r>
      <w:r w:rsidRPr="00A017D1" w:rsidR="00BA2E30">
        <w:rPr>
          <w:rFonts w:ascii="Times New Roman" w:hAnsi="Times New Roman"/>
          <w:spacing w:val="-3"/>
          <w:szCs w:val="24"/>
        </w:rPr>
        <w:t xml:space="preserve">as the monetized value. </w:t>
      </w:r>
    </w:p>
    <w:p w:rsidR="00BA2E30" w:rsidRPr="00A017D1" w:rsidP="00BA2E30" w14:paraId="52612B3B" w14:textId="77777777">
      <w:pPr>
        <w:suppressAutoHyphens/>
        <w:rPr>
          <w:rFonts w:ascii="Times New Roman" w:hAnsi="Times New Roman"/>
          <w:spacing w:val="-3"/>
          <w:szCs w:val="24"/>
        </w:rPr>
      </w:pPr>
    </w:p>
    <w:p w:rsidR="009F48B6" w:rsidRPr="00A017D1" w:rsidP="009F48B6" w14:paraId="48EE0824" w14:textId="77777777">
      <w:pPr>
        <w:rPr>
          <w:rFonts w:ascii="Times New Roman" w:hAnsi="Times New Roman"/>
          <w:spacing w:val="-3"/>
          <w:szCs w:val="24"/>
        </w:rPr>
      </w:pPr>
      <w:r w:rsidRPr="00A017D1">
        <w:rPr>
          <w:rFonts w:ascii="Times New Roman" w:hAnsi="Times New Roman"/>
          <w:spacing w:val="-3"/>
          <w:szCs w:val="24"/>
        </w:rPr>
        <w:t xml:space="preserve">Reference: </w:t>
      </w:r>
      <w:hyperlink r:id="rId12" w:history="1">
        <w:r w:rsidRPr="00A017D1">
          <w:rPr>
            <w:rFonts w:ascii="Times New Roman" w:hAnsi="Times New Roman"/>
            <w:color w:val="0070C0"/>
            <w:spacing w:val="-3"/>
            <w:szCs w:val="24"/>
            <w:u w:val="single"/>
          </w:rPr>
          <w:t>https://www.bls.gov/news.release/empsit.t24.htm</w:t>
        </w:r>
      </w:hyperlink>
    </w:p>
    <w:p w:rsidR="00FF35E3" w:rsidRPr="00A017D1" w:rsidP="00E118D7" w14:paraId="00B1A79E" w14:textId="77777777">
      <w:pPr>
        <w:widowControl/>
        <w:ind w:left="720"/>
        <w:rPr>
          <w:rFonts w:ascii="Times New Roman" w:hAnsi="Times New Roman"/>
          <w:szCs w:val="24"/>
        </w:rPr>
      </w:pPr>
    </w:p>
    <w:p w:rsidR="00402DA3" w:rsidRPr="00A017D1" w:rsidP="00402DA3" w14:paraId="63961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A017D1">
        <w:rPr>
          <w:rFonts w:ascii="Times New Roman" w:hAnsi="Times New Roman"/>
          <w:b/>
          <w:szCs w:val="24"/>
        </w:rPr>
        <w:t>13.  Provide an estimate of the total annual cost burden to respondents or recordkeepers resulting from the collecti</w:t>
      </w:r>
      <w:r w:rsidRPr="00A017D1">
        <w:rPr>
          <w:rFonts w:ascii="Times New Roman" w:hAnsi="Times New Roman"/>
          <w:b/>
          <w:szCs w:val="24"/>
        </w:rPr>
        <w:t>on of information.  (Do not include the cost of any hour burden shown in Items 12 and 14).</w:t>
      </w:r>
    </w:p>
    <w:p w:rsidR="00402DA3" w:rsidRPr="00A017D1" w:rsidP="00402DA3" w14:paraId="0FF47F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p>
    <w:p w:rsidR="00402DA3" w:rsidRPr="00A017D1" w:rsidP="00402DA3" w14:paraId="31D79518"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r w:rsidRPr="00A017D1">
        <w:rPr>
          <w:rFonts w:ascii="Times New Roman" w:hAnsi="Times New Roman"/>
          <w:b/>
          <w:szCs w:val="24"/>
        </w:rPr>
        <w:t>The cost estimate should be split into two components</w:t>
      </w:r>
      <w:r w:rsidRPr="00A017D1">
        <w:rPr>
          <w:rFonts w:ascii="Times New Roman" w:hAnsi="Times New Roman"/>
          <w:b/>
          <w:szCs w:val="24"/>
        </w:rPr>
        <w:t>:  (</w:t>
      </w:r>
      <w:r w:rsidRPr="00A017D1">
        <w:rPr>
          <w:rFonts w:ascii="Times New Roman" w:hAnsi="Times New Roman"/>
          <w:b/>
          <w:szCs w:val="24"/>
        </w:rPr>
        <w:t>a) a total capital</w:t>
      </w:r>
    </w:p>
    <w:p w:rsidR="00402DA3" w:rsidRPr="00A017D1" w:rsidP="00402DA3" w14:paraId="367F8758"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Cs w:val="24"/>
        </w:rPr>
      </w:pPr>
      <w:r w:rsidRPr="00A017D1">
        <w:rPr>
          <w:rFonts w:ascii="Times New Roman" w:hAnsi="Times New Roman"/>
          <w:b/>
          <w:szCs w:val="24"/>
        </w:rPr>
        <w:t xml:space="preserve">and </w:t>
      </w:r>
      <w:r w:rsidRPr="00A017D1">
        <w:rPr>
          <w:rFonts w:ascii="Times New Roman" w:hAnsi="Times New Roman"/>
          <w:b/>
          <w:szCs w:val="24"/>
        </w:rPr>
        <w:t>start up</w:t>
      </w:r>
      <w:r w:rsidRPr="00A017D1">
        <w:rPr>
          <w:rFonts w:ascii="Times New Roman" w:hAnsi="Times New Roman"/>
          <w:b/>
          <w:szCs w:val="24"/>
        </w:rPr>
        <w:t xml:space="preserve"> cost component (annualized over its expected useful life); and (b) a</w:t>
      </w:r>
    </w:p>
    <w:p w:rsidR="00402DA3" w:rsidRPr="00A017D1" w:rsidP="00402DA3" w14:paraId="55781BB3"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Cs w:val="24"/>
        </w:rPr>
      </w:pPr>
      <w:r w:rsidRPr="00A017D1">
        <w:rPr>
          <w:rFonts w:ascii="Times New Roman" w:hAnsi="Times New Roman"/>
          <w:b/>
          <w:szCs w:val="24"/>
        </w:rPr>
        <w:t xml:space="preserve">total operation, </w:t>
      </w:r>
      <w:r w:rsidRPr="00A017D1">
        <w:rPr>
          <w:rFonts w:ascii="Times New Roman" w:hAnsi="Times New Roman"/>
          <w:b/>
          <w:szCs w:val="24"/>
        </w:rPr>
        <w:t>maintenance</w:t>
      </w:r>
      <w:r w:rsidRPr="00A017D1">
        <w:rPr>
          <w:rFonts w:ascii="Times New Roman" w:hAnsi="Times New Roman"/>
          <w:b/>
          <w:szCs w:val="24"/>
        </w:rPr>
        <w:t xml:space="preserve"> and purchase of service component.  </w:t>
      </w:r>
    </w:p>
    <w:p w:rsidR="00402DA3" w:rsidRPr="00A017D1" w:rsidP="00402DA3" w14:paraId="7BCB8EF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A017D1">
        <w:rPr>
          <w:rFonts w:ascii="Times New Roman" w:hAnsi="Times New Roman"/>
          <w:b/>
          <w:szCs w:val="24"/>
        </w:rPr>
        <w:tab/>
      </w:r>
      <w:r w:rsidRPr="00A017D1">
        <w:rPr>
          <w:rFonts w:ascii="Times New Roman" w:hAnsi="Times New Roman"/>
          <w:b/>
          <w:szCs w:val="24"/>
        </w:rPr>
        <w:tab/>
        <w:t xml:space="preserve">The estimates should </w:t>
      </w:r>
      <w:r w:rsidRPr="00A017D1">
        <w:rPr>
          <w:rFonts w:ascii="Times New Roman" w:hAnsi="Times New Roman"/>
          <w:b/>
          <w:szCs w:val="24"/>
        </w:rPr>
        <w:t>take into account</w:t>
      </w:r>
      <w:r w:rsidRPr="00A017D1">
        <w:rPr>
          <w:rFonts w:ascii="Times New Roman" w:hAnsi="Times New Roman"/>
          <w:b/>
          <w:szCs w:val="24"/>
        </w:rPr>
        <w:t xml:space="preserve"> costs associated with generating, </w:t>
      </w:r>
    </w:p>
    <w:p w:rsidR="00402DA3" w:rsidRPr="00A017D1" w:rsidP="00402DA3" w14:paraId="4B38C45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A017D1">
        <w:rPr>
          <w:rFonts w:ascii="Times New Roman" w:hAnsi="Times New Roman"/>
          <w:b/>
          <w:szCs w:val="24"/>
        </w:rPr>
        <w:tab/>
      </w:r>
      <w:r w:rsidRPr="00A017D1">
        <w:rPr>
          <w:rFonts w:ascii="Times New Roman" w:hAnsi="Times New Roman"/>
          <w:b/>
          <w:szCs w:val="24"/>
        </w:rPr>
        <w:tab/>
        <w:t>maintaining, and disclosing or providing t</w:t>
      </w:r>
      <w:r w:rsidRPr="00A017D1">
        <w:rPr>
          <w:rFonts w:ascii="Times New Roman" w:hAnsi="Times New Roman"/>
          <w:b/>
          <w:szCs w:val="24"/>
        </w:rPr>
        <w:t xml:space="preserve">he information.  Include descriptions of </w:t>
      </w:r>
    </w:p>
    <w:p w:rsidR="00402DA3" w:rsidRPr="00A017D1" w:rsidP="00402DA3" w14:paraId="5BD12E5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Cs w:val="24"/>
        </w:rPr>
      </w:pPr>
      <w:r w:rsidRPr="00A017D1">
        <w:rPr>
          <w:rFonts w:ascii="Times New Roman" w:hAnsi="Times New Roman"/>
          <w:b/>
          <w:szCs w:val="24"/>
        </w:rPr>
        <w:t xml:space="preserve">methods used to estimate major cost factors including system and technology acquisition, expected useful life of capital equipment, the discount rate(s), and the </w:t>
      </w:r>
      <w:r w:rsidRPr="00A017D1">
        <w:rPr>
          <w:rFonts w:ascii="Times New Roman" w:hAnsi="Times New Roman"/>
          <w:b/>
          <w:szCs w:val="24"/>
        </w:rPr>
        <w:t>time period</w:t>
      </w:r>
      <w:r w:rsidRPr="00A017D1">
        <w:rPr>
          <w:rFonts w:ascii="Times New Roman" w:hAnsi="Times New Roman"/>
          <w:b/>
          <w:szCs w:val="24"/>
        </w:rPr>
        <w:t xml:space="preserve"> over which costs will be incurred.  Capi</w:t>
      </w:r>
      <w:r w:rsidRPr="00A017D1">
        <w:rPr>
          <w:rFonts w:ascii="Times New Roman" w:hAnsi="Times New Roman"/>
          <w:b/>
          <w:szCs w:val="24"/>
        </w:rPr>
        <w:t xml:space="preserve">tal and start-up costs include, among other items, preparations for collecting information such as purchasing computers and software; monitoring, sampling, </w:t>
      </w:r>
      <w:r w:rsidRPr="00A017D1">
        <w:rPr>
          <w:rFonts w:ascii="Times New Roman" w:hAnsi="Times New Roman"/>
          <w:b/>
          <w:szCs w:val="24"/>
        </w:rPr>
        <w:t>drilling</w:t>
      </w:r>
      <w:r w:rsidRPr="00A017D1">
        <w:rPr>
          <w:rFonts w:ascii="Times New Roman" w:hAnsi="Times New Roman"/>
          <w:b/>
          <w:szCs w:val="24"/>
        </w:rPr>
        <w:t xml:space="preserve"> and testing equipment; and record storage facilities.</w:t>
      </w:r>
    </w:p>
    <w:p w:rsidR="00402DA3" w:rsidRPr="00A017D1" w:rsidP="00402DA3" w14:paraId="02ECDA84"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szCs w:val="24"/>
        </w:rPr>
      </w:pPr>
    </w:p>
    <w:p w:rsidR="00402DA3" w:rsidRPr="00A017D1" w:rsidP="00402DA3" w14:paraId="5387B1EC"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A017D1">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w:t>
      </w:r>
      <w:r w:rsidRPr="00A017D1">
        <w:rPr>
          <w:rFonts w:ascii="Times New Roman" w:hAnsi="Times New Roman"/>
          <w:b/>
          <w:szCs w:val="24"/>
        </w:rPr>
        <w:t xml:space="preserve">.  In developing cost burden estimates, agencies may consult with a sample of respondents (fewer than 10), utilize the 60-day pre-OMB submission public comment </w:t>
      </w:r>
      <w:r w:rsidRPr="00A017D1">
        <w:rPr>
          <w:rFonts w:ascii="Times New Roman" w:hAnsi="Times New Roman"/>
          <w:b/>
          <w:szCs w:val="24"/>
        </w:rPr>
        <w:t>process</w:t>
      </w:r>
      <w:r w:rsidRPr="00A017D1">
        <w:rPr>
          <w:rFonts w:ascii="Times New Roman" w:hAnsi="Times New Roman"/>
          <w:b/>
          <w:szCs w:val="24"/>
        </w:rPr>
        <w:t xml:space="preserve"> and use existing economic or regulatory impact analysis associated with the rulemaking c</w:t>
      </w:r>
      <w:r w:rsidRPr="00A017D1">
        <w:rPr>
          <w:rFonts w:ascii="Times New Roman" w:hAnsi="Times New Roman"/>
          <w:b/>
          <w:szCs w:val="24"/>
        </w:rPr>
        <w:t>ontaining the information collection, as appropriate.</w:t>
      </w:r>
    </w:p>
    <w:p w:rsidR="00402DA3" w:rsidRPr="00A017D1" w:rsidP="00402DA3" w14:paraId="17C19E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402DA3" w:rsidRPr="00A017D1" w:rsidP="00402DA3" w14:paraId="79F8D6AE"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A017D1">
        <w:rPr>
          <w:rFonts w:ascii="Times New Roman" w:hAnsi="Times New Roman"/>
          <w:b/>
          <w:szCs w:val="24"/>
        </w:rPr>
        <w:t>Generally, estimates should not include purchases of equipment or services, or portions thereof, made: (1) prior to October 1, 1995, (2) to achieve regulatory compliance with requirements not associate</w:t>
      </w:r>
      <w:r w:rsidRPr="00A017D1">
        <w:rPr>
          <w:rFonts w:ascii="Times New Roman" w:hAnsi="Times New Roman"/>
          <w:b/>
          <w:szCs w:val="24"/>
        </w:rPr>
        <w:t>d with the information collection, (3) for reasons other than to provide information or keep records for the government or (4) as part of customary and usual business or private practices.</w:t>
      </w:r>
    </w:p>
    <w:p w:rsidR="00751521" w:rsidRPr="00A017D1" w:rsidP="00F85FD7" w14:paraId="5C08C988" w14:textId="69CF53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p>
    <w:p w:rsidR="00B213F2" w:rsidRPr="00A017D1" w:rsidP="00016D9F" w14:paraId="7E09D949" w14:textId="655554F2">
      <w:pPr>
        <w:tabs>
          <w:tab w:val="left" w:pos="-720"/>
        </w:tabs>
        <w:suppressAutoHyphens/>
        <w:rPr>
          <w:rFonts w:ascii="Times New Roman" w:hAnsi="Times New Roman"/>
          <w:spacing w:val="-3"/>
          <w:szCs w:val="24"/>
        </w:rPr>
      </w:pPr>
      <w:r w:rsidRPr="00A017D1">
        <w:rPr>
          <w:rFonts w:ascii="Times New Roman" w:hAnsi="Times New Roman"/>
          <w:spacing w:val="-3"/>
          <w:szCs w:val="24"/>
        </w:rPr>
        <w:t xml:space="preserve">There are no start-up costs.  The only operation and </w:t>
      </w:r>
      <w:r w:rsidRPr="00A017D1">
        <w:rPr>
          <w:rFonts w:ascii="Times New Roman" w:hAnsi="Times New Roman"/>
          <w:spacing w:val="-3"/>
          <w:szCs w:val="24"/>
        </w:rPr>
        <w:t>maintenance cost is for postage and envelopes</w:t>
      </w:r>
      <w:r w:rsidRPr="00A017D1" w:rsidR="00016D9F">
        <w:rPr>
          <w:rFonts w:ascii="Times New Roman" w:hAnsi="Times New Roman"/>
          <w:spacing w:val="-3"/>
          <w:szCs w:val="24"/>
        </w:rPr>
        <w:t xml:space="preserve">, which is based on </w:t>
      </w:r>
      <w:r w:rsidRPr="00A017D1">
        <w:rPr>
          <w:rFonts w:ascii="Times New Roman" w:hAnsi="Times New Roman"/>
          <w:spacing w:val="-3"/>
          <w:szCs w:val="24"/>
        </w:rPr>
        <w:t>$0.6</w:t>
      </w:r>
      <w:r w:rsidR="00404291">
        <w:rPr>
          <w:rFonts w:ascii="Times New Roman" w:hAnsi="Times New Roman"/>
          <w:spacing w:val="-3"/>
          <w:szCs w:val="24"/>
        </w:rPr>
        <w:t>9</w:t>
      </w:r>
      <w:r w:rsidRPr="00A017D1">
        <w:rPr>
          <w:rFonts w:ascii="Times New Roman" w:hAnsi="Times New Roman"/>
          <w:spacing w:val="-3"/>
          <w:szCs w:val="24"/>
        </w:rPr>
        <w:t xml:space="preserve"> ($0.6</w:t>
      </w:r>
      <w:r w:rsidR="00404291">
        <w:rPr>
          <w:rFonts w:ascii="Times New Roman" w:hAnsi="Times New Roman"/>
          <w:spacing w:val="-3"/>
          <w:szCs w:val="24"/>
        </w:rPr>
        <w:t>6</w:t>
      </w:r>
      <w:r w:rsidRPr="00A017D1">
        <w:rPr>
          <w:rFonts w:ascii="Times New Roman" w:hAnsi="Times New Roman"/>
          <w:spacing w:val="-3"/>
          <w:szCs w:val="24"/>
        </w:rPr>
        <w:t xml:space="preserve"> postage and $0.03 envelope). </w:t>
      </w:r>
      <w:r w:rsidRPr="00A017D1" w:rsidR="004F5187">
        <w:rPr>
          <w:rFonts w:ascii="Times New Roman" w:hAnsi="Times New Roman"/>
          <w:spacing w:val="-3"/>
          <w:szCs w:val="24"/>
        </w:rPr>
        <w:t xml:space="preserve">It </w:t>
      </w:r>
      <w:r w:rsidRPr="00A017D1" w:rsidR="00DA0ECD">
        <w:rPr>
          <w:rFonts w:ascii="Times New Roman" w:hAnsi="Times New Roman"/>
          <w:spacing w:val="-3"/>
          <w:szCs w:val="24"/>
        </w:rPr>
        <w:t xml:space="preserve">is estimated that </w:t>
      </w:r>
      <w:r w:rsidRPr="00A017D1" w:rsidR="00A66719">
        <w:rPr>
          <w:rFonts w:ascii="Times New Roman" w:hAnsi="Times New Roman"/>
          <w:spacing w:val="-3"/>
          <w:szCs w:val="24"/>
        </w:rPr>
        <w:t>69</w:t>
      </w:r>
      <w:r w:rsidRPr="00A017D1" w:rsidR="00DA0ECD">
        <w:rPr>
          <w:rFonts w:ascii="Times New Roman" w:hAnsi="Times New Roman"/>
          <w:spacing w:val="-3"/>
          <w:szCs w:val="24"/>
        </w:rPr>
        <w:t>% of respondents will use th</w:t>
      </w:r>
      <w:r w:rsidRPr="00A017D1" w:rsidR="00684E8F">
        <w:rPr>
          <w:rFonts w:ascii="Times New Roman" w:hAnsi="Times New Roman"/>
          <w:spacing w:val="-3"/>
          <w:szCs w:val="24"/>
        </w:rPr>
        <w:t xml:space="preserve">e mail </w:t>
      </w:r>
      <w:r w:rsidRPr="00A017D1" w:rsidR="00DA0ECD">
        <w:rPr>
          <w:rFonts w:ascii="Times New Roman" w:hAnsi="Times New Roman"/>
          <w:spacing w:val="-3"/>
          <w:szCs w:val="24"/>
        </w:rPr>
        <w:t xml:space="preserve">option, while </w:t>
      </w:r>
      <w:r w:rsidRPr="00A017D1" w:rsidR="005F0C99">
        <w:rPr>
          <w:rFonts w:ascii="Times New Roman" w:hAnsi="Times New Roman"/>
          <w:spacing w:val="-3"/>
          <w:szCs w:val="24"/>
        </w:rPr>
        <w:t>31</w:t>
      </w:r>
      <w:r w:rsidRPr="00A017D1" w:rsidR="00DA0ECD">
        <w:rPr>
          <w:rFonts w:ascii="Times New Roman" w:hAnsi="Times New Roman"/>
          <w:spacing w:val="-3"/>
          <w:szCs w:val="24"/>
        </w:rPr>
        <w:t xml:space="preserve">% will use the option to </w:t>
      </w:r>
      <w:r w:rsidRPr="00A017D1">
        <w:rPr>
          <w:rFonts w:ascii="Times New Roman" w:hAnsi="Times New Roman"/>
          <w:spacing w:val="-3"/>
          <w:szCs w:val="24"/>
        </w:rPr>
        <w:t>electronically upload</w:t>
      </w:r>
      <w:r w:rsidRPr="00A017D1" w:rsidR="00684E8F">
        <w:rPr>
          <w:rFonts w:ascii="Times New Roman" w:hAnsi="Times New Roman"/>
          <w:spacing w:val="-3"/>
          <w:szCs w:val="24"/>
        </w:rPr>
        <w:t>/submit</w:t>
      </w:r>
      <w:r w:rsidRPr="00A017D1">
        <w:rPr>
          <w:rFonts w:ascii="Times New Roman" w:hAnsi="Times New Roman"/>
          <w:spacing w:val="-3"/>
          <w:szCs w:val="24"/>
        </w:rPr>
        <w:t xml:space="preserve"> responses </w:t>
      </w:r>
      <w:r w:rsidRPr="00A017D1" w:rsidR="00684E8F">
        <w:rPr>
          <w:rFonts w:ascii="Times New Roman" w:hAnsi="Times New Roman"/>
          <w:spacing w:val="-3"/>
          <w:szCs w:val="24"/>
        </w:rPr>
        <w:t xml:space="preserve">via </w:t>
      </w:r>
      <w:r w:rsidRPr="00A017D1">
        <w:rPr>
          <w:rFonts w:ascii="Times New Roman" w:hAnsi="Times New Roman"/>
          <w:spacing w:val="-3"/>
          <w:szCs w:val="24"/>
        </w:rPr>
        <w:t>EC</w:t>
      </w:r>
      <w:r w:rsidRPr="00A017D1">
        <w:rPr>
          <w:rFonts w:ascii="Times New Roman" w:hAnsi="Times New Roman"/>
          <w:spacing w:val="-3"/>
          <w:szCs w:val="24"/>
        </w:rPr>
        <w:t>OMP</w:t>
      </w:r>
      <w:r w:rsidRPr="00A017D1" w:rsidR="00DA0ECD">
        <w:rPr>
          <w:rFonts w:ascii="Times New Roman" w:hAnsi="Times New Roman"/>
          <w:spacing w:val="-3"/>
          <w:szCs w:val="24"/>
        </w:rPr>
        <w:t>.</w:t>
      </w:r>
      <w:r w:rsidRPr="00A017D1">
        <w:rPr>
          <w:rFonts w:ascii="Times New Roman" w:hAnsi="Times New Roman"/>
          <w:spacing w:val="-3"/>
          <w:szCs w:val="24"/>
        </w:rPr>
        <w:t> </w:t>
      </w:r>
    </w:p>
    <w:p w:rsidR="00B213F2" w:rsidRPr="00A017D1" w:rsidP="00BA0ACB" w14:paraId="21CA2333" w14:textId="24F15D46">
      <w:pPr>
        <w:rPr>
          <w:rFonts w:ascii="Times New Roman" w:hAnsi="Times New Roman"/>
          <w:spacing w:val="-3"/>
          <w:szCs w:val="24"/>
        </w:rPr>
      </w:pPr>
    </w:p>
    <w:p w:rsidR="00B213F2" w:rsidRPr="00A017D1" w:rsidP="00BA0ACB" w14:paraId="5A9411E2" w14:textId="54162424">
      <w:pPr>
        <w:rPr>
          <w:rFonts w:ascii="Times New Roman" w:hAnsi="Times New Roman"/>
          <w:spacing w:val="-3"/>
          <w:szCs w:val="24"/>
        </w:rPr>
      </w:pPr>
      <w:r w:rsidRPr="00A017D1">
        <w:rPr>
          <w:rFonts w:ascii="Times New Roman" w:hAnsi="Times New Roman"/>
          <w:spacing w:val="-3"/>
          <w:szCs w:val="24"/>
        </w:rPr>
        <w:t>Total mailed</w:t>
      </w:r>
      <w:r w:rsidRPr="00A017D1" w:rsidR="00574599">
        <w:rPr>
          <w:rFonts w:ascii="Times New Roman" w:hAnsi="Times New Roman"/>
          <w:spacing w:val="-3"/>
          <w:szCs w:val="24"/>
        </w:rPr>
        <w:t xml:space="preserve"> responses = </w:t>
      </w:r>
      <w:r w:rsidRPr="00A017D1" w:rsidR="003238BD">
        <w:rPr>
          <w:rFonts w:ascii="Times New Roman" w:hAnsi="Times New Roman"/>
          <w:spacing w:val="-3"/>
          <w:szCs w:val="24"/>
        </w:rPr>
        <w:t>23,</w:t>
      </w:r>
      <w:r w:rsidRPr="00A017D1" w:rsidR="00F81447">
        <w:rPr>
          <w:rFonts w:ascii="Times New Roman" w:hAnsi="Times New Roman"/>
          <w:spacing w:val="-3"/>
          <w:szCs w:val="24"/>
        </w:rPr>
        <w:t>026</w:t>
      </w:r>
      <w:r w:rsidRPr="00A017D1" w:rsidR="00430981">
        <w:rPr>
          <w:rFonts w:ascii="Times New Roman" w:hAnsi="Times New Roman"/>
          <w:spacing w:val="-3"/>
          <w:szCs w:val="24"/>
        </w:rPr>
        <w:t>.6</w:t>
      </w:r>
      <w:r w:rsidRPr="00A017D1" w:rsidR="00F81447">
        <w:rPr>
          <w:rFonts w:ascii="Times New Roman" w:hAnsi="Times New Roman"/>
          <w:spacing w:val="-3"/>
          <w:szCs w:val="24"/>
        </w:rPr>
        <w:t>8</w:t>
      </w:r>
      <w:r w:rsidRPr="00A017D1" w:rsidR="00574599">
        <w:rPr>
          <w:rFonts w:ascii="Times New Roman" w:hAnsi="Times New Roman"/>
          <w:spacing w:val="-3"/>
          <w:szCs w:val="24"/>
        </w:rPr>
        <w:t xml:space="preserve"> </w:t>
      </w:r>
      <w:r w:rsidRPr="00A017D1" w:rsidR="00684E8F">
        <w:rPr>
          <w:rFonts w:ascii="Times New Roman" w:hAnsi="Times New Roman"/>
          <w:spacing w:val="-3"/>
          <w:szCs w:val="24"/>
        </w:rPr>
        <w:t>(</w:t>
      </w:r>
      <w:r w:rsidRPr="00A017D1" w:rsidR="00A66719">
        <w:rPr>
          <w:rFonts w:ascii="Times New Roman" w:hAnsi="Times New Roman"/>
          <w:spacing w:val="-3"/>
          <w:szCs w:val="24"/>
        </w:rPr>
        <w:t>33,37</w:t>
      </w:r>
      <w:r w:rsidRPr="00A017D1" w:rsidR="00E61E05">
        <w:rPr>
          <w:rFonts w:ascii="Times New Roman" w:hAnsi="Times New Roman"/>
          <w:spacing w:val="-3"/>
          <w:szCs w:val="24"/>
        </w:rPr>
        <w:t>2</w:t>
      </w:r>
      <w:r w:rsidRPr="00A017D1">
        <w:rPr>
          <w:rFonts w:ascii="Times New Roman" w:hAnsi="Times New Roman"/>
          <w:spacing w:val="-3"/>
          <w:szCs w:val="24"/>
        </w:rPr>
        <w:t xml:space="preserve"> x </w:t>
      </w:r>
      <w:r w:rsidRPr="00A017D1" w:rsidR="00514274">
        <w:rPr>
          <w:rFonts w:ascii="Times New Roman" w:hAnsi="Times New Roman"/>
          <w:spacing w:val="-3"/>
          <w:szCs w:val="24"/>
        </w:rPr>
        <w:t>69</w:t>
      </w:r>
      <w:r w:rsidRPr="00A017D1" w:rsidR="00B74E94">
        <w:rPr>
          <w:rFonts w:ascii="Times New Roman" w:hAnsi="Times New Roman"/>
          <w:spacing w:val="-3"/>
          <w:szCs w:val="24"/>
        </w:rPr>
        <w:t>%)</w:t>
      </w:r>
      <w:r w:rsidRPr="00A017D1" w:rsidR="00574599">
        <w:rPr>
          <w:rFonts w:ascii="Times New Roman" w:hAnsi="Times New Roman"/>
          <w:spacing w:val="-3"/>
          <w:szCs w:val="24"/>
        </w:rPr>
        <w:t xml:space="preserve"> = </w:t>
      </w:r>
      <w:r w:rsidRPr="00A017D1" w:rsidR="005F0C99">
        <w:rPr>
          <w:rFonts w:ascii="Times New Roman" w:hAnsi="Times New Roman"/>
          <w:spacing w:val="-3"/>
          <w:szCs w:val="24"/>
        </w:rPr>
        <w:t>23,</w:t>
      </w:r>
      <w:r w:rsidRPr="00A017D1" w:rsidR="003860C4">
        <w:rPr>
          <w:rFonts w:ascii="Times New Roman" w:hAnsi="Times New Roman"/>
          <w:spacing w:val="-3"/>
          <w:szCs w:val="24"/>
        </w:rPr>
        <w:t>027</w:t>
      </w:r>
      <w:r w:rsidRPr="00A017D1" w:rsidR="005F0C99">
        <w:rPr>
          <w:rFonts w:ascii="Times New Roman" w:hAnsi="Times New Roman"/>
          <w:spacing w:val="-3"/>
          <w:szCs w:val="24"/>
        </w:rPr>
        <w:t xml:space="preserve"> rounded</w:t>
      </w:r>
    </w:p>
    <w:p w:rsidR="00B213F2" w:rsidRPr="00A017D1" w:rsidP="00BA0ACB" w14:paraId="51779DDF" w14:textId="2CA3C584">
      <w:pPr>
        <w:rPr>
          <w:rFonts w:ascii="Times New Roman" w:hAnsi="Times New Roman"/>
          <w:spacing w:val="-3"/>
          <w:szCs w:val="24"/>
        </w:rPr>
      </w:pPr>
      <w:r w:rsidRPr="00A017D1">
        <w:rPr>
          <w:rFonts w:ascii="Times New Roman" w:hAnsi="Times New Roman"/>
          <w:spacing w:val="-3"/>
          <w:szCs w:val="24"/>
        </w:rPr>
        <w:t>Total electronic</w:t>
      </w:r>
      <w:r w:rsidRPr="00A017D1" w:rsidR="00574599">
        <w:rPr>
          <w:rFonts w:ascii="Times New Roman" w:hAnsi="Times New Roman"/>
          <w:spacing w:val="-3"/>
          <w:szCs w:val="24"/>
        </w:rPr>
        <w:t xml:space="preserve"> responses = </w:t>
      </w:r>
      <w:r w:rsidRPr="00A017D1" w:rsidR="00DE575F">
        <w:rPr>
          <w:rFonts w:ascii="Times New Roman" w:hAnsi="Times New Roman"/>
          <w:spacing w:val="-3"/>
          <w:szCs w:val="24"/>
        </w:rPr>
        <w:t>10,34</w:t>
      </w:r>
      <w:r w:rsidRPr="00A017D1" w:rsidR="00670D96">
        <w:rPr>
          <w:rFonts w:ascii="Times New Roman" w:hAnsi="Times New Roman"/>
          <w:spacing w:val="-3"/>
          <w:szCs w:val="24"/>
        </w:rPr>
        <w:t>5</w:t>
      </w:r>
      <w:r w:rsidRPr="00A017D1" w:rsidR="00DE575F">
        <w:rPr>
          <w:rFonts w:ascii="Times New Roman" w:hAnsi="Times New Roman"/>
          <w:spacing w:val="-3"/>
          <w:szCs w:val="24"/>
        </w:rPr>
        <w:t>.</w:t>
      </w:r>
      <w:r w:rsidRPr="00A017D1" w:rsidR="00670D96">
        <w:rPr>
          <w:rFonts w:ascii="Times New Roman" w:hAnsi="Times New Roman"/>
          <w:spacing w:val="-3"/>
          <w:szCs w:val="24"/>
        </w:rPr>
        <w:t>32</w:t>
      </w:r>
      <w:r w:rsidRPr="00A017D1" w:rsidR="00574599">
        <w:rPr>
          <w:rFonts w:ascii="Times New Roman" w:hAnsi="Times New Roman"/>
          <w:spacing w:val="-3"/>
          <w:szCs w:val="24"/>
        </w:rPr>
        <w:t xml:space="preserve"> </w:t>
      </w:r>
      <w:r w:rsidRPr="00A017D1" w:rsidR="00684E8F">
        <w:rPr>
          <w:rFonts w:ascii="Times New Roman" w:hAnsi="Times New Roman"/>
          <w:spacing w:val="-3"/>
          <w:szCs w:val="24"/>
        </w:rPr>
        <w:t>(</w:t>
      </w:r>
      <w:r w:rsidRPr="00A017D1" w:rsidR="003E57CA">
        <w:rPr>
          <w:rFonts w:ascii="Times New Roman" w:hAnsi="Times New Roman"/>
          <w:spacing w:val="-3"/>
          <w:szCs w:val="24"/>
        </w:rPr>
        <w:t>33,37</w:t>
      </w:r>
      <w:r w:rsidRPr="00A017D1" w:rsidR="00E61E05">
        <w:rPr>
          <w:rFonts w:ascii="Times New Roman" w:hAnsi="Times New Roman"/>
          <w:spacing w:val="-3"/>
          <w:szCs w:val="24"/>
        </w:rPr>
        <w:t>2</w:t>
      </w:r>
      <w:r w:rsidRPr="00A017D1" w:rsidR="005D7791">
        <w:rPr>
          <w:rFonts w:ascii="Times New Roman" w:hAnsi="Times New Roman"/>
          <w:spacing w:val="-3"/>
          <w:szCs w:val="24"/>
        </w:rPr>
        <w:t xml:space="preserve"> x</w:t>
      </w:r>
      <w:r w:rsidRPr="00A017D1" w:rsidR="00B74E94">
        <w:rPr>
          <w:rFonts w:ascii="Times New Roman" w:hAnsi="Times New Roman"/>
          <w:spacing w:val="-3"/>
          <w:szCs w:val="24"/>
        </w:rPr>
        <w:t xml:space="preserve"> </w:t>
      </w:r>
      <w:r w:rsidRPr="00A017D1" w:rsidR="00D23897">
        <w:rPr>
          <w:rFonts w:ascii="Times New Roman" w:hAnsi="Times New Roman"/>
          <w:spacing w:val="-3"/>
          <w:szCs w:val="24"/>
        </w:rPr>
        <w:t>31</w:t>
      </w:r>
      <w:r w:rsidRPr="00A017D1" w:rsidR="00B74E94">
        <w:rPr>
          <w:rFonts w:ascii="Times New Roman" w:hAnsi="Times New Roman"/>
          <w:spacing w:val="-3"/>
          <w:szCs w:val="24"/>
        </w:rPr>
        <w:t>%)</w:t>
      </w:r>
      <w:r w:rsidRPr="00A017D1" w:rsidR="00574599">
        <w:rPr>
          <w:rFonts w:ascii="Times New Roman" w:hAnsi="Times New Roman"/>
          <w:spacing w:val="-3"/>
          <w:szCs w:val="24"/>
        </w:rPr>
        <w:t xml:space="preserve"> = </w:t>
      </w:r>
      <w:r w:rsidRPr="00A017D1" w:rsidR="00DE575F">
        <w:rPr>
          <w:rFonts w:ascii="Times New Roman" w:hAnsi="Times New Roman"/>
          <w:spacing w:val="-3"/>
          <w:szCs w:val="24"/>
        </w:rPr>
        <w:t>10,34</w:t>
      </w:r>
      <w:r w:rsidRPr="00A017D1" w:rsidR="00CD64EF">
        <w:rPr>
          <w:rFonts w:ascii="Times New Roman" w:hAnsi="Times New Roman"/>
          <w:spacing w:val="-3"/>
          <w:szCs w:val="24"/>
        </w:rPr>
        <w:t>5</w:t>
      </w:r>
      <w:r w:rsidRPr="00A017D1" w:rsidR="00DE575F">
        <w:rPr>
          <w:rFonts w:ascii="Times New Roman" w:hAnsi="Times New Roman"/>
          <w:spacing w:val="-3"/>
          <w:szCs w:val="24"/>
        </w:rPr>
        <w:t xml:space="preserve"> rounded</w:t>
      </w:r>
    </w:p>
    <w:p w:rsidR="00574599" w:rsidRPr="00A017D1" w:rsidP="00BA0ACB" w14:paraId="3BE4DE6B" w14:textId="32EDF7C3">
      <w:pPr>
        <w:rPr>
          <w:rFonts w:ascii="Times New Roman" w:hAnsi="Times New Roman"/>
          <w:spacing w:val="-3"/>
          <w:szCs w:val="24"/>
        </w:rPr>
      </w:pPr>
      <w:r w:rsidRPr="00A017D1">
        <w:rPr>
          <w:rFonts w:ascii="Times New Roman" w:hAnsi="Times New Roman"/>
          <w:spacing w:val="-3"/>
          <w:szCs w:val="24"/>
        </w:rPr>
        <w:t>Total (2</w:t>
      </w:r>
      <w:r w:rsidRPr="00A017D1" w:rsidR="005D7791">
        <w:rPr>
          <w:rFonts w:ascii="Times New Roman" w:hAnsi="Times New Roman"/>
          <w:spacing w:val="-3"/>
          <w:szCs w:val="24"/>
        </w:rPr>
        <w:t>3,02</w:t>
      </w:r>
      <w:r w:rsidRPr="00A017D1" w:rsidR="004B617D">
        <w:rPr>
          <w:rFonts w:ascii="Times New Roman" w:hAnsi="Times New Roman"/>
          <w:spacing w:val="-3"/>
          <w:szCs w:val="24"/>
        </w:rPr>
        <w:t>7</w:t>
      </w:r>
      <w:r w:rsidRPr="00A017D1">
        <w:rPr>
          <w:rFonts w:ascii="Times New Roman" w:hAnsi="Times New Roman"/>
          <w:spacing w:val="-3"/>
          <w:szCs w:val="24"/>
        </w:rPr>
        <w:t xml:space="preserve"> + </w:t>
      </w:r>
      <w:r w:rsidRPr="00A017D1" w:rsidR="005D7791">
        <w:rPr>
          <w:rFonts w:ascii="Times New Roman" w:hAnsi="Times New Roman"/>
          <w:spacing w:val="-3"/>
          <w:szCs w:val="24"/>
        </w:rPr>
        <w:t>10,34</w:t>
      </w:r>
      <w:r w:rsidRPr="00A017D1" w:rsidR="00CD64EF">
        <w:rPr>
          <w:rFonts w:ascii="Times New Roman" w:hAnsi="Times New Roman"/>
          <w:spacing w:val="-3"/>
          <w:szCs w:val="24"/>
        </w:rPr>
        <w:t>5</w:t>
      </w:r>
      <w:r w:rsidRPr="00A017D1">
        <w:rPr>
          <w:rFonts w:ascii="Times New Roman" w:hAnsi="Times New Roman"/>
          <w:spacing w:val="-3"/>
          <w:szCs w:val="24"/>
        </w:rPr>
        <w:t xml:space="preserve">) = </w:t>
      </w:r>
      <w:r w:rsidRPr="00A017D1" w:rsidR="00AF1374">
        <w:rPr>
          <w:rFonts w:ascii="Times New Roman" w:hAnsi="Times New Roman"/>
          <w:spacing w:val="-3"/>
          <w:szCs w:val="24"/>
        </w:rPr>
        <w:t>33,37</w:t>
      </w:r>
      <w:r w:rsidRPr="00A017D1" w:rsidR="00E61E05">
        <w:rPr>
          <w:rFonts w:ascii="Times New Roman" w:hAnsi="Times New Roman"/>
          <w:spacing w:val="-3"/>
          <w:szCs w:val="24"/>
        </w:rPr>
        <w:t>2</w:t>
      </w:r>
    </w:p>
    <w:p w:rsidR="00B213F2" w:rsidRPr="00A017D1" w:rsidP="00BA0ACB" w14:paraId="581E7EBF" w14:textId="77777777">
      <w:pPr>
        <w:rPr>
          <w:rFonts w:ascii="Times New Roman" w:hAnsi="Times New Roman"/>
          <w:spacing w:val="-3"/>
          <w:szCs w:val="24"/>
        </w:rPr>
      </w:pPr>
    </w:p>
    <w:p w:rsidR="00BA0ACB" w:rsidRPr="00A017D1" w:rsidP="00574599" w14:paraId="58F80ADA" w14:textId="0A0EE5BB">
      <w:pPr>
        <w:ind w:firstLine="720"/>
        <w:rPr>
          <w:rFonts w:ascii="Times New Roman" w:hAnsi="Times New Roman"/>
          <w:szCs w:val="24"/>
        </w:rPr>
      </w:pPr>
      <w:r w:rsidRPr="00A017D1">
        <w:rPr>
          <w:rFonts w:ascii="Times New Roman" w:hAnsi="Times New Roman"/>
          <w:szCs w:val="24"/>
        </w:rPr>
        <w:t>Respondent Cost</w:t>
      </w:r>
      <w:r w:rsidRPr="00A017D1" w:rsidR="00574599">
        <w:rPr>
          <w:rFonts w:ascii="Times New Roman" w:hAnsi="Times New Roman"/>
          <w:szCs w:val="24"/>
        </w:rPr>
        <w:t xml:space="preserve"> using mail option for </w:t>
      </w:r>
      <w:r w:rsidRPr="00A017D1" w:rsidR="00574599">
        <w:rPr>
          <w:rFonts w:ascii="Times New Roman" w:hAnsi="Times New Roman"/>
          <w:szCs w:val="24"/>
        </w:rPr>
        <w:t>submission  of</w:t>
      </w:r>
      <w:r w:rsidRPr="00A017D1" w:rsidR="00574599">
        <w:rPr>
          <w:rFonts w:ascii="Times New Roman" w:hAnsi="Times New Roman"/>
          <w:szCs w:val="24"/>
        </w:rPr>
        <w:t xml:space="preserve"> the </w:t>
      </w:r>
      <w:r w:rsidRPr="00A017D1">
        <w:rPr>
          <w:rFonts w:ascii="Times New Roman" w:hAnsi="Times New Roman"/>
          <w:szCs w:val="24"/>
        </w:rPr>
        <w:t>C</w:t>
      </w:r>
      <w:r w:rsidRPr="00A017D1" w:rsidR="00360F4D">
        <w:rPr>
          <w:rFonts w:ascii="Times New Roman" w:hAnsi="Times New Roman"/>
          <w:szCs w:val="24"/>
        </w:rPr>
        <w:t>A</w:t>
      </w:r>
      <w:r w:rsidRPr="00A017D1">
        <w:rPr>
          <w:rFonts w:ascii="Times New Roman" w:hAnsi="Times New Roman"/>
          <w:szCs w:val="24"/>
        </w:rPr>
        <w:t xml:space="preserve">-1032 </w:t>
      </w:r>
    </w:p>
    <w:p w:rsidR="00BA0ACB" w:rsidRPr="00A017D1" w:rsidP="00BA0ACB" w14:paraId="3EC53C77" w14:textId="77777777">
      <w:pPr>
        <w:ind w:left="1440" w:firstLine="720"/>
        <w:rPr>
          <w:rFonts w:ascii="Times New Roman" w:hAnsi="Times New Roman"/>
          <w:szCs w:val="24"/>
        </w:rPr>
      </w:pPr>
      <w:r w:rsidRPr="00A017D1">
        <w:rPr>
          <w:rFonts w:ascii="Times New Roman" w:hAnsi="Times New Roman"/>
          <w:szCs w:val="24"/>
        </w:rPr>
        <w:t xml:space="preserve"> </w:t>
      </w:r>
    </w:p>
    <w:p w:rsidR="00BA0ACB" w:rsidRPr="00A017D1" w:rsidP="00BA0ACB" w14:paraId="2FAD70F5" w14:textId="5F894279">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u w:val="single"/>
        </w:rPr>
      </w:pPr>
      <w:r w:rsidRPr="00A017D1">
        <w:rPr>
          <w:rFonts w:ascii="Times New Roman" w:hAnsi="Times New Roman"/>
          <w:szCs w:val="24"/>
        </w:rPr>
        <w:t>Total Cost for mailed response</w:t>
      </w:r>
      <w:r w:rsidR="00404291">
        <w:rPr>
          <w:rFonts w:ascii="Times New Roman" w:hAnsi="Times New Roman"/>
          <w:szCs w:val="24"/>
        </w:rPr>
        <w:t>s</w:t>
      </w:r>
      <w:r w:rsidRPr="00A017D1">
        <w:rPr>
          <w:rFonts w:ascii="Times New Roman" w:hAnsi="Times New Roman"/>
          <w:szCs w:val="24"/>
        </w:rPr>
        <w:t xml:space="preserve"> = $</w:t>
      </w:r>
      <w:r w:rsidRPr="00A017D1" w:rsidR="00DA3364">
        <w:rPr>
          <w:rFonts w:ascii="Times New Roman" w:hAnsi="Times New Roman"/>
          <w:szCs w:val="24"/>
        </w:rPr>
        <w:t>15,</w:t>
      </w:r>
      <w:r w:rsidR="00404291">
        <w:rPr>
          <w:rFonts w:ascii="Times New Roman" w:hAnsi="Times New Roman"/>
          <w:szCs w:val="24"/>
        </w:rPr>
        <w:t>888.63</w:t>
      </w:r>
      <w:r w:rsidRPr="00A017D1" w:rsidR="00AF1374">
        <w:rPr>
          <w:rFonts w:ascii="Times New Roman" w:hAnsi="Times New Roman"/>
          <w:szCs w:val="24"/>
        </w:rPr>
        <w:t xml:space="preserve"> </w:t>
      </w:r>
      <w:r w:rsidRPr="00A017D1">
        <w:rPr>
          <w:rFonts w:ascii="Times New Roman" w:hAnsi="Times New Roman"/>
          <w:szCs w:val="24"/>
        </w:rPr>
        <w:t>[$0.</w:t>
      </w:r>
      <w:r w:rsidRPr="00A017D1" w:rsidR="00360F4D">
        <w:rPr>
          <w:rFonts w:ascii="Times New Roman" w:hAnsi="Times New Roman"/>
          <w:szCs w:val="24"/>
        </w:rPr>
        <w:t>6</w:t>
      </w:r>
      <w:r w:rsidR="00404291">
        <w:rPr>
          <w:rFonts w:ascii="Times New Roman" w:hAnsi="Times New Roman"/>
          <w:szCs w:val="24"/>
        </w:rPr>
        <w:t>6</w:t>
      </w:r>
      <w:r w:rsidRPr="00A017D1">
        <w:rPr>
          <w:rFonts w:ascii="Times New Roman" w:hAnsi="Times New Roman"/>
          <w:szCs w:val="24"/>
        </w:rPr>
        <w:t xml:space="preserve"> (postage) + $0.03 (envelopes)] x </w:t>
      </w:r>
      <w:r w:rsidRPr="00A017D1" w:rsidR="00AF1374">
        <w:rPr>
          <w:rFonts w:ascii="Times New Roman" w:hAnsi="Times New Roman"/>
          <w:szCs w:val="24"/>
        </w:rPr>
        <w:t>23,02</w:t>
      </w:r>
      <w:r w:rsidRPr="00A017D1" w:rsidR="00BC4714">
        <w:rPr>
          <w:rFonts w:ascii="Times New Roman" w:hAnsi="Times New Roman"/>
          <w:szCs w:val="24"/>
        </w:rPr>
        <w:t>7</w:t>
      </w:r>
      <w:r w:rsidRPr="00A017D1">
        <w:rPr>
          <w:rFonts w:ascii="Times New Roman" w:hAnsi="Times New Roman"/>
          <w:szCs w:val="24"/>
        </w:rPr>
        <w:t xml:space="preserve"> (forms) = $</w:t>
      </w:r>
      <w:r w:rsidRPr="00A017D1" w:rsidR="00DA3364">
        <w:rPr>
          <w:rFonts w:ascii="Times New Roman" w:hAnsi="Times New Roman"/>
          <w:szCs w:val="24"/>
        </w:rPr>
        <w:t>15,</w:t>
      </w:r>
      <w:r w:rsidR="00404291">
        <w:rPr>
          <w:rFonts w:ascii="Times New Roman" w:hAnsi="Times New Roman"/>
          <w:szCs w:val="24"/>
        </w:rPr>
        <w:t>889</w:t>
      </w:r>
      <w:r w:rsidRPr="00A017D1" w:rsidR="00DA3364">
        <w:rPr>
          <w:rFonts w:ascii="Times New Roman" w:hAnsi="Times New Roman"/>
          <w:szCs w:val="24"/>
        </w:rPr>
        <w:t xml:space="preserve"> rounded</w:t>
      </w:r>
    </w:p>
    <w:p w:rsidR="00BA0ACB" w:rsidRPr="00A017D1" w:rsidP="00BA0ACB" w14:paraId="2BD324AC"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highlight w:val="cyan"/>
        </w:rPr>
      </w:pPr>
    </w:p>
    <w:p w:rsidR="00BA0ACB" w:rsidRPr="00A017D1" w:rsidP="00F85FD7" w14:paraId="0529CA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p>
    <w:p w:rsidR="00571CF8" w:rsidRPr="00A017D1" w:rsidP="00571CF8" w14:paraId="67F162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b/>
          <w:bCs/>
          <w:szCs w:val="24"/>
        </w:rPr>
        <w:t xml:space="preserve">14.  Provide estimates of the annualized cost to the Federal Government.  Also, provide a description of the </w:t>
      </w:r>
      <w:r w:rsidRPr="00A017D1">
        <w:rPr>
          <w:rFonts w:ascii="Times New Roman" w:hAnsi="Times New Roman"/>
          <w:b/>
          <w:bCs/>
          <w:szCs w:val="24"/>
        </w:rPr>
        <w:t>method used to estimate cost, which should include quantification of hours, operational expenses (such as equipment, overhead, printing, and support staff), and any other expense that would not have been incurred</w:t>
      </w:r>
      <w:r w:rsidRPr="00A017D1">
        <w:rPr>
          <w:rFonts w:ascii="Times New Roman" w:hAnsi="Times New Roman"/>
          <w:szCs w:val="24"/>
        </w:rPr>
        <w:t xml:space="preserve"> </w:t>
      </w:r>
      <w:r w:rsidRPr="00A017D1">
        <w:rPr>
          <w:rFonts w:ascii="Times New Roman" w:hAnsi="Times New Roman"/>
          <w:b/>
          <w:bCs/>
          <w:szCs w:val="24"/>
        </w:rPr>
        <w:t xml:space="preserve">without this collection of </w:t>
      </w:r>
      <w:r w:rsidRPr="00A017D1">
        <w:rPr>
          <w:rFonts w:ascii="Times New Roman" w:hAnsi="Times New Roman"/>
          <w:b/>
          <w:bCs/>
          <w:szCs w:val="24"/>
        </w:rPr>
        <w:t>information.  Agencies also may aggregate cost estimates from Items 12, 13, and 14 into a single table.</w:t>
      </w:r>
    </w:p>
    <w:p w:rsidR="00B36EA1" w:rsidRPr="00A017D1" w:rsidP="00B36EA1" w14:paraId="6A8BD6DD" w14:textId="77777777">
      <w:pPr>
        <w:tabs>
          <w:tab w:val="left" w:pos="-720"/>
        </w:tabs>
        <w:suppressAutoHyphens/>
        <w:ind w:left="1440"/>
        <w:rPr>
          <w:rFonts w:ascii="Times New Roman" w:hAnsi="Times New Roman"/>
          <w:spacing w:val="-3"/>
          <w:szCs w:val="24"/>
        </w:rPr>
      </w:pPr>
    </w:p>
    <w:tbl>
      <w:tblPr>
        <w:tblW w:w="77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1523"/>
        <w:gridCol w:w="1016"/>
        <w:gridCol w:w="1523"/>
        <w:gridCol w:w="1069"/>
        <w:gridCol w:w="1753"/>
      </w:tblGrid>
      <w:tr w14:paraId="26DBA410" w14:textId="77777777" w:rsidTr="00F976CD">
        <w:tblPrEx>
          <w:tblW w:w="77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56" w:type="dxa"/>
            <w:shd w:val="clear" w:color="auto" w:fill="ACB9CA"/>
          </w:tcPr>
          <w:p w:rsidR="00B36EA1" w:rsidRPr="00F976CD" w:rsidP="003F2D78" w14:paraId="11BEBF32" w14:textId="77777777">
            <w:pPr>
              <w:rPr>
                <w:rFonts w:ascii="Times New Roman" w:eastAsia="Calibri" w:hAnsi="Times New Roman"/>
                <w:b/>
                <w:szCs w:val="24"/>
              </w:rPr>
            </w:pPr>
            <w:r w:rsidRPr="00F976CD">
              <w:rPr>
                <w:rFonts w:ascii="Times New Roman" w:eastAsia="Calibri" w:hAnsi="Times New Roman"/>
                <w:b/>
                <w:szCs w:val="24"/>
              </w:rPr>
              <w:t>Letter</w:t>
            </w:r>
          </w:p>
        </w:tc>
        <w:tc>
          <w:tcPr>
            <w:tcW w:w="1523" w:type="dxa"/>
            <w:shd w:val="clear" w:color="auto" w:fill="ACB9CA"/>
          </w:tcPr>
          <w:p w:rsidR="00B36EA1" w:rsidRPr="00F976CD" w:rsidP="003F2D78" w14:paraId="5DB98BA6" w14:textId="77777777">
            <w:pPr>
              <w:rPr>
                <w:rFonts w:ascii="Times New Roman" w:eastAsia="Calibri" w:hAnsi="Times New Roman"/>
                <w:b/>
                <w:szCs w:val="24"/>
              </w:rPr>
            </w:pPr>
            <w:r w:rsidRPr="00F976CD">
              <w:rPr>
                <w:rFonts w:ascii="Times New Roman" w:eastAsia="Calibri" w:hAnsi="Times New Roman"/>
                <w:b/>
                <w:szCs w:val="24"/>
              </w:rPr>
              <w:t>Number of Respondents</w:t>
            </w:r>
          </w:p>
        </w:tc>
        <w:tc>
          <w:tcPr>
            <w:tcW w:w="976" w:type="dxa"/>
            <w:shd w:val="clear" w:color="auto" w:fill="ACB9CA"/>
          </w:tcPr>
          <w:p w:rsidR="00B36EA1" w:rsidP="003F2D78" w14:paraId="5F4DB546" w14:textId="77777777">
            <w:pPr>
              <w:rPr>
                <w:rFonts w:ascii="Times New Roman" w:eastAsia="Calibri" w:hAnsi="Times New Roman"/>
                <w:b/>
                <w:szCs w:val="24"/>
              </w:rPr>
            </w:pPr>
            <w:r w:rsidRPr="00F976CD">
              <w:rPr>
                <w:rFonts w:ascii="Times New Roman" w:eastAsia="Calibri" w:hAnsi="Times New Roman"/>
                <w:b/>
                <w:szCs w:val="24"/>
              </w:rPr>
              <w:t>Time to Review</w:t>
            </w:r>
          </w:p>
          <w:p w:rsidR="00404291" w:rsidRPr="00F976CD" w:rsidP="003F2D78" w14:paraId="322F38C5" w14:textId="4B497842">
            <w:pPr>
              <w:rPr>
                <w:rFonts w:ascii="Times New Roman" w:eastAsia="Calibri" w:hAnsi="Times New Roman"/>
                <w:b/>
                <w:szCs w:val="24"/>
              </w:rPr>
            </w:pPr>
            <w:r>
              <w:rPr>
                <w:rFonts w:ascii="Times New Roman" w:eastAsia="Calibri" w:hAnsi="Times New Roman"/>
                <w:b/>
                <w:szCs w:val="24"/>
              </w:rPr>
              <w:t>(Hours)</w:t>
            </w:r>
          </w:p>
        </w:tc>
        <w:tc>
          <w:tcPr>
            <w:tcW w:w="1523" w:type="dxa"/>
            <w:shd w:val="clear" w:color="auto" w:fill="ACB9CA"/>
          </w:tcPr>
          <w:p w:rsidR="00B36EA1" w:rsidRPr="00F976CD" w:rsidP="003F2D78" w14:paraId="58A1B2C2" w14:textId="77777777">
            <w:pPr>
              <w:rPr>
                <w:rFonts w:ascii="Times New Roman" w:eastAsia="Calibri" w:hAnsi="Times New Roman"/>
                <w:b/>
                <w:szCs w:val="24"/>
              </w:rPr>
            </w:pPr>
            <w:r w:rsidRPr="00F976CD">
              <w:rPr>
                <w:rFonts w:ascii="Times New Roman" w:eastAsia="Calibri" w:hAnsi="Times New Roman"/>
                <w:b/>
                <w:szCs w:val="24"/>
              </w:rPr>
              <w:t xml:space="preserve">Total Respondents </w:t>
            </w:r>
          </w:p>
        </w:tc>
        <w:tc>
          <w:tcPr>
            <w:tcW w:w="1069" w:type="dxa"/>
            <w:shd w:val="clear" w:color="auto" w:fill="ACB9CA"/>
          </w:tcPr>
          <w:p w:rsidR="00B36EA1" w:rsidRPr="00F976CD" w:rsidP="003F2D78" w14:paraId="4E53AA79" w14:textId="4D6DD8F3">
            <w:pPr>
              <w:rPr>
                <w:rFonts w:ascii="Times New Roman" w:eastAsia="Calibri" w:hAnsi="Times New Roman"/>
                <w:b/>
                <w:szCs w:val="24"/>
              </w:rPr>
            </w:pPr>
            <w:r w:rsidRPr="00F976CD">
              <w:rPr>
                <w:rFonts w:ascii="Times New Roman" w:eastAsia="Calibri" w:hAnsi="Times New Roman"/>
                <w:b/>
                <w:szCs w:val="24"/>
              </w:rPr>
              <w:t>Average Hour</w:t>
            </w:r>
            <w:r w:rsidR="00404291">
              <w:rPr>
                <w:rFonts w:ascii="Times New Roman" w:eastAsia="Calibri" w:hAnsi="Times New Roman"/>
                <w:b/>
                <w:szCs w:val="24"/>
              </w:rPr>
              <w:t>ly</w:t>
            </w:r>
            <w:r w:rsidRPr="00F976CD">
              <w:rPr>
                <w:rFonts w:ascii="Times New Roman" w:eastAsia="Calibri" w:hAnsi="Times New Roman"/>
                <w:b/>
                <w:szCs w:val="24"/>
              </w:rPr>
              <w:t xml:space="preserve"> Rate</w:t>
            </w:r>
          </w:p>
        </w:tc>
        <w:tc>
          <w:tcPr>
            <w:tcW w:w="1793" w:type="dxa"/>
            <w:shd w:val="clear" w:color="auto" w:fill="ACB9CA"/>
          </w:tcPr>
          <w:p w:rsidR="00B36EA1" w:rsidP="003F2D78" w14:paraId="7646417C" w14:textId="77777777">
            <w:pPr>
              <w:rPr>
                <w:rFonts w:ascii="Times New Roman" w:eastAsia="Calibri" w:hAnsi="Times New Roman"/>
                <w:b/>
                <w:szCs w:val="24"/>
              </w:rPr>
            </w:pPr>
            <w:r w:rsidRPr="00F976CD">
              <w:rPr>
                <w:rFonts w:ascii="Times New Roman" w:eastAsia="Calibri" w:hAnsi="Times New Roman"/>
                <w:b/>
                <w:szCs w:val="24"/>
              </w:rPr>
              <w:t xml:space="preserve">        Cost</w:t>
            </w:r>
          </w:p>
          <w:p w:rsidR="00404291" w:rsidRPr="00F976CD" w:rsidP="00F976CD" w14:paraId="7ABFB04E" w14:textId="650B6A4A">
            <w:pPr>
              <w:jc w:val="center"/>
              <w:rPr>
                <w:rFonts w:ascii="Times New Roman" w:eastAsia="Calibri" w:hAnsi="Times New Roman"/>
                <w:b/>
                <w:szCs w:val="24"/>
              </w:rPr>
            </w:pPr>
            <w:r>
              <w:rPr>
                <w:rFonts w:ascii="Times New Roman" w:eastAsia="Calibri" w:hAnsi="Times New Roman"/>
                <w:b/>
                <w:szCs w:val="24"/>
              </w:rPr>
              <w:t>(rounded)</w:t>
            </w:r>
          </w:p>
        </w:tc>
      </w:tr>
      <w:tr w14:paraId="6D892E6B" w14:textId="77777777" w:rsidTr="00F976CD">
        <w:tblPrEx>
          <w:tblW w:w="7740" w:type="dxa"/>
          <w:tblInd w:w="805" w:type="dxa"/>
          <w:tblLook w:val="04A0"/>
        </w:tblPrEx>
        <w:tc>
          <w:tcPr>
            <w:tcW w:w="856" w:type="dxa"/>
            <w:shd w:val="clear" w:color="auto" w:fill="auto"/>
            <w:vAlign w:val="bottom"/>
          </w:tcPr>
          <w:p w:rsidR="00B36EA1" w:rsidRPr="00F976CD" w:rsidP="00F976CD" w14:paraId="5331B9E0" w14:textId="77777777">
            <w:pPr>
              <w:spacing w:before="120" w:after="120"/>
              <w:jc w:val="center"/>
              <w:rPr>
                <w:rFonts w:ascii="Times New Roman" w:eastAsia="Calibri" w:hAnsi="Times New Roman"/>
                <w:szCs w:val="24"/>
              </w:rPr>
            </w:pPr>
            <w:r w:rsidRPr="00F976CD">
              <w:rPr>
                <w:rFonts w:ascii="Times New Roman" w:eastAsia="Calibri" w:hAnsi="Times New Roman"/>
                <w:szCs w:val="24"/>
              </w:rPr>
              <w:t>CA-1032</w:t>
            </w:r>
          </w:p>
        </w:tc>
        <w:tc>
          <w:tcPr>
            <w:tcW w:w="1523" w:type="dxa"/>
            <w:shd w:val="clear" w:color="auto" w:fill="auto"/>
            <w:vAlign w:val="bottom"/>
          </w:tcPr>
          <w:p w:rsidR="00B36EA1" w:rsidP="003F2D78" w14:paraId="2AB34DDA" w14:textId="77777777">
            <w:pPr>
              <w:jc w:val="center"/>
              <w:rPr>
                <w:rFonts w:ascii="Times New Roman" w:eastAsia="Calibri" w:hAnsi="Times New Roman"/>
                <w:szCs w:val="24"/>
              </w:rPr>
            </w:pPr>
            <w:r w:rsidRPr="00F976CD">
              <w:rPr>
                <w:rFonts w:ascii="Times New Roman" w:eastAsia="Calibri" w:hAnsi="Times New Roman"/>
                <w:szCs w:val="24"/>
              </w:rPr>
              <w:t>33,37</w:t>
            </w:r>
            <w:r w:rsidRPr="00F976CD" w:rsidR="00CE696D">
              <w:rPr>
                <w:rFonts w:ascii="Times New Roman" w:eastAsia="Calibri" w:hAnsi="Times New Roman"/>
                <w:szCs w:val="24"/>
              </w:rPr>
              <w:t>2</w:t>
            </w:r>
          </w:p>
          <w:p w:rsidR="00404291" w:rsidRPr="00F976CD" w:rsidP="003F2D78" w14:paraId="35B4ABD4" w14:textId="54CF34D9">
            <w:pPr>
              <w:jc w:val="center"/>
              <w:rPr>
                <w:rFonts w:ascii="Times New Roman" w:eastAsia="Calibri" w:hAnsi="Times New Roman"/>
                <w:szCs w:val="24"/>
              </w:rPr>
            </w:pPr>
          </w:p>
        </w:tc>
        <w:tc>
          <w:tcPr>
            <w:tcW w:w="976" w:type="dxa"/>
            <w:shd w:val="clear" w:color="auto" w:fill="auto"/>
            <w:vAlign w:val="bottom"/>
          </w:tcPr>
          <w:p w:rsidR="00B36EA1" w:rsidP="003F2D78" w14:paraId="7B004F22" w14:textId="77777777">
            <w:pPr>
              <w:jc w:val="center"/>
              <w:rPr>
                <w:rFonts w:ascii="Times New Roman" w:eastAsia="Calibri" w:hAnsi="Times New Roman"/>
                <w:szCs w:val="24"/>
              </w:rPr>
            </w:pPr>
            <w:r w:rsidRPr="00F976CD">
              <w:rPr>
                <w:rFonts w:ascii="Times New Roman" w:eastAsia="Calibri" w:hAnsi="Times New Roman"/>
                <w:szCs w:val="24"/>
              </w:rPr>
              <w:t xml:space="preserve">.25 </w:t>
            </w:r>
          </w:p>
          <w:p w:rsidR="00404291" w:rsidRPr="00F976CD" w:rsidP="003F2D78" w14:paraId="6F30BB9B" w14:textId="7FE93F2E">
            <w:pPr>
              <w:jc w:val="center"/>
              <w:rPr>
                <w:rFonts w:ascii="Times New Roman" w:eastAsia="Calibri" w:hAnsi="Times New Roman"/>
                <w:szCs w:val="24"/>
              </w:rPr>
            </w:pPr>
          </w:p>
        </w:tc>
        <w:tc>
          <w:tcPr>
            <w:tcW w:w="1523" w:type="dxa"/>
            <w:shd w:val="clear" w:color="auto" w:fill="auto"/>
            <w:vAlign w:val="bottom"/>
          </w:tcPr>
          <w:p w:rsidR="00B36EA1" w:rsidP="003F2D78" w14:paraId="5B65BEA4" w14:textId="77777777">
            <w:pPr>
              <w:jc w:val="center"/>
              <w:rPr>
                <w:rFonts w:ascii="Times New Roman" w:eastAsia="Calibri" w:hAnsi="Times New Roman"/>
                <w:szCs w:val="24"/>
              </w:rPr>
            </w:pPr>
            <w:r w:rsidRPr="00F976CD">
              <w:rPr>
                <w:rFonts w:ascii="Times New Roman" w:eastAsia="Calibri" w:hAnsi="Times New Roman"/>
                <w:szCs w:val="24"/>
              </w:rPr>
              <w:t>33,37</w:t>
            </w:r>
            <w:r w:rsidRPr="00F976CD" w:rsidR="00CE696D">
              <w:rPr>
                <w:rFonts w:ascii="Times New Roman" w:eastAsia="Calibri" w:hAnsi="Times New Roman"/>
                <w:szCs w:val="24"/>
              </w:rPr>
              <w:t>2</w:t>
            </w:r>
          </w:p>
          <w:p w:rsidR="00404291" w:rsidRPr="00F976CD" w:rsidP="003F2D78" w14:paraId="3B9A101C" w14:textId="3EDC39A1">
            <w:pPr>
              <w:jc w:val="center"/>
              <w:rPr>
                <w:rFonts w:ascii="Times New Roman" w:eastAsia="Calibri" w:hAnsi="Times New Roman"/>
                <w:szCs w:val="24"/>
              </w:rPr>
            </w:pPr>
          </w:p>
        </w:tc>
        <w:tc>
          <w:tcPr>
            <w:tcW w:w="1069" w:type="dxa"/>
            <w:shd w:val="clear" w:color="auto" w:fill="auto"/>
            <w:vAlign w:val="bottom"/>
          </w:tcPr>
          <w:p w:rsidR="00B36EA1" w:rsidP="003F2D78" w14:paraId="09A00961" w14:textId="77777777">
            <w:pPr>
              <w:jc w:val="center"/>
              <w:rPr>
                <w:rFonts w:ascii="Times New Roman" w:eastAsia="Calibri" w:hAnsi="Times New Roman"/>
                <w:szCs w:val="24"/>
              </w:rPr>
            </w:pPr>
            <w:r w:rsidRPr="00F976CD">
              <w:rPr>
                <w:rFonts w:ascii="Times New Roman" w:eastAsia="Calibri" w:hAnsi="Times New Roman"/>
                <w:szCs w:val="24"/>
              </w:rPr>
              <w:t>$46.30</w:t>
            </w:r>
          </w:p>
          <w:p w:rsidR="00404291" w:rsidRPr="00F976CD" w:rsidP="003F2D78" w14:paraId="2068E41B" w14:textId="77777777">
            <w:pPr>
              <w:jc w:val="center"/>
              <w:rPr>
                <w:rFonts w:ascii="Times New Roman" w:eastAsia="Calibri" w:hAnsi="Times New Roman"/>
                <w:szCs w:val="24"/>
              </w:rPr>
            </w:pPr>
          </w:p>
        </w:tc>
        <w:tc>
          <w:tcPr>
            <w:tcW w:w="1793" w:type="dxa"/>
            <w:shd w:val="clear" w:color="auto" w:fill="auto"/>
            <w:vAlign w:val="bottom"/>
          </w:tcPr>
          <w:p w:rsidR="00B36EA1" w:rsidP="003F2D78" w14:paraId="34023207" w14:textId="2FC806E2">
            <w:pPr>
              <w:jc w:val="center"/>
              <w:rPr>
                <w:rFonts w:ascii="Times New Roman" w:eastAsia="Calibri" w:hAnsi="Times New Roman"/>
                <w:szCs w:val="24"/>
              </w:rPr>
            </w:pPr>
            <w:r w:rsidRPr="00F976CD">
              <w:rPr>
                <w:rFonts w:ascii="Times New Roman" w:eastAsia="Calibri" w:hAnsi="Times New Roman"/>
                <w:szCs w:val="24"/>
              </w:rPr>
              <w:t>$</w:t>
            </w:r>
            <w:r w:rsidRPr="00F976CD" w:rsidR="00301F35">
              <w:rPr>
                <w:rFonts w:ascii="Times New Roman" w:eastAsia="Calibri" w:hAnsi="Times New Roman"/>
                <w:szCs w:val="24"/>
              </w:rPr>
              <w:t>386,</w:t>
            </w:r>
            <w:r w:rsidRPr="00F976CD" w:rsidR="0043110B">
              <w:rPr>
                <w:rFonts w:ascii="Times New Roman" w:eastAsia="Calibri" w:hAnsi="Times New Roman"/>
                <w:szCs w:val="24"/>
              </w:rPr>
              <w:t>280</w:t>
            </w:r>
          </w:p>
          <w:p w:rsidR="00404291" w:rsidRPr="00F976CD" w:rsidP="003F2D78" w14:paraId="7303A2CB" w14:textId="0E8BFE28">
            <w:pPr>
              <w:jc w:val="center"/>
              <w:rPr>
                <w:rFonts w:ascii="Times New Roman" w:eastAsia="Calibri" w:hAnsi="Times New Roman"/>
                <w:szCs w:val="24"/>
              </w:rPr>
            </w:pPr>
          </w:p>
        </w:tc>
      </w:tr>
    </w:tbl>
    <w:p w:rsidR="00B36EA1" w:rsidRPr="00A017D1" w:rsidP="00B36EA1" w14:paraId="329F0E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spacing w:val="-3"/>
          <w:szCs w:val="24"/>
          <w:u w:val="single"/>
        </w:rPr>
      </w:pPr>
    </w:p>
    <w:p w:rsidR="00B65D75" w:rsidRPr="00A017D1" w:rsidP="00B36EA1" w14:paraId="27C0430E" w14:textId="4691D8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spacing w:val="-3"/>
          <w:szCs w:val="24"/>
        </w:rPr>
      </w:pPr>
      <w:r w:rsidRPr="00A017D1">
        <w:rPr>
          <w:rFonts w:ascii="Times New Roman" w:hAnsi="Times New Roman"/>
          <w:spacing w:val="-3"/>
          <w:szCs w:val="24"/>
          <w:u w:val="single"/>
        </w:rPr>
        <w:t>Federal Cost Estimate</w:t>
      </w:r>
      <w:r w:rsidRPr="00A017D1">
        <w:rPr>
          <w:rFonts w:ascii="Times New Roman" w:hAnsi="Times New Roman"/>
          <w:spacing w:val="-3"/>
          <w:szCs w:val="24"/>
        </w:rPr>
        <w:t>:</w:t>
      </w:r>
    </w:p>
    <w:p w:rsidR="00B65D75" w:rsidRPr="00A017D1" w:rsidP="00B36EA1" w14:paraId="15D93CD1" w14:textId="77777777">
      <w:pPr>
        <w:tabs>
          <w:tab w:val="left" w:pos="-720"/>
        </w:tabs>
        <w:suppressAutoHyphens/>
        <w:jc w:val="both"/>
        <w:rPr>
          <w:rFonts w:ascii="Times New Roman" w:hAnsi="Times New Roman"/>
          <w:spacing w:val="-3"/>
          <w:szCs w:val="24"/>
        </w:rPr>
      </w:pPr>
    </w:p>
    <w:p w:rsidR="00514115" w:rsidRPr="00A017D1" w:rsidP="009E2A38" w14:paraId="7EA25B87" w14:textId="7E13DFAD">
      <w:pPr>
        <w:tabs>
          <w:tab w:val="left" w:pos="-720"/>
          <w:tab w:val="left" w:pos="0"/>
        </w:tabs>
        <w:suppressAutoHyphens/>
        <w:ind w:left="720" w:hanging="720"/>
        <w:jc w:val="both"/>
        <w:rPr>
          <w:rFonts w:ascii="Times New Roman" w:hAnsi="Times New Roman"/>
          <w:spacing w:val="-3"/>
          <w:szCs w:val="24"/>
        </w:rPr>
      </w:pPr>
      <w:r w:rsidRPr="00A017D1">
        <w:rPr>
          <w:rFonts w:ascii="Times New Roman" w:hAnsi="Times New Roman"/>
          <w:spacing w:val="-3"/>
          <w:szCs w:val="24"/>
        </w:rPr>
        <w:tab/>
      </w:r>
      <w:r w:rsidRPr="00A017D1">
        <w:rPr>
          <w:rFonts w:ascii="Times New Roman" w:hAnsi="Times New Roman"/>
          <w:spacing w:val="-3"/>
          <w:szCs w:val="24"/>
          <w:u w:val="single"/>
        </w:rPr>
        <w:t>Mailing and Envelope Cost</w:t>
      </w:r>
      <w:r w:rsidRPr="00A017D1">
        <w:rPr>
          <w:rFonts w:ascii="Times New Roman" w:hAnsi="Times New Roman"/>
          <w:spacing w:val="-3"/>
          <w:szCs w:val="24"/>
        </w:rPr>
        <w:t xml:space="preserve">:  </w:t>
      </w:r>
      <w:r w:rsidRPr="00A017D1" w:rsidR="0082031D">
        <w:rPr>
          <w:rFonts w:ascii="Times New Roman" w:hAnsi="Times New Roman"/>
          <w:spacing w:val="-3"/>
          <w:szCs w:val="24"/>
        </w:rPr>
        <w:t>33,37</w:t>
      </w:r>
      <w:r w:rsidRPr="00A017D1" w:rsidR="0043110B">
        <w:rPr>
          <w:rFonts w:ascii="Times New Roman" w:hAnsi="Times New Roman"/>
          <w:spacing w:val="-3"/>
          <w:szCs w:val="24"/>
        </w:rPr>
        <w:t>2</w:t>
      </w:r>
      <w:r w:rsidRPr="00A017D1">
        <w:rPr>
          <w:rFonts w:ascii="Times New Roman" w:hAnsi="Times New Roman"/>
          <w:spacing w:val="-3"/>
          <w:szCs w:val="24"/>
        </w:rPr>
        <w:t xml:space="preserve"> X $.66 </w:t>
      </w:r>
      <w:r w:rsidR="00404291">
        <w:rPr>
          <w:rFonts w:ascii="Times New Roman" w:hAnsi="Times New Roman"/>
          <w:spacing w:val="-3"/>
          <w:szCs w:val="24"/>
        </w:rPr>
        <w:t xml:space="preserve">($0.63 metered postage + $0.03 envelope) </w:t>
      </w:r>
      <w:r w:rsidRPr="00A017D1">
        <w:rPr>
          <w:rFonts w:ascii="Times New Roman" w:hAnsi="Times New Roman"/>
          <w:spacing w:val="-3"/>
          <w:szCs w:val="24"/>
        </w:rPr>
        <w:t>= $</w:t>
      </w:r>
      <w:r w:rsidRPr="00A017D1" w:rsidR="00B00213">
        <w:rPr>
          <w:rFonts w:ascii="Times New Roman" w:hAnsi="Times New Roman"/>
          <w:spacing w:val="-3"/>
          <w:szCs w:val="24"/>
        </w:rPr>
        <w:t>22,02</w:t>
      </w:r>
      <w:r w:rsidRPr="00A017D1" w:rsidR="005E471D">
        <w:rPr>
          <w:rFonts w:ascii="Times New Roman" w:hAnsi="Times New Roman"/>
          <w:spacing w:val="-3"/>
          <w:szCs w:val="24"/>
        </w:rPr>
        <w:t>5.52</w:t>
      </w:r>
      <w:r w:rsidRPr="00A017D1" w:rsidR="001574BD">
        <w:rPr>
          <w:rFonts w:ascii="Times New Roman" w:hAnsi="Times New Roman"/>
          <w:spacing w:val="-3"/>
          <w:szCs w:val="24"/>
        </w:rPr>
        <w:t xml:space="preserve"> or </w:t>
      </w:r>
      <w:r w:rsidRPr="00A017D1">
        <w:rPr>
          <w:rFonts w:ascii="Times New Roman" w:hAnsi="Times New Roman"/>
          <w:spacing w:val="-3"/>
          <w:szCs w:val="24"/>
        </w:rPr>
        <w:t>$</w:t>
      </w:r>
      <w:r w:rsidRPr="00A017D1" w:rsidR="00B00213">
        <w:rPr>
          <w:rFonts w:ascii="Times New Roman" w:hAnsi="Times New Roman"/>
          <w:spacing w:val="-3"/>
          <w:szCs w:val="24"/>
        </w:rPr>
        <w:t>22,02</w:t>
      </w:r>
      <w:r w:rsidRPr="00A017D1" w:rsidR="005E471D">
        <w:rPr>
          <w:rFonts w:ascii="Times New Roman" w:hAnsi="Times New Roman"/>
          <w:spacing w:val="-3"/>
          <w:szCs w:val="24"/>
        </w:rPr>
        <w:t>6</w:t>
      </w:r>
      <w:r w:rsidRPr="00A017D1" w:rsidR="00B36EA1">
        <w:rPr>
          <w:rFonts w:ascii="Times New Roman" w:hAnsi="Times New Roman"/>
          <w:spacing w:val="-3"/>
          <w:szCs w:val="24"/>
        </w:rPr>
        <w:t xml:space="preserve"> </w:t>
      </w:r>
      <w:r w:rsidRPr="00A017D1">
        <w:rPr>
          <w:rFonts w:ascii="Times New Roman" w:hAnsi="Times New Roman"/>
          <w:spacing w:val="-3"/>
          <w:szCs w:val="24"/>
        </w:rPr>
        <w:t>rounded.</w:t>
      </w:r>
    </w:p>
    <w:p w:rsidR="00514115" w:rsidRPr="00A017D1" w:rsidP="00B36EA1" w14:paraId="1564FB1F" w14:textId="77777777">
      <w:pPr>
        <w:tabs>
          <w:tab w:val="left" w:pos="-720"/>
        </w:tabs>
        <w:suppressAutoHyphens/>
        <w:jc w:val="both"/>
        <w:rPr>
          <w:rFonts w:ascii="Times New Roman" w:hAnsi="Times New Roman"/>
          <w:spacing w:val="-3"/>
          <w:szCs w:val="24"/>
        </w:rPr>
      </w:pPr>
    </w:p>
    <w:p w:rsidR="00B65D75" w:rsidRPr="00A017D1" w:rsidP="00B36EA1" w14:paraId="17FDB4CA" w14:textId="5DAB1462">
      <w:pPr>
        <w:tabs>
          <w:tab w:val="left" w:pos="-720"/>
        </w:tabs>
        <w:suppressAutoHyphens/>
        <w:jc w:val="both"/>
        <w:rPr>
          <w:rFonts w:ascii="Times New Roman" w:hAnsi="Times New Roman"/>
          <w:spacing w:val="-3"/>
          <w:szCs w:val="24"/>
        </w:rPr>
      </w:pPr>
      <w:r w:rsidRPr="00A017D1">
        <w:rPr>
          <w:rFonts w:ascii="Times New Roman" w:hAnsi="Times New Roman"/>
          <w:spacing w:val="-3"/>
          <w:szCs w:val="24"/>
        </w:rPr>
        <w:tab/>
      </w:r>
      <w:r w:rsidRPr="00A017D1">
        <w:rPr>
          <w:rFonts w:ascii="Times New Roman" w:hAnsi="Times New Roman"/>
          <w:spacing w:val="-3"/>
          <w:szCs w:val="24"/>
          <w:u w:val="single"/>
        </w:rPr>
        <w:t>Review Cost</w:t>
      </w:r>
      <w:r w:rsidRPr="00A017D1">
        <w:rPr>
          <w:rFonts w:ascii="Times New Roman" w:hAnsi="Times New Roman"/>
          <w:spacing w:val="-3"/>
          <w:szCs w:val="24"/>
        </w:rPr>
        <w:t>:</w:t>
      </w:r>
      <w:r w:rsidRPr="00A017D1">
        <w:rPr>
          <w:rFonts w:ascii="Times New Roman" w:hAnsi="Times New Roman"/>
          <w:spacing w:val="-3"/>
          <w:szCs w:val="24"/>
        </w:rPr>
        <w:tab/>
        <w:t xml:space="preserve">time to </w:t>
      </w:r>
      <w:r w:rsidRPr="00A017D1">
        <w:rPr>
          <w:rFonts w:ascii="Times New Roman" w:hAnsi="Times New Roman"/>
          <w:spacing w:val="-3"/>
          <w:szCs w:val="24"/>
        </w:rPr>
        <w:t>review each form -</w:t>
      </w:r>
      <w:r w:rsidRPr="00A017D1" w:rsidR="006C2C33">
        <w:rPr>
          <w:rFonts w:ascii="Times New Roman" w:hAnsi="Times New Roman"/>
          <w:spacing w:val="-3"/>
          <w:szCs w:val="24"/>
        </w:rPr>
        <w:t xml:space="preserve"> </w:t>
      </w:r>
      <w:r w:rsidR="001250FE">
        <w:rPr>
          <w:rFonts w:ascii="Times New Roman" w:hAnsi="Times New Roman"/>
          <w:spacing w:val="-3"/>
          <w:szCs w:val="24"/>
        </w:rPr>
        <w:t>0</w:t>
      </w:r>
      <w:r w:rsidRPr="00A017D1" w:rsidR="006C2C33">
        <w:rPr>
          <w:rFonts w:ascii="Times New Roman" w:hAnsi="Times New Roman"/>
          <w:spacing w:val="-3"/>
          <w:szCs w:val="24"/>
        </w:rPr>
        <w:t>.25</w:t>
      </w:r>
      <w:r w:rsidR="001250FE">
        <w:rPr>
          <w:rFonts w:ascii="Times New Roman" w:hAnsi="Times New Roman"/>
          <w:spacing w:val="-3"/>
          <w:szCs w:val="24"/>
        </w:rPr>
        <w:t xml:space="preserve"> </w:t>
      </w:r>
      <w:r w:rsidR="001250FE">
        <w:rPr>
          <w:rFonts w:ascii="Times New Roman" w:hAnsi="Times New Roman"/>
          <w:spacing w:val="-3"/>
          <w:szCs w:val="24"/>
        </w:rPr>
        <w:t>hour</w:t>
      </w:r>
    </w:p>
    <w:p w:rsidR="00B65D75" w:rsidRPr="00A017D1" w:rsidP="00B36EA1" w14:paraId="7B0D755B" w14:textId="77777777">
      <w:pPr>
        <w:tabs>
          <w:tab w:val="left" w:pos="-720"/>
          <w:tab w:val="left" w:pos="0"/>
        </w:tabs>
        <w:suppressAutoHyphens/>
        <w:ind w:left="720" w:hanging="720"/>
        <w:jc w:val="both"/>
        <w:rPr>
          <w:rFonts w:ascii="Times New Roman" w:hAnsi="Times New Roman"/>
          <w:spacing w:val="-3"/>
          <w:szCs w:val="24"/>
        </w:rPr>
      </w:pPr>
    </w:p>
    <w:p w:rsidR="006201B7" w:rsidRPr="00A017D1" w:rsidP="00B36EA1" w14:paraId="5420B5DB" w14:textId="4197D604">
      <w:pPr>
        <w:tabs>
          <w:tab w:val="left" w:pos="-720"/>
        </w:tabs>
        <w:suppressAutoHyphens/>
        <w:jc w:val="both"/>
        <w:rPr>
          <w:rFonts w:ascii="Times New Roman" w:hAnsi="Times New Roman"/>
          <w:spacing w:val="-3"/>
          <w:szCs w:val="24"/>
        </w:rPr>
      </w:pPr>
      <w:r w:rsidRPr="00A017D1">
        <w:rPr>
          <w:rFonts w:ascii="Times New Roman" w:hAnsi="Times New Roman"/>
          <w:spacing w:val="-3"/>
          <w:szCs w:val="24"/>
        </w:rPr>
        <w:tab/>
        <w:t>H</w:t>
      </w:r>
      <w:r w:rsidRPr="00A017D1" w:rsidR="00B65D75">
        <w:rPr>
          <w:rFonts w:ascii="Times New Roman" w:hAnsi="Times New Roman"/>
          <w:spacing w:val="-3"/>
          <w:szCs w:val="24"/>
        </w:rPr>
        <w:t>ourly wages of reviewer GS-12/6 at $</w:t>
      </w:r>
      <w:r w:rsidRPr="00A017D1" w:rsidR="00FA60F6">
        <w:rPr>
          <w:rFonts w:ascii="Times New Roman" w:hAnsi="Times New Roman"/>
          <w:spacing w:val="-3"/>
          <w:szCs w:val="24"/>
        </w:rPr>
        <w:t>46.30</w:t>
      </w:r>
      <w:r w:rsidRPr="00A017D1" w:rsidR="00B65D75">
        <w:rPr>
          <w:rFonts w:ascii="Times New Roman" w:hAnsi="Times New Roman"/>
          <w:spacing w:val="-3"/>
          <w:szCs w:val="24"/>
        </w:rPr>
        <w:t xml:space="preserve">  </w:t>
      </w:r>
    </w:p>
    <w:p w:rsidR="00B65D75" w:rsidRPr="00A017D1" w:rsidP="00B36EA1" w14:paraId="40F623EE" w14:textId="77777777">
      <w:pPr>
        <w:tabs>
          <w:tab w:val="left" w:pos="-720"/>
        </w:tabs>
        <w:suppressAutoHyphens/>
        <w:ind w:left="1440"/>
        <w:jc w:val="both"/>
        <w:rPr>
          <w:rFonts w:ascii="Times New Roman" w:hAnsi="Times New Roman"/>
          <w:spacing w:val="-3"/>
          <w:szCs w:val="24"/>
        </w:rPr>
      </w:pPr>
    </w:p>
    <w:p w:rsidR="001250FE" w:rsidRPr="00A017D1" w:rsidP="00B36EA1" w14:paraId="1A986AB3" w14:textId="78EC5AB3">
      <w:pPr>
        <w:tabs>
          <w:tab w:val="left" w:pos="-720"/>
        </w:tabs>
        <w:suppressAutoHyphens/>
        <w:ind w:left="1440"/>
        <w:jc w:val="both"/>
        <w:rPr>
          <w:rFonts w:ascii="Times New Roman" w:hAnsi="Times New Roman"/>
          <w:spacing w:val="-3"/>
          <w:szCs w:val="24"/>
        </w:rPr>
      </w:pPr>
      <w:hyperlink r:id="rId13" w:history="1"/>
      <w:r w:rsidRPr="00A017D1" w:rsidR="00B00213">
        <w:rPr>
          <w:rFonts w:ascii="Times New Roman" w:hAnsi="Times New Roman"/>
          <w:szCs w:val="24"/>
        </w:rPr>
        <w:t>33,37</w:t>
      </w:r>
      <w:r w:rsidRPr="00A017D1" w:rsidR="00101718">
        <w:rPr>
          <w:rFonts w:ascii="Times New Roman" w:hAnsi="Times New Roman"/>
          <w:szCs w:val="24"/>
        </w:rPr>
        <w:t>2</w:t>
      </w:r>
      <w:r w:rsidRPr="00A017D1" w:rsidR="004855BB">
        <w:rPr>
          <w:rFonts w:ascii="Times New Roman" w:hAnsi="Times New Roman"/>
          <w:spacing w:val="-3"/>
          <w:szCs w:val="24"/>
        </w:rPr>
        <w:t xml:space="preserve"> </w:t>
      </w:r>
      <w:r w:rsidRPr="00A017D1">
        <w:rPr>
          <w:rFonts w:ascii="Times New Roman" w:hAnsi="Times New Roman"/>
          <w:spacing w:val="-3"/>
          <w:szCs w:val="24"/>
        </w:rPr>
        <w:t xml:space="preserve">X </w:t>
      </w:r>
      <w:r w:rsidRPr="00A017D1" w:rsidR="00D10342">
        <w:rPr>
          <w:rFonts w:ascii="Times New Roman" w:hAnsi="Times New Roman"/>
          <w:spacing w:val="-3"/>
          <w:szCs w:val="24"/>
        </w:rPr>
        <w:t>.25</w:t>
      </w:r>
      <w:r w:rsidRPr="00A017D1">
        <w:rPr>
          <w:rFonts w:ascii="Times New Roman" w:hAnsi="Times New Roman"/>
          <w:spacing w:val="-3"/>
          <w:szCs w:val="24"/>
        </w:rPr>
        <w:t xml:space="preserve"> X $</w:t>
      </w:r>
      <w:r w:rsidRPr="00A017D1" w:rsidR="00FA60F6">
        <w:rPr>
          <w:rFonts w:ascii="Times New Roman" w:hAnsi="Times New Roman"/>
          <w:spacing w:val="-3"/>
          <w:szCs w:val="24"/>
        </w:rPr>
        <w:t>46.30</w:t>
      </w:r>
      <w:r w:rsidRPr="00A017D1">
        <w:rPr>
          <w:rFonts w:ascii="Times New Roman" w:hAnsi="Times New Roman"/>
          <w:spacing w:val="-3"/>
          <w:szCs w:val="24"/>
        </w:rPr>
        <w:t xml:space="preserve"> = $</w:t>
      </w:r>
      <w:r w:rsidRPr="00A017D1" w:rsidR="006C2C33">
        <w:rPr>
          <w:rFonts w:ascii="Times New Roman" w:hAnsi="Times New Roman"/>
          <w:spacing w:val="-3"/>
          <w:szCs w:val="24"/>
        </w:rPr>
        <w:t>386,</w:t>
      </w:r>
      <w:r w:rsidRPr="00A017D1" w:rsidR="00101718">
        <w:rPr>
          <w:rFonts w:ascii="Times New Roman" w:hAnsi="Times New Roman"/>
          <w:spacing w:val="-3"/>
          <w:szCs w:val="24"/>
        </w:rPr>
        <w:t>280.09</w:t>
      </w:r>
      <w:r w:rsidRPr="00A017D1" w:rsidR="004855BB">
        <w:rPr>
          <w:rFonts w:ascii="Times New Roman" w:hAnsi="Times New Roman"/>
          <w:spacing w:val="-3"/>
          <w:szCs w:val="24"/>
        </w:rPr>
        <w:t xml:space="preserve"> </w:t>
      </w:r>
      <w:r w:rsidRPr="00A017D1">
        <w:rPr>
          <w:rFonts w:ascii="Times New Roman" w:hAnsi="Times New Roman"/>
          <w:spacing w:val="-3"/>
          <w:szCs w:val="24"/>
        </w:rPr>
        <w:t>or $</w:t>
      </w:r>
      <w:r w:rsidRPr="00A017D1" w:rsidR="006C2C33">
        <w:rPr>
          <w:rFonts w:ascii="Times New Roman" w:hAnsi="Times New Roman"/>
          <w:spacing w:val="-3"/>
          <w:szCs w:val="24"/>
        </w:rPr>
        <w:t>386,</w:t>
      </w:r>
      <w:r w:rsidRPr="00A017D1" w:rsidR="00934976">
        <w:rPr>
          <w:rFonts w:ascii="Times New Roman" w:hAnsi="Times New Roman"/>
          <w:spacing w:val="-3"/>
          <w:szCs w:val="24"/>
        </w:rPr>
        <w:t>280</w:t>
      </w:r>
      <w:r w:rsidRPr="00A017D1">
        <w:rPr>
          <w:rFonts w:ascii="Times New Roman" w:hAnsi="Times New Roman"/>
          <w:spacing w:val="-3"/>
          <w:szCs w:val="24"/>
        </w:rPr>
        <w:t xml:space="preserve"> rounded</w:t>
      </w:r>
      <w:r w:rsidRPr="00A017D1" w:rsidR="00514115">
        <w:rPr>
          <w:rFonts w:ascii="Times New Roman" w:hAnsi="Times New Roman"/>
          <w:spacing w:val="-3"/>
          <w:szCs w:val="24"/>
        </w:rPr>
        <w:t>.</w:t>
      </w:r>
      <w:r w:rsidRPr="00A017D1">
        <w:rPr>
          <w:rFonts w:ascii="Times New Roman" w:hAnsi="Times New Roman"/>
          <w:spacing w:val="-3"/>
          <w:szCs w:val="24"/>
        </w:rPr>
        <w:t xml:space="preserve"> </w:t>
      </w:r>
    </w:p>
    <w:p w:rsidR="009E2A38" w:rsidRPr="00A017D1" w:rsidP="00F976CD" w14:paraId="5762157A" w14:textId="68DECA5A">
      <w:pPr>
        <w:tabs>
          <w:tab w:val="left" w:pos="-720"/>
        </w:tabs>
        <w:suppressAutoHyphens/>
        <w:ind w:left="1440"/>
        <w:jc w:val="both"/>
        <w:rPr>
          <w:rFonts w:ascii="Times New Roman" w:hAnsi="Times New Roman"/>
          <w:spacing w:val="-3"/>
          <w:szCs w:val="24"/>
        </w:rPr>
      </w:pPr>
    </w:p>
    <w:p w:rsidR="00B36EA1" w:rsidP="00B36EA1" w14:paraId="6693131F" w14:textId="55CE7635">
      <w:pPr>
        <w:tabs>
          <w:tab w:val="left" w:pos="-720"/>
        </w:tabs>
        <w:suppressAutoHyphens/>
        <w:jc w:val="both"/>
        <w:rPr>
          <w:rStyle w:val="Hyperlink"/>
          <w:rFonts w:ascii="Times New Roman" w:hAnsi="Times New Roman"/>
          <w:color w:val="0070C0"/>
          <w:szCs w:val="24"/>
        </w:rPr>
      </w:pPr>
      <w:r w:rsidRPr="00A017D1">
        <w:rPr>
          <w:rFonts w:ascii="Times New Roman" w:hAnsi="Times New Roman"/>
          <w:spacing w:val="-3"/>
          <w:szCs w:val="24"/>
        </w:rPr>
        <w:tab/>
      </w:r>
      <w:r w:rsidRPr="00A017D1">
        <w:rPr>
          <w:rFonts w:ascii="Times New Roman" w:hAnsi="Times New Roman"/>
          <w:spacing w:val="-3"/>
          <w:szCs w:val="24"/>
        </w:rPr>
        <w:t xml:space="preserve">Reference:  </w:t>
      </w:r>
      <w:hyperlink r:id="rId13" w:history="1">
        <w:r w:rsidRPr="00F976CD">
          <w:rPr>
            <w:rStyle w:val="Hyperlink"/>
            <w:rFonts w:ascii="Times New Roman" w:hAnsi="Times New Roman"/>
            <w:color w:val="0070C0"/>
            <w:szCs w:val="24"/>
          </w:rPr>
          <w:t>SALARY TABLE 2023-RUS (opm.gov)</w:t>
        </w:r>
      </w:hyperlink>
    </w:p>
    <w:p w:rsidR="005F5BB5" w:rsidRPr="00A017D1" w:rsidP="00B36EA1" w14:paraId="23D8D455" w14:textId="77777777">
      <w:pPr>
        <w:tabs>
          <w:tab w:val="left" w:pos="-720"/>
        </w:tabs>
        <w:suppressAutoHyphens/>
        <w:jc w:val="both"/>
        <w:rPr>
          <w:rFonts w:ascii="Times New Roman" w:hAnsi="Times New Roman"/>
          <w:spacing w:val="-3"/>
          <w:szCs w:val="24"/>
        </w:rPr>
      </w:pPr>
    </w:p>
    <w:p w:rsidR="005F5BB5" w:rsidRPr="005B5E31" w:rsidP="00F976CD" w14:paraId="519A4318" w14:textId="67E8B4C1">
      <w:pPr>
        <w:pStyle w:val="FootnoteText"/>
        <w:ind w:left="720"/>
        <w:rPr>
          <w:rFonts w:ascii="Times New Roman" w:hAnsi="Times New Roman"/>
        </w:rPr>
      </w:pPr>
      <w:r w:rsidRPr="00F976CD">
        <w:rPr>
          <w:rFonts w:ascii="Times New Roman" w:hAnsi="Times New Roman"/>
          <w:spacing w:val="-3"/>
          <w:szCs w:val="24"/>
          <w:u w:val="single"/>
        </w:rPr>
        <w:t>ECOMP Cost</w:t>
      </w:r>
      <w:r>
        <w:rPr>
          <w:rFonts w:ascii="Times New Roman" w:hAnsi="Times New Roman"/>
          <w:spacing w:val="-3"/>
          <w:szCs w:val="24"/>
        </w:rPr>
        <w:t xml:space="preserve">:  </w:t>
      </w:r>
      <w:r w:rsidRPr="005B5E31">
        <w:rPr>
          <w:rFonts w:ascii="Times New Roman" w:hAnsi="Times New Roman"/>
        </w:rPr>
        <w:t xml:space="preserve">The ECOMP cost </w:t>
      </w:r>
      <w:r>
        <w:rPr>
          <w:rFonts w:ascii="Times New Roman" w:hAnsi="Times New Roman"/>
        </w:rPr>
        <w:t>wa</w:t>
      </w:r>
      <w:r w:rsidRPr="005B5E31">
        <w:rPr>
          <w:rFonts w:ascii="Times New Roman" w:hAnsi="Times New Roman"/>
        </w:rPr>
        <w:t xml:space="preserve">s $285,000 for FY 2021.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5B5E31">
        <w:rPr>
          <w:rFonts w:ascii="Times New Roman" w:hAnsi="Times New Roman"/>
          <w:color w:val="000000"/>
        </w:rPr>
        <w:t>average cost for each of those collections, or 1/35 of $285,000, which is $8,142.86, or $8,143 rounded.</w:t>
      </w:r>
    </w:p>
    <w:p w:rsidR="00B36EA1" w:rsidP="00B36EA1" w14:paraId="2FFD0A88" w14:textId="260CE1C3">
      <w:pPr>
        <w:tabs>
          <w:tab w:val="left" w:pos="-720"/>
        </w:tabs>
        <w:suppressAutoHyphens/>
        <w:ind w:left="720" w:hanging="720"/>
        <w:jc w:val="both"/>
        <w:rPr>
          <w:rFonts w:ascii="Times New Roman" w:hAnsi="Times New Roman"/>
          <w:spacing w:val="-3"/>
          <w:szCs w:val="24"/>
        </w:rPr>
      </w:pPr>
    </w:p>
    <w:p w:rsidR="00DA48F2" w:rsidRPr="00A017D1" w:rsidP="00B36EA1" w14:paraId="364D990B" w14:textId="1A23489C">
      <w:pPr>
        <w:tabs>
          <w:tab w:val="left" w:pos="-720"/>
        </w:tabs>
        <w:suppressAutoHyphens/>
        <w:jc w:val="both"/>
        <w:rPr>
          <w:rFonts w:ascii="Times New Roman" w:hAnsi="Times New Roman"/>
          <w:spacing w:val="-3"/>
          <w:szCs w:val="24"/>
        </w:rPr>
      </w:pPr>
      <w:r w:rsidRPr="00A017D1">
        <w:rPr>
          <w:rFonts w:ascii="Times New Roman" w:hAnsi="Times New Roman"/>
          <w:spacing w:val="-3"/>
          <w:szCs w:val="24"/>
        </w:rPr>
        <w:t xml:space="preserve">Total Federal </w:t>
      </w:r>
      <w:r w:rsidRPr="00A017D1">
        <w:rPr>
          <w:rFonts w:ascii="Times New Roman" w:hAnsi="Times New Roman"/>
          <w:spacing w:val="-3"/>
          <w:szCs w:val="24"/>
        </w:rPr>
        <w:t xml:space="preserve">Cost Estimate:  </w:t>
      </w:r>
      <w:r w:rsidR="005F5BB5">
        <w:rPr>
          <w:rFonts w:ascii="Times New Roman" w:hAnsi="Times New Roman"/>
          <w:spacing w:val="-3"/>
          <w:szCs w:val="24"/>
        </w:rPr>
        <w:t>$416,449</w:t>
      </w:r>
    </w:p>
    <w:p w:rsidR="00B65D75" w:rsidRPr="00A017D1" w:rsidP="00B65D75" w14:paraId="1E0612D5" w14:textId="3745A40C">
      <w:pPr>
        <w:tabs>
          <w:tab w:val="left" w:pos="-720"/>
        </w:tabs>
        <w:suppressAutoHyphens/>
        <w:ind w:left="720" w:hanging="720"/>
        <w:rPr>
          <w:rFonts w:ascii="Times New Roman" w:hAnsi="Times New Roman"/>
          <w:spacing w:val="-3"/>
          <w:szCs w:val="24"/>
        </w:rPr>
      </w:pPr>
    </w:p>
    <w:tbl>
      <w:tblPr>
        <w:tblStyle w:val="TableGrid"/>
        <w:tblW w:w="0" w:type="auto"/>
        <w:tblLook w:val="04A0"/>
      </w:tblPr>
      <w:tblGrid>
        <w:gridCol w:w="4675"/>
        <w:gridCol w:w="4675"/>
      </w:tblGrid>
      <w:tr w14:paraId="7EC57CE6" w14:textId="77777777" w:rsidTr="005F528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5679D0FB" w14:textId="77777777">
            <w:pPr>
              <w:widowControl/>
              <w:rPr>
                <w:rFonts w:ascii="Times New Roman" w:hAnsi="Times New Roman"/>
                <w:b/>
                <w:bCs/>
                <w:szCs w:val="24"/>
              </w:rPr>
            </w:pPr>
            <w:r w:rsidRPr="00A017D1">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1A530A79" w14:textId="77777777">
            <w:pPr>
              <w:widowControl/>
              <w:rPr>
                <w:rFonts w:ascii="Times New Roman" w:hAnsi="Times New Roman"/>
                <w:b/>
                <w:bCs/>
                <w:szCs w:val="24"/>
              </w:rPr>
            </w:pPr>
            <w:r w:rsidRPr="00A017D1">
              <w:rPr>
                <w:rFonts w:ascii="Times New Roman" w:hAnsi="Times New Roman"/>
                <w:b/>
                <w:bCs/>
                <w:szCs w:val="24"/>
              </w:rPr>
              <w:t>Cost</w:t>
            </w:r>
          </w:p>
        </w:tc>
      </w:tr>
      <w:tr w14:paraId="2A9A0784" w14:textId="77777777" w:rsidTr="005F528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7955858D" w14:textId="44A3D9F8">
            <w:pPr>
              <w:widowControl/>
              <w:rPr>
                <w:rFonts w:ascii="Times New Roman" w:hAnsi="Times New Roman"/>
                <w:szCs w:val="24"/>
              </w:rPr>
            </w:pPr>
            <w:r w:rsidRPr="00A017D1">
              <w:rPr>
                <w:rFonts w:ascii="Times New Roman" w:hAnsi="Times New Roman"/>
                <w:szCs w:val="24"/>
              </w:rPr>
              <w:t>Mailing and Envelope Costs</w:t>
            </w:r>
          </w:p>
        </w:tc>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60F1781E" w14:textId="56A54A88">
            <w:pPr>
              <w:widowControl/>
              <w:rPr>
                <w:rFonts w:ascii="Times New Roman" w:hAnsi="Times New Roman"/>
                <w:szCs w:val="24"/>
              </w:rPr>
            </w:pPr>
            <w:r w:rsidRPr="00A017D1">
              <w:rPr>
                <w:rFonts w:ascii="Times New Roman" w:hAnsi="Times New Roman"/>
                <w:szCs w:val="24"/>
              </w:rPr>
              <w:t xml:space="preserve">$  </w:t>
            </w:r>
            <w:r w:rsidRPr="00A017D1" w:rsidR="00377FD0">
              <w:rPr>
                <w:rFonts w:ascii="Times New Roman" w:hAnsi="Times New Roman"/>
                <w:szCs w:val="24"/>
              </w:rPr>
              <w:t>22,02</w:t>
            </w:r>
            <w:r w:rsidRPr="00A017D1" w:rsidR="006115E9">
              <w:rPr>
                <w:rFonts w:ascii="Times New Roman" w:hAnsi="Times New Roman"/>
                <w:szCs w:val="24"/>
              </w:rPr>
              <w:t>6</w:t>
            </w:r>
          </w:p>
        </w:tc>
      </w:tr>
      <w:tr w14:paraId="21A8D502" w14:textId="77777777" w:rsidTr="005F528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721F2D04" w14:textId="0436E46F">
            <w:pPr>
              <w:widowControl/>
              <w:rPr>
                <w:rFonts w:ascii="Times New Roman" w:hAnsi="Times New Roman"/>
                <w:szCs w:val="24"/>
              </w:rPr>
            </w:pPr>
            <w:r w:rsidRPr="00A017D1">
              <w:rPr>
                <w:rFonts w:ascii="Times New Roman" w:hAnsi="Times New Roman"/>
                <w:szCs w:val="24"/>
              </w:rPr>
              <w:t>Review Costs</w:t>
            </w:r>
          </w:p>
        </w:tc>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310ED908" w14:textId="1E2936A6">
            <w:pPr>
              <w:widowControl/>
              <w:rPr>
                <w:rFonts w:ascii="Times New Roman" w:hAnsi="Times New Roman"/>
                <w:szCs w:val="24"/>
              </w:rPr>
            </w:pPr>
            <w:r w:rsidRPr="00A017D1">
              <w:rPr>
                <w:rFonts w:ascii="Times New Roman" w:hAnsi="Times New Roman"/>
                <w:szCs w:val="24"/>
              </w:rPr>
              <w:t>$</w:t>
            </w:r>
            <w:r w:rsidRPr="00A017D1" w:rsidR="00377FD0">
              <w:rPr>
                <w:rFonts w:ascii="Times New Roman" w:hAnsi="Times New Roman"/>
                <w:szCs w:val="24"/>
              </w:rPr>
              <w:t>386,</w:t>
            </w:r>
            <w:r w:rsidRPr="00A017D1" w:rsidR="006115E9">
              <w:rPr>
                <w:rFonts w:ascii="Times New Roman" w:hAnsi="Times New Roman"/>
                <w:szCs w:val="24"/>
              </w:rPr>
              <w:t>280</w:t>
            </w:r>
          </w:p>
        </w:tc>
      </w:tr>
      <w:tr w14:paraId="429699DC" w14:textId="77777777" w:rsidTr="005F528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6500840B" w14:textId="77777777">
            <w:pPr>
              <w:widowControl/>
              <w:rPr>
                <w:rFonts w:ascii="Times New Roman" w:hAnsi="Times New Roman"/>
                <w:szCs w:val="24"/>
              </w:rPr>
            </w:pPr>
            <w:r w:rsidRPr="00A017D1">
              <w:rPr>
                <w:rFonts w:ascii="Times New Roman" w:hAnsi="Times New Roman"/>
                <w:szCs w:val="24"/>
              </w:rPr>
              <w:t>Annual ECOMP Track Pricing Hosting</w:t>
            </w:r>
          </w:p>
        </w:tc>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5FD67D6D" w14:textId="5618D185">
            <w:pPr>
              <w:widowControl/>
              <w:rPr>
                <w:rFonts w:ascii="Times New Roman" w:hAnsi="Times New Roman"/>
                <w:szCs w:val="24"/>
              </w:rPr>
            </w:pPr>
            <w:r w:rsidRPr="00A017D1">
              <w:rPr>
                <w:rFonts w:ascii="Times New Roman" w:hAnsi="Times New Roman"/>
                <w:spacing w:val="-3"/>
                <w:szCs w:val="24"/>
              </w:rPr>
              <w:t>$</w:t>
            </w:r>
            <w:r w:rsidRPr="00A017D1" w:rsidR="002E6560">
              <w:rPr>
                <w:rFonts w:ascii="Times New Roman" w:hAnsi="Times New Roman"/>
                <w:spacing w:val="-3"/>
                <w:szCs w:val="24"/>
              </w:rPr>
              <w:t xml:space="preserve">    </w:t>
            </w:r>
            <w:r w:rsidRPr="00A017D1">
              <w:rPr>
                <w:rFonts w:ascii="Times New Roman" w:hAnsi="Times New Roman"/>
                <w:spacing w:val="-3"/>
                <w:szCs w:val="24"/>
              </w:rPr>
              <w:t>8,143</w:t>
            </w:r>
          </w:p>
        </w:tc>
      </w:tr>
      <w:tr w14:paraId="6D2FA9A3" w14:textId="77777777" w:rsidTr="005F528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26996FE7" w14:textId="77777777">
            <w:pPr>
              <w:widowControl/>
              <w:rPr>
                <w:rFonts w:ascii="Times New Roman" w:hAnsi="Times New Roman"/>
                <w:b/>
                <w:bCs/>
                <w:szCs w:val="24"/>
              </w:rPr>
            </w:pPr>
            <w:r w:rsidRPr="00A017D1">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AE5994" w:rsidRPr="00A017D1" w:rsidP="005F5284" w14:paraId="6766C8BB" w14:textId="112ABB9A">
            <w:pPr>
              <w:widowControl/>
              <w:rPr>
                <w:rFonts w:ascii="Times New Roman" w:hAnsi="Times New Roman"/>
                <w:b/>
                <w:bCs/>
                <w:szCs w:val="24"/>
              </w:rPr>
            </w:pPr>
            <w:r w:rsidRPr="00A017D1">
              <w:rPr>
                <w:rFonts w:ascii="Times New Roman" w:hAnsi="Times New Roman"/>
                <w:b/>
                <w:bCs/>
                <w:szCs w:val="24"/>
              </w:rPr>
              <w:t>$</w:t>
            </w:r>
            <w:r w:rsidRPr="00A017D1" w:rsidR="00A7003D">
              <w:rPr>
                <w:rFonts w:ascii="Times New Roman" w:hAnsi="Times New Roman"/>
                <w:b/>
                <w:bCs/>
                <w:szCs w:val="24"/>
              </w:rPr>
              <w:t>416,449</w:t>
            </w:r>
          </w:p>
        </w:tc>
      </w:tr>
    </w:tbl>
    <w:p w:rsidR="00AE5994" w:rsidRPr="00A017D1" w:rsidP="00AE5994" w14:paraId="588BCE25" w14:textId="77777777">
      <w:pPr>
        <w:widowControl/>
        <w:rPr>
          <w:rFonts w:ascii="Times New Roman" w:hAnsi="Times New Roman"/>
          <w:szCs w:val="24"/>
        </w:rPr>
      </w:pPr>
    </w:p>
    <w:p w:rsidR="006A33C4" w:rsidRPr="00A017D1" w:rsidP="00571CF8" w14:paraId="52A5F606" w14:textId="43DC27FC">
      <w:pPr>
        <w:suppressAutoHyphens/>
        <w:rPr>
          <w:rFonts w:ascii="Times New Roman" w:hAnsi="Times New Roman"/>
          <w:color w:val="0070C0"/>
          <w:spacing w:val="-3"/>
          <w:szCs w:val="24"/>
        </w:rPr>
      </w:pPr>
    </w:p>
    <w:p w:rsidR="00A544AF" w:rsidRPr="00A017D1" w:rsidP="00A544AF" w14:paraId="4A4DDB22" w14:textId="055DA9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szCs w:val="24"/>
        </w:rPr>
      </w:pPr>
      <w:r w:rsidRPr="00A017D1">
        <w:rPr>
          <w:rFonts w:ascii="Times New Roman" w:hAnsi="Times New Roman"/>
          <w:b/>
          <w:bCs/>
          <w:szCs w:val="24"/>
        </w:rPr>
        <w:t>15.</w:t>
      </w:r>
      <w:r w:rsidRPr="00A017D1">
        <w:rPr>
          <w:rFonts w:ascii="Times New Roman" w:hAnsi="Times New Roman"/>
          <w:b/>
          <w:bCs/>
          <w:szCs w:val="24"/>
        </w:rPr>
        <w:tab/>
        <w:t xml:space="preserve">Explain the </w:t>
      </w:r>
      <w:r w:rsidRPr="00A017D1">
        <w:rPr>
          <w:rFonts w:ascii="Times New Roman" w:hAnsi="Times New Roman"/>
          <w:b/>
          <w:bCs/>
          <w:szCs w:val="24"/>
        </w:rPr>
        <w:t>reasons for any program changes or adjustments.</w:t>
      </w:r>
    </w:p>
    <w:p w:rsidR="00A544AF" w:rsidRPr="00A017D1" w:rsidP="00DC3353" w14:paraId="44E5AC14" w14:textId="77777777">
      <w:pPr>
        <w:suppressAutoHyphens/>
        <w:ind w:left="720"/>
        <w:rPr>
          <w:rFonts w:ascii="Times New Roman" w:hAnsi="Times New Roman"/>
          <w:color w:val="FF0000"/>
          <w:spacing w:val="-3"/>
          <w:szCs w:val="24"/>
        </w:rPr>
      </w:pPr>
    </w:p>
    <w:p w:rsidR="002839D1" w:rsidP="00093D3F" w14:paraId="04D77A00" w14:textId="094EE516">
      <w:pPr>
        <w:widowControl/>
        <w:rPr>
          <w:rFonts w:ascii="Times New Roman" w:hAnsi="Times New Roman"/>
          <w:szCs w:val="24"/>
        </w:rPr>
      </w:pPr>
      <w:r w:rsidRPr="00A017D1">
        <w:rPr>
          <w:rFonts w:ascii="Times New Roman" w:hAnsi="Times New Roman"/>
          <w:szCs w:val="24"/>
        </w:rPr>
        <w:t xml:space="preserve">The previous approved number of annual respondents, </w:t>
      </w:r>
      <w:r w:rsidRPr="00A017D1" w:rsidR="00C352E5">
        <w:rPr>
          <w:rFonts w:ascii="Times New Roman" w:hAnsi="Times New Roman"/>
          <w:szCs w:val="24"/>
        </w:rPr>
        <w:t>37,056</w:t>
      </w:r>
      <w:r w:rsidRPr="00A017D1">
        <w:rPr>
          <w:rFonts w:ascii="Times New Roman" w:hAnsi="Times New Roman"/>
          <w:szCs w:val="24"/>
        </w:rPr>
        <w:t xml:space="preserve"> is now </w:t>
      </w:r>
      <w:r w:rsidRPr="00A017D1" w:rsidR="00DF37DB">
        <w:rPr>
          <w:rFonts w:ascii="Times New Roman" w:hAnsi="Times New Roman"/>
          <w:szCs w:val="24"/>
        </w:rPr>
        <w:t>33,37</w:t>
      </w:r>
      <w:r w:rsidRPr="00A017D1" w:rsidR="00374295">
        <w:rPr>
          <w:rFonts w:ascii="Times New Roman" w:hAnsi="Times New Roman"/>
          <w:szCs w:val="24"/>
        </w:rPr>
        <w:t>2</w:t>
      </w:r>
      <w:r w:rsidRPr="00A017D1">
        <w:rPr>
          <w:rFonts w:ascii="Times New Roman" w:hAnsi="Times New Roman"/>
          <w:szCs w:val="24"/>
        </w:rPr>
        <w:t xml:space="preserve"> which represents a</w:t>
      </w:r>
      <w:r w:rsidRPr="00A017D1" w:rsidR="00867F0B">
        <w:rPr>
          <w:rFonts w:ascii="Times New Roman" w:hAnsi="Times New Roman"/>
          <w:szCs w:val="24"/>
        </w:rPr>
        <w:t xml:space="preserve"> de</w:t>
      </w:r>
      <w:r w:rsidRPr="00A017D1" w:rsidR="00C352E5">
        <w:rPr>
          <w:rFonts w:ascii="Times New Roman" w:hAnsi="Times New Roman"/>
          <w:szCs w:val="24"/>
        </w:rPr>
        <w:t xml:space="preserve">crease of </w:t>
      </w:r>
      <w:r w:rsidRPr="00A017D1" w:rsidR="00C15B0A">
        <w:rPr>
          <w:rFonts w:ascii="Times New Roman" w:hAnsi="Times New Roman"/>
          <w:szCs w:val="24"/>
        </w:rPr>
        <w:t>3,684</w:t>
      </w:r>
      <w:r w:rsidRPr="00A017D1" w:rsidR="00F70CB2">
        <w:rPr>
          <w:rFonts w:ascii="Times New Roman" w:hAnsi="Times New Roman"/>
          <w:szCs w:val="24"/>
        </w:rPr>
        <w:t>.</w:t>
      </w:r>
      <w:r w:rsidRPr="00A017D1">
        <w:rPr>
          <w:rFonts w:ascii="Times New Roman" w:hAnsi="Times New Roman"/>
          <w:szCs w:val="24"/>
        </w:rPr>
        <w:t xml:space="preserve">  </w:t>
      </w:r>
      <w:r w:rsidRPr="00A017D1">
        <w:rPr>
          <w:rFonts w:ascii="Times New Roman" w:hAnsi="Times New Roman"/>
          <w:szCs w:val="24"/>
        </w:rPr>
        <w:t>The</w:t>
      </w:r>
      <w:r>
        <w:rPr>
          <w:rFonts w:ascii="Times New Roman" w:hAnsi="Times New Roman"/>
          <w:szCs w:val="24"/>
        </w:rPr>
        <w:t xml:space="preserve"> decrease in number of respondents</w:t>
      </w:r>
      <w:r w:rsidR="004814BD">
        <w:rPr>
          <w:rFonts w:ascii="Times New Roman" w:hAnsi="Times New Roman"/>
          <w:szCs w:val="24"/>
        </w:rPr>
        <w:t xml:space="preserve"> </w:t>
      </w:r>
      <w:r w:rsidR="00B65CAE">
        <w:rPr>
          <w:rFonts w:ascii="Times New Roman" w:hAnsi="Times New Roman"/>
          <w:szCs w:val="24"/>
        </w:rPr>
        <w:t xml:space="preserve">is </w:t>
      </w:r>
      <w:r w:rsidR="004814BD">
        <w:rPr>
          <w:rFonts w:ascii="Times New Roman" w:hAnsi="Times New Roman"/>
          <w:szCs w:val="24"/>
        </w:rPr>
        <w:t xml:space="preserve">due to less claims being received </w:t>
      </w:r>
      <w:r w:rsidR="00B65CAE">
        <w:rPr>
          <w:rFonts w:ascii="Times New Roman" w:hAnsi="Times New Roman"/>
          <w:szCs w:val="24"/>
        </w:rPr>
        <w:t xml:space="preserve">and filed </w:t>
      </w:r>
      <w:r w:rsidR="004814BD">
        <w:rPr>
          <w:rFonts w:ascii="Times New Roman" w:hAnsi="Times New Roman"/>
          <w:szCs w:val="24"/>
        </w:rPr>
        <w:t xml:space="preserve">due to COVID and personnel working from home.  </w:t>
      </w:r>
      <w:r w:rsidR="00B65CAE">
        <w:rPr>
          <w:rFonts w:ascii="Times New Roman" w:hAnsi="Times New Roman"/>
          <w:szCs w:val="24"/>
        </w:rPr>
        <w:t xml:space="preserve">As a result, there was a decrease in the number of claimants receiving compensation on the periodic roll.  </w:t>
      </w:r>
      <w:r w:rsidR="004814BD">
        <w:rPr>
          <w:rFonts w:ascii="Times New Roman" w:hAnsi="Times New Roman"/>
          <w:szCs w:val="24"/>
        </w:rPr>
        <w:t>Th</w:t>
      </w:r>
      <w:r w:rsidR="000C7A3C">
        <w:rPr>
          <w:rFonts w:ascii="Times New Roman" w:hAnsi="Times New Roman"/>
          <w:szCs w:val="24"/>
        </w:rPr>
        <w:t>is</w:t>
      </w:r>
      <w:r>
        <w:rPr>
          <w:rFonts w:ascii="Times New Roman" w:hAnsi="Times New Roman"/>
          <w:szCs w:val="24"/>
        </w:rPr>
        <w:t xml:space="preserve"> </w:t>
      </w:r>
      <w:r w:rsidRPr="000C7A3C">
        <w:rPr>
          <w:rFonts w:ascii="Times New Roman" w:hAnsi="Times New Roman"/>
          <w:szCs w:val="24"/>
        </w:rPr>
        <w:t xml:space="preserve">resulted in attendant decreases to the total </w:t>
      </w:r>
      <w:r w:rsidRPr="000C7A3C" w:rsidR="00AF1432">
        <w:rPr>
          <w:rFonts w:ascii="Times New Roman" w:hAnsi="Times New Roman"/>
          <w:szCs w:val="24"/>
        </w:rPr>
        <w:t>number</w:t>
      </w:r>
      <w:r w:rsidRPr="000C7A3C" w:rsidR="0072645D">
        <w:rPr>
          <w:rFonts w:ascii="Times New Roman" w:hAnsi="Times New Roman"/>
          <w:szCs w:val="24"/>
        </w:rPr>
        <w:t xml:space="preserve"> of</w:t>
      </w:r>
      <w:r w:rsidRPr="000C7A3C" w:rsidR="00AF1432">
        <w:rPr>
          <w:rFonts w:ascii="Times New Roman" w:hAnsi="Times New Roman"/>
          <w:szCs w:val="24"/>
        </w:rPr>
        <w:t xml:space="preserve"> responses, </w:t>
      </w:r>
      <w:r w:rsidRPr="000C7A3C">
        <w:rPr>
          <w:rFonts w:ascii="Times New Roman" w:hAnsi="Times New Roman"/>
          <w:szCs w:val="24"/>
        </w:rPr>
        <w:t>burden hours</w:t>
      </w:r>
      <w:r w:rsidRPr="000C7A3C" w:rsidR="00AF1432">
        <w:rPr>
          <w:rFonts w:ascii="Times New Roman" w:hAnsi="Times New Roman"/>
          <w:szCs w:val="24"/>
        </w:rPr>
        <w:t>,</w:t>
      </w:r>
      <w:r w:rsidRPr="000C7A3C">
        <w:rPr>
          <w:rFonts w:ascii="Times New Roman" w:hAnsi="Times New Roman"/>
          <w:szCs w:val="24"/>
        </w:rPr>
        <w:t xml:space="preserve"> and cost to the federal government.  The</w:t>
      </w:r>
      <w:r w:rsidRPr="000C7A3C">
        <w:rPr>
          <w:rFonts w:ascii="Times New Roman" w:hAnsi="Times New Roman"/>
          <w:szCs w:val="24"/>
        </w:rPr>
        <w:t xml:space="preserve"> previously approved number for burden hours was </w:t>
      </w:r>
      <w:r w:rsidRPr="000C7A3C" w:rsidR="00F70CB2">
        <w:rPr>
          <w:rFonts w:ascii="Times New Roman" w:hAnsi="Times New Roman"/>
          <w:szCs w:val="24"/>
        </w:rPr>
        <w:t>12,</w:t>
      </w:r>
      <w:r w:rsidRPr="000C7A3C" w:rsidR="00420407">
        <w:rPr>
          <w:rFonts w:ascii="Times New Roman" w:hAnsi="Times New Roman"/>
          <w:szCs w:val="24"/>
        </w:rPr>
        <w:t>228</w:t>
      </w:r>
      <w:r w:rsidRPr="000C7A3C">
        <w:rPr>
          <w:rFonts w:ascii="Times New Roman" w:hAnsi="Times New Roman"/>
          <w:szCs w:val="24"/>
        </w:rPr>
        <w:t xml:space="preserve"> the requested number now is</w:t>
      </w:r>
      <w:r w:rsidRPr="000C7A3C" w:rsidR="00533959">
        <w:rPr>
          <w:rFonts w:ascii="Times New Roman" w:hAnsi="Times New Roman"/>
          <w:szCs w:val="24"/>
        </w:rPr>
        <w:t xml:space="preserve"> </w:t>
      </w:r>
      <w:r w:rsidRPr="000C7A3C" w:rsidR="00CA00DF">
        <w:rPr>
          <w:rFonts w:ascii="Times New Roman" w:hAnsi="Times New Roman"/>
          <w:spacing w:val="-3"/>
          <w:szCs w:val="24"/>
        </w:rPr>
        <w:t>11,01</w:t>
      </w:r>
      <w:r w:rsidRPr="000C7A3C" w:rsidR="00DC3FC4">
        <w:rPr>
          <w:rFonts w:ascii="Times New Roman" w:hAnsi="Times New Roman"/>
          <w:spacing w:val="-3"/>
          <w:szCs w:val="24"/>
        </w:rPr>
        <w:t>3</w:t>
      </w:r>
      <w:r w:rsidRPr="000C7A3C">
        <w:rPr>
          <w:rFonts w:ascii="Times New Roman" w:hAnsi="Times New Roman"/>
          <w:szCs w:val="24"/>
        </w:rPr>
        <w:t>, a</w:t>
      </w:r>
      <w:r w:rsidRPr="000C7A3C" w:rsidR="00326CBB">
        <w:rPr>
          <w:rFonts w:ascii="Times New Roman" w:hAnsi="Times New Roman"/>
          <w:szCs w:val="24"/>
        </w:rPr>
        <w:t xml:space="preserve"> de</w:t>
      </w:r>
      <w:r w:rsidRPr="000C7A3C" w:rsidR="00533959">
        <w:rPr>
          <w:rFonts w:ascii="Times New Roman" w:hAnsi="Times New Roman"/>
          <w:szCs w:val="24"/>
        </w:rPr>
        <w:t xml:space="preserve">crease of </w:t>
      </w:r>
      <w:r w:rsidRPr="000C7A3C" w:rsidR="00326CBB">
        <w:rPr>
          <w:rFonts w:ascii="Times New Roman" w:hAnsi="Times New Roman"/>
          <w:szCs w:val="24"/>
        </w:rPr>
        <w:t>1,</w:t>
      </w:r>
      <w:r w:rsidRPr="000C7A3C" w:rsidR="009957DC">
        <w:rPr>
          <w:rFonts w:ascii="Times New Roman" w:hAnsi="Times New Roman"/>
          <w:szCs w:val="24"/>
        </w:rPr>
        <w:t>215</w:t>
      </w:r>
      <w:r w:rsidRPr="000C7A3C">
        <w:rPr>
          <w:rFonts w:ascii="Times New Roman" w:hAnsi="Times New Roman"/>
          <w:szCs w:val="24"/>
        </w:rPr>
        <w:t xml:space="preserve"> hours</w:t>
      </w:r>
      <w:r w:rsidRPr="000C7A3C" w:rsidR="00C15B0A">
        <w:rPr>
          <w:rFonts w:ascii="Times New Roman" w:hAnsi="Times New Roman"/>
          <w:szCs w:val="24"/>
        </w:rPr>
        <w:t xml:space="preserve">.  </w:t>
      </w:r>
      <w:r w:rsidRPr="000C7A3C">
        <w:rPr>
          <w:rFonts w:ascii="Times New Roman" w:hAnsi="Times New Roman"/>
          <w:szCs w:val="24"/>
        </w:rPr>
        <w:t xml:space="preserve">The previous cost to the federal government was </w:t>
      </w:r>
      <w:r w:rsidRPr="000C7A3C" w:rsidR="004814BD">
        <w:rPr>
          <w:rFonts w:ascii="Times New Roman" w:hAnsi="Times New Roman"/>
          <w:szCs w:val="24"/>
        </w:rPr>
        <w:t xml:space="preserve">$426,539 </w:t>
      </w:r>
      <w:r w:rsidRPr="000C7A3C">
        <w:rPr>
          <w:rFonts w:ascii="Times New Roman" w:hAnsi="Times New Roman"/>
          <w:szCs w:val="24"/>
        </w:rPr>
        <w:t>and is now</w:t>
      </w:r>
      <w:r w:rsidRPr="000C7A3C" w:rsidR="004814BD">
        <w:rPr>
          <w:rFonts w:ascii="Times New Roman" w:hAnsi="Times New Roman"/>
          <w:szCs w:val="24"/>
        </w:rPr>
        <w:t xml:space="preserve"> $416,449</w:t>
      </w:r>
      <w:r w:rsidRPr="000C7A3C">
        <w:rPr>
          <w:rFonts w:ascii="Times New Roman" w:hAnsi="Times New Roman"/>
          <w:szCs w:val="24"/>
        </w:rPr>
        <w:t>, a decrease of $</w:t>
      </w:r>
      <w:r w:rsidRPr="000C7A3C" w:rsidR="004814BD">
        <w:rPr>
          <w:rFonts w:ascii="Times New Roman" w:hAnsi="Times New Roman"/>
          <w:szCs w:val="24"/>
        </w:rPr>
        <w:t>10,090</w:t>
      </w:r>
      <w:r w:rsidRPr="000C7A3C">
        <w:rPr>
          <w:rFonts w:ascii="Times New Roman" w:hAnsi="Times New Roman"/>
          <w:szCs w:val="24"/>
        </w:rPr>
        <w:t xml:space="preserve">.   </w:t>
      </w:r>
      <w:r w:rsidRPr="000C7A3C" w:rsidR="00AF1432">
        <w:rPr>
          <w:rFonts w:ascii="Times New Roman" w:hAnsi="Times New Roman"/>
          <w:szCs w:val="24"/>
        </w:rPr>
        <w:t>Due to the increase in postage, t</w:t>
      </w:r>
      <w:r w:rsidRPr="000C7A3C">
        <w:rPr>
          <w:rFonts w:ascii="Times New Roman" w:hAnsi="Times New Roman"/>
          <w:szCs w:val="24"/>
        </w:rPr>
        <w:t>he annual cost to respondents increased despite the decreased number of respondents.  The previous approved cost was $</w:t>
      </w:r>
      <w:r w:rsidRPr="000C7A3C" w:rsidR="004814BD">
        <w:rPr>
          <w:rFonts w:ascii="Times New Roman" w:hAnsi="Times New Roman"/>
          <w:szCs w:val="24"/>
        </w:rPr>
        <w:t>15,030</w:t>
      </w:r>
      <w:r w:rsidRPr="000C7A3C">
        <w:rPr>
          <w:rFonts w:ascii="Times New Roman" w:hAnsi="Times New Roman"/>
          <w:szCs w:val="24"/>
        </w:rPr>
        <w:t>, and the cost requested now is $</w:t>
      </w:r>
      <w:r w:rsidRPr="000C7A3C" w:rsidR="004814BD">
        <w:rPr>
          <w:rFonts w:ascii="Times New Roman" w:hAnsi="Times New Roman"/>
          <w:szCs w:val="24"/>
        </w:rPr>
        <w:t>15,889</w:t>
      </w:r>
      <w:r w:rsidRPr="000C7A3C">
        <w:rPr>
          <w:rFonts w:ascii="Times New Roman" w:hAnsi="Times New Roman"/>
          <w:szCs w:val="24"/>
        </w:rPr>
        <w:t>.</w:t>
      </w:r>
      <w:r>
        <w:rPr>
          <w:rFonts w:ascii="Times New Roman" w:hAnsi="Times New Roman"/>
          <w:szCs w:val="24"/>
        </w:rPr>
        <w:t xml:space="preserve">  </w:t>
      </w:r>
    </w:p>
    <w:p w:rsidR="002839D1" w:rsidP="00093D3F" w14:paraId="5E46E98A" w14:textId="77777777">
      <w:pPr>
        <w:widowControl/>
        <w:rPr>
          <w:rFonts w:ascii="Times New Roman" w:hAnsi="Times New Roman"/>
          <w:szCs w:val="24"/>
        </w:rPr>
      </w:pPr>
    </w:p>
    <w:p w:rsidR="00093D3F" w:rsidRPr="00A017D1" w:rsidP="00093D3F" w14:paraId="6F3930F8" w14:textId="32B7448D">
      <w:pPr>
        <w:widowControl/>
        <w:rPr>
          <w:rFonts w:ascii="Times New Roman" w:hAnsi="Times New Roman"/>
          <w:szCs w:val="24"/>
        </w:rPr>
      </w:pPr>
      <w:r w:rsidRPr="00A017D1">
        <w:rPr>
          <w:rFonts w:ascii="Times New Roman" w:hAnsi="Times New Roman"/>
          <w:szCs w:val="24"/>
        </w:rPr>
        <w:t>We made</w:t>
      </w:r>
      <w:r w:rsidRPr="00A017D1" w:rsidR="00305DBE">
        <w:rPr>
          <w:rFonts w:ascii="Times New Roman" w:hAnsi="Times New Roman"/>
          <w:szCs w:val="24"/>
        </w:rPr>
        <w:t xml:space="preserve"> a minor </w:t>
      </w:r>
      <w:r w:rsidRPr="00A017D1">
        <w:rPr>
          <w:rFonts w:ascii="Times New Roman" w:hAnsi="Times New Roman"/>
          <w:szCs w:val="24"/>
        </w:rPr>
        <w:t xml:space="preserve">change to Part B </w:t>
      </w:r>
      <w:r w:rsidRPr="00A017D1" w:rsidR="00305DBE">
        <w:rPr>
          <w:rFonts w:ascii="Times New Roman" w:hAnsi="Times New Roman"/>
          <w:szCs w:val="24"/>
        </w:rPr>
        <w:t>in the Volunteer section of the form</w:t>
      </w:r>
      <w:r w:rsidRPr="00A017D1" w:rsidR="00624DA8">
        <w:rPr>
          <w:rFonts w:ascii="Times New Roman" w:hAnsi="Times New Roman"/>
          <w:szCs w:val="24"/>
        </w:rPr>
        <w:t xml:space="preserve"> </w:t>
      </w:r>
      <w:r w:rsidR="00461CF7">
        <w:rPr>
          <w:rFonts w:ascii="Times New Roman" w:hAnsi="Times New Roman"/>
          <w:szCs w:val="24"/>
        </w:rPr>
        <w:t>for clarity</w:t>
      </w:r>
      <w:r w:rsidRPr="00A017D1" w:rsidR="001601C8">
        <w:rPr>
          <w:rFonts w:ascii="Times New Roman" w:hAnsi="Times New Roman"/>
          <w:szCs w:val="24"/>
        </w:rPr>
        <w:t>:</w:t>
      </w:r>
    </w:p>
    <w:p w:rsidR="00624DA8" w:rsidRPr="00A017D1" w:rsidP="00624DA8" w14:paraId="23DB7C52" w14:textId="77777777">
      <w:pPr>
        <w:jc w:val="center"/>
        <w:rPr>
          <w:rFonts w:ascii="Times New Roman" w:hAnsi="Times New Roman"/>
          <w:b/>
          <w:bCs/>
          <w:szCs w:val="24"/>
        </w:rPr>
      </w:pPr>
    </w:p>
    <w:p w:rsidR="00624DA8" w:rsidRPr="00F976CD" w:rsidP="00CC2E04" w14:paraId="3CA3998E" w14:textId="4D1F2C4B">
      <w:pPr>
        <w:rPr>
          <w:rFonts w:ascii="Times New Roman" w:hAnsi="Times New Roman"/>
          <w:b/>
          <w:bCs/>
          <w:szCs w:val="24"/>
        </w:rPr>
      </w:pPr>
      <w:r w:rsidRPr="00A017D1">
        <w:rPr>
          <w:rFonts w:ascii="Times New Roman" w:hAnsi="Times New Roman"/>
          <w:b/>
          <w:bCs/>
          <w:szCs w:val="24"/>
        </w:rPr>
        <w:t xml:space="preserve">Current version </w:t>
      </w:r>
      <w:r w:rsidRPr="00A017D1">
        <w:rPr>
          <w:rFonts w:ascii="Times New Roman" w:hAnsi="Times New Roman"/>
          <w:b/>
          <w:bCs/>
          <w:szCs w:val="24"/>
        </w:rPr>
        <w:tab/>
      </w:r>
      <w:r w:rsidRPr="00A017D1">
        <w:rPr>
          <w:rFonts w:ascii="Times New Roman" w:hAnsi="Times New Roman"/>
          <w:b/>
          <w:bCs/>
          <w:szCs w:val="24"/>
        </w:rPr>
        <w:tab/>
        <w:t>PART B--VOLUNTEER WORK</w:t>
      </w:r>
    </w:p>
    <w:p w:rsidR="00624DA8" w:rsidRPr="00A017D1" w:rsidP="00624DA8" w14:paraId="6B46A20B" w14:textId="77777777">
      <w:pPr>
        <w:rPr>
          <w:rFonts w:ascii="Times New Roman" w:hAnsi="Times New Roman"/>
          <w:szCs w:val="24"/>
          <w14:ligatures w14:val="standardContextual"/>
        </w:rPr>
      </w:pPr>
    </w:p>
    <w:p w:rsidR="00624DA8" w:rsidRPr="00A017D1" w:rsidP="00624DA8" w14:paraId="0FC36873" w14:textId="0FAC18FA">
      <w:pPr>
        <w:rPr>
          <w:rFonts w:ascii="Times New Roman" w:hAnsi="Times New Roman"/>
          <w:szCs w:val="24"/>
        </w:rPr>
      </w:pPr>
      <w:r w:rsidRPr="00A017D1">
        <w:rPr>
          <w:rFonts w:ascii="Times New Roman" w:hAnsi="Times New Roman"/>
          <w:szCs w:val="24"/>
        </w:rPr>
        <w:t xml:space="preserve">During the past 15 months, did you </w:t>
      </w:r>
      <w:r w:rsidRPr="00A017D1">
        <w:rPr>
          <w:rFonts w:ascii="Times New Roman" w:hAnsi="Times New Roman"/>
          <w:szCs w:val="24"/>
        </w:rPr>
        <w:t>perform any volunteer work including</w:t>
      </w:r>
      <w:r w:rsidRPr="00A017D1">
        <w:rPr>
          <w:rFonts w:ascii="Times New Roman" w:hAnsi="Times New Roman"/>
          <w:color w:val="00B050"/>
          <w:szCs w:val="24"/>
        </w:rPr>
        <w:t xml:space="preserve"> </w:t>
      </w:r>
      <w:r w:rsidRPr="00A017D1">
        <w:rPr>
          <w:rFonts w:ascii="Times New Roman" w:hAnsi="Times New Roman"/>
          <w:szCs w:val="24"/>
        </w:rPr>
        <w:t xml:space="preserve">volunteer work for which ANY FORM of monetary or in-kind compensation was received?  </w:t>
      </w:r>
    </w:p>
    <w:p w:rsidR="00624DA8" w:rsidRPr="00A017D1" w:rsidP="00093D3F" w14:paraId="56B4B2AC" w14:textId="77777777">
      <w:pPr>
        <w:widowControl/>
        <w:rPr>
          <w:rFonts w:ascii="Times New Roman" w:hAnsi="Times New Roman"/>
          <w:szCs w:val="24"/>
        </w:rPr>
      </w:pPr>
    </w:p>
    <w:p w:rsidR="00624DA8" w:rsidRPr="00A017D1" w:rsidP="00093D3F" w14:paraId="018C3164" w14:textId="7C5C4D70">
      <w:pPr>
        <w:widowControl/>
        <w:rPr>
          <w:rFonts w:ascii="Times New Roman" w:hAnsi="Times New Roman"/>
          <w:szCs w:val="24"/>
        </w:rPr>
      </w:pPr>
    </w:p>
    <w:p w:rsidR="00624DA8" w:rsidRPr="00F976CD" w:rsidP="00CC2E04" w14:paraId="26763173" w14:textId="023BC724">
      <w:pPr>
        <w:rPr>
          <w:rFonts w:ascii="Times New Roman" w:hAnsi="Times New Roman"/>
          <w:b/>
          <w:bCs/>
          <w:szCs w:val="24"/>
        </w:rPr>
      </w:pPr>
      <w:r w:rsidRPr="00A017D1">
        <w:rPr>
          <w:rFonts w:ascii="Times New Roman" w:hAnsi="Times New Roman"/>
          <w:b/>
          <w:bCs/>
          <w:szCs w:val="24"/>
        </w:rPr>
        <w:t>Revised version</w:t>
      </w:r>
      <w:r w:rsidRPr="00A017D1">
        <w:rPr>
          <w:rFonts w:ascii="Times New Roman" w:hAnsi="Times New Roman"/>
          <w:b/>
          <w:bCs/>
          <w:szCs w:val="24"/>
        </w:rPr>
        <w:tab/>
      </w:r>
      <w:r w:rsidRPr="00A017D1">
        <w:rPr>
          <w:rFonts w:ascii="Times New Roman" w:hAnsi="Times New Roman"/>
          <w:b/>
          <w:bCs/>
          <w:szCs w:val="24"/>
        </w:rPr>
        <w:tab/>
        <w:t>PART B--VOLUNTEER WORK</w:t>
      </w:r>
    </w:p>
    <w:p w:rsidR="00624DA8" w:rsidRPr="00A017D1" w:rsidP="00624DA8" w14:paraId="1F53E29E" w14:textId="77777777">
      <w:pPr>
        <w:rPr>
          <w:rFonts w:ascii="Times New Roman" w:hAnsi="Times New Roman"/>
          <w:szCs w:val="24"/>
          <w14:ligatures w14:val="standardContextual"/>
        </w:rPr>
      </w:pPr>
    </w:p>
    <w:p w:rsidR="00624DA8" w:rsidRPr="00A017D1" w:rsidP="00624DA8" w14:paraId="1C55DCB3" w14:textId="028729B2">
      <w:pPr>
        <w:rPr>
          <w:rFonts w:ascii="Times New Roman" w:hAnsi="Times New Roman"/>
          <w:szCs w:val="24"/>
        </w:rPr>
      </w:pPr>
      <w:r w:rsidRPr="00A017D1">
        <w:rPr>
          <w:rFonts w:ascii="Times New Roman" w:hAnsi="Times New Roman"/>
          <w:szCs w:val="24"/>
        </w:rPr>
        <w:t>During the past 15 months, did you perform any volunteer work including unpaid volunteer w</w:t>
      </w:r>
      <w:r w:rsidRPr="00A017D1">
        <w:rPr>
          <w:rFonts w:ascii="Times New Roman" w:hAnsi="Times New Roman"/>
          <w:szCs w:val="24"/>
        </w:rPr>
        <w:t xml:space="preserve">ork or volunteer work for which ANY FORM of monetary or in-kind compensation was received?  </w:t>
      </w:r>
    </w:p>
    <w:p w:rsidR="00624DA8" w:rsidRPr="00A017D1" w:rsidP="00093D3F" w14:paraId="5508E252" w14:textId="77777777">
      <w:pPr>
        <w:widowControl/>
        <w:rPr>
          <w:rFonts w:ascii="Times New Roman" w:hAnsi="Times New Roman"/>
          <w:szCs w:val="24"/>
        </w:rPr>
      </w:pPr>
    </w:p>
    <w:p w:rsidR="00E87161" w:rsidRPr="00A017D1" w:rsidP="00E87161" w14:paraId="1CD89AB5" w14:textId="3BCD9A9B">
      <w:pPr>
        <w:widowControl/>
        <w:rPr>
          <w:rFonts w:ascii="Times New Roman" w:hAnsi="Times New Roman"/>
          <w:szCs w:val="24"/>
        </w:rPr>
      </w:pPr>
      <w:r w:rsidRPr="00A017D1">
        <w:rPr>
          <w:rFonts w:ascii="Times New Roman" w:hAnsi="Times New Roman"/>
          <w:szCs w:val="24"/>
        </w:rPr>
        <w:t xml:space="preserve">There were also </w:t>
      </w:r>
      <w:r w:rsidRPr="00A017D1">
        <w:rPr>
          <w:rFonts w:ascii="Times New Roman" w:hAnsi="Times New Roman"/>
          <w:szCs w:val="24"/>
        </w:rPr>
        <w:t xml:space="preserve">minor </w:t>
      </w:r>
      <w:r w:rsidRPr="00485401" w:rsidR="00461CF7">
        <w:rPr>
          <w:rFonts w:ascii="Times New Roman" w:hAnsi="Times New Roman"/>
          <w:szCs w:val="24"/>
        </w:rPr>
        <w:t xml:space="preserve"> </w:t>
      </w:r>
      <w:r w:rsidRPr="00A017D1">
        <w:rPr>
          <w:rFonts w:ascii="Times New Roman" w:hAnsi="Times New Roman"/>
          <w:szCs w:val="24"/>
        </w:rPr>
        <w:t>changes</w:t>
      </w:r>
      <w:r w:rsidRPr="00A017D1">
        <w:rPr>
          <w:rFonts w:ascii="Times New Roman" w:hAnsi="Times New Roman"/>
          <w:szCs w:val="24"/>
        </w:rPr>
        <w:t xml:space="preserve"> to the Privacy Act and Public Burden statements</w:t>
      </w:r>
      <w:r w:rsidR="00C640E5">
        <w:rPr>
          <w:rFonts w:ascii="Times New Roman" w:hAnsi="Times New Roman"/>
          <w:szCs w:val="24"/>
        </w:rPr>
        <w:t xml:space="preserve"> for clarification purposes</w:t>
      </w:r>
      <w:r w:rsidRPr="00A017D1">
        <w:rPr>
          <w:rFonts w:ascii="Times New Roman" w:hAnsi="Times New Roman"/>
          <w:szCs w:val="24"/>
        </w:rPr>
        <w:t xml:space="preserve">.  </w:t>
      </w:r>
    </w:p>
    <w:p w:rsidR="00E87161" w:rsidRPr="00A017D1" w:rsidP="00093D3F" w14:paraId="40DA96D1" w14:textId="77777777">
      <w:pPr>
        <w:widowControl/>
        <w:rPr>
          <w:rFonts w:ascii="Times New Roman" w:hAnsi="Times New Roman"/>
          <w:szCs w:val="24"/>
        </w:rPr>
      </w:pPr>
    </w:p>
    <w:p w:rsidR="00A544AF" w:rsidRPr="00A017D1" w:rsidP="00A544AF" w14:paraId="2CB89B13" w14:textId="165785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b/>
          <w:szCs w:val="24"/>
        </w:rPr>
        <w:t>16.</w:t>
      </w:r>
      <w:r w:rsidRPr="00A017D1">
        <w:rPr>
          <w:rFonts w:ascii="Times New Roman" w:hAnsi="Times New Roman"/>
          <w:b/>
          <w:bCs/>
          <w:szCs w:val="24"/>
        </w:rPr>
        <w:t xml:space="preserve">  For collections of information whose results will be published, outline plans for tabulations, and publication.  Address any complex analytical techniques that will be used.  Provide the time schedule for the entire project, including beginning and endin</w:t>
      </w:r>
      <w:r w:rsidRPr="00A017D1">
        <w:rPr>
          <w:rFonts w:ascii="Times New Roman" w:hAnsi="Times New Roman"/>
          <w:b/>
          <w:bCs/>
          <w:szCs w:val="24"/>
        </w:rPr>
        <w:t>g dates of the collection of information, completion of report, publication dates, and other actions</w:t>
      </w:r>
      <w:r w:rsidRPr="00A017D1">
        <w:rPr>
          <w:rFonts w:ascii="Times New Roman" w:hAnsi="Times New Roman"/>
          <w:szCs w:val="24"/>
        </w:rPr>
        <w:t>.</w:t>
      </w:r>
    </w:p>
    <w:p w:rsidR="00A544AF" w:rsidRPr="00A017D1" w:rsidP="00A544AF" w14:paraId="4121F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2148D4" w:rsidRPr="00A017D1" w:rsidP="00A544AF" w14:paraId="483DC677" w14:textId="77777777">
      <w:pPr>
        <w:suppressAutoHyphens/>
        <w:rPr>
          <w:rFonts w:ascii="Times New Roman" w:hAnsi="Times New Roman"/>
          <w:spacing w:val="-3"/>
          <w:szCs w:val="24"/>
        </w:rPr>
      </w:pPr>
      <w:r w:rsidRPr="00A017D1">
        <w:rPr>
          <w:rFonts w:ascii="Times New Roman" w:hAnsi="Times New Roman"/>
          <w:spacing w:val="-3"/>
          <w:szCs w:val="24"/>
        </w:rPr>
        <w:t>Data collected with these forms will not be published.</w:t>
      </w:r>
    </w:p>
    <w:p w:rsidR="0067448E" w:rsidRPr="00A017D1" w:rsidP="00DC3353" w14:paraId="04F3AA30" w14:textId="77777777">
      <w:pPr>
        <w:suppressAutoHyphens/>
        <w:rPr>
          <w:rFonts w:ascii="Times New Roman" w:hAnsi="Times New Roman"/>
          <w:spacing w:val="-3"/>
          <w:szCs w:val="24"/>
        </w:rPr>
      </w:pPr>
    </w:p>
    <w:p w:rsidR="00A544AF" w:rsidRPr="00A017D1" w:rsidP="00A544AF" w14:paraId="6F2E46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017D1">
        <w:rPr>
          <w:rFonts w:ascii="Times New Roman" w:hAnsi="Times New Roman"/>
          <w:b/>
          <w:bCs/>
          <w:szCs w:val="24"/>
        </w:rPr>
        <w:t xml:space="preserve">17.  If seeking approval to not display the expiration date for OMB approval of the </w:t>
      </w:r>
      <w:r w:rsidRPr="00A017D1">
        <w:rPr>
          <w:rFonts w:ascii="Times New Roman" w:hAnsi="Times New Roman"/>
          <w:b/>
          <w:bCs/>
          <w:szCs w:val="24"/>
        </w:rPr>
        <w:t>information collection, explain the reasons that display would be inappropriate.</w:t>
      </w:r>
    </w:p>
    <w:p w:rsidR="005B26AC" w:rsidRPr="00A017D1" w:rsidP="00DC3353" w14:paraId="00A18CE0" w14:textId="77777777">
      <w:pPr>
        <w:suppressAutoHyphens/>
        <w:rPr>
          <w:rFonts w:ascii="Times New Roman" w:hAnsi="Times New Roman"/>
          <w:spacing w:val="-3"/>
          <w:szCs w:val="24"/>
        </w:rPr>
      </w:pPr>
    </w:p>
    <w:p w:rsidR="002148D4" w:rsidRPr="00A017D1" w:rsidP="00A544AF" w14:paraId="50A6306F" w14:textId="58026364">
      <w:pPr>
        <w:suppressAutoHyphens/>
        <w:rPr>
          <w:rFonts w:ascii="Times New Roman" w:hAnsi="Times New Roman"/>
          <w:spacing w:val="-3"/>
          <w:szCs w:val="24"/>
        </w:rPr>
      </w:pPr>
      <w:r w:rsidRPr="00A017D1">
        <w:rPr>
          <w:rFonts w:ascii="Times New Roman" w:hAnsi="Times New Roman"/>
          <w:spacing w:val="-3"/>
          <w:szCs w:val="24"/>
        </w:rPr>
        <w:t>The form will display the expiration date.</w:t>
      </w:r>
    </w:p>
    <w:p w:rsidR="00FC3621" w:rsidRPr="00A017D1" w:rsidP="00A544AF" w14:paraId="6EABE8E3" w14:textId="77777777">
      <w:pPr>
        <w:suppressAutoHyphens/>
        <w:rPr>
          <w:rFonts w:ascii="Times New Roman" w:hAnsi="Times New Roman"/>
          <w:spacing w:val="-3"/>
          <w:szCs w:val="24"/>
        </w:rPr>
      </w:pPr>
    </w:p>
    <w:p w:rsidR="00A544AF" w:rsidRPr="00A017D1" w:rsidP="00A544AF" w14:paraId="647F5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A017D1">
        <w:rPr>
          <w:rFonts w:ascii="Times New Roman" w:hAnsi="Times New Roman"/>
          <w:b/>
          <w:szCs w:val="24"/>
        </w:rPr>
        <w:t>18.  Explain each exception to the certification statement.</w:t>
      </w:r>
    </w:p>
    <w:p w:rsidR="00A544AF" w:rsidRPr="00A017D1" w:rsidP="00A544AF" w14:paraId="034617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A544AF" w:rsidRPr="00A017D1" w:rsidP="00A544AF" w14:paraId="331078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017D1">
        <w:rPr>
          <w:rFonts w:ascii="Times New Roman" w:hAnsi="Times New Roman"/>
          <w:szCs w:val="24"/>
        </w:rPr>
        <w:t>There are no exceptions to the certification statement.</w:t>
      </w:r>
    </w:p>
    <w:p w:rsidR="00A544AF" w:rsidRPr="00A017D1" w:rsidP="00A544AF" w14:paraId="19F9EF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A544AF" w:rsidRPr="00A017D1" w:rsidP="00A544AF" w14:paraId="24635FCD" w14:textId="2127BC85">
      <w:pPr>
        <w:widowControl/>
        <w:spacing w:after="200" w:line="276" w:lineRule="auto"/>
        <w:rPr>
          <w:rFonts w:ascii="Times New Roman" w:hAnsi="Times New Roman"/>
          <w:szCs w:val="24"/>
        </w:rPr>
      </w:pPr>
      <w:r w:rsidRPr="00A017D1">
        <w:rPr>
          <w:rFonts w:ascii="Times New Roman" w:hAnsi="Times New Roman"/>
          <w:b/>
          <w:bCs/>
          <w:szCs w:val="24"/>
        </w:rPr>
        <w:t>B. COLLECTIO</w:t>
      </w:r>
      <w:r w:rsidRPr="00A017D1">
        <w:rPr>
          <w:rFonts w:ascii="Times New Roman" w:hAnsi="Times New Roman"/>
          <w:b/>
          <w:bCs/>
          <w:szCs w:val="24"/>
        </w:rPr>
        <w:t>NS OF INFORMATION EMPLOYING STATISTICAL METHODS.</w:t>
      </w:r>
    </w:p>
    <w:p w:rsidR="00A544AF" w:rsidRPr="00A017D1" w:rsidP="00A544AF" w14:paraId="135EF339" w14:textId="77777777">
      <w:pPr>
        <w:rPr>
          <w:rFonts w:ascii="Times New Roman" w:hAnsi="Times New Roman"/>
          <w:szCs w:val="24"/>
        </w:rPr>
      </w:pPr>
      <w:r w:rsidRPr="00A017D1">
        <w:rPr>
          <w:rFonts w:ascii="Times New Roman" w:hAnsi="Times New Roman"/>
          <w:szCs w:val="24"/>
        </w:rPr>
        <w:t>Statistical methods are not used in these collections of information.</w:t>
      </w:r>
    </w:p>
    <w:p w:rsidR="00311E87" w:rsidRPr="00A017D1" w:rsidP="00DC3353" w14:paraId="4A481774" w14:textId="77777777">
      <w:pPr>
        <w:suppressAutoHyphens/>
        <w:rPr>
          <w:rFonts w:ascii="Times New Roman" w:hAnsi="Times New Roman"/>
          <w:spacing w:val="-3"/>
          <w:szCs w:val="24"/>
        </w:rPr>
      </w:pPr>
    </w:p>
    <w:sectPr w:rsidSect="00AC3355">
      <w:headerReference w:type="default" r:id="rId14"/>
      <w:footerReference w:type="even" r:id="rId15"/>
      <w:footerReference w:type="default" r:id="rId16"/>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869E7" w14:paraId="0E5DEAF4" w14:textId="77777777">
      <w:pPr>
        <w:spacing w:line="20" w:lineRule="exact"/>
      </w:pPr>
    </w:p>
  </w:endnote>
  <w:endnote w:type="continuationSeparator" w:id="1">
    <w:p w:rsidR="00F869E7" w14:paraId="7E266EBC" w14:textId="77777777">
      <w:r>
        <w:t xml:space="preserve"> </w:t>
      </w:r>
    </w:p>
  </w:endnote>
  <w:endnote w:type="continuationNotice" w:id="2">
    <w:p w:rsidR="00F869E7" w14:paraId="0FA3E0D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7C0" w:rsidP="000A32A3" w14:paraId="14D7FA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77C0" w14:paraId="3CB584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7C0" w:rsidP="000A32A3" w14:paraId="502545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20">
      <w:rPr>
        <w:rStyle w:val="PageNumber"/>
        <w:noProof/>
      </w:rPr>
      <w:t>6</w:t>
    </w:r>
    <w:r>
      <w:rPr>
        <w:rStyle w:val="PageNumber"/>
      </w:rPr>
      <w:fldChar w:fldCharType="end"/>
    </w:r>
  </w:p>
  <w:p w:rsidR="004477C0" w14:paraId="40F0A1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9E7" w14:paraId="1D258BC4" w14:textId="77777777">
      <w:r>
        <w:separator/>
      </w:r>
    </w:p>
  </w:footnote>
  <w:footnote w:type="continuationSeparator" w:id="1">
    <w:p w:rsidR="00F869E7" w14:paraId="0A3F8ED7" w14:textId="77777777">
      <w:r>
        <w:continuationSeparator/>
      </w:r>
    </w:p>
  </w:footnote>
  <w:footnote w:id="2">
    <w:p w:rsidR="00F85FD7" w:rsidRPr="00F976CD" w:rsidP="00F85FD7" w14:paraId="32FC5887" w14:textId="77777777">
      <w:pPr>
        <w:pStyle w:val="FootnoteText"/>
        <w:rPr>
          <w:rFonts w:ascii="Times New Roman" w:hAnsi="Times New Roman"/>
        </w:rPr>
      </w:pPr>
      <w:r w:rsidRPr="00F976CD">
        <w:rPr>
          <w:rStyle w:val="FootnoteReference"/>
          <w:rFonts w:ascii="Times New Roman" w:hAnsi="Times New Roman"/>
        </w:rPr>
        <w:footnoteRef/>
      </w:r>
      <w:r w:rsidRPr="00F976CD">
        <w:rPr>
          <w:rFonts w:ascii="Times New Roman" w:hAnsi="Times New Roman"/>
        </w:rPr>
        <w:t xml:space="preserve"> Indicate the retention period for any recordkeeping requirements that pertain to the ICR.  </w:t>
      </w:r>
    </w:p>
  </w:footnote>
  <w:footnote w:id="3">
    <w:p w:rsidR="009F48B6" w:rsidRPr="00F976CD" w:rsidP="009F48B6" w14:paraId="1ADF8D6B" w14:textId="59B10DCA">
      <w:pPr>
        <w:pStyle w:val="FootnoteText"/>
        <w:rPr>
          <w:rFonts w:ascii="Times New Roman" w:hAnsi="Times New Roman"/>
        </w:rPr>
      </w:pPr>
      <w:r w:rsidRPr="00F976CD">
        <w:rPr>
          <w:rStyle w:val="FootnoteReference"/>
          <w:rFonts w:ascii="Times New Roman" w:hAnsi="Times New Roman"/>
        </w:rPr>
        <w:footnoteRef/>
      </w:r>
      <w:r w:rsidRPr="00F976CD">
        <w:rPr>
          <w:rFonts w:ascii="Times New Roman" w:hAnsi="Times New Roman"/>
        </w:rPr>
        <w:t xml:space="preserve"> </w:t>
      </w:r>
      <w:r w:rsidRPr="00F976CD">
        <w:rPr>
          <w:rFonts w:ascii="Times New Roman" w:hAnsi="Times New Roman"/>
        </w:rPr>
        <w:t xml:space="preserve">This average hourly wage is based on the most recent non-preliminary data, </w:t>
      </w:r>
      <w:r w:rsidR="00404291">
        <w:rPr>
          <w:rFonts w:ascii="Times New Roman" w:hAnsi="Times New Roman"/>
        </w:rPr>
        <w:t>June</w:t>
      </w:r>
      <w:r w:rsidRPr="00F976CD" w:rsidR="00404291">
        <w:rPr>
          <w:rFonts w:ascii="Times New Roman" w:hAnsi="Times New Roman"/>
        </w:rPr>
        <w:t xml:space="preserve"> </w:t>
      </w:r>
      <w:r w:rsidRPr="00F976CD">
        <w:rPr>
          <w:rFonts w:ascii="Times New Roman" w:hAnsi="Times New Roman"/>
        </w:rPr>
        <w:t xml:space="preserve">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F8E" w:rsidRPr="00696290" w14:paraId="6A9788D2" w14:textId="552AD9F6">
    <w:pPr>
      <w:pStyle w:val="Header"/>
      <w:rPr>
        <w:sz w:val="22"/>
        <w:szCs w:val="22"/>
      </w:rPr>
    </w:pPr>
  </w:p>
  <w:p w:rsidR="0070145A" w:rsidRPr="00F976CD" w:rsidP="0070145A" w14:paraId="386C2872" w14:textId="77777777">
    <w:pPr>
      <w:tabs>
        <w:tab w:val="center" w:pos="4320"/>
        <w:tab w:val="right" w:pos="8640"/>
      </w:tabs>
      <w:rPr>
        <w:rFonts w:ascii="Times New Roman" w:hAnsi="Times New Roman"/>
        <w:sz w:val="20"/>
      </w:rPr>
    </w:pPr>
    <w:r w:rsidRPr="00F976CD">
      <w:rPr>
        <w:rFonts w:ascii="Times New Roman" w:hAnsi="Times New Roman"/>
        <w:sz w:val="20"/>
      </w:rPr>
      <w:t xml:space="preserve">Request for Information on Earnings, Dual Benefits, Dependents and </w:t>
    </w:r>
    <w:r w:rsidRPr="00F976CD">
      <w:rPr>
        <w:rFonts w:ascii="Times New Roman" w:hAnsi="Times New Roman"/>
        <w:sz w:val="20"/>
      </w:rPr>
      <w:t>Third Party</w:t>
    </w:r>
    <w:r w:rsidRPr="00F976CD">
      <w:rPr>
        <w:rFonts w:ascii="Times New Roman" w:hAnsi="Times New Roman"/>
        <w:sz w:val="20"/>
      </w:rPr>
      <w:t xml:space="preserve"> Settlement</w:t>
    </w:r>
  </w:p>
  <w:p w:rsidR="00BE75E5" w:rsidRPr="00F976CD" w14:paraId="1AAB883F" w14:textId="6DF64586">
    <w:pPr>
      <w:pStyle w:val="Header"/>
      <w:rPr>
        <w:rFonts w:ascii="Times New Roman" w:hAnsi="Times New Roman"/>
        <w:sz w:val="20"/>
      </w:rPr>
    </w:pPr>
    <w:r w:rsidRPr="00F976CD">
      <w:rPr>
        <w:rFonts w:ascii="Times New Roman" w:hAnsi="Times New Roman"/>
        <w:sz w:val="20"/>
      </w:rPr>
      <w:t>OMB Control Number:  1240-00</w:t>
    </w:r>
    <w:r w:rsidRPr="00F976CD" w:rsidR="00934C4F">
      <w:rPr>
        <w:rFonts w:ascii="Times New Roman" w:hAnsi="Times New Roman"/>
        <w:sz w:val="20"/>
      </w:rPr>
      <w:t>16</w:t>
    </w:r>
  </w:p>
  <w:p w:rsidR="00B37FEC" w:rsidRPr="00F976CD" w14:paraId="1B651FDD" w14:textId="721ABCA5">
    <w:pPr>
      <w:pStyle w:val="Header"/>
      <w:rPr>
        <w:rFonts w:ascii="Times New Roman" w:hAnsi="Times New Roman"/>
        <w:sz w:val="20"/>
      </w:rPr>
    </w:pPr>
    <w:r w:rsidRPr="00F976CD">
      <w:rPr>
        <w:rFonts w:ascii="Times New Roman" w:hAnsi="Times New Roman"/>
        <w:sz w:val="20"/>
      </w:rPr>
      <w:t xml:space="preserve">OMB </w:t>
    </w:r>
    <w:r w:rsidRPr="00F976CD" w:rsidR="00BE75E5">
      <w:rPr>
        <w:rFonts w:ascii="Times New Roman" w:hAnsi="Times New Roman"/>
        <w:sz w:val="20"/>
      </w:rPr>
      <w:t xml:space="preserve">Expiration Date:  </w:t>
    </w:r>
    <w:r w:rsidRPr="00F976CD" w:rsidR="00176406">
      <w:rPr>
        <w:rFonts w:ascii="Times New Roman" w:hAnsi="Times New Roman"/>
        <w:sz w:val="20"/>
      </w:rPr>
      <w:t>November 30</w:t>
    </w:r>
    <w:r w:rsidRPr="00F976CD" w:rsidR="00BE75E5">
      <w:rPr>
        <w:rFonts w:ascii="Times New Roman" w:hAnsi="Times New Roman"/>
        <w:sz w:val="20"/>
      </w:rPr>
      <w:t>, 2023</w:t>
    </w:r>
  </w:p>
  <w:p w:rsidR="00614FED" w:rsidRPr="00F976CD" w14:paraId="7E503C1C" w14:textId="77777777">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12617"/>
    <w:multiLevelType w:val="hybridMultilevel"/>
    <w:tmpl w:val="931E85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E7421C7"/>
    <w:multiLevelType w:val="hybridMultilevel"/>
    <w:tmpl w:val="85D828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
    <w:nsid w:val="12F029FA"/>
    <w:multiLevelType w:val="hybridMultilevel"/>
    <w:tmpl w:val="E8E2A70C"/>
    <w:lvl w:ilvl="0">
      <w:start w:val="1"/>
      <w:numFmt w:val="decimal"/>
      <w:lvlText w:val="%1."/>
      <w:lvlJc w:val="left"/>
      <w:pPr>
        <w:tabs>
          <w:tab w:val="num" w:pos="630"/>
        </w:tabs>
        <w:ind w:left="63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98581D"/>
    <w:multiLevelType w:val="hybridMultilevel"/>
    <w:tmpl w:val="2EE43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2C84D92"/>
    <w:multiLevelType w:val="hybridMultilevel"/>
    <w:tmpl w:val="238CFF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3BE44A4"/>
    <w:multiLevelType w:val="singleLevel"/>
    <w:tmpl w:val="1D4C2D50"/>
    <w:lvl w:ilvl="0">
      <w:start w:val="1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8">
    <w:nsid w:val="3B724905"/>
    <w:multiLevelType w:val="singleLevel"/>
    <w:tmpl w:val="D58CFFB6"/>
    <w:lvl w:ilvl="0">
      <w:start w:val="16"/>
      <w:numFmt w:val="decimal"/>
      <w:lvlText w:val="%1. "/>
      <w:legacy w:legacy="1" w:legacySpace="0" w:legacyIndent="360"/>
      <w:lvlJc w:val="left"/>
      <w:pPr>
        <w:ind w:left="630" w:hanging="360"/>
      </w:pPr>
      <w:rPr>
        <w:rFonts w:ascii="Courier" w:hAnsi="Courier" w:hint="default"/>
        <w:b w:val="0"/>
        <w:i w:val="0"/>
        <w:sz w:val="24"/>
        <w:u w:val="none"/>
      </w:rPr>
    </w:lvl>
  </w:abstractNum>
  <w:abstractNum w:abstractNumId="9">
    <w:nsid w:val="3C856F09"/>
    <w:multiLevelType w:val="hybridMultilevel"/>
    <w:tmpl w:val="E1003F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C3B4B9D"/>
    <w:multiLevelType w:val="hybridMultilevel"/>
    <w:tmpl w:val="FE5EE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BC3770"/>
    <w:multiLevelType w:val="hybridMultilevel"/>
    <w:tmpl w:val="1DDE4B0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5F8F2C8E"/>
    <w:multiLevelType w:val="hybridMultilevel"/>
    <w:tmpl w:val="B31E3454"/>
    <w:lvl w:ilvl="0">
      <w:start w:val="15"/>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C66CD3"/>
    <w:multiLevelType w:val="hybridMultilevel"/>
    <w:tmpl w:val="B1F220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66353F09"/>
    <w:multiLevelType w:val="hybridMultilevel"/>
    <w:tmpl w:val="6B0C0674"/>
    <w:lvl w:ilvl="0">
      <w:start w:val="15"/>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C05510"/>
    <w:multiLevelType w:val="hybridMultilevel"/>
    <w:tmpl w:val="0D2E1E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85946F2"/>
    <w:multiLevelType w:val="singleLevel"/>
    <w:tmpl w:val="E7843086"/>
    <w:lvl w:ilvl="0">
      <w:start w:val="18"/>
      <w:numFmt w:val="decimal"/>
      <w:lvlText w:val="%1. "/>
      <w:legacy w:legacy="1" w:legacySpace="0" w:legacyIndent="360"/>
      <w:lvlJc w:val="left"/>
      <w:pPr>
        <w:ind w:left="360" w:hanging="360"/>
      </w:pPr>
      <w:rPr>
        <w:rFonts w:ascii="Courier" w:hAnsi="Courier" w:hint="default"/>
        <w:b w:val="0"/>
        <w:i w:val="0"/>
        <w:sz w:val="24"/>
        <w:u w:val="none"/>
      </w:rPr>
    </w:lvl>
  </w:abstractNum>
  <w:num w:numId="1" w16cid:durableId="565922998">
    <w:abstractNumId w:val="7"/>
  </w:num>
  <w:num w:numId="2" w16cid:durableId="1987279596">
    <w:abstractNumId w:val="8"/>
  </w:num>
  <w:num w:numId="3" w16cid:durableId="673411636">
    <w:abstractNumId w:val="17"/>
  </w:num>
  <w:num w:numId="4" w16cid:durableId="1134525782">
    <w:abstractNumId w:val="13"/>
  </w:num>
  <w:num w:numId="5" w16cid:durableId="1427531339">
    <w:abstractNumId w:val="15"/>
  </w:num>
  <w:num w:numId="6" w16cid:durableId="624045385">
    <w:abstractNumId w:val="16"/>
  </w:num>
  <w:num w:numId="7" w16cid:durableId="830870360">
    <w:abstractNumId w:val="14"/>
  </w:num>
  <w:num w:numId="8" w16cid:durableId="1728264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373854">
    <w:abstractNumId w:val="1"/>
  </w:num>
  <w:num w:numId="10" w16cid:durableId="866673846">
    <w:abstractNumId w:val="4"/>
  </w:num>
  <w:num w:numId="11" w16cid:durableId="668825615">
    <w:abstractNumId w:val="3"/>
  </w:num>
  <w:num w:numId="12" w16cid:durableId="786194994">
    <w:abstractNumId w:val="12"/>
  </w:num>
  <w:num w:numId="13" w16cid:durableId="1660769203">
    <w:abstractNumId w:val="10"/>
  </w:num>
  <w:num w:numId="14" w16cid:durableId="705525957">
    <w:abstractNumId w:val="14"/>
  </w:num>
  <w:num w:numId="15" w16cid:durableId="1244990689">
    <w:abstractNumId w:val="4"/>
  </w:num>
  <w:num w:numId="16" w16cid:durableId="1508709719">
    <w:abstractNumId w:val="3"/>
  </w:num>
  <w:num w:numId="17" w16cid:durableId="520902876">
    <w:abstractNumId w:val="5"/>
  </w:num>
  <w:num w:numId="18" w16cid:durableId="1324820179">
    <w:abstractNumId w:val="6"/>
  </w:num>
  <w:num w:numId="19" w16cid:durableId="59255271">
    <w:abstractNumId w:val="9"/>
  </w:num>
  <w:num w:numId="20" w16cid:durableId="1952084643">
    <w:abstractNumId w:val="0"/>
  </w:num>
  <w:num w:numId="21" w16cid:durableId="1625498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91"/>
    <w:rsid w:val="00003364"/>
    <w:rsid w:val="00004342"/>
    <w:rsid w:val="0000569A"/>
    <w:rsid w:val="00006D9F"/>
    <w:rsid w:val="00007535"/>
    <w:rsid w:val="00007EC6"/>
    <w:rsid w:val="00011A43"/>
    <w:rsid w:val="000134E0"/>
    <w:rsid w:val="00013503"/>
    <w:rsid w:val="000144FA"/>
    <w:rsid w:val="0001485B"/>
    <w:rsid w:val="0001636D"/>
    <w:rsid w:val="00016D9F"/>
    <w:rsid w:val="0002391E"/>
    <w:rsid w:val="000239CE"/>
    <w:rsid w:val="00024F97"/>
    <w:rsid w:val="00034A37"/>
    <w:rsid w:val="000369B0"/>
    <w:rsid w:val="0004444E"/>
    <w:rsid w:val="00044B62"/>
    <w:rsid w:val="00055680"/>
    <w:rsid w:val="000556CB"/>
    <w:rsid w:val="00057147"/>
    <w:rsid w:val="00062297"/>
    <w:rsid w:val="000631DC"/>
    <w:rsid w:val="00076DBD"/>
    <w:rsid w:val="000771A2"/>
    <w:rsid w:val="00083154"/>
    <w:rsid w:val="000832CC"/>
    <w:rsid w:val="00084C6A"/>
    <w:rsid w:val="00087A37"/>
    <w:rsid w:val="00093D3F"/>
    <w:rsid w:val="000944B5"/>
    <w:rsid w:val="0009487A"/>
    <w:rsid w:val="00097037"/>
    <w:rsid w:val="000A1552"/>
    <w:rsid w:val="000A25B1"/>
    <w:rsid w:val="000A32A3"/>
    <w:rsid w:val="000A796C"/>
    <w:rsid w:val="000B6A5F"/>
    <w:rsid w:val="000C4069"/>
    <w:rsid w:val="000C4694"/>
    <w:rsid w:val="000C46A3"/>
    <w:rsid w:val="000C5C2A"/>
    <w:rsid w:val="000C7A3C"/>
    <w:rsid w:val="000D6B34"/>
    <w:rsid w:val="000D7746"/>
    <w:rsid w:val="000E29FB"/>
    <w:rsid w:val="000E6FEB"/>
    <w:rsid w:val="000E7A3B"/>
    <w:rsid w:val="000F397D"/>
    <w:rsid w:val="000F490F"/>
    <w:rsid w:val="000F5F84"/>
    <w:rsid w:val="00101718"/>
    <w:rsid w:val="0010247B"/>
    <w:rsid w:val="00105CD5"/>
    <w:rsid w:val="00106ABC"/>
    <w:rsid w:val="001075F1"/>
    <w:rsid w:val="001250FE"/>
    <w:rsid w:val="00130453"/>
    <w:rsid w:val="0013489F"/>
    <w:rsid w:val="00136836"/>
    <w:rsid w:val="00136E66"/>
    <w:rsid w:val="00137566"/>
    <w:rsid w:val="00140C5E"/>
    <w:rsid w:val="00141D40"/>
    <w:rsid w:val="00143C3C"/>
    <w:rsid w:val="00144126"/>
    <w:rsid w:val="001460B8"/>
    <w:rsid w:val="00152185"/>
    <w:rsid w:val="001574BD"/>
    <w:rsid w:val="001601C8"/>
    <w:rsid w:val="00166750"/>
    <w:rsid w:val="00166902"/>
    <w:rsid w:val="00173C1E"/>
    <w:rsid w:val="00176406"/>
    <w:rsid w:val="00176F7B"/>
    <w:rsid w:val="0017713B"/>
    <w:rsid w:val="00190C22"/>
    <w:rsid w:val="0019213D"/>
    <w:rsid w:val="0019229A"/>
    <w:rsid w:val="00192472"/>
    <w:rsid w:val="001A110A"/>
    <w:rsid w:val="001A3D70"/>
    <w:rsid w:val="001B1171"/>
    <w:rsid w:val="001B4A7D"/>
    <w:rsid w:val="001C0993"/>
    <w:rsid w:val="001C1299"/>
    <w:rsid w:val="001C1C59"/>
    <w:rsid w:val="001C236C"/>
    <w:rsid w:val="001C3055"/>
    <w:rsid w:val="001D7C56"/>
    <w:rsid w:val="001F3192"/>
    <w:rsid w:val="001F7BE4"/>
    <w:rsid w:val="0020471F"/>
    <w:rsid w:val="00210724"/>
    <w:rsid w:val="002148D4"/>
    <w:rsid w:val="00214FDA"/>
    <w:rsid w:val="00217935"/>
    <w:rsid w:val="00217F76"/>
    <w:rsid w:val="00220FAB"/>
    <w:rsid w:val="0023359B"/>
    <w:rsid w:val="00236A78"/>
    <w:rsid w:val="00237B39"/>
    <w:rsid w:val="00243433"/>
    <w:rsid w:val="00245618"/>
    <w:rsid w:val="00246484"/>
    <w:rsid w:val="00246B06"/>
    <w:rsid w:val="00247450"/>
    <w:rsid w:val="002514AF"/>
    <w:rsid w:val="00255C2A"/>
    <w:rsid w:val="00256986"/>
    <w:rsid w:val="00260337"/>
    <w:rsid w:val="002619CB"/>
    <w:rsid w:val="00262A93"/>
    <w:rsid w:val="00265C98"/>
    <w:rsid w:val="00274B1D"/>
    <w:rsid w:val="00281025"/>
    <w:rsid w:val="002839D1"/>
    <w:rsid w:val="002851B7"/>
    <w:rsid w:val="002856A6"/>
    <w:rsid w:val="00291F99"/>
    <w:rsid w:val="00295DE9"/>
    <w:rsid w:val="002A422D"/>
    <w:rsid w:val="002A542A"/>
    <w:rsid w:val="002A6403"/>
    <w:rsid w:val="002B0527"/>
    <w:rsid w:val="002B21E0"/>
    <w:rsid w:val="002B33A7"/>
    <w:rsid w:val="002B4AEA"/>
    <w:rsid w:val="002B4E94"/>
    <w:rsid w:val="002B57A1"/>
    <w:rsid w:val="002B7109"/>
    <w:rsid w:val="002B769F"/>
    <w:rsid w:val="002B7EB1"/>
    <w:rsid w:val="002C2183"/>
    <w:rsid w:val="002C63F6"/>
    <w:rsid w:val="002D22D1"/>
    <w:rsid w:val="002D51C2"/>
    <w:rsid w:val="002D76A9"/>
    <w:rsid w:val="002E4A90"/>
    <w:rsid w:val="002E6560"/>
    <w:rsid w:val="002F4216"/>
    <w:rsid w:val="002F52E3"/>
    <w:rsid w:val="002F639E"/>
    <w:rsid w:val="002F7783"/>
    <w:rsid w:val="002F7EDF"/>
    <w:rsid w:val="00301F35"/>
    <w:rsid w:val="0030240A"/>
    <w:rsid w:val="00305DBE"/>
    <w:rsid w:val="00306D1E"/>
    <w:rsid w:val="00311E2C"/>
    <w:rsid w:val="00311E87"/>
    <w:rsid w:val="0031605D"/>
    <w:rsid w:val="0032117F"/>
    <w:rsid w:val="00321513"/>
    <w:rsid w:val="00322389"/>
    <w:rsid w:val="00322CCB"/>
    <w:rsid w:val="003238BD"/>
    <w:rsid w:val="00324331"/>
    <w:rsid w:val="00326CBB"/>
    <w:rsid w:val="00326D39"/>
    <w:rsid w:val="00333426"/>
    <w:rsid w:val="00333FC1"/>
    <w:rsid w:val="00335B65"/>
    <w:rsid w:val="00347EC9"/>
    <w:rsid w:val="00357DA6"/>
    <w:rsid w:val="00360F4D"/>
    <w:rsid w:val="00364B07"/>
    <w:rsid w:val="00364F04"/>
    <w:rsid w:val="00374295"/>
    <w:rsid w:val="00375578"/>
    <w:rsid w:val="00377FD0"/>
    <w:rsid w:val="003860C4"/>
    <w:rsid w:val="00387E07"/>
    <w:rsid w:val="0039025A"/>
    <w:rsid w:val="0039057D"/>
    <w:rsid w:val="003944C6"/>
    <w:rsid w:val="003A069F"/>
    <w:rsid w:val="003A4200"/>
    <w:rsid w:val="003A4C1C"/>
    <w:rsid w:val="003B068B"/>
    <w:rsid w:val="003B1237"/>
    <w:rsid w:val="003B60C1"/>
    <w:rsid w:val="003B708D"/>
    <w:rsid w:val="003B7C2A"/>
    <w:rsid w:val="003C3936"/>
    <w:rsid w:val="003E38A3"/>
    <w:rsid w:val="003E3984"/>
    <w:rsid w:val="003E42DC"/>
    <w:rsid w:val="003E57CA"/>
    <w:rsid w:val="003E6527"/>
    <w:rsid w:val="003E652B"/>
    <w:rsid w:val="003E71C8"/>
    <w:rsid w:val="003F2D78"/>
    <w:rsid w:val="003F4DD6"/>
    <w:rsid w:val="003F7DC6"/>
    <w:rsid w:val="004001BD"/>
    <w:rsid w:val="0040104A"/>
    <w:rsid w:val="00401A16"/>
    <w:rsid w:val="00401EFA"/>
    <w:rsid w:val="00402DA3"/>
    <w:rsid w:val="00402DFE"/>
    <w:rsid w:val="00403E6A"/>
    <w:rsid w:val="00404291"/>
    <w:rsid w:val="004047D5"/>
    <w:rsid w:val="00404DC0"/>
    <w:rsid w:val="00406DFD"/>
    <w:rsid w:val="004157EB"/>
    <w:rsid w:val="00415F91"/>
    <w:rsid w:val="00420407"/>
    <w:rsid w:val="0042242F"/>
    <w:rsid w:val="00423C94"/>
    <w:rsid w:val="004268F0"/>
    <w:rsid w:val="00426FC1"/>
    <w:rsid w:val="00430981"/>
    <w:rsid w:val="0043110B"/>
    <w:rsid w:val="0043512E"/>
    <w:rsid w:val="00435BB5"/>
    <w:rsid w:val="00443D72"/>
    <w:rsid w:val="004477C0"/>
    <w:rsid w:val="00451100"/>
    <w:rsid w:val="00452B65"/>
    <w:rsid w:val="00456329"/>
    <w:rsid w:val="00461CF7"/>
    <w:rsid w:val="00466138"/>
    <w:rsid w:val="00466975"/>
    <w:rsid w:val="00467AF0"/>
    <w:rsid w:val="00477EAB"/>
    <w:rsid w:val="004814AF"/>
    <w:rsid w:val="004814BD"/>
    <w:rsid w:val="00485401"/>
    <w:rsid w:val="004855BB"/>
    <w:rsid w:val="00487184"/>
    <w:rsid w:val="004A41E8"/>
    <w:rsid w:val="004A7E13"/>
    <w:rsid w:val="004B46C1"/>
    <w:rsid w:val="004B5544"/>
    <w:rsid w:val="004B617D"/>
    <w:rsid w:val="004B7DC4"/>
    <w:rsid w:val="004D3022"/>
    <w:rsid w:val="004D3EDE"/>
    <w:rsid w:val="004D4128"/>
    <w:rsid w:val="004D7A83"/>
    <w:rsid w:val="004D7EE4"/>
    <w:rsid w:val="004E167D"/>
    <w:rsid w:val="004E218B"/>
    <w:rsid w:val="004E496C"/>
    <w:rsid w:val="004E6F13"/>
    <w:rsid w:val="004F1524"/>
    <w:rsid w:val="004F5187"/>
    <w:rsid w:val="004F60C4"/>
    <w:rsid w:val="004F635B"/>
    <w:rsid w:val="00507845"/>
    <w:rsid w:val="005111C9"/>
    <w:rsid w:val="00512273"/>
    <w:rsid w:val="00513E1D"/>
    <w:rsid w:val="00514115"/>
    <w:rsid w:val="00514274"/>
    <w:rsid w:val="0051634F"/>
    <w:rsid w:val="00516A59"/>
    <w:rsid w:val="00521CAF"/>
    <w:rsid w:val="0052209A"/>
    <w:rsid w:val="00522549"/>
    <w:rsid w:val="00524F9C"/>
    <w:rsid w:val="00533959"/>
    <w:rsid w:val="005341DA"/>
    <w:rsid w:val="00534AD0"/>
    <w:rsid w:val="00537CC4"/>
    <w:rsid w:val="00540233"/>
    <w:rsid w:val="00541252"/>
    <w:rsid w:val="00541DC9"/>
    <w:rsid w:val="00541FE1"/>
    <w:rsid w:val="00543E55"/>
    <w:rsid w:val="005451F2"/>
    <w:rsid w:val="0055410E"/>
    <w:rsid w:val="00555001"/>
    <w:rsid w:val="00563297"/>
    <w:rsid w:val="005632C9"/>
    <w:rsid w:val="00563B67"/>
    <w:rsid w:val="00563E81"/>
    <w:rsid w:val="00571689"/>
    <w:rsid w:val="00571CF8"/>
    <w:rsid w:val="005722D9"/>
    <w:rsid w:val="00574599"/>
    <w:rsid w:val="00582FBB"/>
    <w:rsid w:val="005841E9"/>
    <w:rsid w:val="005866A6"/>
    <w:rsid w:val="005906D2"/>
    <w:rsid w:val="00594158"/>
    <w:rsid w:val="005959E5"/>
    <w:rsid w:val="005A05DC"/>
    <w:rsid w:val="005A4CD3"/>
    <w:rsid w:val="005B26AC"/>
    <w:rsid w:val="005B5E31"/>
    <w:rsid w:val="005B7E03"/>
    <w:rsid w:val="005C463D"/>
    <w:rsid w:val="005D43E8"/>
    <w:rsid w:val="005D5842"/>
    <w:rsid w:val="005D7791"/>
    <w:rsid w:val="005E2A30"/>
    <w:rsid w:val="005E33DB"/>
    <w:rsid w:val="005E471D"/>
    <w:rsid w:val="005F0C99"/>
    <w:rsid w:val="005F36E6"/>
    <w:rsid w:val="005F5284"/>
    <w:rsid w:val="005F5BB5"/>
    <w:rsid w:val="00605F60"/>
    <w:rsid w:val="006115E9"/>
    <w:rsid w:val="00613460"/>
    <w:rsid w:val="00614FED"/>
    <w:rsid w:val="006201B7"/>
    <w:rsid w:val="00620C00"/>
    <w:rsid w:val="00624A20"/>
    <w:rsid w:val="00624DA8"/>
    <w:rsid w:val="00634F9A"/>
    <w:rsid w:val="00635890"/>
    <w:rsid w:val="006364AE"/>
    <w:rsid w:val="00643253"/>
    <w:rsid w:val="00646972"/>
    <w:rsid w:val="00653438"/>
    <w:rsid w:val="0065692F"/>
    <w:rsid w:val="00660CCD"/>
    <w:rsid w:val="006613F0"/>
    <w:rsid w:val="0066273B"/>
    <w:rsid w:val="00670D96"/>
    <w:rsid w:val="0067448E"/>
    <w:rsid w:val="00674734"/>
    <w:rsid w:val="00676DF4"/>
    <w:rsid w:val="00676F00"/>
    <w:rsid w:val="00683F1A"/>
    <w:rsid w:val="00684E8F"/>
    <w:rsid w:val="00685CE9"/>
    <w:rsid w:val="006952DD"/>
    <w:rsid w:val="00696290"/>
    <w:rsid w:val="006A33C4"/>
    <w:rsid w:val="006B150C"/>
    <w:rsid w:val="006B323C"/>
    <w:rsid w:val="006B73A9"/>
    <w:rsid w:val="006C24F3"/>
    <w:rsid w:val="006C2C33"/>
    <w:rsid w:val="006C3E3A"/>
    <w:rsid w:val="006C4718"/>
    <w:rsid w:val="006C4FDD"/>
    <w:rsid w:val="006C69BF"/>
    <w:rsid w:val="006C6AD0"/>
    <w:rsid w:val="006C7351"/>
    <w:rsid w:val="006D0327"/>
    <w:rsid w:val="006D44F7"/>
    <w:rsid w:val="006D689F"/>
    <w:rsid w:val="006E50CA"/>
    <w:rsid w:val="006E720E"/>
    <w:rsid w:val="006F0608"/>
    <w:rsid w:val="006F38C8"/>
    <w:rsid w:val="006F3A24"/>
    <w:rsid w:val="006F3AE9"/>
    <w:rsid w:val="006F4644"/>
    <w:rsid w:val="006F47B6"/>
    <w:rsid w:val="006F653D"/>
    <w:rsid w:val="006F7B48"/>
    <w:rsid w:val="0070145A"/>
    <w:rsid w:val="00702EAA"/>
    <w:rsid w:val="00702FE9"/>
    <w:rsid w:val="00704AE5"/>
    <w:rsid w:val="00707CB2"/>
    <w:rsid w:val="0071153C"/>
    <w:rsid w:val="00712047"/>
    <w:rsid w:val="0071322C"/>
    <w:rsid w:val="00715609"/>
    <w:rsid w:val="00715DFA"/>
    <w:rsid w:val="00716C07"/>
    <w:rsid w:val="00723982"/>
    <w:rsid w:val="00724C2B"/>
    <w:rsid w:val="0072645D"/>
    <w:rsid w:val="00726EA6"/>
    <w:rsid w:val="007339B4"/>
    <w:rsid w:val="00741B19"/>
    <w:rsid w:val="00746ED1"/>
    <w:rsid w:val="00751521"/>
    <w:rsid w:val="0075518C"/>
    <w:rsid w:val="0076247F"/>
    <w:rsid w:val="00762DE9"/>
    <w:rsid w:val="007645D6"/>
    <w:rsid w:val="007677C1"/>
    <w:rsid w:val="007712C7"/>
    <w:rsid w:val="00773E67"/>
    <w:rsid w:val="00775697"/>
    <w:rsid w:val="00780081"/>
    <w:rsid w:val="007843AA"/>
    <w:rsid w:val="007873E4"/>
    <w:rsid w:val="00790B06"/>
    <w:rsid w:val="00791082"/>
    <w:rsid w:val="00791752"/>
    <w:rsid w:val="007A46F7"/>
    <w:rsid w:val="007B0E00"/>
    <w:rsid w:val="007C1469"/>
    <w:rsid w:val="007C2CE3"/>
    <w:rsid w:val="007C3B5E"/>
    <w:rsid w:val="007D101F"/>
    <w:rsid w:val="007D1ACF"/>
    <w:rsid w:val="007D2284"/>
    <w:rsid w:val="007D4E6F"/>
    <w:rsid w:val="007D596C"/>
    <w:rsid w:val="007D71D9"/>
    <w:rsid w:val="007E04EF"/>
    <w:rsid w:val="007E51E6"/>
    <w:rsid w:val="007E5460"/>
    <w:rsid w:val="007E5A6D"/>
    <w:rsid w:val="007E78DC"/>
    <w:rsid w:val="007F2FF6"/>
    <w:rsid w:val="007F31A7"/>
    <w:rsid w:val="007F42B5"/>
    <w:rsid w:val="007F5B92"/>
    <w:rsid w:val="00804F48"/>
    <w:rsid w:val="00810AA2"/>
    <w:rsid w:val="00811794"/>
    <w:rsid w:val="0082031D"/>
    <w:rsid w:val="00821344"/>
    <w:rsid w:val="0082343A"/>
    <w:rsid w:val="00823658"/>
    <w:rsid w:val="00823B9B"/>
    <w:rsid w:val="00823CB2"/>
    <w:rsid w:val="008254AC"/>
    <w:rsid w:val="00827D26"/>
    <w:rsid w:val="00830DA9"/>
    <w:rsid w:val="00831DF9"/>
    <w:rsid w:val="00832123"/>
    <w:rsid w:val="00837D91"/>
    <w:rsid w:val="00845B0E"/>
    <w:rsid w:val="0084626F"/>
    <w:rsid w:val="00846632"/>
    <w:rsid w:val="00854B3A"/>
    <w:rsid w:val="008571E8"/>
    <w:rsid w:val="00867F0B"/>
    <w:rsid w:val="00870813"/>
    <w:rsid w:val="00871FDF"/>
    <w:rsid w:val="00874005"/>
    <w:rsid w:val="00874279"/>
    <w:rsid w:val="00880F3D"/>
    <w:rsid w:val="00885AD2"/>
    <w:rsid w:val="008875C5"/>
    <w:rsid w:val="008875F4"/>
    <w:rsid w:val="008926DE"/>
    <w:rsid w:val="008932F2"/>
    <w:rsid w:val="00896261"/>
    <w:rsid w:val="0089626C"/>
    <w:rsid w:val="008A281C"/>
    <w:rsid w:val="008A38CC"/>
    <w:rsid w:val="008A3D50"/>
    <w:rsid w:val="008A4824"/>
    <w:rsid w:val="008A5F87"/>
    <w:rsid w:val="008A6903"/>
    <w:rsid w:val="008A7936"/>
    <w:rsid w:val="008B20D4"/>
    <w:rsid w:val="008B288F"/>
    <w:rsid w:val="008B44CB"/>
    <w:rsid w:val="008C0548"/>
    <w:rsid w:val="008C646E"/>
    <w:rsid w:val="008D2D4D"/>
    <w:rsid w:val="008D3184"/>
    <w:rsid w:val="008D4AC6"/>
    <w:rsid w:val="008D67BB"/>
    <w:rsid w:val="008E10FD"/>
    <w:rsid w:val="008E22FD"/>
    <w:rsid w:val="008E643B"/>
    <w:rsid w:val="008F184A"/>
    <w:rsid w:val="008F1EEE"/>
    <w:rsid w:val="008F3735"/>
    <w:rsid w:val="008F4416"/>
    <w:rsid w:val="00902F75"/>
    <w:rsid w:val="00903A0E"/>
    <w:rsid w:val="0090496A"/>
    <w:rsid w:val="00906D2E"/>
    <w:rsid w:val="00907BDA"/>
    <w:rsid w:val="00911C29"/>
    <w:rsid w:val="0091584C"/>
    <w:rsid w:val="0091624F"/>
    <w:rsid w:val="00917AE0"/>
    <w:rsid w:val="00924B10"/>
    <w:rsid w:val="00926E65"/>
    <w:rsid w:val="00934976"/>
    <w:rsid w:val="00934C4F"/>
    <w:rsid w:val="0093508E"/>
    <w:rsid w:val="00935621"/>
    <w:rsid w:val="0094374B"/>
    <w:rsid w:val="00944702"/>
    <w:rsid w:val="00950669"/>
    <w:rsid w:val="00970CD4"/>
    <w:rsid w:val="00971DD5"/>
    <w:rsid w:val="00976DD4"/>
    <w:rsid w:val="0098166E"/>
    <w:rsid w:val="0098197D"/>
    <w:rsid w:val="009838A3"/>
    <w:rsid w:val="00984619"/>
    <w:rsid w:val="00990301"/>
    <w:rsid w:val="00991BF8"/>
    <w:rsid w:val="009929AB"/>
    <w:rsid w:val="009948A8"/>
    <w:rsid w:val="009957DC"/>
    <w:rsid w:val="00995F4B"/>
    <w:rsid w:val="009969C0"/>
    <w:rsid w:val="009A4092"/>
    <w:rsid w:val="009A598C"/>
    <w:rsid w:val="009B00EC"/>
    <w:rsid w:val="009B2F83"/>
    <w:rsid w:val="009B536F"/>
    <w:rsid w:val="009C1860"/>
    <w:rsid w:val="009C19FE"/>
    <w:rsid w:val="009C1F5C"/>
    <w:rsid w:val="009C3FDC"/>
    <w:rsid w:val="009D28EF"/>
    <w:rsid w:val="009D3877"/>
    <w:rsid w:val="009D44DC"/>
    <w:rsid w:val="009D4D26"/>
    <w:rsid w:val="009D5B3B"/>
    <w:rsid w:val="009E2A38"/>
    <w:rsid w:val="009E2AC6"/>
    <w:rsid w:val="009E2E24"/>
    <w:rsid w:val="009E696C"/>
    <w:rsid w:val="009F48B6"/>
    <w:rsid w:val="009F52F0"/>
    <w:rsid w:val="009F5A7E"/>
    <w:rsid w:val="00A00769"/>
    <w:rsid w:val="00A017D1"/>
    <w:rsid w:val="00A02F8A"/>
    <w:rsid w:val="00A0352A"/>
    <w:rsid w:val="00A04A22"/>
    <w:rsid w:val="00A126E5"/>
    <w:rsid w:val="00A139CC"/>
    <w:rsid w:val="00A236D3"/>
    <w:rsid w:val="00A27858"/>
    <w:rsid w:val="00A544AF"/>
    <w:rsid w:val="00A54CB2"/>
    <w:rsid w:val="00A5758D"/>
    <w:rsid w:val="00A66719"/>
    <w:rsid w:val="00A66ACE"/>
    <w:rsid w:val="00A67C59"/>
    <w:rsid w:val="00A7003D"/>
    <w:rsid w:val="00A703B9"/>
    <w:rsid w:val="00A73743"/>
    <w:rsid w:val="00A74902"/>
    <w:rsid w:val="00A74C59"/>
    <w:rsid w:val="00A80B6D"/>
    <w:rsid w:val="00A8697C"/>
    <w:rsid w:val="00A9442C"/>
    <w:rsid w:val="00A969B7"/>
    <w:rsid w:val="00A97CBF"/>
    <w:rsid w:val="00AA27D8"/>
    <w:rsid w:val="00AB5B2D"/>
    <w:rsid w:val="00AB73FD"/>
    <w:rsid w:val="00AC3355"/>
    <w:rsid w:val="00AD1444"/>
    <w:rsid w:val="00AD4877"/>
    <w:rsid w:val="00AE008E"/>
    <w:rsid w:val="00AE264F"/>
    <w:rsid w:val="00AE5994"/>
    <w:rsid w:val="00AE5AA3"/>
    <w:rsid w:val="00AF1374"/>
    <w:rsid w:val="00AF1432"/>
    <w:rsid w:val="00AF2E37"/>
    <w:rsid w:val="00B00213"/>
    <w:rsid w:val="00B012B8"/>
    <w:rsid w:val="00B01C20"/>
    <w:rsid w:val="00B07A43"/>
    <w:rsid w:val="00B10EAA"/>
    <w:rsid w:val="00B17DD4"/>
    <w:rsid w:val="00B213F2"/>
    <w:rsid w:val="00B22125"/>
    <w:rsid w:val="00B321D4"/>
    <w:rsid w:val="00B36668"/>
    <w:rsid w:val="00B36EA1"/>
    <w:rsid w:val="00B373FF"/>
    <w:rsid w:val="00B37FEC"/>
    <w:rsid w:val="00B5044C"/>
    <w:rsid w:val="00B51B4F"/>
    <w:rsid w:val="00B51D89"/>
    <w:rsid w:val="00B53C6E"/>
    <w:rsid w:val="00B549F1"/>
    <w:rsid w:val="00B55619"/>
    <w:rsid w:val="00B55D9B"/>
    <w:rsid w:val="00B65CAE"/>
    <w:rsid w:val="00B65D75"/>
    <w:rsid w:val="00B71549"/>
    <w:rsid w:val="00B72B50"/>
    <w:rsid w:val="00B74DE9"/>
    <w:rsid w:val="00B74E94"/>
    <w:rsid w:val="00B75C3F"/>
    <w:rsid w:val="00B761FC"/>
    <w:rsid w:val="00B76599"/>
    <w:rsid w:val="00B8002B"/>
    <w:rsid w:val="00B811D0"/>
    <w:rsid w:val="00B818FB"/>
    <w:rsid w:val="00B83CF8"/>
    <w:rsid w:val="00B87D75"/>
    <w:rsid w:val="00B90DA5"/>
    <w:rsid w:val="00B914A8"/>
    <w:rsid w:val="00B9393B"/>
    <w:rsid w:val="00B93A00"/>
    <w:rsid w:val="00B94916"/>
    <w:rsid w:val="00B94DB5"/>
    <w:rsid w:val="00BA0594"/>
    <w:rsid w:val="00BA0ACB"/>
    <w:rsid w:val="00BA2E30"/>
    <w:rsid w:val="00BA4843"/>
    <w:rsid w:val="00BA5CE6"/>
    <w:rsid w:val="00BB2F5F"/>
    <w:rsid w:val="00BB3264"/>
    <w:rsid w:val="00BB6803"/>
    <w:rsid w:val="00BC42BD"/>
    <w:rsid w:val="00BC4714"/>
    <w:rsid w:val="00BC5755"/>
    <w:rsid w:val="00BC5D64"/>
    <w:rsid w:val="00BC7916"/>
    <w:rsid w:val="00BD27F3"/>
    <w:rsid w:val="00BD3E28"/>
    <w:rsid w:val="00BE0D05"/>
    <w:rsid w:val="00BE24CE"/>
    <w:rsid w:val="00BE3897"/>
    <w:rsid w:val="00BE5698"/>
    <w:rsid w:val="00BE75E5"/>
    <w:rsid w:val="00BF0253"/>
    <w:rsid w:val="00BF23F3"/>
    <w:rsid w:val="00BF2E40"/>
    <w:rsid w:val="00BF4E5C"/>
    <w:rsid w:val="00BF5E63"/>
    <w:rsid w:val="00C058CD"/>
    <w:rsid w:val="00C05FF5"/>
    <w:rsid w:val="00C104B4"/>
    <w:rsid w:val="00C10EDE"/>
    <w:rsid w:val="00C12A2D"/>
    <w:rsid w:val="00C14F77"/>
    <w:rsid w:val="00C15B0A"/>
    <w:rsid w:val="00C17CB6"/>
    <w:rsid w:val="00C204D9"/>
    <w:rsid w:val="00C22570"/>
    <w:rsid w:val="00C2487A"/>
    <w:rsid w:val="00C32223"/>
    <w:rsid w:val="00C352E5"/>
    <w:rsid w:val="00C44338"/>
    <w:rsid w:val="00C45C01"/>
    <w:rsid w:val="00C46EEE"/>
    <w:rsid w:val="00C5025D"/>
    <w:rsid w:val="00C52418"/>
    <w:rsid w:val="00C550C2"/>
    <w:rsid w:val="00C6126E"/>
    <w:rsid w:val="00C6407E"/>
    <w:rsid w:val="00C640E5"/>
    <w:rsid w:val="00C71C16"/>
    <w:rsid w:val="00C73740"/>
    <w:rsid w:val="00C740B2"/>
    <w:rsid w:val="00C75034"/>
    <w:rsid w:val="00C81B82"/>
    <w:rsid w:val="00C84999"/>
    <w:rsid w:val="00C849CF"/>
    <w:rsid w:val="00C85426"/>
    <w:rsid w:val="00C8692A"/>
    <w:rsid w:val="00C872DC"/>
    <w:rsid w:val="00C917E3"/>
    <w:rsid w:val="00CA00DF"/>
    <w:rsid w:val="00CA07BE"/>
    <w:rsid w:val="00CA213E"/>
    <w:rsid w:val="00CA2A93"/>
    <w:rsid w:val="00CA68DA"/>
    <w:rsid w:val="00CC1771"/>
    <w:rsid w:val="00CC2E04"/>
    <w:rsid w:val="00CC65DA"/>
    <w:rsid w:val="00CD2D88"/>
    <w:rsid w:val="00CD550A"/>
    <w:rsid w:val="00CD5A6B"/>
    <w:rsid w:val="00CD64EF"/>
    <w:rsid w:val="00CD7CD3"/>
    <w:rsid w:val="00CE04D0"/>
    <w:rsid w:val="00CE19E7"/>
    <w:rsid w:val="00CE2049"/>
    <w:rsid w:val="00CE696D"/>
    <w:rsid w:val="00CE755B"/>
    <w:rsid w:val="00CF4009"/>
    <w:rsid w:val="00D0286B"/>
    <w:rsid w:val="00D029BC"/>
    <w:rsid w:val="00D102A8"/>
    <w:rsid w:val="00D10342"/>
    <w:rsid w:val="00D10E13"/>
    <w:rsid w:val="00D11F8E"/>
    <w:rsid w:val="00D14FD9"/>
    <w:rsid w:val="00D158D0"/>
    <w:rsid w:val="00D23897"/>
    <w:rsid w:val="00D274F7"/>
    <w:rsid w:val="00D338A9"/>
    <w:rsid w:val="00D34829"/>
    <w:rsid w:val="00D4045A"/>
    <w:rsid w:val="00D42747"/>
    <w:rsid w:val="00D43238"/>
    <w:rsid w:val="00D43FF7"/>
    <w:rsid w:val="00D61E0B"/>
    <w:rsid w:val="00D631A8"/>
    <w:rsid w:val="00D64162"/>
    <w:rsid w:val="00D6569D"/>
    <w:rsid w:val="00D65E8B"/>
    <w:rsid w:val="00D7592C"/>
    <w:rsid w:val="00D76774"/>
    <w:rsid w:val="00D7780F"/>
    <w:rsid w:val="00D80BEF"/>
    <w:rsid w:val="00D825F9"/>
    <w:rsid w:val="00D8453A"/>
    <w:rsid w:val="00D858D5"/>
    <w:rsid w:val="00D865C3"/>
    <w:rsid w:val="00D91CE9"/>
    <w:rsid w:val="00D92BD5"/>
    <w:rsid w:val="00D9321B"/>
    <w:rsid w:val="00D93463"/>
    <w:rsid w:val="00D97651"/>
    <w:rsid w:val="00DA0ECD"/>
    <w:rsid w:val="00DA183F"/>
    <w:rsid w:val="00DA3364"/>
    <w:rsid w:val="00DA48F2"/>
    <w:rsid w:val="00DA594C"/>
    <w:rsid w:val="00DC2614"/>
    <w:rsid w:val="00DC3353"/>
    <w:rsid w:val="00DC3FC4"/>
    <w:rsid w:val="00DD15CF"/>
    <w:rsid w:val="00DD2A52"/>
    <w:rsid w:val="00DD470D"/>
    <w:rsid w:val="00DD4827"/>
    <w:rsid w:val="00DE4BC2"/>
    <w:rsid w:val="00DE575F"/>
    <w:rsid w:val="00DE6995"/>
    <w:rsid w:val="00DF292D"/>
    <w:rsid w:val="00DF37DB"/>
    <w:rsid w:val="00DF48EC"/>
    <w:rsid w:val="00DF7047"/>
    <w:rsid w:val="00E03476"/>
    <w:rsid w:val="00E105DC"/>
    <w:rsid w:val="00E118D7"/>
    <w:rsid w:val="00E13B5A"/>
    <w:rsid w:val="00E27BF7"/>
    <w:rsid w:val="00E30B3A"/>
    <w:rsid w:val="00E31771"/>
    <w:rsid w:val="00E3465D"/>
    <w:rsid w:val="00E359AD"/>
    <w:rsid w:val="00E40750"/>
    <w:rsid w:val="00E42FE7"/>
    <w:rsid w:val="00E4732A"/>
    <w:rsid w:val="00E600E5"/>
    <w:rsid w:val="00E61E05"/>
    <w:rsid w:val="00E700EC"/>
    <w:rsid w:val="00E72909"/>
    <w:rsid w:val="00E761E3"/>
    <w:rsid w:val="00E7632F"/>
    <w:rsid w:val="00E772D9"/>
    <w:rsid w:val="00E809EF"/>
    <w:rsid w:val="00E822DC"/>
    <w:rsid w:val="00E83152"/>
    <w:rsid w:val="00E83F93"/>
    <w:rsid w:val="00E84E46"/>
    <w:rsid w:val="00E87161"/>
    <w:rsid w:val="00E934A4"/>
    <w:rsid w:val="00EA706F"/>
    <w:rsid w:val="00EA7EA6"/>
    <w:rsid w:val="00EB2899"/>
    <w:rsid w:val="00EB41B2"/>
    <w:rsid w:val="00EB4AD8"/>
    <w:rsid w:val="00EC1D3D"/>
    <w:rsid w:val="00EC351F"/>
    <w:rsid w:val="00EC6678"/>
    <w:rsid w:val="00ED3B4B"/>
    <w:rsid w:val="00EE18EB"/>
    <w:rsid w:val="00EE2262"/>
    <w:rsid w:val="00EE291E"/>
    <w:rsid w:val="00EE4055"/>
    <w:rsid w:val="00EE587E"/>
    <w:rsid w:val="00EE67AE"/>
    <w:rsid w:val="00EF3CB2"/>
    <w:rsid w:val="00EF4138"/>
    <w:rsid w:val="00F03407"/>
    <w:rsid w:val="00F05551"/>
    <w:rsid w:val="00F0749F"/>
    <w:rsid w:val="00F1317C"/>
    <w:rsid w:val="00F24547"/>
    <w:rsid w:val="00F313C9"/>
    <w:rsid w:val="00F32798"/>
    <w:rsid w:val="00F34B82"/>
    <w:rsid w:val="00F34BE1"/>
    <w:rsid w:val="00F3726C"/>
    <w:rsid w:val="00F405E0"/>
    <w:rsid w:val="00F4376F"/>
    <w:rsid w:val="00F45D48"/>
    <w:rsid w:val="00F50B54"/>
    <w:rsid w:val="00F52CC2"/>
    <w:rsid w:val="00F5337E"/>
    <w:rsid w:val="00F5342D"/>
    <w:rsid w:val="00F53A1E"/>
    <w:rsid w:val="00F5543C"/>
    <w:rsid w:val="00F56C48"/>
    <w:rsid w:val="00F57F38"/>
    <w:rsid w:val="00F6385C"/>
    <w:rsid w:val="00F669AB"/>
    <w:rsid w:val="00F67AEC"/>
    <w:rsid w:val="00F70CB2"/>
    <w:rsid w:val="00F71801"/>
    <w:rsid w:val="00F72127"/>
    <w:rsid w:val="00F72AD2"/>
    <w:rsid w:val="00F757F9"/>
    <w:rsid w:val="00F81447"/>
    <w:rsid w:val="00F8144C"/>
    <w:rsid w:val="00F85FD7"/>
    <w:rsid w:val="00F869E7"/>
    <w:rsid w:val="00F86BED"/>
    <w:rsid w:val="00F96EDC"/>
    <w:rsid w:val="00F976CD"/>
    <w:rsid w:val="00FA01D3"/>
    <w:rsid w:val="00FA3A5A"/>
    <w:rsid w:val="00FA50A3"/>
    <w:rsid w:val="00FA60F6"/>
    <w:rsid w:val="00FA69AD"/>
    <w:rsid w:val="00FB627C"/>
    <w:rsid w:val="00FB722C"/>
    <w:rsid w:val="00FC3621"/>
    <w:rsid w:val="00FD65EC"/>
    <w:rsid w:val="00FE4166"/>
    <w:rsid w:val="00FE4EBF"/>
    <w:rsid w:val="00FF1E4D"/>
    <w:rsid w:val="00FF35E3"/>
    <w:rsid w:val="00FF61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CA411B"/>
  <w15:chartTrackingRefBased/>
  <w15:docId w15:val="{23E897E4-0BBC-4326-98B8-E1517B9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z w:val="24"/>
    </w:rPr>
  </w:style>
  <w:style w:type="paragraph" w:styleId="Heading2">
    <w:name w:val="heading 2"/>
    <w:basedOn w:val="Normal"/>
    <w:next w:val="Normal"/>
    <w:link w:val="Heading2Char"/>
    <w:semiHidden/>
    <w:unhideWhenUsed/>
    <w:qFormat/>
    <w:rsid w:val="00F85FD7"/>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837D91"/>
    <w:rPr>
      <w:color w:val="0000FF"/>
      <w:u w:val="single"/>
    </w:rPr>
  </w:style>
  <w:style w:type="character" w:styleId="FollowedHyperlink">
    <w:name w:val="FollowedHyperlink"/>
    <w:rsid w:val="006C3E3A"/>
    <w:rPr>
      <w:color w:val="800080"/>
      <w:u w:val="single"/>
    </w:rPr>
  </w:style>
  <w:style w:type="paragraph" w:styleId="Footer">
    <w:name w:val="footer"/>
    <w:basedOn w:val="Normal"/>
    <w:rsid w:val="005B26AC"/>
    <w:pPr>
      <w:tabs>
        <w:tab w:val="center" w:pos="4320"/>
        <w:tab w:val="right" w:pos="8640"/>
      </w:tabs>
    </w:pPr>
  </w:style>
  <w:style w:type="character" w:styleId="PageNumber">
    <w:name w:val="page number"/>
    <w:basedOn w:val="DefaultParagraphFont"/>
    <w:rsid w:val="005B26AC"/>
  </w:style>
  <w:style w:type="paragraph" w:styleId="BalloonText">
    <w:name w:val="Balloon Text"/>
    <w:basedOn w:val="Normal"/>
    <w:semiHidden/>
    <w:rsid w:val="00702FE9"/>
    <w:rPr>
      <w:rFonts w:ascii="Tahoma" w:hAnsi="Tahoma" w:cs="Tahoma"/>
      <w:sz w:val="16"/>
      <w:szCs w:val="16"/>
    </w:rPr>
  </w:style>
  <w:style w:type="paragraph" w:customStyle="1" w:styleId="Default">
    <w:name w:val="Default"/>
    <w:rsid w:val="00E3177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11F8E"/>
    <w:pPr>
      <w:tabs>
        <w:tab w:val="center" w:pos="4680"/>
        <w:tab w:val="right" w:pos="9360"/>
      </w:tabs>
    </w:pPr>
  </w:style>
  <w:style w:type="character" w:customStyle="1" w:styleId="HeaderChar">
    <w:name w:val="Header Char"/>
    <w:link w:val="Header"/>
    <w:uiPriority w:val="99"/>
    <w:rsid w:val="00D11F8E"/>
    <w:rPr>
      <w:rFonts w:ascii="Courier" w:hAnsi="Courier"/>
      <w:sz w:val="24"/>
    </w:rPr>
  </w:style>
  <w:style w:type="paragraph" w:styleId="Revision">
    <w:name w:val="Revision"/>
    <w:hidden/>
    <w:uiPriority w:val="99"/>
    <w:semiHidden/>
    <w:rsid w:val="0039057D"/>
    <w:rPr>
      <w:rFonts w:ascii="Courier" w:hAnsi="Courier"/>
      <w:sz w:val="24"/>
    </w:rPr>
  </w:style>
  <w:style w:type="character" w:styleId="CommentReference">
    <w:name w:val="annotation reference"/>
    <w:rsid w:val="002F7EDF"/>
    <w:rPr>
      <w:sz w:val="16"/>
      <w:szCs w:val="16"/>
    </w:rPr>
  </w:style>
  <w:style w:type="paragraph" w:styleId="CommentText">
    <w:name w:val="annotation text"/>
    <w:basedOn w:val="Normal"/>
    <w:link w:val="CommentTextChar"/>
    <w:rsid w:val="002F7EDF"/>
    <w:rPr>
      <w:sz w:val="20"/>
    </w:rPr>
  </w:style>
  <w:style w:type="character" w:customStyle="1" w:styleId="CommentTextChar">
    <w:name w:val="Comment Text Char"/>
    <w:link w:val="CommentText"/>
    <w:rsid w:val="002F7EDF"/>
    <w:rPr>
      <w:rFonts w:ascii="Courier" w:hAnsi="Courier"/>
    </w:rPr>
  </w:style>
  <w:style w:type="paragraph" w:styleId="CommentSubject">
    <w:name w:val="annotation subject"/>
    <w:basedOn w:val="CommentText"/>
    <w:next w:val="CommentText"/>
    <w:link w:val="CommentSubjectChar"/>
    <w:rsid w:val="002F7EDF"/>
    <w:rPr>
      <w:b/>
      <w:bCs/>
    </w:rPr>
  </w:style>
  <w:style w:type="character" w:customStyle="1" w:styleId="CommentSubjectChar">
    <w:name w:val="Comment Subject Char"/>
    <w:link w:val="CommentSubject"/>
    <w:rsid w:val="002F7EDF"/>
    <w:rPr>
      <w:rFonts w:ascii="Courier" w:hAnsi="Courier"/>
      <w:b/>
      <w:bCs/>
    </w:rPr>
  </w:style>
  <w:style w:type="table" w:styleId="TableGrid">
    <w:name w:val="Table Grid"/>
    <w:basedOn w:val="TableNormal"/>
    <w:rsid w:val="007B0E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0C4694"/>
    <w:rPr>
      <w:rFonts w:ascii="Courier" w:hAnsi="Courier"/>
      <w:sz w:val="24"/>
    </w:rPr>
  </w:style>
  <w:style w:type="character" w:styleId="UnresolvedMention">
    <w:name w:val="Unresolved Mention"/>
    <w:basedOn w:val="DefaultParagraphFont"/>
    <w:uiPriority w:val="99"/>
    <w:semiHidden/>
    <w:unhideWhenUsed/>
    <w:rsid w:val="00451100"/>
    <w:rPr>
      <w:color w:val="605E5C"/>
      <w:shd w:val="clear" w:color="auto" w:fill="E1DFDD"/>
    </w:rPr>
  </w:style>
  <w:style w:type="paragraph" w:customStyle="1" w:styleId="Level1">
    <w:name w:val="Level 1"/>
    <w:basedOn w:val="Normal"/>
    <w:rsid w:val="00BE75E5"/>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semiHidden/>
    <w:rsid w:val="00F85FD7"/>
    <w:rPr>
      <w:rFonts w:ascii="Arial" w:hAnsi="Arial" w:cs="Arial"/>
      <w:b/>
      <w:bCs/>
      <w:i/>
      <w:iCs/>
      <w:sz w:val="28"/>
      <w:szCs w:val="28"/>
    </w:rPr>
  </w:style>
  <w:style w:type="paragraph" w:styleId="ListParagraph">
    <w:name w:val="List Paragraph"/>
    <w:basedOn w:val="Normal"/>
    <w:uiPriority w:val="34"/>
    <w:qFormat/>
    <w:rsid w:val="00751521"/>
    <w:pPr>
      <w:ind w:left="720"/>
      <w:contextualSpacing/>
    </w:pPr>
  </w:style>
  <w:style w:type="paragraph" w:styleId="BodyTextIndent">
    <w:name w:val="Body Text Indent"/>
    <w:basedOn w:val="Normal"/>
    <w:link w:val="BodyTextIndentChar"/>
    <w:rsid w:val="000E6FEB"/>
    <w:pPr>
      <w:spacing w:after="120"/>
      <w:ind w:left="360"/>
    </w:pPr>
  </w:style>
  <w:style w:type="character" w:customStyle="1" w:styleId="BodyTextIndentChar">
    <w:name w:val="Body Text Indent Char"/>
    <w:basedOn w:val="DefaultParagraphFont"/>
    <w:link w:val="BodyTextIndent"/>
    <w:rsid w:val="000E6FEB"/>
    <w:rPr>
      <w:rFonts w:ascii="Courier" w:hAnsi="Courier"/>
      <w:sz w:val="24"/>
    </w:rPr>
  </w:style>
  <w:style w:type="paragraph" w:styleId="BodyTextIndent2">
    <w:name w:val="Body Text Indent 2"/>
    <w:basedOn w:val="Normal"/>
    <w:link w:val="BodyTextIndent2Char"/>
    <w:rsid w:val="000E6FEB"/>
    <w:pPr>
      <w:spacing w:after="120" w:line="480" w:lineRule="auto"/>
      <w:ind w:left="360"/>
    </w:pPr>
  </w:style>
  <w:style w:type="character" w:customStyle="1" w:styleId="BodyTextIndent2Char">
    <w:name w:val="Body Text Indent 2 Char"/>
    <w:basedOn w:val="DefaultParagraphFont"/>
    <w:link w:val="BodyTextIndent2"/>
    <w:rsid w:val="000E6FE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owcp/dfec/regs/statutes/feca.htm" TargetMode="External" /><Relationship Id="rId11" Type="http://schemas.openxmlformats.org/officeDocument/2006/relationships/hyperlink" Target="https://www.dol.gov/sol/privacy/dol-govt-1.htm" TargetMode="External" /><Relationship Id="rId12" Type="http://schemas.openxmlformats.org/officeDocument/2006/relationships/hyperlink" Target="https://www.bls.gov/news.release/empsit.t24.htm"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DBC6A-6BA7-489B-AF99-DCDBEABE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E24B7-A4F9-4B5C-BD6D-29EF4EC16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38AB3-525E-421C-A9D0-CD2354D2AB4D}">
  <ds:schemaRefs>
    <ds:schemaRef ds:uri="http://schemas.openxmlformats.org/officeDocument/2006/bibliography"/>
  </ds:schemaRefs>
</ds:datastoreItem>
</file>

<file path=customXml/itemProps4.xml><?xml version="1.0" encoding="utf-8"?>
<ds:datastoreItem xmlns:ds="http://schemas.openxmlformats.org/officeDocument/2006/customXml" ds:itemID="{034F2904-9FEF-4F8F-B2CC-6E939BC4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2961</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US Department of Labor</dc:creator>
  <cp:lastModifiedBy>Hamai, Pamela A - OWCP</cp:lastModifiedBy>
  <cp:revision>4</cp:revision>
  <cp:lastPrinted>2023-05-25T19:54:00Z</cp:lastPrinted>
  <dcterms:created xsi:type="dcterms:W3CDTF">2023-09-19T15:53:00Z</dcterms:created>
  <dcterms:modified xsi:type="dcterms:W3CDTF">2023-09-19T15:55:00Z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