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360" w:rsidRPr="008444B2" w:rsidP="00DE1360" w14:paraId="27D121A8" w14:textId="6E25FBE2">
      <w:pPr>
        <w:suppressAutoHyphens/>
        <w:jc w:val="center"/>
        <w:rPr>
          <w:rFonts w:ascii="Arial" w:hAnsi="Arial" w:cs="Arial"/>
          <w:b/>
          <w:sz w:val="22"/>
          <w:szCs w:val="22"/>
        </w:rPr>
      </w:pPr>
      <w:r>
        <w:rPr>
          <w:rFonts w:ascii="Arial" w:hAnsi="Arial" w:cs="Arial"/>
          <w:b/>
          <w:sz w:val="22"/>
          <w:szCs w:val="22"/>
        </w:rPr>
        <w:t>D</w:t>
      </w:r>
      <w:r w:rsidRPr="008444B2" w:rsidR="00DA1420">
        <w:rPr>
          <w:rFonts w:ascii="Arial" w:hAnsi="Arial" w:cs="Arial"/>
          <w:b/>
          <w:sz w:val="22"/>
          <w:szCs w:val="22"/>
        </w:rPr>
        <w:t>E</w:t>
      </w:r>
      <w:r w:rsidRPr="008444B2">
        <w:rPr>
          <w:rFonts w:ascii="Arial" w:hAnsi="Arial" w:cs="Arial"/>
          <w:b/>
          <w:sz w:val="22"/>
          <w:szCs w:val="22"/>
        </w:rPr>
        <w:t xml:space="preserve">PARTMENT OF THE TREASURY </w:t>
      </w:r>
    </w:p>
    <w:p w:rsidR="00DE1360" w:rsidRPr="008444B2" w:rsidP="00DE1360" w14:paraId="1D04FAF5" w14:textId="77777777">
      <w:pPr>
        <w:suppressAutoHyphens/>
        <w:jc w:val="center"/>
        <w:rPr>
          <w:rFonts w:ascii="Arial" w:hAnsi="Arial" w:cs="Arial"/>
          <w:b/>
        </w:rPr>
      </w:pPr>
    </w:p>
    <w:p w:rsidR="00DE1360" w:rsidRPr="008444B2" w:rsidP="00DE1360" w14:paraId="631C4312" w14:textId="77777777">
      <w:pPr>
        <w:suppressAutoHyphens/>
        <w:jc w:val="center"/>
        <w:rPr>
          <w:rFonts w:ascii="Arial" w:hAnsi="Arial" w:cs="Arial"/>
          <w:b/>
          <w:sz w:val="22"/>
          <w:szCs w:val="22"/>
        </w:rPr>
      </w:pPr>
      <w:r w:rsidRPr="008444B2">
        <w:rPr>
          <w:rFonts w:ascii="Arial" w:hAnsi="Arial" w:cs="Arial"/>
          <w:b/>
          <w:sz w:val="22"/>
          <w:szCs w:val="22"/>
        </w:rPr>
        <w:t xml:space="preserve">ALCOHOL AND TOBACCO TAX AND TRADE BUREAU </w:t>
      </w:r>
    </w:p>
    <w:p w:rsidR="00DE1360" w:rsidRPr="008444B2" w:rsidP="00DE1360" w14:paraId="4E4600F9" w14:textId="77777777">
      <w:pPr>
        <w:suppressAutoHyphens/>
        <w:jc w:val="center"/>
        <w:rPr>
          <w:rFonts w:ascii="Arial" w:hAnsi="Arial" w:cs="Arial"/>
          <w:b/>
          <w:sz w:val="28"/>
          <w:szCs w:val="28"/>
        </w:rPr>
      </w:pPr>
    </w:p>
    <w:p w:rsidR="00DE1360" w:rsidRPr="008444B2" w:rsidP="00DE1360" w14:paraId="6EA03ED3" w14:textId="77777777">
      <w:pPr>
        <w:suppressAutoHyphens/>
        <w:jc w:val="center"/>
        <w:rPr>
          <w:rFonts w:ascii="Arial" w:hAnsi="Arial" w:cs="Arial"/>
          <w:b/>
          <w:sz w:val="22"/>
          <w:szCs w:val="22"/>
        </w:rPr>
      </w:pPr>
      <w:r w:rsidRPr="008444B2">
        <w:rPr>
          <w:rFonts w:ascii="Arial" w:hAnsi="Arial" w:cs="Arial"/>
          <w:b/>
          <w:sz w:val="22"/>
          <w:szCs w:val="22"/>
        </w:rPr>
        <w:t xml:space="preserve">Supporting Statement –– Information Collection Request </w:t>
      </w:r>
    </w:p>
    <w:p w:rsidR="00DE1360" w:rsidRPr="008444B2" w:rsidP="00DE1360" w14:paraId="149713D9" w14:textId="77777777">
      <w:pPr>
        <w:suppressAutoHyphens/>
        <w:jc w:val="center"/>
        <w:rPr>
          <w:rFonts w:ascii="Arial" w:hAnsi="Arial" w:cs="Arial"/>
          <w:b/>
        </w:rPr>
      </w:pPr>
    </w:p>
    <w:p w:rsidR="00DE1360" w:rsidRPr="008444B2" w:rsidP="00DE1360" w14:paraId="02E13497" w14:textId="61BD636C">
      <w:pPr>
        <w:suppressAutoHyphens/>
        <w:jc w:val="center"/>
        <w:rPr>
          <w:rFonts w:ascii="Arial" w:hAnsi="Arial" w:cs="Arial"/>
          <w:b/>
          <w:sz w:val="22"/>
          <w:szCs w:val="22"/>
          <w:u w:val="single"/>
        </w:rPr>
      </w:pPr>
      <w:r w:rsidRPr="008444B2">
        <w:rPr>
          <w:rFonts w:ascii="Arial" w:hAnsi="Arial" w:cs="Arial"/>
          <w:b/>
          <w:sz w:val="22"/>
          <w:szCs w:val="22"/>
          <w:u w:val="single"/>
        </w:rPr>
        <w:t xml:space="preserve">OMB Control Number 1513–0059 </w:t>
      </w:r>
    </w:p>
    <w:p w:rsidR="00DE1360" w:rsidRPr="008444B2" w:rsidP="00DE1360" w14:paraId="14AB46A5" w14:textId="77777777">
      <w:pPr>
        <w:suppressAutoHyphens/>
        <w:jc w:val="center"/>
        <w:rPr>
          <w:rFonts w:ascii="Arial" w:hAnsi="Arial" w:cs="Arial"/>
        </w:rPr>
      </w:pPr>
    </w:p>
    <w:p w:rsidR="00DE1360" w:rsidRPr="008444B2" w:rsidP="00DE1360" w14:paraId="628CBA62" w14:textId="1B4E5CC2">
      <w:pPr>
        <w:suppressAutoHyphens/>
        <w:jc w:val="center"/>
        <w:rPr>
          <w:rFonts w:ascii="Arial" w:hAnsi="Arial" w:cs="Arial"/>
          <w:b/>
          <w:sz w:val="22"/>
          <w:szCs w:val="22"/>
          <w:u w:val="single"/>
        </w:rPr>
      </w:pPr>
      <w:r w:rsidRPr="008444B2">
        <w:rPr>
          <w:rFonts w:ascii="Arial" w:hAnsi="Arial" w:cs="Arial"/>
          <w:b/>
          <w:sz w:val="22"/>
          <w:szCs w:val="22"/>
        </w:rPr>
        <w:t xml:space="preserve">Usual and Customary Business Records Relating to Tax-Free Alcohol (TTB REC 5150/3) </w:t>
      </w:r>
    </w:p>
    <w:p w:rsidR="00037802" w:rsidRPr="00254CD1" w:rsidP="00DE1360" w14:paraId="299673A3" w14:textId="44D0CC1C">
      <w:pPr>
        <w:suppressAutoHyphens/>
        <w:rPr>
          <w:rFonts w:ascii="Arial" w:hAnsi="Arial" w:cs="Arial"/>
          <w:sz w:val="28"/>
          <w:szCs w:val="28"/>
        </w:rPr>
      </w:pPr>
    </w:p>
    <w:p w:rsidR="008444B2" w:rsidRPr="008444B2" w:rsidP="008444B2" w14:paraId="06D6B755" w14:textId="77777777">
      <w:pPr>
        <w:rPr>
          <w:rFonts w:ascii="Arial" w:hAnsi="Arial" w:cs="Arial"/>
          <w:b/>
          <w:sz w:val="22"/>
          <w:szCs w:val="22"/>
          <w:u w:val="single"/>
        </w:rPr>
      </w:pPr>
      <w:r w:rsidRPr="008444B2">
        <w:rPr>
          <w:rFonts w:ascii="Arial" w:hAnsi="Arial" w:cs="Arial"/>
          <w:b/>
          <w:sz w:val="22"/>
          <w:szCs w:val="22"/>
          <w:u w:val="single"/>
        </w:rPr>
        <w:t xml:space="preserve">Changes Since Last Approval </w:t>
      </w:r>
    </w:p>
    <w:p w:rsidR="008444B2" w:rsidRPr="008444B2" w:rsidP="008444B2" w14:paraId="7643FC6F" w14:textId="77777777">
      <w:pPr>
        <w:rPr>
          <w:rFonts w:ascii="Arial" w:hAnsi="Arial" w:cs="Arial"/>
          <w:sz w:val="22"/>
          <w:szCs w:val="22"/>
        </w:rPr>
      </w:pPr>
    </w:p>
    <w:p w:rsidR="008444B2" w:rsidRPr="008444B2" w:rsidP="008444B2" w14:paraId="2938363F" w14:textId="77777777">
      <w:pPr>
        <w:ind w:left="360"/>
        <w:rPr>
          <w:rFonts w:ascii="Arial" w:hAnsi="Arial" w:cs="Arial"/>
          <w:sz w:val="22"/>
          <w:szCs w:val="22"/>
        </w:rPr>
      </w:pPr>
      <w:r w:rsidRPr="008444B2">
        <w:rPr>
          <w:rFonts w:ascii="Arial" w:hAnsi="Arial" w:cs="Arial"/>
          <w:sz w:val="22"/>
          <w:szCs w:val="22"/>
        </w:rPr>
        <w:t xml:space="preserve">Changes made to the Supporting Statement since this collection’s last approval: </w:t>
      </w:r>
    </w:p>
    <w:p w:rsidR="008444B2" w:rsidRPr="008444B2" w:rsidP="008444B2" w14:paraId="6C85D58B" w14:textId="77777777">
      <w:pPr>
        <w:ind w:left="360"/>
        <w:rPr>
          <w:rFonts w:ascii="Arial" w:hAnsi="Arial" w:cs="Arial"/>
          <w:sz w:val="22"/>
          <w:szCs w:val="22"/>
        </w:rPr>
      </w:pPr>
    </w:p>
    <w:p w:rsidR="008444B2" w:rsidRPr="008444B2" w:rsidP="008444B2" w14:paraId="655E1A59" w14:textId="3D81683C">
      <w:pPr>
        <w:numPr>
          <w:ilvl w:val="0"/>
          <w:numId w:val="9"/>
        </w:numPr>
        <w:spacing w:after="120"/>
        <w:rPr>
          <w:rFonts w:ascii="Arial" w:hAnsi="Arial" w:cs="Arial"/>
          <w:sz w:val="22"/>
          <w:szCs w:val="22"/>
        </w:rPr>
      </w:pPr>
      <w:r w:rsidRPr="008444B2">
        <w:rPr>
          <w:rFonts w:ascii="Arial" w:hAnsi="Arial" w:cs="Arial"/>
          <w:sz w:val="22"/>
          <w:szCs w:val="22"/>
        </w:rPr>
        <w:t>Throughout the Supporting Statement, TTB is making editorial and grammatical changes for clarity</w:t>
      </w:r>
      <w:r w:rsidR="008B2D3E">
        <w:rPr>
          <w:rFonts w:ascii="Arial" w:hAnsi="Arial" w:cs="Arial"/>
          <w:sz w:val="22"/>
          <w:szCs w:val="22"/>
        </w:rPr>
        <w:t xml:space="preserve">. </w:t>
      </w:r>
    </w:p>
    <w:p w:rsidR="008444B2" w:rsidP="004B72DE" w14:paraId="6625B50D" w14:textId="1E931D02">
      <w:pPr>
        <w:numPr>
          <w:ilvl w:val="0"/>
          <w:numId w:val="9"/>
        </w:numPr>
        <w:spacing w:after="120"/>
        <w:rPr>
          <w:rFonts w:ascii="Arial" w:hAnsi="Arial" w:cs="Arial"/>
          <w:sz w:val="22"/>
          <w:szCs w:val="22"/>
        </w:rPr>
      </w:pPr>
      <w:r w:rsidRPr="008444B2">
        <w:rPr>
          <w:rFonts w:ascii="Arial" w:hAnsi="Arial" w:cs="Arial"/>
          <w:sz w:val="22"/>
          <w:szCs w:val="22"/>
        </w:rPr>
        <w:t xml:space="preserve">In Question 8, TTB is updating the 60-day notice publication information for this information collection. </w:t>
      </w:r>
    </w:p>
    <w:p w:rsidR="004B72DE" w:rsidRPr="008444B2" w:rsidP="008444B2" w14:paraId="0CCC853C" w14:textId="38FCE6A8">
      <w:pPr>
        <w:numPr>
          <w:ilvl w:val="0"/>
          <w:numId w:val="9"/>
        </w:numPr>
        <w:rPr>
          <w:rFonts w:ascii="Arial" w:hAnsi="Arial" w:cs="Arial"/>
          <w:sz w:val="22"/>
          <w:szCs w:val="22"/>
        </w:rPr>
      </w:pPr>
      <w:r>
        <w:rPr>
          <w:rFonts w:ascii="Arial" w:hAnsi="Arial" w:cs="Arial"/>
          <w:sz w:val="22"/>
          <w:szCs w:val="22"/>
        </w:rPr>
        <w:t xml:space="preserve">TTB is revising Question 15 to state that there are no program changes or adjustments to this information collection at this time. </w:t>
      </w:r>
    </w:p>
    <w:p w:rsidR="008444B2" w:rsidRPr="00254CD1" w:rsidP="00DE1360" w14:paraId="196132DC" w14:textId="33E67A32">
      <w:pPr>
        <w:suppressAutoHyphens/>
        <w:rPr>
          <w:rFonts w:ascii="Arial" w:hAnsi="Arial" w:cs="Arial"/>
          <w:sz w:val="28"/>
          <w:szCs w:val="28"/>
        </w:rPr>
      </w:pPr>
    </w:p>
    <w:p w:rsidR="00DE1360" w:rsidRPr="008444B2" w:rsidP="00DE1360" w14:paraId="64F90C49" w14:textId="6EF78AD8">
      <w:pPr>
        <w:suppressAutoHyphens/>
        <w:rPr>
          <w:rFonts w:ascii="Arial" w:hAnsi="Arial" w:cs="Arial"/>
          <w:b/>
          <w:sz w:val="22"/>
          <w:szCs w:val="22"/>
          <w:u w:val="single"/>
        </w:rPr>
      </w:pPr>
      <w:r w:rsidRPr="008444B2">
        <w:rPr>
          <w:rFonts w:ascii="Arial" w:hAnsi="Arial" w:cs="Arial"/>
          <w:b/>
          <w:sz w:val="22"/>
          <w:szCs w:val="22"/>
          <w:u w:val="single"/>
        </w:rPr>
        <w:t xml:space="preserve">A.  Justification </w:t>
      </w:r>
    </w:p>
    <w:p w:rsidR="00DE1360" w:rsidRPr="008444B2" w:rsidP="00DE1360" w14:paraId="41592B27" w14:textId="77777777">
      <w:pPr>
        <w:suppressAutoHyphens/>
        <w:rPr>
          <w:rFonts w:ascii="Arial" w:hAnsi="Arial" w:cs="Arial"/>
          <w:sz w:val="22"/>
          <w:szCs w:val="22"/>
        </w:rPr>
      </w:pPr>
    </w:p>
    <w:p w:rsidR="00AF1157" w:rsidRPr="008444B2" w:rsidP="00DC5FE0" w14:paraId="46A603BE" w14:textId="77777777">
      <w:pPr>
        <w:suppressAutoHyphens/>
        <w:rPr>
          <w:rFonts w:ascii="Arial" w:hAnsi="Arial" w:cs="Arial"/>
          <w:i/>
          <w:sz w:val="22"/>
          <w:szCs w:val="22"/>
        </w:rPr>
      </w:pPr>
      <w:r w:rsidRPr="008444B2">
        <w:rPr>
          <w:rFonts w:ascii="Arial" w:hAnsi="Arial" w:cs="Arial"/>
          <w:i/>
          <w:sz w:val="22"/>
          <w:szCs w:val="22"/>
        </w:rPr>
        <w:t xml:space="preserve">1.  </w:t>
      </w:r>
      <w:r w:rsidRPr="008444B2">
        <w:rPr>
          <w:rFonts w:ascii="Arial" w:hAnsi="Arial" w:cs="Arial"/>
          <w:i/>
          <w:sz w:val="22"/>
          <w:szCs w:val="22"/>
        </w:rPr>
        <w:t>What are the circumstances that make this collection of information necessary</w:t>
      </w:r>
      <w:r w:rsidRPr="008444B2">
        <w:rPr>
          <w:rFonts w:ascii="Arial" w:hAnsi="Arial" w:cs="Arial"/>
          <w:i/>
          <w:sz w:val="22"/>
          <w:szCs w:val="22"/>
        </w:rPr>
        <w:t>,</w:t>
      </w:r>
      <w:r w:rsidRPr="008444B2">
        <w:rPr>
          <w:rFonts w:ascii="Arial" w:hAnsi="Arial" w:cs="Arial"/>
          <w:i/>
          <w:sz w:val="22"/>
          <w:szCs w:val="22"/>
        </w:rPr>
        <w:t xml:space="preserve"> and what legal or administrative requirements necessitate the collection?</w:t>
      </w:r>
      <w:r w:rsidRPr="008444B2" w:rsidR="005E4F99">
        <w:rPr>
          <w:rFonts w:ascii="Arial" w:hAnsi="Arial" w:cs="Arial"/>
          <w:i/>
          <w:sz w:val="22"/>
          <w:szCs w:val="22"/>
        </w:rPr>
        <w:t xml:space="preserve">  Also </w:t>
      </w:r>
      <w:r w:rsidRPr="008444B2">
        <w:rPr>
          <w:rFonts w:ascii="Arial" w:hAnsi="Arial" w:cs="Arial"/>
          <w:i/>
          <w:sz w:val="22"/>
          <w:szCs w:val="22"/>
        </w:rPr>
        <w:t xml:space="preserve">align </w:t>
      </w:r>
      <w:r w:rsidRPr="008444B2" w:rsidR="005E4F99">
        <w:rPr>
          <w:rFonts w:ascii="Arial" w:hAnsi="Arial" w:cs="Arial"/>
          <w:i/>
          <w:sz w:val="22"/>
          <w:szCs w:val="22"/>
        </w:rPr>
        <w:t xml:space="preserve">the information collection to </w:t>
      </w:r>
      <w:r w:rsidRPr="008444B2" w:rsidR="00074898">
        <w:rPr>
          <w:rFonts w:ascii="Arial" w:hAnsi="Arial" w:cs="Arial"/>
          <w:i/>
          <w:sz w:val="22"/>
          <w:szCs w:val="22"/>
        </w:rPr>
        <w:t>TTB</w:t>
      </w:r>
      <w:r w:rsidRPr="008444B2">
        <w:rPr>
          <w:rFonts w:ascii="Arial" w:hAnsi="Arial" w:cs="Arial"/>
          <w:i/>
          <w:sz w:val="22"/>
          <w:szCs w:val="22"/>
        </w:rPr>
        <w:t>’s</w:t>
      </w:r>
      <w:r w:rsidRPr="008444B2" w:rsidR="00074898">
        <w:rPr>
          <w:rFonts w:ascii="Arial" w:hAnsi="Arial" w:cs="Arial"/>
          <w:i/>
          <w:sz w:val="22"/>
          <w:szCs w:val="22"/>
        </w:rPr>
        <w:t xml:space="preserve"> </w:t>
      </w:r>
      <w:r w:rsidRPr="008444B2" w:rsidR="005E4F99">
        <w:rPr>
          <w:rFonts w:ascii="Arial" w:hAnsi="Arial" w:cs="Arial"/>
          <w:i/>
          <w:sz w:val="22"/>
          <w:szCs w:val="22"/>
        </w:rPr>
        <w:t>Line of Business/Sub-function and IT Investment, if one is used.</w:t>
      </w:r>
      <w:r w:rsidRPr="008444B2">
        <w:rPr>
          <w:rFonts w:ascii="Arial" w:hAnsi="Arial" w:cs="Arial"/>
          <w:i/>
          <w:sz w:val="22"/>
          <w:szCs w:val="22"/>
        </w:rPr>
        <w:t xml:space="preserve"> </w:t>
      </w:r>
    </w:p>
    <w:p w:rsidR="00987432" w:rsidRPr="008444B2" w:rsidP="00254CD1" w14:paraId="0D0D9462" w14:textId="77777777">
      <w:pPr>
        <w:rPr>
          <w:rFonts w:ascii="Arial" w:hAnsi="Arial" w:cs="Arial"/>
          <w:sz w:val="22"/>
          <w:szCs w:val="22"/>
          <w:highlight w:val="yellow"/>
        </w:rPr>
      </w:pPr>
    </w:p>
    <w:p w:rsidR="00254CD1" w:rsidRPr="00160754" w:rsidP="00254CD1" w14:paraId="54E34EE5" w14:textId="77777777">
      <w:pPr>
        <w:ind w:left="360"/>
        <w:rPr>
          <w:rFonts w:ascii="Arial" w:hAnsi="Arial" w:cs="Arial"/>
          <w:sz w:val="22"/>
          <w:szCs w:val="22"/>
        </w:rPr>
      </w:pPr>
      <w:r w:rsidRPr="00160754">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3A4DFA" w:rsidRPr="00254CD1" w:rsidP="00DC5FE0" w14:paraId="20942F4C" w14:textId="77777777">
      <w:pPr>
        <w:ind w:left="360"/>
        <w:rPr>
          <w:rFonts w:ascii="Arial" w:hAnsi="Arial" w:cs="Arial"/>
          <w:sz w:val="22"/>
          <w:szCs w:val="22"/>
        </w:rPr>
      </w:pPr>
    </w:p>
    <w:p w:rsidR="00252533" w:rsidRPr="00254CD1" w:rsidP="002A5028" w14:paraId="6CFA6A6F" w14:textId="3EECED47">
      <w:pPr>
        <w:ind w:left="360"/>
        <w:rPr>
          <w:rFonts w:ascii="Arial" w:hAnsi="Arial" w:cs="Arial"/>
          <w:sz w:val="22"/>
          <w:szCs w:val="22"/>
        </w:rPr>
      </w:pPr>
      <w:r w:rsidRPr="00254CD1">
        <w:rPr>
          <w:rFonts w:ascii="Arial" w:hAnsi="Arial" w:cs="Arial"/>
          <w:sz w:val="22"/>
          <w:szCs w:val="22"/>
        </w:rPr>
        <w:t xml:space="preserve">In general, the IRC at 26 U.S.C. 5001 imposes Federal alcohol excise tax on distilled spirits produced or imported into the United States.  However, under the IRC at 26 U.S.C. 5214, distilled spirits may be withdrawn free of tax </w:t>
      </w:r>
      <w:r w:rsidRPr="00254CD1" w:rsidR="003572BA">
        <w:rPr>
          <w:rFonts w:ascii="Arial" w:hAnsi="Arial" w:cs="Arial"/>
          <w:sz w:val="22"/>
          <w:szCs w:val="22"/>
        </w:rPr>
        <w:t xml:space="preserve">from a distilled spirits plant </w:t>
      </w:r>
      <w:r w:rsidRPr="00254CD1" w:rsidR="00E31295">
        <w:rPr>
          <w:rFonts w:ascii="Arial" w:hAnsi="Arial" w:cs="Arial"/>
          <w:sz w:val="22"/>
          <w:szCs w:val="22"/>
        </w:rPr>
        <w:t xml:space="preserve">(DSP) </w:t>
      </w:r>
      <w:r w:rsidRPr="00254CD1" w:rsidR="003572BA">
        <w:rPr>
          <w:rFonts w:ascii="Arial" w:hAnsi="Arial" w:cs="Arial"/>
          <w:sz w:val="22"/>
          <w:szCs w:val="22"/>
        </w:rPr>
        <w:t>for certain</w:t>
      </w:r>
      <w:r w:rsidRPr="00254CD1">
        <w:rPr>
          <w:rFonts w:ascii="Arial" w:hAnsi="Arial" w:cs="Arial"/>
          <w:sz w:val="22"/>
          <w:szCs w:val="22"/>
        </w:rPr>
        <w:t xml:space="preserve"> nonbeverage purposes</w:t>
      </w:r>
      <w:r w:rsidRPr="00254CD1" w:rsidR="003572BA">
        <w:rPr>
          <w:rFonts w:ascii="Arial" w:hAnsi="Arial" w:cs="Arial"/>
          <w:sz w:val="22"/>
          <w:szCs w:val="22"/>
        </w:rPr>
        <w:t xml:space="preserve">, subject to regulations prescribed by the Secretary.  Under section 5214(a)(2), those purposes include </w:t>
      </w:r>
      <w:r w:rsidRPr="00254CD1" w:rsidR="006C2652">
        <w:rPr>
          <w:rFonts w:ascii="Arial" w:hAnsi="Arial" w:cs="Arial"/>
          <w:sz w:val="22"/>
          <w:szCs w:val="22"/>
        </w:rPr>
        <w:t xml:space="preserve">for </w:t>
      </w:r>
      <w:r w:rsidRPr="00254CD1">
        <w:rPr>
          <w:rFonts w:ascii="Arial" w:hAnsi="Arial" w:cs="Arial"/>
          <w:sz w:val="22"/>
          <w:szCs w:val="22"/>
        </w:rPr>
        <w:t xml:space="preserve">use by Federal, State, and local governments, </w:t>
      </w:r>
      <w:r w:rsidRPr="00254CD1" w:rsidR="003572BA">
        <w:rPr>
          <w:rFonts w:ascii="Arial" w:hAnsi="Arial" w:cs="Arial"/>
          <w:sz w:val="22"/>
          <w:szCs w:val="22"/>
        </w:rPr>
        <w:t xml:space="preserve">and, under section </w:t>
      </w:r>
      <w:r w:rsidRPr="00254CD1">
        <w:rPr>
          <w:rFonts w:ascii="Arial" w:hAnsi="Arial" w:cs="Arial"/>
          <w:sz w:val="22"/>
          <w:szCs w:val="22"/>
        </w:rPr>
        <w:t>5214</w:t>
      </w:r>
      <w:r w:rsidRPr="00254CD1" w:rsidR="003572BA">
        <w:rPr>
          <w:rFonts w:ascii="Arial" w:hAnsi="Arial" w:cs="Arial"/>
          <w:sz w:val="22"/>
          <w:szCs w:val="22"/>
        </w:rPr>
        <w:t xml:space="preserve">(a)(3), </w:t>
      </w:r>
      <w:r w:rsidRPr="00254CD1" w:rsidR="006C2652">
        <w:rPr>
          <w:rFonts w:ascii="Arial" w:hAnsi="Arial" w:cs="Arial"/>
          <w:sz w:val="22"/>
          <w:szCs w:val="22"/>
        </w:rPr>
        <w:t xml:space="preserve">for </w:t>
      </w:r>
      <w:r w:rsidRPr="00254CD1" w:rsidR="003572BA">
        <w:rPr>
          <w:rFonts w:ascii="Arial" w:hAnsi="Arial" w:cs="Arial"/>
          <w:sz w:val="22"/>
          <w:szCs w:val="22"/>
        </w:rPr>
        <w:t xml:space="preserve">use by </w:t>
      </w:r>
      <w:r w:rsidRPr="00254CD1">
        <w:rPr>
          <w:rFonts w:ascii="Arial" w:hAnsi="Arial" w:cs="Arial"/>
          <w:sz w:val="22"/>
          <w:szCs w:val="22"/>
        </w:rPr>
        <w:t>certain educational organizations and institutions, research</w:t>
      </w:r>
      <w:r w:rsidRPr="00254CD1">
        <w:rPr>
          <w:rFonts w:ascii="Arial" w:hAnsi="Arial" w:cs="Arial"/>
          <w:sz w:val="22"/>
          <w:szCs w:val="22"/>
        </w:rPr>
        <w:t xml:space="preserve"> and pathological </w:t>
      </w:r>
      <w:r w:rsidRPr="00254CD1">
        <w:rPr>
          <w:rFonts w:ascii="Arial" w:hAnsi="Arial" w:cs="Arial"/>
          <w:sz w:val="22"/>
          <w:szCs w:val="22"/>
        </w:rPr>
        <w:t xml:space="preserve">laboratories, hospitals, blood banks, sanitariums, and nonprofit clinics.  </w:t>
      </w:r>
      <w:r w:rsidRPr="00254CD1">
        <w:rPr>
          <w:rFonts w:ascii="Arial" w:hAnsi="Arial" w:cs="Arial"/>
          <w:sz w:val="22"/>
          <w:szCs w:val="22"/>
        </w:rPr>
        <w:t xml:space="preserve">In addition, the IRC at 26 U.S.C. 5275 requires persons </w:t>
      </w:r>
      <w:r w:rsidRPr="00254CD1" w:rsidR="0089555F">
        <w:rPr>
          <w:rFonts w:ascii="Arial" w:hAnsi="Arial" w:cs="Arial"/>
          <w:sz w:val="22"/>
          <w:szCs w:val="22"/>
        </w:rPr>
        <w:t xml:space="preserve">that procure or use </w:t>
      </w:r>
      <w:r w:rsidRPr="00254CD1">
        <w:rPr>
          <w:rFonts w:ascii="Arial" w:hAnsi="Arial" w:cs="Arial"/>
          <w:sz w:val="22"/>
          <w:szCs w:val="22"/>
        </w:rPr>
        <w:t xml:space="preserve">distilled spirits withdrawn </w:t>
      </w:r>
      <w:r w:rsidRPr="00254CD1" w:rsidR="00FE6B7E">
        <w:rPr>
          <w:rFonts w:ascii="Arial" w:hAnsi="Arial" w:cs="Arial"/>
          <w:sz w:val="22"/>
          <w:szCs w:val="22"/>
        </w:rPr>
        <w:t xml:space="preserve">free of tax </w:t>
      </w:r>
      <w:r w:rsidRPr="00254CD1">
        <w:rPr>
          <w:rFonts w:ascii="Arial" w:hAnsi="Arial" w:cs="Arial"/>
          <w:sz w:val="22"/>
          <w:szCs w:val="22"/>
        </w:rPr>
        <w:t xml:space="preserve">under sections 5214(a)(2) and (3) to keep records </w:t>
      </w:r>
      <w:r w:rsidRPr="00254CD1" w:rsidR="004C01AD">
        <w:rPr>
          <w:rFonts w:ascii="Arial" w:hAnsi="Arial" w:cs="Arial"/>
          <w:sz w:val="22"/>
          <w:szCs w:val="22"/>
        </w:rPr>
        <w:t xml:space="preserve">and make reports </w:t>
      </w:r>
      <w:r w:rsidRPr="00254CD1">
        <w:rPr>
          <w:rFonts w:ascii="Arial" w:hAnsi="Arial" w:cs="Arial"/>
          <w:sz w:val="22"/>
          <w:szCs w:val="22"/>
        </w:rPr>
        <w:t xml:space="preserve">regarding the receipt and use of </w:t>
      </w:r>
      <w:r w:rsidRPr="00254CD1" w:rsidR="00FE6B7E">
        <w:rPr>
          <w:rFonts w:ascii="Arial" w:hAnsi="Arial" w:cs="Arial"/>
          <w:sz w:val="22"/>
          <w:szCs w:val="22"/>
        </w:rPr>
        <w:t xml:space="preserve">such </w:t>
      </w:r>
      <w:r w:rsidRPr="00254CD1">
        <w:rPr>
          <w:rFonts w:ascii="Arial" w:hAnsi="Arial" w:cs="Arial"/>
          <w:sz w:val="22"/>
          <w:szCs w:val="22"/>
        </w:rPr>
        <w:t>spirits</w:t>
      </w:r>
      <w:r w:rsidRPr="00254CD1" w:rsidR="00FE6B7E">
        <w:rPr>
          <w:rFonts w:ascii="Arial" w:hAnsi="Arial" w:cs="Arial"/>
          <w:sz w:val="22"/>
          <w:szCs w:val="22"/>
        </w:rPr>
        <w:t xml:space="preserve"> </w:t>
      </w:r>
      <w:r w:rsidRPr="00254CD1">
        <w:rPr>
          <w:rFonts w:ascii="Arial" w:hAnsi="Arial" w:cs="Arial"/>
          <w:sz w:val="22"/>
          <w:szCs w:val="22"/>
        </w:rPr>
        <w:t>as the Secretary require</w:t>
      </w:r>
      <w:r w:rsidRPr="00254CD1" w:rsidR="00FE6B7E">
        <w:rPr>
          <w:rFonts w:ascii="Arial" w:hAnsi="Arial" w:cs="Arial"/>
          <w:sz w:val="22"/>
          <w:szCs w:val="22"/>
        </w:rPr>
        <w:t>s</w:t>
      </w:r>
      <w:r w:rsidRPr="00254CD1">
        <w:rPr>
          <w:rFonts w:ascii="Arial" w:hAnsi="Arial" w:cs="Arial"/>
          <w:sz w:val="22"/>
          <w:szCs w:val="22"/>
        </w:rPr>
        <w:t xml:space="preserve"> by regulation. </w:t>
      </w:r>
    </w:p>
    <w:p w:rsidR="00252533" w:rsidRPr="00254CD1" w:rsidP="002A5028" w14:paraId="4F50FBCF" w14:textId="77777777">
      <w:pPr>
        <w:ind w:left="360"/>
        <w:rPr>
          <w:rFonts w:ascii="Arial" w:hAnsi="Arial" w:cs="Arial"/>
          <w:sz w:val="22"/>
          <w:szCs w:val="22"/>
        </w:rPr>
      </w:pPr>
    </w:p>
    <w:p w:rsidR="006367AF" w:rsidRPr="00254CD1" w:rsidP="0089555F" w14:paraId="5AE06607" w14:textId="45E724CA">
      <w:pPr>
        <w:ind w:left="360"/>
        <w:rPr>
          <w:rFonts w:ascii="Arial" w:hAnsi="Arial" w:cs="Arial"/>
          <w:sz w:val="22"/>
          <w:szCs w:val="22"/>
        </w:rPr>
      </w:pPr>
      <w:r w:rsidRPr="00254CD1">
        <w:rPr>
          <w:rFonts w:ascii="Arial" w:hAnsi="Arial" w:cs="Arial"/>
          <w:sz w:val="22"/>
          <w:szCs w:val="22"/>
        </w:rPr>
        <w:t>Under th</w:t>
      </w:r>
      <w:r w:rsidRPr="00254CD1" w:rsidR="00FE6B7E">
        <w:rPr>
          <w:rFonts w:ascii="Arial" w:hAnsi="Arial" w:cs="Arial"/>
          <w:sz w:val="22"/>
          <w:szCs w:val="22"/>
        </w:rPr>
        <w:t xml:space="preserve">ose </w:t>
      </w:r>
      <w:r w:rsidRPr="00254CD1">
        <w:rPr>
          <w:rFonts w:ascii="Arial" w:hAnsi="Arial" w:cs="Arial"/>
          <w:sz w:val="22"/>
          <w:szCs w:val="22"/>
        </w:rPr>
        <w:t>IRC authorit</w:t>
      </w:r>
      <w:r w:rsidRPr="00254CD1" w:rsidR="00FE6B7E">
        <w:rPr>
          <w:rFonts w:ascii="Arial" w:hAnsi="Arial" w:cs="Arial"/>
          <w:sz w:val="22"/>
          <w:szCs w:val="22"/>
        </w:rPr>
        <w:t>ies</w:t>
      </w:r>
      <w:r w:rsidRPr="00254CD1">
        <w:rPr>
          <w:rFonts w:ascii="Arial" w:hAnsi="Arial" w:cs="Arial"/>
          <w:sz w:val="22"/>
          <w:szCs w:val="22"/>
        </w:rPr>
        <w:t xml:space="preserve">, the TTB regulations in 27 CFR </w:t>
      </w:r>
      <w:r w:rsidRPr="00254CD1" w:rsidR="00252533">
        <w:rPr>
          <w:rFonts w:ascii="Arial" w:hAnsi="Arial" w:cs="Arial"/>
          <w:sz w:val="22"/>
          <w:szCs w:val="22"/>
        </w:rPr>
        <w:t>P</w:t>
      </w:r>
      <w:r w:rsidRPr="00254CD1">
        <w:rPr>
          <w:rFonts w:ascii="Arial" w:hAnsi="Arial" w:cs="Arial"/>
          <w:sz w:val="22"/>
          <w:szCs w:val="22"/>
        </w:rPr>
        <w:t>art 22</w:t>
      </w:r>
      <w:r w:rsidRPr="00254CD1" w:rsidR="00252533">
        <w:rPr>
          <w:rFonts w:ascii="Arial" w:hAnsi="Arial" w:cs="Arial"/>
          <w:sz w:val="22"/>
          <w:szCs w:val="22"/>
        </w:rPr>
        <w:t>, Distribution and Use of Tax-</w:t>
      </w:r>
      <w:r w:rsidRPr="00254CD1" w:rsidR="004C01AD">
        <w:rPr>
          <w:rFonts w:ascii="Arial" w:hAnsi="Arial" w:cs="Arial"/>
          <w:sz w:val="22"/>
          <w:szCs w:val="22"/>
        </w:rPr>
        <w:t>F</w:t>
      </w:r>
      <w:r w:rsidRPr="00254CD1" w:rsidR="00252533">
        <w:rPr>
          <w:rFonts w:ascii="Arial" w:hAnsi="Arial" w:cs="Arial"/>
          <w:sz w:val="22"/>
          <w:szCs w:val="22"/>
        </w:rPr>
        <w:t>ree Alcohol,</w:t>
      </w:r>
      <w:r w:rsidRPr="00254CD1">
        <w:rPr>
          <w:rFonts w:ascii="Arial" w:hAnsi="Arial" w:cs="Arial"/>
          <w:sz w:val="22"/>
          <w:szCs w:val="22"/>
        </w:rPr>
        <w:t xml:space="preserve"> require </w:t>
      </w:r>
      <w:r w:rsidRPr="00254CD1" w:rsidR="00FE6B7E">
        <w:rPr>
          <w:rFonts w:ascii="Arial" w:hAnsi="Arial" w:cs="Arial"/>
          <w:sz w:val="22"/>
          <w:szCs w:val="22"/>
        </w:rPr>
        <w:t xml:space="preserve">distributors and </w:t>
      </w:r>
      <w:r w:rsidRPr="00254CD1">
        <w:rPr>
          <w:rFonts w:ascii="Arial" w:hAnsi="Arial" w:cs="Arial"/>
          <w:sz w:val="22"/>
          <w:szCs w:val="22"/>
        </w:rPr>
        <w:t xml:space="preserve">users </w:t>
      </w:r>
      <w:r w:rsidRPr="00254CD1" w:rsidR="004C01AD">
        <w:rPr>
          <w:rFonts w:ascii="Arial" w:hAnsi="Arial" w:cs="Arial"/>
          <w:sz w:val="22"/>
          <w:szCs w:val="22"/>
        </w:rPr>
        <w:t xml:space="preserve">of alcohol withdrawn tax-free </w:t>
      </w:r>
      <w:r w:rsidRPr="00254CD1">
        <w:rPr>
          <w:rFonts w:ascii="Arial" w:hAnsi="Arial" w:cs="Arial"/>
          <w:sz w:val="22"/>
          <w:szCs w:val="22"/>
        </w:rPr>
        <w:t xml:space="preserve">to maintain certain </w:t>
      </w:r>
      <w:r w:rsidRPr="00254CD1" w:rsidR="00FE6B7E">
        <w:rPr>
          <w:rFonts w:ascii="Arial" w:hAnsi="Arial" w:cs="Arial"/>
          <w:sz w:val="22"/>
          <w:szCs w:val="22"/>
        </w:rPr>
        <w:t xml:space="preserve">records regarding </w:t>
      </w:r>
      <w:r w:rsidRPr="00254CD1" w:rsidR="003B78C6">
        <w:rPr>
          <w:rFonts w:ascii="Arial" w:hAnsi="Arial" w:cs="Arial"/>
          <w:sz w:val="22"/>
          <w:szCs w:val="22"/>
        </w:rPr>
        <w:t xml:space="preserve">the receipt, loss, shipment, destruction, return, consignment, and </w:t>
      </w:r>
      <w:r w:rsidRPr="00254CD1" w:rsidR="003B78C6">
        <w:rPr>
          <w:rFonts w:ascii="Arial" w:hAnsi="Arial" w:cs="Arial"/>
          <w:sz w:val="22"/>
          <w:szCs w:val="22"/>
        </w:rPr>
        <w:t xml:space="preserve">inventories of </w:t>
      </w:r>
      <w:r w:rsidRPr="00254CD1" w:rsidR="004C01AD">
        <w:rPr>
          <w:rFonts w:ascii="Arial" w:hAnsi="Arial" w:cs="Arial"/>
          <w:sz w:val="22"/>
          <w:szCs w:val="22"/>
        </w:rPr>
        <w:t xml:space="preserve">such </w:t>
      </w:r>
      <w:r w:rsidRPr="00254CD1" w:rsidR="00FE6B7E">
        <w:rPr>
          <w:rFonts w:ascii="Arial" w:hAnsi="Arial" w:cs="Arial"/>
          <w:sz w:val="22"/>
          <w:szCs w:val="22"/>
        </w:rPr>
        <w:t xml:space="preserve">alcohol.  </w:t>
      </w:r>
      <w:r w:rsidRPr="00254CD1">
        <w:rPr>
          <w:rFonts w:ascii="Arial" w:hAnsi="Arial" w:cs="Arial"/>
          <w:sz w:val="22"/>
          <w:szCs w:val="22"/>
        </w:rPr>
        <w:t>T</w:t>
      </w:r>
      <w:r w:rsidRPr="00254CD1" w:rsidR="00FE6B7E">
        <w:rPr>
          <w:rFonts w:ascii="Arial" w:hAnsi="Arial" w:cs="Arial"/>
          <w:sz w:val="22"/>
          <w:szCs w:val="22"/>
        </w:rPr>
        <w:t xml:space="preserve">he required </w:t>
      </w:r>
      <w:r w:rsidRPr="00254CD1" w:rsidR="0089555F">
        <w:rPr>
          <w:rFonts w:ascii="Arial" w:hAnsi="Arial" w:cs="Arial"/>
          <w:sz w:val="22"/>
          <w:szCs w:val="22"/>
        </w:rPr>
        <w:t xml:space="preserve">records are usual and customary records kept by respondents during the normal course of business for the purposes of documenting the purchase and use of chemicals for educational and scientific research, medical testing, and the production and dispensing of medicine.  </w:t>
      </w:r>
      <w:r w:rsidRPr="00254CD1">
        <w:rPr>
          <w:rFonts w:ascii="Arial" w:hAnsi="Arial" w:cs="Arial"/>
          <w:sz w:val="22"/>
          <w:szCs w:val="22"/>
        </w:rPr>
        <w:t xml:space="preserve">The TTB regulations </w:t>
      </w:r>
      <w:r w:rsidRPr="00254CD1" w:rsidR="00DD2C33">
        <w:rPr>
          <w:rFonts w:ascii="Arial" w:hAnsi="Arial" w:cs="Arial"/>
          <w:sz w:val="22"/>
          <w:szCs w:val="22"/>
        </w:rPr>
        <w:t xml:space="preserve">require </w:t>
      </w:r>
      <w:r w:rsidRPr="00254CD1" w:rsidR="0046318E">
        <w:rPr>
          <w:rFonts w:ascii="Arial" w:hAnsi="Arial" w:cs="Arial"/>
          <w:sz w:val="22"/>
          <w:szCs w:val="22"/>
        </w:rPr>
        <w:t xml:space="preserve">respondents to keep </w:t>
      </w:r>
      <w:r w:rsidRPr="00254CD1" w:rsidR="003E6694">
        <w:rPr>
          <w:rFonts w:ascii="Arial" w:hAnsi="Arial" w:cs="Arial"/>
          <w:sz w:val="22"/>
          <w:szCs w:val="22"/>
        </w:rPr>
        <w:t xml:space="preserve">and maintain </w:t>
      </w:r>
      <w:r w:rsidRPr="00254CD1" w:rsidR="0046318E">
        <w:rPr>
          <w:rFonts w:ascii="Arial" w:hAnsi="Arial" w:cs="Arial"/>
          <w:sz w:val="22"/>
          <w:szCs w:val="22"/>
        </w:rPr>
        <w:t>s</w:t>
      </w:r>
      <w:r w:rsidRPr="00254CD1" w:rsidR="00DD2C33">
        <w:rPr>
          <w:rFonts w:ascii="Arial" w:hAnsi="Arial" w:cs="Arial"/>
          <w:sz w:val="22"/>
          <w:szCs w:val="22"/>
        </w:rPr>
        <w:t xml:space="preserve">uch records </w:t>
      </w:r>
      <w:r w:rsidRPr="00254CD1">
        <w:rPr>
          <w:rFonts w:ascii="Arial" w:hAnsi="Arial" w:cs="Arial"/>
          <w:sz w:val="22"/>
          <w:szCs w:val="22"/>
        </w:rPr>
        <w:t>to protect the revenue as the</w:t>
      </w:r>
      <w:r w:rsidRPr="00254CD1" w:rsidR="004C01AD">
        <w:rPr>
          <w:rFonts w:ascii="Arial" w:hAnsi="Arial" w:cs="Arial"/>
          <w:sz w:val="22"/>
          <w:szCs w:val="22"/>
        </w:rPr>
        <w:t xml:space="preserve"> </w:t>
      </w:r>
      <w:r w:rsidRPr="00254CD1" w:rsidR="003E6694">
        <w:rPr>
          <w:rFonts w:ascii="Arial" w:hAnsi="Arial" w:cs="Arial"/>
          <w:sz w:val="22"/>
          <w:szCs w:val="22"/>
        </w:rPr>
        <w:t xml:space="preserve">collected </w:t>
      </w:r>
      <w:r w:rsidRPr="00254CD1" w:rsidR="004C01AD">
        <w:rPr>
          <w:rFonts w:ascii="Arial" w:hAnsi="Arial" w:cs="Arial"/>
          <w:sz w:val="22"/>
          <w:szCs w:val="22"/>
        </w:rPr>
        <w:t xml:space="preserve">information </w:t>
      </w:r>
      <w:r w:rsidRPr="00254CD1" w:rsidR="003E6694">
        <w:rPr>
          <w:rFonts w:ascii="Arial" w:hAnsi="Arial" w:cs="Arial"/>
          <w:sz w:val="22"/>
          <w:szCs w:val="22"/>
        </w:rPr>
        <w:t>p</w:t>
      </w:r>
      <w:r w:rsidRPr="00254CD1" w:rsidR="004C01AD">
        <w:rPr>
          <w:rFonts w:ascii="Arial" w:hAnsi="Arial" w:cs="Arial"/>
          <w:sz w:val="22"/>
          <w:szCs w:val="22"/>
        </w:rPr>
        <w:t xml:space="preserve">rovides </w:t>
      </w:r>
      <w:r w:rsidRPr="00254CD1" w:rsidR="00FE6B7E">
        <w:rPr>
          <w:rFonts w:ascii="Arial" w:hAnsi="Arial" w:cs="Arial"/>
          <w:sz w:val="22"/>
          <w:szCs w:val="22"/>
        </w:rPr>
        <w:t xml:space="preserve">accountability </w:t>
      </w:r>
      <w:r w:rsidRPr="00254CD1" w:rsidR="0046318E">
        <w:rPr>
          <w:rFonts w:ascii="Arial" w:hAnsi="Arial" w:cs="Arial"/>
          <w:sz w:val="22"/>
          <w:szCs w:val="22"/>
        </w:rPr>
        <w:t xml:space="preserve">over tax-free alcohol </w:t>
      </w:r>
      <w:r w:rsidRPr="00254CD1" w:rsidR="0089555F">
        <w:rPr>
          <w:rFonts w:ascii="Arial" w:hAnsi="Arial" w:cs="Arial"/>
          <w:sz w:val="22"/>
          <w:szCs w:val="22"/>
        </w:rPr>
        <w:t xml:space="preserve">and </w:t>
      </w:r>
      <w:r w:rsidRPr="00254CD1" w:rsidR="00DD2C33">
        <w:rPr>
          <w:rFonts w:ascii="Arial" w:hAnsi="Arial" w:cs="Arial"/>
          <w:sz w:val="22"/>
          <w:szCs w:val="22"/>
        </w:rPr>
        <w:t xml:space="preserve">ensures that </w:t>
      </w:r>
      <w:r w:rsidRPr="00254CD1" w:rsidR="0046318E">
        <w:rPr>
          <w:rFonts w:ascii="Arial" w:hAnsi="Arial" w:cs="Arial"/>
          <w:sz w:val="22"/>
          <w:szCs w:val="22"/>
        </w:rPr>
        <w:t xml:space="preserve">such </w:t>
      </w:r>
      <w:r w:rsidRPr="00254CD1" w:rsidR="00DD2C33">
        <w:rPr>
          <w:rFonts w:ascii="Arial" w:hAnsi="Arial" w:cs="Arial"/>
          <w:sz w:val="22"/>
          <w:szCs w:val="22"/>
        </w:rPr>
        <w:t xml:space="preserve">alcohol is used only for </w:t>
      </w:r>
      <w:r w:rsidRPr="00254CD1" w:rsidR="0089555F">
        <w:rPr>
          <w:rFonts w:ascii="Arial" w:hAnsi="Arial" w:cs="Arial"/>
          <w:sz w:val="22"/>
          <w:szCs w:val="22"/>
        </w:rPr>
        <w:t xml:space="preserve">the nonbeverage </w:t>
      </w:r>
      <w:r w:rsidRPr="00254CD1" w:rsidR="00DD2C33">
        <w:rPr>
          <w:rFonts w:ascii="Arial" w:hAnsi="Arial" w:cs="Arial"/>
          <w:sz w:val="22"/>
          <w:szCs w:val="22"/>
        </w:rPr>
        <w:t>purposes authorized by statute or regulation</w:t>
      </w:r>
      <w:r w:rsidRPr="00254CD1">
        <w:rPr>
          <w:rFonts w:ascii="Arial" w:hAnsi="Arial" w:cs="Arial"/>
          <w:sz w:val="22"/>
          <w:szCs w:val="22"/>
        </w:rPr>
        <w:t xml:space="preserve">. </w:t>
      </w:r>
    </w:p>
    <w:p w:rsidR="006A656D" w:rsidRPr="00254CD1" w:rsidP="002A5028" w14:paraId="22AE53DA" w14:textId="77777777">
      <w:pPr>
        <w:ind w:left="360"/>
        <w:rPr>
          <w:rFonts w:ascii="Arial" w:hAnsi="Arial" w:cs="Arial"/>
          <w:sz w:val="22"/>
          <w:szCs w:val="22"/>
        </w:rPr>
      </w:pPr>
    </w:p>
    <w:p w:rsidR="00025F99" w:rsidRPr="00254CD1" w:rsidP="00025F99" w14:paraId="69886D60" w14:textId="5AF2034E">
      <w:pPr>
        <w:ind w:left="360"/>
        <w:rPr>
          <w:rFonts w:ascii="Arial" w:hAnsi="Arial" w:cs="Arial"/>
          <w:sz w:val="22"/>
          <w:szCs w:val="22"/>
        </w:rPr>
      </w:pPr>
      <w:r w:rsidRPr="00254CD1">
        <w:rPr>
          <w:rFonts w:ascii="Arial" w:hAnsi="Arial" w:cs="Arial"/>
          <w:sz w:val="22"/>
          <w:szCs w:val="22"/>
        </w:rPr>
        <w:t xml:space="preserve">The </w:t>
      </w:r>
      <w:r w:rsidRPr="00254CD1" w:rsidR="006367AF">
        <w:rPr>
          <w:rFonts w:ascii="Arial" w:hAnsi="Arial" w:cs="Arial"/>
          <w:sz w:val="22"/>
          <w:szCs w:val="22"/>
        </w:rPr>
        <w:t xml:space="preserve">27 CFR part 22 </w:t>
      </w:r>
      <w:r w:rsidRPr="00254CD1">
        <w:rPr>
          <w:rFonts w:ascii="Arial" w:hAnsi="Arial" w:cs="Arial"/>
          <w:sz w:val="22"/>
          <w:szCs w:val="22"/>
        </w:rPr>
        <w:t>regulat</w:t>
      </w:r>
      <w:r w:rsidRPr="00254CD1" w:rsidR="0006193D">
        <w:rPr>
          <w:rFonts w:ascii="Arial" w:hAnsi="Arial" w:cs="Arial"/>
          <w:sz w:val="22"/>
          <w:szCs w:val="22"/>
        </w:rPr>
        <w:t>ory provisions that</w:t>
      </w:r>
      <w:r w:rsidRPr="00254CD1">
        <w:rPr>
          <w:rFonts w:ascii="Arial" w:hAnsi="Arial" w:cs="Arial"/>
          <w:sz w:val="22"/>
          <w:szCs w:val="22"/>
        </w:rPr>
        <w:t xml:space="preserve"> contain recordkeeping requirements approved under this information collection requirement are </w:t>
      </w:r>
      <w:r w:rsidRPr="00254CD1" w:rsidR="00253896">
        <w:rPr>
          <w:rFonts w:ascii="Arial" w:hAnsi="Arial" w:cs="Arial"/>
          <w:sz w:val="22"/>
          <w:szCs w:val="22"/>
        </w:rPr>
        <w:t xml:space="preserve">currently </w:t>
      </w:r>
      <w:r w:rsidRPr="00254CD1">
        <w:rPr>
          <w:rFonts w:ascii="Arial" w:hAnsi="Arial" w:cs="Arial"/>
          <w:sz w:val="22"/>
          <w:szCs w:val="22"/>
        </w:rPr>
        <w:t xml:space="preserve">found </w:t>
      </w:r>
      <w:r w:rsidRPr="00254CD1" w:rsidR="0006193D">
        <w:rPr>
          <w:rFonts w:ascii="Arial" w:hAnsi="Arial" w:cs="Arial"/>
          <w:sz w:val="22"/>
          <w:szCs w:val="22"/>
        </w:rPr>
        <w:t>in section</w:t>
      </w:r>
      <w:r w:rsidRPr="00254CD1" w:rsidR="008F0ADA">
        <w:rPr>
          <w:rFonts w:ascii="Arial" w:hAnsi="Arial" w:cs="Arial"/>
          <w:sz w:val="22"/>
          <w:szCs w:val="22"/>
        </w:rPr>
        <w:t>s</w:t>
      </w:r>
      <w:r w:rsidRPr="00254CD1" w:rsidR="006367AF">
        <w:rPr>
          <w:rFonts w:ascii="Arial" w:hAnsi="Arial" w:cs="Arial"/>
          <w:sz w:val="22"/>
          <w:szCs w:val="22"/>
        </w:rPr>
        <w:t>:</w:t>
      </w:r>
      <w:r w:rsidR="00254CD1">
        <w:rPr>
          <w:rFonts w:ascii="Arial" w:hAnsi="Arial" w:cs="Arial"/>
          <w:sz w:val="22"/>
          <w:szCs w:val="22"/>
        </w:rPr>
        <w:t>*</w:t>
      </w:r>
      <w:r w:rsidRPr="00254CD1">
        <w:rPr>
          <w:rFonts w:ascii="Arial" w:hAnsi="Arial" w:cs="Arial"/>
          <w:sz w:val="22"/>
          <w:szCs w:val="22"/>
        </w:rPr>
        <w:t xml:space="preserve"> </w:t>
      </w:r>
    </w:p>
    <w:p w:rsidR="00A57937" w:rsidRPr="008444B2" w:rsidP="00254CD1" w14:paraId="46B0E750" w14:textId="216747DA">
      <w:pPr>
        <w:ind w:left="360"/>
        <w:rPr>
          <w:rFonts w:ascii="Arial" w:hAnsi="Arial" w:cs="Arial"/>
          <w:color w:val="7030A0"/>
          <w:sz w:val="22"/>
          <w:szCs w:val="22"/>
        </w:rPr>
      </w:pPr>
    </w:p>
    <w:tbl>
      <w:tblPr>
        <w:tblStyle w:val="TableGrid"/>
        <w:tblW w:w="8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2" w:type="dxa"/>
          <w:right w:w="72" w:type="dxa"/>
        </w:tblCellMar>
        <w:tblLook w:val="04A0"/>
      </w:tblPr>
      <w:tblGrid>
        <w:gridCol w:w="4320"/>
        <w:gridCol w:w="4320"/>
      </w:tblGrid>
      <w:tr w14:paraId="723611FB" w14:textId="77777777" w:rsidTr="008F0ADA">
        <w:tblPrEx>
          <w:tblW w:w="8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2" w:type="dxa"/>
            <w:right w:w="72" w:type="dxa"/>
          </w:tblCellMar>
          <w:tblLook w:val="04A0"/>
        </w:tblPrEx>
        <w:trPr>
          <w:trHeight w:val="576"/>
          <w:jc w:val="center"/>
        </w:trPr>
        <w:tc>
          <w:tcPr>
            <w:tcW w:w="4320" w:type="dxa"/>
            <w:vAlign w:val="center"/>
          </w:tcPr>
          <w:p w:rsidR="000F2B2E" w:rsidRPr="00254CD1" w:rsidP="00623B2E" w14:paraId="11102F4C" w14:textId="5649C673">
            <w:pPr>
              <w:rPr>
                <w:rFonts w:ascii="Arial" w:hAnsi="Arial" w:cs="Arial"/>
                <w:sz w:val="22"/>
                <w:szCs w:val="22"/>
              </w:rPr>
            </w:pPr>
            <w:r w:rsidRPr="00254CD1">
              <w:rPr>
                <w:rFonts w:ascii="Arial" w:hAnsi="Arial" w:cs="Arial"/>
                <w:sz w:val="22"/>
                <w:szCs w:val="22"/>
              </w:rPr>
              <w:t xml:space="preserve">§ 22.113, Receipt of tax-free alcohol. </w:t>
            </w:r>
          </w:p>
        </w:tc>
        <w:tc>
          <w:tcPr>
            <w:tcW w:w="4320" w:type="dxa"/>
            <w:vAlign w:val="center"/>
          </w:tcPr>
          <w:p w:rsidR="000F2B2E" w:rsidRPr="00254CD1" w:rsidP="00254CD1" w14:paraId="34F33B48" w14:textId="522E4457">
            <w:pPr>
              <w:rPr>
                <w:rFonts w:ascii="Arial" w:hAnsi="Arial" w:cs="Arial"/>
                <w:sz w:val="22"/>
                <w:szCs w:val="22"/>
              </w:rPr>
            </w:pPr>
            <w:r w:rsidRPr="00254CD1">
              <w:rPr>
                <w:rFonts w:ascii="Arial" w:hAnsi="Arial" w:cs="Arial"/>
                <w:sz w:val="22"/>
                <w:szCs w:val="22"/>
              </w:rPr>
              <w:t>§ 22.122, Losses in transit.</w:t>
            </w:r>
          </w:p>
        </w:tc>
      </w:tr>
      <w:tr w14:paraId="2C783E72" w14:textId="77777777" w:rsidTr="008F0ADA">
        <w:tblPrEx>
          <w:tblW w:w="8640" w:type="dxa"/>
          <w:jc w:val="center"/>
          <w:tblCellMar>
            <w:left w:w="72" w:type="dxa"/>
            <w:right w:w="72" w:type="dxa"/>
          </w:tblCellMar>
          <w:tblLook w:val="04A0"/>
        </w:tblPrEx>
        <w:trPr>
          <w:trHeight w:val="576"/>
          <w:jc w:val="center"/>
        </w:trPr>
        <w:tc>
          <w:tcPr>
            <w:tcW w:w="4320" w:type="dxa"/>
            <w:vAlign w:val="center"/>
          </w:tcPr>
          <w:p w:rsidR="00FB62EE" w:rsidRPr="00254CD1" w:rsidP="00254CD1" w14:paraId="193AADB9" w14:textId="68ABACBC">
            <w:pPr>
              <w:rPr>
                <w:rFonts w:ascii="Arial" w:hAnsi="Arial" w:cs="Arial"/>
                <w:sz w:val="22"/>
                <w:szCs w:val="22"/>
              </w:rPr>
            </w:pPr>
            <w:r w:rsidRPr="00254CD1">
              <w:rPr>
                <w:rFonts w:ascii="Arial" w:hAnsi="Arial" w:cs="Arial"/>
                <w:sz w:val="22"/>
                <w:szCs w:val="22"/>
              </w:rPr>
              <w:t>§ 22.123, Losses on premises.</w:t>
            </w:r>
          </w:p>
        </w:tc>
        <w:tc>
          <w:tcPr>
            <w:tcW w:w="4320" w:type="dxa"/>
            <w:vAlign w:val="center"/>
          </w:tcPr>
          <w:p w:rsidR="00FB62EE" w:rsidRPr="00254CD1" w:rsidP="00025F99" w14:paraId="7B274468" w14:textId="56A3BC57">
            <w:pPr>
              <w:rPr>
                <w:rFonts w:ascii="Arial" w:hAnsi="Arial" w:cs="Arial"/>
                <w:sz w:val="22"/>
                <w:szCs w:val="22"/>
              </w:rPr>
            </w:pPr>
            <w:r w:rsidRPr="00254CD1">
              <w:rPr>
                <w:rFonts w:ascii="Arial" w:hAnsi="Arial" w:cs="Arial"/>
                <w:sz w:val="22"/>
                <w:szCs w:val="22"/>
              </w:rPr>
              <w:t>§ 22.134, Records of shipment.</w:t>
            </w:r>
          </w:p>
        </w:tc>
      </w:tr>
      <w:tr w14:paraId="6B65B82F" w14:textId="77777777" w:rsidTr="008F0ADA">
        <w:tblPrEx>
          <w:tblW w:w="8640" w:type="dxa"/>
          <w:jc w:val="center"/>
          <w:tblCellMar>
            <w:left w:w="72" w:type="dxa"/>
            <w:right w:w="72" w:type="dxa"/>
          </w:tblCellMar>
          <w:tblLook w:val="04A0"/>
        </w:tblPrEx>
        <w:trPr>
          <w:trHeight w:val="576"/>
          <w:jc w:val="center"/>
        </w:trPr>
        <w:tc>
          <w:tcPr>
            <w:tcW w:w="4320" w:type="dxa"/>
            <w:vAlign w:val="center"/>
          </w:tcPr>
          <w:p w:rsidR="00FB62EE" w:rsidRPr="00254CD1" w:rsidP="00254CD1" w14:paraId="1C006E36" w14:textId="70A45FCE">
            <w:pPr>
              <w:rPr>
                <w:rFonts w:ascii="Arial" w:hAnsi="Arial" w:cs="Arial"/>
                <w:sz w:val="22"/>
                <w:szCs w:val="22"/>
              </w:rPr>
            </w:pPr>
            <w:r w:rsidRPr="00254CD1">
              <w:rPr>
                <w:rFonts w:ascii="Arial" w:hAnsi="Arial" w:cs="Arial"/>
                <w:sz w:val="22"/>
                <w:szCs w:val="22"/>
              </w:rPr>
              <w:t xml:space="preserve">§ 22.142, Destruction. </w:t>
            </w:r>
          </w:p>
        </w:tc>
        <w:tc>
          <w:tcPr>
            <w:tcW w:w="4320" w:type="dxa"/>
            <w:vAlign w:val="center"/>
          </w:tcPr>
          <w:p w:rsidR="00FB62EE" w:rsidRPr="00254CD1" w:rsidP="00FE6299" w14:paraId="5790DC71" w14:textId="7C18F0F5">
            <w:pPr>
              <w:rPr>
                <w:rFonts w:ascii="Arial" w:hAnsi="Arial" w:cs="Arial"/>
                <w:sz w:val="22"/>
                <w:szCs w:val="22"/>
              </w:rPr>
            </w:pPr>
            <w:r w:rsidRPr="00254CD1">
              <w:rPr>
                <w:rFonts w:ascii="Arial" w:hAnsi="Arial" w:cs="Arial"/>
                <w:sz w:val="22"/>
                <w:szCs w:val="22"/>
              </w:rPr>
              <w:t xml:space="preserve">§ 22.151, Return (of spirits to a </w:t>
            </w:r>
            <w:r w:rsidRPr="00254CD1" w:rsidR="00FE6299">
              <w:rPr>
                <w:rFonts w:ascii="Arial" w:hAnsi="Arial" w:cs="Arial"/>
                <w:sz w:val="22"/>
                <w:szCs w:val="22"/>
              </w:rPr>
              <w:t>distilled spirits plant</w:t>
            </w:r>
            <w:r w:rsidRPr="00254CD1">
              <w:rPr>
                <w:rFonts w:ascii="Arial" w:hAnsi="Arial" w:cs="Arial"/>
                <w:sz w:val="22"/>
                <w:szCs w:val="22"/>
              </w:rPr>
              <w:t>).</w:t>
            </w:r>
          </w:p>
        </w:tc>
      </w:tr>
      <w:tr w14:paraId="3D8B6CB8" w14:textId="77777777" w:rsidTr="008F0ADA">
        <w:tblPrEx>
          <w:tblW w:w="8640" w:type="dxa"/>
          <w:jc w:val="center"/>
          <w:tblCellMar>
            <w:left w:w="72" w:type="dxa"/>
            <w:right w:w="72" w:type="dxa"/>
          </w:tblCellMar>
          <w:tblLook w:val="04A0"/>
        </w:tblPrEx>
        <w:trPr>
          <w:trHeight w:val="576"/>
          <w:jc w:val="center"/>
        </w:trPr>
        <w:tc>
          <w:tcPr>
            <w:tcW w:w="4320" w:type="dxa"/>
            <w:vAlign w:val="center"/>
          </w:tcPr>
          <w:p w:rsidR="00FB62EE" w:rsidRPr="00254CD1" w:rsidP="00025F99" w14:paraId="3857DACF" w14:textId="1B94610D">
            <w:pPr>
              <w:rPr>
                <w:rFonts w:ascii="Arial" w:hAnsi="Arial" w:cs="Arial"/>
                <w:sz w:val="22"/>
                <w:szCs w:val="22"/>
              </w:rPr>
            </w:pPr>
            <w:r w:rsidRPr="00254CD1">
              <w:rPr>
                <w:rFonts w:ascii="Arial" w:hAnsi="Arial" w:cs="Arial"/>
                <w:sz w:val="22"/>
                <w:szCs w:val="22"/>
              </w:rPr>
              <w:t>§ 22.152, Reconsignment in transit.</w:t>
            </w:r>
          </w:p>
        </w:tc>
        <w:tc>
          <w:tcPr>
            <w:tcW w:w="4320" w:type="dxa"/>
            <w:vAlign w:val="center"/>
          </w:tcPr>
          <w:p w:rsidR="00FB62EE" w:rsidRPr="00254CD1" w:rsidP="00FB62EE" w14:paraId="1D721B3B" w14:textId="481ED835">
            <w:pPr>
              <w:rPr>
                <w:rFonts w:ascii="Arial" w:hAnsi="Arial" w:cs="Arial"/>
                <w:sz w:val="22"/>
                <w:szCs w:val="22"/>
              </w:rPr>
            </w:pPr>
            <w:r w:rsidRPr="00254CD1">
              <w:rPr>
                <w:rFonts w:ascii="Arial" w:hAnsi="Arial" w:cs="Arial"/>
                <w:sz w:val="22"/>
                <w:szCs w:val="22"/>
              </w:rPr>
              <w:t>§ 22.155, Emergency disposition to another permittee.</w:t>
            </w:r>
            <w:r w:rsidRPr="00254CD1" w:rsidR="00FE6299">
              <w:rPr>
                <w:rFonts w:ascii="Arial" w:hAnsi="Arial" w:cs="Arial"/>
                <w:sz w:val="22"/>
                <w:szCs w:val="22"/>
              </w:rPr>
              <w:t>*</w:t>
            </w:r>
          </w:p>
        </w:tc>
      </w:tr>
      <w:tr w14:paraId="2B01A80C" w14:textId="77777777" w:rsidTr="008F0ADA">
        <w:tblPrEx>
          <w:tblW w:w="8640" w:type="dxa"/>
          <w:jc w:val="center"/>
          <w:tblCellMar>
            <w:left w:w="72" w:type="dxa"/>
            <w:right w:w="72" w:type="dxa"/>
          </w:tblCellMar>
          <w:tblLook w:val="04A0"/>
        </w:tblPrEx>
        <w:trPr>
          <w:trHeight w:val="576"/>
          <w:jc w:val="center"/>
        </w:trPr>
        <w:tc>
          <w:tcPr>
            <w:tcW w:w="4320" w:type="dxa"/>
            <w:vAlign w:val="center"/>
          </w:tcPr>
          <w:p w:rsidR="00FB62EE" w:rsidRPr="00254CD1" w:rsidP="00FB62EE" w14:paraId="28D690DB" w14:textId="568BE2BF">
            <w:pPr>
              <w:rPr>
                <w:rFonts w:ascii="Arial" w:hAnsi="Arial" w:cs="Arial"/>
                <w:sz w:val="22"/>
                <w:szCs w:val="22"/>
              </w:rPr>
            </w:pPr>
            <w:r w:rsidRPr="00254CD1">
              <w:rPr>
                <w:rFonts w:ascii="Arial" w:hAnsi="Arial" w:cs="Arial"/>
                <w:sz w:val="22"/>
                <w:szCs w:val="22"/>
              </w:rPr>
              <w:t xml:space="preserve">§ 22.161, Records (of transactions). </w:t>
            </w:r>
          </w:p>
        </w:tc>
        <w:tc>
          <w:tcPr>
            <w:tcW w:w="4320" w:type="dxa"/>
            <w:vAlign w:val="center"/>
          </w:tcPr>
          <w:p w:rsidR="00FB62EE" w:rsidRPr="00254CD1" w:rsidP="00FB62EE" w14:paraId="4A7FFC5F" w14:textId="4F7A4DCA">
            <w:pPr>
              <w:rPr>
                <w:rFonts w:ascii="Arial" w:hAnsi="Arial" w:cs="Arial"/>
                <w:sz w:val="22"/>
                <w:szCs w:val="22"/>
              </w:rPr>
            </w:pPr>
            <w:r w:rsidRPr="00254CD1">
              <w:rPr>
                <w:rFonts w:ascii="Arial" w:hAnsi="Arial" w:cs="Arial"/>
                <w:sz w:val="22"/>
                <w:szCs w:val="22"/>
              </w:rPr>
              <w:t>§ 22.162, Inventories.</w:t>
            </w:r>
          </w:p>
        </w:tc>
      </w:tr>
    </w:tbl>
    <w:p w:rsidR="003B78C6" w:rsidRPr="00254CD1" w:rsidP="00DC5FE0" w14:paraId="070CE435" w14:textId="77777777">
      <w:pPr>
        <w:ind w:left="360"/>
        <w:rPr>
          <w:rFonts w:ascii="Arial" w:hAnsi="Arial" w:cs="Arial"/>
          <w:sz w:val="8"/>
          <w:szCs w:val="8"/>
        </w:rPr>
      </w:pPr>
    </w:p>
    <w:p w:rsidR="00A54688" w:rsidRPr="00254CD1" w:rsidP="00DC5FE0" w14:paraId="2A15F851" w14:textId="4F7B2403">
      <w:pPr>
        <w:ind w:left="360"/>
        <w:rPr>
          <w:rFonts w:ascii="Arial" w:hAnsi="Arial" w:cs="Arial"/>
          <w:sz w:val="18"/>
          <w:szCs w:val="18"/>
        </w:rPr>
      </w:pPr>
      <w:r w:rsidRPr="00254CD1">
        <w:rPr>
          <w:rFonts w:ascii="Arial" w:hAnsi="Arial" w:cs="Arial"/>
          <w:sz w:val="22"/>
          <w:szCs w:val="22"/>
        </w:rPr>
        <w:t xml:space="preserve">* </w:t>
      </w:r>
      <w:r w:rsidRPr="00254CD1">
        <w:rPr>
          <w:rFonts w:ascii="Arial" w:hAnsi="Arial" w:cs="Arial"/>
          <w:sz w:val="18"/>
          <w:szCs w:val="18"/>
        </w:rPr>
        <w:t>27 CFR 22.122(c) and 22.123(b) also contain information collections approved under OMB No. 1513–0030, Claim—Alcohol, Tobacco, and Firearms Taxes.  27 CFR 22.122(a), 22.142(a), and 22.155 also contain information collections approved under OMB No. 1513–0060, Letterhead Applications and Notices Relating to Tax-Free Alcohol (TTB REC 5150/04)</w:t>
      </w:r>
      <w:r w:rsidR="008B2D3E">
        <w:rPr>
          <w:rFonts w:ascii="Arial" w:hAnsi="Arial" w:cs="Arial"/>
          <w:sz w:val="18"/>
          <w:szCs w:val="18"/>
        </w:rPr>
        <w:t>.</w:t>
      </w:r>
      <w:r w:rsidRPr="00254CD1" w:rsidR="008F0ADA">
        <w:rPr>
          <w:rFonts w:ascii="Arial" w:hAnsi="Arial" w:cs="Arial"/>
          <w:sz w:val="18"/>
          <w:szCs w:val="18"/>
        </w:rPr>
        <w:t xml:space="preserve"> </w:t>
      </w:r>
    </w:p>
    <w:p w:rsidR="00C90672" w:rsidRPr="00254CD1" w:rsidP="00DC5FE0" w14:paraId="54581D38" w14:textId="77777777">
      <w:pPr>
        <w:ind w:left="360"/>
        <w:rPr>
          <w:rFonts w:ascii="Arial" w:hAnsi="Arial" w:cs="Arial"/>
          <w:sz w:val="22"/>
          <w:szCs w:val="22"/>
        </w:rPr>
      </w:pPr>
    </w:p>
    <w:p w:rsidR="002867B4" w:rsidRPr="00254CD1" w:rsidP="00DC5FE0" w14:paraId="32036673" w14:textId="62680214">
      <w:pPr>
        <w:ind w:left="360"/>
        <w:rPr>
          <w:rFonts w:ascii="Arial" w:hAnsi="Arial" w:cs="Arial"/>
          <w:sz w:val="22"/>
          <w:szCs w:val="22"/>
        </w:rPr>
      </w:pPr>
      <w:r w:rsidRPr="00254CD1">
        <w:rPr>
          <w:rFonts w:ascii="Arial" w:hAnsi="Arial" w:cs="Arial"/>
          <w:sz w:val="22"/>
          <w:szCs w:val="22"/>
        </w:rPr>
        <w:t xml:space="preserve">In addition, </w:t>
      </w:r>
      <w:r w:rsidRPr="00254CD1">
        <w:rPr>
          <w:rFonts w:ascii="Arial" w:hAnsi="Arial" w:cs="Arial"/>
          <w:sz w:val="22"/>
          <w:szCs w:val="22"/>
        </w:rPr>
        <w:t xml:space="preserve">§ 22.163 provides that respondents </w:t>
      </w:r>
      <w:r w:rsidR="008B2D3E">
        <w:rPr>
          <w:rFonts w:ascii="Arial" w:hAnsi="Arial" w:cs="Arial"/>
          <w:sz w:val="22"/>
          <w:szCs w:val="22"/>
        </w:rPr>
        <w:t xml:space="preserve">must </w:t>
      </w:r>
      <w:r w:rsidRPr="00254CD1">
        <w:rPr>
          <w:rFonts w:ascii="Arial" w:hAnsi="Arial" w:cs="Arial"/>
          <w:sz w:val="22"/>
          <w:szCs w:val="22"/>
        </w:rPr>
        <w:t xml:space="preserve">keep </w:t>
      </w:r>
      <w:r w:rsidRPr="00254CD1" w:rsidR="00254CD1">
        <w:rPr>
          <w:rFonts w:ascii="Arial" w:hAnsi="Arial" w:cs="Arial"/>
          <w:sz w:val="22"/>
          <w:szCs w:val="22"/>
        </w:rPr>
        <w:t xml:space="preserve">the </w:t>
      </w:r>
      <w:r w:rsidR="008B2D3E">
        <w:rPr>
          <w:rFonts w:ascii="Arial" w:hAnsi="Arial" w:cs="Arial"/>
          <w:sz w:val="22"/>
          <w:szCs w:val="22"/>
        </w:rPr>
        <w:t>records r</w:t>
      </w:r>
      <w:r w:rsidRPr="00254CD1" w:rsidR="00037802">
        <w:rPr>
          <w:rFonts w:ascii="Arial" w:hAnsi="Arial" w:cs="Arial"/>
          <w:sz w:val="22"/>
          <w:szCs w:val="22"/>
        </w:rPr>
        <w:t xml:space="preserve">equired </w:t>
      </w:r>
      <w:r w:rsidRPr="00254CD1" w:rsidR="00254CD1">
        <w:rPr>
          <w:rFonts w:ascii="Arial" w:hAnsi="Arial" w:cs="Arial"/>
          <w:sz w:val="22"/>
          <w:szCs w:val="22"/>
        </w:rPr>
        <w:t xml:space="preserve">by the </w:t>
      </w:r>
      <w:r w:rsidRPr="00254CD1" w:rsidR="00037802">
        <w:rPr>
          <w:rFonts w:ascii="Arial" w:hAnsi="Arial" w:cs="Arial"/>
          <w:sz w:val="22"/>
          <w:szCs w:val="22"/>
        </w:rPr>
        <w:t xml:space="preserve">part 22 regulations </w:t>
      </w:r>
      <w:r w:rsidRPr="00254CD1">
        <w:rPr>
          <w:rFonts w:ascii="Arial" w:hAnsi="Arial" w:cs="Arial"/>
          <w:sz w:val="22"/>
          <w:szCs w:val="22"/>
        </w:rPr>
        <w:t>on a daily basis</w:t>
      </w:r>
      <w:r w:rsidRPr="00254CD1" w:rsidR="003E6694">
        <w:rPr>
          <w:rFonts w:ascii="Arial" w:hAnsi="Arial" w:cs="Arial"/>
          <w:sz w:val="22"/>
          <w:szCs w:val="22"/>
        </w:rPr>
        <w:t>,</w:t>
      </w:r>
      <w:r w:rsidRPr="00254CD1" w:rsidR="0089555F">
        <w:rPr>
          <w:rFonts w:ascii="Arial" w:hAnsi="Arial" w:cs="Arial"/>
          <w:sz w:val="22"/>
          <w:szCs w:val="22"/>
        </w:rPr>
        <w:t xml:space="preserve"> as applicable</w:t>
      </w:r>
      <w:r w:rsidRPr="00254CD1">
        <w:rPr>
          <w:rFonts w:ascii="Arial" w:hAnsi="Arial" w:cs="Arial"/>
          <w:sz w:val="22"/>
          <w:szCs w:val="22"/>
        </w:rPr>
        <w:t xml:space="preserve">, and </w:t>
      </w:r>
      <w:r w:rsidRPr="00254CD1">
        <w:rPr>
          <w:rFonts w:ascii="Arial" w:hAnsi="Arial" w:cs="Arial"/>
          <w:sz w:val="22"/>
          <w:szCs w:val="22"/>
        </w:rPr>
        <w:t>§ </w:t>
      </w:r>
      <w:r w:rsidRPr="00254CD1" w:rsidR="006367AF">
        <w:rPr>
          <w:rFonts w:ascii="Arial" w:hAnsi="Arial" w:cs="Arial"/>
          <w:sz w:val="22"/>
          <w:szCs w:val="22"/>
        </w:rPr>
        <w:t>22.164</w:t>
      </w:r>
      <w:r w:rsidRPr="00254CD1">
        <w:rPr>
          <w:rFonts w:ascii="Arial" w:hAnsi="Arial" w:cs="Arial"/>
          <w:sz w:val="22"/>
          <w:szCs w:val="22"/>
        </w:rPr>
        <w:t xml:space="preserve"> </w:t>
      </w:r>
      <w:r w:rsidRPr="00254CD1">
        <w:rPr>
          <w:rFonts w:ascii="Arial" w:hAnsi="Arial" w:cs="Arial"/>
          <w:sz w:val="22"/>
          <w:szCs w:val="22"/>
        </w:rPr>
        <w:t xml:space="preserve">states that </w:t>
      </w:r>
      <w:r w:rsidRPr="00254CD1">
        <w:rPr>
          <w:rFonts w:ascii="Arial" w:hAnsi="Arial" w:cs="Arial"/>
          <w:sz w:val="22"/>
          <w:szCs w:val="22"/>
        </w:rPr>
        <w:t xml:space="preserve">respondents </w:t>
      </w:r>
      <w:r w:rsidRPr="00254CD1">
        <w:rPr>
          <w:rFonts w:ascii="Arial" w:hAnsi="Arial" w:cs="Arial"/>
          <w:sz w:val="22"/>
          <w:szCs w:val="22"/>
        </w:rPr>
        <w:t xml:space="preserve">must </w:t>
      </w:r>
      <w:r w:rsidRPr="00254CD1">
        <w:rPr>
          <w:rFonts w:ascii="Arial" w:hAnsi="Arial" w:cs="Arial"/>
          <w:sz w:val="22"/>
          <w:szCs w:val="22"/>
        </w:rPr>
        <w:t>maintain th</w:t>
      </w:r>
      <w:r w:rsidR="008B2D3E">
        <w:rPr>
          <w:rFonts w:ascii="Arial" w:hAnsi="Arial" w:cs="Arial"/>
          <w:sz w:val="22"/>
          <w:szCs w:val="22"/>
        </w:rPr>
        <w:t>os</w:t>
      </w:r>
      <w:r w:rsidRPr="00254CD1">
        <w:rPr>
          <w:rFonts w:ascii="Arial" w:hAnsi="Arial" w:cs="Arial"/>
          <w:sz w:val="22"/>
          <w:szCs w:val="22"/>
        </w:rPr>
        <w:t xml:space="preserve">e </w:t>
      </w:r>
      <w:r w:rsidRPr="00254CD1" w:rsidR="00037802">
        <w:rPr>
          <w:rFonts w:ascii="Arial" w:hAnsi="Arial" w:cs="Arial"/>
          <w:sz w:val="22"/>
          <w:szCs w:val="22"/>
        </w:rPr>
        <w:t xml:space="preserve">records </w:t>
      </w:r>
      <w:r w:rsidRPr="00254CD1">
        <w:rPr>
          <w:rFonts w:ascii="Arial" w:hAnsi="Arial" w:cs="Arial"/>
          <w:sz w:val="22"/>
          <w:szCs w:val="22"/>
        </w:rPr>
        <w:t xml:space="preserve">for at least three years </w:t>
      </w:r>
      <w:r w:rsidRPr="00254CD1">
        <w:rPr>
          <w:rFonts w:ascii="Arial" w:hAnsi="Arial" w:cs="Arial"/>
          <w:sz w:val="22"/>
          <w:szCs w:val="22"/>
        </w:rPr>
        <w:t>at their premises or, for State and local governments, at a central location</w:t>
      </w:r>
      <w:r w:rsidRPr="00254CD1">
        <w:rPr>
          <w:rFonts w:ascii="Arial" w:hAnsi="Arial" w:cs="Arial"/>
          <w:sz w:val="22"/>
          <w:szCs w:val="22"/>
        </w:rPr>
        <w:t xml:space="preserve">. </w:t>
      </w:r>
    </w:p>
    <w:p w:rsidR="00025F99" w:rsidRPr="00254CD1" w:rsidP="00DC5FE0" w14:paraId="2C660FB1" w14:textId="77777777">
      <w:pPr>
        <w:ind w:left="360"/>
        <w:rPr>
          <w:rFonts w:ascii="Arial" w:hAnsi="Arial" w:cs="Arial"/>
          <w:sz w:val="22"/>
          <w:szCs w:val="22"/>
        </w:rPr>
      </w:pPr>
    </w:p>
    <w:p w:rsidR="005E4F99" w:rsidRPr="00254CD1" w:rsidP="00DC5FE0" w14:paraId="2ADDEFBE" w14:textId="77777777">
      <w:pPr>
        <w:suppressAutoHyphens/>
        <w:ind w:left="360"/>
        <w:rPr>
          <w:rFonts w:ascii="Arial" w:hAnsi="Arial" w:cs="Arial"/>
          <w:sz w:val="22"/>
          <w:szCs w:val="22"/>
        </w:rPr>
      </w:pPr>
      <w:r w:rsidRPr="00254CD1">
        <w:rPr>
          <w:rFonts w:ascii="Arial" w:hAnsi="Arial" w:cs="Arial"/>
          <w:sz w:val="22"/>
          <w:szCs w:val="22"/>
        </w:rPr>
        <w:t>Th</w:t>
      </w:r>
      <w:r w:rsidRPr="00254CD1" w:rsidR="00095F53">
        <w:rPr>
          <w:rFonts w:ascii="Arial" w:hAnsi="Arial" w:cs="Arial"/>
          <w:sz w:val="22"/>
          <w:szCs w:val="22"/>
        </w:rPr>
        <w:t>is</w:t>
      </w:r>
      <w:r w:rsidRPr="00254CD1">
        <w:rPr>
          <w:rFonts w:ascii="Arial" w:hAnsi="Arial" w:cs="Arial"/>
          <w:sz w:val="22"/>
          <w:szCs w:val="22"/>
        </w:rPr>
        <w:t xml:space="preserve"> information collection is aligned with</w:t>
      </w:r>
      <w:r w:rsidRPr="00254CD1" w:rsidR="00D73D2D">
        <w:rPr>
          <w:rFonts w:ascii="Arial" w:hAnsi="Arial" w:cs="Arial"/>
          <w:sz w:val="22"/>
          <w:szCs w:val="22"/>
        </w:rPr>
        <w:t xml:space="preserve"> –– </w:t>
      </w:r>
    </w:p>
    <w:p w:rsidR="00ED4A03" w:rsidRPr="00254CD1" w:rsidP="002867B4" w14:paraId="1F43227E" w14:textId="4937CA14">
      <w:pPr>
        <w:numPr>
          <w:ilvl w:val="0"/>
          <w:numId w:val="1"/>
        </w:numPr>
        <w:suppressAutoHyphens/>
        <w:spacing w:before="120" w:after="120"/>
        <w:ind w:left="1080"/>
        <w:rPr>
          <w:rFonts w:ascii="Arial" w:hAnsi="Arial" w:cs="Arial"/>
          <w:sz w:val="22"/>
          <w:szCs w:val="22"/>
        </w:rPr>
      </w:pPr>
      <w:r w:rsidRPr="00254CD1">
        <w:rPr>
          <w:rFonts w:ascii="Arial" w:hAnsi="Arial" w:cs="Arial"/>
          <w:sz w:val="22"/>
          <w:szCs w:val="22"/>
          <w:u w:val="single"/>
        </w:rPr>
        <w:t>Line of Business/Sub-function:</w:t>
      </w:r>
      <w:r w:rsidRPr="00254CD1">
        <w:rPr>
          <w:rFonts w:ascii="Arial" w:hAnsi="Arial" w:cs="Arial"/>
          <w:sz w:val="22"/>
          <w:szCs w:val="22"/>
        </w:rPr>
        <w:t xml:space="preserve">  </w:t>
      </w:r>
      <w:r w:rsidRPr="00254CD1" w:rsidR="000E31AA">
        <w:rPr>
          <w:rFonts w:ascii="Arial" w:hAnsi="Arial" w:cs="Arial"/>
          <w:sz w:val="22"/>
          <w:szCs w:val="22"/>
        </w:rPr>
        <w:t>General Government/Taxation Management</w:t>
      </w:r>
      <w:r w:rsidRPr="00254CD1" w:rsidR="00987432">
        <w:rPr>
          <w:rFonts w:ascii="Arial" w:hAnsi="Arial" w:cs="Arial"/>
          <w:sz w:val="22"/>
          <w:szCs w:val="22"/>
        </w:rPr>
        <w:t>.</w:t>
      </w:r>
      <w:r w:rsidRPr="00254CD1">
        <w:rPr>
          <w:rFonts w:ascii="Arial" w:hAnsi="Arial" w:cs="Arial"/>
          <w:sz w:val="22"/>
          <w:szCs w:val="22"/>
        </w:rPr>
        <w:t xml:space="preserve"> </w:t>
      </w:r>
    </w:p>
    <w:p w:rsidR="005E4F99" w:rsidRPr="00254CD1" w:rsidP="002867B4" w14:paraId="6D8F06C6" w14:textId="4DC9B3D1">
      <w:pPr>
        <w:numPr>
          <w:ilvl w:val="0"/>
          <w:numId w:val="1"/>
        </w:numPr>
        <w:suppressAutoHyphens/>
        <w:ind w:left="1080"/>
        <w:rPr>
          <w:rFonts w:ascii="Arial" w:hAnsi="Arial" w:cs="Arial"/>
          <w:sz w:val="22"/>
          <w:szCs w:val="22"/>
        </w:rPr>
      </w:pPr>
      <w:r w:rsidRPr="00254CD1">
        <w:rPr>
          <w:rFonts w:ascii="Arial" w:hAnsi="Arial" w:cs="Arial"/>
          <w:sz w:val="22"/>
          <w:szCs w:val="22"/>
          <w:u w:val="single"/>
        </w:rPr>
        <w:t>IT Investment:</w:t>
      </w:r>
      <w:r w:rsidRPr="00254CD1">
        <w:rPr>
          <w:rFonts w:ascii="Arial" w:hAnsi="Arial" w:cs="Arial"/>
          <w:sz w:val="22"/>
          <w:szCs w:val="22"/>
        </w:rPr>
        <w:t xml:space="preserve">  </w:t>
      </w:r>
      <w:r w:rsidRPr="00254CD1" w:rsidR="000E31AA">
        <w:rPr>
          <w:rFonts w:ascii="Arial" w:hAnsi="Arial" w:cs="Arial"/>
          <w:sz w:val="22"/>
          <w:szCs w:val="22"/>
        </w:rPr>
        <w:t xml:space="preserve">None. </w:t>
      </w:r>
    </w:p>
    <w:p w:rsidR="005E4F99" w:rsidRPr="00254CD1" w:rsidP="002867B4" w14:paraId="2303D351" w14:textId="77777777">
      <w:pPr>
        <w:suppressAutoHyphens/>
        <w:rPr>
          <w:rFonts w:ascii="Arial" w:hAnsi="Arial" w:cs="Arial"/>
          <w:sz w:val="28"/>
          <w:szCs w:val="28"/>
        </w:rPr>
      </w:pPr>
    </w:p>
    <w:p w:rsidR="00AF1157" w:rsidRPr="00254CD1" w:rsidP="00DC5FE0" w14:paraId="64CE87CA" w14:textId="77777777">
      <w:pPr>
        <w:suppressAutoHyphens/>
        <w:rPr>
          <w:rFonts w:ascii="Arial" w:hAnsi="Arial" w:cs="Arial"/>
          <w:i/>
          <w:sz w:val="22"/>
          <w:szCs w:val="22"/>
        </w:rPr>
      </w:pPr>
      <w:r w:rsidRPr="00254CD1">
        <w:rPr>
          <w:rFonts w:ascii="Arial" w:hAnsi="Arial" w:cs="Arial"/>
          <w:i/>
          <w:sz w:val="22"/>
          <w:szCs w:val="22"/>
        </w:rPr>
        <w:t>2.  How, by whom</w:t>
      </w:r>
      <w:r w:rsidRPr="00254CD1" w:rsidR="00101DE7">
        <w:rPr>
          <w:rFonts w:ascii="Arial" w:hAnsi="Arial" w:cs="Arial"/>
          <w:i/>
          <w:sz w:val="22"/>
          <w:szCs w:val="22"/>
        </w:rPr>
        <w:t>,</w:t>
      </w:r>
      <w:r w:rsidRPr="00254CD1">
        <w:rPr>
          <w:rFonts w:ascii="Arial" w:hAnsi="Arial" w:cs="Arial"/>
          <w:i/>
          <w:sz w:val="22"/>
          <w:szCs w:val="22"/>
        </w:rPr>
        <w:t xml:space="preserve"> and for what purpose is this information used?</w:t>
      </w:r>
      <w:r w:rsidRPr="00254CD1" w:rsidR="00D73D2D">
        <w:rPr>
          <w:rFonts w:ascii="Arial" w:hAnsi="Arial" w:cs="Arial"/>
          <w:i/>
          <w:sz w:val="22"/>
          <w:szCs w:val="22"/>
        </w:rPr>
        <w:t xml:space="preserve"> </w:t>
      </w:r>
    </w:p>
    <w:p w:rsidR="00AF1157" w:rsidRPr="00254CD1" w:rsidP="00254CD1" w14:paraId="623C4784" w14:textId="77777777">
      <w:pPr>
        <w:suppressAutoHyphens/>
        <w:rPr>
          <w:rFonts w:ascii="Arial" w:hAnsi="Arial" w:cs="Arial"/>
          <w:sz w:val="22"/>
          <w:szCs w:val="22"/>
        </w:rPr>
      </w:pPr>
    </w:p>
    <w:p w:rsidR="003E6694" w:rsidRPr="00254CD1" w:rsidP="0089555F" w14:paraId="1F1D669C" w14:textId="7543D7B0">
      <w:pPr>
        <w:ind w:left="360"/>
        <w:rPr>
          <w:rFonts w:ascii="Arial" w:hAnsi="Arial" w:cs="Arial"/>
          <w:sz w:val="22"/>
          <w:szCs w:val="22"/>
        </w:rPr>
      </w:pPr>
      <w:r w:rsidRPr="00254CD1">
        <w:rPr>
          <w:rFonts w:ascii="Arial" w:hAnsi="Arial" w:cs="Arial"/>
          <w:sz w:val="22"/>
          <w:szCs w:val="22"/>
        </w:rPr>
        <w:t>Respondents keep t</w:t>
      </w:r>
      <w:r w:rsidRPr="00254CD1" w:rsidR="0089555F">
        <w:rPr>
          <w:rFonts w:ascii="Arial" w:hAnsi="Arial" w:cs="Arial"/>
          <w:sz w:val="22"/>
          <w:szCs w:val="22"/>
        </w:rPr>
        <w:t xml:space="preserve">he usual and customary records </w:t>
      </w:r>
      <w:r w:rsidRPr="00254CD1">
        <w:rPr>
          <w:rFonts w:ascii="Arial" w:hAnsi="Arial" w:cs="Arial"/>
          <w:sz w:val="22"/>
          <w:szCs w:val="22"/>
        </w:rPr>
        <w:t xml:space="preserve">required </w:t>
      </w:r>
      <w:r w:rsidRPr="00254CD1" w:rsidR="0089555F">
        <w:rPr>
          <w:rFonts w:ascii="Arial" w:hAnsi="Arial" w:cs="Arial"/>
          <w:sz w:val="22"/>
          <w:szCs w:val="22"/>
        </w:rPr>
        <w:t xml:space="preserve">under this information collection </w:t>
      </w:r>
      <w:r w:rsidRPr="00254CD1">
        <w:rPr>
          <w:rFonts w:ascii="Arial" w:hAnsi="Arial" w:cs="Arial"/>
          <w:sz w:val="22"/>
          <w:szCs w:val="22"/>
        </w:rPr>
        <w:t xml:space="preserve">to </w:t>
      </w:r>
      <w:r w:rsidRPr="00254CD1" w:rsidR="0089555F">
        <w:rPr>
          <w:rFonts w:ascii="Arial" w:hAnsi="Arial" w:cs="Arial"/>
          <w:sz w:val="22"/>
          <w:szCs w:val="22"/>
        </w:rPr>
        <w:t>document the</w:t>
      </w:r>
      <w:r w:rsidRPr="00254CD1">
        <w:rPr>
          <w:rFonts w:ascii="Arial" w:hAnsi="Arial" w:cs="Arial"/>
          <w:sz w:val="22"/>
          <w:szCs w:val="22"/>
        </w:rPr>
        <w:t>ir</w:t>
      </w:r>
      <w:r w:rsidRPr="00254CD1" w:rsidR="0089555F">
        <w:rPr>
          <w:rFonts w:ascii="Arial" w:hAnsi="Arial" w:cs="Arial"/>
          <w:sz w:val="22"/>
          <w:szCs w:val="22"/>
        </w:rPr>
        <w:t xml:space="preserve"> procurement and use of tax-free alcohol </w:t>
      </w:r>
      <w:r w:rsidRPr="00254CD1">
        <w:rPr>
          <w:rFonts w:ascii="Arial" w:hAnsi="Arial" w:cs="Arial"/>
          <w:sz w:val="22"/>
          <w:szCs w:val="22"/>
        </w:rPr>
        <w:t xml:space="preserve">in </w:t>
      </w:r>
      <w:r w:rsidRPr="00254CD1" w:rsidR="0089555F">
        <w:rPr>
          <w:rFonts w:ascii="Arial" w:hAnsi="Arial" w:cs="Arial"/>
          <w:sz w:val="22"/>
          <w:szCs w:val="22"/>
        </w:rPr>
        <w:t xml:space="preserve">educational and scientific research, medical testing, and the production and dispensing of medicine.  </w:t>
      </w:r>
      <w:r w:rsidRPr="00254CD1">
        <w:rPr>
          <w:rFonts w:ascii="Arial" w:hAnsi="Arial" w:cs="Arial"/>
          <w:sz w:val="22"/>
          <w:szCs w:val="22"/>
        </w:rPr>
        <w:t xml:space="preserve">TTB personnel may inspect the required records during field compliance examinations </w:t>
      </w:r>
      <w:r w:rsidRPr="00254CD1" w:rsidR="008B2D3E">
        <w:rPr>
          <w:rFonts w:ascii="Arial" w:hAnsi="Arial" w:cs="Arial"/>
          <w:sz w:val="22"/>
          <w:szCs w:val="22"/>
        </w:rPr>
        <w:t>to</w:t>
      </w:r>
      <w:r w:rsidRPr="00254CD1">
        <w:rPr>
          <w:rFonts w:ascii="Arial" w:hAnsi="Arial" w:cs="Arial"/>
          <w:sz w:val="22"/>
          <w:szCs w:val="22"/>
        </w:rPr>
        <w:t xml:space="preserve"> protect the revenue </w:t>
      </w:r>
      <w:r w:rsidRPr="00254CD1">
        <w:rPr>
          <w:rFonts w:ascii="Arial" w:hAnsi="Arial" w:cs="Arial"/>
          <w:sz w:val="22"/>
          <w:szCs w:val="22"/>
        </w:rPr>
        <w:t xml:space="preserve">as the collected information provides TTB with accountability over tax-free </w:t>
      </w:r>
      <w:r w:rsidRPr="00254CD1" w:rsidR="00D90055">
        <w:rPr>
          <w:rFonts w:ascii="Arial" w:hAnsi="Arial" w:cs="Arial"/>
          <w:sz w:val="22"/>
          <w:szCs w:val="22"/>
        </w:rPr>
        <w:t>alcohol and</w:t>
      </w:r>
      <w:r w:rsidRPr="00254CD1">
        <w:rPr>
          <w:rFonts w:ascii="Arial" w:hAnsi="Arial" w:cs="Arial"/>
          <w:sz w:val="22"/>
          <w:szCs w:val="22"/>
        </w:rPr>
        <w:t xml:space="preserve"> ensures that such alcohol is used only for the nonbeverage purposes authorized by statute or regulation. </w:t>
      </w:r>
    </w:p>
    <w:p w:rsidR="00AF1157" w:rsidRPr="00254CD1" w:rsidP="00DC5FE0" w14:paraId="6D5083E0" w14:textId="4FF2D150">
      <w:pPr>
        <w:ind w:left="576" w:hanging="576"/>
        <w:rPr>
          <w:rFonts w:ascii="Arial" w:hAnsi="Arial" w:cs="Arial"/>
          <w:sz w:val="28"/>
          <w:szCs w:val="28"/>
        </w:rPr>
      </w:pPr>
    </w:p>
    <w:p w:rsidR="00AF1157" w:rsidRPr="00254CD1" w:rsidP="00DC5FE0" w14:paraId="44E015FF" w14:textId="77777777">
      <w:pPr>
        <w:suppressAutoHyphens/>
        <w:rPr>
          <w:rFonts w:ascii="Arial" w:hAnsi="Arial" w:cs="Arial"/>
          <w:i/>
          <w:sz w:val="22"/>
          <w:szCs w:val="22"/>
        </w:rPr>
      </w:pPr>
      <w:r w:rsidRPr="00254CD1">
        <w:rPr>
          <w:rFonts w:ascii="Arial" w:hAnsi="Arial" w:cs="Arial"/>
          <w:i/>
          <w:sz w:val="22"/>
          <w:szCs w:val="22"/>
        </w:rPr>
        <w:t xml:space="preserve">3.  </w:t>
      </w:r>
      <w:r w:rsidRPr="00254CD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54CD1">
        <w:rPr>
          <w:rFonts w:ascii="Arial" w:hAnsi="Arial" w:cs="Arial"/>
          <w:i/>
          <w:sz w:val="22"/>
          <w:szCs w:val="22"/>
        </w:rPr>
        <w:t xml:space="preserve"> </w:t>
      </w:r>
    </w:p>
    <w:p w:rsidR="00AF1157" w:rsidRPr="00254CD1" w:rsidP="00DC5FE0" w14:paraId="63B8A795" w14:textId="77777777">
      <w:pPr>
        <w:suppressAutoHyphens/>
        <w:rPr>
          <w:rFonts w:ascii="Arial" w:hAnsi="Arial" w:cs="Arial"/>
          <w:sz w:val="22"/>
          <w:szCs w:val="22"/>
        </w:rPr>
      </w:pPr>
    </w:p>
    <w:p w:rsidR="00F10C50" w:rsidRPr="00254CD1" w:rsidP="00DC5FE0" w14:paraId="3E01F810" w14:textId="18F02F12">
      <w:pPr>
        <w:suppressAutoHyphens/>
        <w:spacing w:line="240" w:lineRule="atLeast"/>
        <w:ind w:left="360"/>
        <w:rPr>
          <w:rFonts w:ascii="Arial" w:hAnsi="Arial" w:cs="Arial"/>
          <w:sz w:val="22"/>
          <w:szCs w:val="22"/>
          <w:highlight w:val="yellow"/>
        </w:rPr>
      </w:pPr>
      <w:r w:rsidRPr="00254CD1">
        <w:rPr>
          <w:rFonts w:ascii="Arial" w:hAnsi="Arial" w:cs="Arial"/>
          <w:sz w:val="22"/>
          <w:szCs w:val="22"/>
        </w:rPr>
        <w:t>Respondents may keep and maintain t</w:t>
      </w:r>
      <w:r w:rsidRPr="00254CD1" w:rsidR="00880997">
        <w:rPr>
          <w:rFonts w:ascii="Arial" w:hAnsi="Arial" w:cs="Arial"/>
          <w:sz w:val="22"/>
          <w:szCs w:val="22"/>
        </w:rPr>
        <w:t>he</w:t>
      </w:r>
      <w:r w:rsidRPr="00254CD1" w:rsidR="002867B4">
        <w:rPr>
          <w:rFonts w:ascii="Arial" w:hAnsi="Arial" w:cs="Arial"/>
          <w:sz w:val="22"/>
          <w:szCs w:val="22"/>
        </w:rPr>
        <w:t xml:space="preserve"> </w:t>
      </w:r>
      <w:r w:rsidRPr="00254CD1">
        <w:rPr>
          <w:rFonts w:ascii="Arial" w:hAnsi="Arial" w:cs="Arial"/>
          <w:sz w:val="22"/>
          <w:szCs w:val="22"/>
        </w:rPr>
        <w:t xml:space="preserve">records </w:t>
      </w:r>
      <w:r w:rsidRPr="00254CD1" w:rsidR="002867B4">
        <w:rPr>
          <w:rFonts w:ascii="Arial" w:hAnsi="Arial" w:cs="Arial"/>
          <w:sz w:val="22"/>
          <w:szCs w:val="22"/>
        </w:rPr>
        <w:t xml:space="preserve">required </w:t>
      </w:r>
      <w:r w:rsidRPr="00254CD1">
        <w:rPr>
          <w:rFonts w:ascii="Arial" w:hAnsi="Arial" w:cs="Arial"/>
          <w:sz w:val="22"/>
          <w:szCs w:val="22"/>
        </w:rPr>
        <w:t>under this information collection using</w:t>
      </w:r>
      <w:r w:rsidRPr="00254CD1" w:rsidR="008151C3">
        <w:rPr>
          <w:rFonts w:ascii="Arial" w:hAnsi="Arial" w:cs="Arial"/>
          <w:sz w:val="22"/>
          <w:szCs w:val="22"/>
        </w:rPr>
        <w:t xml:space="preserve"> automated, electronic, or other information technology at their discretion, provided the records are readily available for inspection by TTB personnel. </w:t>
      </w:r>
    </w:p>
    <w:p w:rsidR="00AF1157" w:rsidRPr="00254CD1" w:rsidP="00DC5FE0" w14:paraId="4AD63C97" w14:textId="77777777">
      <w:pPr>
        <w:suppressAutoHyphens/>
        <w:rPr>
          <w:rFonts w:ascii="Arial" w:hAnsi="Arial" w:cs="Arial"/>
          <w:sz w:val="28"/>
          <w:szCs w:val="28"/>
        </w:rPr>
      </w:pPr>
    </w:p>
    <w:p w:rsidR="00AF1157" w:rsidRPr="00254CD1" w:rsidP="00DC5FE0" w14:paraId="17DF5B4D" w14:textId="77777777">
      <w:pPr>
        <w:suppressAutoHyphens/>
        <w:rPr>
          <w:rFonts w:ascii="Arial" w:hAnsi="Arial" w:cs="Arial"/>
          <w:i/>
          <w:sz w:val="22"/>
          <w:szCs w:val="22"/>
        </w:rPr>
      </w:pPr>
      <w:r w:rsidRPr="00254CD1">
        <w:rPr>
          <w:rFonts w:ascii="Arial" w:hAnsi="Arial" w:cs="Arial"/>
          <w:i/>
          <w:sz w:val="22"/>
          <w:szCs w:val="22"/>
        </w:rPr>
        <w:t xml:space="preserve">4.  </w:t>
      </w:r>
      <w:r w:rsidRPr="00254CD1">
        <w:rPr>
          <w:rFonts w:ascii="Arial" w:hAnsi="Arial" w:cs="Arial"/>
          <w:i/>
          <w:sz w:val="22"/>
          <w:szCs w:val="22"/>
        </w:rPr>
        <w:t>What efforts are used to identi</w:t>
      </w:r>
      <w:r w:rsidRPr="00254CD1" w:rsidR="009E4E4C">
        <w:rPr>
          <w:rFonts w:ascii="Arial" w:hAnsi="Arial" w:cs="Arial"/>
          <w:i/>
          <w:sz w:val="22"/>
          <w:szCs w:val="22"/>
        </w:rPr>
        <w:t>f</w:t>
      </w:r>
      <w:r w:rsidRPr="00254CD1">
        <w:rPr>
          <w:rFonts w:ascii="Arial" w:hAnsi="Arial" w:cs="Arial"/>
          <w:i/>
          <w:sz w:val="22"/>
          <w:szCs w:val="22"/>
        </w:rPr>
        <w:t xml:space="preserve">y duplication?  </w:t>
      </w:r>
      <w:r w:rsidRPr="00254CD1" w:rsidR="007A5D4B">
        <w:rPr>
          <w:rFonts w:ascii="Arial" w:hAnsi="Arial" w:cs="Arial"/>
          <w:i/>
          <w:sz w:val="22"/>
          <w:szCs w:val="22"/>
        </w:rPr>
        <w:t xml:space="preserve">Can </w:t>
      </w:r>
      <w:r w:rsidRPr="00254CD1">
        <w:rPr>
          <w:rFonts w:ascii="Arial" w:hAnsi="Arial" w:cs="Arial"/>
          <w:i/>
          <w:sz w:val="22"/>
          <w:szCs w:val="22"/>
        </w:rPr>
        <w:t>similar information</w:t>
      </w:r>
      <w:r w:rsidRPr="00254CD1" w:rsidR="00DF5F98">
        <w:rPr>
          <w:rFonts w:ascii="Arial" w:hAnsi="Arial" w:cs="Arial"/>
          <w:i/>
          <w:sz w:val="22"/>
          <w:szCs w:val="22"/>
        </w:rPr>
        <w:t xml:space="preserve"> </w:t>
      </w:r>
      <w:r w:rsidRPr="00254CD1">
        <w:rPr>
          <w:rFonts w:ascii="Arial" w:hAnsi="Arial" w:cs="Arial"/>
          <w:i/>
          <w:sz w:val="22"/>
          <w:szCs w:val="22"/>
        </w:rPr>
        <w:t>already available be used or modified for use for</w:t>
      </w:r>
      <w:r w:rsidRPr="00254CD1" w:rsidR="00DF5F98">
        <w:rPr>
          <w:rFonts w:ascii="Arial" w:hAnsi="Arial" w:cs="Arial"/>
          <w:i/>
          <w:sz w:val="22"/>
          <w:szCs w:val="22"/>
        </w:rPr>
        <w:t xml:space="preserve"> the purposes described in Item </w:t>
      </w:r>
      <w:r w:rsidRPr="00254CD1">
        <w:rPr>
          <w:rFonts w:ascii="Arial" w:hAnsi="Arial" w:cs="Arial"/>
          <w:i/>
          <w:sz w:val="22"/>
          <w:szCs w:val="22"/>
        </w:rPr>
        <w:t>2</w:t>
      </w:r>
      <w:r w:rsidRPr="00254CD1" w:rsidR="00DF5F98">
        <w:rPr>
          <w:rFonts w:ascii="Arial" w:hAnsi="Arial" w:cs="Arial"/>
          <w:i/>
          <w:sz w:val="22"/>
          <w:szCs w:val="22"/>
        </w:rPr>
        <w:t xml:space="preserve"> </w:t>
      </w:r>
      <w:r w:rsidRPr="00254CD1">
        <w:rPr>
          <w:rFonts w:ascii="Arial" w:hAnsi="Arial" w:cs="Arial"/>
          <w:i/>
          <w:sz w:val="22"/>
          <w:szCs w:val="22"/>
        </w:rPr>
        <w:t>above?</w:t>
      </w:r>
      <w:r w:rsidRPr="00254CD1" w:rsidR="00DF5F98">
        <w:rPr>
          <w:rFonts w:ascii="Arial" w:hAnsi="Arial" w:cs="Arial"/>
          <w:i/>
          <w:sz w:val="22"/>
          <w:szCs w:val="22"/>
        </w:rPr>
        <w:t xml:space="preserve"> </w:t>
      </w:r>
    </w:p>
    <w:p w:rsidR="00AF1157" w:rsidRPr="00254CD1" w:rsidP="00DC5FE0" w14:paraId="6EBE68C5" w14:textId="77777777">
      <w:pPr>
        <w:suppressAutoHyphens/>
        <w:ind w:left="480" w:hanging="480"/>
        <w:rPr>
          <w:rFonts w:ascii="Arial" w:hAnsi="Arial" w:cs="Arial"/>
          <w:sz w:val="22"/>
          <w:szCs w:val="22"/>
        </w:rPr>
      </w:pPr>
    </w:p>
    <w:p w:rsidR="000E31AA" w:rsidRPr="0027265E" w:rsidP="00DC5FE0" w14:paraId="10E05038" w14:textId="3673C9B8">
      <w:pPr>
        <w:ind w:left="360"/>
        <w:rPr>
          <w:rFonts w:ascii="Arial" w:hAnsi="Arial" w:cs="Arial"/>
          <w:sz w:val="22"/>
          <w:szCs w:val="22"/>
        </w:rPr>
      </w:pPr>
      <w:r w:rsidRPr="00254CD1">
        <w:rPr>
          <w:rFonts w:ascii="Arial" w:hAnsi="Arial" w:cs="Arial"/>
          <w:sz w:val="22"/>
          <w:szCs w:val="22"/>
        </w:rPr>
        <w:t>This</w:t>
      </w:r>
      <w:r w:rsidRPr="00254CD1">
        <w:rPr>
          <w:rFonts w:ascii="Arial" w:hAnsi="Arial" w:cs="Arial"/>
          <w:sz w:val="22"/>
          <w:szCs w:val="22"/>
        </w:rPr>
        <w:t xml:space="preserve"> information collection requires </w:t>
      </w:r>
      <w:r w:rsidRPr="00254CD1" w:rsidR="00254CD1">
        <w:rPr>
          <w:rFonts w:ascii="Arial" w:hAnsi="Arial" w:cs="Arial"/>
          <w:sz w:val="22"/>
          <w:szCs w:val="22"/>
        </w:rPr>
        <w:t xml:space="preserve">respondents to keep and maintain certain </w:t>
      </w:r>
      <w:r w:rsidRPr="00254CD1">
        <w:rPr>
          <w:rFonts w:ascii="Arial" w:hAnsi="Arial" w:cs="Arial"/>
          <w:sz w:val="22"/>
          <w:szCs w:val="22"/>
        </w:rPr>
        <w:t xml:space="preserve">records </w:t>
      </w:r>
      <w:r w:rsidRPr="00254CD1" w:rsidR="008151C3">
        <w:rPr>
          <w:rFonts w:ascii="Arial" w:hAnsi="Arial" w:cs="Arial"/>
          <w:sz w:val="22"/>
          <w:szCs w:val="22"/>
        </w:rPr>
        <w:t>relat</w:t>
      </w:r>
      <w:r w:rsidRPr="00254CD1" w:rsidR="00254CD1">
        <w:rPr>
          <w:rFonts w:ascii="Arial" w:hAnsi="Arial" w:cs="Arial"/>
          <w:sz w:val="22"/>
          <w:szCs w:val="22"/>
        </w:rPr>
        <w:t>ed</w:t>
      </w:r>
      <w:r w:rsidRPr="00254CD1" w:rsidR="008151C3">
        <w:rPr>
          <w:rFonts w:ascii="Arial" w:hAnsi="Arial" w:cs="Arial"/>
          <w:sz w:val="22"/>
          <w:szCs w:val="22"/>
        </w:rPr>
        <w:t xml:space="preserve"> to the distribution and use of tax-free alcohol </w:t>
      </w:r>
      <w:r w:rsidRPr="00254CD1">
        <w:rPr>
          <w:rFonts w:ascii="Arial" w:hAnsi="Arial" w:cs="Arial"/>
          <w:sz w:val="22"/>
          <w:szCs w:val="22"/>
        </w:rPr>
        <w:t xml:space="preserve">that are pertinent </w:t>
      </w:r>
      <w:r w:rsidRPr="00254CD1" w:rsidR="008151C3">
        <w:rPr>
          <w:rFonts w:ascii="Arial" w:hAnsi="Arial" w:cs="Arial"/>
          <w:sz w:val="22"/>
          <w:szCs w:val="22"/>
        </w:rPr>
        <w:t xml:space="preserve">and specific to each </w:t>
      </w:r>
      <w:r w:rsidRPr="0027265E" w:rsidR="008151C3">
        <w:rPr>
          <w:rFonts w:ascii="Arial" w:hAnsi="Arial" w:cs="Arial"/>
          <w:sz w:val="22"/>
          <w:szCs w:val="22"/>
        </w:rPr>
        <w:t xml:space="preserve">respondent.  Similar information </w:t>
      </w:r>
      <w:r w:rsidRPr="0027265E" w:rsidR="004C01AD">
        <w:rPr>
          <w:rFonts w:ascii="Arial" w:hAnsi="Arial" w:cs="Arial"/>
          <w:sz w:val="22"/>
          <w:szCs w:val="22"/>
        </w:rPr>
        <w:t xml:space="preserve">regarding such matters </w:t>
      </w:r>
      <w:r w:rsidRPr="0027265E" w:rsidR="008151C3">
        <w:rPr>
          <w:rFonts w:ascii="Arial" w:hAnsi="Arial" w:cs="Arial"/>
          <w:sz w:val="22"/>
          <w:szCs w:val="22"/>
        </w:rPr>
        <w:t xml:space="preserve">is not </w:t>
      </w:r>
      <w:r w:rsidRPr="0027265E" w:rsidR="001350EE">
        <w:rPr>
          <w:rFonts w:ascii="Arial" w:hAnsi="Arial" w:cs="Arial"/>
          <w:sz w:val="22"/>
          <w:szCs w:val="22"/>
        </w:rPr>
        <w:t xml:space="preserve">available </w:t>
      </w:r>
      <w:r w:rsidRPr="0027265E" w:rsidR="008151C3">
        <w:rPr>
          <w:rFonts w:ascii="Arial" w:hAnsi="Arial" w:cs="Arial"/>
          <w:sz w:val="22"/>
          <w:szCs w:val="22"/>
        </w:rPr>
        <w:t xml:space="preserve">to TTB </w:t>
      </w:r>
      <w:r w:rsidRPr="0027265E">
        <w:rPr>
          <w:rFonts w:ascii="Arial" w:hAnsi="Arial" w:cs="Arial"/>
          <w:sz w:val="22"/>
          <w:szCs w:val="22"/>
        </w:rPr>
        <w:t>elsewhere.</w:t>
      </w:r>
      <w:r w:rsidRPr="0027265E" w:rsidR="008151C3">
        <w:rPr>
          <w:rFonts w:ascii="Arial" w:hAnsi="Arial" w:cs="Arial"/>
          <w:sz w:val="22"/>
          <w:szCs w:val="22"/>
        </w:rPr>
        <w:t xml:space="preserve"> </w:t>
      </w:r>
    </w:p>
    <w:p w:rsidR="007A5D4B" w:rsidRPr="0027265E" w:rsidP="00DC5FE0" w14:paraId="73D0FF10" w14:textId="77777777">
      <w:pPr>
        <w:suppressAutoHyphens/>
        <w:rPr>
          <w:rFonts w:ascii="Arial" w:hAnsi="Arial" w:cs="Arial"/>
          <w:sz w:val="28"/>
          <w:szCs w:val="28"/>
        </w:rPr>
      </w:pPr>
    </w:p>
    <w:p w:rsidR="00AF1157" w:rsidRPr="0027265E" w:rsidP="00DC5FE0" w14:paraId="33D5FA2E" w14:textId="6E5781B1">
      <w:pPr>
        <w:suppressAutoHyphens/>
        <w:rPr>
          <w:rFonts w:ascii="Arial" w:hAnsi="Arial" w:cs="Arial"/>
          <w:i/>
          <w:sz w:val="22"/>
          <w:szCs w:val="22"/>
        </w:rPr>
      </w:pPr>
      <w:r w:rsidRPr="0027265E">
        <w:rPr>
          <w:rFonts w:ascii="Arial" w:hAnsi="Arial" w:cs="Arial"/>
          <w:i/>
          <w:sz w:val="22"/>
          <w:szCs w:val="22"/>
        </w:rPr>
        <w:t xml:space="preserve">5.  </w:t>
      </w:r>
      <w:r w:rsidRPr="0027265E">
        <w:rPr>
          <w:rFonts w:ascii="Arial" w:hAnsi="Arial" w:cs="Arial"/>
          <w:i/>
          <w:sz w:val="22"/>
          <w:szCs w:val="22"/>
        </w:rPr>
        <w:t>If this collection of information impacts small businesses or other small entities,</w:t>
      </w:r>
      <w:r w:rsidRPr="0027265E" w:rsidR="00DF5F98">
        <w:rPr>
          <w:rFonts w:ascii="Arial" w:hAnsi="Arial" w:cs="Arial"/>
          <w:i/>
          <w:sz w:val="22"/>
          <w:szCs w:val="22"/>
        </w:rPr>
        <w:t xml:space="preserve"> </w:t>
      </w:r>
      <w:r w:rsidRPr="0027265E">
        <w:rPr>
          <w:rFonts w:ascii="Arial" w:hAnsi="Arial" w:cs="Arial"/>
          <w:i/>
          <w:sz w:val="22"/>
          <w:szCs w:val="22"/>
        </w:rPr>
        <w:t>what methods are used to minimize burden?</w:t>
      </w:r>
      <w:r w:rsidRPr="0027265E">
        <w:rPr>
          <w:rFonts w:ascii="Arial" w:hAnsi="Arial" w:cs="Arial"/>
          <w:i/>
          <w:sz w:val="22"/>
          <w:szCs w:val="22"/>
        </w:rPr>
        <w:t xml:space="preserve"> </w:t>
      </w:r>
    </w:p>
    <w:p w:rsidR="007A5D4B" w:rsidRPr="0027265E" w:rsidP="00DC5FE0" w14:paraId="32EB89CF" w14:textId="77777777">
      <w:pPr>
        <w:suppressAutoHyphens/>
        <w:ind w:left="480" w:hanging="480"/>
        <w:rPr>
          <w:rFonts w:ascii="Arial" w:hAnsi="Arial" w:cs="Arial"/>
          <w:sz w:val="22"/>
          <w:szCs w:val="22"/>
        </w:rPr>
      </w:pPr>
    </w:p>
    <w:p w:rsidR="007A5D4B" w:rsidRPr="0027265E" w:rsidP="00DC5FE0" w14:paraId="7518041A" w14:textId="213C916E">
      <w:pPr>
        <w:ind w:left="360"/>
        <w:rPr>
          <w:rFonts w:ascii="Arial" w:hAnsi="Arial" w:cs="Arial"/>
          <w:sz w:val="22"/>
          <w:szCs w:val="22"/>
        </w:rPr>
      </w:pPr>
      <w:r w:rsidRPr="0027265E">
        <w:rPr>
          <w:rFonts w:ascii="Arial" w:hAnsi="Arial" w:cs="Arial"/>
          <w:sz w:val="22"/>
          <w:szCs w:val="22"/>
        </w:rPr>
        <w:t xml:space="preserve">TTB </w:t>
      </w:r>
      <w:r w:rsidRPr="0027265E" w:rsidR="000E31AA">
        <w:rPr>
          <w:rFonts w:ascii="Arial" w:hAnsi="Arial" w:cs="Arial"/>
          <w:sz w:val="22"/>
          <w:szCs w:val="22"/>
        </w:rPr>
        <w:t>consider</w:t>
      </w:r>
      <w:r w:rsidRPr="0027265E">
        <w:rPr>
          <w:rFonts w:ascii="Arial" w:hAnsi="Arial" w:cs="Arial"/>
          <w:sz w:val="22"/>
          <w:szCs w:val="22"/>
        </w:rPr>
        <w:t xml:space="preserve">s the usual and customary business records kept </w:t>
      </w:r>
      <w:r w:rsidRPr="0027265E" w:rsidR="001350EE">
        <w:rPr>
          <w:rFonts w:ascii="Arial" w:hAnsi="Arial" w:cs="Arial"/>
          <w:sz w:val="22"/>
          <w:szCs w:val="22"/>
        </w:rPr>
        <w:t xml:space="preserve">by respondents </w:t>
      </w:r>
      <w:r w:rsidRPr="0027265E">
        <w:rPr>
          <w:rFonts w:ascii="Arial" w:hAnsi="Arial" w:cs="Arial"/>
          <w:sz w:val="22"/>
          <w:szCs w:val="22"/>
        </w:rPr>
        <w:t xml:space="preserve">under this information </w:t>
      </w:r>
      <w:r w:rsidRPr="0027265E" w:rsidR="001350EE">
        <w:rPr>
          <w:rFonts w:ascii="Arial" w:hAnsi="Arial" w:cs="Arial"/>
          <w:sz w:val="22"/>
          <w:szCs w:val="22"/>
        </w:rPr>
        <w:t xml:space="preserve">collection </w:t>
      </w:r>
      <w:r w:rsidRPr="0027265E">
        <w:rPr>
          <w:rFonts w:ascii="Arial" w:hAnsi="Arial" w:cs="Arial"/>
          <w:sz w:val="22"/>
          <w:szCs w:val="22"/>
        </w:rPr>
        <w:t xml:space="preserve">to </w:t>
      </w:r>
      <w:r w:rsidRPr="0027265E" w:rsidR="000E31AA">
        <w:rPr>
          <w:rFonts w:ascii="Arial" w:hAnsi="Arial" w:cs="Arial"/>
          <w:sz w:val="22"/>
          <w:szCs w:val="22"/>
        </w:rPr>
        <w:t xml:space="preserve">be the minimum necessary to </w:t>
      </w:r>
      <w:r w:rsidRPr="0027265E" w:rsidR="00572F78">
        <w:rPr>
          <w:rFonts w:ascii="Arial" w:hAnsi="Arial" w:cs="Arial"/>
          <w:sz w:val="22"/>
          <w:szCs w:val="22"/>
        </w:rPr>
        <w:t xml:space="preserve">protect the revenue and to </w:t>
      </w:r>
      <w:r w:rsidRPr="0027265E" w:rsidR="000E31AA">
        <w:rPr>
          <w:rFonts w:ascii="Arial" w:hAnsi="Arial" w:cs="Arial"/>
          <w:sz w:val="22"/>
          <w:szCs w:val="22"/>
        </w:rPr>
        <w:t>ensure compliance with TTB administered laws and regulations</w:t>
      </w:r>
      <w:r w:rsidRPr="0027265E">
        <w:rPr>
          <w:rFonts w:ascii="Arial" w:hAnsi="Arial" w:cs="Arial"/>
          <w:sz w:val="22"/>
          <w:szCs w:val="22"/>
        </w:rPr>
        <w:t xml:space="preserve"> regarding the distribution and use of tax-free alcohol</w:t>
      </w:r>
      <w:r w:rsidRPr="0027265E" w:rsidR="0046318E">
        <w:rPr>
          <w:rFonts w:ascii="Arial" w:hAnsi="Arial" w:cs="Arial"/>
          <w:sz w:val="22"/>
          <w:szCs w:val="22"/>
        </w:rPr>
        <w:t xml:space="preserve"> for nonbeverage purposes</w:t>
      </w:r>
      <w:r w:rsidRPr="0027265E">
        <w:rPr>
          <w:rFonts w:ascii="Arial" w:hAnsi="Arial" w:cs="Arial"/>
          <w:sz w:val="22"/>
          <w:szCs w:val="22"/>
        </w:rPr>
        <w:t>.</w:t>
      </w:r>
      <w:r w:rsidRPr="0027265E" w:rsidR="000E31AA">
        <w:rPr>
          <w:rFonts w:ascii="Arial" w:hAnsi="Arial" w:cs="Arial"/>
          <w:sz w:val="22"/>
          <w:szCs w:val="22"/>
        </w:rPr>
        <w:t xml:space="preserve">  </w:t>
      </w:r>
      <w:r w:rsidRPr="0027265E" w:rsidR="0004708F">
        <w:rPr>
          <w:rFonts w:ascii="Arial" w:hAnsi="Arial" w:cs="Arial"/>
          <w:sz w:val="22"/>
          <w:szCs w:val="22"/>
        </w:rPr>
        <w:t xml:space="preserve">Waiver or reduction of this </w:t>
      </w:r>
      <w:r w:rsidRPr="0027265E" w:rsidR="0046318E">
        <w:rPr>
          <w:rFonts w:ascii="Arial" w:hAnsi="Arial" w:cs="Arial"/>
          <w:sz w:val="22"/>
          <w:szCs w:val="22"/>
        </w:rPr>
        <w:t>collection</w:t>
      </w:r>
      <w:r w:rsidRPr="0027265E" w:rsidR="0004708F">
        <w:rPr>
          <w:rFonts w:ascii="Arial" w:hAnsi="Arial" w:cs="Arial"/>
          <w:sz w:val="22"/>
          <w:szCs w:val="22"/>
        </w:rPr>
        <w:t xml:space="preserve">, simply because the respondent's business </w:t>
      </w:r>
      <w:r w:rsidR="008B2D3E">
        <w:rPr>
          <w:rFonts w:ascii="Arial" w:hAnsi="Arial" w:cs="Arial"/>
          <w:sz w:val="22"/>
          <w:szCs w:val="22"/>
        </w:rPr>
        <w:t xml:space="preserve">or entity </w:t>
      </w:r>
      <w:r w:rsidRPr="0027265E" w:rsidR="0004708F">
        <w:rPr>
          <w:rFonts w:ascii="Arial" w:hAnsi="Arial" w:cs="Arial"/>
          <w:sz w:val="22"/>
          <w:szCs w:val="22"/>
        </w:rPr>
        <w:t xml:space="preserve">is small, </w:t>
      </w:r>
      <w:r w:rsidRPr="0027265E" w:rsidR="0046318E">
        <w:rPr>
          <w:rFonts w:ascii="Arial" w:hAnsi="Arial" w:cs="Arial"/>
          <w:sz w:val="22"/>
          <w:szCs w:val="22"/>
        </w:rPr>
        <w:t>w</w:t>
      </w:r>
      <w:r w:rsidRPr="0027265E" w:rsidR="0004708F">
        <w:rPr>
          <w:rFonts w:ascii="Arial" w:hAnsi="Arial" w:cs="Arial"/>
          <w:sz w:val="22"/>
          <w:szCs w:val="22"/>
        </w:rPr>
        <w:t xml:space="preserve">ould </w:t>
      </w:r>
      <w:r w:rsidRPr="0027265E" w:rsidR="000E31AA">
        <w:rPr>
          <w:rFonts w:ascii="Arial" w:hAnsi="Arial" w:cs="Arial"/>
          <w:sz w:val="22"/>
          <w:szCs w:val="22"/>
        </w:rPr>
        <w:t>jeopardize the revenue</w:t>
      </w:r>
      <w:r w:rsidR="000D4114">
        <w:rPr>
          <w:rFonts w:ascii="Arial" w:hAnsi="Arial" w:cs="Arial"/>
          <w:sz w:val="22"/>
          <w:szCs w:val="22"/>
        </w:rPr>
        <w:t xml:space="preserve"> and verification of c</w:t>
      </w:r>
      <w:r w:rsidR="004B72DE">
        <w:rPr>
          <w:rFonts w:ascii="Arial" w:hAnsi="Arial" w:cs="Arial"/>
          <w:sz w:val="22"/>
          <w:szCs w:val="22"/>
        </w:rPr>
        <w:t xml:space="preserve">ompliance </w:t>
      </w:r>
      <w:r w:rsidR="000D4114">
        <w:rPr>
          <w:rFonts w:ascii="Arial" w:hAnsi="Arial" w:cs="Arial"/>
          <w:sz w:val="22"/>
          <w:szCs w:val="22"/>
        </w:rPr>
        <w:t>with the laws and regulations regarding the distribution and use of tax-free alcohol</w:t>
      </w:r>
      <w:r w:rsidRPr="0027265E" w:rsidR="000E31AA">
        <w:rPr>
          <w:rFonts w:ascii="Arial" w:hAnsi="Arial" w:cs="Arial"/>
          <w:sz w:val="22"/>
          <w:szCs w:val="22"/>
        </w:rPr>
        <w:t xml:space="preserve">. </w:t>
      </w:r>
    </w:p>
    <w:p w:rsidR="007A5D4B" w:rsidRPr="0027265E" w:rsidP="00DC5FE0" w14:paraId="3562559A" w14:textId="77777777">
      <w:pPr>
        <w:suppressAutoHyphens/>
        <w:rPr>
          <w:rFonts w:ascii="Arial" w:hAnsi="Arial" w:cs="Arial"/>
          <w:sz w:val="28"/>
          <w:szCs w:val="28"/>
        </w:rPr>
      </w:pPr>
    </w:p>
    <w:p w:rsidR="00AF1157" w:rsidRPr="0027265E" w:rsidP="00DC5FE0" w14:paraId="187ACE0A" w14:textId="77777777">
      <w:pPr>
        <w:suppressAutoHyphens/>
        <w:rPr>
          <w:rFonts w:ascii="Arial" w:hAnsi="Arial" w:cs="Arial"/>
          <w:i/>
          <w:sz w:val="22"/>
          <w:szCs w:val="22"/>
        </w:rPr>
      </w:pPr>
      <w:r w:rsidRPr="0027265E">
        <w:rPr>
          <w:rFonts w:ascii="Arial" w:hAnsi="Arial" w:cs="Arial"/>
          <w:i/>
          <w:sz w:val="22"/>
          <w:szCs w:val="22"/>
        </w:rPr>
        <w:t xml:space="preserve">6.  </w:t>
      </w:r>
      <w:r w:rsidRPr="0027265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7265E">
        <w:rPr>
          <w:rFonts w:ascii="Arial" w:hAnsi="Arial" w:cs="Arial"/>
          <w:i/>
          <w:sz w:val="22"/>
          <w:szCs w:val="22"/>
        </w:rPr>
        <w:t xml:space="preserve"> </w:t>
      </w:r>
    </w:p>
    <w:p w:rsidR="00AF1157" w:rsidRPr="0027265E" w:rsidP="00DC5FE0" w14:paraId="3A3F07FC" w14:textId="77777777">
      <w:pPr>
        <w:suppressAutoHyphens/>
        <w:ind w:left="480" w:hanging="480"/>
        <w:rPr>
          <w:rFonts w:ascii="Arial" w:hAnsi="Arial" w:cs="Arial"/>
          <w:sz w:val="22"/>
          <w:szCs w:val="22"/>
        </w:rPr>
      </w:pPr>
    </w:p>
    <w:p w:rsidR="0071404F" w:rsidRPr="0027265E" w:rsidP="00DC5FE0" w14:paraId="23CB91C2" w14:textId="20DA0573">
      <w:pPr>
        <w:ind w:left="360"/>
        <w:rPr>
          <w:rFonts w:ascii="Arial" w:hAnsi="Arial" w:cs="Arial"/>
          <w:sz w:val="22"/>
          <w:szCs w:val="22"/>
        </w:rPr>
      </w:pPr>
      <w:r w:rsidRPr="0027265E">
        <w:rPr>
          <w:rFonts w:ascii="Arial" w:hAnsi="Arial" w:cs="Arial"/>
          <w:sz w:val="22"/>
          <w:szCs w:val="22"/>
        </w:rPr>
        <w:t>If TTB did not require respondents to keep the required usual and customary business records relating to the distribution and use of tax-free alcohol, it could not maintain accountability over</w:t>
      </w:r>
      <w:r w:rsidRPr="0027265E" w:rsidR="00A54688">
        <w:rPr>
          <w:rFonts w:ascii="Arial" w:hAnsi="Arial" w:cs="Arial"/>
          <w:sz w:val="22"/>
          <w:szCs w:val="22"/>
        </w:rPr>
        <w:t xml:space="preserve"> such alcohol</w:t>
      </w:r>
      <w:r w:rsidRPr="0027265E" w:rsidR="008F0ADA">
        <w:rPr>
          <w:rFonts w:ascii="Arial" w:hAnsi="Arial" w:cs="Arial"/>
          <w:sz w:val="22"/>
          <w:szCs w:val="22"/>
        </w:rPr>
        <w:t>.  Without such accountability, TTB</w:t>
      </w:r>
      <w:r w:rsidRPr="0027265E" w:rsidR="00A54688">
        <w:rPr>
          <w:rFonts w:ascii="Arial" w:hAnsi="Arial" w:cs="Arial"/>
          <w:sz w:val="22"/>
          <w:szCs w:val="22"/>
        </w:rPr>
        <w:t xml:space="preserve"> </w:t>
      </w:r>
      <w:r w:rsidRPr="0027265E" w:rsidR="008F0ADA">
        <w:rPr>
          <w:rFonts w:ascii="Arial" w:hAnsi="Arial" w:cs="Arial"/>
          <w:sz w:val="22"/>
          <w:szCs w:val="22"/>
        </w:rPr>
        <w:t xml:space="preserve">would be less able to </w:t>
      </w:r>
      <w:r w:rsidRPr="0027265E">
        <w:rPr>
          <w:rFonts w:ascii="Arial" w:hAnsi="Arial" w:cs="Arial"/>
          <w:sz w:val="22"/>
          <w:szCs w:val="22"/>
        </w:rPr>
        <w:t xml:space="preserve">detect diversion of </w:t>
      </w:r>
      <w:r w:rsidRPr="0027265E" w:rsidR="00C90672">
        <w:rPr>
          <w:rFonts w:ascii="Arial" w:hAnsi="Arial" w:cs="Arial"/>
          <w:sz w:val="22"/>
          <w:szCs w:val="22"/>
        </w:rPr>
        <w:t>tax-free</w:t>
      </w:r>
      <w:r w:rsidRPr="0027265E">
        <w:rPr>
          <w:rFonts w:ascii="Arial" w:hAnsi="Arial" w:cs="Arial"/>
          <w:sz w:val="22"/>
          <w:szCs w:val="22"/>
        </w:rPr>
        <w:t xml:space="preserve"> alcohol</w:t>
      </w:r>
      <w:r w:rsidRPr="0027265E" w:rsidR="00A54688">
        <w:rPr>
          <w:rFonts w:ascii="Arial" w:hAnsi="Arial" w:cs="Arial"/>
          <w:sz w:val="22"/>
          <w:szCs w:val="22"/>
        </w:rPr>
        <w:t xml:space="preserve"> to taxable beverage use</w:t>
      </w:r>
      <w:r w:rsidRPr="0027265E">
        <w:rPr>
          <w:rFonts w:ascii="Arial" w:hAnsi="Arial" w:cs="Arial"/>
          <w:sz w:val="22"/>
          <w:szCs w:val="22"/>
        </w:rPr>
        <w:t xml:space="preserve">, which would jeopardize </w:t>
      </w:r>
      <w:r w:rsidRPr="0027265E" w:rsidR="00A54688">
        <w:rPr>
          <w:rFonts w:ascii="Arial" w:hAnsi="Arial" w:cs="Arial"/>
          <w:sz w:val="22"/>
          <w:szCs w:val="22"/>
        </w:rPr>
        <w:t xml:space="preserve">the </w:t>
      </w:r>
      <w:r w:rsidRPr="0027265E">
        <w:rPr>
          <w:rFonts w:ascii="Arial" w:hAnsi="Arial" w:cs="Arial"/>
          <w:sz w:val="22"/>
          <w:szCs w:val="22"/>
        </w:rPr>
        <w:t>revenue</w:t>
      </w:r>
      <w:r w:rsidRPr="0027265E" w:rsidR="0027265E">
        <w:rPr>
          <w:rFonts w:ascii="Arial" w:hAnsi="Arial" w:cs="Arial"/>
          <w:sz w:val="22"/>
          <w:szCs w:val="22"/>
        </w:rPr>
        <w:t xml:space="preserve">, and </w:t>
      </w:r>
      <w:r w:rsidR="000D4114">
        <w:rPr>
          <w:rFonts w:ascii="Arial" w:hAnsi="Arial" w:cs="Arial"/>
          <w:sz w:val="22"/>
          <w:szCs w:val="22"/>
        </w:rPr>
        <w:t xml:space="preserve">it </w:t>
      </w:r>
      <w:r w:rsidR="005A0CD2">
        <w:rPr>
          <w:rFonts w:ascii="Arial" w:hAnsi="Arial" w:cs="Arial"/>
          <w:sz w:val="22"/>
          <w:szCs w:val="22"/>
        </w:rPr>
        <w:t xml:space="preserve">also </w:t>
      </w:r>
      <w:r w:rsidR="000D4114">
        <w:rPr>
          <w:rFonts w:ascii="Arial" w:hAnsi="Arial" w:cs="Arial"/>
          <w:sz w:val="22"/>
          <w:szCs w:val="22"/>
        </w:rPr>
        <w:t xml:space="preserve">would be less able to </w:t>
      </w:r>
      <w:r w:rsidRPr="0027265E" w:rsidR="0027265E">
        <w:rPr>
          <w:rFonts w:ascii="Arial" w:hAnsi="Arial" w:cs="Arial"/>
          <w:sz w:val="22"/>
          <w:szCs w:val="22"/>
        </w:rPr>
        <w:t>ensure compliance with laws and regulations regarding such alcohol</w:t>
      </w:r>
      <w:r w:rsidRPr="0027265E">
        <w:rPr>
          <w:rFonts w:ascii="Arial" w:hAnsi="Arial" w:cs="Arial"/>
          <w:sz w:val="22"/>
          <w:szCs w:val="22"/>
        </w:rPr>
        <w:t xml:space="preserve">.  </w:t>
      </w:r>
      <w:r w:rsidR="005A0CD2">
        <w:rPr>
          <w:rFonts w:ascii="Arial" w:hAnsi="Arial" w:cs="Arial"/>
          <w:sz w:val="22"/>
          <w:szCs w:val="22"/>
        </w:rPr>
        <w:t xml:space="preserve">In addition, </w:t>
      </w:r>
      <w:r w:rsidRPr="0027265E" w:rsidR="0027265E">
        <w:rPr>
          <w:rFonts w:ascii="Arial" w:hAnsi="Arial" w:cs="Arial"/>
          <w:sz w:val="22"/>
          <w:szCs w:val="22"/>
        </w:rPr>
        <w:t>because respondents keep</w:t>
      </w:r>
      <w:r w:rsidRPr="0027265E">
        <w:rPr>
          <w:rFonts w:ascii="Arial" w:hAnsi="Arial" w:cs="Arial"/>
          <w:sz w:val="22"/>
          <w:szCs w:val="22"/>
        </w:rPr>
        <w:t xml:space="preserve"> the required records on an ongoing basis, the frequency of this information collection cannot be reduced. </w:t>
      </w:r>
    </w:p>
    <w:p w:rsidR="007A5D4B" w:rsidRPr="0027265E" w:rsidP="00DC5FE0" w14:paraId="7CD02B7F" w14:textId="77777777">
      <w:pPr>
        <w:suppressAutoHyphens/>
        <w:rPr>
          <w:rFonts w:ascii="Arial" w:hAnsi="Arial" w:cs="Arial"/>
          <w:sz w:val="28"/>
          <w:szCs w:val="28"/>
        </w:rPr>
      </w:pPr>
    </w:p>
    <w:p w:rsidR="00987069" w:rsidRPr="0027265E" w:rsidP="00987069" w14:paraId="474A81FD" w14:textId="77777777">
      <w:pPr>
        <w:suppressAutoHyphens/>
        <w:rPr>
          <w:rFonts w:ascii="Arial" w:hAnsi="Arial" w:cs="Arial"/>
          <w:i/>
          <w:iCs/>
          <w:sz w:val="22"/>
          <w:szCs w:val="22"/>
        </w:rPr>
      </w:pPr>
      <w:r w:rsidRPr="0027265E">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101DE7" w:rsidRPr="0027265E" w:rsidP="00DC5FE0" w14:paraId="78886418" w14:textId="77777777">
      <w:pPr>
        <w:rPr>
          <w:rFonts w:ascii="Arial" w:hAnsi="Arial" w:cs="Arial"/>
          <w:sz w:val="22"/>
          <w:szCs w:val="22"/>
        </w:rPr>
      </w:pPr>
    </w:p>
    <w:p w:rsidR="00EC4FC3" w:rsidRPr="0027265E" w:rsidP="00DC5FE0" w14:paraId="3C4CBF0F" w14:textId="77777777">
      <w:pPr>
        <w:ind w:left="360"/>
        <w:rPr>
          <w:rFonts w:ascii="Arial" w:hAnsi="Arial" w:cs="Arial"/>
          <w:sz w:val="22"/>
          <w:szCs w:val="22"/>
        </w:rPr>
      </w:pPr>
      <w:r w:rsidRPr="0027265E">
        <w:rPr>
          <w:rFonts w:ascii="Arial" w:hAnsi="Arial" w:cs="Arial"/>
          <w:sz w:val="22"/>
          <w:szCs w:val="22"/>
        </w:rPr>
        <w:t>There are no special circumstances associated with this information collection.</w:t>
      </w:r>
      <w:r w:rsidRPr="0027265E" w:rsidR="007A5D4B">
        <w:rPr>
          <w:rFonts w:ascii="Arial" w:hAnsi="Arial" w:cs="Arial"/>
          <w:sz w:val="22"/>
          <w:szCs w:val="22"/>
        </w:rPr>
        <w:t xml:space="preserve"> </w:t>
      </w:r>
    </w:p>
    <w:p w:rsidR="00EC4FC3" w:rsidRPr="0027265E" w:rsidP="00DC5FE0" w14:paraId="674A7F6F" w14:textId="77777777">
      <w:pPr>
        <w:rPr>
          <w:rFonts w:ascii="Arial" w:hAnsi="Arial" w:cs="Arial"/>
          <w:sz w:val="28"/>
          <w:szCs w:val="28"/>
        </w:rPr>
      </w:pPr>
    </w:p>
    <w:p w:rsidR="005C282B" w:rsidRPr="0027265E" w:rsidP="00DC5FE0" w14:paraId="3007AF20" w14:textId="77777777">
      <w:pPr>
        <w:rPr>
          <w:rFonts w:ascii="Arial" w:hAnsi="Arial" w:cs="Arial"/>
          <w:i/>
          <w:sz w:val="22"/>
          <w:szCs w:val="22"/>
        </w:rPr>
      </w:pPr>
      <w:r w:rsidRPr="0027265E">
        <w:rPr>
          <w:rFonts w:ascii="Arial" w:hAnsi="Arial" w:cs="Arial"/>
          <w:i/>
          <w:sz w:val="22"/>
          <w:szCs w:val="22"/>
        </w:rPr>
        <w:t xml:space="preserve">8.  </w:t>
      </w:r>
      <w:r w:rsidRPr="0027265E" w:rsidR="00EC4FC3">
        <w:rPr>
          <w:rFonts w:ascii="Arial" w:hAnsi="Arial" w:cs="Arial"/>
          <w:i/>
          <w:sz w:val="22"/>
          <w:szCs w:val="22"/>
        </w:rPr>
        <w:t>What effort was made to notify the general public about this collection of information?</w:t>
      </w:r>
      <w:r w:rsidRPr="0027265E">
        <w:rPr>
          <w:rFonts w:ascii="Arial" w:hAnsi="Arial" w:cs="Arial"/>
          <w:i/>
          <w:sz w:val="22"/>
          <w:szCs w:val="22"/>
        </w:rPr>
        <w:t xml:space="preserve">  Summarize the public comments that were received and describe the action taken by the agency in response to those comments.</w:t>
      </w:r>
      <w:r w:rsidRPr="0027265E">
        <w:rPr>
          <w:rFonts w:ascii="Arial" w:hAnsi="Arial" w:cs="Arial"/>
          <w:i/>
          <w:sz w:val="22"/>
          <w:szCs w:val="22"/>
        </w:rPr>
        <w:t xml:space="preserve"> </w:t>
      </w:r>
    </w:p>
    <w:p w:rsidR="005C282B" w:rsidRPr="0027265E" w:rsidP="00DC5FE0" w14:paraId="31D62462" w14:textId="77777777">
      <w:pPr>
        <w:suppressAutoHyphens/>
        <w:ind w:left="480" w:hanging="480"/>
        <w:rPr>
          <w:rFonts w:ascii="Arial" w:hAnsi="Arial" w:cs="Arial"/>
          <w:sz w:val="22"/>
          <w:szCs w:val="22"/>
        </w:rPr>
      </w:pPr>
    </w:p>
    <w:p w:rsidR="00987069" w:rsidRPr="0027265E" w:rsidP="00987069" w14:paraId="41EA67E2" w14:textId="65ED5307">
      <w:pPr>
        <w:ind w:left="360"/>
        <w:rPr>
          <w:rFonts w:ascii="Arial" w:hAnsi="Arial" w:cs="Arial"/>
          <w:sz w:val="22"/>
          <w:szCs w:val="22"/>
        </w:rPr>
      </w:pPr>
      <w:r w:rsidRPr="0027265E">
        <w:rPr>
          <w:rFonts w:ascii="Arial" w:hAnsi="Arial" w:cs="Arial"/>
          <w:sz w:val="22"/>
          <w:szCs w:val="22"/>
        </w:rPr>
        <w:t xml:space="preserve">To solicit comments from the general public, TTB published a “60-day” comment request notice for this information collection in the Federal Register on </w:t>
      </w:r>
      <w:r w:rsidRPr="0027265E" w:rsidR="0027265E">
        <w:rPr>
          <w:rFonts w:ascii="Arial" w:hAnsi="Arial" w:cs="Arial"/>
          <w:sz w:val="22"/>
          <w:szCs w:val="22"/>
        </w:rPr>
        <w:t xml:space="preserve">April 3, 2023, at 88 FR 19711.  </w:t>
      </w:r>
      <w:r w:rsidRPr="0027265E">
        <w:rPr>
          <w:rFonts w:ascii="Arial" w:hAnsi="Arial" w:cs="Arial"/>
          <w:sz w:val="22"/>
          <w:szCs w:val="22"/>
        </w:rPr>
        <w:t xml:space="preserve">TTB received no comments on this information collection in response. </w:t>
      </w:r>
    </w:p>
    <w:p w:rsidR="00572F78" w:rsidRPr="0027265E" w:rsidP="00572F78" w14:paraId="25457775" w14:textId="77777777">
      <w:pPr>
        <w:rPr>
          <w:rFonts w:ascii="Arial" w:hAnsi="Arial" w:cs="Arial"/>
          <w:sz w:val="28"/>
          <w:szCs w:val="28"/>
        </w:rPr>
      </w:pPr>
    </w:p>
    <w:p w:rsidR="00EC4FC3" w:rsidRPr="0027265E" w:rsidP="00DC5FE0" w14:paraId="55AA57A8" w14:textId="77777777">
      <w:pPr>
        <w:suppressAutoHyphens/>
        <w:rPr>
          <w:rFonts w:ascii="Arial" w:hAnsi="Arial" w:cs="Arial"/>
          <w:i/>
          <w:sz w:val="22"/>
          <w:szCs w:val="22"/>
        </w:rPr>
      </w:pPr>
      <w:r w:rsidRPr="0027265E">
        <w:rPr>
          <w:rFonts w:ascii="Arial" w:hAnsi="Arial" w:cs="Arial"/>
          <w:i/>
          <w:sz w:val="22"/>
          <w:szCs w:val="22"/>
        </w:rPr>
        <w:t xml:space="preserve">9.  </w:t>
      </w:r>
      <w:r w:rsidRPr="0027265E" w:rsidR="00D656EA">
        <w:rPr>
          <w:rFonts w:ascii="Arial" w:hAnsi="Arial" w:cs="Arial"/>
          <w:i/>
          <w:sz w:val="22"/>
          <w:szCs w:val="22"/>
        </w:rPr>
        <w:t xml:space="preserve">Was any payment or </w:t>
      </w:r>
      <w:r w:rsidRPr="0027265E">
        <w:rPr>
          <w:rFonts w:ascii="Arial" w:hAnsi="Arial" w:cs="Arial"/>
          <w:i/>
          <w:sz w:val="22"/>
          <w:szCs w:val="22"/>
        </w:rPr>
        <w:t xml:space="preserve">gift </w:t>
      </w:r>
      <w:r w:rsidRPr="0027265E" w:rsidR="00D656EA">
        <w:rPr>
          <w:rFonts w:ascii="Arial" w:hAnsi="Arial" w:cs="Arial"/>
          <w:i/>
          <w:sz w:val="22"/>
          <w:szCs w:val="22"/>
        </w:rPr>
        <w:t xml:space="preserve">given </w:t>
      </w:r>
      <w:r w:rsidRPr="0027265E">
        <w:rPr>
          <w:rFonts w:ascii="Arial" w:hAnsi="Arial" w:cs="Arial"/>
          <w:i/>
          <w:sz w:val="22"/>
          <w:szCs w:val="22"/>
        </w:rPr>
        <w:t>to respondents, other than re</w:t>
      </w:r>
      <w:r w:rsidRPr="0027265E" w:rsidR="00101DE7">
        <w:rPr>
          <w:rFonts w:ascii="Arial" w:hAnsi="Arial" w:cs="Arial"/>
          <w:i/>
          <w:sz w:val="22"/>
          <w:szCs w:val="22"/>
        </w:rPr>
        <w:t>mun</w:t>
      </w:r>
      <w:r w:rsidRPr="0027265E">
        <w:rPr>
          <w:rFonts w:ascii="Arial" w:hAnsi="Arial" w:cs="Arial"/>
          <w:i/>
          <w:sz w:val="22"/>
          <w:szCs w:val="22"/>
        </w:rPr>
        <w:t>eration of contractors or grantees?</w:t>
      </w:r>
      <w:r w:rsidRPr="0027265E" w:rsidR="00D656EA">
        <w:rPr>
          <w:rFonts w:ascii="Arial" w:hAnsi="Arial" w:cs="Arial"/>
          <w:i/>
          <w:sz w:val="22"/>
          <w:szCs w:val="22"/>
        </w:rPr>
        <w:t xml:space="preserve">  If so, why? </w:t>
      </w:r>
    </w:p>
    <w:p w:rsidR="00EC4FC3" w:rsidRPr="0027265E" w:rsidP="00DC5FE0" w14:paraId="02F1B1D6" w14:textId="77777777">
      <w:pPr>
        <w:suppressAutoHyphens/>
        <w:rPr>
          <w:rFonts w:ascii="Arial" w:hAnsi="Arial" w:cs="Arial"/>
          <w:sz w:val="22"/>
          <w:szCs w:val="22"/>
        </w:rPr>
      </w:pPr>
    </w:p>
    <w:p w:rsidR="00EC4FC3" w:rsidRPr="0027265E" w:rsidP="00DC5FE0" w14:paraId="0D3FFE24" w14:textId="152C3363">
      <w:pPr>
        <w:suppressAutoHyphens/>
        <w:ind w:left="360"/>
        <w:rPr>
          <w:rFonts w:ascii="Arial" w:hAnsi="Arial" w:cs="Arial"/>
          <w:sz w:val="22"/>
          <w:szCs w:val="22"/>
        </w:rPr>
      </w:pPr>
      <w:r w:rsidRPr="0027265E">
        <w:rPr>
          <w:rFonts w:ascii="Arial" w:hAnsi="Arial" w:cs="Arial"/>
          <w:sz w:val="22"/>
          <w:szCs w:val="22"/>
        </w:rPr>
        <w:t xml:space="preserve">No payment or gift is associated with this </w:t>
      </w:r>
      <w:r w:rsidRPr="0027265E" w:rsidR="00987069">
        <w:rPr>
          <w:rFonts w:ascii="Arial" w:hAnsi="Arial" w:cs="Arial"/>
          <w:sz w:val="22"/>
          <w:szCs w:val="22"/>
        </w:rPr>
        <w:t xml:space="preserve">information </w:t>
      </w:r>
      <w:r w:rsidRPr="0027265E">
        <w:rPr>
          <w:rFonts w:ascii="Arial" w:hAnsi="Arial" w:cs="Arial"/>
          <w:sz w:val="22"/>
          <w:szCs w:val="22"/>
        </w:rPr>
        <w:t>collection.</w:t>
      </w:r>
      <w:r w:rsidRPr="0027265E" w:rsidR="00D656EA">
        <w:rPr>
          <w:rFonts w:ascii="Arial" w:hAnsi="Arial" w:cs="Arial"/>
          <w:sz w:val="22"/>
          <w:szCs w:val="22"/>
        </w:rPr>
        <w:t xml:space="preserve"> </w:t>
      </w:r>
    </w:p>
    <w:p w:rsidR="00EC4FC3" w:rsidRPr="0027265E" w:rsidP="00DC5FE0" w14:paraId="6B0562AD" w14:textId="77777777">
      <w:pPr>
        <w:suppressAutoHyphens/>
        <w:rPr>
          <w:rFonts w:ascii="Arial" w:hAnsi="Arial" w:cs="Arial"/>
          <w:sz w:val="28"/>
          <w:szCs w:val="28"/>
        </w:rPr>
      </w:pPr>
    </w:p>
    <w:p w:rsidR="00EC4FC3" w:rsidRPr="0027265E" w:rsidP="00DC5FE0" w14:paraId="48A76F23" w14:textId="77777777">
      <w:pPr>
        <w:suppressAutoHyphens/>
        <w:rPr>
          <w:rFonts w:ascii="Arial" w:hAnsi="Arial" w:cs="Arial"/>
          <w:i/>
          <w:sz w:val="22"/>
          <w:szCs w:val="22"/>
        </w:rPr>
      </w:pPr>
      <w:r w:rsidRPr="0027265E">
        <w:rPr>
          <w:rFonts w:ascii="Arial" w:hAnsi="Arial" w:cs="Arial"/>
          <w:i/>
          <w:sz w:val="22"/>
          <w:szCs w:val="22"/>
        </w:rPr>
        <w:t>10.</w:t>
      </w:r>
      <w:r w:rsidRPr="0027265E">
        <w:rPr>
          <w:rFonts w:ascii="Arial" w:hAnsi="Arial" w:cs="Arial"/>
          <w:i/>
          <w:sz w:val="22"/>
          <w:szCs w:val="22"/>
        </w:rPr>
        <w:t xml:space="preserve">  What assurance of confidentiality was provided to respondents</w:t>
      </w:r>
      <w:r w:rsidRPr="0027265E">
        <w:rPr>
          <w:rFonts w:ascii="Arial" w:hAnsi="Arial" w:cs="Arial"/>
          <w:i/>
          <w:sz w:val="22"/>
          <w:szCs w:val="22"/>
        </w:rPr>
        <w:t>,</w:t>
      </w:r>
      <w:r w:rsidRPr="0027265E">
        <w:rPr>
          <w:rFonts w:ascii="Arial" w:hAnsi="Arial" w:cs="Arial"/>
          <w:i/>
          <w:sz w:val="22"/>
          <w:szCs w:val="22"/>
        </w:rPr>
        <w:t xml:space="preserve"> and what was the basis for the assurance in statute, regulations,</w:t>
      </w:r>
      <w:r w:rsidRPr="0027265E" w:rsidR="00734B25">
        <w:rPr>
          <w:rFonts w:ascii="Arial" w:hAnsi="Arial" w:cs="Arial"/>
          <w:i/>
          <w:sz w:val="22"/>
          <w:szCs w:val="22"/>
        </w:rPr>
        <w:t xml:space="preserve"> </w:t>
      </w:r>
      <w:r w:rsidRPr="0027265E">
        <w:rPr>
          <w:rFonts w:ascii="Arial" w:hAnsi="Arial" w:cs="Arial"/>
          <w:i/>
          <w:sz w:val="22"/>
          <w:szCs w:val="22"/>
        </w:rPr>
        <w:t>or agency policy?</w:t>
      </w:r>
      <w:r w:rsidRPr="0027265E">
        <w:rPr>
          <w:rFonts w:ascii="Arial" w:hAnsi="Arial" w:cs="Arial"/>
          <w:i/>
          <w:sz w:val="22"/>
          <w:szCs w:val="22"/>
        </w:rPr>
        <w:t xml:space="preserve"> </w:t>
      </w:r>
    </w:p>
    <w:p w:rsidR="00EC4FC3" w:rsidRPr="0027265E" w:rsidP="00DC5FE0" w14:paraId="5A5F7CC9" w14:textId="77777777">
      <w:pPr>
        <w:rPr>
          <w:rFonts w:ascii="Arial" w:hAnsi="Arial" w:cs="Arial"/>
          <w:sz w:val="22"/>
          <w:szCs w:val="22"/>
        </w:rPr>
      </w:pPr>
    </w:p>
    <w:p w:rsidR="00E51AD7" w:rsidRPr="0027265E" w:rsidP="00DC5FE0" w14:paraId="6AAB5402" w14:textId="67B16F0A">
      <w:pPr>
        <w:ind w:left="360"/>
        <w:rPr>
          <w:rFonts w:ascii="Arial" w:hAnsi="Arial" w:cs="Arial"/>
          <w:sz w:val="22"/>
          <w:szCs w:val="22"/>
        </w:rPr>
      </w:pPr>
      <w:r w:rsidRPr="0027265E">
        <w:rPr>
          <w:rFonts w:ascii="Arial" w:hAnsi="Arial" w:cs="Arial"/>
          <w:sz w:val="22"/>
          <w:szCs w:val="22"/>
        </w:rPr>
        <w:t>TTB provides n</w:t>
      </w:r>
      <w:r w:rsidRPr="0027265E">
        <w:rPr>
          <w:rFonts w:ascii="Arial" w:hAnsi="Arial" w:cs="Arial"/>
          <w:sz w:val="22"/>
          <w:szCs w:val="22"/>
        </w:rPr>
        <w:t>o specific assurance of confidentiality</w:t>
      </w:r>
      <w:r w:rsidR="00137EA5">
        <w:rPr>
          <w:rFonts w:ascii="Arial" w:hAnsi="Arial" w:cs="Arial"/>
          <w:sz w:val="22"/>
          <w:szCs w:val="22"/>
        </w:rPr>
        <w:t xml:space="preserve"> for</w:t>
      </w:r>
      <w:r w:rsidRPr="0027265E">
        <w:rPr>
          <w:rFonts w:ascii="Arial" w:hAnsi="Arial" w:cs="Arial"/>
          <w:sz w:val="22"/>
          <w:szCs w:val="22"/>
        </w:rPr>
        <w:t xml:space="preserve"> </w:t>
      </w:r>
      <w:r w:rsidRPr="0027265E" w:rsidR="00880997">
        <w:rPr>
          <w:rFonts w:ascii="Arial" w:hAnsi="Arial" w:cs="Arial"/>
          <w:sz w:val="22"/>
          <w:szCs w:val="22"/>
        </w:rPr>
        <w:t xml:space="preserve">this information collection, which consists of </w:t>
      </w:r>
      <w:r w:rsidRPr="0027265E" w:rsidR="00572F78">
        <w:rPr>
          <w:rFonts w:ascii="Arial" w:hAnsi="Arial" w:cs="Arial"/>
          <w:sz w:val="22"/>
          <w:szCs w:val="22"/>
        </w:rPr>
        <w:t xml:space="preserve">usual and customary business </w:t>
      </w:r>
      <w:r w:rsidRPr="0027265E" w:rsidR="00880997">
        <w:rPr>
          <w:rFonts w:ascii="Arial" w:hAnsi="Arial" w:cs="Arial"/>
          <w:sz w:val="22"/>
          <w:szCs w:val="22"/>
        </w:rPr>
        <w:t xml:space="preserve">records maintained by </w:t>
      </w:r>
      <w:r w:rsidR="005A0CD2">
        <w:rPr>
          <w:rFonts w:ascii="Arial" w:hAnsi="Arial" w:cs="Arial"/>
          <w:sz w:val="22"/>
          <w:szCs w:val="22"/>
        </w:rPr>
        <w:t xml:space="preserve">respondents </w:t>
      </w:r>
      <w:r w:rsidRPr="0027265E" w:rsidR="00880997">
        <w:rPr>
          <w:rFonts w:ascii="Arial" w:hAnsi="Arial" w:cs="Arial"/>
          <w:sz w:val="22"/>
          <w:szCs w:val="22"/>
        </w:rPr>
        <w:t xml:space="preserve">at their business </w:t>
      </w:r>
      <w:r w:rsidRPr="0027265E" w:rsidR="005A0CD2">
        <w:rPr>
          <w:rFonts w:ascii="Arial" w:hAnsi="Arial" w:cs="Arial"/>
          <w:sz w:val="22"/>
          <w:szCs w:val="22"/>
        </w:rPr>
        <w:t>premises</w:t>
      </w:r>
      <w:r w:rsidR="005A0CD2">
        <w:rPr>
          <w:rFonts w:ascii="Arial" w:hAnsi="Arial" w:cs="Arial"/>
          <w:sz w:val="22"/>
          <w:szCs w:val="22"/>
        </w:rPr>
        <w:t>.</w:t>
      </w:r>
      <w:r w:rsidRPr="0027265E" w:rsidR="00572F78">
        <w:rPr>
          <w:rFonts w:ascii="Arial" w:hAnsi="Arial" w:cs="Arial"/>
          <w:sz w:val="22"/>
          <w:szCs w:val="22"/>
        </w:rPr>
        <w:t xml:space="preserve"> </w:t>
      </w:r>
      <w:r w:rsidRPr="0027265E" w:rsidR="00723987">
        <w:rPr>
          <w:rFonts w:ascii="Arial" w:hAnsi="Arial" w:cs="Arial"/>
          <w:sz w:val="22"/>
          <w:szCs w:val="22"/>
        </w:rPr>
        <w:t xml:space="preserve"> </w:t>
      </w:r>
      <w:r w:rsidRPr="0027265E">
        <w:rPr>
          <w:rFonts w:ascii="Arial" w:hAnsi="Arial" w:cs="Arial"/>
          <w:sz w:val="22"/>
          <w:szCs w:val="22"/>
        </w:rPr>
        <w:t>However, Federal law at 5</w:t>
      </w:r>
      <w:r w:rsidRPr="0027265E" w:rsidR="00853E85">
        <w:rPr>
          <w:rFonts w:ascii="Arial" w:hAnsi="Arial" w:cs="Arial"/>
          <w:sz w:val="22"/>
          <w:szCs w:val="22"/>
        </w:rPr>
        <w:t> </w:t>
      </w:r>
      <w:r w:rsidRPr="0027265E">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Pr="0027265E" w:rsidR="00723987">
        <w:rPr>
          <w:rFonts w:ascii="Arial" w:hAnsi="Arial" w:cs="Arial"/>
          <w:sz w:val="22"/>
          <w:szCs w:val="22"/>
        </w:rPr>
        <w:t>tax-</w:t>
      </w:r>
      <w:r w:rsidRPr="0027265E">
        <w:rPr>
          <w:rFonts w:ascii="Arial" w:hAnsi="Arial" w:cs="Arial"/>
          <w:sz w:val="22"/>
          <w:szCs w:val="22"/>
        </w:rPr>
        <w:t xml:space="preserve">related information unless </w:t>
      </w:r>
      <w:r w:rsidR="005A0CD2">
        <w:rPr>
          <w:rFonts w:ascii="Arial" w:hAnsi="Arial" w:cs="Arial"/>
          <w:sz w:val="22"/>
          <w:szCs w:val="22"/>
        </w:rPr>
        <w:t xml:space="preserve">such </w:t>
      </w:r>
      <w:r w:rsidRPr="0027265E">
        <w:rPr>
          <w:rFonts w:ascii="Arial" w:hAnsi="Arial" w:cs="Arial"/>
          <w:sz w:val="22"/>
          <w:szCs w:val="22"/>
        </w:rPr>
        <w:t>disclosure is specifically authorized by th</w:t>
      </w:r>
      <w:r w:rsidRPr="0027265E" w:rsidR="006F1BBE">
        <w:rPr>
          <w:rFonts w:ascii="Arial" w:hAnsi="Arial" w:cs="Arial"/>
          <w:sz w:val="22"/>
          <w:szCs w:val="22"/>
        </w:rPr>
        <w:t>e</w:t>
      </w:r>
      <w:r w:rsidRPr="0027265E">
        <w:rPr>
          <w:rFonts w:ascii="Arial" w:hAnsi="Arial" w:cs="Arial"/>
          <w:sz w:val="22"/>
          <w:szCs w:val="22"/>
        </w:rPr>
        <w:t xml:space="preserve"> </w:t>
      </w:r>
      <w:r w:rsidRPr="0027265E" w:rsidR="006F1BBE">
        <w:rPr>
          <w:rFonts w:ascii="Arial" w:hAnsi="Arial" w:cs="Arial"/>
          <w:sz w:val="22"/>
          <w:szCs w:val="22"/>
        </w:rPr>
        <w:t>IRC</w:t>
      </w:r>
      <w:r w:rsidRPr="0027265E">
        <w:rPr>
          <w:rFonts w:ascii="Arial" w:hAnsi="Arial" w:cs="Arial"/>
          <w:sz w:val="22"/>
          <w:szCs w:val="22"/>
        </w:rPr>
        <w:t xml:space="preserve">. </w:t>
      </w:r>
    </w:p>
    <w:p w:rsidR="00AF1157" w:rsidRPr="0027265E" w:rsidP="00DC5FE0" w14:paraId="4F12EBF2" w14:textId="77777777">
      <w:pPr>
        <w:suppressAutoHyphens/>
        <w:rPr>
          <w:rFonts w:ascii="Arial" w:hAnsi="Arial" w:cs="Arial"/>
          <w:sz w:val="28"/>
          <w:szCs w:val="28"/>
        </w:rPr>
      </w:pPr>
    </w:p>
    <w:p w:rsidR="00A201BF" w:rsidRPr="0027265E" w:rsidP="00DC5FE0" w14:paraId="23F28CA4" w14:textId="77777777">
      <w:pPr>
        <w:rPr>
          <w:rFonts w:ascii="Arial" w:hAnsi="Arial" w:cs="Arial"/>
          <w:i/>
          <w:sz w:val="22"/>
          <w:szCs w:val="22"/>
        </w:rPr>
      </w:pPr>
      <w:r w:rsidRPr="0027265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27265E" w:rsidP="00DC5FE0" w14:paraId="2B0A2E5F" w14:textId="77777777">
      <w:pPr>
        <w:rPr>
          <w:rFonts w:ascii="Arial" w:hAnsi="Arial" w:cs="Arial"/>
          <w:i/>
          <w:sz w:val="22"/>
          <w:szCs w:val="22"/>
        </w:rPr>
      </w:pPr>
    </w:p>
    <w:p w:rsidR="00A5167D" w:rsidRPr="0027265E" w:rsidP="00DC5FE0" w14:paraId="4AEDAE80" w14:textId="5A45BFEF">
      <w:pPr>
        <w:widowControl w:val="0"/>
        <w:suppressAutoHyphens/>
        <w:autoSpaceDE w:val="0"/>
        <w:autoSpaceDN w:val="0"/>
        <w:adjustRightInd w:val="0"/>
        <w:ind w:left="360"/>
        <w:rPr>
          <w:rFonts w:ascii="Arial" w:hAnsi="Arial" w:cs="Arial"/>
          <w:sz w:val="22"/>
          <w:szCs w:val="22"/>
        </w:rPr>
      </w:pPr>
      <w:r w:rsidRPr="0027265E">
        <w:rPr>
          <w:rFonts w:ascii="Arial" w:hAnsi="Arial" w:cs="Arial"/>
          <w:sz w:val="22"/>
          <w:szCs w:val="22"/>
        </w:rPr>
        <w:t>This information collection</w:t>
      </w:r>
      <w:r w:rsidRPr="0027265E" w:rsidR="00CA54BC">
        <w:rPr>
          <w:rFonts w:ascii="Arial" w:hAnsi="Arial" w:cs="Arial"/>
          <w:sz w:val="22"/>
          <w:szCs w:val="22"/>
        </w:rPr>
        <w:t xml:space="preserve"> </w:t>
      </w:r>
      <w:r w:rsidRPr="0027265E">
        <w:rPr>
          <w:rFonts w:ascii="Arial" w:hAnsi="Arial" w:cs="Arial"/>
          <w:sz w:val="22"/>
          <w:szCs w:val="22"/>
        </w:rPr>
        <w:t xml:space="preserve">contains no questions of a sensitive nature.  </w:t>
      </w:r>
      <w:r w:rsidRPr="0027265E" w:rsidR="00CA54BC">
        <w:rPr>
          <w:rFonts w:ascii="Arial" w:hAnsi="Arial" w:cs="Arial"/>
          <w:sz w:val="22"/>
          <w:szCs w:val="22"/>
        </w:rPr>
        <w:t xml:space="preserve">Also, </w:t>
      </w:r>
      <w:r w:rsidRPr="0027265E">
        <w:rPr>
          <w:rFonts w:ascii="Arial" w:hAnsi="Arial" w:cs="Arial"/>
          <w:sz w:val="22"/>
          <w:szCs w:val="22"/>
        </w:rPr>
        <w:t>this collection</w:t>
      </w:r>
      <w:r w:rsidRPr="0027265E" w:rsidR="00CA54BC">
        <w:rPr>
          <w:rFonts w:ascii="Arial" w:hAnsi="Arial" w:cs="Arial"/>
          <w:sz w:val="22"/>
          <w:szCs w:val="22"/>
        </w:rPr>
        <w:t xml:space="preserve">, which consists of </w:t>
      </w:r>
      <w:r w:rsidRPr="0027265E" w:rsidR="00455861">
        <w:rPr>
          <w:rFonts w:ascii="Arial" w:hAnsi="Arial" w:cs="Arial"/>
          <w:sz w:val="22"/>
          <w:szCs w:val="22"/>
        </w:rPr>
        <w:t xml:space="preserve">usual and customary business </w:t>
      </w:r>
      <w:r w:rsidRPr="0027265E" w:rsidR="00CA54BC">
        <w:rPr>
          <w:rFonts w:ascii="Arial" w:hAnsi="Arial" w:cs="Arial"/>
          <w:sz w:val="22"/>
          <w:szCs w:val="22"/>
        </w:rPr>
        <w:t>records kept by respondents at their premises,</w:t>
      </w:r>
      <w:r w:rsidRPr="0027265E">
        <w:rPr>
          <w:rFonts w:ascii="Arial" w:hAnsi="Arial" w:cs="Arial"/>
          <w:sz w:val="22"/>
          <w:szCs w:val="22"/>
        </w:rPr>
        <w:t xml:space="preserve"> does not collect personally identifiable information (PII) in a</w:t>
      </w:r>
      <w:r w:rsidRPr="0027265E" w:rsidR="00CA54BC">
        <w:rPr>
          <w:rFonts w:ascii="Arial" w:hAnsi="Arial" w:cs="Arial"/>
          <w:sz w:val="22"/>
          <w:szCs w:val="22"/>
        </w:rPr>
        <w:t xml:space="preserve"> G</w:t>
      </w:r>
      <w:r w:rsidRPr="0027265E" w:rsidR="00811A0C">
        <w:rPr>
          <w:rFonts w:ascii="Arial" w:hAnsi="Arial" w:cs="Arial"/>
          <w:sz w:val="22"/>
          <w:szCs w:val="22"/>
        </w:rPr>
        <w:t xml:space="preserve">overnment </w:t>
      </w:r>
      <w:r w:rsidRPr="0027265E">
        <w:rPr>
          <w:rFonts w:ascii="Arial" w:hAnsi="Arial" w:cs="Arial"/>
          <w:sz w:val="22"/>
          <w:szCs w:val="22"/>
        </w:rPr>
        <w:t>electronic system</w:t>
      </w:r>
      <w:r w:rsidRPr="0027265E" w:rsidR="00CA54BC">
        <w:rPr>
          <w:rFonts w:ascii="Arial" w:hAnsi="Arial" w:cs="Arial"/>
          <w:sz w:val="22"/>
          <w:szCs w:val="22"/>
        </w:rPr>
        <w:t>, and</w:t>
      </w:r>
      <w:r w:rsidRPr="0027265E" w:rsidR="0027265E">
        <w:rPr>
          <w:rFonts w:ascii="Arial" w:hAnsi="Arial" w:cs="Arial"/>
          <w:sz w:val="22"/>
          <w:szCs w:val="22"/>
        </w:rPr>
        <w:t>, as such,</w:t>
      </w:r>
      <w:r w:rsidRPr="0027265E" w:rsidR="00CA54BC">
        <w:rPr>
          <w:rFonts w:ascii="Arial" w:hAnsi="Arial" w:cs="Arial"/>
          <w:sz w:val="22"/>
          <w:szCs w:val="22"/>
        </w:rPr>
        <w:t xml:space="preserve"> </w:t>
      </w:r>
      <w:r w:rsidRPr="0027265E">
        <w:rPr>
          <w:rFonts w:ascii="Arial" w:hAnsi="Arial" w:cs="Arial"/>
          <w:sz w:val="22"/>
          <w:szCs w:val="22"/>
        </w:rPr>
        <w:t>no Privacy Impact Assessment (PIA) or System of Records Notice (SORN) is required</w:t>
      </w:r>
      <w:r w:rsidRPr="0027265E" w:rsidR="00CA54BC">
        <w:rPr>
          <w:rFonts w:ascii="Arial" w:hAnsi="Arial" w:cs="Arial"/>
          <w:sz w:val="22"/>
          <w:szCs w:val="22"/>
        </w:rPr>
        <w:t xml:space="preserve">. </w:t>
      </w:r>
    </w:p>
    <w:p w:rsidR="00A201BF" w:rsidRPr="0027265E" w:rsidP="00DC5FE0" w14:paraId="1B4C4CE1" w14:textId="77777777">
      <w:pPr>
        <w:suppressAutoHyphens/>
        <w:rPr>
          <w:rFonts w:ascii="Arial" w:hAnsi="Arial" w:cs="Arial"/>
          <w:sz w:val="28"/>
          <w:szCs w:val="28"/>
        </w:rPr>
      </w:pPr>
    </w:p>
    <w:p w:rsidR="00AF1157" w:rsidRPr="0027265E" w:rsidP="00FF62E0" w14:paraId="592E0830" w14:textId="77777777">
      <w:pPr>
        <w:rPr>
          <w:rFonts w:ascii="Arial" w:hAnsi="Arial" w:cs="Arial"/>
          <w:i/>
          <w:sz w:val="22"/>
          <w:szCs w:val="22"/>
        </w:rPr>
      </w:pPr>
      <w:r w:rsidRPr="0027265E">
        <w:rPr>
          <w:rFonts w:ascii="Arial" w:hAnsi="Arial" w:cs="Arial"/>
          <w:i/>
          <w:sz w:val="22"/>
          <w:szCs w:val="22"/>
        </w:rPr>
        <w:t xml:space="preserve">12.  </w:t>
      </w:r>
      <w:r w:rsidRPr="0027265E">
        <w:rPr>
          <w:rFonts w:ascii="Arial" w:hAnsi="Arial" w:cs="Arial"/>
          <w:i/>
          <w:sz w:val="22"/>
          <w:szCs w:val="22"/>
        </w:rPr>
        <w:t>What is the estimated hour burden of this collection of information?</w:t>
      </w:r>
      <w:r w:rsidRPr="0027265E">
        <w:rPr>
          <w:rFonts w:ascii="Arial" w:hAnsi="Arial" w:cs="Arial"/>
          <w:i/>
          <w:sz w:val="22"/>
          <w:szCs w:val="22"/>
        </w:rPr>
        <w:t xml:space="preserve"> </w:t>
      </w:r>
    </w:p>
    <w:p w:rsidR="00AF1157" w:rsidRPr="0027265E" w:rsidP="00FF62E0" w14:paraId="55FCF8F8" w14:textId="77777777">
      <w:pPr>
        <w:rPr>
          <w:rFonts w:ascii="Arial" w:hAnsi="Arial" w:cs="Arial"/>
          <w:sz w:val="22"/>
          <w:szCs w:val="22"/>
        </w:rPr>
      </w:pPr>
    </w:p>
    <w:p w:rsidR="006316FF" w:rsidRPr="0027265E" w:rsidP="00DC5FE0" w14:paraId="5A2A8AC3" w14:textId="15178FE7">
      <w:pPr>
        <w:ind w:left="360"/>
        <w:rPr>
          <w:rFonts w:ascii="Arial" w:hAnsi="Arial" w:cs="Arial"/>
          <w:sz w:val="22"/>
          <w:szCs w:val="22"/>
        </w:rPr>
      </w:pPr>
      <w:r w:rsidRPr="0027265E">
        <w:rPr>
          <w:rFonts w:ascii="Arial" w:hAnsi="Arial" w:cs="Arial"/>
          <w:sz w:val="22"/>
          <w:szCs w:val="22"/>
          <w:u w:val="single"/>
        </w:rPr>
        <w:t>Estimated burden:</w:t>
      </w:r>
      <w:r w:rsidRPr="0027265E">
        <w:rPr>
          <w:rFonts w:ascii="Arial" w:hAnsi="Arial" w:cs="Arial"/>
          <w:sz w:val="22"/>
          <w:szCs w:val="22"/>
        </w:rPr>
        <w:t xml:space="preserve">  </w:t>
      </w:r>
      <w:r w:rsidRPr="0027265E">
        <w:rPr>
          <w:rFonts w:ascii="Arial" w:hAnsi="Arial" w:cs="Arial"/>
          <w:sz w:val="22"/>
          <w:szCs w:val="22"/>
        </w:rPr>
        <w:t xml:space="preserve">Based on recent experience, TTB estimates the number of annual respondents </w:t>
      </w:r>
      <w:r w:rsidRPr="0027265E" w:rsidR="005F2A08">
        <w:rPr>
          <w:rFonts w:ascii="Arial" w:hAnsi="Arial" w:cs="Arial"/>
          <w:sz w:val="22"/>
          <w:szCs w:val="22"/>
        </w:rPr>
        <w:t xml:space="preserve">to this information collection </w:t>
      </w:r>
      <w:r w:rsidRPr="0027265E">
        <w:rPr>
          <w:rFonts w:ascii="Arial" w:hAnsi="Arial" w:cs="Arial"/>
          <w:sz w:val="22"/>
          <w:szCs w:val="22"/>
        </w:rPr>
        <w:t>request as follows</w:t>
      </w:r>
      <w:r w:rsidRPr="0027265E" w:rsidR="005F2A08">
        <w:rPr>
          <w:rFonts w:ascii="Arial" w:hAnsi="Arial" w:cs="Arial"/>
          <w:sz w:val="22"/>
          <w:szCs w:val="22"/>
        </w:rPr>
        <w:t>, with each respondent making one annual response</w:t>
      </w:r>
      <w:r w:rsidRPr="0027265E">
        <w:rPr>
          <w:rFonts w:ascii="Arial" w:hAnsi="Arial" w:cs="Arial"/>
          <w:sz w:val="22"/>
          <w:szCs w:val="22"/>
        </w:rPr>
        <w:t xml:space="preserve">: </w:t>
      </w:r>
    </w:p>
    <w:p w:rsidR="006316FF" w:rsidRPr="0027265E" w:rsidP="00DC5FE0" w14:paraId="7C9837E2" w14:textId="50F0995B">
      <w:pPr>
        <w:ind w:left="360"/>
        <w:rPr>
          <w:rFonts w:ascii="Arial" w:hAnsi="Arial" w:cs="Arial"/>
          <w:sz w:val="22"/>
          <w:szCs w:val="22"/>
        </w:rPr>
      </w:pPr>
    </w:p>
    <w:tbl>
      <w:tblPr>
        <w:tblStyle w:val="TableGrid"/>
        <w:tblW w:w="8064" w:type="dxa"/>
        <w:jc w:val="center"/>
        <w:tblLook w:val="04A0"/>
      </w:tblPr>
      <w:tblGrid>
        <w:gridCol w:w="2742"/>
        <w:gridCol w:w="2830"/>
        <w:gridCol w:w="2492"/>
      </w:tblGrid>
      <w:tr w14:paraId="57D7D9D4" w14:textId="5994FC10" w:rsidTr="00520017">
        <w:tblPrEx>
          <w:tblW w:w="8064" w:type="dxa"/>
          <w:jc w:val="center"/>
          <w:tblLook w:val="04A0"/>
        </w:tblPrEx>
        <w:trPr>
          <w:trHeight w:val="575"/>
          <w:jc w:val="center"/>
        </w:trPr>
        <w:tc>
          <w:tcPr>
            <w:tcW w:w="2742" w:type="dxa"/>
            <w:vAlign w:val="center"/>
          </w:tcPr>
          <w:p w:rsidR="005F2A08" w:rsidRPr="0027265E" w:rsidP="006316FF" w14:paraId="34F1ECD4" w14:textId="03AE1DDE">
            <w:pPr>
              <w:jc w:val="center"/>
              <w:rPr>
                <w:rFonts w:ascii="Arial" w:hAnsi="Arial" w:cs="Arial"/>
                <w:sz w:val="22"/>
                <w:szCs w:val="22"/>
              </w:rPr>
            </w:pPr>
            <w:r w:rsidRPr="0027265E">
              <w:rPr>
                <w:rFonts w:ascii="Arial" w:hAnsi="Arial" w:cs="Arial"/>
                <w:sz w:val="22"/>
                <w:szCs w:val="22"/>
              </w:rPr>
              <w:t>Respondent Type</w:t>
            </w:r>
          </w:p>
        </w:tc>
        <w:tc>
          <w:tcPr>
            <w:tcW w:w="2830" w:type="dxa"/>
            <w:vAlign w:val="center"/>
          </w:tcPr>
          <w:p w:rsidR="005F2A08" w:rsidRPr="0027265E" w:rsidP="006316FF" w14:paraId="401745A6" w14:textId="639C9016">
            <w:pPr>
              <w:jc w:val="center"/>
              <w:rPr>
                <w:rFonts w:ascii="Arial" w:hAnsi="Arial" w:cs="Arial"/>
                <w:sz w:val="22"/>
                <w:szCs w:val="22"/>
              </w:rPr>
            </w:pPr>
            <w:r w:rsidRPr="0027265E">
              <w:rPr>
                <w:rFonts w:ascii="Arial" w:hAnsi="Arial" w:cs="Arial"/>
                <w:sz w:val="22"/>
                <w:szCs w:val="22"/>
              </w:rPr>
              <w:t>Number of Annual Respondents</w:t>
            </w:r>
          </w:p>
        </w:tc>
        <w:tc>
          <w:tcPr>
            <w:tcW w:w="2492" w:type="dxa"/>
            <w:vAlign w:val="center"/>
          </w:tcPr>
          <w:p w:rsidR="005F2A08" w:rsidRPr="0027265E" w:rsidP="006316FF" w14:paraId="4396C50F" w14:textId="0ED8191E">
            <w:pPr>
              <w:jc w:val="center"/>
              <w:rPr>
                <w:rFonts w:ascii="Arial" w:hAnsi="Arial" w:cs="Arial"/>
                <w:sz w:val="22"/>
                <w:szCs w:val="22"/>
              </w:rPr>
            </w:pPr>
            <w:r w:rsidRPr="0027265E">
              <w:rPr>
                <w:rFonts w:ascii="Arial" w:hAnsi="Arial" w:cs="Arial"/>
                <w:sz w:val="22"/>
                <w:szCs w:val="22"/>
              </w:rPr>
              <w:t>Number of Annual Responses</w:t>
            </w:r>
          </w:p>
        </w:tc>
      </w:tr>
      <w:tr w14:paraId="7CE12A36" w14:textId="0A12A2B9" w:rsidTr="00520017">
        <w:tblPrEx>
          <w:tblW w:w="8064" w:type="dxa"/>
          <w:jc w:val="center"/>
          <w:tblLook w:val="04A0"/>
        </w:tblPrEx>
        <w:trPr>
          <w:trHeight w:val="504"/>
          <w:jc w:val="center"/>
        </w:trPr>
        <w:tc>
          <w:tcPr>
            <w:tcW w:w="2742" w:type="dxa"/>
            <w:vAlign w:val="center"/>
          </w:tcPr>
          <w:p w:rsidR="005F2A08" w:rsidRPr="0027265E" w:rsidP="00856009" w14:paraId="5C66D5A7" w14:textId="7B7C4920">
            <w:pPr>
              <w:rPr>
                <w:rFonts w:ascii="Arial" w:hAnsi="Arial" w:cs="Arial"/>
                <w:sz w:val="22"/>
                <w:szCs w:val="22"/>
              </w:rPr>
            </w:pPr>
            <w:r w:rsidRPr="0027265E">
              <w:rPr>
                <w:rFonts w:ascii="Arial" w:hAnsi="Arial" w:cs="Arial"/>
                <w:sz w:val="22"/>
                <w:szCs w:val="22"/>
              </w:rPr>
              <w:t>Private sector</w:t>
            </w:r>
            <w:r w:rsidRPr="0027265E" w:rsidR="00856009">
              <w:rPr>
                <w:rFonts w:ascii="Arial" w:hAnsi="Arial" w:cs="Arial"/>
                <w:sz w:val="22"/>
                <w:szCs w:val="22"/>
              </w:rPr>
              <w:t xml:space="preserve"> </w:t>
            </w:r>
          </w:p>
        </w:tc>
        <w:tc>
          <w:tcPr>
            <w:tcW w:w="2830" w:type="dxa"/>
            <w:vAlign w:val="center"/>
          </w:tcPr>
          <w:p w:rsidR="005F2A08" w:rsidRPr="0027265E" w:rsidP="006316FF" w14:paraId="701F53DD" w14:textId="2847CC28">
            <w:pPr>
              <w:jc w:val="center"/>
              <w:rPr>
                <w:rFonts w:ascii="Arial" w:hAnsi="Arial" w:cs="Arial"/>
                <w:sz w:val="22"/>
                <w:szCs w:val="22"/>
              </w:rPr>
            </w:pPr>
            <w:r w:rsidRPr="0027265E">
              <w:rPr>
                <w:rFonts w:ascii="Arial" w:hAnsi="Arial" w:cs="Arial"/>
                <w:sz w:val="22"/>
                <w:szCs w:val="22"/>
              </w:rPr>
              <w:t>3,800</w:t>
            </w:r>
          </w:p>
        </w:tc>
        <w:tc>
          <w:tcPr>
            <w:tcW w:w="2492" w:type="dxa"/>
            <w:vAlign w:val="center"/>
          </w:tcPr>
          <w:p w:rsidR="005F2A08" w:rsidRPr="0027265E" w:rsidP="006316FF" w14:paraId="07F9579F" w14:textId="3F882730">
            <w:pPr>
              <w:jc w:val="center"/>
              <w:rPr>
                <w:rFonts w:ascii="Arial" w:hAnsi="Arial" w:cs="Arial"/>
                <w:sz w:val="22"/>
                <w:szCs w:val="22"/>
              </w:rPr>
            </w:pPr>
            <w:r w:rsidRPr="0027265E">
              <w:rPr>
                <w:rFonts w:ascii="Arial" w:hAnsi="Arial" w:cs="Arial"/>
                <w:sz w:val="22"/>
                <w:szCs w:val="22"/>
              </w:rPr>
              <w:t>3,800</w:t>
            </w:r>
          </w:p>
        </w:tc>
      </w:tr>
      <w:tr w14:paraId="3FBCC53E" w14:textId="77777777" w:rsidTr="00520017">
        <w:tblPrEx>
          <w:tblW w:w="8064" w:type="dxa"/>
          <w:jc w:val="center"/>
          <w:tblLook w:val="04A0"/>
        </w:tblPrEx>
        <w:trPr>
          <w:trHeight w:val="504"/>
          <w:jc w:val="center"/>
        </w:trPr>
        <w:tc>
          <w:tcPr>
            <w:tcW w:w="2742" w:type="dxa"/>
            <w:vAlign w:val="center"/>
          </w:tcPr>
          <w:p w:rsidR="00520017" w:rsidRPr="0027265E" w:rsidP="00520017" w14:paraId="09EB2F92" w14:textId="77BD360A">
            <w:pPr>
              <w:rPr>
                <w:rFonts w:ascii="Arial" w:hAnsi="Arial" w:cs="Arial"/>
                <w:sz w:val="22"/>
                <w:szCs w:val="22"/>
              </w:rPr>
            </w:pPr>
            <w:r w:rsidRPr="0027265E">
              <w:rPr>
                <w:rFonts w:ascii="Arial" w:hAnsi="Arial" w:cs="Arial"/>
                <w:sz w:val="22"/>
                <w:szCs w:val="22"/>
              </w:rPr>
              <w:t>State, local, &amp; tribal governments</w:t>
            </w:r>
          </w:p>
        </w:tc>
        <w:tc>
          <w:tcPr>
            <w:tcW w:w="2830" w:type="dxa"/>
            <w:vAlign w:val="center"/>
          </w:tcPr>
          <w:p w:rsidR="00520017" w:rsidRPr="0027265E" w:rsidP="00520017" w14:paraId="1E8C9742" w14:textId="1B9D5B4E">
            <w:pPr>
              <w:jc w:val="center"/>
              <w:rPr>
                <w:rFonts w:ascii="Arial" w:hAnsi="Arial" w:cs="Arial"/>
                <w:sz w:val="22"/>
                <w:szCs w:val="22"/>
              </w:rPr>
            </w:pPr>
            <w:r w:rsidRPr="0027265E">
              <w:rPr>
                <w:rFonts w:ascii="Arial" w:hAnsi="Arial" w:cs="Arial"/>
                <w:sz w:val="22"/>
                <w:szCs w:val="22"/>
              </w:rPr>
              <w:t>1,200</w:t>
            </w:r>
          </w:p>
        </w:tc>
        <w:tc>
          <w:tcPr>
            <w:tcW w:w="2492" w:type="dxa"/>
            <w:vAlign w:val="center"/>
          </w:tcPr>
          <w:p w:rsidR="00520017" w:rsidRPr="0027265E" w:rsidP="00520017" w14:paraId="129380B1" w14:textId="375E2097">
            <w:pPr>
              <w:jc w:val="center"/>
              <w:rPr>
                <w:rFonts w:ascii="Arial" w:hAnsi="Arial" w:cs="Arial"/>
                <w:sz w:val="22"/>
                <w:szCs w:val="22"/>
              </w:rPr>
            </w:pPr>
            <w:r w:rsidRPr="0027265E">
              <w:rPr>
                <w:rFonts w:ascii="Arial" w:hAnsi="Arial" w:cs="Arial"/>
                <w:sz w:val="22"/>
                <w:szCs w:val="22"/>
              </w:rPr>
              <w:t>1,200</w:t>
            </w:r>
          </w:p>
        </w:tc>
      </w:tr>
      <w:tr w14:paraId="24AB7EFF" w14:textId="03A31C06" w:rsidTr="00520017">
        <w:tblPrEx>
          <w:tblW w:w="8064" w:type="dxa"/>
          <w:jc w:val="center"/>
          <w:tblLook w:val="04A0"/>
        </w:tblPrEx>
        <w:trPr>
          <w:trHeight w:val="504"/>
          <w:jc w:val="center"/>
        </w:trPr>
        <w:tc>
          <w:tcPr>
            <w:tcW w:w="2742" w:type="dxa"/>
            <w:vAlign w:val="center"/>
          </w:tcPr>
          <w:p w:rsidR="005F2A08" w:rsidRPr="0027265E" w:rsidP="00DC5FE0" w14:paraId="651D4D3B" w14:textId="139DA0A7">
            <w:pPr>
              <w:rPr>
                <w:rFonts w:ascii="Arial" w:hAnsi="Arial" w:cs="Arial"/>
                <w:sz w:val="22"/>
                <w:szCs w:val="22"/>
              </w:rPr>
            </w:pPr>
            <w:r w:rsidRPr="0027265E">
              <w:rPr>
                <w:rFonts w:ascii="Arial" w:hAnsi="Arial" w:cs="Arial"/>
                <w:sz w:val="22"/>
                <w:szCs w:val="22"/>
              </w:rPr>
              <w:t>Federal Government</w:t>
            </w:r>
          </w:p>
        </w:tc>
        <w:tc>
          <w:tcPr>
            <w:tcW w:w="2830" w:type="dxa"/>
            <w:vAlign w:val="center"/>
          </w:tcPr>
          <w:p w:rsidR="005F2A08" w:rsidRPr="0027265E" w:rsidP="00520017" w14:paraId="3028B4C4" w14:textId="253E594E">
            <w:pPr>
              <w:jc w:val="center"/>
              <w:rPr>
                <w:rFonts w:ascii="Arial" w:hAnsi="Arial" w:cs="Arial"/>
                <w:sz w:val="22"/>
                <w:szCs w:val="22"/>
              </w:rPr>
            </w:pPr>
            <w:r w:rsidRPr="0027265E">
              <w:rPr>
                <w:rFonts w:ascii="Arial" w:hAnsi="Arial" w:cs="Arial"/>
                <w:sz w:val="22"/>
                <w:szCs w:val="22"/>
              </w:rPr>
              <w:t>600</w:t>
            </w:r>
          </w:p>
        </w:tc>
        <w:tc>
          <w:tcPr>
            <w:tcW w:w="2492" w:type="dxa"/>
            <w:vAlign w:val="center"/>
          </w:tcPr>
          <w:p w:rsidR="005F2A08" w:rsidRPr="0027265E" w:rsidP="00520017" w14:paraId="2376BA91" w14:textId="3BDC68A6">
            <w:pPr>
              <w:jc w:val="center"/>
              <w:rPr>
                <w:rFonts w:ascii="Arial" w:hAnsi="Arial" w:cs="Arial"/>
                <w:sz w:val="22"/>
                <w:szCs w:val="22"/>
              </w:rPr>
            </w:pPr>
            <w:r w:rsidRPr="0027265E">
              <w:rPr>
                <w:rFonts w:ascii="Arial" w:hAnsi="Arial" w:cs="Arial"/>
                <w:sz w:val="22"/>
                <w:szCs w:val="22"/>
              </w:rPr>
              <w:t>600</w:t>
            </w:r>
          </w:p>
        </w:tc>
      </w:tr>
      <w:tr w14:paraId="2DAABA46" w14:textId="3343F9E0" w:rsidTr="00520017">
        <w:tblPrEx>
          <w:tblW w:w="8064" w:type="dxa"/>
          <w:jc w:val="center"/>
          <w:tblLook w:val="04A0"/>
        </w:tblPrEx>
        <w:trPr>
          <w:trHeight w:val="504"/>
          <w:jc w:val="center"/>
        </w:trPr>
        <w:tc>
          <w:tcPr>
            <w:tcW w:w="2742" w:type="dxa"/>
            <w:vAlign w:val="center"/>
          </w:tcPr>
          <w:p w:rsidR="005F2A08" w:rsidRPr="0027265E" w:rsidP="00DC5FE0" w14:paraId="698D96C9" w14:textId="702FD9C3">
            <w:pPr>
              <w:rPr>
                <w:rFonts w:ascii="Arial" w:hAnsi="Arial" w:cs="Arial"/>
                <w:b/>
                <w:sz w:val="22"/>
                <w:szCs w:val="22"/>
              </w:rPr>
            </w:pPr>
            <w:r w:rsidRPr="0027265E">
              <w:rPr>
                <w:rFonts w:ascii="Arial" w:hAnsi="Arial" w:cs="Arial"/>
                <w:b/>
                <w:sz w:val="22"/>
                <w:szCs w:val="22"/>
              </w:rPr>
              <w:t>Total Respondents</w:t>
            </w:r>
          </w:p>
        </w:tc>
        <w:tc>
          <w:tcPr>
            <w:tcW w:w="2830" w:type="dxa"/>
            <w:vAlign w:val="center"/>
          </w:tcPr>
          <w:p w:rsidR="005F2A08" w:rsidRPr="0027265E" w:rsidP="006316FF" w14:paraId="77DE7E93" w14:textId="4FD575A7">
            <w:pPr>
              <w:jc w:val="center"/>
              <w:rPr>
                <w:rFonts w:ascii="Arial" w:hAnsi="Arial" w:cs="Arial"/>
                <w:b/>
                <w:sz w:val="22"/>
                <w:szCs w:val="22"/>
              </w:rPr>
            </w:pPr>
            <w:r w:rsidRPr="0027265E">
              <w:rPr>
                <w:rFonts w:ascii="Arial" w:hAnsi="Arial" w:cs="Arial"/>
                <w:b/>
                <w:sz w:val="22"/>
                <w:szCs w:val="22"/>
              </w:rPr>
              <w:t>5,600</w:t>
            </w:r>
          </w:p>
        </w:tc>
        <w:tc>
          <w:tcPr>
            <w:tcW w:w="2492" w:type="dxa"/>
            <w:vAlign w:val="center"/>
          </w:tcPr>
          <w:p w:rsidR="005F2A08" w:rsidRPr="0027265E" w:rsidP="006316FF" w14:paraId="51D5C23E" w14:textId="4E632D82">
            <w:pPr>
              <w:jc w:val="center"/>
              <w:rPr>
                <w:rFonts w:ascii="Arial" w:hAnsi="Arial" w:cs="Arial"/>
                <w:b/>
                <w:sz w:val="22"/>
                <w:szCs w:val="22"/>
              </w:rPr>
            </w:pPr>
            <w:r w:rsidRPr="0027265E">
              <w:rPr>
                <w:rFonts w:ascii="Arial" w:hAnsi="Arial" w:cs="Arial"/>
                <w:b/>
                <w:sz w:val="22"/>
                <w:szCs w:val="22"/>
              </w:rPr>
              <w:t>5,600</w:t>
            </w:r>
          </w:p>
        </w:tc>
      </w:tr>
    </w:tbl>
    <w:p w:rsidR="006316FF" w:rsidRPr="0027265E" w:rsidP="00DC5FE0" w14:paraId="3938181E" w14:textId="77777777">
      <w:pPr>
        <w:ind w:left="360"/>
        <w:rPr>
          <w:rFonts w:ascii="Arial" w:hAnsi="Arial" w:cs="Arial"/>
          <w:sz w:val="22"/>
          <w:szCs w:val="22"/>
        </w:rPr>
      </w:pPr>
    </w:p>
    <w:p w:rsidR="005F2A08" w:rsidRPr="0027265E" w:rsidP="00DC5FE0" w14:paraId="61CCEA5C" w14:textId="5163FC58">
      <w:pPr>
        <w:ind w:left="360"/>
        <w:rPr>
          <w:rFonts w:ascii="Arial" w:hAnsi="Arial" w:cs="Arial"/>
          <w:sz w:val="22"/>
          <w:szCs w:val="22"/>
        </w:rPr>
      </w:pPr>
      <w:r w:rsidRPr="0027265E">
        <w:rPr>
          <w:rFonts w:ascii="Arial" w:hAnsi="Arial" w:cs="Arial"/>
          <w:sz w:val="22"/>
          <w:szCs w:val="22"/>
        </w:rPr>
        <w:t>T</w:t>
      </w:r>
      <w:r w:rsidRPr="0027265E" w:rsidR="00931F38">
        <w:rPr>
          <w:rFonts w:ascii="Arial" w:hAnsi="Arial" w:cs="Arial"/>
          <w:sz w:val="22"/>
          <w:szCs w:val="22"/>
        </w:rPr>
        <w:t xml:space="preserve">his information collection </w:t>
      </w:r>
      <w:r w:rsidRPr="0027265E">
        <w:rPr>
          <w:rFonts w:ascii="Arial" w:hAnsi="Arial" w:cs="Arial"/>
          <w:sz w:val="22"/>
          <w:szCs w:val="22"/>
        </w:rPr>
        <w:t xml:space="preserve">request requires </w:t>
      </w:r>
      <w:r w:rsidRPr="0027265E" w:rsidR="0027265E">
        <w:rPr>
          <w:rFonts w:ascii="Arial" w:hAnsi="Arial" w:cs="Arial"/>
          <w:sz w:val="22"/>
          <w:szCs w:val="22"/>
        </w:rPr>
        <w:t>respondents to maintain c</w:t>
      </w:r>
      <w:r w:rsidRPr="0027265E">
        <w:rPr>
          <w:rFonts w:ascii="Arial" w:hAnsi="Arial" w:cs="Arial"/>
          <w:sz w:val="22"/>
          <w:szCs w:val="22"/>
        </w:rPr>
        <w:t xml:space="preserve">ertain usual and customary records relating to tax-free alcohol kept by respondents during the normal course of business, regardless of any TTB regulatory requirement to </w:t>
      </w:r>
      <w:r w:rsidRPr="0027265E" w:rsidR="0027265E">
        <w:rPr>
          <w:rFonts w:ascii="Arial" w:hAnsi="Arial" w:cs="Arial"/>
          <w:sz w:val="22"/>
          <w:szCs w:val="22"/>
        </w:rPr>
        <w:t xml:space="preserve">do so.  </w:t>
      </w:r>
      <w:r w:rsidRPr="0027265E">
        <w:rPr>
          <w:rFonts w:ascii="Arial" w:hAnsi="Arial" w:cs="Arial"/>
          <w:sz w:val="22"/>
          <w:szCs w:val="22"/>
        </w:rPr>
        <w:t xml:space="preserve">Therefore, </w:t>
      </w:r>
      <w:r w:rsidRPr="0027265E" w:rsidR="00CA6007">
        <w:rPr>
          <w:rFonts w:ascii="Arial" w:hAnsi="Arial" w:cs="Arial"/>
          <w:sz w:val="22"/>
          <w:szCs w:val="22"/>
        </w:rPr>
        <w:t xml:space="preserve">in accordance with </w:t>
      </w:r>
      <w:r w:rsidRPr="0027265E">
        <w:rPr>
          <w:rFonts w:ascii="Arial" w:hAnsi="Arial" w:cs="Arial"/>
          <w:sz w:val="22"/>
          <w:szCs w:val="22"/>
        </w:rPr>
        <w:t xml:space="preserve">the OMB regulations at </w:t>
      </w:r>
      <w:r w:rsidRPr="0027265E" w:rsidR="00CA6007">
        <w:rPr>
          <w:rFonts w:ascii="Arial" w:hAnsi="Arial" w:cs="Arial"/>
          <w:sz w:val="22"/>
          <w:szCs w:val="22"/>
        </w:rPr>
        <w:t>5 CFR 1320.3(b)(2), th</w:t>
      </w:r>
      <w:r w:rsidRPr="0027265E">
        <w:rPr>
          <w:rFonts w:ascii="Arial" w:hAnsi="Arial" w:cs="Arial"/>
          <w:sz w:val="22"/>
          <w:szCs w:val="22"/>
        </w:rPr>
        <w:t xml:space="preserve">is information collection </w:t>
      </w:r>
      <w:r w:rsidRPr="0027265E">
        <w:rPr>
          <w:rFonts w:ascii="Arial" w:hAnsi="Arial" w:cs="Arial"/>
          <w:sz w:val="22"/>
          <w:szCs w:val="22"/>
        </w:rPr>
        <w:t xml:space="preserve">request imposes no </w:t>
      </w:r>
      <w:r w:rsidRPr="0027265E" w:rsidR="0027265E">
        <w:rPr>
          <w:rFonts w:ascii="Arial" w:hAnsi="Arial" w:cs="Arial"/>
          <w:sz w:val="22"/>
          <w:szCs w:val="22"/>
        </w:rPr>
        <w:t xml:space="preserve">hour </w:t>
      </w:r>
      <w:r w:rsidRPr="0027265E">
        <w:rPr>
          <w:rFonts w:ascii="Arial" w:hAnsi="Arial" w:cs="Arial"/>
          <w:sz w:val="22"/>
          <w:szCs w:val="22"/>
        </w:rPr>
        <w:t xml:space="preserve">burden </w:t>
      </w:r>
      <w:r w:rsidRPr="0027265E" w:rsidR="0027265E">
        <w:rPr>
          <w:rFonts w:ascii="Arial" w:hAnsi="Arial" w:cs="Arial"/>
          <w:sz w:val="22"/>
          <w:szCs w:val="22"/>
        </w:rPr>
        <w:t xml:space="preserve">on its respondents </w:t>
      </w:r>
      <w:r w:rsidRPr="0027265E">
        <w:rPr>
          <w:rFonts w:ascii="Arial" w:hAnsi="Arial" w:cs="Arial"/>
          <w:sz w:val="22"/>
          <w:szCs w:val="22"/>
        </w:rPr>
        <w:t>as defined under the Paperwork Reduction</w:t>
      </w:r>
      <w:r w:rsidRPr="0027265E">
        <w:rPr>
          <w:rFonts w:ascii="Arial" w:hAnsi="Arial" w:cs="Arial"/>
          <w:sz w:val="22"/>
          <w:szCs w:val="22"/>
        </w:rPr>
        <w:t xml:space="preserve"> Act. </w:t>
      </w:r>
    </w:p>
    <w:p w:rsidR="005F2A08" w:rsidRPr="0027265E" w:rsidP="00DC5FE0" w14:paraId="4DFF8BC5" w14:textId="77777777">
      <w:pPr>
        <w:ind w:left="360"/>
        <w:rPr>
          <w:rFonts w:ascii="Arial" w:hAnsi="Arial" w:cs="Arial"/>
          <w:sz w:val="22"/>
          <w:szCs w:val="22"/>
        </w:rPr>
      </w:pPr>
    </w:p>
    <w:p w:rsidR="0027265E" w:rsidRPr="004B72DE" w:rsidP="0027265E" w14:paraId="3272373C" w14:textId="00053B3F">
      <w:pPr>
        <w:ind w:left="360"/>
        <w:rPr>
          <w:rFonts w:ascii="Arial" w:hAnsi="Arial" w:cs="Arial"/>
          <w:sz w:val="22"/>
          <w:szCs w:val="22"/>
        </w:rPr>
      </w:pPr>
      <w:r w:rsidRPr="004B72DE">
        <w:rPr>
          <w:rFonts w:ascii="Arial" w:hAnsi="Arial" w:cs="Arial"/>
          <w:sz w:val="22"/>
          <w:szCs w:val="22"/>
          <w:u w:val="single"/>
        </w:rPr>
        <w:t>Respondent labor costs:</w:t>
      </w:r>
      <w:r w:rsidRPr="004B72DE">
        <w:rPr>
          <w:rFonts w:ascii="Arial" w:hAnsi="Arial" w:cs="Arial"/>
          <w:sz w:val="22"/>
          <w:szCs w:val="22"/>
        </w:rPr>
        <w:t xml:space="preserve">  Because this information collection consists of usual and customary records kept by respondents during the normal course of business, there are no respondent labor costs associated with this recordkeeping requirement. </w:t>
      </w:r>
    </w:p>
    <w:p w:rsidR="0027265E" w:rsidRPr="004B72DE" w:rsidP="00DC5FE0" w14:paraId="2D789446" w14:textId="77777777">
      <w:pPr>
        <w:ind w:left="360"/>
        <w:rPr>
          <w:rFonts w:ascii="Arial" w:hAnsi="Arial" w:cs="Arial"/>
          <w:sz w:val="22"/>
          <w:szCs w:val="22"/>
        </w:rPr>
      </w:pPr>
    </w:p>
    <w:p w:rsidR="004B72DE" w:rsidRPr="004B72DE" w:rsidP="00DC5FE0" w14:paraId="5232EB0C" w14:textId="16DF95F1">
      <w:pPr>
        <w:ind w:left="360"/>
        <w:rPr>
          <w:rFonts w:ascii="Arial" w:hAnsi="Arial" w:cs="Arial"/>
          <w:sz w:val="22"/>
          <w:szCs w:val="22"/>
        </w:rPr>
      </w:pPr>
      <w:r w:rsidRPr="004B72DE">
        <w:rPr>
          <w:rFonts w:ascii="Arial" w:hAnsi="Arial" w:cs="Arial"/>
          <w:sz w:val="22"/>
          <w:szCs w:val="22"/>
          <w:u w:val="single"/>
        </w:rPr>
        <w:t>Recordkeeping frequency and retention:</w:t>
      </w:r>
      <w:r w:rsidRPr="004B72DE">
        <w:rPr>
          <w:rFonts w:ascii="Arial" w:hAnsi="Arial" w:cs="Arial"/>
          <w:sz w:val="22"/>
          <w:szCs w:val="22"/>
        </w:rPr>
        <w:t xml:space="preserve">  </w:t>
      </w:r>
      <w:r w:rsidRPr="004B72DE">
        <w:rPr>
          <w:rFonts w:ascii="Arial" w:hAnsi="Arial" w:cs="Arial"/>
          <w:sz w:val="22"/>
          <w:szCs w:val="22"/>
        </w:rPr>
        <w:t xml:space="preserve">Under 27 CFR § 22.163, respondents must keep the required records on a daily basis, if applicable.  Section § 22.164 requires respondents to maintain the required records at their premises for at least 3 years from the date of the transaction (State and local governments may maintain the records at a central location). </w:t>
      </w:r>
    </w:p>
    <w:p w:rsidR="00AF060A" w:rsidRPr="004B72DE" w:rsidP="00DC5FE0" w14:paraId="3AEB6A50" w14:textId="77777777">
      <w:pPr>
        <w:rPr>
          <w:rFonts w:ascii="Arial" w:hAnsi="Arial" w:cs="Arial"/>
          <w:sz w:val="28"/>
          <w:szCs w:val="28"/>
        </w:rPr>
      </w:pPr>
    </w:p>
    <w:p w:rsidR="00101DE7" w:rsidRPr="004B72DE" w:rsidP="00DC5FE0" w14:paraId="745A4365" w14:textId="77777777">
      <w:pPr>
        <w:suppressAutoHyphens/>
        <w:rPr>
          <w:rFonts w:ascii="Arial" w:hAnsi="Arial" w:cs="Arial"/>
          <w:i/>
          <w:sz w:val="22"/>
          <w:szCs w:val="22"/>
        </w:rPr>
      </w:pPr>
      <w:r w:rsidRPr="004B72DE">
        <w:rPr>
          <w:rFonts w:ascii="Arial" w:hAnsi="Arial" w:cs="Arial"/>
          <w:i/>
          <w:sz w:val="22"/>
          <w:szCs w:val="22"/>
        </w:rPr>
        <w:t xml:space="preserve">13.  </w:t>
      </w:r>
      <w:r w:rsidRPr="004B72DE">
        <w:rPr>
          <w:rFonts w:ascii="Arial" w:hAnsi="Arial" w:cs="Arial"/>
          <w:i/>
          <w:sz w:val="22"/>
          <w:szCs w:val="22"/>
        </w:rPr>
        <w:t>What is the estimated annual cost burden to respondents or record keepers resulting from this information collection request (excluding the value of the hour burden</w:t>
      </w:r>
      <w:r w:rsidRPr="004B72DE" w:rsidR="0033260C">
        <w:rPr>
          <w:rFonts w:ascii="Arial" w:hAnsi="Arial" w:cs="Arial"/>
          <w:i/>
          <w:sz w:val="22"/>
          <w:szCs w:val="22"/>
        </w:rPr>
        <w:t xml:space="preserve"> </w:t>
      </w:r>
      <w:r w:rsidRPr="004B72DE">
        <w:rPr>
          <w:rFonts w:ascii="Arial" w:hAnsi="Arial" w:cs="Arial"/>
          <w:i/>
          <w:sz w:val="22"/>
          <w:szCs w:val="22"/>
        </w:rPr>
        <w:t>in Question 12 above)?</w:t>
      </w:r>
      <w:r w:rsidRPr="004B72DE">
        <w:rPr>
          <w:rFonts w:ascii="Arial" w:hAnsi="Arial" w:cs="Arial"/>
          <w:i/>
          <w:sz w:val="22"/>
          <w:szCs w:val="22"/>
        </w:rPr>
        <w:t xml:space="preserve"> </w:t>
      </w:r>
    </w:p>
    <w:p w:rsidR="00101DE7" w:rsidRPr="004B72DE" w:rsidP="00DC5FE0" w14:paraId="45D86CB5" w14:textId="77777777">
      <w:pPr>
        <w:suppressAutoHyphens/>
        <w:ind w:left="480" w:hanging="480"/>
        <w:rPr>
          <w:rFonts w:ascii="Arial" w:hAnsi="Arial" w:cs="Arial"/>
          <w:sz w:val="22"/>
          <w:szCs w:val="22"/>
        </w:rPr>
      </w:pPr>
    </w:p>
    <w:p w:rsidR="00AF1157" w:rsidRPr="004B72DE" w:rsidP="00DC5FE0" w14:paraId="3030CB47" w14:textId="24D424CC">
      <w:pPr>
        <w:suppressAutoHyphens/>
        <w:ind w:left="360"/>
        <w:rPr>
          <w:rFonts w:ascii="Arial" w:hAnsi="Arial" w:cs="Arial"/>
          <w:sz w:val="22"/>
          <w:szCs w:val="22"/>
        </w:rPr>
      </w:pPr>
      <w:r w:rsidRPr="004B72DE">
        <w:rPr>
          <w:rFonts w:ascii="Arial" w:hAnsi="Arial" w:cs="Arial"/>
          <w:sz w:val="22"/>
          <w:szCs w:val="22"/>
        </w:rPr>
        <w:t>T</w:t>
      </w:r>
      <w:r w:rsidRPr="004B72DE" w:rsidR="00811A0C">
        <w:rPr>
          <w:rFonts w:ascii="Arial" w:hAnsi="Arial" w:cs="Arial"/>
          <w:sz w:val="22"/>
          <w:szCs w:val="22"/>
        </w:rPr>
        <w:t xml:space="preserve">here </w:t>
      </w:r>
      <w:r w:rsidRPr="004B72DE">
        <w:rPr>
          <w:rFonts w:ascii="Arial" w:hAnsi="Arial" w:cs="Arial"/>
          <w:sz w:val="22"/>
          <w:szCs w:val="22"/>
        </w:rPr>
        <w:t xml:space="preserve">are </w:t>
      </w:r>
      <w:r w:rsidRPr="004B72DE">
        <w:rPr>
          <w:rFonts w:ascii="Arial" w:hAnsi="Arial" w:cs="Arial"/>
          <w:sz w:val="22"/>
          <w:szCs w:val="22"/>
        </w:rPr>
        <w:t xml:space="preserve">no </w:t>
      </w:r>
      <w:r w:rsidRPr="004B72DE">
        <w:rPr>
          <w:rFonts w:ascii="Arial" w:hAnsi="Arial" w:cs="Arial"/>
          <w:sz w:val="22"/>
          <w:szCs w:val="22"/>
        </w:rPr>
        <w:t xml:space="preserve">annualized </w:t>
      </w:r>
      <w:r w:rsidRPr="004B72DE">
        <w:rPr>
          <w:rFonts w:ascii="Arial" w:hAnsi="Arial" w:cs="Arial"/>
          <w:sz w:val="22"/>
          <w:szCs w:val="22"/>
        </w:rPr>
        <w:t>cost</w:t>
      </w:r>
      <w:r w:rsidRPr="004B72DE">
        <w:rPr>
          <w:rFonts w:ascii="Arial" w:hAnsi="Arial" w:cs="Arial"/>
          <w:sz w:val="22"/>
          <w:szCs w:val="22"/>
        </w:rPr>
        <w:t>s</w:t>
      </w:r>
      <w:r w:rsidRPr="004B72DE">
        <w:rPr>
          <w:rFonts w:ascii="Arial" w:hAnsi="Arial" w:cs="Arial"/>
          <w:sz w:val="22"/>
          <w:szCs w:val="22"/>
        </w:rPr>
        <w:t xml:space="preserve"> </w:t>
      </w:r>
      <w:r w:rsidRPr="004B72DE" w:rsidR="00874C51">
        <w:rPr>
          <w:rFonts w:ascii="Arial" w:hAnsi="Arial" w:cs="Arial"/>
          <w:sz w:val="22"/>
          <w:szCs w:val="22"/>
        </w:rPr>
        <w:t xml:space="preserve">to respondents </w:t>
      </w:r>
      <w:r w:rsidRPr="004B72DE">
        <w:rPr>
          <w:rFonts w:ascii="Arial" w:hAnsi="Arial" w:cs="Arial"/>
          <w:sz w:val="22"/>
          <w:szCs w:val="22"/>
        </w:rPr>
        <w:t xml:space="preserve">associated with this </w:t>
      </w:r>
      <w:r w:rsidRPr="004B72DE">
        <w:rPr>
          <w:rFonts w:ascii="Arial" w:hAnsi="Arial" w:cs="Arial"/>
          <w:sz w:val="22"/>
          <w:szCs w:val="22"/>
        </w:rPr>
        <w:t xml:space="preserve">information </w:t>
      </w:r>
      <w:r w:rsidRPr="004B72DE">
        <w:rPr>
          <w:rFonts w:ascii="Arial" w:hAnsi="Arial" w:cs="Arial"/>
          <w:sz w:val="22"/>
          <w:szCs w:val="22"/>
        </w:rPr>
        <w:t>collection</w:t>
      </w:r>
      <w:r w:rsidRPr="004B72DE">
        <w:rPr>
          <w:rFonts w:ascii="Arial" w:hAnsi="Arial" w:cs="Arial"/>
          <w:sz w:val="22"/>
          <w:szCs w:val="22"/>
        </w:rPr>
        <w:t>, which consists of usual and customary records kept by respondents during the normal course of business.</w:t>
      </w:r>
      <w:r w:rsidRPr="004B72DE" w:rsidR="00AF060A">
        <w:rPr>
          <w:rFonts w:ascii="Arial" w:hAnsi="Arial" w:cs="Arial"/>
          <w:sz w:val="22"/>
          <w:szCs w:val="22"/>
        </w:rPr>
        <w:t xml:space="preserve"> </w:t>
      </w:r>
    </w:p>
    <w:p w:rsidR="008F0ADA" w:rsidRPr="004B72DE" w:rsidP="008F0ADA" w14:paraId="799470A9" w14:textId="77777777">
      <w:pPr>
        <w:suppressAutoHyphens/>
        <w:rPr>
          <w:rFonts w:ascii="Arial" w:hAnsi="Arial" w:cs="Arial"/>
          <w:sz w:val="28"/>
          <w:szCs w:val="28"/>
        </w:rPr>
      </w:pPr>
    </w:p>
    <w:p w:rsidR="00AF1157" w:rsidRPr="004B72DE" w:rsidP="00DC5FE0" w14:paraId="6809239E" w14:textId="13BA0FE5">
      <w:pPr>
        <w:suppressAutoHyphens/>
        <w:ind w:left="480" w:hanging="480"/>
        <w:rPr>
          <w:rFonts w:ascii="Arial" w:hAnsi="Arial" w:cs="Arial"/>
          <w:i/>
          <w:sz w:val="22"/>
          <w:szCs w:val="22"/>
        </w:rPr>
      </w:pPr>
      <w:r w:rsidRPr="004B72DE">
        <w:rPr>
          <w:rFonts w:ascii="Arial" w:hAnsi="Arial" w:cs="Arial"/>
          <w:i/>
          <w:sz w:val="22"/>
          <w:szCs w:val="22"/>
        </w:rPr>
        <w:t xml:space="preserve">14.  </w:t>
      </w:r>
      <w:r w:rsidRPr="004B72DE">
        <w:rPr>
          <w:rFonts w:ascii="Arial" w:hAnsi="Arial" w:cs="Arial"/>
          <w:i/>
          <w:sz w:val="22"/>
          <w:szCs w:val="22"/>
        </w:rPr>
        <w:t>What is the annualized cost to the Federal Government</w:t>
      </w:r>
      <w:r w:rsidRPr="004B72DE" w:rsidR="00245443">
        <w:rPr>
          <w:rFonts w:ascii="Arial" w:hAnsi="Arial" w:cs="Arial"/>
          <w:i/>
          <w:sz w:val="22"/>
          <w:szCs w:val="22"/>
        </w:rPr>
        <w:t xml:space="preserve"> resulting from this information collection</w:t>
      </w:r>
      <w:r w:rsidRPr="004B72DE">
        <w:rPr>
          <w:rFonts w:ascii="Arial" w:hAnsi="Arial" w:cs="Arial"/>
          <w:i/>
          <w:sz w:val="22"/>
          <w:szCs w:val="22"/>
        </w:rPr>
        <w:t>?</w:t>
      </w:r>
      <w:r w:rsidRPr="004B72DE">
        <w:rPr>
          <w:rFonts w:ascii="Arial" w:hAnsi="Arial" w:cs="Arial"/>
          <w:i/>
          <w:sz w:val="22"/>
          <w:szCs w:val="22"/>
        </w:rPr>
        <w:t xml:space="preserve"> </w:t>
      </w:r>
    </w:p>
    <w:p w:rsidR="00AF1157" w:rsidRPr="004B72DE" w:rsidP="00DC5FE0" w14:paraId="41A84428" w14:textId="77777777">
      <w:pPr>
        <w:suppressAutoHyphens/>
        <w:ind w:left="480" w:hanging="480"/>
        <w:rPr>
          <w:rFonts w:ascii="Arial" w:hAnsi="Arial" w:cs="Arial"/>
          <w:sz w:val="22"/>
          <w:szCs w:val="22"/>
        </w:rPr>
      </w:pPr>
    </w:p>
    <w:p w:rsidR="00987069" w:rsidRPr="004B72DE" w:rsidP="00DC5FE0" w14:paraId="2CD2E350" w14:textId="184C41F7">
      <w:pPr>
        <w:ind w:left="360"/>
        <w:rPr>
          <w:rFonts w:ascii="Arial" w:hAnsi="Arial" w:cs="Arial"/>
          <w:sz w:val="22"/>
          <w:szCs w:val="22"/>
        </w:rPr>
      </w:pPr>
      <w:r w:rsidRPr="004B72DE">
        <w:rPr>
          <w:rFonts w:ascii="Arial" w:hAnsi="Arial" w:cs="Arial"/>
          <w:sz w:val="22"/>
          <w:szCs w:val="22"/>
        </w:rPr>
        <w:t xml:space="preserve">There are </w:t>
      </w:r>
      <w:r w:rsidRPr="004B72DE" w:rsidR="00245443">
        <w:rPr>
          <w:rFonts w:ascii="Arial" w:hAnsi="Arial" w:cs="Arial"/>
          <w:sz w:val="22"/>
          <w:szCs w:val="22"/>
        </w:rPr>
        <w:t xml:space="preserve">no annualized </w:t>
      </w:r>
      <w:r w:rsidRPr="004B72DE">
        <w:rPr>
          <w:rFonts w:ascii="Arial" w:hAnsi="Arial" w:cs="Arial"/>
          <w:sz w:val="22"/>
          <w:szCs w:val="22"/>
        </w:rPr>
        <w:t xml:space="preserve">costs to the Federal Government associated with this information collection, which consists of usual and customary records kept by respondents </w:t>
      </w:r>
      <w:r w:rsidR="005A0CD2">
        <w:rPr>
          <w:rFonts w:ascii="Arial" w:hAnsi="Arial" w:cs="Arial"/>
          <w:sz w:val="22"/>
          <w:szCs w:val="22"/>
        </w:rPr>
        <w:t xml:space="preserve">at their premises </w:t>
      </w:r>
      <w:r w:rsidRPr="004B72DE">
        <w:rPr>
          <w:rFonts w:ascii="Arial" w:hAnsi="Arial" w:cs="Arial"/>
          <w:sz w:val="22"/>
          <w:szCs w:val="22"/>
        </w:rPr>
        <w:t>during the normal course of business.</w:t>
      </w:r>
      <w:r w:rsidRPr="004B72DE" w:rsidR="005F2A08">
        <w:rPr>
          <w:rFonts w:ascii="Arial" w:hAnsi="Arial" w:cs="Arial"/>
          <w:sz w:val="22"/>
          <w:szCs w:val="22"/>
        </w:rPr>
        <w:t xml:space="preserve"> </w:t>
      </w:r>
    </w:p>
    <w:p w:rsidR="00D6325C" w:rsidRPr="004B72DE" w:rsidP="00DC5FE0" w14:paraId="4443D1D2" w14:textId="77777777">
      <w:pPr>
        <w:rPr>
          <w:rFonts w:ascii="Arial" w:hAnsi="Arial" w:cs="Arial"/>
          <w:sz w:val="28"/>
          <w:szCs w:val="28"/>
        </w:rPr>
      </w:pPr>
    </w:p>
    <w:p w:rsidR="00AF1157" w:rsidRPr="004B72DE" w:rsidP="00DC5FE0" w14:paraId="78D52C05" w14:textId="77777777">
      <w:pPr>
        <w:suppressAutoHyphens/>
        <w:rPr>
          <w:rFonts w:ascii="Arial" w:hAnsi="Arial" w:cs="Arial"/>
          <w:i/>
          <w:sz w:val="22"/>
          <w:szCs w:val="22"/>
        </w:rPr>
      </w:pPr>
      <w:r w:rsidRPr="004B72DE">
        <w:rPr>
          <w:rFonts w:ascii="Arial" w:hAnsi="Arial" w:cs="Arial"/>
          <w:i/>
          <w:sz w:val="22"/>
          <w:szCs w:val="22"/>
        </w:rPr>
        <w:t xml:space="preserve">15.  </w:t>
      </w:r>
      <w:r w:rsidRPr="004B72DE">
        <w:rPr>
          <w:rFonts w:ascii="Arial" w:hAnsi="Arial" w:cs="Arial"/>
          <w:i/>
          <w:sz w:val="22"/>
          <w:szCs w:val="22"/>
        </w:rPr>
        <w:t>What is the reason for any program changes or adjustments reported?</w:t>
      </w:r>
      <w:r w:rsidRPr="004B72DE">
        <w:rPr>
          <w:rFonts w:ascii="Arial" w:hAnsi="Arial" w:cs="Arial"/>
          <w:i/>
          <w:sz w:val="22"/>
          <w:szCs w:val="22"/>
        </w:rPr>
        <w:t xml:space="preserve"> </w:t>
      </w:r>
    </w:p>
    <w:p w:rsidR="00AF1157" w:rsidRPr="004B72DE" w:rsidP="00DC5FE0" w14:paraId="2506A7A4" w14:textId="77777777">
      <w:pPr>
        <w:suppressAutoHyphens/>
        <w:rPr>
          <w:rFonts w:ascii="Arial" w:hAnsi="Arial" w:cs="Arial"/>
          <w:sz w:val="22"/>
          <w:szCs w:val="22"/>
        </w:rPr>
      </w:pPr>
    </w:p>
    <w:p w:rsidR="004B72DE" w:rsidRPr="004B72DE" w:rsidP="00723987" w14:paraId="566A1E06" w14:textId="41C87D6F">
      <w:pPr>
        <w:ind w:left="360"/>
        <w:rPr>
          <w:rFonts w:ascii="Arial" w:hAnsi="Arial" w:cs="Arial"/>
          <w:sz w:val="22"/>
          <w:szCs w:val="22"/>
        </w:rPr>
      </w:pPr>
      <w:r w:rsidRPr="004B72DE">
        <w:rPr>
          <w:rFonts w:ascii="Arial" w:hAnsi="Arial" w:cs="Arial"/>
          <w:sz w:val="22"/>
          <w:szCs w:val="22"/>
        </w:rPr>
        <w:t xml:space="preserve">There are no program changes </w:t>
      </w:r>
      <w:r w:rsidRPr="004B72DE">
        <w:rPr>
          <w:rFonts w:ascii="Arial" w:hAnsi="Arial" w:cs="Arial"/>
          <w:sz w:val="22"/>
          <w:szCs w:val="22"/>
        </w:rPr>
        <w:t xml:space="preserve">or adjustments </w:t>
      </w:r>
      <w:r w:rsidRPr="004B72DE">
        <w:rPr>
          <w:rFonts w:ascii="Arial" w:hAnsi="Arial" w:cs="Arial"/>
          <w:sz w:val="22"/>
          <w:szCs w:val="22"/>
        </w:rPr>
        <w:t>associated with this information collection</w:t>
      </w:r>
      <w:r w:rsidRPr="004B72DE">
        <w:rPr>
          <w:rFonts w:ascii="Arial" w:hAnsi="Arial" w:cs="Arial"/>
          <w:sz w:val="22"/>
          <w:szCs w:val="22"/>
        </w:rPr>
        <w:t xml:space="preserve"> at this time, and TTB is submitting it for extension purposes only.</w:t>
      </w:r>
    </w:p>
    <w:p w:rsidR="00AF060A" w:rsidRPr="004B72DE" w:rsidP="00DC5FE0" w14:paraId="04014D9F" w14:textId="77777777">
      <w:pPr>
        <w:suppressAutoHyphens/>
        <w:rPr>
          <w:rFonts w:ascii="Arial" w:hAnsi="Arial" w:cs="Arial"/>
          <w:sz w:val="28"/>
          <w:szCs w:val="28"/>
        </w:rPr>
      </w:pPr>
    </w:p>
    <w:p w:rsidR="00AF1157" w:rsidRPr="004B72DE" w:rsidP="00DC5FE0" w14:paraId="410B7273" w14:textId="155D8C18">
      <w:pPr>
        <w:suppressAutoHyphens/>
        <w:rPr>
          <w:rFonts w:ascii="Arial" w:hAnsi="Arial" w:cs="Arial"/>
          <w:i/>
          <w:sz w:val="22"/>
          <w:szCs w:val="22"/>
        </w:rPr>
      </w:pPr>
      <w:r w:rsidRPr="004B72DE">
        <w:rPr>
          <w:rFonts w:ascii="Arial" w:hAnsi="Arial" w:cs="Arial"/>
          <w:i/>
          <w:sz w:val="22"/>
          <w:szCs w:val="22"/>
        </w:rPr>
        <w:t xml:space="preserve">16.  </w:t>
      </w:r>
      <w:r w:rsidRPr="004B72DE">
        <w:rPr>
          <w:rFonts w:ascii="Arial" w:hAnsi="Arial" w:cs="Arial"/>
          <w:i/>
          <w:sz w:val="22"/>
          <w:szCs w:val="22"/>
        </w:rPr>
        <w:t>Outline plans for tabulation and publication for collections of information whose results will be published.</w:t>
      </w:r>
      <w:r w:rsidRPr="004B72DE">
        <w:rPr>
          <w:rFonts w:ascii="Arial" w:hAnsi="Arial" w:cs="Arial"/>
          <w:i/>
          <w:sz w:val="22"/>
          <w:szCs w:val="22"/>
        </w:rPr>
        <w:t xml:space="preserve"> </w:t>
      </w:r>
    </w:p>
    <w:p w:rsidR="00AF1157" w:rsidRPr="004B72DE" w:rsidP="00DC5FE0" w14:paraId="6F328DA0" w14:textId="77777777">
      <w:pPr>
        <w:suppressAutoHyphens/>
        <w:ind w:left="480" w:hanging="480"/>
        <w:rPr>
          <w:rFonts w:ascii="Arial" w:hAnsi="Arial" w:cs="Arial"/>
          <w:sz w:val="22"/>
          <w:szCs w:val="22"/>
        </w:rPr>
      </w:pPr>
    </w:p>
    <w:p w:rsidR="00AF1157" w:rsidRPr="004B72DE" w:rsidP="00DC5FE0" w14:paraId="75D89F79" w14:textId="21BDFB66">
      <w:pPr>
        <w:suppressAutoHyphens/>
        <w:ind w:left="360"/>
        <w:rPr>
          <w:rFonts w:ascii="Arial" w:hAnsi="Arial" w:cs="Arial"/>
          <w:sz w:val="22"/>
          <w:szCs w:val="22"/>
        </w:rPr>
      </w:pPr>
      <w:r w:rsidRPr="004B72DE">
        <w:rPr>
          <w:rFonts w:ascii="Arial" w:hAnsi="Arial" w:cs="Arial"/>
          <w:sz w:val="22"/>
          <w:szCs w:val="22"/>
        </w:rPr>
        <w:t>TTB will not publish t</w:t>
      </w:r>
      <w:r w:rsidRPr="004B72DE">
        <w:rPr>
          <w:rFonts w:ascii="Arial" w:hAnsi="Arial" w:cs="Arial"/>
          <w:sz w:val="22"/>
          <w:szCs w:val="22"/>
        </w:rPr>
        <w:t xml:space="preserve">he </w:t>
      </w:r>
      <w:r w:rsidRPr="004B72DE">
        <w:rPr>
          <w:rFonts w:ascii="Arial" w:hAnsi="Arial" w:cs="Arial"/>
          <w:sz w:val="22"/>
          <w:szCs w:val="22"/>
        </w:rPr>
        <w:t>result</w:t>
      </w:r>
      <w:r w:rsidRPr="004B72DE">
        <w:rPr>
          <w:rFonts w:ascii="Arial" w:hAnsi="Arial" w:cs="Arial"/>
          <w:sz w:val="22"/>
          <w:szCs w:val="22"/>
        </w:rPr>
        <w:t xml:space="preserve">s of this </w:t>
      </w:r>
      <w:r w:rsidRPr="004B72DE" w:rsidR="00987069">
        <w:rPr>
          <w:rFonts w:ascii="Arial" w:hAnsi="Arial" w:cs="Arial"/>
          <w:sz w:val="22"/>
          <w:szCs w:val="22"/>
        </w:rPr>
        <w:t xml:space="preserve">information </w:t>
      </w:r>
      <w:r w:rsidRPr="004B72DE">
        <w:rPr>
          <w:rFonts w:ascii="Arial" w:hAnsi="Arial" w:cs="Arial"/>
          <w:sz w:val="22"/>
          <w:szCs w:val="22"/>
        </w:rPr>
        <w:t>collection.</w:t>
      </w:r>
      <w:r w:rsidRPr="004B72DE" w:rsidR="00AF060A">
        <w:rPr>
          <w:rFonts w:ascii="Arial" w:hAnsi="Arial" w:cs="Arial"/>
          <w:sz w:val="22"/>
          <w:szCs w:val="22"/>
        </w:rPr>
        <w:t xml:space="preserve"> </w:t>
      </w:r>
    </w:p>
    <w:p w:rsidR="00AF1157" w:rsidRPr="004B72DE" w:rsidP="00DC5FE0" w14:paraId="126AD80D" w14:textId="77777777">
      <w:pPr>
        <w:suppressAutoHyphens/>
        <w:rPr>
          <w:rFonts w:ascii="Arial" w:hAnsi="Arial" w:cs="Arial"/>
          <w:sz w:val="28"/>
          <w:szCs w:val="28"/>
        </w:rPr>
      </w:pPr>
    </w:p>
    <w:p w:rsidR="00AF1157" w:rsidRPr="004B72DE" w:rsidP="00DC5FE0" w14:paraId="27EF1E33" w14:textId="63B603DF">
      <w:pPr>
        <w:suppressAutoHyphens/>
        <w:rPr>
          <w:rFonts w:ascii="Arial" w:hAnsi="Arial" w:cs="Arial"/>
          <w:i/>
          <w:sz w:val="22"/>
          <w:szCs w:val="22"/>
        </w:rPr>
      </w:pPr>
      <w:r w:rsidRPr="004B72DE">
        <w:rPr>
          <w:rFonts w:ascii="Arial" w:hAnsi="Arial" w:cs="Arial"/>
          <w:i/>
          <w:sz w:val="22"/>
          <w:szCs w:val="22"/>
        </w:rPr>
        <w:t xml:space="preserve">17.  </w:t>
      </w:r>
      <w:r w:rsidRPr="004B72DE">
        <w:rPr>
          <w:rFonts w:ascii="Arial" w:hAnsi="Arial" w:cs="Arial"/>
          <w:i/>
          <w:sz w:val="22"/>
          <w:szCs w:val="22"/>
        </w:rPr>
        <w:t>If seeking approval to not display the expiration date for OMB approval of this information collection, what are the reasons that the display would be inappropriate?</w:t>
      </w:r>
      <w:r w:rsidRPr="004B72DE" w:rsidR="004D086A">
        <w:rPr>
          <w:rFonts w:ascii="Arial" w:hAnsi="Arial" w:cs="Arial"/>
          <w:i/>
          <w:sz w:val="22"/>
          <w:szCs w:val="22"/>
        </w:rPr>
        <w:t xml:space="preserve"> </w:t>
      </w:r>
    </w:p>
    <w:p w:rsidR="00AF1157" w:rsidRPr="004B72DE" w:rsidP="00DC5FE0" w14:paraId="1B665C34" w14:textId="77777777">
      <w:pPr>
        <w:suppressAutoHyphens/>
        <w:rPr>
          <w:rFonts w:ascii="Arial" w:hAnsi="Arial" w:cs="Arial"/>
          <w:sz w:val="22"/>
          <w:szCs w:val="22"/>
        </w:rPr>
      </w:pPr>
    </w:p>
    <w:p w:rsidR="00851169" w:rsidRPr="004B72DE" w:rsidP="00DC5FE0" w14:paraId="79A2CA7F" w14:textId="0775FDF5">
      <w:pPr>
        <w:autoSpaceDE w:val="0"/>
        <w:autoSpaceDN w:val="0"/>
        <w:ind w:left="360"/>
        <w:rPr>
          <w:rFonts w:ascii="Arial" w:hAnsi="Arial" w:cs="Arial"/>
          <w:sz w:val="22"/>
          <w:szCs w:val="22"/>
        </w:rPr>
      </w:pPr>
      <w:r w:rsidRPr="004B72DE">
        <w:rPr>
          <w:rFonts w:ascii="Arial" w:hAnsi="Arial" w:cs="Arial"/>
          <w:sz w:val="22"/>
          <w:szCs w:val="22"/>
        </w:rPr>
        <w:t xml:space="preserve">This information collection consists of usual and customary records </w:t>
      </w:r>
      <w:r w:rsidRPr="004B72DE" w:rsidR="0088166E">
        <w:rPr>
          <w:rFonts w:ascii="Arial" w:hAnsi="Arial" w:cs="Arial"/>
          <w:sz w:val="22"/>
          <w:szCs w:val="22"/>
        </w:rPr>
        <w:t xml:space="preserve">kept by </w:t>
      </w:r>
      <w:r w:rsidRPr="004B72DE" w:rsidR="000E31AA">
        <w:rPr>
          <w:rFonts w:ascii="Arial" w:hAnsi="Arial" w:cs="Arial"/>
          <w:sz w:val="22"/>
          <w:szCs w:val="22"/>
        </w:rPr>
        <w:t>re</w:t>
      </w:r>
      <w:r w:rsidRPr="004B72DE" w:rsidR="00987069">
        <w:rPr>
          <w:rFonts w:ascii="Arial" w:hAnsi="Arial" w:cs="Arial"/>
          <w:sz w:val="22"/>
          <w:szCs w:val="22"/>
        </w:rPr>
        <w:t xml:space="preserve">spondents </w:t>
      </w:r>
      <w:r w:rsidRPr="004B72DE">
        <w:rPr>
          <w:rFonts w:ascii="Arial" w:hAnsi="Arial" w:cs="Arial"/>
          <w:sz w:val="22"/>
          <w:szCs w:val="22"/>
        </w:rPr>
        <w:t xml:space="preserve">at their premises </w:t>
      </w:r>
      <w:r w:rsidRPr="004B72DE" w:rsidR="00987069">
        <w:rPr>
          <w:rFonts w:ascii="Arial" w:hAnsi="Arial" w:cs="Arial"/>
          <w:sz w:val="22"/>
          <w:szCs w:val="22"/>
        </w:rPr>
        <w:t>during the normal course of bu</w:t>
      </w:r>
      <w:r w:rsidRPr="004B72DE">
        <w:rPr>
          <w:rFonts w:ascii="Arial" w:hAnsi="Arial" w:cs="Arial"/>
          <w:sz w:val="22"/>
          <w:szCs w:val="22"/>
        </w:rPr>
        <w:t xml:space="preserve">siness.  </w:t>
      </w:r>
      <w:r w:rsidRPr="004B72DE" w:rsidR="00717688">
        <w:rPr>
          <w:rFonts w:ascii="Arial" w:hAnsi="Arial" w:cs="Arial"/>
          <w:sz w:val="22"/>
          <w:szCs w:val="22"/>
        </w:rPr>
        <w:t>As such, the</w:t>
      </w:r>
      <w:r w:rsidRPr="004B72DE">
        <w:rPr>
          <w:rFonts w:ascii="Arial" w:hAnsi="Arial" w:cs="Arial"/>
          <w:sz w:val="22"/>
          <w:szCs w:val="22"/>
        </w:rPr>
        <w:t xml:space="preserve">re is no </w:t>
      </w:r>
      <w:r w:rsidRPr="004B72DE" w:rsidR="00987069">
        <w:rPr>
          <w:rFonts w:ascii="Arial" w:hAnsi="Arial" w:cs="Arial"/>
          <w:sz w:val="22"/>
          <w:szCs w:val="22"/>
        </w:rPr>
        <w:t xml:space="preserve">TTB-prescribed </w:t>
      </w:r>
      <w:r w:rsidRPr="004B72DE">
        <w:rPr>
          <w:rFonts w:ascii="Arial" w:hAnsi="Arial" w:cs="Arial"/>
          <w:sz w:val="22"/>
          <w:szCs w:val="22"/>
        </w:rPr>
        <w:t>medium for TTB to display th</w:t>
      </w:r>
      <w:r w:rsidRPr="004B72DE" w:rsidR="00987069">
        <w:rPr>
          <w:rFonts w:ascii="Arial" w:hAnsi="Arial" w:cs="Arial"/>
          <w:sz w:val="22"/>
          <w:szCs w:val="22"/>
        </w:rPr>
        <w:t xml:space="preserve">is collection’s </w:t>
      </w:r>
      <w:r w:rsidRPr="004B72DE">
        <w:rPr>
          <w:rFonts w:ascii="Arial" w:hAnsi="Arial" w:cs="Arial"/>
          <w:sz w:val="22"/>
          <w:szCs w:val="22"/>
        </w:rPr>
        <w:t>OMB approval expiration date.</w:t>
      </w:r>
      <w:r w:rsidRPr="004B72DE">
        <w:rPr>
          <w:rFonts w:ascii="Arial" w:hAnsi="Arial" w:cs="Arial"/>
          <w:sz w:val="22"/>
          <w:szCs w:val="22"/>
        </w:rPr>
        <w:t xml:space="preserve"> </w:t>
      </w:r>
    </w:p>
    <w:p w:rsidR="00014CEB" w:rsidRPr="004B72DE" w:rsidP="00DC5FE0" w14:paraId="1AA916E8" w14:textId="77777777">
      <w:pPr>
        <w:autoSpaceDE w:val="0"/>
        <w:autoSpaceDN w:val="0"/>
        <w:rPr>
          <w:rFonts w:ascii="Arial" w:hAnsi="Arial" w:cs="Arial"/>
          <w:sz w:val="28"/>
          <w:szCs w:val="28"/>
        </w:rPr>
      </w:pPr>
    </w:p>
    <w:p w:rsidR="00AF1157" w:rsidRPr="004B72DE" w:rsidP="00FF62E0" w14:paraId="63E08989" w14:textId="167560EB">
      <w:pPr>
        <w:rPr>
          <w:rFonts w:ascii="Arial" w:hAnsi="Arial" w:cs="Arial"/>
          <w:i/>
          <w:sz w:val="22"/>
          <w:szCs w:val="22"/>
        </w:rPr>
      </w:pPr>
      <w:r w:rsidRPr="004B72DE">
        <w:rPr>
          <w:rFonts w:ascii="Arial" w:hAnsi="Arial" w:cs="Arial"/>
          <w:i/>
          <w:sz w:val="22"/>
          <w:szCs w:val="22"/>
        </w:rPr>
        <w:t xml:space="preserve">18.  </w:t>
      </w:r>
      <w:r w:rsidRPr="004B72DE">
        <w:rPr>
          <w:rFonts w:ascii="Arial" w:hAnsi="Arial" w:cs="Arial"/>
          <w:i/>
          <w:sz w:val="22"/>
          <w:szCs w:val="22"/>
        </w:rPr>
        <w:t>What are the exceptions to the certification statement?</w:t>
      </w:r>
      <w:r w:rsidRPr="004B72DE" w:rsidR="00D56B01">
        <w:rPr>
          <w:rFonts w:ascii="Arial" w:hAnsi="Arial" w:cs="Arial"/>
          <w:i/>
          <w:sz w:val="22"/>
          <w:szCs w:val="22"/>
        </w:rPr>
        <w:t xml:space="preserve"> </w:t>
      </w:r>
    </w:p>
    <w:p w:rsidR="00717688" w:rsidRPr="004B72DE" w:rsidP="00FF62E0" w14:paraId="79B4E228" w14:textId="77777777">
      <w:pPr>
        <w:rPr>
          <w:rFonts w:ascii="Arial" w:hAnsi="Arial" w:cs="Arial"/>
          <w:sz w:val="22"/>
          <w:szCs w:val="22"/>
        </w:rPr>
      </w:pPr>
    </w:p>
    <w:p w:rsidR="00851169" w:rsidRPr="004B72DE" w:rsidP="00CA54BC" w14:paraId="19139980" w14:textId="08D9DD4B">
      <w:pPr>
        <w:tabs>
          <w:tab w:val="left" w:pos="720"/>
        </w:tabs>
        <w:spacing w:after="120"/>
        <w:ind w:left="720" w:hanging="360"/>
        <w:rPr>
          <w:rFonts w:ascii="Arial" w:hAnsi="Arial" w:cs="Arial"/>
          <w:sz w:val="22"/>
          <w:szCs w:val="22"/>
        </w:rPr>
      </w:pPr>
      <w:r w:rsidRPr="004B72DE">
        <w:rPr>
          <w:rFonts w:ascii="Arial" w:hAnsi="Arial" w:cs="Arial"/>
          <w:sz w:val="22"/>
          <w:szCs w:val="22"/>
        </w:rPr>
        <w:t>(c)</w:t>
      </w:r>
      <w:r w:rsidRPr="004B72DE">
        <w:rPr>
          <w:rFonts w:ascii="Arial" w:hAnsi="Arial" w:cs="Arial"/>
          <w:sz w:val="22"/>
          <w:szCs w:val="22"/>
        </w:rPr>
        <w:tab/>
      </w:r>
      <w:r w:rsidRPr="004B72DE">
        <w:rPr>
          <w:rFonts w:ascii="Arial" w:hAnsi="Arial" w:cs="Arial"/>
          <w:sz w:val="22"/>
          <w:szCs w:val="22"/>
        </w:rPr>
        <w:t xml:space="preserve">See item 5 above. </w:t>
      </w:r>
    </w:p>
    <w:p w:rsidR="0050361A" w:rsidRPr="004B72DE" w:rsidP="00CA54BC" w14:paraId="263927A8" w14:textId="35C1DAC6">
      <w:pPr>
        <w:tabs>
          <w:tab w:val="left" w:pos="720"/>
        </w:tabs>
        <w:spacing w:after="120"/>
        <w:ind w:left="720" w:hanging="360"/>
        <w:rPr>
          <w:rFonts w:ascii="Arial" w:hAnsi="Arial" w:cs="Arial"/>
          <w:sz w:val="22"/>
          <w:szCs w:val="22"/>
        </w:rPr>
      </w:pPr>
      <w:r w:rsidRPr="004B72DE">
        <w:rPr>
          <w:rFonts w:ascii="Arial" w:hAnsi="Arial" w:cs="Arial"/>
          <w:sz w:val="22"/>
          <w:szCs w:val="22"/>
        </w:rPr>
        <w:t>(g)</w:t>
      </w:r>
      <w:r w:rsidRPr="004B72DE">
        <w:rPr>
          <w:rFonts w:ascii="Arial" w:hAnsi="Arial" w:cs="Arial"/>
          <w:sz w:val="22"/>
          <w:szCs w:val="22"/>
        </w:rPr>
        <w:tab/>
      </w:r>
      <w:r w:rsidRPr="004B72DE">
        <w:rPr>
          <w:rFonts w:ascii="Arial" w:hAnsi="Arial" w:cs="Arial"/>
          <w:sz w:val="22"/>
          <w:szCs w:val="22"/>
        </w:rPr>
        <w:t xml:space="preserve">This information collection consists of usual and customary records </w:t>
      </w:r>
      <w:r w:rsidRPr="004B72DE">
        <w:rPr>
          <w:rFonts w:ascii="Arial" w:hAnsi="Arial" w:cs="Arial"/>
          <w:sz w:val="22"/>
          <w:szCs w:val="22"/>
        </w:rPr>
        <w:t xml:space="preserve">kept by respondents at their premises during the normal course of business.  </w:t>
      </w:r>
      <w:r w:rsidRPr="004B72DE">
        <w:rPr>
          <w:rFonts w:ascii="Arial" w:hAnsi="Arial" w:cs="Arial"/>
          <w:sz w:val="22"/>
          <w:szCs w:val="22"/>
        </w:rPr>
        <w:t>As such, there is no medium for TTB to inform respondents of the</w:t>
      </w:r>
      <w:r w:rsidRPr="004B72DE">
        <w:rPr>
          <w:rFonts w:ascii="Arial" w:hAnsi="Arial" w:cs="Arial"/>
          <w:sz w:val="22"/>
          <w:szCs w:val="22"/>
        </w:rPr>
        <w:t xml:space="preserve"> information called for under 5 </w:t>
      </w:r>
      <w:r w:rsidRPr="004B72DE">
        <w:rPr>
          <w:rFonts w:ascii="Arial" w:hAnsi="Arial" w:cs="Arial"/>
          <w:sz w:val="22"/>
          <w:szCs w:val="22"/>
        </w:rPr>
        <w:t xml:space="preserve">CFR 1320.8 (b)(3). </w:t>
      </w:r>
    </w:p>
    <w:p w:rsidR="00851169" w:rsidRPr="000D4114" w:rsidP="00CA54BC" w14:paraId="7F9C50F7" w14:textId="60A4412F">
      <w:pPr>
        <w:tabs>
          <w:tab w:val="left" w:pos="720"/>
        </w:tabs>
        <w:spacing w:after="80"/>
        <w:ind w:left="720" w:hanging="360"/>
        <w:rPr>
          <w:rFonts w:ascii="Arial" w:hAnsi="Arial" w:cs="Arial"/>
          <w:sz w:val="22"/>
          <w:szCs w:val="22"/>
        </w:rPr>
      </w:pPr>
      <w:r w:rsidRPr="000D4114">
        <w:rPr>
          <w:rFonts w:ascii="Arial" w:hAnsi="Arial" w:cs="Arial"/>
          <w:sz w:val="22"/>
          <w:szCs w:val="22"/>
        </w:rPr>
        <w:t>(</w:t>
      </w:r>
      <w:r w:rsidRPr="000D4114">
        <w:rPr>
          <w:rFonts w:ascii="Arial" w:hAnsi="Arial" w:cs="Arial"/>
          <w:sz w:val="22"/>
          <w:szCs w:val="22"/>
        </w:rPr>
        <w:t>i</w:t>
      </w:r>
      <w:r w:rsidRPr="000D4114">
        <w:rPr>
          <w:rFonts w:ascii="Arial" w:hAnsi="Arial" w:cs="Arial"/>
          <w:sz w:val="22"/>
          <w:szCs w:val="22"/>
        </w:rPr>
        <w:t>)</w:t>
      </w:r>
      <w:r w:rsidRPr="000D4114">
        <w:rPr>
          <w:rFonts w:ascii="Arial" w:hAnsi="Arial" w:cs="Arial"/>
          <w:sz w:val="22"/>
          <w:szCs w:val="22"/>
        </w:rPr>
        <w:tab/>
      </w:r>
      <w:r w:rsidRPr="000D4114">
        <w:rPr>
          <w:rFonts w:ascii="Arial" w:hAnsi="Arial" w:cs="Arial"/>
          <w:sz w:val="22"/>
          <w:szCs w:val="22"/>
        </w:rPr>
        <w:t xml:space="preserve">No statistics are involved. </w:t>
      </w:r>
    </w:p>
    <w:p w:rsidR="00851169" w:rsidRPr="000D4114" w:rsidP="00DC5FE0" w14:paraId="699E8707" w14:textId="47495277">
      <w:pPr>
        <w:rPr>
          <w:rFonts w:ascii="Arial" w:hAnsi="Arial" w:cs="Arial"/>
          <w:sz w:val="28"/>
          <w:szCs w:val="28"/>
        </w:rPr>
      </w:pPr>
    </w:p>
    <w:p w:rsidR="000D4114" w:rsidRPr="000D4114" w:rsidP="00DC5FE0" w14:paraId="62ED7638" w14:textId="77777777">
      <w:pPr>
        <w:rPr>
          <w:rFonts w:ascii="Arial" w:hAnsi="Arial" w:cs="Arial"/>
          <w:sz w:val="28"/>
          <w:szCs w:val="28"/>
        </w:rPr>
      </w:pPr>
    </w:p>
    <w:p w:rsidR="00BD3333" w:rsidRPr="000D4114" w:rsidP="00DC5FE0" w14:paraId="01AEFA27" w14:textId="77777777">
      <w:pPr>
        <w:rPr>
          <w:rFonts w:ascii="Arial" w:hAnsi="Arial" w:cs="Arial"/>
          <w:b/>
          <w:bCs/>
          <w:sz w:val="22"/>
          <w:szCs w:val="22"/>
        </w:rPr>
      </w:pPr>
      <w:r w:rsidRPr="000D4114">
        <w:rPr>
          <w:rFonts w:ascii="Arial" w:hAnsi="Arial" w:cs="Arial"/>
          <w:b/>
          <w:bCs/>
          <w:sz w:val="22"/>
          <w:szCs w:val="22"/>
        </w:rPr>
        <w:t xml:space="preserve">B. </w:t>
      </w:r>
      <w:r w:rsidRPr="000D4114" w:rsidR="00BA1A21">
        <w:rPr>
          <w:rFonts w:ascii="Arial" w:hAnsi="Arial" w:cs="Arial"/>
          <w:b/>
          <w:bCs/>
          <w:sz w:val="22"/>
          <w:szCs w:val="22"/>
        </w:rPr>
        <w:t xml:space="preserve"> </w:t>
      </w:r>
      <w:r w:rsidRPr="000D4114">
        <w:rPr>
          <w:rFonts w:ascii="Arial" w:hAnsi="Arial" w:cs="Arial"/>
          <w:b/>
          <w:bCs/>
          <w:sz w:val="22"/>
          <w:szCs w:val="22"/>
          <w:u w:val="single"/>
        </w:rPr>
        <w:t>Collections of Information Employing Statistical Methods</w:t>
      </w:r>
      <w:r w:rsidRPr="000D4114">
        <w:rPr>
          <w:rFonts w:ascii="Arial" w:hAnsi="Arial" w:cs="Arial"/>
          <w:b/>
          <w:bCs/>
          <w:sz w:val="22"/>
          <w:szCs w:val="22"/>
        </w:rPr>
        <w:t>.</w:t>
      </w:r>
    </w:p>
    <w:p w:rsidR="00BD3333" w:rsidRPr="000D4114" w:rsidP="00DC5FE0" w14:paraId="30BF5F25" w14:textId="77777777">
      <w:pPr>
        <w:pStyle w:val="Header"/>
        <w:tabs>
          <w:tab w:val="clear" w:pos="4320"/>
          <w:tab w:val="clear" w:pos="8640"/>
        </w:tabs>
        <w:rPr>
          <w:rFonts w:ascii="Arial" w:hAnsi="Arial" w:cs="Arial"/>
          <w:sz w:val="22"/>
          <w:szCs w:val="22"/>
        </w:rPr>
      </w:pPr>
    </w:p>
    <w:p w:rsidR="00BD3333" w:rsidRPr="000D4114" w:rsidP="00DC5FE0" w14:paraId="38B1D208" w14:textId="24106767">
      <w:pPr>
        <w:pStyle w:val="Header"/>
        <w:tabs>
          <w:tab w:val="clear" w:pos="4320"/>
          <w:tab w:val="clear" w:pos="8640"/>
        </w:tabs>
        <w:ind w:left="360"/>
        <w:rPr>
          <w:rFonts w:ascii="Arial" w:hAnsi="Arial" w:cs="Arial"/>
          <w:sz w:val="22"/>
          <w:szCs w:val="22"/>
        </w:rPr>
      </w:pPr>
      <w:r w:rsidRPr="000D4114">
        <w:rPr>
          <w:rFonts w:ascii="Arial" w:hAnsi="Arial" w:cs="Arial"/>
          <w:sz w:val="22"/>
          <w:szCs w:val="22"/>
        </w:rPr>
        <w:t xml:space="preserve">This </w:t>
      </w:r>
      <w:r w:rsidRPr="000D4114" w:rsidR="00987069">
        <w:rPr>
          <w:rFonts w:ascii="Arial" w:hAnsi="Arial" w:cs="Arial"/>
          <w:sz w:val="22"/>
          <w:szCs w:val="22"/>
        </w:rPr>
        <w:t xml:space="preserve">information </w:t>
      </w:r>
      <w:r w:rsidRPr="000D4114">
        <w:rPr>
          <w:rFonts w:ascii="Arial" w:hAnsi="Arial" w:cs="Arial"/>
          <w:sz w:val="22"/>
          <w:szCs w:val="22"/>
        </w:rPr>
        <w:t>collection does not employ statistical methods.</w:t>
      </w:r>
      <w:r w:rsidRPr="000D4114" w:rsidR="00BA1A21">
        <w:rPr>
          <w:rFonts w:ascii="Arial" w:hAnsi="Arial" w:cs="Arial"/>
          <w:sz w:val="22"/>
          <w:szCs w:val="22"/>
        </w:rPr>
        <w:t xml:space="preserve"> </w:t>
      </w:r>
    </w:p>
    <w:p w:rsidR="008444B2" w:rsidRPr="000D4114" w:rsidP="00DC5FE0" w14:paraId="245BA679" w14:textId="6872E256">
      <w:pPr>
        <w:pStyle w:val="Header"/>
        <w:tabs>
          <w:tab w:val="clear" w:pos="4320"/>
          <w:tab w:val="clear" w:pos="8640"/>
        </w:tabs>
        <w:ind w:left="360"/>
        <w:rPr>
          <w:rFonts w:ascii="Arial" w:hAnsi="Arial" w:cs="Arial"/>
          <w:sz w:val="22"/>
          <w:szCs w:val="22"/>
        </w:rPr>
      </w:pPr>
    </w:p>
    <w:sectPr w:rsidSect="006F125C">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416" w:rsidRPr="00E31295" w:rsidP="00291D89" w14:paraId="6DE80DF1" w14:textId="027C2A6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w:t>
    </w:r>
    <w:r w:rsidRPr="00E47B4C">
      <w:rPr>
        <w:rFonts w:ascii="Arial" w:hAnsi="Arial" w:cs="Arial"/>
        <w:sz w:val="20"/>
        <w:szCs w:val="20"/>
      </w:rPr>
      <w:t>1513–0059 Supporting Statement (0</w:t>
    </w:r>
    <w:r>
      <w:rPr>
        <w:rFonts w:ascii="Arial" w:hAnsi="Arial" w:cs="Arial"/>
        <w:sz w:val="20"/>
        <w:szCs w:val="20"/>
      </w:rPr>
      <w:t>6</w:t>
    </w:r>
    <w:r w:rsidRPr="00E47B4C">
      <w:rPr>
        <w:rFonts w:ascii="Arial" w:hAnsi="Arial" w:cs="Arial"/>
        <w:sz w:val="20"/>
        <w:szCs w:val="20"/>
      </w:rPr>
      <w:t>–202</w:t>
    </w:r>
    <w:r>
      <w:rPr>
        <w:rFonts w:ascii="Arial" w:hAnsi="Arial" w:cs="Arial"/>
        <w:sz w:val="20"/>
        <w:szCs w:val="20"/>
      </w:rPr>
      <w:t>3</w:t>
    </w:r>
    <w:r w:rsidRPr="00E47B4C">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416" w:rsidRPr="00E47B4C" w:rsidP="007F7B4E" w14:paraId="4B527258" w14:textId="427EE668">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47B4C">
      <w:rPr>
        <w:rFonts w:ascii="Arial" w:hAnsi="Arial" w:cs="Arial"/>
        <w:sz w:val="20"/>
        <w:szCs w:val="20"/>
      </w:rPr>
      <w:t xml:space="preserve">OMB No. </w:t>
    </w:r>
    <w:r w:rsidRPr="00E47B4C">
      <w:rPr>
        <w:rFonts w:ascii="Arial" w:hAnsi="Arial" w:cs="Arial"/>
        <w:sz w:val="20"/>
        <w:szCs w:val="20"/>
      </w:rPr>
      <w:t>1513–0059 Supporting Statement (0</w:t>
    </w:r>
    <w:r w:rsidR="00E47B4C">
      <w:rPr>
        <w:rFonts w:ascii="Arial" w:hAnsi="Arial" w:cs="Arial"/>
        <w:sz w:val="20"/>
        <w:szCs w:val="20"/>
      </w:rPr>
      <w:t>6</w:t>
    </w:r>
    <w:r w:rsidRPr="00E47B4C">
      <w:rPr>
        <w:rFonts w:ascii="Arial" w:hAnsi="Arial" w:cs="Arial"/>
        <w:sz w:val="20"/>
        <w:szCs w:val="20"/>
      </w:rPr>
      <w:t>–202</w:t>
    </w:r>
    <w:r w:rsidR="00E47B4C">
      <w:rPr>
        <w:rFonts w:ascii="Arial" w:hAnsi="Arial" w:cs="Arial"/>
        <w:sz w:val="20"/>
        <w:szCs w:val="20"/>
      </w:rPr>
      <w:t>3</w:t>
    </w:r>
    <w:r w:rsidRPr="00E47B4C">
      <w:rPr>
        <w:rFonts w:ascii="Arial" w:hAnsi="Arial"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416" w:rsidRPr="007A5D4B" w:rsidP="007A5D4B" w14:paraId="50B38D2B" w14:textId="023E3290">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51530">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416" w:rsidRPr="00E47B4C" w:rsidP="004100E1" w14:paraId="1348FC40" w14:textId="26140176">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A2749C"/>
    <w:multiLevelType w:val="hybridMultilevel"/>
    <w:tmpl w:val="8E12DA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5140CCE"/>
    <w:multiLevelType w:val="hybridMultilevel"/>
    <w:tmpl w:val="F18E7C58"/>
    <w:lvl w:ilvl="0">
      <w:start w:val="1"/>
      <w:numFmt w:val="bullet"/>
      <w:lvlText w:val=""/>
      <w:lvlJc w:val="left"/>
      <w:pPr>
        <w:ind w:left="495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8439198">
    <w:abstractNumId w:val="7"/>
  </w:num>
  <w:num w:numId="2" w16cid:durableId="1473905462">
    <w:abstractNumId w:val="1"/>
  </w:num>
  <w:num w:numId="3" w16cid:durableId="872185719">
    <w:abstractNumId w:val="0"/>
  </w:num>
  <w:num w:numId="4" w16cid:durableId="185481432">
    <w:abstractNumId w:val="8"/>
  </w:num>
  <w:num w:numId="5" w16cid:durableId="1445809303">
    <w:abstractNumId w:val="2"/>
  </w:num>
  <w:num w:numId="6" w16cid:durableId="352464014">
    <w:abstractNumId w:val="4"/>
  </w:num>
  <w:num w:numId="7" w16cid:durableId="681902416">
    <w:abstractNumId w:val="5"/>
  </w:num>
  <w:num w:numId="8" w16cid:durableId="1267038503">
    <w:abstractNumId w:val="3"/>
  </w:num>
  <w:num w:numId="9" w16cid:durableId="201869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532B"/>
    <w:rsid w:val="00012E43"/>
    <w:rsid w:val="00014CEB"/>
    <w:rsid w:val="00015163"/>
    <w:rsid w:val="000239E0"/>
    <w:rsid w:val="00025F99"/>
    <w:rsid w:val="0003032C"/>
    <w:rsid w:val="00030CEB"/>
    <w:rsid w:val="000324FC"/>
    <w:rsid w:val="00032600"/>
    <w:rsid w:val="000329F4"/>
    <w:rsid w:val="00037802"/>
    <w:rsid w:val="0004708F"/>
    <w:rsid w:val="000473AC"/>
    <w:rsid w:val="0004764C"/>
    <w:rsid w:val="0006193D"/>
    <w:rsid w:val="00066A30"/>
    <w:rsid w:val="00074898"/>
    <w:rsid w:val="00090251"/>
    <w:rsid w:val="00095F53"/>
    <w:rsid w:val="000A2E33"/>
    <w:rsid w:val="000A4E1A"/>
    <w:rsid w:val="000B3E08"/>
    <w:rsid w:val="000B7BA2"/>
    <w:rsid w:val="000C12D0"/>
    <w:rsid w:val="000C194B"/>
    <w:rsid w:val="000C3392"/>
    <w:rsid w:val="000D4114"/>
    <w:rsid w:val="000D6313"/>
    <w:rsid w:val="000E31AA"/>
    <w:rsid w:val="000F2B2E"/>
    <w:rsid w:val="000F3265"/>
    <w:rsid w:val="000F4FBB"/>
    <w:rsid w:val="00101DE7"/>
    <w:rsid w:val="001133CD"/>
    <w:rsid w:val="00127C10"/>
    <w:rsid w:val="001350EE"/>
    <w:rsid w:val="00137011"/>
    <w:rsid w:val="00137EA5"/>
    <w:rsid w:val="00160754"/>
    <w:rsid w:val="001608E4"/>
    <w:rsid w:val="001D4E77"/>
    <w:rsid w:val="001E7BDE"/>
    <w:rsid w:val="001F15CA"/>
    <w:rsid w:val="001F2913"/>
    <w:rsid w:val="001F6B9C"/>
    <w:rsid w:val="0020268D"/>
    <w:rsid w:val="00215A39"/>
    <w:rsid w:val="00216B6B"/>
    <w:rsid w:val="00217DA8"/>
    <w:rsid w:val="0022156B"/>
    <w:rsid w:val="00241E0B"/>
    <w:rsid w:val="00245443"/>
    <w:rsid w:val="00247107"/>
    <w:rsid w:val="00250066"/>
    <w:rsid w:val="00251530"/>
    <w:rsid w:val="00252533"/>
    <w:rsid w:val="00253896"/>
    <w:rsid w:val="00254CD1"/>
    <w:rsid w:val="0025575E"/>
    <w:rsid w:val="00272349"/>
    <w:rsid w:val="0027265E"/>
    <w:rsid w:val="00273CEE"/>
    <w:rsid w:val="00276081"/>
    <w:rsid w:val="002867B4"/>
    <w:rsid w:val="00291D89"/>
    <w:rsid w:val="002A5028"/>
    <w:rsid w:val="002B47FB"/>
    <w:rsid w:val="002C3D9D"/>
    <w:rsid w:val="002D1324"/>
    <w:rsid w:val="002D37AB"/>
    <w:rsid w:val="002E6145"/>
    <w:rsid w:val="002F1694"/>
    <w:rsid w:val="003301DA"/>
    <w:rsid w:val="0033260C"/>
    <w:rsid w:val="00351CA8"/>
    <w:rsid w:val="003572BA"/>
    <w:rsid w:val="0037145C"/>
    <w:rsid w:val="00381FFC"/>
    <w:rsid w:val="0038747C"/>
    <w:rsid w:val="003937C9"/>
    <w:rsid w:val="003A4DFA"/>
    <w:rsid w:val="003B1EFE"/>
    <w:rsid w:val="003B4E6A"/>
    <w:rsid w:val="003B78C6"/>
    <w:rsid w:val="003C1FD2"/>
    <w:rsid w:val="003E6694"/>
    <w:rsid w:val="003F0D85"/>
    <w:rsid w:val="004100E1"/>
    <w:rsid w:val="0044522E"/>
    <w:rsid w:val="004471F0"/>
    <w:rsid w:val="00447B6B"/>
    <w:rsid w:val="0045358C"/>
    <w:rsid w:val="00455861"/>
    <w:rsid w:val="00457453"/>
    <w:rsid w:val="0046318E"/>
    <w:rsid w:val="00476A3F"/>
    <w:rsid w:val="00492CE8"/>
    <w:rsid w:val="004A3DE5"/>
    <w:rsid w:val="004A7DC5"/>
    <w:rsid w:val="004B1599"/>
    <w:rsid w:val="004B570C"/>
    <w:rsid w:val="004B72DE"/>
    <w:rsid w:val="004C01AD"/>
    <w:rsid w:val="004C3724"/>
    <w:rsid w:val="004C7CEF"/>
    <w:rsid w:val="004D086A"/>
    <w:rsid w:val="004D1808"/>
    <w:rsid w:val="004D3468"/>
    <w:rsid w:val="004D4299"/>
    <w:rsid w:val="004E2C89"/>
    <w:rsid w:val="004E661A"/>
    <w:rsid w:val="004F62C7"/>
    <w:rsid w:val="0050361A"/>
    <w:rsid w:val="0050368E"/>
    <w:rsid w:val="00520017"/>
    <w:rsid w:val="005278E4"/>
    <w:rsid w:val="0053012E"/>
    <w:rsid w:val="00536D29"/>
    <w:rsid w:val="005419A7"/>
    <w:rsid w:val="005431C0"/>
    <w:rsid w:val="00544F45"/>
    <w:rsid w:val="00553BF3"/>
    <w:rsid w:val="0055556E"/>
    <w:rsid w:val="005569C3"/>
    <w:rsid w:val="00564BB1"/>
    <w:rsid w:val="00572F78"/>
    <w:rsid w:val="005818AF"/>
    <w:rsid w:val="005A0CD2"/>
    <w:rsid w:val="005A6738"/>
    <w:rsid w:val="005A6AF2"/>
    <w:rsid w:val="005B4359"/>
    <w:rsid w:val="005B43BB"/>
    <w:rsid w:val="005C0F7E"/>
    <w:rsid w:val="005C282B"/>
    <w:rsid w:val="005C3527"/>
    <w:rsid w:val="005C37E1"/>
    <w:rsid w:val="005E2F1F"/>
    <w:rsid w:val="005E4F99"/>
    <w:rsid w:val="005E4F9B"/>
    <w:rsid w:val="005F2A08"/>
    <w:rsid w:val="00620E1E"/>
    <w:rsid w:val="00623B2E"/>
    <w:rsid w:val="006244FF"/>
    <w:rsid w:val="0062592A"/>
    <w:rsid w:val="006316FF"/>
    <w:rsid w:val="00631780"/>
    <w:rsid w:val="00631967"/>
    <w:rsid w:val="00632928"/>
    <w:rsid w:val="006367AF"/>
    <w:rsid w:val="0064374D"/>
    <w:rsid w:val="006623A9"/>
    <w:rsid w:val="00663972"/>
    <w:rsid w:val="00672A08"/>
    <w:rsid w:val="00683425"/>
    <w:rsid w:val="0068410F"/>
    <w:rsid w:val="0068460A"/>
    <w:rsid w:val="00691503"/>
    <w:rsid w:val="0069718A"/>
    <w:rsid w:val="006A35C6"/>
    <w:rsid w:val="006A656D"/>
    <w:rsid w:val="006B235D"/>
    <w:rsid w:val="006B684C"/>
    <w:rsid w:val="006C2652"/>
    <w:rsid w:val="006C380D"/>
    <w:rsid w:val="006D24EE"/>
    <w:rsid w:val="006F125C"/>
    <w:rsid w:val="006F1BBE"/>
    <w:rsid w:val="006F2142"/>
    <w:rsid w:val="006F50C3"/>
    <w:rsid w:val="00706967"/>
    <w:rsid w:val="0071404F"/>
    <w:rsid w:val="00717688"/>
    <w:rsid w:val="00721C76"/>
    <w:rsid w:val="00723987"/>
    <w:rsid w:val="00725134"/>
    <w:rsid w:val="00734B25"/>
    <w:rsid w:val="00736DD6"/>
    <w:rsid w:val="007A0469"/>
    <w:rsid w:val="007A5D4B"/>
    <w:rsid w:val="007B4E08"/>
    <w:rsid w:val="007B7401"/>
    <w:rsid w:val="007C1C8E"/>
    <w:rsid w:val="007D5727"/>
    <w:rsid w:val="007E57D5"/>
    <w:rsid w:val="007F40E3"/>
    <w:rsid w:val="007F7B4E"/>
    <w:rsid w:val="00804B0C"/>
    <w:rsid w:val="00806520"/>
    <w:rsid w:val="00811158"/>
    <w:rsid w:val="00811A04"/>
    <w:rsid w:val="00811A0C"/>
    <w:rsid w:val="008151C3"/>
    <w:rsid w:val="00816547"/>
    <w:rsid w:val="008233B2"/>
    <w:rsid w:val="00827956"/>
    <w:rsid w:val="008340EB"/>
    <w:rsid w:val="00841FE3"/>
    <w:rsid w:val="008444B2"/>
    <w:rsid w:val="0084640C"/>
    <w:rsid w:val="00851169"/>
    <w:rsid w:val="00853E85"/>
    <w:rsid w:val="00856009"/>
    <w:rsid w:val="008603B9"/>
    <w:rsid w:val="00874630"/>
    <w:rsid w:val="00874C51"/>
    <w:rsid w:val="00880997"/>
    <w:rsid w:val="0088166E"/>
    <w:rsid w:val="0089555F"/>
    <w:rsid w:val="008A0AEF"/>
    <w:rsid w:val="008B146B"/>
    <w:rsid w:val="008B2D3E"/>
    <w:rsid w:val="008B51BA"/>
    <w:rsid w:val="008C399F"/>
    <w:rsid w:val="008F0ADA"/>
    <w:rsid w:val="00916D2E"/>
    <w:rsid w:val="00920E93"/>
    <w:rsid w:val="009234AE"/>
    <w:rsid w:val="00931F38"/>
    <w:rsid w:val="009405FA"/>
    <w:rsid w:val="009538D1"/>
    <w:rsid w:val="0096457D"/>
    <w:rsid w:val="00965E7F"/>
    <w:rsid w:val="00984659"/>
    <w:rsid w:val="00987069"/>
    <w:rsid w:val="00987432"/>
    <w:rsid w:val="00990656"/>
    <w:rsid w:val="009A01C4"/>
    <w:rsid w:val="009A1CD5"/>
    <w:rsid w:val="009A36AD"/>
    <w:rsid w:val="009A6532"/>
    <w:rsid w:val="009B35AC"/>
    <w:rsid w:val="009D7BA8"/>
    <w:rsid w:val="009E28E3"/>
    <w:rsid w:val="009E4E4C"/>
    <w:rsid w:val="009F15E6"/>
    <w:rsid w:val="009F2C6E"/>
    <w:rsid w:val="009F39BE"/>
    <w:rsid w:val="009F7752"/>
    <w:rsid w:val="00A06957"/>
    <w:rsid w:val="00A12083"/>
    <w:rsid w:val="00A17E04"/>
    <w:rsid w:val="00A201BF"/>
    <w:rsid w:val="00A377BB"/>
    <w:rsid w:val="00A45D72"/>
    <w:rsid w:val="00A46841"/>
    <w:rsid w:val="00A5167D"/>
    <w:rsid w:val="00A5320B"/>
    <w:rsid w:val="00A53AB9"/>
    <w:rsid w:val="00A54688"/>
    <w:rsid w:val="00A57937"/>
    <w:rsid w:val="00A650D1"/>
    <w:rsid w:val="00A844FF"/>
    <w:rsid w:val="00AA3C80"/>
    <w:rsid w:val="00AA3F8F"/>
    <w:rsid w:val="00AA6881"/>
    <w:rsid w:val="00AB01B9"/>
    <w:rsid w:val="00AC686F"/>
    <w:rsid w:val="00AE2C6B"/>
    <w:rsid w:val="00AE3A8E"/>
    <w:rsid w:val="00AF060A"/>
    <w:rsid w:val="00AF1157"/>
    <w:rsid w:val="00B06B7A"/>
    <w:rsid w:val="00B06EE5"/>
    <w:rsid w:val="00B1047F"/>
    <w:rsid w:val="00B23FF6"/>
    <w:rsid w:val="00B2421D"/>
    <w:rsid w:val="00B303AF"/>
    <w:rsid w:val="00B31E02"/>
    <w:rsid w:val="00B3497D"/>
    <w:rsid w:val="00B4651C"/>
    <w:rsid w:val="00B508E9"/>
    <w:rsid w:val="00B54B72"/>
    <w:rsid w:val="00B61EB5"/>
    <w:rsid w:val="00B61EBA"/>
    <w:rsid w:val="00B656CB"/>
    <w:rsid w:val="00B72AC4"/>
    <w:rsid w:val="00B95061"/>
    <w:rsid w:val="00BA1A21"/>
    <w:rsid w:val="00BA1C90"/>
    <w:rsid w:val="00BA1D59"/>
    <w:rsid w:val="00BA3FFB"/>
    <w:rsid w:val="00BB67E5"/>
    <w:rsid w:val="00BC15B5"/>
    <w:rsid w:val="00BC1D1F"/>
    <w:rsid w:val="00BD3333"/>
    <w:rsid w:val="00BE2725"/>
    <w:rsid w:val="00BE3C19"/>
    <w:rsid w:val="00C1362D"/>
    <w:rsid w:val="00C172A0"/>
    <w:rsid w:val="00C271EA"/>
    <w:rsid w:val="00C53082"/>
    <w:rsid w:val="00C7055B"/>
    <w:rsid w:val="00C71838"/>
    <w:rsid w:val="00C8182E"/>
    <w:rsid w:val="00C87591"/>
    <w:rsid w:val="00C90672"/>
    <w:rsid w:val="00C94416"/>
    <w:rsid w:val="00CA07BF"/>
    <w:rsid w:val="00CA54BC"/>
    <w:rsid w:val="00CA6007"/>
    <w:rsid w:val="00CA7E3C"/>
    <w:rsid w:val="00CB0DE3"/>
    <w:rsid w:val="00CC2DE7"/>
    <w:rsid w:val="00CD21EC"/>
    <w:rsid w:val="00CD388F"/>
    <w:rsid w:val="00CF1C87"/>
    <w:rsid w:val="00CF4BA0"/>
    <w:rsid w:val="00D004D6"/>
    <w:rsid w:val="00D01AA2"/>
    <w:rsid w:val="00D03A61"/>
    <w:rsid w:val="00D052F9"/>
    <w:rsid w:val="00D059BB"/>
    <w:rsid w:val="00D07CF8"/>
    <w:rsid w:val="00D14920"/>
    <w:rsid w:val="00D32AC2"/>
    <w:rsid w:val="00D34361"/>
    <w:rsid w:val="00D40AFF"/>
    <w:rsid w:val="00D414AB"/>
    <w:rsid w:val="00D50640"/>
    <w:rsid w:val="00D56B01"/>
    <w:rsid w:val="00D57EA6"/>
    <w:rsid w:val="00D6325C"/>
    <w:rsid w:val="00D656EA"/>
    <w:rsid w:val="00D73D2D"/>
    <w:rsid w:val="00D742EE"/>
    <w:rsid w:val="00D76DF0"/>
    <w:rsid w:val="00D83198"/>
    <w:rsid w:val="00D85E10"/>
    <w:rsid w:val="00D87FDD"/>
    <w:rsid w:val="00D90055"/>
    <w:rsid w:val="00D96B49"/>
    <w:rsid w:val="00DA1420"/>
    <w:rsid w:val="00DA29D8"/>
    <w:rsid w:val="00DC5FE0"/>
    <w:rsid w:val="00DD2C33"/>
    <w:rsid w:val="00DE1360"/>
    <w:rsid w:val="00DE2C37"/>
    <w:rsid w:val="00DE3E0E"/>
    <w:rsid w:val="00DF5F98"/>
    <w:rsid w:val="00DF7662"/>
    <w:rsid w:val="00E0415E"/>
    <w:rsid w:val="00E115FD"/>
    <w:rsid w:val="00E31295"/>
    <w:rsid w:val="00E323CD"/>
    <w:rsid w:val="00E33B49"/>
    <w:rsid w:val="00E414F9"/>
    <w:rsid w:val="00E41ED9"/>
    <w:rsid w:val="00E45CBA"/>
    <w:rsid w:val="00E47B4C"/>
    <w:rsid w:val="00E51AD7"/>
    <w:rsid w:val="00E56E11"/>
    <w:rsid w:val="00E74C86"/>
    <w:rsid w:val="00E86B1B"/>
    <w:rsid w:val="00EB01BA"/>
    <w:rsid w:val="00EB2841"/>
    <w:rsid w:val="00EB35C7"/>
    <w:rsid w:val="00EC4FC3"/>
    <w:rsid w:val="00ED3139"/>
    <w:rsid w:val="00ED4A03"/>
    <w:rsid w:val="00ED7233"/>
    <w:rsid w:val="00EE3725"/>
    <w:rsid w:val="00EE4237"/>
    <w:rsid w:val="00F03011"/>
    <w:rsid w:val="00F03208"/>
    <w:rsid w:val="00F058FA"/>
    <w:rsid w:val="00F10C50"/>
    <w:rsid w:val="00F161BD"/>
    <w:rsid w:val="00F3565E"/>
    <w:rsid w:val="00F40C0B"/>
    <w:rsid w:val="00F618E0"/>
    <w:rsid w:val="00F71447"/>
    <w:rsid w:val="00F95A6D"/>
    <w:rsid w:val="00F969A6"/>
    <w:rsid w:val="00FA228E"/>
    <w:rsid w:val="00FA2CF2"/>
    <w:rsid w:val="00FB62EE"/>
    <w:rsid w:val="00FB66C0"/>
    <w:rsid w:val="00FC3EB4"/>
    <w:rsid w:val="00FD18EE"/>
    <w:rsid w:val="00FD2299"/>
    <w:rsid w:val="00FD22AC"/>
    <w:rsid w:val="00FD29B8"/>
    <w:rsid w:val="00FE29D6"/>
    <w:rsid w:val="00FE6299"/>
    <w:rsid w:val="00FE6B7E"/>
    <w:rsid w:val="00FF0C74"/>
    <w:rsid w:val="00FF4E2D"/>
    <w:rsid w:val="00FF62E0"/>
    <w:rsid w:val="00FF6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55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Revision">
    <w:name w:val="Revision"/>
    <w:hidden/>
    <w:uiPriority w:val="99"/>
    <w:semiHidden/>
    <w:rsid w:val="00B61EBA"/>
    <w:rPr>
      <w:sz w:val="24"/>
      <w:szCs w:val="24"/>
    </w:rPr>
  </w:style>
  <w:style w:type="character" w:customStyle="1" w:styleId="HeaderChar">
    <w:name w:val="Header Char"/>
    <w:basedOn w:val="DefaultParagraphFont"/>
    <w:link w:val="Header"/>
    <w:uiPriority w:val="99"/>
    <w:rsid w:val="0041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E129-CF4C-4604-BA84-47D35651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2023-06-10T15:55:00Z</dcterms:created>
  <dcterms:modified xsi:type="dcterms:W3CDTF">2023-06-10T16:13:00Z</dcterms:modified>
</cp:coreProperties>
</file>