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61BD" w:rsidRPr="008F6DF0" w14:paraId="79CF7D5A" w14:textId="6C5C52BA">
      <w:pPr>
        <w:tabs>
          <w:tab w:val="center" w:pos="4680"/>
        </w:tabs>
        <w:rPr>
          <w:rFonts w:ascii="Arial" w:hAnsi="Arial"/>
          <w:bCs/>
        </w:rPr>
      </w:pPr>
      <w:r>
        <w:rPr>
          <w:rFonts w:ascii="CG Times" w:hAnsi="CG Times"/>
          <w:b/>
        </w:rPr>
        <w:tab/>
      </w:r>
      <w:r w:rsidRPr="008F6DF0">
        <w:rPr>
          <w:rFonts w:ascii="Arial" w:hAnsi="Arial"/>
          <w:bCs/>
        </w:rPr>
        <w:t>SUPPORTING STATEMENT</w:t>
      </w:r>
    </w:p>
    <w:p w:rsidR="008F6DF0" w:rsidRPr="008F6DF0" w14:paraId="2CDEAB0C" w14:textId="7AA7B029">
      <w:pPr>
        <w:tabs>
          <w:tab w:val="center" w:pos="4680"/>
        </w:tabs>
        <w:rPr>
          <w:rFonts w:ascii="Arial" w:hAnsi="Arial"/>
          <w:bCs/>
        </w:rPr>
      </w:pPr>
      <w:r w:rsidRPr="008F6DF0">
        <w:rPr>
          <w:rFonts w:ascii="Arial" w:hAnsi="Arial"/>
          <w:bCs/>
        </w:rPr>
        <w:tab/>
        <w:t>Internal Revenue Service</w:t>
      </w:r>
    </w:p>
    <w:p w:rsidR="004B61BD" w:rsidRPr="008F6DF0" w14:paraId="2808D318" w14:textId="77777777">
      <w:pPr>
        <w:tabs>
          <w:tab w:val="center" w:pos="4680"/>
        </w:tabs>
        <w:rPr>
          <w:rFonts w:ascii="Arial" w:hAnsi="Arial"/>
          <w:bCs/>
        </w:rPr>
      </w:pPr>
      <w:r w:rsidRPr="008F6DF0">
        <w:rPr>
          <w:rFonts w:ascii="Arial" w:hAnsi="Arial"/>
          <w:bCs/>
        </w:rPr>
        <w:tab/>
        <w:t>Revenue Procedure 2014-49</w:t>
      </w:r>
    </w:p>
    <w:p w:rsidR="004B61BD" w:rsidRPr="008F6DF0" w14:paraId="7596FAAF" w14:textId="6D8A9F45">
      <w:pPr>
        <w:tabs>
          <w:tab w:val="center" w:pos="4680"/>
        </w:tabs>
        <w:rPr>
          <w:rFonts w:ascii="Arial" w:hAnsi="Arial"/>
          <w:bCs/>
        </w:rPr>
      </w:pPr>
      <w:r w:rsidRPr="008F6DF0">
        <w:rPr>
          <w:rFonts w:ascii="Arial" w:hAnsi="Arial"/>
          <w:bCs/>
        </w:rPr>
        <w:tab/>
        <w:t xml:space="preserve">OMB </w:t>
      </w:r>
      <w:r w:rsidR="00315A1E">
        <w:rPr>
          <w:rFonts w:ascii="Arial" w:hAnsi="Arial"/>
          <w:bCs/>
        </w:rPr>
        <w:t>#</w:t>
      </w:r>
      <w:r w:rsidRPr="008F6DF0">
        <w:rPr>
          <w:rFonts w:ascii="Arial" w:hAnsi="Arial"/>
          <w:bCs/>
        </w:rPr>
        <w:t>1545-2237</w:t>
      </w:r>
    </w:p>
    <w:p w:rsidR="004B61BD" w14:paraId="3C1C09E7" w14:textId="77777777">
      <w:pPr>
        <w:rPr>
          <w:rFonts w:ascii="Arial" w:hAnsi="Arial"/>
          <w:b/>
        </w:rPr>
      </w:pPr>
    </w:p>
    <w:p w:rsidR="004B61BD" w14:paraId="1AB4C65A" w14:textId="77777777">
      <w:pPr>
        <w:rPr>
          <w:rFonts w:ascii="Arial" w:hAnsi="Arial"/>
          <w:b/>
        </w:rPr>
      </w:pPr>
    </w:p>
    <w:p w:rsidR="004B61BD" w14:paraId="7F0AED32" w14:textId="77777777">
      <w:pPr>
        <w:pStyle w:val="Level1"/>
        <w:numPr>
          <w:ilvl w:val="0"/>
          <w:numId w:val="1"/>
        </w:numPr>
        <w:tabs>
          <w:tab w:val="left" w:pos="-1440"/>
          <w:tab w:val="left" w:pos="720"/>
        </w:tabs>
        <w:ind w:left="0" w:firstLine="0"/>
        <w:rPr>
          <w:rFonts w:ascii="Arial" w:hAnsi="Arial"/>
        </w:rPr>
      </w:pPr>
      <w:r>
        <w:rPr>
          <w:rFonts w:ascii="Arial" w:hAnsi="Arial"/>
        </w:rPr>
        <w:tab/>
      </w:r>
      <w:r>
        <w:rPr>
          <w:rFonts w:ascii="Arial" w:hAnsi="Arial"/>
          <w:u w:val="single"/>
        </w:rPr>
        <w:t>CIRCUMSTANCES NECESSITATING COLLECTION OF INFORMATION</w:t>
      </w:r>
    </w:p>
    <w:p w:rsidR="004B61BD" w14:paraId="613A9557" w14:textId="77777777">
      <w:pPr>
        <w:numPr>
          <w:ilvl w:val="12"/>
          <w:numId w:val="0"/>
        </w:numPr>
        <w:rPr>
          <w:rFonts w:ascii="Arial" w:hAnsi="Arial"/>
        </w:rPr>
      </w:pPr>
    </w:p>
    <w:p w:rsidR="004B61BD" w14:paraId="1F802650" w14:textId="423D4F6C">
      <w:pPr>
        <w:numPr>
          <w:ilvl w:val="12"/>
          <w:numId w:val="0"/>
        </w:numPr>
        <w:ind w:left="720"/>
        <w:rPr>
          <w:rFonts w:ascii="Arial" w:hAnsi="Arial"/>
          <w:lang w:val="en"/>
        </w:rPr>
      </w:pPr>
      <w:r>
        <w:rPr>
          <w:rFonts w:ascii="Arial" w:hAnsi="Arial"/>
        </w:rPr>
        <w:t>The Revenue Procedure 2014-49</w:t>
      </w:r>
      <w:r w:rsidR="00AB1FDB">
        <w:rPr>
          <w:rFonts w:ascii="Arial" w:hAnsi="Arial"/>
        </w:rPr>
        <w:t xml:space="preserve"> provides guidance to State housing credit agencies (Agencies) and </w:t>
      </w:r>
      <w:r w:rsidR="00AB1FDB">
        <w:rPr>
          <w:rFonts w:ascii="Arial" w:hAnsi="Arial"/>
          <w:lang w:val="en"/>
        </w:rPr>
        <w:t xml:space="preserve">owners of low-income buildings (Owners) </w:t>
      </w:r>
      <w:r w:rsidR="00AB1FDB">
        <w:rPr>
          <w:rFonts w:ascii="Arial" w:hAnsi="Arial"/>
        </w:rPr>
        <w:t xml:space="preserve">regarding the suspension of certain requirements under section 42 of the Internal Revenue Code for certain low-income housing projects affected by </w:t>
      </w:r>
      <w:r w:rsidR="00AB1FDB">
        <w:rPr>
          <w:rFonts w:ascii="Arial" w:hAnsi="Arial"/>
          <w:lang w:val="en"/>
        </w:rPr>
        <w:t xml:space="preserve">major disasters declared by the President </w:t>
      </w:r>
      <w:r w:rsidR="00AB1FDB">
        <w:rPr>
          <w:rFonts w:ascii="Arial" w:hAnsi="Arial"/>
        </w:rPr>
        <w:t xml:space="preserve">under the Robert T. Stafford Disaster Relief and Emergency Assistance Act, </w:t>
      </w:r>
      <w:r w:rsidR="00AB1FDB">
        <w:rPr>
          <w:rFonts w:ascii="Arial" w:hAnsi="Arial"/>
          <w:lang w:val="en"/>
        </w:rPr>
        <w:t xml:space="preserve">42 U.S.C. 5121 </w:t>
      </w:r>
      <w:r w:rsidR="00AB1FDB">
        <w:rPr>
          <w:rFonts w:ascii="Arial" w:hAnsi="Arial"/>
          <w:u w:val="single"/>
          <w:lang w:val="en"/>
        </w:rPr>
        <w:t>et seq.</w:t>
      </w:r>
      <w:r w:rsidR="00AB1FDB">
        <w:rPr>
          <w:rFonts w:ascii="Arial" w:hAnsi="Arial"/>
          <w:lang w:val="en"/>
        </w:rPr>
        <w:t xml:space="preserve"> </w:t>
      </w:r>
      <w:r w:rsidR="00AB1FDB">
        <w:rPr>
          <w:rFonts w:ascii="Arial" w:hAnsi="Arial"/>
        </w:rPr>
        <w:t>(the Stafford Act).</w:t>
      </w:r>
      <w:r w:rsidR="00AB1FDB">
        <w:rPr>
          <w:rFonts w:ascii="Arial" w:hAnsi="Arial"/>
          <w:lang w:val="en"/>
        </w:rPr>
        <w:t xml:space="preserve"> </w:t>
      </w:r>
    </w:p>
    <w:p w:rsidR="004B61BD" w14:paraId="124AA0A2" w14:textId="77777777">
      <w:pPr>
        <w:numPr>
          <w:ilvl w:val="12"/>
          <w:numId w:val="0"/>
        </w:numPr>
        <w:ind w:left="720"/>
        <w:rPr>
          <w:rFonts w:ascii="Arial" w:hAnsi="Arial"/>
        </w:rPr>
      </w:pPr>
    </w:p>
    <w:p w:rsidR="004B61BD" w14:paraId="54012AF6" w14:textId="77777777">
      <w:pPr>
        <w:pStyle w:val="Level1"/>
        <w:numPr>
          <w:ilvl w:val="0"/>
          <w:numId w:val="1"/>
        </w:numPr>
        <w:tabs>
          <w:tab w:val="left" w:pos="-1440"/>
          <w:tab w:val="left" w:pos="720"/>
        </w:tabs>
        <w:rPr>
          <w:rFonts w:ascii="Arial" w:hAnsi="Arial"/>
        </w:rPr>
      </w:pPr>
      <w:r>
        <w:rPr>
          <w:rFonts w:ascii="Arial" w:hAnsi="Arial"/>
          <w:u w:val="single"/>
        </w:rPr>
        <w:t>USE OF DATA</w:t>
      </w:r>
      <w:r>
        <w:rPr>
          <w:rFonts w:ascii="Arial" w:hAnsi="Arial"/>
        </w:rPr>
        <w:t xml:space="preserve">              </w:t>
      </w:r>
    </w:p>
    <w:p w:rsidR="004B61BD" w14:paraId="4BD9FD7A" w14:textId="77777777">
      <w:pPr>
        <w:numPr>
          <w:ilvl w:val="12"/>
          <w:numId w:val="0"/>
        </w:numPr>
        <w:rPr>
          <w:rFonts w:ascii="Arial" w:hAnsi="Arial"/>
        </w:rPr>
      </w:pPr>
    </w:p>
    <w:p w:rsidR="006C3FF3" w:rsidP="006C3FF3" w14:paraId="5589F0F7" w14:textId="6F0B0403">
      <w:pPr>
        <w:numPr>
          <w:ilvl w:val="12"/>
          <w:numId w:val="0"/>
        </w:numPr>
        <w:tabs>
          <w:tab w:val="left" w:pos="-1440"/>
        </w:tabs>
        <w:ind w:left="720"/>
        <w:rPr>
          <w:rFonts w:ascii="Arial" w:hAnsi="Arial"/>
        </w:rPr>
      </w:pPr>
      <w:r>
        <w:rPr>
          <w:rFonts w:ascii="Arial" w:hAnsi="Arial"/>
        </w:rPr>
        <w:t xml:space="preserve">This information </w:t>
      </w:r>
      <w:r w:rsidR="002D2B5B">
        <w:rPr>
          <w:rFonts w:ascii="Arial" w:hAnsi="Arial"/>
        </w:rPr>
        <w:t>contained in Rev Proc. 2014-</w:t>
      </w:r>
      <w:r w:rsidR="007166BA">
        <w:rPr>
          <w:rFonts w:ascii="Arial" w:hAnsi="Arial"/>
        </w:rPr>
        <w:t xml:space="preserve">49 are third-party </w:t>
      </w:r>
      <w:r w:rsidR="00677A35">
        <w:rPr>
          <w:rFonts w:ascii="Arial" w:hAnsi="Arial"/>
        </w:rPr>
        <w:t xml:space="preserve">disclosures and recordkeeping requirements that </w:t>
      </w:r>
      <w:r>
        <w:rPr>
          <w:rFonts w:ascii="Arial" w:hAnsi="Arial"/>
        </w:rPr>
        <w:t xml:space="preserve">will be used </w:t>
      </w:r>
      <w:r w:rsidR="00677A35">
        <w:rPr>
          <w:rFonts w:ascii="Arial" w:hAnsi="Arial"/>
        </w:rPr>
        <w:t xml:space="preserve">by </w:t>
      </w:r>
      <w:r>
        <w:rPr>
          <w:rFonts w:ascii="Arial" w:hAnsi="Arial"/>
        </w:rPr>
        <w:t xml:space="preserve">the Internal Revenue Service (IRS) and Agencies to: </w:t>
      </w:r>
    </w:p>
    <w:p w:rsidR="00075B60" w:rsidP="006C3FF3" w14:paraId="14A5CE92" w14:textId="77777777">
      <w:pPr>
        <w:numPr>
          <w:ilvl w:val="12"/>
          <w:numId w:val="0"/>
        </w:numPr>
        <w:tabs>
          <w:tab w:val="left" w:pos="-1440"/>
        </w:tabs>
        <w:ind w:left="720"/>
        <w:rPr>
          <w:rFonts w:ascii="Arial" w:hAnsi="Arial"/>
        </w:rPr>
      </w:pPr>
    </w:p>
    <w:p w:rsidR="00677A35" w:rsidRPr="00F637C3" w:rsidP="00677A35" w14:paraId="17BCC49B" w14:textId="7B7181BD">
      <w:pPr>
        <w:pStyle w:val="ListParagraph"/>
        <w:numPr>
          <w:ilvl w:val="0"/>
          <w:numId w:val="4"/>
        </w:numPr>
        <w:tabs>
          <w:tab w:val="left" w:pos="-1440"/>
        </w:tabs>
        <w:rPr>
          <w:rFonts w:ascii="Arial" w:hAnsi="Arial"/>
        </w:rPr>
      </w:pPr>
      <w:r w:rsidRPr="00F637C3">
        <w:rPr>
          <w:rFonts w:ascii="Arial" w:hAnsi="Arial"/>
        </w:rPr>
        <w:t xml:space="preserve">verify whether a particular low-income housing project is eligible for the carryover relief in sections 6.02 and 6.03 of the revenue </w:t>
      </w:r>
      <w:r w:rsidRPr="00F637C3">
        <w:rPr>
          <w:rFonts w:ascii="Arial" w:hAnsi="Arial"/>
        </w:rPr>
        <w:t>procedure;</w:t>
      </w:r>
      <w:r w:rsidRPr="00F637C3">
        <w:rPr>
          <w:rFonts w:ascii="Arial" w:hAnsi="Arial"/>
        </w:rPr>
        <w:t xml:space="preserve"> </w:t>
      </w:r>
    </w:p>
    <w:p w:rsidR="00677A35" w:rsidRPr="00F637C3" w:rsidP="00677A35" w14:paraId="6BF27D82" w14:textId="0A3A1DEC">
      <w:pPr>
        <w:pStyle w:val="ListParagraph"/>
        <w:numPr>
          <w:ilvl w:val="0"/>
          <w:numId w:val="4"/>
        </w:numPr>
        <w:tabs>
          <w:tab w:val="left" w:pos="-1440"/>
        </w:tabs>
        <w:rPr>
          <w:rFonts w:ascii="Arial" w:hAnsi="Arial"/>
        </w:rPr>
      </w:pPr>
      <w:r w:rsidRPr="00F637C3">
        <w:rPr>
          <w:rFonts w:ascii="Arial" w:hAnsi="Arial"/>
        </w:rPr>
        <w:t xml:space="preserve">determine if an Owner has failed to restore qualified basis within the restoration period described in section 8.01 of the revenue </w:t>
      </w:r>
      <w:r w:rsidRPr="00F637C3">
        <w:rPr>
          <w:rFonts w:ascii="Arial" w:hAnsi="Arial"/>
        </w:rPr>
        <w:t>procedure;</w:t>
      </w:r>
      <w:r w:rsidRPr="00F637C3">
        <w:rPr>
          <w:rFonts w:ascii="Arial" w:hAnsi="Arial"/>
        </w:rPr>
        <w:t xml:space="preserve"> </w:t>
      </w:r>
    </w:p>
    <w:p w:rsidR="00677A35" w:rsidRPr="00F637C3" w:rsidP="00677A35" w14:paraId="508E99F2" w14:textId="0358B124">
      <w:pPr>
        <w:pStyle w:val="ListParagraph"/>
        <w:numPr>
          <w:ilvl w:val="0"/>
          <w:numId w:val="4"/>
        </w:numPr>
        <w:tabs>
          <w:tab w:val="left" w:pos="-1440"/>
        </w:tabs>
        <w:rPr>
          <w:rFonts w:ascii="Arial" w:hAnsi="Arial"/>
        </w:rPr>
      </w:pPr>
      <w:r w:rsidRPr="00F637C3">
        <w:rPr>
          <w:rFonts w:ascii="Arial" w:hAnsi="Arial"/>
        </w:rPr>
        <w:t xml:space="preserve">verify whether an Owner has failed to comply with the rules of § 42 because of a major disaster, and determine if a major disaster contributed to the noncompliance; and </w:t>
      </w:r>
    </w:p>
    <w:p w:rsidR="004B61BD" w:rsidRPr="00F637C3" w:rsidP="00F637C3" w14:paraId="04DE108F" w14:textId="2E2A836B">
      <w:pPr>
        <w:pStyle w:val="ListParagraph"/>
        <w:numPr>
          <w:ilvl w:val="0"/>
          <w:numId w:val="4"/>
        </w:numPr>
        <w:tabs>
          <w:tab w:val="left" w:pos="-1440"/>
        </w:tabs>
        <w:rPr>
          <w:rFonts w:ascii="Arial" w:hAnsi="Arial"/>
        </w:rPr>
      </w:pPr>
      <w:r w:rsidRPr="00F637C3">
        <w:rPr>
          <w:rFonts w:ascii="Arial" w:hAnsi="Arial"/>
        </w:rPr>
        <w:t>verify whether displaced individuals are eligible for temporary housing in vacant low-income housing projects.  Also, this information will be used to enable the IRS to verify whether an allocation of credits is treated as a returned credit to the Agency under section 10.01 of the revenue procedure.</w:t>
      </w:r>
    </w:p>
    <w:p w:rsidR="004B61BD" w14:paraId="562DEC41" w14:textId="77777777">
      <w:pPr>
        <w:numPr>
          <w:ilvl w:val="12"/>
          <w:numId w:val="0"/>
        </w:numPr>
        <w:rPr>
          <w:rFonts w:ascii="Arial" w:hAnsi="Arial"/>
        </w:rPr>
      </w:pPr>
      <w:r>
        <w:rPr>
          <w:rFonts w:ascii="Arial" w:hAnsi="Arial"/>
        </w:rPr>
        <w:t xml:space="preserve">             </w:t>
      </w:r>
    </w:p>
    <w:p w:rsidR="004B61BD" w14:paraId="3ACD5D32" w14:textId="77777777">
      <w:pPr>
        <w:pStyle w:val="Level1"/>
        <w:numPr>
          <w:ilvl w:val="0"/>
          <w:numId w:val="1"/>
        </w:numPr>
        <w:tabs>
          <w:tab w:val="left" w:pos="-1440"/>
          <w:tab w:val="left" w:pos="720"/>
        </w:tabs>
        <w:rPr>
          <w:rFonts w:ascii="Arial" w:hAnsi="Arial"/>
        </w:rPr>
      </w:pPr>
      <w:r>
        <w:rPr>
          <w:rFonts w:ascii="Arial" w:hAnsi="Arial"/>
          <w:u w:val="single"/>
        </w:rPr>
        <w:t>USE OF IMPROVED INFORMATION TECHNOLOGY TO REDUCE BURDEN</w:t>
      </w:r>
    </w:p>
    <w:p w:rsidR="004B61BD" w14:paraId="737D09FF" w14:textId="77777777">
      <w:pPr>
        <w:numPr>
          <w:ilvl w:val="12"/>
          <w:numId w:val="0"/>
        </w:numPr>
        <w:rPr>
          <w:rFonts w:ascii="Arial" w:hAnsi="Arial"/>
        </w:rPr>
      </w:pPr>
    </w:p>
    <w:p w:rsidR="003A26B2" w:rsidRPr="003A26B2" w:rsidP="003A26B2" w14:paraId="415B1810" w14:textId="2F7204BE">
      <w:pPr>
        <w:ind w:left="720"/>
        <w:rPr>
          <w:rFonts w:ascii="Arial" w:hAnsi="Arial" w:cs="Arial"/>
        </w:rPr>
      </w:pPr>
      <w:r w:rsidRPr="003A26B2">
        <w:rPr>
          <w:rFonts w:ascii="Arial" w:hAnsi="Arial" w:cs="Arial"/>
        </w:rPr>
        <w:t xml:space="preserve">IRS has no plans to offer electronic filing due to no reporting requirements associated with </w:t>
      </w:r>
      <w:r w:rsidR="00D60349">
        <w:rPr>
          <w:rFonts w:ascii="Arial" w:hAnsi="Arial" w:cs="Arial"/>
        </w:rPr>
        <w:t>Rev. Proc. 2014-49</w:t>
      </w:r>
      <w:r w:rsidRPr="003A26B2">
        <w:rPr>
          <w:rFonts w:ascii="Arial" w:hAnsi="Arial" w:cs="Arial"/>
        </w:rPr>
        <w:t>.</w:t>
      </w:r>
    </w:p>
    <w:p w:rsidR="004B61BD" w:rsidRPr="003A26B2" w:rsidP="00D75E37" w14:paraId="4ABF374D" w14:textId="77777777">
      <w:pPr>
        <w:numPr>
          <w:ilvl w:val="12"/>
          <w:numId w:val="0"/>
        </w:numPr>
        <w:ind w:left="720"/>
        <w:rPr>
          <w:rFonts w:ascii="Arial" w:hAnsi="Arial" w:cs="Arial"/>
        </w:rPr>
      </w:pPr>
    </w:p>
    <w:p w:rsidR="004B61BD" w14:paraId="24B95A3E" w14:textId="77777777">
      <w:pPr>
        <w:pStyle w:val="Level1"/>
        <w:numPr>
          <w:ilvl w:val="0"/>
          <w:numId w:val="1"/>
        </w:numPr>
        <w:tabs>
          <w:tab w:val="left" w:pos="-1440"/>
          <w:tab w:val="left" w:pos="720"/>
        </w:tabs>
        <w:rPr>
          <w:rFonts w:ascii="Arial" w:hAnsi="Arial"/>
        </w:rPr>
      </w:pPr>
      <w:r>
        <w:rPr>
          <w:rFonts w:ascii="Arial" w:hAnsi="Arial"/>
          <w:u w:val="single"/>
        </w:rPr>
        <w:t>EFFORTS TO IDENTIFY DUPLICATION</w:t>
      </w:r>
    </w:p>
    <w:p w:rsidR="004B61BD" w14:paraId="75C7CB1F" w14:textId="77777777">
      <w:pPr>
        <w:numPr>
          <w:ilvl w:val="12"/>
          <w:numId w:val="0"/>
        </w:numPr>
        <w:rPr>
          <w:rFonts w:ascii="Arial" w:hAnsi="Arial"/>
        </w:rPr>
      </w:pPr>
    </w:p>
    <w:p w:rsidR="004B61BD" w14:paraId="0CC852DC" w14:textId="77777777">
      <w:pPr>
        <w:numPr>
          <w:ilvl w:val="12"/>
          <w:numId w:val="0"/>
        </w:numPr>
        <w:ind w:left="720"/>
        <w:rPr>
          <w:rFonts w:ascii="Arial" w:hAnsi="Arial"/>
        </w:rPr>
      </w:pPr>
      <w:r w:rsidRPr="006943FB">
        <w:rPr>
          <w:rFonts w:ascii="Arial" w:hAnsi="Arial"/>
        </w:rPr>
        <w:t>The information obtained through this collection is unique and is not already available for use or adaptation from another source.</w:t>
      </w:r>
    </w:p>
    <w:p w:rsidR="004B61BD" w14:paraId="7C1F794A" w14:textId="37F264AC">
      <w:pPr>
        <w:numPr>
          <w:ilvl w:val="12"/>
          <w:numId w:val="0"/>
        </w:numPr>
        <w:rPr>
          <w:rFonts w:ascii="Arial" w:hAnsi="Arial"/>
        </w:rPr>
      </w:pPr>
    </w:p>
    <w:p w:rsidR="00075B60" w14:paraId="690CE5B6" w14:textId="2ED55F0B">
      <w:pPr>
        <w:numPr>
          <w:ilvl w:val="12"/>
          <w:numId w:val="0"/>
        </w:numPr>
        <w:rPr>
          <w:rFonts w:ascii="Arial" w:hAnsi="Arial"/>
        </w:rPr>
      </w:pPr>
    </w:p>
    <w:p w:rsidR="00075B60" w14:paraId="4AAC005D" w14:textId="4396C1AF">
      <w:pPr>
        <w:numPr>
          <w:ilvl w:val="12"/>
          <w:numId w:val="0"/>
        </w:numPr>
        <w:rPr>
          <w:rFonts w:ascii="Arial" w:hAnsi="Arial"/>
        </w:rPr>
      </w:pPr>
    </w:p>
    <w:p w:rsidR="00075B60" w14:paraId="09911E82" w14:textId="77777777">
      <w:pPr>
        <w:numPr>
          <w:ilvl w:val="12"/>
          <w:numId w:val="0"/>
        </w:numPr>
        <w:rPr>
          <w:rFonts w:ascii="Arial" w:hAnsi="Arial"/>
        </w:rPr>
      </w:pPr>
    </w:p>
    <w:p w:rsidR="004B61BD" w14:paraId="5E7D1500" w14:textId="77777777">
      <w:pPr>
        <w:pStyle w:val="Level1"/>
        <w:numPr>
          <w:ilvl w:val="0"/>
          <w:numId w:val="1"/>
        </w:numPr>
        <w:tabs>
          <w:tab w:val="left" w:pos="-1440"/>
        </w:tabs>
        <w:rPr>
          <w:rFonts w:ascii="Arial" w:hAnsi="Arial"/>
        </w:rPr>
      </w:pPr>
      <w:r>
        <w:rPr>
          <w:rFonts w:ascii="Arial" w:hAnsi="Arial"/>
          <w:u w:val="single"/>
        </w:rPr>
        <w:t>METHODS TO MINIMIZE BURDEN ON SMALL BUSINESSES OR OTHER</w:t>
      </w:r>
      <w:r>
        <w:rPr>
          <w:rFonts w:ascii="Arial" w:hAnsi="Arial"/>
        </w:rPr>
        <w:t xml:space="preserve">  </w:t>
      </w:r>
      <w:r>
        <w:rPr>
          <w:rFonts w:ascii="Arial" w:hAnsi="Arial"/>
          <w:u w:val="single"/>
        </w:rPr>
        <w:t>SMALL ENTITIES</w:t>
      </w:r>
    </w:p>
    <w:p w:rsidR="004B61BD" w14:paraId="7F9B8A6C" w14:textId="77777777">
      <w:pPr>
        <w:numPr>
          <w:ilvl w:val="12"/>
          <w:numId w:val="0"/>
        </w:numPr>
        <w:rPr>
          <w:rFonts w:ascii="Arial" w:hAnsi="Arial"/>
        </w:rPr>
      </w:pPr>
    </w:p>
    <w:p w:rsidR="003A26B2" w:rsidRPr="003A26B2" w:rsidP="003A26B2" w14:paraId="1EB5A693" w14:textId="77777777">
      <w:pPr>
        <w:ind w:left="720"/>
        <w:rPr>
          <w:rFonts w:ascii="Arial" w:hAnsi="Arial" w:cs="Arial"/>
        </w:rPr>
      </w:pPr>
      <w:r w:rsidRPr="003A26B2">
        <w:rPr>
          <w:rFonts w:ascii="Arial" w:hAnsi="Arial" w:cs="Arial"/>
        </w:rPr>
        <w:t xml:space="preserve">This information collection will not have a significant economic impact on small businesses or other small entities.  </w:t>
      </w:r>
    </w:p>
    <w:p w:rsidR="003A26B2" w:rsidP="00D75E37" w14:paraId="761F02A7" w14:textId="77777777">
      <w:pPr>
        <w:numPr>
          <w:ilvl w:val="12"/>
          <w:numId w:val="0"/>
        </w:numPr>
        <w:ind w:left="720"/>
        <w:rPr>
          <w:rFonts w:ascii="Arial" w:hAnsi="Arial"/>
        </w:rPr>
      </w:pPr>
    </w:p>
    <w:p w:rsidR="006943FB" w14:paraId="4D6A83B7" w14:textId="77777777">
      <w:pPr>
        <w:pStyle w:val="Level1"/>
        <w:numPr>
          <w:ilvl w:val="0"/>
          <w:numId w:val="1"/>
        </w:numPr>
        <w:tabs>
          <w:tab w:val="left" w:pos="-1440"/>
          <w:tab w:val="left" w:pos="720"/>
        </w:tabs>
        <w:rPr>
          <w:rFonts w:ascii="Arial" w:hAnsi="Arial"/>
        </w:rPr>
      </w:pPr>
      <w:r>
        <w:rPr>
          <w:rFonts w:ascii="Arial" w:hAnsi="Arial"/>
          <w:u w:val="single"/>
        </w:rPr>
        <w:t>CONSEQUENCES OF LESS FREQUENT COLLECTION ON FEDERAL PROGRAMS OR POLICY ACTIVITIES</w:t>
      </w:r>
    </w:p>
    <w:p w:rsidR="004B61BD" w:rsidRPr="00D75E37" w:rsidP="00CE4580" w14:paraId="0A4BE9C3" w14:textId="77777777">
      <w:pPr>
        <w:pStyle w:val="Level1"/>
        <w:tabs>
          <w:tab w:val="left" w:pos="-1440"/>
          <w:tab w:val="left" w:pos="720"/>
        </w:tabs>
        <w:ind w:firstLine="0"/>
        <w:rPr>
          <w:rFonts w:ascii="Arial" w:hAnsi="Arial"/>
        </w:rPr>
      </w:pPr>
    </w:p>
    <w:p w:rsidR="004B61BD" w14:paraId="1D538EFF" w14:textId="77777777">
      <w:pPr>
        <w:ind w:left="720"/>
      </w:pPr>
      <w:r>
        <w:rPr>
          <w:rFonts w:ascii="Arial" w:hAnsi="Arial"/>
        </w:rPr>
        <w:t xml:space="preserve">The frequency of collection is determined by the occurrence of major disasters and the requests for relief by the taxpayers.  </w:t>
      </w:r>
      <w:r>
        <w:rPr>
          <w:rFonts w:ascii="Arial" w:hAnsi="Arial" w:cs="Arial"/>
        </w:rPr>
        <w:t xml:space="preserve">Consequences of less frequent collection on federal programs or policy activities could consist of decreases in the occurrence of major disasters and in requests for relief by the taxpayers.  </w:t>
      </w:r>
    </w:p>
    <w:p w:rsidR="004B61BD" w14:paraId="29A1861C" w14:textId="77777777">
      <w:pPr>
        <w:ind w:left="720"/>
        <w:rPr>
          <w:rFonts w:ascii="Arial" w:hAnsi="Arial" w:cs="Arial"/>
          <w:sz w:val="22"/>
          <w:szCs w:val="22"/>
        </w:rPr>
      </w:pPr>
    </w:p>
    <w:p w:rsidR="004B61BD" w14:paraId="34A29FDD" w14:textId="77777777">
      <w:pPr>
        <w:pStyle w:val="Level1"/>
        <w:numPr>
          <w:ilvl w:val="0"/>
          <w:numId w:val="1"/>
        </w:numPr>
        <w:tabs>
          <w:tab w:val="left" w:pos="-1440"/>
          <w:tab w:val="left" w:pos="720"/>
        </w:tabs>
        <w:rPr>
          <w:rFonts w:ascii="Arial" w:hAnsi="Arial"/>
        </w:rPr>
      </w:pPr>
      <w:r>
        <w:rPr>
          <w:rFonts w:ascii="Arial" w:hAnsi="Arial"/>
          <w:u w:val="single"/>
        </w:rPr>
        <w:t>SPECIAL CIRCUMSTANCES REQUIRING DATA COLLECTION TO BE</w:t>
      </w:r>
      <w:r>
        <w:rPr>
          <w:rFonts w:ascii="Arial" w:hAnsi="Arial"/>
        </w:rPr>
        <w:t xml:space="preserve">    </w:t>
      </w:r>
      <w:r>
        <w:rPr>
          <w:rFonts w:ascii="Arial" w:hAnsi="Arial"/>
          <w:u w:val="single"/>
        </w:rPr>
        <w:t>INCONSISTENT WITH GUIDELINES IN 5 CFR 1320.5(d)(2)</w:t>
      </w:r>
    </w:p>
    <w:p w:rsidR="004B61BD" w14:paraId="5DDBA3E5" w14:textId="77777777">
      <w:pPr>
        <w:numPr>
          <w:ilvl w:val="12"/>
          <w:numId w:val="0"/>
        </w:numPr>
        <w:rPr>
          <w:rFonts w:ascii="Arial" w:hAnsi="Arial"/>
        </w:rPr>
      </w:pPr>
    </w:p>
    <w:p w:rsidR="004B61BD" w14:paraId="4E2B7463" w14:textId="77777777">
      <w:pPr>
        <w:keepNext/>
        <w:numPr>
          <w:ilvl w:val="12"/>
          <w:numId w:val="0"/>
        </w:numPr>
        <w:ind w:left="720"/>
        <w:rPr>
          <w:rFonts w:ascii="Arial" w:hAnsi="Arial"/>
        </w:rPr>
      </w:pPr>
      <w:r>
        <w:rPr>
          <w:rFonts w:ascii="Arial" w:hAnsi="Arial"/>
        </w:rPr>
        <w:t>There are no special circumstances requiring data collection to be inconsistent with guidelines in 5 CFR 1320.5(d)(2).</w:t>
      </w:r>
    </w:p>
    <w:p w:rsidR="004B61BD" w14:paraId="741CDEE4" w14:textId="77777777">
      <w:pPr>
        <w:numPr>
          <w:ilvl w:val="12"/>
          <w:numId w:val="0"/>
        </w:numPr>
        <w:rPr>
          <w:rFonts w:ascii="Arial" w:hAnsi="Arial"/>
        </w:rPr>
      </w:pPr>
    </w:p>
    <w:p w:rsidR="004B61BD" w14:paraId="129FC45F" w14:textId="77777777">
      <w:pPr>
        <w:pStyle w:val="Level1"/>
        <w:keepNext/>
        <w:numPr>
          <w:ilvl w:val="0"/>
          <w:numId w:val="1"/>
        </w:numPr>
        <w:tabs>
          <w:tab w:val="left" w:pos="-1440"/>
          <w:tab w:val="left" w:pos="720"/>
        </w:tabs>
        <w:rPr>
          <w:rFonts w:ascii="Arial" w:hAnsi="Arial"/>
        </w:rPr>
      </w:pPr>
      <w:r>
        <w:rPr>
          <w:rFonts w:ascii="Arial" w:hAnsi="Arial"/>
          <w:u w:val="single"/>
        </w:rPr>
        <w:t>CONSULTATION WITH INDIVIDUALS OUTSIDE OF THE AGENCY ON</w:t>
      </w:r>
      <w:r>
        <w:rPr>
          <w:rFonts w:ascii="Arial" w:hAnsi="Arial"/>
        </w:rPr>
        <w:t xml:space="preserve">   </w:t>
      </w:r>
      <w:r>
        <w:rPr>
          <w:rFonts w:ascii="Arial" w:hAnsi="Arial"/>
          <w:u w:val="single"/>
        </w:rPr>
        <w:t>AVAILABILITY OF DATA, FREQUENCY OF COLLECTION, CLARITY OF INSTRUCTIONS AND FORMS, AND DATA ELEMENTS</w:t>
      </w:r>
    </w:p>
    <w:p w:rsidR="004B61BD" w14:paraId="163D2796" w14:textId="77777777">
      <w:pPr>
        <w:numPr>
          <w:ilvl w:val="12"/>
          <w:numId w:val="0"/>
        </w:numPr>
        <w:rPr>
          <w:rFonts w:ascii="Arial" w:hAnsi="Arial"/>
        </w:rPr>
      </w:pPr>
    </w:p>
    <w:p w:rsidR="004B61BD" w14:paraId="43246C60" w14:textId="35FC155B">
      <w:pPr>
        <w:numPr>
          <w:ilvl w:val="12"/>
          <w:numId w:val="0"/>
        </w:numPr>
        <w:ind w:left="720"/>
        <w:rPr>
          <w:rFonts w:ascii="Arial" w:hAnsi="Arial"/>
        </w:rPr>
      </w:pPr>
      <w:r>
        <w:rPr>
          <w:rFonts w:ascii="Arial" w:hAnsi="Arial"/>
        </w:rPr>
        <w:t xml:space="preserve">In response to the Federal Register notice dated </w:t>
      </w:r>
      <w:r w:rsidR="008F6DF0">
        <w:rPr>
          <w:rFonts w:ascii="Arial" w:hAnsi="Arial"/>
        </w:rPr>
        <w:t xml:space="preserve">May 22, 2023 </w:t>
      </w:r>
      <w:r>
        <w:rPr>
          <w:rFonts w:ascii="Arial" w:hAnsi="Arial"/>
        </w:rPr>
        <w:t>(</w:t>
      </w:r>
      <w:r w:rsidR="006943FB">
        <w:rPr>
          <w:rFonts w:ascii="Arial" w:hAnsi="Arial"/>
        </w:rPr>
        <w:t>8</w:t>
      </w:r>
      <w:r w:rsidR="008F6DF0">
        <w:rPr>
          <w:rFonts w:ascii="Arial" w:hAnsi="Arial"/>
        </w:rPr>
        <w:t>8</w:t>
      </w:r>
      <w:r w:rsidR="006943FB">
        <w:rPr>
          <w:rFonts w:ascii="Arial" w:hAnsi="Arial"/>
        </w:rPr>
        <w:t xml:space="preserve"> </w:t>
      </w:r>
      <w:r>
        <w:rPr>
          <w:rFonts w:ascii="Arial" w:hAnsi="Arial"/>
        </w:rPr>
        <w:t xml:space="preserve">FR </w:t>
      </w:r>
      <w:r w:rsidR="008F6DF0">
        <w:rPr>
          <w:rFonts w:ascii="Arial" w:hAnsi="Arial"/>
        </w:rPr>
        <w:t>32821</w:t>
      </w:r>
      <w:r>
        <w:rPr>
          <w:rFonts w:ascii="Arial" w:hAnsi="Arial"/>
        </w:rPr>
        <w:t xml:space="preserve">), </w:t>
      </w:r>
      <w:r w:rsidR="008F6DF0">
        <w:rPr>
          <w:rFonts w:ascii="Arial" w:hAnsi="Arial"/>
        </w:rPr>
        <w:t xml:space="preserve">IRS </w:t>
      </w:r>
      <w:r>
        <w:rPr>
          <w:rFonts w:ascii="Arial" w:hAnsi="Arial"/>
        </w:rPr>
        <w:t>received no comments during the comment period</w:t>
      </w:r>
      <w:r w:rsidR="008F6DF0">
        <w:rPr>
          <w:rFonts w:ascii="Arial" w:hAnsi="Arial"/>
        </w:rPr>
        <w:t xml:space="preserve"> regarding this revenue procedure</w:t>
      </w:r>
      <w:r>
        <w:rPr>
          <w:rFonts w:ascii="Arial" w:hAnsi="Arial"/>
        </w:rPr>
        <w:t>.</w:t>
      </w:r>
    </w:p>
    <w:p w:rsidR="004B61BD" w14:paraId="675E7245" w14:textId="77777777">
      <w:pPr>
        <w:numPr>
          <w:ilvl w:val="12"/>
          <w:numId w:val="0"/>
        </w:numPr>
        <w:ind w:left="720"/>
        <w:rPr>
          <w:rFonts w:ascii="Arial" w:hAnsi="Arial"/>
        </w:rPr>
      </w:pPr>
    </w:p>
    <w:p w:rsidR="004B61BD" w14:paraId="2D52A147" w14:textId="77777777">
      <w:pPr>
        <w:pStyle w:val="Level1"/>
        <w:numPr>
          <w:ilvl w:val="0"/>
          <w:numId w:val="1"/>
        </w:numPr>
        <w:tabs>
          <w:tab w:val="left" w:pos="-1440"/>
          <w:tab w:val="left" w:pos="720"/>
        </w:tabs>
        <w:rPr>
          <w:rFonts w:ascii="Arial" w:hAnsi="Arial"/>
        </w:rPr>
      </w:pPr>
      <w:r>
        <w:rPr>
          <w:rFonts w:ascii="Arial" w:hAnsi="Arial"/>
          <w:u w:val="single"/>
        </w:rPr>
        <w:t>EXPLANATION OF DECISION TO PROVIDE ANY PAYMENT OR GIFT TO RESPONDENTS</w:t>
      </w:r>
    </w:p>
    <w:p w:rsidR="004B61BD" w14:paraId="5601DCF6" w14:textId="77777777">
      <w:pPr>
        <w:numPr>
          <w:ilvl w:val="12"/>
          <w:numId w:val="0"/>
        </w:numPr>
        <w:rPr>
          <w:rFonts w:ascii="Arial" w:hAnsi="Arial"/>
        </w:rPr>
      </w:pPr>
    </w:p>
    <w:p w:rsidR="003A26B2" w:rsidRPr="003A26B2" w:rsidP="003A26B2" w14:paraId="781BC581" w14:textId="77777777">
      <w:pPr>
        <w:ind w:left="720"/>
        <w:rPr>
          <w:rFonts w:ascii="Arial" w:hAnsi="Arial" w:cs="Arial"/>
        </w:rPr>
      </w:pPr>
      <w:r w:rsidRPr="003A26B2">
        <w:rPr>
          <w:rFonts w:ascii="Arial" w:hAnsi="Arial" w:cs="Arial"/>
        </w:rPr>
        <w:t>No payment or gift has been provided to any respondents.</w:t>
      </w:r>
    </w:p>
    <w:p w:rsidR="004B61BD" w14:paraId="675E235D" w14:textId="77777777">
      <w:pPr>
        <w:numPr>
          <w:ilvl w:val="12"/>
          <w:numId w:val="0"/>
        </w:numPr>
        <w:rPr>
          <w:rFonts w:ascii="Arial" w:hAnsi="Arial"/>
        </w:rPr>
      </w:pPr>
    </w:p>
    <w:p w:rsidR="004B61BD" w14:paraId="217FA079" w14:textId="77777777">
      <w:pPr>
        <w:pStyle w:val="Level1"/>
        <w:numPr>
          <w:ilvl w:val="0"/>
          <w:numId w:val="1"/>
        </w:numPr>
        <w:tabs>
          <w:tab w:val="left" w:pos="-1440"/>
          <w:tab w:val="left" w:pos="720"/>
        </w:tabs>
        <w:rPr>
          <w:rFonts w:ascii="Arial" w:hAnsi="Arial"/>
        </w:rPr>
      </w:pPr>
      <w:r>
        <w:rPr>
          <w:rFonts w:ascii="Arial" w:hAnsi="Arial"/>
          <w:u w:val="single"/>
        </w:rPr>
        <w:t>ASSURANCE OF CONFIDENTIALITY OF RESPONSES</w:t>
      </w:r>
    </w:p>
    <w:p w:rsidR="004B61BD" w14:paraId="383BF4D6" w14:textId="77777777">
      <w:pPr>
        <w:numPr>
          <w:ilvl w:val="12"/>
          <w:numId w:val="0"/>
        </w:numPr>
        <w:rPr>
          <w:rFonts w:ascii="Arial" w:hAnsi="Arial"/>
        </w:rPr>
      </w:pPr>
    </w:p>
    <w:p w:rsidR="004B61BD" w14:paraId="6F2C7607" w14:textId="77777777">
      <w:pPr>
        <w:numPr>
          <w:ilvl w:val="12"/>
          <w:numId w:val="0"/>
        </w:numPr>
        <w:ind w:left="720"/>
        <w:rPr>
          <w:rFonts w:ascii="Arial" w:hAnsi="Arial"/>
        </w:rPr>
      </w:pPr>
      <w:r>
        <w:rPr>
          <w:rFonts w:ascii="Arial" w:hAnsi="Arial"/>
        </w:rPr>
        <w:t>Generally, tax returns and tax return information are confidential as required by 26 USC 6103.</w:t>
      </w:r>
    </w:p>
    <w:p w:rsidR="004B61BD" w14:paraId="17B8E4E7" w14:textId="77777777">
      <w:pPr>
        <w:numPr>
          <w:ilvl w:val="12"/>
          <w:numId w:val="0"/>
        </w:numPr>
        <w:rPr>
          <w:rFonts w:ascii="Arial" w:hAnsi="Arial"/>
        </w:rPr>
      </w:pPr>
    </w:p>
    <w:p w:rsidR="004B61BD" w14:paraId="2B323D39" w14:textId="77777777">
      <w:pPr>
        <w:pStyle w:val="Level1"/>
        <w:numPr>
          <w:ilvl w:val="0"/>
          <w:numId w:val="1"/>
        </w:numPr>
        <w:tabs>
          <w:tab w:val="left" w:pos="-1440"/>
          <w:tab w:val="left" w:pos="720"/>
        </w:tabs>
        <w:rPr>
          <w:rFonts w:ascii="Arial" w:hAnsi="Arial"/>
          <w:u w:val="single"/>
        </w:rPr>
      </w:pPr>
      <w:r>
        <w:rPr>
          <w:rFonts w:ascii="Arial" w:hAnsi="Arial"/>
          <w:u w:val="single"/>
        </w:rPr>
        <w:t>JUSTIFICATION OF SENSITIVE QUESTIONS</w:t>
      </w:r>
    </w:p>
    <w:p w:rsidR="004B61BD" w14:paraId="41637C3D" w14:textId="77777777">
      <w:pPr>
        <w:numPr>
          <w:ilvl w:val="12"/>
          <w:numId w:val="0"/>
        </w:numPr>
        <w:rPr>
          <w:rFonts w:ascii="Arial" w:hAnsi="Arial"/>
          <w:u w:val="single"/>
        </w:rPr>
      </w:pPr>
    </w:p>
    <w:p w:rsidR="002A3F3C" w:rsidRPr="002A3F3C" w:rsidP="002A3F3C" w14:paraId="122EE6AE" w14:textId="77777777">
      <w:pPr>
        <w:pStyle w:val="Level1"/>
        <w:ind w:firstLine="0"/>
        <w:rPr>
          <w:rFonts w:ascii="Arial" w:hAnsi="Arial" w:cs="Arial"/>
        </w:rPr>
      </w:pPr>
      <w:r w:rsidRPr="002A3F3C">
        <w:rPr>
          <w:rFonts w:ascii="Arial" w:hAnsi="Arial" w:cs="Arial"/>
        </w:rPr>
        <w:t>No personally identifiable information (PII) is collected.</w:t>
      </w:r>
    </w:p>
    <w:p w:rsidR="002A3F3C" w:rsidP="002A3F3C" w14:paraId="2C54659F" w14:textId="698387B3">
      <w:pPr>
        <w:rPr>
          <w:rFonts w:ascii="Times New Roman" w:hAnsi="Times New Roman"/>
          <w:u w:val="single"/>
        </w:rPr>
      </w:pPr>
    </w:p>
    <w:p w:rsidR="002A3F3C" w:rsidP="002A3F3C" w14:paraId="75F9C3DA" w14:textId="22CC27B7">
      <w:pPr>
        <w:rPr>
          <w:rFonts w:ascii="Times New Roman" w:hAnsi="Times New Roman"/>
          <w:u w:val="single"/>
        </w:rPr>
      </w:pPr>
    </w:p>
    <w:p w:rsidR="00315A1E" w:rsidP="002A3F3C" w14:paraId="0D1C614A" w14:textId="14CD0424">
      <w:pPr>
        <w:rPr>
          <w:rFonts w:ascii="Times New Roman" w:hAnsi="Times New Roman"/>
          <w:u w:val="single"/>
        </w:rPr>
      </w:pPr>
    </w:p>
    <w:p w:rsidR="00315A1E" w:rsidP="002A3F3C" w14:paraId="18248BA8" w14:textId="77777777">
      <w:pPr>
        <w:rPr>
          <w:rFonts w:ascii="Times New Roman" w:hAnsi="Times New Roman"/>
          <w:u w:val="single"/>
        </w:rPr>
      </w:pPr>
    </w:p>
    <w:p w:rsidR="002A3F3C" w:rsidRPr="002A3F3C" w:rsidP="002A3F3C" w14:paraId="3AAB896A" w14:textId="77777777">
      <w:pPr>
        <w:rPr>
          <w:rFonts w:ascii="Times New Roman" w:hAnsi="Times New Roman"/>
          <w:u w:val="single"/>
        </w:rPr>
      </w:pPr>
    </w:p>
    <w:p w:rsidR="004B61BD" w14:paraId="243C007F" w14:textId="77777777">
      <w:pPr>
        <w:pStyle w:val="Level1"/>
        <w:numPr>
          <w:ilvl w:val="0"/>
          <w:numId w:val="1"/>
        </w:numPr>
        <w:tabs>
          <w:tab w:val="left" w:pos="-1440"/>
          <w:tab w:val="left" w:pos="720"/>
        </w:tabs>
        <w:rPr>
          <w:rFonts w:ascii="Arial" w:hAnsi="Arial"/>
          <w:u w:val="single"/>
        </w:rPr>
      </w:pPr>
      <w:r>
        <w:rPr>
          <w:rFonts w:ascii="Arial" w:hAnsi="Arial"/>
          <w:u w:val="single"/>
        </w:rPr>
        <w:t>ESTIMATED BURDEN OF INFORMATION COLLECTION</w:t>
      </w:r>
    </w:p>
    <w:p w:rsidR="004B61BD" w14:paraId="6F5A873A" w14:textId="77777777">
      <w:pPr>
        <w:numPr>
          <w:ilvl w:val="12"/>
          <w:numId w:val="0"/>
        </w:numPr>
        <w:ind w:left="720"/>
        <w:rPr>
          <w:rFonts w:ascii="Arial" w:hAnsi="Arial" w:cs="Arial"/>
        </w:rPr>
      </w:pPr>
    </w:p>
    <w:p w:rsidR="004B61BD" w14:paraId="7F02AF88" w14:textId="40459991">
      <w:pPr>
        <w:ind w:firstLine="720"/>
        <w:rPr>
          <w:rFonts w:ascii="Arial" w:hAnsi="Arial" w:cs="Arial"/>
          <w:szCs w:val="24"/>
        </w:rPr>
      </w:pPr>
      <w:r>
        <w:rPr>
          <w:rFonts w:ascii="Arial" w:hAnsi="Arial" w:cs="Arial"/>
          <w:szCs w:val="24"/>
        </w:rPr>
        <w:t>The burdens in this Rev</w:t>
      </w:r>
      <w:r w:rsidR="00D93097">
        <w:rPr>
          <w:rFonts w:ascii="Arial" w:hAnsi="Arial" w:cs="Arial"/>
          <w:szCs w:val="24"/>
        </w:rPr>
        <w:t>.</w:t>
      </w:r>
      <w:r>
        <w:rPr>
          <w:rFonts w:ascii="Arial" w:hAnsi="Arial" w:cs="Arial"/>
          <w:szCs w:val="24"/>
        </w:rPr>
        <w:t xml:space="preserve"> Proc. are: </w:t>
      </w:r>
    </w:p>
    <w:p w:rsidR="003A26B2" w:rsidP="002A3F3C" w14:paraId="62324616" w14:textId="2368AEF7">
      <w:pPr>
        <w:ind w:left="720"/>
        <w:rPr>
          <w:rFonts w:ascii="Arial" w:hAnsi="Arial" w:cs="Arial"/>
          <w:szCs w:val="24"/>
        </w:rPr>
      </w:pPr>
      <w:r>
        <w:rPr>
          <w:rFonts w:ascii="Arial" w:hAnsi="Arial" w:cs="Arial"/>
          <w:szCs w:val="24"/>
        </w:rPr>
        <w:br/>
        <w:t>1) Section 7.01: .01 An Owner may obtain the carryover allocation relief described in section 6.02 or 6.03 of this revenue procedure only if the Owner receives approval for the relief from the Agency that issued the carryover allocation pursuant to the procedures in section 7.</w:t>
      </w:r>
    </w:p>
    <w:p w:rsidR="003A26B2" w14:paraId="48D70B38" w14:textId="77777777">
      <w:pPr>
        <w:rPr>
          <w:rFonts w:ascii="Arial" w:hAnsi="Arial" w:cs="Arial"/>
          <w:szCs w:val="24"/>
        </w:rPr>
      </w:pPr>
    </w:p>
    <w:p w:rsidR="004B61BD" w14:paraId="279FA043" w14:textId="77777777">
      <w:pPr>
        <w:ind w:left="720"/>
        <w:rPr>
          <w:rFonts w:ascii="Arial" w:hAnsi="Arial" w:cs="Arial"/>
          <w:szCs w:val="24"/>
        </w:rPr>
      </w:pPr>
      <w:r>
        <w:rPr>
          <w:rFonts w:ascii="Arial" w:hAnsi="Arial" w:cs="Arial"/>
          <w:szCs w:val="24"/>
        </w:rPr>
        <w:t xml:space="preserve">2) Section 7.04: An Agency that approves the relief under sections 6.02 and 6.03 of this revenue procedure must report to the IRS the projects granted relief by attaching the documentation required in the instructions to Form 8610. </w:t>
      </w:r>
    </w:p>
    <w:p w:rsidR="004B61BD" w14:paraId="31D3E336" w14:textId="77777777">
      <w:pPr>
        <w:rPr>
          <w:rFonts w:ascii="Arial" w:hAnsi="Arial" w:cs="Arial"/>
          <w:szCs w:val="24"/>
        </w:rPr>
      </w:pPr>
    </w:p>
    <w:p w:rsidR="004B61BD" w14:paraId="28C0634A" w14:textId="77777777">
      <w:pPr>
        <w:ind w:left="720"/>
        <w:rPr>
          <w:rFonts w:ascii="Arial" w:hAnsi="Arial" w:cs="Arial"/>
          <w:szCs w:val="24"/>
        </w:rPr>
      </w:pPr>
      <w:r>
        <w:rPr>
          <w:rFonts w:ascii="Arial" w:hAnsi="Arial" w:cs="Arial"/>
          <w:szCs w:val="24"/>
        </w:rPr>
        <w:t xml:space="preserve">3) Section 8.06:  As part of its review procedure adopted under § 1.42-5(c)(2), an Agency must determine whether the Owner described in section 8.01 of this revenue procedure has restored the building’s qualified basis by the end of the reasonable restoration period established by the Agency. </w:t>
      </w:r>
    </w:p>
    <w:p w:rsidR="004B61BD" w14:paraId="77ADCB19" w14:textId="77777777">
      <w:pPr>
        <w:rPr>
          <w:rFonts w:ascii="Arial" w:hAnsi="Arial" w:cs="Arial"/>
          <w:szCs w:val="24"/>
        </w:rPr>
      </w:pPr>
    </w:p>
    <w:p w:rsidR="004B61BD" w14:paraId="61556748" w14:textId="77777777">
      <w:pPr>
        <w:ind w:left="720"/>
        <w:rPr>
          <w:rFonts w:ascii="Arial" w:hAnsi="Arial" w:cs="Arial"/>
          <w:szCs w:val="24"/>
        </w:rPr>
      </w:pPr>
      <w:r>
        <w:rPr>
          <w:rFonts w:ascii="Arial" w:hAnsi="Arial" w:cs="Arial"/>
          <w:szCs w:val="24"/>
        </w:rPr>
        <w:t>4) Section 10.02; An Agency that provides the relief in section 10.01 of this revenue procedure must report to the IRS those projects granted relief by attaching the required documentation as provided in the instructions to Form 8610.</w:t>
      </w:r>
    </w:p>
    <w:p w:rsidR="004B61BD" w14:paraId="24680FE5" w14:textId="77777777">
      <w:pPr>
        <w:rPr>
          <w:rFonts w:ascii="Arial" w:hAnsi="Arial" w:cs="Arial"/>
          <w:szCs w:val="24"/>
        </w:rPr>
      </w:pPr>
    </w:p>
    <w:p w:rsidR="004B61BD" w14:paraId="47369CC2" w14:textId="77777777">
      <w:pPr>
        <w:ind w:left="720"/>
        <w:rPr>
          <w:rFonts w:ascii="Arial" w:hAnsi="Arial" w:cs="Arial"/>
          <w:szCs w:val="24"/>
        </w:rPr>
      </w:pPr>
      <w:r>
        <w:rPr>
          <w:rFonts w:ascii="Arial" w:hAnsi="Arial" w:cs="Arial"/>
          <w:szCs w:val="24"/>
        </w:rPr>
        <w:t>5) Section 12.02(1):  An Agency provides written approval to an Owner for use of the project to house displaced individuals and specifies the date on which the temporary housing period for the project ends.</w:t>
      </w:r>
    </w:p>
    <w:p w:rsidR="004B61BD" w14:paraId="15288CC8" w14:textId="77777777">
      <w:pPr>
        <w:rPr>
          <w:rFonts w:ascii="Arial" w:hAnsi="Arial" w:cs="Arial"/>
          <w:szCs w:val="24"/>
        </w:rPr>
      </w:pPr>
    </w:p>
    <w:p w:rsidR="004B61BD" w14:paraId="4FAD8103" w14:textId="77777777">
      <w:pPr>
        <w:ind w:left="720"/>
        <w:rPr>
          <w:rFonts w:ascii="Arial" w:hAnsi="Arial" w:cs="Arial"/>
          <w:szCs w:val="24"/>
        </w:rPr>
      </w:pPr>
      <w:r>
        <w:rPr>
          <w:rFonts w:ascii="Arial" w:hAnsi="Arial" w:cs="Arial"/>
          <w:szCs w:val="24"/>
        </w:rPr>
        <w:t>6) Section 14: Recordkeeping requirements:  An Owner must maintain records concerning each displaced individual, including a statement signed by the displaced individual.  An Owner must also maintain a record of the Agency’s approval of the project’s use for displaced individuals and of the approved temporary housing period.</w:t>
      </w:r>
    </w:p>
    <w:p w:rsidR="004B61BD" w14:paraId="4E3B3E4F" w14:textId="77777777">
      <w:pPr>
        <w:ind w:left="720"/>
        <w:rPr>
          <w:rFonts w:ascii="Arial" w:hAnsi="Arial" w:cs="Arial"/>
          <w:szCs w:val="24"/>
        </w:rPr>
      </w:pPr>
    </w:p>
    <w:p w:rsidR="004B61BD" w14:paraId="51D23DF5" w14:textId="77777777">
      <w:pPr>
        <w:ind w:left="720"/>
        <w:rPr>
          <w:rFonts w:ascii="Arial" w:hAnsi="Arial" w:cs="Arial"/>
          <w:szCs w:val="24"/>
        </w:rPr>
      </w:pPr>
      <w:r>
        <w:rPr>
          <w:rFonts w:ascii="Arial" w:hAnsi="Arial" w:cs="Arial"/>
          <w:szCs w:val="24"/>
        </w:rPr>
        <w:t>7) Section 14.02: An Owner must report to the Agency at the end of the temporary housing period a list of the names of the displaced individuals and the dates the displaced individuals began occupancy. The Owner must also provide any dates when displaced individuals ceased occupancy and, if applicable, the date each unit occupied by a displaced individual becomes occupied by a subsequent tenant.</w:t>
      </w:r>
    </w:p>
    <w:p w:rsidR="00CC7DED" w14:paraId="24DD118B" w14:textId="4FF6C4DB">
      <w:pPr>
        <w:ind w:left="720"/>
        <w:rPr>
          <w:rFonts w:ascii="Arial" w:hAnsi="Arial" w:cs="Arial"/>
          <w:szCs w:val="24"/>
        </w:rPr>
      </w:pPr>
    </w:p>
    <w:p w:rsidR="00CC7DED" w14:paraId="48EAEAB6" w14:textId="773B2A32">
      <w:pPr>
        <w:ind w:left="720"/>
        <w:rPr>
          <w:rFonts w:ascii="Arial" w:hAnsi="Arial" w:cs="Arial"/>
          <w:szCs w:val="24"/>
        </w:rPr>
      </w:pPr>
    </w:p>
    <w:p w:rsidR="00CC7DED" w14:paraId="33CEB773" w14:textId="1C609736">
      <w:pPr>
        <w:ind w:left="720"/>
        <w:rPr>
          <w:rFonts w:ascii="Arial" w:hAnsi="Arial" w:cs="Arial"/>
          <w:szCs w:val="24"/>
        </w:rPr>
      </w:pPr>
    </w:p>
    <w:p w:rsidR="00CC7DED" w14:paraId="4095C3B1" w14:textId="4C81254E">
      <w:pPr>
        <w:ind w:left="720"/>
        <w:rPr>
          <w:rFonts w:ascii="Arial" w:hAnsi="Arial" w:cs="Arial"/>
          <w:szCs w:val="24"/>
        </w:rPr>
      </w:pPr>
    </w:p>
    <w:p w:rsidR="00CC7DED" w14:paraId="11811088" w14:textId="1F63FA2A">
      <w:pPr>
        <w:ind w:left="720"/>
        <w:rPr>
          <w:rFonts w:ascii="Arial" w:hAnsi="Arial" w:cs="Arial"/>
          <w:szCs w:val="24"/>
        </w:rPr>
      </w:pPr>
    </w:p>
    <w:p w:rsidR="00CC7DED" w14:paraId="5980DF0B" w14:textId="77777777">
      <w:pPr>
        <w:ind w:left="720"/>
        <w:rPr>
          <w:rFonts w:ascii="Arial" w:hAnsi="Arial" w:cs="Arial"/>
          <w:szCs w:val="24"/>
        </w:rPr>
      </w:pPr>
    </w:p>
    <w:p w:rsidR="004B61BD" w14:paraId="4E563467" w14:textId="61119C21">
      <w:pPr>
        <w:ind w:left="720"/>
        <w:rPr>
          <w:rFonts w:ascii="Arial" w:hAnsi="Arial" w:cs="Arial"/>
          <w:szCs w:val="24"/>
        </w:rPr>
      </w:pPr>
      <w:r>
        <w:rPr>
          <w:rFonts w:ascii="Arial" w:hAnsi="Arial" w:cs="Arial"/>
          <w:szCs w:val="24"/>
        </w:rPr>
        <w:t xml:space="preserve">The burden </w:t>
      </w:r>
      <w:r w:rsidR="00AB1FDB">
        <w:rPr>
          <w:rFonts w:ascii="Arial" w:hAnsi="Arial" w:cs="Arial"/>
          <w:szCs w:val="24"/>
        </w:rPr>
        <w:t>figures</w:t>
      </w:r>
      <w:r w:rsidR="00FE1E21">
        <w:rPr>
          <w:rFonts w:ascii="Arial" w:hAnsi="Arial" w:cs="Arial"/>
          <w:szCs w:val="24"/>
        </w:rPr>
        <w:t xml:space="preserve"> in the below table</w:t>
      </w:r>
      <w:r w:rsidR="00AB1FDB">
        <w:rPr>
          <w:rFonts w:ascii="Arial" w:hAnsi="Arial" w:cs="Arial"/>
          <w:sz w:val="22"/>
          <w:szCs w:val="22"/>
        </w:rPr>
        <w:t xml:space="preserve"> </w:t>
      </w:r>
      <w:r w:rsidR="00AB1FDB">
        <w:rPr>
          <w:rFonts w:ascii="Arial" w:hAnsi="Arial" w:cs="Arial"/>
          <w:szCs w:val="24"/>
        </w:rPr>
        <w:t>include third</w:t>
      </w:r>
      <w:r w:rsidR="00CB58DD">
        <w:rPr>
          <w:rFonts w:ascii="Arial" w:hAnsi="Arial" w:cs="Arial"/>
          <w:szCs w:val="24"/>
        </w:rPr>
        <w:t>-</w:t>
      </w:r>
      <w:r w:rsidR="00AB1FDB">
        <w:rPr>
          <w:rFonts w:ascii="Arial" w:hAnsi="Arial" w:cs="Arial"/>
          <w:szCs w:val="24"/>
        </w:rPr>
        <w:t xml:space="preserve">party </w:t>
      </w:r>
      <w:r>
        <w:rPr>
          <w:rFonts w:ascii="Arial" w:hAnsi="Arial" w:cs="Arial"/>
          <w:szCs w:val="24"/>
        </w:rPr>
        <w:t xml:space="preserve">disclosure and recordkeeping </w:t>
      </w:r>
      <w:r w:rsidR="00AB1FDB">
        <w:rPr>
          <w:rFonts w:ascii="Arial" w:hAnsi="Arial" w:cs="Arial"/>
          <w:szCs w:val="24"/>
        </w:rPr>
        <w:t>burdens. </w:t>
      </w:r>
    </w:p>
    <w:p w:rsidR="00CC7DED" w14:paraId="64E03D99" w14:textId="77777777">
      <w:pPr>
        <w:ind w:left="720"/>
        <w:rPr>
          <w:rFonts w:ascii="Arial" w:hAnsi="Arial" w:cs="Arial"/>
          <w:szCs w:val="24"/>
        </w:rPr>
      </w:pPr>
    </w:p>
    <w:tbl>
      <w:tblPr>
        <w:tblW w:w="8597"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0"/>
        <w:gridCol w:w="1577"/>
        <w:gridCol w:w="1170"/>
        <w:gridCol w:w="1170"/>
        <w:gridCol w:w="1080"/>
        <w:gridCol w:w="1170"/>
        <w:gridCol w:w="1170"/>
      </w:tblGrid>
      <w:tr w14:paraId="1B2385B5" w14:textId="77777777" w:rsidTr="00F637C3">
        <w:tblPrEx>
          <w:tblW w:w="8597"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60" w:type="dxa"/>
            <w:shd w:val="clear" w:color="auto" w:fill="auto"/>
            <w:vAlign w:val="bottom"/>
          </w:tcPr>
          <w:p w:rsidR="006943FB" w:rsidRPr="00C94E69" w:rsidP="00730DC4" w14:paraId="1757A4E5"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577" w:type="dxa"/>
            <w:vAlign w:val="bottom"/>
          </w:tcPr>
          <w:p w:rsidR="006943FB" w:rsidRPr="00C94E69" w:rsidP="00730DC4" w14:paraId="185DAA81"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006943FB" w:rsidRPr="00C94E69" w:rsidP="00730DC4" w14:paraId="5C62CB0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006943FB" w:rsidRPr="00C94E69" w:rsidP="00730DC4" w14:paraId="55131C1D"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006943FB" w:rsidRPr="00C94E69" w:rsidP="00730DC4" w14:paraId="592A5F3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006943FB" w:rsidRPr="00C94E69" w:rsidP="00730DC4" w14:paraId="4992F92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006943FB" w:rsidRPr="00C94E69" w:rsidP="00730DC4" w14:paraId="266C130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14:paraId="3DFAD5B7" w14:textId="77777777" w:rsidTr="00F637C3">
        <w:tblPrEx>
          <w:tblW w:w="8597" w:type="dxa"/>
          <w:tblInd w:w="805" w:type="dxa"/>
          <w:tblLook w:val="04A0"/>
        </w:tblPrEx>
        <w:tc>
          <w:tcPr>
            <w:tcW w:w="1260" w:type="dxa"/>
            <w:shd w:val="clear" w:color="auto" w:fill="auto"/>
            <w:vAlign w:val="bottom"/>
          </w:tcPr>
          <w:p w:rsidR="006943FB" w:rsidRPr="00C94E69" w:rsidP="00730DC4" w14:paraId="3CCD3C22" w14:textId="77777777">
            <w:pPr>
              <w:keepNext/>
              <w:keepLines/>
              <w:numPr>
                <w:ilvl w:val="12"/>
                <w:numId w:val="0"/>
              </w:numPr>
              <w:jc w:val="center"/>
              <w:rPr>
                <w:rFonts w:ascii="Arial Narrow" w:hAnsi="Arial Narrow"/>
                <w:sz w:val="18"/>
                <w:szCs w:val="18"/>
              </w:rPr>
            </w:pPr>
            <w:r>
              <w:rPr>
                <w:rFonts w:ascii="Shruti" w:hAnsi="Shruti" w:cs="Shruti"/>
                <w:sz w:val="18"/>
                <w:szCs w:val="18"/>
              </w:rPr>
              <w:t>§</w:t>
            </w:r>
            <w:r>
              <w:rPr>
                <w:rFonts w:ascii="Arial Narrow" w:hAnsi="Arial Narrow"/>
                <w:sz w:val="18"/>
                <w:szCs w:val="18"/>
              </w:rPr>
              <w:t>42</w:t>
            </w:r>
          </w:p>
        </w:tc>
        <w:tc>
          <w:tcPr>
            <w:tcW w:w="1577" w:type="dxa"/>
            <w:vAlign w:val="bottom"/>
          </w:tcPr>
          <w:p w:rsidR="006943FB" w:rsidRPr="00C94E69" w:rsidP="00730DC4" w14:paraId="2888B3DA" w14:textId="77777777">
            <w:pPr>
              <w:keepNext/>
              <w:keepLines/>
              <w:numPr>
                <w:ilvl w:val="12"/>
                <w:numId w:val="0"/>
              </w:numPr>
              <w:jc w:val="center"/>
              <w:rPr>
                <w:rFonts w:ascii="Arial Narrow" w:hAnsi="Arial Narrow"/>
                <w:sz w:val="18"/>
                <w:szCs w:val="18"/>
              </w:rPr>
            </w:pPr>
            <w:r>
              <w:rPr>
                <w:rFonts w:ascii="Arial Narrow" w:hAnsi="Arial Narrow"/>
                <w:sz w:val="18"/>
                <w:szCs w:val="18"/>
              </w:rPr>
              <w:t>Revenue Procedure</w:t>
            </w:r>
          </w:p>
        </w:tc>
        <w:tc>
          <w:tcPr>
            <w:tcW w:w="1170" w:type="dxa"/>
            <w:vAlign w:val="bottom"/>
          </w:tcPr>
          <w:p w:rsidR="006943FB" w:rsidRPr="00C94E69" w:rsidP="00730DC4" w14:paraId="1F688152" w14:textId="77777777">
            <w:pPr>
              <w:keepNext/>
              <w:keepLines/>
              <w:numPr>
                <w:ilvl w:val="12"/>
                <w:numId w:val="0"/>
              </w:numPr>
              <w:jc w:val="center"/>
              <w:rPr>
                <w:rFonts w:ascii="Arial Narrow" w:hAnsi="Arial Narrow"/>
                <w:sz w:val="18"/>
                <w:szCs w:val="18"/>
              </w:rPr>
            </w:pPr>
            <w:r>
              <w:rPr>
                <w:rFonts w:ascii="Arial Narrow" w:hAnsi="Arial Narrow"/>
                <w:sz w:val="18"/>
                <w:szCs w:val="18"/>
              </w:rPr>
              <w:t>3,500</w:t>
            </w:r>
          </w:p>
        </w:tc>
        <w:tc>
          <w:tcPr>
            <w:tcW w:w="1170" w:type="dxa"/>
            <w:vAlign w:val="bottom"/>
          </w:tcPr>
          <w:p w:rsidR="006943FB" w:rsidRPr="00C94E69" w:rsidP="00730DC4" w14:paraId="0735F970"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6943FB" w:rsidRPr="00C94E69" w:rsidP="00730DC4" w14:paraId="3CAEFE93" w14:textId="77777777">
            <w:pPr>
              <w:keepNext/>
              <w:keepLines/>
              <w:numPr>
                <w:ilvl w:val="12"/>
                <w:numId w:val="0"/>
              </w:numPr>
              <w:jc w:val="center"/>
              <w:rPr>
                <w:rFonts w:ascii="Arial Narrow" w:hAnsi="Arial Narrow"/>
                <w:sz w:val="18"/>
                <w:szCs w:val="18"/>
              </w:rPr>
            </w:pPr>
            <w:r>
              <w:rPr>
                <w:rFonts w:ascii="Arial Narrow" w:hAnsi="Arial Narrow"/>
                <w:sz w:val="18"/>
                <w:szCs w:val="18"/>
              </w:rPr>
              <w:t>3,500</w:t>
            </w:r>
          </w:p>
        </w:tc>
        <w:tc>
          <w:tcPr>
            <w:tcW w:w="1170" w:type="dxa"/>
            <w:vAlign w:val="bottom"/>
          </w:tcPr>
          <w:p w:rsidR="006943FB" w:rsidRPr="00C94E69" w:rsidP="00730DC4" w14:paraId="206932C8" w14:textId="77777777">
            <w:pPr>
              <w:keepNext/>
              <w:keepLines/>
              <w:numPr>
                <w:ilvl w:val="12"/>
                <w:numId w:val="0"/>
              </w:numPr>
              <w:jc w:val="center"/>
              <w:rPr>
                <w:rFonts w:ascii="Arial Narrow" w:hAnsi="Arial Narrow"/>
                <w:sz w:val="18"/>
                <w:szCs w:val="18"/>
              </w:rPr>
            </w:pPr>
            <w:r>
              <w:rPr>
                <w:rFonts w:ascii="Arial Narrow" w:hAnsi="Arial Narrow"/>
                <w:sz w:val="18"/>
                <w:szCs w:val="18"/>
              </w:rPr>
              <w:t>.</w:t>
            </w:r>
            <w:r w:rsidR="00612740">
              <w:rPr>
                <w:rFonts w:ascii="Arial Narrow" w:hAnsi="Arial Narrow"/>
                <w:sz w:val="18"/>
                <w:szCs w:val="18"/>
              </w:rPr>
              <w:t>5</w:t>
            </w:r>
            <w:r>
              <w:rPr>
                <w:rFonts w:ascii="Arial Narrow" w:hAnsi="Arial Narrow"/>
                <w:sz w:val="18"/>
                <w:szCs w:val="18"/>
              </w:rPr>
              <w:t>0</w:t>
            </w:r>
          </w:p>
        </w:tc>
        <w:tc>
          <w:tcPr>
            <w:tcW w:w="1170" w:type="dxa"/>
            <w:shd w:val="clear" w:color="auto" w:fill="auto"/>
            <w:vAlign w:val="bottom"/>
          </w:tcPr>
          <w:p w:rsidR="006943FB" w:rsidRPr="00C94E69" w:rsidP="00730DC4" w14:paraId="7ECDF347" w14:textId="77777777">
            <w:pPr>
              <w:keepNext/>
              <w:keepLines/>
              <w:numPr>
                <w:ilvl w:val="12"/>
                <w:numId w:val="0"/>
              </w:numPr>
              <w:jc w:val="center"/>
              <w:rPr>
                <w:rFonts w:ascii="Arial Narrow" w:hAnsi="Arial Narrow"/>
                <w:sz w:val="18"/>
                <w:szCs w:val="18"/>
              </w:rPr>
            </w:pPr>
            <w:r>
              <w:rPr>
                <w:rFonts w:ascii="Arial Narrow" w:hAnsi="Arial Narrow"/>
                <w:sz w:val="18"/>
                <w:szCs w:val="18"/>
              </w:rPr>
              <w:t>1,750</w:t>
            </w:r>
          </w:p>
        </w:tc>
      </w:tr>
      <w:tr w14:paraId="3E68DE32" w14:textId="77777777" w:rsidTr="00F637C3">
        <w:tblPrEx>
          <w:tblW w:w="8597" w:type="dxa"/>
          <w:tblInd w:w="805" w:type="dxa"/>
          <w:tblLook w:val="04A0"/>
        </w:tblPrEx>
        <w:tc>
          <w:tcPr>
            <w:tcW w:w="1260" w:type="dxa"/>
            <w:shd w:val="clear" w:color="auto" w:fill="auto"/>
            <w:vAlign w:val="bottom"/>
          </w:tcPr>
          <w:p w:rsidR="00FE1E21" w:rsidRPr="00F637C3" w:rsidP="00730DC4" w14:paraId="7FA29BC7" w14:textId="004E4D32">
            <w:pPr>
              <w:keepNext/>
              <w:keepLines/>
              <w:numPr>
                <w:ilvl w:val="12"/>
                <w:numId w:val="0"/>
              </w:numPr>
              <w:jc w:val="center"/>
              <w:rPr>
                <w:rFonts w:ascii="Shruti" w:hAnsi="Shruti" w:cs="Shruti"/>
                <w:b/>
                <w:bCs/>
                <w:sz w:val="18"/>
                <w:szCs w:val="18"/>
              </w:rPr>
            </w:pPr>
            <w:r>
              <w:rPr>
                <w:rFonts w:ascii="Shruti" w:hAnsi="Shruti" w:cs="Shruti"/>
                <w:b/>
                <w:bCs/>
                <w:sz w:val="18"/>
                <w:szCs w:val="18"/>
              </w:rPr>
              <w:t>Total</w:t>
            </w:r>
          </w:p>
        </w:tc>
        <w:tc>
          <w:tcPr>
            <w:tcW w:w="1577" w:type="dxa"/>
            <w:vAlign w:val="bottom"/>
          </w:tcPr>
          <w:p w:rsidR="00FE1E21" w:rsidP="00730DC4" w14:paraId="1C3F1270" w14:textId="77777777">
            <w:pPr>
              <w:keepNext/>
              <w:keepLines/>
              <w:numPr>
                <w:ilvl w:val="12"/>
                <w:numId w:val="0"/>
              </w:numPr>
              <w:jc w:val="center"/>
              <w:rPr>
                <w:rFonts w:ascii="Arial Narrow" w:hAnsi="Arial Narrow"/>
                <w:sz w:val="18"/>
                <w:szCs w:val="18"/>
              </w:rPr>
            </w:pPr>
          </w:p>
        </w:tc>
        <w:tc>
          <w:tcPr>
            <w:tcW w:w="1170" w:type="dxa"/>
            <w:vAlign w:val="bottom"/>
          </w:tcPr>
          <w:p w:rsidR="00FE1E21" w:rsidRPr="00F637C3" w:rsidP="00730DC4" w14:paraId="3AB31C58" w14:textId="6987D22B">
            <w:pPr>
              <w:keepNext/>
              <w:keepLines/>
              <w:numPr>
                <w:ilvl w:val="12"/>
                <w:numId w:val="0"/>
              </w:numPr>
              <w:jc w:val="center"/>
              <w:rPr>
                <w:rFonts w:ascii="Arial Narrow" w:hAnsi="Arial Narrow"/>
                <w:b/>
                <w:bCs/>
                <w:sz w:val="18"/>
                <w:szCs w:val="18"/>
              </w:rPr>
            </w:pPr>
            <w:r w:rsidRPr="00F637C3">
              <w:rPr>
                <w:rFonts w:ascii="Arial Narrow" w:hAnsi="Arial Narrow"/>
                <w:b/>
                <w:bCs/>
                <w:sz w:val="18"/>
                <w:szCs w:val="18"/>
              </w:rPr>
              <w:t>3,500</w:t>
            </w:r>
          </w:p>
        </w:tc>
        <w:tc>
          <w:tcPr>
            <w:tcW w:w="1170" w:type="dxa"/>
            <w:vAlign w:val="bottom"/>
          </w:tcPr>
          <w:p w:rsidR="00FE1E21" w:rsidRPr="00F637C3" w:rsidP="00730DC4" w14:paraId="045324A7" w14:textId="77777777">
            <w:pPr>
              <w:keepNext/>
              <w:keepLines/>
              <w:numPr>
                <w:ilvl w:val="12"/>
                <w:numId w:val="0"/>
              </w:numPr>
              <w:jc w:val="center"/>
              <w:rPr>
                <w:rFonts w:ascii="Arial Narrow" w:hAnsi="Arial Narrow"/>
                <w:b/>
                <w:bCs/>
                <w:sz w:val="18"/>
                <w:szCs w:val="18"/>
              </w:rPr>
            </w:pPr>
          </w:p>
        </w:tc>
        <w:tc>
          <w:tcPr>
            <w:tcW w:w="1080" w:type="dxa"/>
            <w:shd w:val="clear" w:color="auto" w:fill="auto"/>
            <w:vAlign w:val="bottom"/>
          </w:tcPr>
          <w:p w:rsidR="00FE1E21" w:rsidRPr="00F637C3" w:rsidP="00730DC4" w14:paraId="04B1D57E" w14:textId="6FC417BC">
            <w:pPr>
              <w:keepNext/>
              <w:keepLines/>
              <w:numPr>
                <w:ilvl w:val="12"/>
                <w:numId w:val="0"/>
              </w:numPr>
              <w:jc w:val="center"/>
              <w:rPr>
                <w:rFonts w:ascii="Arial Narrow" w:hAnsi="Arial Narrow"/>
                <w:b/>
                <w:bCs/>
                <w:sz w:val="18"/>
                <w:szCs w:val="18"/>
              </w:rPr>
            </w:pPr>
            <w:r>
              <w:rPr>
                <w:rFonts w:ascii="Arial Narrow" w:hAnsi="Arial Narrow"/>
                <w:b/>
                <w:bCs/>
                <w:sz w:val="18"/>
                <w:szCs w:val="18"/>
              </w:rPr>
              <w:t>3,500</w:t>
            </w:r>
          </w:p>
        </w:tc>
        <w:tc>
          <w:tcPr>
            <w:tcW w:w="1170" w:type="dxa"/>
            <w:vAlign w:val="bottom"/>
          </w:tcPr>
          <w:p w:rsidR="00FE1E21" w:rsidRPr="00F637C3" w:rsidP="00730DC4" w14:paraId="3557E671" w14:textId="77777777">
            <w:pPr>
              <w:keepNext/>
              <w:keepLines/>
              <w:numPr>
                <w:ilvl w:val="12"/>
                <w:numId w:val="0"/>
              </w:numPr>
              <w:jc w:val="center"/>
              <w:rPr>
                <w:rFonts w:ascii="Arial Narrow" w:hAnsi="Arial Narrow"/>
                <w:b/>
                <w:bCs/>
                <w:sz w:val="18"/>
                <w:szCs w:val="18"/>
              </w:rPr>
            </w:pPr>
          </w:p>
        </w:tc>
        <w:tc>
          <w:tcPr>
            <w:tcW w:w="1170" w:type="dxa"/>
            <w:shd w:val="clear" w:color="auto" w:fill="auto"/>
            <w:vAlign w:val="bottom"/>
          </w:tcPr>
          <w:p w:rsidR="00FE1E21" w:rsidRPr="00F637C3" w:rsidP="00730DC4" w14:paraId="08304237" w14:textId="7AD297ED">
            <w:pPr>
              <w:keepNext/>
              <w:keepLines/>
              <w:numPr>
                <w:ilvl w:val="12"/>
                <w:numId w:val="0"/>
              </w:numPr>
              <w:jc w:val="center"/>
              <w:rPr>
                <w:rFonts w:ascii="Arial Narrow" w:hAnsi="Arial Narrow"/>
                <w:b/>
                <w:bCs/>
                <w:sz w:val="18"/>
                <w:szCs w:val="18"/>
              </w:rPr>
            </w:pPr>
            <w:r>
              <w:rPr>
                <w:rFonts w:ascii="Arial Narrow" w:hAnsi="Arial Narrow"/>
                <w:b/>
                <w:bCs/>
                <w:sz w:val="18"/>
                <w:szCs w:val="18"/>
              </w:rPr>
              <w:t>1,750</w:t>
            </w:r>
          </w:p>
        </w:tc>
      </w:tr>
    </w:tbl>
    <w:p w:rsidR="004B61BD" w14:paraId="387BB903" w14:textId="77777777">
      <w:pPr>
        <w:numPr>
          <w:ilvl w:val="12"/>
          <w:numId w:val="0"/>
        </w:numPr>
        <w:rPr>
          <w:rFonts w:ascii="Arial" w:hAnsi="Arial"/>
        </w:rPr>
      </w:pPr>
      <w:r>
        <w:rPr>
          <w:rFonts w:ascii="Arial" w:hAnsi="Arial"/>
        </w:rPr>
        <w:t xml:space="preserve">      </w:t>
      </w:r>
    </w:p>
    <w:p w:rsidR="004B61BD" w14:paraId="7D757AE2" w14:textId="77777777">
      <w:pPr>
        <w:pStyle w:val="Level1"/>
        <w:numPr>
          <w:ilvl w:val="0"/>
          <w:numId w:val="1"/>
        </w:numPr>
        <w:tabs>
          <w:tab w:val="left" w:pos="-1440"/>
          <w:tab w:val="left" w:pos="720"/>
        </w:tabs>
        <w:rPr>
          <w:rFonts w:ascii="Arial" w:hAnsi="Arial"/>
        </w:rPr>
      </w:pPr>
      <w:r>
        <w:rPr>
          <w:rFonts w:ascii="Arial" w:hAnsi="Arial"/>
          <w:u w:val="single"/>
        </w:rPr>
        <w:t>ESTIMATED TOTAL ANNUAL COST BURDEN TO RESPONDENTS</w:t>
      </w:r>
    </w:p>
    <w:p w:rsidR="004B61BD" w14:paraId="1EF8254B" w14:textId="77777777">
      <w:pPr>
        <w:numPr>
          <w:ilvl w:val="12"/>
          <w:numId w:val="0"/>
        </w:numPr>
        <w:rPr>
          <w:rFonts w:ascii="Arial" w:hAnsi="Arial"/>
        </w:rPr>
      </w:pPr>
      <w:r>
        <w:rPr>
          <w:rFonts w:ascii="Arial" w:hAnsi="Arial"/>
        </w:rPr>
        <w:t xml:space="preserve"> </w:t>
      </w:r>
    </w:p>
    <w:p w:rsidR="00D75E37" w14:paraId="30BB6505" w14:textId="77777777">
      <w:pPr>
        <w:numPr>
          <w:ilvl w:val="12"/>
          <w:numId w:val="0"/>
        </w:numPr>
        <w:ind w:left="720"/>
        <w:rPr>
          <w:rFonts w:ascii="Arial" w:hAnsi="Arial"/>
        </w:rPr>
      </w:pPr>
      <w:r w:rsidRPr="00D75E37">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4B61BD" w14:paraId="201F4231" w14:textId="77777777">
      <w:pPr>
        <w:numPr>
          <w:ilvl w:val="12"/>
          <w:numId w:val="0"/>
        </w:numPr>
        <w:ind w:left="720"/>
        <w:rPr>
          <w:rFonts w:ascii="Arial" w:hAnsi="Arial"/>
        </w:rPr>
      </w:pPr>
    </w:p>
    <w:p w:rsidR="000C34FE" w:rsidRPr="00F637C3" w:rsidP="00F637C3" w14:paraId="5BF21D33" w14:textId="77777777">
      <w:pPr>
        <w:pStyle w:val="Level1"/>
        <w:numPr>
          <w:ilvl w:val="0"/>
          <w:numId w:val="1"/>
        </w:numPr>
        <w:tabs>
          <w:tab w:val="left" w:pos="-1440"/>
          <w:tab w:val="left" w:pos="720"/>
        </w:tabs>
        <w:rPr>
          <w:rFonts w:ascii="Arial" w:hAnsi="Arial"/>
          <w:u w:val="single"/>
        </w:rPr>
      </w:pPr>
      <w:r w:rsidRPr="00F637C3">
        <w:rPr>
          <w:rFonts w:ascii="Arial" w:hAnsi="Arial"/>
          <w:u w:val="single"/>
        </w:rPr>
        <w:t>ESTIMATED ANNUALIZED COST TO THE FEDERAL GOVERNMENT</w:t>
      </w:r>
    </w:p>
    <w:p w:rsidR="008470D7" w:rsidP="000C34FE" w14:paraId="41AAAA85" w14:textId="013372FA">
      <w:pPr>
        <w:pStyle w:val="Level1"/>
        <w:tabs>
          <w:tab w:val="left" w:pos="-1440"/>
          <w:tab w:val="left" w:pos="720"/>
        </w:tabs>
        <w:ind w:firstLine="0"/>
        <w:rPr>
          <w:rFonts w:ascii="Arial" w:hAnsi="Arial"/>
        </w:rPr>
      </w:pPr>
    </w:p>
    <w:p w:rsidR="000C34FE" w:rsidP="000C34FE" w14:paraId="2DCE98A5" w14:textId="0B3F8BED">
      <w:pPr>
        <w:pStyle w:val="Level1"/>
        <w:tabs>
          <w:tab w:val="left" w:pos="-1440"/>
          <w:tab w:val="left" w:pos="720"/>
        </w:tabs>
        <w:ind w:firstLine="0"/>
        <w:rPr>
          <w:rFonts w:ascii="Arial" w:hAnsi="Arial"/>
        </w:rPr>
      </w:pPr>
      <w:r>
        <w:rPr>
          <w:rFonts w:ascii="Arial" w:hAnsi="Arial"/>
        </w:rPr>
        <w:t xml:space="preserve">There is no cost to the Federal government as these are third-party disclosures and recordkeeping requirements. </w:t>
      </w:r>
    </w:p>
    <w:p w:rsidR="000C34FE" w:rsidRPr="00F637C3" w:rsidP="00F637C3" w14:paraId="3787919D" w14:textId="77777777">
      <w:pPr>
        <w:pStyle w:val="Level1"/>
        <w:tabs>
          <w:tab w:val="left" w:pos="-1440"/>
          <w:tab w:val="left" w:pos="720"/>
        </w:tabs>
        <w:ind w:firstLine="0"/>
        <w:rPr>
          <w:rFonts w:ascii="Arial" w:hAnsi="Arial"/>
        </w:rPr>
      </w:pPr>
    </w:p>
    <w:p w:rsidR="004B61BD" w:rsidP="00F637C3" w14:paraId="6A3B0F51" w14:textId="34E0A996">
      <w:pPr>
        <w:pStyle w:val="Level1"/>
        <w:numPr>
          <w:ilvl w:val="0"/>
          <w:numId w:val="1"/>
        </w:numPr>
        <w:tabs>
          <w:tab w:val="left" w:pos="-1440"/>
          <w:tab w:val="left" w:pos="720"/>
        </w:tabs>
        <w:rPr>
          <w:rFonts w:ascii="Arial" w:hAnsi="Arial"/>
        </w:rPr>
      </w:pPr>
      <w:r>
        <w:rPr>
          <w:rFonts w:ascii="Arial" w:hAnsi="Arial"/>
          <w:u w:val="single"/>
        </w:rPr>
        <w:t>REASONS FOR CHANGE IN BURDEN</w:t>
      </w:r>
    </w:p>
    <w:p w:rsidR="004B61BD" w14:paraId="76C77522" w14:textId="77777777">
      <w:pPr>
        <w:numPr>
          <w:ilvl w:val="12"/>
          <w:numId w:val="0"/>
        </w:numPr>
        <w:rPr>
          <w:rFonts w:ascii="Arial" w:hAnsi="Arial"/>
        </w:rPr>
      </w:pPr>
    </w:p>
    <w:p w:rsidR="004B61BD" w14:paraId="5CE589F8" w14:textId="3049A00A">
      <w:pPr>
        <w:numPr>
          <w:ilvl w:val="12"/>
          <w:numId w:val="0"/>
        </w:numPr>
        <w:ind w:left="720"/>
        <w:rPr>
          <w:rFonts w:ascii="Arial" w:hAnsi="Arial"/>
        </w:rPr>
      </w:pPr>
      <w:r>
        <w:rPr>
          <w:rFonts w:ascii="Arial" w:hAnsi="Arial"/>
        </w:rPr>
        <w:t xml:space="preserve">There is no change to the paperwork burden previously approved by OMB.  </w:t>
      </w:r>
      <w:r w:rsidR="008F6DF0">
        <w:rPr>
          <w:rFonts w:ascii="Arial" w:hAnsi="Arial"/>
        </w:rPr>
        <w:t xml:space="preserve">IRS is </w:t>
      </w:r>
      <w:r>
        <w:rPr>
          <w:rFonts w:ascii="Arial" w:hAnsi="Arial"/>
        </w:rPr>
        <w:t>making this submission to renew the OMB approval.</w:t>
      </w:r>
    </w:p>
    <w:p w:rsidR="004B61BD" w14:paraId="6CEAC93B" w14:textId="77777777">
      <w:pPr>
        <w:numPr>
          <w:ilvl w:val="12"/>
          <w:numId w:val="0"/>
        </w:numPr>
        <w:rPr>
          <w:rFonts w:ascii="Arial" w:hAnsi="Arial"/>
        </w:rPr>
      </w:pPr>
    </w:p>
    <w:p w:rsidR="004B61BD" w14:paraId="0636C9FC" w14:textId="77777777">
      <w:pPr>
        <w:pStyle w:val="Level1"/>
        <w:numPr>
          <w:ilvl w:val="0"/>
          <w:numId w:val="1"/>
        </w:numPr>
        <w:tabs>
          <w:tab w:val="left" w:pos="-1440"/>
          <w:tab w:val="left" w:pos="720"/>
        </w:tabs>
        <w:rPr>
          <w:rFonts w:ascii="Arial" w:hAnsi="Arial"/>
        </w:rPr>
      </w:pPr>
      <w:r>
        <w:rPr>
          <w:rFonts w:ascii="Arial" w:hAnsi="Arial"/>
          <w:u w:val="single"/>
        </w:rPr>
        <w:t>PLANS FOR TABULATION, STATISTICAL ANALYSIS AND PUBLICATION</w:t>
      </w:r>
    </w:p>
    <w:p w:rsidR="004B61BD" w14:paraId="7EEF6B3C" w14:textId="77777777">
      <w:pPr>
        <w:numPr>
          <w:ilvl w:val="12"/>
          <w:numId w:val="0"/>
        </w:numPr>
        <w:rPr>
          <w:rFonts w:ascii="Arial" w:hAnsi="Arial"/>
        </w:rPr>
      </w:pPr>
    </w:p>
    <w:p w:rsidR="004B61BD" w14:paraId="41F1E0D2" w14:textId="77777777">
      <w:pPr>
        <w:numPr>
          <w:ilvl w:val="12"/>
          <w:numId w:val="0"/>
        </w:numPr>
        <w:ind w:left="720"/>
        <w:rPr>
          <w:rFonts w:ascii="Arial" w:hAnsi="Arial"/>
        </w:rPr>
      </w:pPr>
      <w:r>
        <w:rPr>
          <w:rFonts w:ascii="Arial" w:hAnsi="Arial"/>
        </w:rPr>
        <w:t xml:space="preserve">There are no plans for tabulation, statistical </w:t>
      </w:r>
      <w:r>
        <w:rPr>
          <w:rFonts w:ascii="Arial" w:hAnsi="Arial"/>
        </w:rPr>
        <w:t>analysis</w:t>
      </w:r>
      <w:r>
        <w:rPr>
          <w:rFonts w:ascii="Arial" w:hAnsi="Arial"/>
        </w:rPr>
        <w:t xml:space="preserve"> and publication.</w:t>
      </w:r>
    </w:p>
    <w:p w:rsidR="004B61BD" w14:paraId="774AB439" w14:textId="77777777">
      <w:pPr>
        <w:numPr>
          <w:ilvl w:val="12"/>
          <w:numId w:val="0"/>
        </w:numPr>
        <w:ind w:left="720"/>
        <w:rPr>
          <w:rFonts w:ascii="Arial" w:hAnsi="Arial"/>
        </w:rPr>
      </w:pPr>
    </w:p>
    <w:p w:rsidR="004B61BD" w14:paraId="07F0EA0B" w14:textId="77777777">
      <w:pPr>
        <w:pStyle w:val="Level1"/>
        <w:numPr>
          <w:ilvl w:val="0"/>
          <w:numId w:val="1"/>
        </w:numPr>
        <w:tabs>
          <w:tab w:val="left" w:pos="-1440"/>
          <w:tab w:val="left" w:pos="720"/>
        </w:tabs>
        <w:rPr>
          <w:rFonts w:ascii="Arial" w:hAnsi="Arial"/>
        </w:rPr>
      </w:pPr>
      <w:r>
        <w:rPr>
          <w:rFonts w:ascii="Arial" w:hAnsi="Arial"/>
          <w:u w:val="single"/>
        </w:rPr>
        <w:t>REASONS WHY DISPLAYING THE OMB EXPIRATION DATE IS</w:t>
      </w:r>
      <w:r>
        <w:rPr>
          <w:rFonts w:ascii="Arial" w:hAnsi="Arial"/>
        </w:rPr>
        <w:t xml:space="preserve">      </w:t>
      </w:r>
      <w:r>
        <w:rPr>
          <w:rFonts w:ascii="Arial" w:hAnsi="Arial"/>
          <w:u w:val="single"/>
        </w:rPr>
        <w:t>INAPPROPRIATE</w:t>
      </w:r>
    </w:p>
    <w:p w:rsidR="004B61BD" w14:paraId="404F5ADF" w14:textId="77777777">
      <w:pPr>
        <w:numPr>
          <w:ilvl w:val="12"/>
          <w:numId w:val="0"/>
        </w:numPr>
        <w:rPr>
          <w:rFonts w:ascii="Arial" w:hAnsi="Arial"/>
        </w:rPr>
      </w:pPr>
    </w:p>
    <w:p w:rsidR="004B61BD" w14:paraId="3F5E03AA" w14:textId="35703971">
      <w:pPr>
        <w:numPr>
          <w:ilvl w:val="12"/>
          <w:numId w:val="0"/>
        </w:numPr>
        <w:ind w:left="720"/>
        <w:rPr>
          <w:rFonts w:ascii="Arial" w:hAnsi="Arial"/>
        </w:rPr>
      </w:pPr>
      <w:r>
        <w:rPr>
          <w:rFonts w:ascii="Arial" w:hAnsi="Arial"/>
        </w:rPr>
        <w:t>IRS believes that displaying the OMB expiration date is inappropriate because it could cause confusion by leading taxpayers to believe that th</w:t>
      </w:r>
      <w:r w:rsidR="003A26B2">
        <w:rPr>
          <w:rFonts w:ascii="Arial" w:hAnsi="Arial"/>
        </w:rPr>
        <w:t>is</w:t>
      </w:r>
      <w:r>
        <w:rPr>
          <w:rFonts w:ascii="Arial" w:hAnsi="Arial"/>
        </w:rPr>
        <w:t xml:space="preserve"> revenue procedure sunsets as of the expiration date.  Taxpayers are not likely to be aware that the IRS intends to request renewal of the OMB approval and obtain a new expiration date before the old one expires.</w:t>
      </w:r>
    </w:p>
    <w:p w:rsidR="004B61BD" w14:paraId="14BF64C1" w14:textId="77777777">
      <w:pPr>
        <w:numPr>
          <w:ilvl w:val="12"/>
          <w:numId w:val="0"/>
        </w:numPr>
        <w:ind w:left="720"/>
        <w:rPr>
          <w:rFonts w:ascii="Arial" w:hAnsi="Arial"/>
        </w:rPr>
      </w:pPr>
    </w:p>
    <w:p w:rsidR="004B61BD" w14:paraId="0D890B58" w14:textId="77777777">
      <w:pPr>
        <w:pStyle w:val="Level1"/>
        <w:numPr>
          <w:ilvl w:val="0"/>
          <w:numId w:val="1"/>
        </w:numPr>
        <w:tabs>
          <w:tab w:val="left" w:pos="-1440"/>
          <w:tab w:val="left" w:pos="720"/>
        </w:tabs>
        <w:rPr>
          <w:rFonts w:ascii="Arial" w:hAnsi="Arial"/>
        </w:rPr>
      </w:pPr>
      <w:r>
        <w:rPr>
          <w:rFonts w:ascii="Arial" w:hAnsi="Arial"/>
          <w:u w:val="single"/>
        </w:rPr>
        <w:t xml:space="preserve">EXCEPTIONS TO THE CERTIFICATION STATEMENT </w:t>
      </w:r>
    </w:p>
    <w:p w:rsidR="004B61BD" w14:paraId="5D84F088" w14:textId="77777777">
      <w:pPr>
        <w:rPr>
          <w:rFonts w:ascii="Arial" w:hAnsi="Arial"/>
        </w:rPr>
      </w:pPr>
    </w:p>
    <w:p w:rsidR="004B61BD" w14:paraId="500C68C6" w14:textId="6EFDBD6F">
      <w:pPr>
        <w:ind w:left="720"/>
        <w:rPr>
          <w:rFonts w:ascii="Arial" w:hAnsi="Arial"/>
        </w:rPr>
      </w:pPr>
      <w:r>
        <w:rPr>
          <w:rFonts w:ascii="Arial" w:hAnsi="Arial"/>
        </w:rPr>
        <w:t>There are no exceptions to the certification statement</w:t>
      </w:r>
      <w:r w:rsidR="003A26B2">
        <w:rPr>
          <w:rFonts w:ascii="Arial" w:hAnsi="Arial"/>
        </w:rPr>
        <w:t xml:space="preserve"> for this collection</w:t>
      </w:r>
      <w:r>
        <w:rPr>
          <w:rFonts w:ascii="Arial" w:hAnsi="Arial"/>
        </w:rPr>
        <w:t>.</w:t>
      </w:r>
    </w:p>
    <w:p w:rsidR="004B61BD" w14:paraId="071C45D5" w14:textId="1F4C2317">
      <w:pPr>
        <w:rPr>
          <w:rFonts w:ascii="Arial" w:hAnsi="Arial"/>
        </w:rPr>
      </w:pPr>
    </w:p>
    <w:p w:rsidR="00075B60" w14:paraId="46EAF63B" w14:textId="77777777">
      <w:pPr>
        <w:rPr>
          <w:rFonts w:ascii="Arial" w:hAnsi="Arial"/>
        </w:rPr>
      </w:pPr>
    </w:p>
    <w:p w:rsidR="004B61BD" w:rsidP="00F637C3" w14:paraId="62AF9DF2" w14:textId="53411687">
      <w:pPr>
        <w:ind w:left="720"/>
        <w:rPr>
          <w:rFonts w:ascii="Arial" w:hAnsi="Arial"/>
        </w:rPr>
      </w:pPr>
      <w:r>
        <w:rPr>
          <w:rFonts w:ascii="Arial" w:hAnsi="Arial"/>
          <w:u w:val="single"/>
        </w:rPr>
        <w:t>Note</w:t>
      </w:r>
      <w:r>
        <w:rPr>
          <w:rFonts w:ascii="Arial" w:hAnsi="Arial"/>
        </w:rPr>
        <w:t xml:space="preserve">: The following paragraph applies to </w:t>
      </w:r>
      <w:r>
        <w:rPr>
          <w:rFonts w:ascii="Arial" w:hAnsi="Arial"/>
        </w:rPr>
        <w:t>all of</w:t>
      </w:r>
      <w:r>
        <w:rPr>
          <w:rFonts w:ascii="Arial" w:hAnsi="Arial"/>
        </w:rPr>
        <w:t xml:space="preserve"> the collections of information in this submission:</w:t>
      </w:r>
    </w:p>
    <w:p w:rsidR="004B61BD" w14:paraId="064B3525" w14:textId="77777777">
      <w:pPr>
        <w:rPr>
          <w:rFonts w:ascii="Arial" w:hAnsi="Arial"/>
        </w:rPr>
      </w:pPr>
    </w:p>
    <w:p w:rsidR="004B61BD" w14:paraId="0E4272F5" w14:textId="77777777">
      <w:pPr>
        <w:ind w:left="720"/>
        <w:rPr>
          <w:rFonts w:ascii="Arial" w:hAnsi="Arial"/>
        </w:rPr>
      </w:pPr>
      <w:r>
        <w:rPr>
          <w:rFonts w:ascii="Arial" w:hAnsi="Arial"/>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headerReference w:type="even" r:id="rId5"/>
      <w:headerReference w:type="default" r:id="rId6"/>
      <w:type w:val="continuous"/>
      <w:pgSz w:w="12240" w:h="15840"/>
      <w:pgMar w:top="1350" w:right="1440" w:bottom="1440" w:left="1440" w:header="1350" w:footer="1440" w:gutter="0"/>
      <w:pgNumType w:fmt="numberInDash"/>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1BD" w14:paraId="275A242D"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rsidR="004B61BD" w14:paraId="482AAD3C"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1BD" w14:paraId="701EF907" w14:textId="77777777">
    <w:pPr>
      <w:framePr w:wrap="around" w:vAnchor="text" w:hAnchor="margin" w:xAlign="center" w:y="1"/>
      <w:jc w:val="center"/>
    </w:pPr>
    <w:r>
      <w:fldChar w:fldCharType="begin"/>
    </w:r>
    <w:r>
      <w:instrText xml:space="preserve">PAGE </w:instrText>
    </w:r>
    <w:r>
      <w:fldChar w:fldCharType="separate"/>
    </w:r>
    <w:r w:rsidR="009632E4">
      <w:rPr>
        <w:noProof/>
      </w:rPr>
      <w:t>- 2 -</w:t>
    </w:r>
    <w:r>
      <w:fldChar w:fldCharType="end"/>
    </w:r>
  </w:p>
  <w:p w:rsidR="004B61BD" w14:paraId="6F447B60" w14:textId="77777777">
    <w:pPr>
      <w:ind w:right="360"/>
    </w:pPr>
  </w:p>
  <w:p w:rsidR="004B61BD" w14:paraId="313DF934"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2C905CB3"/>
    <w:multiLevelType w:val="hybridMultilevel"/>
    <w:tmpl w:val="1FE2904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556E2D3F"/>
    <w:multiLevelType w:val="multilevel"/>
    <w:tmpl w:val="F85A43DC"/>
    <w:lvl w:ilvl="0">
      <w:start w:val="1"/>
      <w:numFmt w:val="decimal"/>
      <w:lvlText w:val="%1."/>
      <w:legacy w:legacy="1" w:legacySpace="120" w:legacyIndent="360"/>
      <w:lvlJc w:val="left"/>
    </w:lvl>
    <w:lvl w:ilvl="1">
      <w:start w:val="1"/>
      <w:numFmt w:val="decimal"/>
      <w:lvlText w:val="%2."/>
      <w:legacy w:legacy="1" w:legacySpace="120" w:legacyIndent="360"/>
      <w:lvlJc w:val="left"/>
    </w:lvl>
    <w:lvl w:ilvl="2">
      <w:start w:val="1"/>
      <w:numFmt w:val="decimal"/>
      <w:lvlText w:val="%3."/>
      <w:legacy w:legacy="1" w:legacySpace="120" w:legacyIndent="360"/>
      <w:lvlJc w:val="left"/>
    </w:lvl>
    <w:lvl w:ilvl="3">
      <w:start w:val="1"/>
      <w:numFmt w:val="decimal"/>
      <w:lvlText w:val="%4."/>
      <w:legacy w:legacy="1" w:legacySpace="120" w:legacyIndent="360"/>
      <w:lvlJc w:val="left"/>
    </w:lvl>
    <w:lvl w:ilvl="4">
      <w:start w:val="1"/>
      <w:numFmt w:val="decimal"/>
      <w:lvlText w:val="%5."/>
      <w:legacy w:legacy="1" w:legacySpace="120" w:legacyIndent="360"/>
      <w:lvlJc w:val="left"/>
    </w:lvl>
    <w:lvl w:ilvl="5">
      <w:start w:val="1"/>
      <w:numFmt w:val="decimal"/>
      <w:lvlText w:val="%6."/>
      <w:legacy w:legacy="1" w:legacySpace="120" w:legacyIndent="360"/>
      <w:lvlJc w:val="left"/>
    </w:lvl>
    <w:lvl w:ilvl="6">
      <w:start w:val="1"/>
      <w:numFmt w:val="decimal"/>
      <w:lvlText w:val="%7."/>
      <w:legacy w:legacy="1" w:legacySpace="120" w:legacyIndent="360"/>
      <w:lvlJc w:val="left"/>
    </w:lvl>
    <w:lvl w:ilvl="7">
      <w:start w:val="1"/>
      <w:numFmt w:val="decimal"/>
      <w:lvlText w:val="%8."/>
      <w:legacy w:legacy="1" w:legacySpace="120" w:legacyIndent="360"/>
      <w:lvlJc w:val="left"/>
    </w:lvl>
    <w:lvl w:ilvl="8">
      <w:start w:val="0"/>
      <w:numFmt w:val="decimal"/>
      <w:lvlText w:val="%9"/>
      <w:legacy w:legacy="1" w:legacySpace="120" w:legacyIndent="360"/>
      <w:lvlJc w:val="left"/>
    </w:lvl>
  </w:abstractNum>
  <w:abstractNum w:abstractNumId="3">
    <w:nsid w:val="6CF01196"/>
    <w:multiLevelType w:val="hybridMultilevel"/>
    <w:tmpl w:val="22F8F41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16725179">
    <w:abstractNumId w:val="2"/>
  </w:num>
  <w:num w:numId="2" w16cid:durableId="438259472">
    <w:abstractNumId w:val="0"/>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658659825">
    <w:abstractNumId w:val="1"/>
  </w:num>
  <w:num w:numId="4" w16cid:durableId="1138062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10"/>
    <w:rsid w:val="00075B60"/>
    <w:rsid w:val="000C271F"/>
    <w:rsid w:val="000C34FE"/>
    <w:rsid w:val="000D3290"/>
    <w:rsid w:val="000E08DA"/>
    <w:rsid w:val="000E7998"/>
    <w:rsid w:val="000F1CB2"/>
    <w:rsid w:val="00187F1F"/>
    <w:rsid w:val="001F11C8"/>
    <w:rsid w:val="002A3F3C"/>
    <w:rsid w:val="002C3207"/>
    <w:rsid w:val="002D2B5B"/>
    <w:rsid w:val="00315A1E"/>
    <w:rsid w:val="00354E08"/>
    <w:rsid w:val="00372C00"/>
    <w:rsid w:val="0037666A"/>
    <w:rsid w:val="003A26B2"/>
    <w:rsid w:val="003D5E10"/>
    <w:rsid w:val="004B61BD"/>
    <w:rsid w:val="0058327D"/>
    <w:rsid w:val="005E2936"/>
    <w:rsid w:val="00612740"/>
    <w:rsid w:val="00666F0D"/>
    <w:rsid w:val="00677A35"/>
    <w:rsid w:val="006814F3"/>
    <w:rsid w:val="006943FB"/>
    <w:rsid w:val="006C3FF3"/>
    <w:rsid w:val="007166BA"/>
    <w:rsid w:val="00730DC4"/>
    <w:rsid w:val="00737BD3"/>
    <w:rsid w:val="00740E02"/>
    <w:rsid w:val="00813A38"/>
    <w:rsid w:val="008470D7"/>
    <w:rsid w:val="008F6DF0"/>
    <w:rsid w:val="009632E4"/>
    <w:rsid w:val="009D0F39"/>
    <w:rsid w:val="00A024C8"/>
    <w:rsid w:val="00A6261F"/>
    <w:rsid w:val="00AB1FDB"/>
    <w:rsid w:val="00B070E6"/>
    <w:rsid w:val="00B377E2"/>
    <w:rsid w:val="00C110A9"/>
    <w:rsid w:val="00C94E69"/>
    <w:rsid w:val="00CA7B9E"/>
    <w:rsid w:val="00CB58DD"/>
    <w:rsid w:val="00CC7DED"/>
    <w:rsid w:val="00CE4580"/>
    <w:rsid w:val="00CF0A82"/>
    <w:rsid w:val="00D50492"/>
    <w:rsid w:val="00D60349"/>
    <w:rsid w:val="00D75E37"/>
    <w:rsid w:val="00D93097"/>
    <w:rsid w:val="00E001F6"/>
    <w:rsid w:val="00E114D2"/>
    <w:rsid w:val="00E17010"/>
    <w:rsid w:val="00E45E93"/>
    <w:rsid w:val="00F43120"/>
    <w:rsid w:val="00F637C3"/>
    <w:rsid w:val="00FE1E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7C1E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overflowPunct w:val="0"/>
      <w:autoSpaceDE w:val="0"/>
      <w:autoSpaceDN w:val="0"/>
      <w:adjustRightInd w:val="0"/>
      <w:textAlignment w:val="baseline"/>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Arial" w:hAnsi="Arial" w:cs="Arial"/>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link w:val="CommentText"/>
    <w:rPr>
      <w:rFonts w:ascii="Courier" w:hAnsi="Courier"/>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Courier" w:hAnsi="Courier"/>
      <w:b/>
      <w:bCs/>
    </w:rPr>
  </w:style>
  <w:style w:type="paragraph" w:styleId="Revision">
    <w:name w:val="Revision"/>
    <w:hidden/>
    <w:uiPriority w:val="99"/>
    <w:semiHidden/>
    <w:rPr>
      <w:rFonts w:ascii="Courier" w:hAnsi="Courier"/>
      <w:sz w:val="24"/>
    </w:rPr>
  </w:style>
  <w:style w:type="paragraph" w:styleId="ListParagraph">
    <w:name w:val="List Paragraph"/>
    <w:basedOn w:val="Normal"/>
    <w:uiPriority w:val="34"/>
    <w:qFormat/>
    <w:rsid w:val="002A3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7DF9C-6A6B-4E6E-B26C-68FADAEEF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2012-05-30T13:19:00Z</cp:lastPrinted>
  <dcterms:created xsi:type="dcterms:W3CDTF">2023-08-25T21:26:00Z</dcterms:created>
  <dcterms:modified xsi:type="dcterms:W3CDTF">2023-08-25T21:31:00Z</dcterms:modified>
</cp:coreProperties>
</file>