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E02C1" w:rsidRPr="00A50F11" w:rsidP="00AE02C1" w14:paraId="379BFF5B" w14:textId="50C6D837">
      <w:pPr>
        <w:pStyle w:val="paragraph"/>
        <w:spacing w:before="0" w:beforeAutospacing="0" w:after="0" w:afterAutospacing="0"/>
        <w:jc w:val="center"/>
        <w:textAlignment w:val="baseline"/>
        <w:rPr>
          <w:rStyle w:val="normaltextrun"/>
          <w:rFonts w:asciiTheme="minorHAnsi" w:hAnsiTheme="minorHAnsi" w:cstheme="minorHAnsi"/>
          <w:b/>
          <w:bCs/>
          <w:sz w:val="32"/>
          <w:szCs w:val="32"/>
        </w:rPr>
      </w:pPr>
      <w:r w:rsidRPr="00A50F11">
        <w:rPr>
          <w:rStyle w:val="normaltextrun"/>
          <w:rFonts w:asciiTheme="minorHAnsi" w:hAnsiTheme="minorHAnsi" w:cstheme="minorHAnsi"/>
          <w:b/>
          <w:bCs/>
          <w:sz w:val="32"/>
          <w:szCs w:val="32"/>
        </w:rPr>
        <w:t xml:space="preserve">Full-Service Community Schools: Fiscal Year </w:t>
      </w:r>
      <w:r w:rsidRPr="00A50F11">
        <w:rPr>
          <w:rStyle w:val="normaltextrun"/>
          <w:rFonts w:asciiTheme="minorHAnsi" w:hAnsiTheme="minorHAnsi" w:cstheme="minorHAnsi"/>
          <w:b/>
          <w:bCs/>
          <w:sz w:val="32"/>
          <w:szCs w:val="32"/>
        </w:rPr>
        <w:t xml:space="preserve">2022 </w:t>
      </w:r>
      <w:r w:rsidRPr="00A50F11">
        <w:rPr>
          <w:rStyle w:val="normaltextrun"/>
          <w:rFonts w:asciiTheme="minorHAnsi" w:hAnsiTheme="minorHAnsi" w:cstheme="minorHAnsi"/>
          <w:b/>
          <w:bCs/>
          <w:sz w:val="32"/>
          <w:szCs w:val="32"/>
        </w:rPr>
        <w:t>Indicators and Measures</w:t>
      </w:r>
    </w:p>
    <w:p w:rsidR="00AE02C1" w:rsidRPr="00BC1429" w:rsidP="00AE02C1" w14:paraId="76A02A3C" w14:textId="77777777">
      <w:pPr>
        <w:pStyle w:val="paragraph"/>
        <w:spacing w:before="0" w:beforeAutospacing="0" w:after="0" w:afterAutospacing="0"/>
        <w:jc w:val="center"/>
        <w:textAlignment w:val="baseline"/>
        <w:rPr>
          <w:rStyle w:val="eop"/>
          <w:rFonts w:asciiTheme="minorHAnsi" w:hAnsiTheme="minorHAnsi" w:cstheme="minorHAnsi"/>
          <w:color w:val="002060"/>
        </w:rPr>
      </w:pPr>
    </w:p>
    <w:p w:rsidR="00A55152" w:rsidP="00AE02C1" w14:paraId="17167F64" w14:textId="77777777">
      <w:pPr>
        <w:pStyle w:val="paragraph"/>
        <w:spacing w:before="0" w:beforeAutospacing="0" w:after="0" w:afterAutospacing="0"/>
        <w:textAlignment w:val="baseline"/>
        <w:rPr>
          <w:rFonts w:asciiTheme="minorHAnsi" w:hAnsiTheme="minorHAnsi" w:cstheme="minorHAnsi"/>
          <w:b/>
          <w:bCs/>
          <w:u w:val="single"/>
        </w:rPr>
      </w:pPr>
    </w:p>
    <w:p w:rsidR="00E619AC" w:rsidP="00AE02C1" w14:paraId="015B3011" w14:textId="40DAAF6F">
      <w:pPr>
        <w:pStyle w:val="paragraph"/>
        <w:spacing w:before="0" w:beforeAutospacing="0" w:after="0" w:afterAutospacing="0"/>
        <w:textAlignment w:val="baseline"/>
        <w:rPr>
          <w:rFonts w:asciiTheme="minorHAnsi" w:hAnsiTheme="minorHAnsi" w:cstheme="minorHAnsi"/>
          <w:b/>
          <w:bCs/>
        </w:rPr>
      </w:pPr>
      <w:r w:rsidRPr="00E619AC">
        <w:rPr>
          <w:rFonts w:asciiTheme="minorHAnsi" w:hAnsiTheme="minorHAnsi" w:cstheme="minorHAnsi"/>
          <w:b/>
          <w:bCs/>
        </w:rPr>
        <w:t>Introduction</w:t>
      </w:r>
    </w:p>
    <w:p w:rsidR="00E619AC" w:rsidP="00AE02C1" w14:paraId="2088FCBC" w14:textId="42546FBE">
      <w:pPr>
        <w:pStyle w:val="paragraph"/>
        <w:spacing w:before="0" w:beforeAutospacing="0" w:after="0" w:afterAutospacing="0"/>
        <w:textAlignment w:val="baseline"/>
        <w:rPr>
          <w:rFonts w:asciiTheme="minorHAnsi" w:hAnsiTheme="minorHAnsi" w:cstheme="minorHAnsi"/>
          <w:b/>
          <w:bCs/>
        </w:rPr>
      </w:pPr>
    </w:p>
    <w:p w:rsidR="00150111" w:rsidP="00AE02C1" w14:paraId="781355AE" w14:textId="77777777">
      <w:pPr>
        <w:pStyle w:val="paragraph"/>
        <w:spacing w:before="0" w:beforeAutospacing="0" w:after="0" w:afterAutospacing="0"/>
        <w:textAlignment w:val="baseline"/>
        <w:rPr>
          <w:rFonts w:asciiTheme="minorHAnsi" w:hAnsiTheme="minorHAnsi" w:cstheme="minorHAnsi"/>
        </w:rPr>
      </w:pPr>
      <w:r w:rsidRPr="00371397">
        <w:rPr>
          <w:rFonts w:asciiTheme="minorHAnsi" w:hAnsiTheme="minorHAnsi" w:cstheme="minorHAnsi"/>
        </w:rPr>
        <w:t xml:space="preserve">This document provides a draft of </w:t>
      </w:r>
      <w:r w:rsidRPr="00371397" w:rsidR="00AA4336">
        <w:rPr>
          <w:rFonts w:asciiTheme="minorHAnsi" w:hAnsiTheme="minorHAnsi" w:cstheme="minorHAnsi"/>
        </w:rPr>
        <w:t xml:space="preserve">indicator </w:t>
      </w:r>
      <w:r w:rsidRPr="00371397">
        <w:rPr>
          <w:rFonts w:asciiTheme="minorHAnsi" w:hAnsiTheme="minorHAnsi" w:cstheme="minorHAnsi"/>
        </w:rPr>
        <w:t>definitions</w:t>
      </w:r>
      <w:r w:rsidRPr="00371397" w:rsidR="00C932BA">
        <w:rPr>
          <w:rFonts w:asciiTheme="minorHAnsi" w:hAnsiTheme="minorHAnsi" w:cstheme="minorHAnsi"/>
        </w:rPr>
        <w:t xml:space="preserve">, related </w:t>
      </w:r>
      <w:r w:rsidRPr="00371397" w:rsidR="00F560CA">
        <w:rPr>
          <w:rFonts w:asciiTheme="minorHAnsi" w:hAnsiTheme="minorHAnsi" w:cstheme="minorHAnsi"/>
        </w:rPr>
        <w:t>research,</w:t>
      </w:r>
      <w:r w:rsidRPr="00371397">
        <w:rPr>
          <w:rFonts w:asciiTheme="minorHAnsi" w:hAnsiTheme="minorHAnsi" w:cstheme="minorHAnsi"/>
        </w:rPr>
        <w:t xml:space="preserve"> and measures for </w:t>
      </w:r>
      <w:r w:rsidR="0029516A">
        <w:rPr>
          <w:rFonts w:asciiTheme="minorHAnsi" w:hAnsiTheme="minorHAnsi" w:cstheme="minorHAnsi"/>
        </w:rPr>
        <w:t>fiscal year (</w:t>
      </w:r>
      <w:r w:rsidRPr="00371397" w:rsidR="009A7EC8">
        <w:rPr>
          <w:rFonts w:asciiTheme="minorHAnsi" w:hAnsiTheme="minorHAnsi" w:cstheme="minorHAnsi"/>
        </w:rPr>
        <w:t>FY</w:t>
      </w:r>
      <w:r w:rsidR="0029516A">
        <w:rPr>
          <w:rFonts w:asciiTheme="minorHAnsi" w:hAnsiTheme="minorHAnsi" w:cstheme="minorHAnsi"/>
        </w:rPr>
        <w:t>)</w:t>
      </w:r>
      <w:r w:rsidRPr="00371397" w:rsidR="009A7EC8">
        <w:rPr>
          <w:rFonts w:asciiTheme="minorHAnsi" w:hAnsiTheme="minorHAnsi" w:cstheme="minorHAnsi"/>
        </w:rPr>
        <w:t xml:space="preserve"> 2022 Full-Service Community School (FSCS) grantees. </w:t>
      </w:r>
      <w:r w:rsidRPr="00371397" w:rsidR="000F5424">
        <w:rPr>
          <w:rFonts w:asciiTheme="minorHAnsi" w:hAnsiTheme="minorHAnsi" w:cstheme="minorHAnsi"/>
        </w:rPr>
        <w:t xml:space="preserve">Specifically, the definitions and measures cover </w:t>
      </w:r>
      <w:r w:rsidRPr="00371397" w:rsidR="006517EA">
        <w:rPr>
          <w:rFonts w:asciiTheme="minorHAnsi" w:hAnsiTheme="minorHAnsi" w:cstheme="minorHAnsi"/>
        </w:rPr>
        <w:t>one program measure</w:t>
      </w:r>
      <w:r w:rsidRPr="00371397" w:rsidR="00F466DD">
        <w:rPr>
          <w:rFonts w:asciiTheme="minorHAnsi" w:hAnsiTheme="minorHAnsi" w:cstheme="minorHAnsi"/>
        </w:rPr>
        <w:t xml:space="preserve"> from </w:t>
      </w:r>
      <w:r w:rsidR="00A638B7">
        <w:rPr>
          <w:rFonts w:asciiTheme="minorHAnsi" w:hAnsiTheme="minorHAnsi" w:cstheme="minorHAnsi"/>
        </w:rPr>
        <w:t>section</w:t>
      </w:r>
      <w:r w:rsidR="008D5538">
        <w:rPr>
          <w:rFonts w:asciiTheme="minorHAnsi" w:hAnsiTheme="minorHAnsi" w:cstheme="minorHAnsi"/>
        </w:rPr>
        <w:t xml:space="preserve"> 4625 of the Elementary and Secondary Education Act of 1965, as amended (ESEA)</w:t>
      </w:r>
      <w:r w:rsidRPr="006F4C78" w:rsidR="006F4C78">
        <w:rPr>
          <w:rFonts w:asciiTheme="minorHAnsi" w:hAnsiTheme="minorHAnsi" w:cstheme="minorHAnsi"/>
        </w:rPr>
        <w:t xml:space="preserve"> </w:t>
      </w:r>
      <w:r w:rsidRPr="00371397" w:rsidR="006F4C78">
        <w:rPr>
          <w:rFonts w:asciiTheme="minorHAnsi" w:hAnsiTheme="minorHAnsi" w:cstheme="minorHAnsi"/>
        </w:rPr>
        <w:t>and 13 additional indicators (6 administrative indicators, and 7 non-administrative</w:t>
      </w:r>
      <w:r>
        <w:rPr>
          <w:rFonts w:asciiTheme="minorHAnsi" w:hAnsiTheme="minorHAnsi" w:cstheme="minorHAnsi"/>
        </w:rPr>
        <w:t xml:space="preserve"> indicators</w:t>
      </w:r>
      <w:r w:rsidRPr="00371397" w:rsidR="006F4C78">
        <w:rPr>
          <w:rFonts w:asciiTheme="minorHAnsi" w:hAnsiTheme="minorHAnsi" w:cstheme="minorHAnsi"/>
        </w:rPr>
        <w:t xml:space="preserve">) from the </w:t>
      </w:r>
      <w:r>
        <w:rPr>
          <w:rFonts w:asciiTheme="minorHAnsi" w:hAnsiTheme="minorHAnsi" w:cstheme="minorHAnsi"/>
        </w:rPr>
        <w:t xml:space="preserve">FY </w:t>
      </w:r>
      <w:r w:rsidRPr="00371397" w:rsidR="006F4C78">
        <w:rPr>
          <w:rFonts w:asciiTheme="minorHAnsi" w:hAnsiTheme="minorHAnsi" w:cstheme="minorHAnsi"/>
        </w:rPr>
        <w:t xml:space="preserve">2022 Notice Inviting </w:t>
      </w:r>
      <w:r>
        <w:rPr>
          <w:rFonts w:asciiTheme="minorHAnsi" w:hAnsiTheme="minorHAnsi" w:cstheme="minorHAnsi"/>
        </w:rPr>
        <w:t>A</w:t>
      </w:r>
      <w:r w:rsidRPr="00371397" w:rsidR="006F4C78">
        <w:rPr>
          <w:rFonts w:asciiTheme="minorHAnsi" w:hAnsiTheme="minorHAnsi" w:cstheme="minorHAnsi"/>
        </w:rPr>
        <w:t>pplications</w:t>
      </w:r>
      <w:r w:rsidRPr="00371397" w:rsidR="00825BCA">
        <w:rPr>
          <w:rFonts w:asciiTheme="minorHAnsi" w:hAnsiTheme="minorHAnsi" w:cstheme="minorHAnsi"/>
        </w:rPr>
        <w:t>.</w:t>
      </w:r>
      <w:r w:rsidRPr="00371397" w:rsidR="00BF6B50">
        <w:rPr>
          <w:rFonts w:asciiTheme="minorHAnsi" w:hAnsiTheme="minorHAnsi" w:cstheme="minorHAnsi"/>
        </w:rPr>
        <w:t xml:space="preserve"> </w:t>
      </w:r>
    </w:p>
    <w:p w:rsidR="00150111" w:rsidP="00AE02C1" w14:paraId="394F4373" w14:textId="77777777">
      <w:pPr>
        <w:pStyle w:val="paragraph"/>
        <w:spacing w:before="0" w:beforeAutospacing="0" w:after="0" w:afterAutospacing="0"/>
        <w:textAlignment w:val="baseline"/>
        <w:rPr>
          <w:rFonts w:asciiTheme="minorHAnsi" w:hAnsiTheme="minorHAnsi" w:cstheme="minorHAnsi"/>
        </w:rPr>
      </w:pPr>
    </w:p>
    <w:p w:rsidR="00E619AC" w:rsidP="00AE02C1" w14:paraId="3C4FB5BF" w14:textId="53D9DD06">
      <w:pPr>
        <w:pStyle w:val="paragraph"/>
        <w:spacing w:before="0" w:beforeAutospacing="0" w:after="0" w:afterAutospacing="0"/>
        <w:textAlignment w:val="baseline"/>
        <w:rPr>
          <w:rFonts w:asciiTheme="minorHAnsi" w:hAnsiTheme="minorHAnsi" w:cstheme="minorHAnsi"/>
        </w:rPr>
      </w:pPr>
      <w:r w:rsidRPr="00371397">
        <w:rPr>
          <w:rFonts w:asciiTheme="minorHAnsi" w:hAnsiTheme="minorHAnsi" w:cstheme="minorHAnsi"/>
        </w:rPr>
        <w:t>T</w:t>
      </w:r>
      <w:r w:rsidRPr="00371397" w:rsidR="00625CC6">
        <w:rPr>
          <w:rFonts w:asciiTheme="minorHAnsi" w:hAnsiTheme="minorHAnsi" w:cstheme="minorHAnsi"/>
        </w:rPr>
        <w:t xml:space="preserve">he </w:t>
      </w:r>
      <w:r w:rsidR="007E2301">
        <w:rPr>
          <w:rFonts w:asciiTheme="minorHAnsi" w:hAnsiTheme="minorHAnsi" w:cstheme="minorHAnsi"/>
        </w:rPr>
        <w:t xml:space="preserve">reporting guidance </w:t>
      </w:r>
      <w:r w:rsidR="00625CC6">
        <w:rPr>
          <w:rFonts w:asciiTheme="minorHAnsi" w:hAnsiTheme="minorHAnsi" w:cstheme="minorHAnsi"/>
        </w:rPr>
        <w:t xml:space="preserve">will </w:t>
      </w:r>
      <w:r w:rsidR="004B099A">
        <w:rPr>
          <w:rFonts w:asciiTheme="minorHAnsi" w:hAnsiTheme="minorHAnsi" w:cstheme="minorHAnsi"/>
        </w:rPr>
        <w:t>undergo</w:t>
      </w:r>
      <w:r w:rsidR="00625CC6">
        <w:rPr>
          <w:rFonts w:asciiTheme="minorHAnsi" w:hAnsiTheme="minorHAnsi" w:cstheme="minorHAnsi"/>
        </w:rPr>
        <w:t xml:space="preserve"> two </w:t>
      </w:r>
      <w:r w:rsidR="00150111">
        <w:rPr>
          <w:rFonts w:asciiTheme="minorHAnsi" w:hAnsiTheme="minorHAnsi" w:cstheme="minorHAnsi"/>
        </w:rPr>
        <w:t xml:space="preserve">public </w:t>
      </w:r>
      <w:r w:rsidR="00625CC6">
        <w:rPr>
          <w:rFonts w:asciiTheme="minorHAnsi" w:hAnsiTheme="minorHAnsi" w:cstheme="minorHAnsi"/>
        </w:rPr>
        <w:t>comment periods, one for 60 days and another for 30</w:t>
      </w:r>
      <w:r w:rsidRPr="00371397" w:rsidR="008E0C58">
        <w:rPr>
          <w:rFonts w:asciiTheme="minorHAnsi" w:hAnsiTheme="minorHAnsi" w:cstheme="minorHAnsi"/>
        </w:rPr>
        <w:t>. During these comment periods</w:t>
      </w:r>
      <w:r w:rsidR="00625CC6">
        <w:rPr>
          <w:rFonts w:asciiTheme="minorHAnsi" w:hAnsiTheme="minorHAnsi" w:cstheme="minorHAnsi"/>
        </w:rPr>
        <w:t xml:space="preserve"> </w:t>
      </w:r>
      <w:r w:rsidR="001E6C8E">
        <w:rPr>
          <w:rFonts w:asciiTheme="minorHAnsi" w:hAnsiTheme="minorHAnsi" w:cstheme="minorHAnsi"/>
        </w:rPr>
        <w:t>the public will be able to weigh in</w:t>
      </w:r>
      <w:r w:rsidRPr="00371397" w:rsidR="008E0C58">
        <w:rPr>
          <w:rFonts w:asciiTheme="minorHAnsi" w:hAnsiTheme="minorHAnsi" w:cstheme="minorHAnsi"/>
        </w:rPr>
        <w:t xml:space="preserve"> on the </w:t>
      </w:r>
      <w:r w:rsidRPr="00371397" w:rsidR="00797824">
        <w:rPr>
          <w:rFonts w:asciiTheme="minorHAnsi" w:hAnsiTheme="minorHAnsi" w:cstheme="minorHAnsi"/>
        </w:rPr>
        <w:t>definitions, measures, and supporting research base</w:t>
      </w:r>
      <w:r w:rsidRPr="00371397" w:rsidR="00D321F0">
        <w:rPr>
          <w:rFonts w:asciiTheme="minorHAnsi" w:hAnsiTheme="minorHAnsi" w:cstheme="minorHAnsi"/>
        </w:rPr>
        <w:t>.</w:t>
      </w:r>
      <w:r w:rsidR="00D321F0">
        <w:rPr>
          <w:rFonts w:asciiTheme="minorHAnsi" w:hAnsiTheme="minorHAnsi" w:cstheme="minorHAnsi"/>
        </w:rPr>
        <w:t xml:space="preserve"> During this time</w:t>
      </w:r>
      <w:r w:rsidRPr="00371397" w:rsidR="00797824">
        <w:rPr>
          <w:rFonts w:asciiTheme="minorHAnsi" w:hAnsiTheme="minorHAnsi" w:cstheme="minorHAnsi"/>
        </w:rPr>
        <w:t>,</w:t>
      </w:r>
      <w:r w:rsidR="00D321F0">
        <w:rPr>
          <w:rFonts w:asciiTheme="minorHAnsi" w:hAnsiTheme="minorHAnsi" w:cstheme="minorHAnsi"/>
        </w:rPr>
        <w:t xml:space="preserve"> U.S. Department of Education staff will make</w:t>
      </w:r>
      <w:r w:rsidR="00750380">
        <w:rPr>
          <w:rFonts w:asciiTheme="minorHAnsi" w:hAnsiTheme="minorHAnsi" w:cstheme="minorHAnsi"/>
        </w:rPr>
        <w:t xml:space="preserve"> </w:t>
      </w:r>
      <w:r w:rsidR="00D321F0">
        <w:rPr>
          <w:rFonts w:asciiTheme="minorHAnsi" w:hAnsiTheme="minorHAnsi" w:cstheme="minorHAnsi"/>
        </w:rPr>
        <w:t xml:space="preserve">adjustments </w:t>
      </w:r>
      <w:r w:rsidR="009A49B9">
        <w:rPr>
          <w:rFonts w:asciiTheme="minorHAnsi" w:hAnsiTheme="minorHAnsi" w:cstheme="minorHAnsi"/>
        </w:rPr>
        <w:t xml:space="preserve">and incorporate suggestions from the </w:t>
      </w:r>
      <w:r w:rsidRPr="00371397" w:rsidR="009A7EC8">
        <w:rPr>
          <w:rFonts w:asciiTheme="minorHAnsi" w:hAnsiTheme="minorHAnsi" w:cstheme="minorHAnsi"/>
        </w:rPr>
        <w:t xml:space="preserve">broader community </w:t>
      </w:r>
      <w:r w:rsidRPr="00371397" w:rsidR="0016363C">
        <w:rPr>
          <w:rFonts w:asciiTheme="minorHAnsi" w:hAnsiTheme="minorHAnsi" w:cstheme="minorHAnsi"/>
        </w:rPr>
        <w:t>schools’</w:t>
      </w:r>
      <w:r w:rsidRPr="00371397" w:rsidR="009A49B9">
        <w:rPr>
          <w:rFonts w:asciiTheme="minorHAnsi" w:hAnsiTheme="minorHAnsi" w:cstheme="minorHAnsi"/>
        </w:rPr>
        <w:t xml:space="preserve"> </w:t>
      </w:r>
      <w:r w:rsidR="009A49B9">
        <w:rPr>
          <w:rFonts w:asciiTheme="minorHAnsi" w:hAnsiTheme="minorHAnsi" w:cstheme="minorHAnsi"/>
        </w:rPr>
        <w:t>field</w:t>
      </w:r>
      <w:r w:rsidRPr="00371397" w:rsidR="00797824">
        <w:rPr>
          <w:rFonts w:asciiTheme="minorHAnsi" w:hAnsiTheme="minorHAnsi" w:cstheme="minorHAnsi"/>
        </w:rPr>
        <w:t>—</w:t>
      </w:r>
      <w:r w:rsidRPr="00371397" w:rsidR="009A7EC8">
        <w:rPr>
          <w:rFonts w:asciiTheme="minorHAnsi" w:hAnsiTheme="minorHAnsi" w:cstheme="minorHAnsi"/>
        </w:rPr>
        <w:t>including</w:t>
      </w:r>
      <w:r w:rsidRPr="00371397" w:rsidR="00797824">
        <w:rPr>
          <w:rFonts w:asciiTheme="minorHAnsi" w:hAnsiTheme="minorHAnsi" w:cstheme="minorHAnsi"/>
        </w:rPr>
        <w:t xml:space="preserve"> </w:t>
      </w:r>
      <w:r w:rsidRPr="00371397" w:rsidR="009A7EC8">
        <w:rPr>
          <w:rFonts w:asciiTheme="minorHAnsi" w:hAnsiTheme="minorHAnsi" w:cstheme="minorHAnsi"/>
        </w:rPr>
        <w:t>researchers, practitioners, and policymakers</w:t>
      </w:r>
      <w:r w:rsidRPr="00371397" w:rsidR="009A49B9">
        <w:rPr>
          <w:rFonts w:asciiTheme="minorHAnsi" w:hAnsiTheme="minorHAnsi" w:cstheme="minorHAnsi"/>
        </w:rPr>
        <w:t xml:space="preserve">. </w:t>
      </w:r>
      <w:r w:rsidRPr="00371397" w:rsidR="00C66838">
        <w:rPr>
          <w:rFonts w:asciiTheme="minorHAnsi" w:hAnsiTheme="minorHAnsi" w:cstheme="minorHAnsi"/>
        </w:rPr>
        <w:t>Th</w:t>
      </w:r>
      <w:r w:rsidRPr="00371397" w:rsidR="00797824">
        <w:rPr>
          <w:rFonts w:asciiTheme="minorHAnsi" w:hAnsiTheme="minorHAnsi" w:cstheme="minorHAnsi"/>
        </w:rPr>
        <w:t>is feedback will be reflected in the</w:t>
      </w:r>
      <w:r w:rsidRPr="00371397" w:rsidR="00C66838">
        <w:rPr>
          <w:rFonts w:asciiTheme="minorHAnsi" w:hAnsiTheme="minorHAnsi" w:cstheme="minorHAnsi"/>
        </w:rPr>
        <w:t xml:space="preserve"> </w:t>
      </w:r>
      <w:r w:rsidR="00C66838">
        <w:rPr>
          <w:rFonts w:asciiTheme="minorHAnsi" w:hAnsiTheme="minorHAnsi" w:cstheme="minorHAnsi"/>
        </w:rPr>
        <w:t xml:space="preserve">final </w:t>
      </w:r>
      <w:r w:rsidRPr="00371397" w:rsidR="0016717E">
        <w:rPr>
          <w:rFonts w:asciiTheme="minorHAnsi" w:hAnsiTheme="minorHAnsi" w:cstheme="minorHAnsi"/>
        </w:rPr>
        <w:t>reporting</w:t>
      </w:r>
      <w:r w:rsidR="00C66838">
        <w:rPr>
          <w:rFonts w:asciiTheme="minorHAnsi" w:hAnsiTheme="minorHAnsi" w:cstheme="minorHAnsi"/>
        </w:rPr>
        <w:t xml:space="preserve"> guidance </w:t>
      </w:r>
      <w:r w:rsidRPr="00371397" w:rsidR="00F73AE6">
        <w:rPr>
          <w:rFonts w:asciiTheme="minorHAnsi" w:hAnsiTheme="minorHAnsi" w:cstheme="minorHAnsi"/>
        </w:rPr>
        <w:t xml:space="preserve">which </w:t>
      </w:r>
      <w:r w:rsidR="00C66838">
        <w:rPr>
          <w:rFonts w:asciiTheme="minorHAnsi" w:hAnsiTheme="minorHAnsi" w:cstheme="minorHAnsi"/>
        </w:rPr>
        <w:t>will be published in the Federal Register</w:t>
      </w:r>
      <w:r w:rsidRPr="00371397" w:rsidR="00F73AE6">
        <w:rPr>
          <w:rFonts w:asciiTheme="minorHAnsi" w:hAnsiTheme="minorHAnsi" w:cstheme="minorHAnsi"/>
        </w:rPr>
        <w:t>.</w:t>
      </w:r>
      <w:r w:rsidRPr="00371397" w:rsidR="00D94EDF">
        <w:rPr>
          <w:rFonts w:asciiTheme="minorHAnsi" w:hAnsiTheme="minorHAnsi" w:cstheme="minorHAnsi"/>
        </w:rPr>
        <w:t xml:space="preserve"> </w:t>
      </w:r>
      <w:r w:rsidRPr="00371397" w:rsidR="00701209">
        <w:rPr>
          <w:rFonts w:asciiTheme="minorHAnsi" w:hAnsiTheme="minorHAnsi" w:cstheme="minorHAnsi"/>
        </w:rPr>
        <w:t xml:space="preserve">To comply with federal statute and regulations, </w:t>
      </w:r>
      <w:r w:rsidR="00C66838">
        <w:rPr>
          <w:rFonts w:asciiTheme="minorHAnsi" w:hAnsiTheme="minorHAnsi" w:cstheme="minorHAnsi"/>
        </w:rPr>
        <w:t xml:space="preserve">FY 2022 </w:t>
      </w:r>
      <w:r w:rsidRPr="00371397" w:rsidR="009A7EC8">
        <w:rPr>
          <w:rFonts w:asciiTheme="minorHAnsi" w:hAnsiTheme="minorHAnsi" w:cstheme="minorHAnsi"/>
        </w:rPr>
        <w:t xml:space="preserve">FSCS </w:t>
      </w:r>
      <w:r w:rsidR="00C66838">
        <w:rPr>
          <w:rFonts w:asciiTheme="minorHAnsi" w:hAnsiTheme="minorHAnsi" w:cstheme="minorHAnsi"/>
        </w:rPr>
        <w:t xml:space="preserve">grantees will </w:t>
      </w:r>
      <w:r w:rsidRPr="00371397" w:rsidR="00701209">
        <w:rPr>
          <w:rFonts w:asciiTheme="minorHAnsi" w:hAnsiTheme="minorHAnsi" w:cstheme="minorHAnsi"/>
        </w:rPr>
        <w:t>use this guidance</w:t>
      </w:r>
      <w:r w:rsidR="00C66838">
        <w:rPr>
          <w:rFonts w:asciiTheme="minorHAnsi" w:hAnsiTheme="minorHAnsi" w:cstheme="minorHAnsi"/>
        </w:rPr>
        <w:t xml:space="preserve"> to submit data on </w:t>
      </w:r>
      <w:r w:rsidRPr="00371397" w:rsidR="00C66838">
        <w:rPr>
          <w:rFonts w:asciiTheme="minorHAnsi" w:hAnsiTheme="minorHAnsi" w:cstheme="minorHAnsi"/>
        </w:rPr>
        <w:t>the</w:t>
      </w:r>
      <w:r w:rsidR="00871710">
        <w:rPr>
          <w:rFonts w:asciiTheme="minorHAnsi" w:hAnsiTheme="minorHAnsi" w:cstheme="minorHAnsi"/>
        </w:rPr>
        <w:t>ir</w:t>
      </w:r>
      <w:r w:rsidRPr="00371397" w:rsidR="00C66838">
        <w:rPr>
          <w:rFonts w:asciiTheme="minorHAnsi" w:hAnsiTheme="minorHAnsi" w:cstheme="minorHAnsi"/>
        </w:rPr>
        <w:t xml:space="preserve"> </w:t>
      </w:r>
      <w:r w:rsidRPr="00371397" w:rsidR="00286132">
        <w:rPr>
          <w:rFonts w:asciiTheme="minorHAnsi" w:hAnsiTheme="minorHAnsi" w:cstheme="minorHAnsi"/>
        </w:rPr>
        <w:t>program</w:t>
      </w:r>
      <w:r w:rsidRPr="00371397" w:rsidR="00701209">
        <w:rPr>
          <w:rFonts w:asciiTheme="minorHAnsi" w:hAnsiTheme="minorHAnsi" w:cstheme="minorHAnsi"/>
        </w:rPr>
        <w:t>’s</w:t>
      </w:r>
      <w:r w:rsidR="00286132">
        <w:rPr>
          <w:rFonts w:asciiTheme="minorHAnsi" w:hAnsiTheme="minorHAnsi" w:cstheme="minorHAnsi"/>
        </w:rPr>
        <w:t xml:space="preserve"> performance </w:t>
      </w:r>
      <w:r w:rsidR="00C66838">
        <w:rPr>
          <w:rFonts w:asciiTheme="minorHAnsi" w:hAnsiTheme="minorHAnsi" w:cstheme="minorHAnsi"/>
        </w:rPr>
        <w:t xml:space="preserve">indicators </w:t>
      </w:r>
      <w:r w:rsidRPr="00371397" w:rsidR="0066002A">
        <w:rPr>
          <w:rFonts w:asciiTheme="minorHAnsi" w:hAnsiTheme="minorHAnsi" w:cstheme="minorHAnsi"/>
        </w:rPr>
        <w:t xml:space="preserve">and </w:t>
      </w:r>
      <w:r w:rsidRPr="00371397" w:rsidR="00286132">
        <w:rPr>
          <w:rFonts w:asciiTheme="minorHAnsi" w:hAnsiTheme="minorHAnsi" w:cstheme="minorHAnsi"/>
        </w:rPr>
        <w:t>measure</w:t>
      </w:r>
      <w:r w:rsidRPr="00371397" w:rsidR="0066002A">
        <w:rPr>
          <w:rFonts w:asciiTheme="minorHAnsi" w:hAnsiTheme="minorHAnsi" w:cstheme="minorHAnsi"/>
        </w:rPr>
        <w:t>s</w:t>
      </w:r>
      <w:r w:rsidRPr="00371397" w:rsidR="00286132">
        <w:rPr>
          <w:rFonts w:asciiTheme="minorHAnsi" w:hAnsiTheme="minorHAnsi" w:cstheme="minorHAnsi"/>
        </w:rPr>
        <w:t xml:space="preserve"> </w:t>
      </w:r>
      <w:r w:rsidR="00C66838">
        <w:rPr>
          <w:rFonts w:asciiTheme="minorHAnsi" w:hAnsiTheme="minorHAnsi" w:cstheme="minorHAnsi"/>
        </w:rPr>
        <w:t xml:space="preserve">annually. </w:t>
      </w:r>
    </w:p>
    <w:p w:rsidR="001D3A0C" w:rsidRPr="006F668C" w:rsidP="00AE02C1" w14:paraId="637AB9D1" w14:textId="77777777">
      <w:pPr>
        <w:pStyle w:val="paragraph"/>
        <w:spacing w:before="0" w:beforeAutospacing="0" w:after="0" w:afterAutospacing="0"/>
        <w:textAlignment w:val="baseline"/>
        <w:rPr>
          <w:rFonts w:asciiTheme="minorHAnsi" w:hAnsiTheme="minorHAnsi" w:cstheme="minorHAnsi"/>
        </w:rPr>
      </w:pPr>
    </w:p>
    <w:p w:rsidR="009E7235" w:rsidP="00F8535C" w14:paraId="0E61CBBE" w14:textId="77777777">
      <w:pPr>
        <w:pStyle w:val="paragraph"/>
        <w:spacing w:before="0" w:beforeAutospacing="0" w:after="0" w:afterAutospacing="0"/>
        <w:jc w:val="center"/>
        <w:textAlignment w:val="baseline"/>
        <w:rPr>
          <w:rStyle w:val="normaltextrun"/>
          <w:rFonts w:asciiTheme="minorHAnsi" w:hAnsiTheme="minorHAnsi" w:cstheme="minorHAnsi"/>
          <w:b/>
          <w:bCs/>
        </w:rPr>
      </w:pPr>
    </w:p>
    <w:p w:rsidR="009E7235" w:rsidP="003B3DCF" w14:paraId="5AC48437" w14:textId="77777777">
      <w:pPr>
        <w:pStyle w:val="paragraph"/>
        <w:spacing w:before="0" w:beforeAutospacing="0" w:after="0" w:afterAutospacing="0"/>
        <w:textAlignment w:val="baseline"/>
        <w:rPr>
          <w:rStyle w:val="normaltextrun"/>
          <w:rFonts w:asciiTheme="minorHAnsi" w:hAnsiTheme="minorHAnsi" w:cstheme="minorHAnsi"/>
          <w:b/>
          <w:bCs/>
        </w:rPr>
      </w:pPr>
    </w:p>
    <w:p w:rsidR="003B3DCF" w:rsidP="003B3DCF" w14:paraId="3ED73AF5" w14:textId="77777777">
      <w:pPr>
        <w:pStyle w:val="paragraph"/>
        <w:spacing w:before="0" w:beforeAutospacing="0" w:after="0" w:afterAutospacing="0"/>
        <w:jc w:val="center"/>
        <w:textAlignment w:val="baseline"/>
        <w:rPr>
          <w:rStyle w:val="normaltextrun"/>
          <w:rFonts w:asciiTheme="minorHAnsi" w:hAnsiTheme="minorHAnsi" w:cstheme="minorHAnsi"/>
          <w:b/>
          <w:bCs/>
        </w:rPr>
      </w:pPr>
    </w:p>
    <w:p w:rsidR="003B3DCF" w:rsidP="00665A34" w14:paraId="61FD8F82" w14:textId="77777777">
      <w:pPr>
        <w:pStyle w:val="paragraph"/>
        <w:spacing w:before="0" w:beforeAutospacing="0" w:after="0" w:afterAutospacing="0"/>
        <w:jc w:val="center"/>
        <w:textAlignment w:val="baseline"/>
        <w:rPr>
          <w:rStyle w:val="normaltextrun"/>
          <w:rFonts w:asciiTheme="minorHAnsi" w:hAnsiTheme="minorHAnsi" w:cstheme="minorHAnsi"/>
          <w:b/>
          <w:bCs/>
        </w:rPr>
      </w:pPr>
      <w:r>
        <w:rPr>
          <w:rStyle w:val="normaltextrun"/>
          <w:rFonts w:asciiTheme="minorHAnsi" w:hAnsiTheme="minorHAnsi" w:cstheme="minorHAnsi"/>
          <w:b/>
          <w:bCs/>
        </w:rPr>
        <w:t>Index</w:t>
      </w:r>
    </w:p>
    <w:p w:rsidR="003B3DCF" w:rsidP="003B3DCF" w14:paraId="57776B81" w14:textId="77777777">
      <w:pPr>
        <w:pStyle w:val="paragraph"/>
        <w:spacing w:before="0" w:beforeAutospacing="0" w:after="0" w:afterAutospacing="0"/>
        <w:textAlignment w:val="baseline"/>
        <w:rPr>
          <w:rStyle w:val="normaltextrun"/>
          <w:rFonts w:asciiTheme="minorHAnsi" w:hAnsiTheme="minorHAnsi" w:cstheme="minorHAnsi"/>
          <w:b/>
          <w:bCs/>
        </w:rPr>
      </w:pPr>
    </w:p>
    <w:p w:rsidR="003B3DCF" w:rsidP="003B3DCF" w14:paraId="1B6428AE" w14:textId="77777777">
      <w:pPr>
        <w:pStyle w:val="paragraph"/>
        <w:spacing w:before="0" w:beforeAutospacing="0" w:after="0" w:afterAutospacing="0"/>
        <w:textAlignment w:val="baseline"/>
        <w:rPr>
          <w:rStyle w:val="normaltextrun"/>
          <w:rFonts w:asciiTheme="minorHAnsi" w:hAnsiTheme="minorHAnsi" w:cstheme="minorHAnsi"/>
          <w:b/>
          <w:bCs/>
        </w:rPr>
      </w:pPr>
      <w:r w:rsidRPr="006F668C">
        <w:rPr>
          <w:rStyle w:val="normaltextrun"/>
          <w:rFonts w:asciiTheme="minorHAnsi" w:hAnsiTheme="minorHAnsi" w:cstheme="minorHAnsi"/>
          <w:b/>
          <w:bCs/>
        </w:rPr>
        <w:t>Performance Indicator</w:t>
      </w:r>
      <w:r>
        <w:rPr>
          <w:rStyle w:val="normaltextrun"/>
          <w:rFonts w:asciiTheme="minorHAnsi" w:hAnsiTheme="minorHAnsi" w:cstheme="minorHAnsi"/>
          <w:b/>
          <w:bCs/>
        </w:rPr>
        <w:t xml:space="preserve"> Background……………………………………………………………………………………….2</w:t>
      </w:r>
    </w:p>
    <w:p w:rsidR="003B3DCF" w:rsidP="003B3DCF" w14:paraId="6C795581" w14:textId="77777777">
      <w:pPr>
        <w:pStyle w:val="paragraph"/>
        <w:spacing w:before="0" w:beforeAutospacing="0" w:after="0" w:afterAutospacing="0"/>
        <w:textAlignment w:val="baseline"/>
        <w:rPr>
          <w:rStyle w:val="normaltextrun"/>
          <w:rFonts w:asciiTheme="minorHAnsi" w:hAnsiTheme="minorHAnsi" w:cstheme="minorHAnsi"/>
          <w:b/>
          <w:bCs/>
        </w:rPr>
      </w:pPr>
      <w:r>
        <w:rPr>
          <w:rStyle w:val="normaltextrun"/>
          <w:rFonts w:asciiTheme="minorHAnsi" w:hAnsiTheme="minorHAnsi" w:cstheme="minorHAnsi"/>
          <w:b/>
          <w:bCs/>
        </w:rPr>
        <w:t>Performance Indicators…………………………………………………………………………………………………………3</w:t>
      </w:r>
    </w:p>
    <w:p w:rsidR="003B3DCF" w:rsidP="003B3DCF" w14:paraId="05D21BD8" w14:textId="77777777">
      <w:pPr>
        <w:pStyle w:val="paragraph"/>
        <w:spacing w:before="0" w:beforeAutospacing="0" w:after="0" w:afterAutospacing="0"/>
        <w:textAlignment w:val="baseline"/>
        <w:rPr>
          <w:rStyle w:val="normaltextrun"/>
          <w:rFonts w:asciiTheme="minorHAnsi" w:hAnsiTheme="minorHAnsi" w:cstheme="minorHAnsi"/>
          <w:b/>
          <w:bCs/>
        </w:rPr>
      </w:pPr>
      <w:r>
        <w:rPr>
          <w:rStyle w:val="normaltextrun"/>
          <w:rFonts w:asciiTheme="minorHAnsi" w:hAnsiTheme="minorHAnsi" w:cstheme="minorHAnsi"/>
          <w:b/>
          <w:bCs/>
        </w:rPr>
        <w:t>Program Performance Measure…………………………………………………………………………………………….4</w:t>
      </w:r>
    </w:p>
    <w:p w:rsidR="003B3DCF" w:rsidP="003B3DCF" w14:paraId="6882E92F" w14:textId="77777777">
      <w:pPr>
        <w:pStyle w:val="paragraph"/>
        <w:spacing w:before="0" w:beforeAutospacing="0" w:after="0" w:afterAutospacing="0"/>
        <w:textAlignment w:val="baseline"/>
        <w:rPr>
          <w:rStyle w:val="normaltextrun"/>
          <w:rFonts w:asciiTheme="minorHAnsi" w:hAnsiTheme="minorHAnsi" w:cstheme="minorHAnsi"/>
          <w:b/>
          <w:bCs/>
        </w:rPr>
      </w:pPr>
      <w:r>
        <w:rPr>
          <w:rStyle w:val="normaltextrun"/>
          <w:rFonts w:asciiTheme="minorHAnsi" w:hAnsiTheme="minorHAnsi" w:cstheme="minorHAnsi"/>
          <w:b/>
          <w:bCs/>
        </w:rPr>
        <w:t>Administrative Indicators………………………………………………………………………………………………………5</w:t>
      </w:r>
    </w:p>
    <w:p w:rsidR="003B3DCF" w:rsidRPr="006F668C" w:rsidP="003B3DCF" w14:paraId="0138A75D" w14:textId="415B0895">
      <w:pPr>
        <w:pStyle w:val="paragraph"/>
        <w:spacing w:before="0" w:beforeAutospacing="0" w:after="0" w:afterAutospacing="0"/>
        <w:textAlignment w:val="baseline"/>
        <w:rPr>
          <w:rStyle w:val="normaltextrun"/>
          <w:rFonts w:asciiTheme="minorHAnsi" w:hAnsiTheme="minorHAnsi" w:cstheme="minorHAnsi"/>
          <w:b/>
          <w:bCs/>
        </w:rPr>
      </w:pPr>
      <w:r>
        <w:rPr>
          <w:rStyle w:val="normaltextrun"/>
          <w:rFonts w:asciiTheme="minorHAnsi" w:hAnsiTheme="minorHAnsi" w:cstheme="minorHAnsi"/>
          <w:b/>
          <w:bCs/>
        </w:rPr>
        <w:t>Non-Administrative Indicators……………………………………………………………………………………………..1</w:t>
      </w:r>
      <w:r w:rsidR="00EA58DA">
        <w:rPr>
          <w:rStyle w:val="normaltextrun"/>
          <w:rFonts w:asciiTheme="minorHAnsi" w:hAnsiTheme="minorHAnsi" w:cstheme="minorHAnsi"/>
          <w:b/>
          <w:bCs/>
        </w:rPr>
        <w:t>2</w:t>
      </w:r>
    </w:p>
    <w:p w:rsidR="003B3DCF" w:rsidRPr="003B3DCF" w:rsidP="003B3DCF" w14:paraId="757954DA" w14:textId="45A447C8">
      <w:pPr>
        <w:pStyle w:val="NoSpacing"/>
        <w:rPr>
          <w:rStyle w:val="eop"/>
          <w:rFonts w:cstheme="minorHAnsi"/>
          <w:b/>
          <w:bCs/>
          <w:sz w:val="24"/>
          <w:szCs w:val="24"/>
        </w:rPr>
      </w:pPr>
      <w:r w:rsidRPr="003B3DCF">
        <w:rPr>
          <w:rStyle w:val="eop"/>
          <w:rFonts w:cstheme="minorHAnsi"/>
          <w:b/>
          <w:bCs/>
          <w:sz w:val="24"/>
          <w:szCs w:val="24"/>
        </w:rPr>
        <w:t>Using Multiple Indicators Together</w:t>
      </w:r>
      <w:r>
        <w:rPr>
          <w:rStyle w:val="eop"/>
          <w:rFonts w:cstheme="minorHAnsi"/>
          <w:b/>
          <w:bCs/>
          <w:sz w:val="24"/>
          <w:szCs w:val="24"/>
        </w:rPr>
        <w:t>………………………………………………………………………………………2</w:t>
      </w:r>
      <w:r w:rsidR="00EA58DA">
        <w:rPr>
          <w:rStyle w:val="eop"/>
          <w:rFonts w:cstheme="minorHAnsi"/>
          <w:b/>
          <w:bCs/>
          <w:sz w:val="24"/>
          <w:szCs w:val="24"/>
        </w:rPr>
        <w:t>1</w:t>
      </w:r>
    </w:p>
    <w:p w:rsidR="003B3DCF" w:rsidRPr="003B3DCF" w:rsidP="003B3DCF" w14:paraId="4AB926A2" w14:textId="4CA07B8D">
      <w:pPr>
        <w:pStyle w:val="NoSpacing"/>
        <w:rPr>
          <w:rStyle w:val="eop"/>
          <w:rFonts w:cstheme="minorHAnsi"/>
          <w:b/>
          <w:bCs/>
          <w:sz w:val="24"/>
          <w:szCs w:val="24"/>
        </w:rPr>
      </w:pPr>
      <w:r w:rsidRPr="003B3DCF">
        <w:rPr>
          <w:rStyle w:val="eop"/>
          <w:rFonts w:cstheme="minorHAnsi"/>
          <w:b/>
          <w:bCs/>
          <w:sz w:val="24"/>
          <w:szCs w:val="24"/>
        </w:rPr>
        <w:t>Using Locally Developed Indicators and Additional Measures</w:t>
      </w:r>
      <w:r>
        <w:rPr>
          <w:rStyle w:val="eop"/>
          <w:rFonts w:cstheme="minorHAnsi"/>
          <w:b/>
          <w:bCs/>
          <w:sz w:val="24"/>
          <w:szCs w:val="24"/>
        </w:rPr>
        <w:t>………………………………………………2</w:t>
      </w:r>
      <w:r w:rsidR="00EA58DA">
        <w:rPr>
          <w:rStyle w:val="eop"/>
          <w:rFonts w:cstheme="minorHAnsi"/>
          <w:b/>
          <w:bCs/>
          <w:sz w:val="24"/>
          <w:szCs w:val="24"/>
        </w:rPr>
        <w:t>1</w:t>
      </w:r>
    </w:p>
    <w:p w:rsidR="003B3DCF" w:rsidRPr="003B3DCF" w:rsidP="003B3DCF" w14:paraId="78E2D379" w14:textId="77777777">
      <w:pPr>
        <w:shd w:val="clear" w:color="auto" w:fill="FFFFFF"/>
        <w:rPr>
          <w:rStyle w:val="eop"/>
          <w:rFonts w:cstheme="minorHAnsi"/>
          <w:b/>
          <w:bCs/>
          <w:sz w:val="24"/>
          <w:szCs w:val="24"/>
        </w:rPr>
      </w:pPr>
    </w:p>
    <w:p w:rsidR="009E7235" w:rsidP="00F8535C" w14:paraId="54FF8407" w14:textId="77777777">
      <w:pPr>
        <w:pStyle w:val="paragraph"/>
        <w:spacing w:before="0" w:beforeAutospacing="0" w:after="0" w:afterAutospacing="0"/>
        <w:jc w:val="center"/>
        <w:textAlignment w:val="baseline"/>
        <w:rPr>
          <w:rStyle w:val="normaltextrun"/>
          <w:rFonts w:asciiTheme="minorHAnsi" w:hAnsiTheme="minorHAnsi" w:cstheme="minorHAnsi"/>
          <w:b/>
          <w:bCs/>
        </w:rPr>
      </w:pPr>
    </w:p>
    <w:p w:rsidR="009E7235" w:rsidP="00F8535C" w14:paraId="4A329FBB" w14:textId="77777777">
      <w:pPr>
        <w:pStyle w:val="paragraph"/>
        <w:spacing w:before="0" w:beforeAutospacing="0" w:after="0" w:afterAutospacing="0"/>
        <w:jc w:val="center"/>
        <w:textAlignment w:val="baseline"/>
        <w:rPr>
          <w:rStyle w:val="normaltextrun"/>
          <w:rFonts w:asciiTheme="minorHAnsi" w:hAnsiTheme="minorHAnsi" w:cstheme="minorHAnsi"/>
          <w:b/>
          <w:bCs/>
        </w:rPr>
      </w:pPr>
    </w:p>
    <w:p w:rsidR="009E7235" w:rsidP="00F8535C" w14:paraId="4153C0EC" w14:textId="77777777">
      <w:pPr>
        <w:pStyle w:val="paragraph"/>
        <w:spacing w:before="0" w:beforeAutospacing="0" w:after="0" w:afterAutospacing="0"/>
        <w:jc w:val="center"/>
        <w:textAlignment w:val="baseline"/>
        <w:rPr>
          <w:rStyle w:val="normaltextrun"/>
          <w:rFonts w:asciiTheme="minorHAnsi" w:hAnsiTheme="minorHAnsi" w:cstheme="minorHAnsi"/>
          <w:b/>
          <w:bCs/>
        </w:rPr>
      </w:pPr>
    </w:p>
    <w:p w:rsidR="009E7235" w:rsidP="003B3DCF" w14:paraId="34C18FFA" w14:textId="77777777">
      <w:pPr>
        <w:pStyle w:val="paragraph"/>
        <w:spacing w:before="0" w:beforeAutospacing="0" w:after="0" w:afterAutospacing="0"/>
        <w:textAlignment w:val="baseline"/>
        <w:rPr>
          <w:rStyle w:val="normaltextrun"/>
          <w:rFonts w:asciiTheme="minorHAnsi" w:hAnsiTheme="minorHAnsi" w:cstheme="minorHAnsi"/>
          <w:b/>
          <w:bCs/>
        </w:rPr>
      </w:pPr>
    </w:p>
    <w:p w:rsidR="003B3DCF" w:rsidP="003B3DCF" w14:paraId="61111FBE" w14:textId="77777777">
      <w:pPr>
        <w:pStyle w:val="paragraph"/>
        <w:spacing w:before="0" w:beforeAutospacing="0" w:after="0" w:afterAutospacing="0"/>
        <w:textAlignment w:val="baseline"/>
        <w:rPr>
          <w:rStyle w:val="normaltextrun"/>
          <w:rFonts w:asciiTheme="minorHAnsi" w:hAnsiTheme="minorHAnsi" w:cstheme="minorHAnsi"/>
          <w:b/>
          <w:bCs/>
        </w:rPr>
      </w:pPr>
    </w:p>
    <w:p w:rsidR="009E7235" w:rsidP="00F8535C" w14:paraId="7D15F7ED" w14:textId="77777777">
      <w:pPr>
        <w:pStyle w:val="paragraph"/>
        <w:spacing w:before="0" w:beforeAutospacing="0" w:after="0" w:afterAutospacing="0"/>
        <w:jc w:val="center"/>
        <w:textAlignment w:val="baseline"/>
        <w:rPr>
          <w:rStyle w:val="normaltextrun"/>
          <w:rFonts w:asciiTheme="minorHAnsi" w:hAnsiTheme="minorHAnsi" w:cstheme="minorHAnsi"/>
          <w:b/>
          <w:bCs/>
        </w:rPr>
      </w:pPr>
    </w:p>
    <w:p w:rsidR="009E7235" w:rsidP="00F8535C" w14:paraId="66297BDF" w14:textId="77777777">
      <w:pPr>
        <w:pStyle w:val="paragraph"/>
        <w:spacing w:before="0" w:beforeAutospacing="0" w:after="0" w:afterAutospacing="0"/>
        <w:jc w:val="center"/>
        <w:textAlignment w:val="baseline"/>
        <w:rPr>
          <w:rStyle w:val="normaltextrun"/>
          <w:rFonts w:asciiTheme="minorHAnsi" w:hAnsiTheme="minorHAnsi" w:cstheme="minorHAnsi"/>
          <w:b/>
          <w:bCs/>
        </w:rPr>
      </w:pPr>
    </w:p>
    <w:p w:rsidR="009E7235" w:rsidP="00F8535C" w14:paraId="7917EE74" w14:textId="77777777">
      <w:pPr>
        <w:pStyle w:val="paragraph"/>
        <w:spacing w:before="0" w:beforeAutospacing="0" w:after="0" w:afterAutospacing="0"/>
        <w:jc w:val="center"/>
        <w:textAlignment w:val="baseline"/>
        <w:rPr>
          <w:rStyle w:val="normaltextrun"/>
          <w:rFonts w:asciiTheme="minorHAnsi" w:hAnsiTheme="minorHAnsi" w:cstheme="minorHAnsi"/>
          <w:b/>
          <w:bCs/>
        </w:rPr>
      </w:pPr>
    </w:p>
    <w:p w:rsidR="009E7235" w:rsidP="00E2078B" w14:paraId="445C82D5" w14:textId="77777777">
      <w:pPr>
        <w:pStyle w:val="paragraph"/>
        <w:spacing w:before="0" w:beforeAutospacing="0" w:after="0" w:afterAutospacing="0"/>
        <w:textAlignment w:val="baseline"/>
        <w:rPr>
          <w:rStyle w:val="normaltextrun"/>
          <w:rFonts w:asciiTheme="minorHAnsi" w:hAnsiTheme="minorHAnsi" w:cstheme="minorHAnsi"/>
          <w:b/>
          <w:bCs/>
        </w:rPr>
      </w:pPr>
    </w:p>
    <w:p w:rsidR="00351C46" w:rsidRPr="006F668C" w:rsidP="00351C46" w14:paraId="428D7C4D" w14:textId="77777777">
      <w:pPr>
        <w:pStyle w:val="paragraph"/>
        <w:spacing w:before="0" w:beforeAutospacing="0" w:after="0" w:afterAutospacing="0"/>
        <w:jc w:val="center"/>
        <w:textAlignment w:val="baseline"/>
        <w:rPr>
          <w:rStyle w:val="normaltextrun"/>
          <w:rFonts w:asciiTheme="minorHAnsi" w:hAnsiTheme="minorHAnsi" w:cstheme="minorHAnsi"/>
          <w:b/>
          <w:bCs/>
        </w:rPr>
      </w:pPr>
      <w:r w:rsidRPr="006F668C">
        <w:rPr>
          <w:rStyle w:val="normaltextrun"/>
          <w:rFonts w:asciiTheme="minorHAnsi" w:hAnsiTheme="minorHAnsi" w:cstheme="minorHAnsi"/>
          <w:b/>
          <w:bCs/>
        </w:rPr>
        <w:t>Performance Indicator</w:t>
      </w:r>
      <w:r>
        <w:rPr>
          <w:rStyle w:val="normaltextrun"/>
          <w:rFonts w:asciiTheme="minorHAnsi" w:hAnsiTheme="minorHAnsi" w:cstheme="minorHAnsi"/>
          <w:b/>
          <w:bCs/>
        </w:rPr>
        <w:t xml:space="preserve"> Background</w:t>
      </w:r>
    </w:p>
    <w:p w:rsidR="00351C46" w:rsidRPr="006F668C" w:rsidP="00351C46" w14:paraId="48E677D4" w14:textId="77777777">
      <w:pPr>
        <w:pStyle w:val="paragraph"/>
        <w:spacing w:before="0" w:beforeAutospacing="0" w:after="0" w:afterAutospacing="0"/>
        <w:textAlignment w:val="baseline"/>
        <w:rPr>
          <w:rStyle w:val="normaltextrun"/>
          <w:rFonts w:asciiTheme="minorHAnsi" w:hAnsiTheme="minorHAnsi" w:cstheme="minorHAnsi"/>
          <w:b/>
          <w:bCs/>
        </w:rPr>
      </w:pPr>
    </w:p>
    <w:p w:rsidR="00351C46" w:rsidP="00351C46" w14:paraId="4C8FE265" w14:textId="77777777">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The performance measures described below come from a combination of field-generated community schools research and the Full-Service Community Schools statute. </w:t>
      </w:r>
    </w:p>
    <w:p w:rsidR="00351C46" w:rsidP="00351C46" w14:paraId="46ED297D" w14:textId="77777777">
      <w:pPr>
        <w:pStyle w:val="paragraph"/>
        <w:spacing w:before="0" w:beforeAutospacing="0" w:after="0" w:afterAutospacing="0"/>
        <w:textAlignment w:val="baseline"/>
        <w:rPr>
          <w:rStyle w:val="normaltextrun"/>
          <w:rFonts w:asciiTheme="minorHAnsi" w:hAnsiTheme="minorHAnsi" w:cstheme="minorHAnsi"/>
        </w:rPr>
      </w:pPr>
    </w:p>
    <w:p w:rsidR="00351C46" w:rsidP="00351C46" w14:paraId="135D705D" w14:textId="77777777">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Research shows</w:t>
      </w:r>
      <w:r w:rsidRPr="006F668C">
        <w:rPr>
          <w:rStyle w:val="normaltextrun"/>
          <w:rFonts w:asciiTheme="minorHAnsi" w:hAnsiTheme="minorHAnsi" w:cstheme="minorHAnsi"/>
        </w:rPr>
        <w:t xml:space="preserve"> that giving students equitable opportunities to learn requires access to key inputs</w:t>
      </w:r>
      <w:r>
        <w:rPr>
          <w:rStyle w:val="normaltextrun"/>
          <w:rFonts w:asciiTheme="minorHAnsi" w:hAnsiTheme="minorHAnsi" w:cstheme="minorHAnsi"/>
        </w:rPr>
        <w:t xml:space="preserve"> and that performance indicators are one way </w:t>
      </w:r>
      <w:r w:rsidRPr="006F668C">
        <w:rPr>
          <w:rStyle w:val="normaltextrun"/>
          <w:rFonts w:asciiTheme="minorHAnsi" w:hAnsiTheme="minorHAnsi" w:cstheme="minorHAnsi"/>
        </w:rPr>
        <w:t xml:space="preserve">to understand the </w:t>
      </w:r>
      <w:r>
        <w:rPr>
          <w:rStyle w:val="normaltextrun"/>
          <w:rFonts w:asciiTheme="minorHAnsi" w:hAnsiTheme="minorHAnsi" w:cstheme="minorHAnsi"/>
        </w:rPr>
        <w:t xml:space="preserve">complex </w:t>
      </w:r>
      <w:r w:rsidRPr="006F668C">
        <w:rPr>
          <w:rStyle w:val="normaltextrun"/>
          <w:rFonts w:asciiTheme="minorHAnsi" w:hAnsiTheme="minorHAnsi" w:cstheme="minorHAnsi"/>
        </w:rPr>
        <w:t xml:space="preserve">context for student performance. Sometimes referred to </w:t>
      </w:r>
      <w:r w:rsidRPr="008676C1">
        <w:rPr>
          <w:rStyle w:val="normaltextrun"/>
          <w:rFonts w:asciiTheme="minorHAnsi" w:hAnsiTheme="minorHAnsi" w:cstheme="minorHAnsi"/>
        </w:rPr>
        <w:t>as opportunity-to-learn (OTL) indicators</w:t>
      </w:r>
      <w:r w:rsidRPr="006F668C">
        <w:rPr>
          <w:rStyle w:val="normaltextrun"/>
          <w:rFonts w:asciiTheme="minorHAnsi" w:hAnsiTheme="minorHAnsi" w:cstheme="minorHAnsi"/>
        </w:rPr>
        <w:t xml:space="preserve">, </w:t>
      </w:r>
      <w:r>
        <w:rPr>
          <w:rStyle w:val="normaltextrun"/>
          <w:rFonts w:asciiTheme="minorHAnsi" w:hAnsiTheme="minorHAnsi" w:cstheme="minorHAnsi"/>
        </w:rPr>
        <w:t xml:space="preserve">the </w:t>
      </w:r>
      <w:r w:rsidRPr="008676C1">
        <w:rPr>
          <w:rStyle w:val="normaltextrun"/>
          <w:rFonts w:asciiTheme="minorHAnsi" w:hAnsiTheme="minorHAnsi" w:cstheme="minorHAnsi"/>
          <w:b/>
          <w:bCs/>
          <w:i/>
          <w:iCs/>
        </w:rPr>
        <w:t>performance indicators</w:t>
      </w:r>
      <w:r w:rsidRPr="006F668C">
        <w:rPr>
          <w:rStyle w:val="normaltextrun"/>
          <w:rFonts w:asciiTheme="minorHAnsi" w:hAnsiTheme="minorHAnsi" w:cstheme="minorHAnsi"/>
        </w:rPr>
        <w:t xml:space="preserve"> and related measures below “generally refer to inputs and processes within a school context necessary for producing student achievement of intended outcomes.”</w:t>
      </w:r>
      <w:r>
        <w:rPr>
          <w:rStyle w:val="EndnoteReference"/>
          <w:rFonts w:asciiTheme="minorHAnsi" w:hAnsiTheme="minorHAnsi" w:cstheme="minorHAnsi"/>
        </w:rPr>
        <w:endnoteReference w:id="3"/>
      </w:r>
      <w:r w:rsidRPr="006F668C">
        <w:rPr>
          <w:rStyle w:val="normaltextrun"/>
          <w:rFonts w:asciiTheme="minorHAnsi" w:hAnsiTheme="minorHAnsi" w:cstheme="minorHAnsi"/>
        </w:rPr>
        <w:t xml:space="preserve"> Research </w:t>
      </w:r>
      <w:r>
        <w:rPr>
          <w:rStyle w:val="normaltextrun"/>
          <w:rFonts w:asciiTheme="minorHAnsi" w:hAnsiTheme="minorHAnsi" w:cstheme="minorHAnsi"/>
        </w:rPr>
        <w:t xml:space="preserve">also </w:t>
      </w:r>
      <w:r w:rsidRPr="006F668C">
        <w:rPr>
          <w:rStyle w:val="normaltextrun"/>
          <w:rFonts w:asciiTheme="minorHAnsi" w:hAnsiTheme="minorHAnsi" w:cstheme="minorHAnsi"/>
        </w:rPr>
        <w:t>emphasizes that</w:t>
      </w:r>
      <w:r>
        <w:rPr>
          <w:rStyle w:val="normaltextrun"/>
          <w:rFonts w:asciiTheme="minorHAnsi" w:hAnsiTheme="minorHAnsi" w:cstheme="minorHAnsi"/>
        </w:rPr>
        <w:t xml:space="preserve"> input and process-focused</w:t>
      </w:r>
      <w:r w:rsidRPr="006F668C">
        <w:rPr>
          <w:rStyle w:val="normaltextrun"/>
          <w:rFonts w:asciiTheme="minorHAnsi" w:hAnsiTheme="minorHAnsi" w:cstheme="minorHAnsi"/>
        </w:rPr>
        <w:t xml:space="preserve"> data</w:t>
      </w:r>
      <w:r>
        <w:rPr>
          <w:rStyle w:val="normaltextrun"/>
          <w:rFonts w:asciiTheme="minorHAnsi" w:hAnsiTheme="minorHAnsi" w:cstheme="minorHAnsi"/>
        </w:rPr>
        <w:t xml:space="preserve"> </w:t>
      </w:r>
      <w:r w:rsidRPr="006F668C">
        <w:rPr>
          <w:rStyle w:val="normaltextrun"/>
          <w:rFonts w:asciiTheme="minorHAnsi" w:hAnsiTheme="minorHAnsi" w:cstheme="minorHAnsi"/>
        </w:rPr>
        <w:t>serves a critical role in identifying student needs, particularly when considered alongside student performance, and resource allocation.</w:t>
      </w:r>
      <w:r>
        <w:rPr>
          <w:rStyle w:val="EndnoteReference"/>
          <w:rFonts w:asciiTheme="minorHAnsi" w:hAnsiTheme="minorHAnsi" w:cstheme="minorHAnsi"/>
        </w:rPr>
        <w:endnoteReference w:id="4"/>
      </w:r>
      <w:r w:rsidRPr="006F668C">
        <w:rPr>
          <w:rStyle w:val="normaltextrun"/>
          <w:rFonts w:asciiTheme="minorHAnsi" w:hAnsiTheme="minorHAnsi" w:cstheme="minorHAnsi"/>
        </w:rPr>
        <w:t xml:space="preserve"> </w:t>
      </w:r>
      <w:r>
        <w:rPr>
          <w:rStyle w:val="normaltextrun"/>
          <w:rFonts w:asciiTheme="minorHAnsi" w:hAnsiTheme="minorHAnsi" w:cstheme="minorHAnsi"/>
        </w:rPr>
        <w:t>In collecting the data on the performance indicators, grantees</w:t>
      </w:r>
      <w:r w:rsidRPr="006F668C">
        <w:rPr>
          <w:rStyle w:val="normaltextrun"/>
          <w:rFonts w:asciiTheme="minorHAnsi" w:hAnsiTheme="minorHAnsi" w:cstheme="minorHAnsi"/>
        </w:rPr>
        <w:t xml:space="preserve"> should </w:t>
      </w:r>
      <w:r>
        <w:rPr>
          <w:rStyle w:val="normaltextrun"/>
          <w:rFonts w:asciiTheme="minorHAnsi" w:hAnsiTheme="minorHAnsi" w:cstheme="minorHAnsi"/>
        </w:rPr>
        <w:t>make connections</w:t>
      </w:r>
      <w:r w:rsidRPr="006F668C">
        <w:rPr>
          <w:rStyle w:val="normaltextrun"/>
          <w:rFonts w:asciiTheme="minorHAnsi" w:hAnsiTheme="minorHAnsi" w:cstheme="minorHAnsi"/>
        </w:rPr>
        <w:t xml:space="preserve"> </w:t>
      </w:r>
      <w:r>
        <w:rPr>
          <w:rStyle w:val="normaltextrun"/>
          <w:rFonts w:asciiTheme="minorHAnsi" w:hAnsiTheme="minorHAnsi" w:cstheme="minorHAnsi"/>
        </w:rPr>
        <w:t xml:space="preserve">between multiple data points and </w:t>
      </w:r>
      <w:r w:rsidRPr="006F668C">
        <w:rPr>
          <w:rStyle w:val="normaltextrun"/>
          <w:rFonts w:asciiTheme="minorHAnsi" w:hAnsiTheme="minorHAnsi" w:cstheme="minorHAnsi"/>
        </w:rPr>
        <w:t>student outcomes</w:t>
      </w:r>
      <w:r>
        <w:rPr>
          <w:rStyle w:val="normaltextrun"/>
          <w:rFonts w:asciiTheme="minorHAnsi" w:hAnsiTheme="minorHAnsi" w:cstheme="minorHAnsi"/>
        </w:rPr>
        <w:t xml:space="preserve"> as a part of a broader logic model or theory of action</w:t>
      </w:r>
      <w:r w:rsidRPr="006F668C">
        <w:rPr>
          <w:rStyle w:val="normaltextrun"/>
          <w:rFonts w:asciiTheme="minorHAnsi" w:hAnsiTheme="minorHAnsi" w:cstheme="minorHAnsi"/>
        </w:rPr>
        <w:t xml:space="preserve"> </w:t>
      </w:r>
      <w:r>
        <w:rPr>
          <w:rStyle w:val="normaltextrun"/>
          <w:rFonts w:asciiTheme="minorHAnsi" w:hAnsiTheme="minorHAnsi" w:cstheme="minorHAnsi"/>
        </w:rPr>
        <w:t>to better understand how to continuously improve services for students and families</w:t>
      </w:r>
      <w:r w:rsidRPr="006F668C">
        <w:rPr>
          <w:rStyle w:val="normaltextrun"/>
          <w:rFonts w:asciiTheme="minorHAnsi" w:hAnsiTheme="minorHAnsi" w:cstheme="minorHAnsi"/>
        </w:rPr>
        <w:t>.</w:t>
      </w:r>
      <w:r>
        <w:rPr>
          <w:rStyle w:val="EndnoteReference"/>
          <w:rFonts w:asciiTheme="minorHAnsi" w:hAnsiTheme="minorHAnsi" w:cstheme="minorHAnsi"/>
        </w:rPr>
        <w:endnoteReference w:id="5"/>
      </w:r>
      <w:r w:rsidRPr="006F668C">
        <w:rPr>
          <w:rStyle w:val="normaltextrun"/>
          <w:rFonts w:asciiTheme="minorHAnsi" w:hAnsiTheme="minorHAnsi" w:cstheme="minorHAnsi"/>
        </w:rPr>
        <w:t xml:space="preserve"> </w:t>
      </w:r>
    </w:p>
    <w:p w:rsidR="00351C46" w:rsidP="00351C46" w14:paraId="02AC4BFF" w14:textId="77777777">
      <w:pPr>
        <w:pStyle w:val="paragraph"/>
        <w:spacing w:before="0" w:beforeAutospacing="0" w:after="0" w:afterAutospacing="0"/>
        <w:textAlignment w:val="baseline"/>
        <w:rPr>
          <w:rStyle w:val="normaltextrun"/>
          <w:rFonts w:asciiTheme="minorHAnsi" w:hAnsiTheme="minorHAnsi" w:cstheme="minorHAnsi"/>
        </w:rPr>
      </w:pPr>
    </w:p>
    <w:p w:rsidR="00351C46" w:rsidP="00351C46" w14:paraId="26EC2F8F" w14:textId="77777777">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The Full-Service Community School Statute notes that Full-Service Community School applications must include “Annual measurable performance objects and outcomes, including an increase in the number and percentage of families and students targeted for services each year of the program” and, “plans for annual evaluation based upon attainment of the performance objectives and outcomes.”</w:t>
      </w:r>
      <w:r>
        <w:rPr>
          <w:rStyle w:val="EndnoteReference"/>
          <w:rFonts w:asciiTheme="minorHAnsi" w:hAnsiTheme="minorHAnsi" w:cstheme="minorHAnsi"/>
        </w:rPr>
        <w:endnoteReference w:id="6"/>
      </w:r>
      <w:r>
        <w:rPr>
          <w:rStyle w:val="normaltextrun"/>
          <w:rFonts w:asciiTheme="minorHAnsi" w:hAnsiTheme="minorHAnsi" w:cstheme="minorHAnsi"/>
        </w:rPr>
        <w:t xml:space="preserve"> The performance indicators below play a key role in annual measurement and evaluation because they allow grantees to regularly monitor their performance and strengthen their improvement plans. </w:t>
      </w:r>
    </w:p>
    <w:p w:rsidR="00351C46" w:rsidRPr="006F668C" w:rsidP="00351C46" w14:paraId="4DE94416" w14:textId="77777777">
      <w:pPr>
        <w:pStyle w:val="paragraph"/>
        <w:spacing w:before="0" w:beforeAutospacing="0" w:after="0" w:afterAutospacing="0"/>
        <w:textAlignment w:val="baseline"/>
        <w:rPr>
          <w:rStyle w:val="normaltextrun"/>
          <w:rFonts w:asciiTheme="minorHAnsi" w:hAnsiTheme="minorHAnsi" w:cstheme="minorHAnsi"/>
        </w:rPr>
      </w:pPr>
    </w:p>
    <w:p w:rsidR="005B40C1" w:rsidP="00351C46" w14:paraId="5B3C2B60" w14:textId="77777777">
      <w:pPr>
        <w:pStyle w:val="paragraph"/>
        <w:spacing w:before="0" w:beforeAutospacing="0" w:after="0" w:afterAutospacing="0"/>
        <w:textAlignment w:val="baseline"/>
        <w:rPr>
          <w:rStyle w:val="normaltextrun"/>
          <w:rFonts w:asciiTheme="minorHAnsi" w:hAnsiTheme="minorHAnsi" w:cstheme="minorHAnsi"/>
        </w:rPr>
      </w:pPr>
      <w:r>
        <w:rPr>
          <w:rStyle w:val="normaltextrun"/>
          <w:rFonts w:asciiTheme="minorHAnsi" w:hAnsiTheme="minorHAnsi" w:cstheme="minorHAnsi"/>
        </w:rPr>
        <w:t xml:space="preserve">To help distinguish which indicators can be collected through more-traditional administrative channels and which ones require less-traditional non-administrative collection efforts, the Department has grouped the indicators into “Administrative” and “Non-administrative” categories. </w:t>
      </w:r>
    </w:p>
    <w:p w:rsidR="005B40C1" w:rsidP="00351C46" w14:paraId="0C92FDEA" w14:textId="77777777">
      <w:pPr>
        <w:pStyle w:val="paragraph"/>
        <w:spacing w:before="0" w:beforeAutospacing="0" w:after="0" w:afterAutospacing="0"/>
        <w:textAlignment w:val="baseline"/>
        <w:rPr>
          <w:rStyle w:val="normaltextrun"/>
          <w:rFonts w:asciiTheme="minorHAnsi" w:hAnsiTheme="minorHAnsi" w:cstheme="minorHAnsi"/>
        </w:rPr>
      </w:pPr>
    </w:p>
    <w:p w:rsidR="00351C46" w:rsidP="00351C46" w14:paraId="08E5E73F" w14:textId="01E90521">
      <w:pPr>
        <w:pStyle w:val="paragraph"/>
        <w:spacing w:before="0" w:beforeAutospacing="0" w:after="0" w:afterAutospacing="0"/>
        <w:textAlignment w:val="baseline"/>
        <w:rPr>
          <w:rStyle w:val="normaltextrun"/>
          <w:rFonts w:asciiTheme="minorHAnsi" w:hAnsiTheme="minorHAnsi" w:cstheme="minorHAnsi"/>
        </w:rPr>
      </w:pPr>
      <w:r w:rsidRPr="008676C1">
        <w:rPr>
          <w:rStyle w:val="normaltextrun"/>
          <w:rFonts w:asciiTheme="minorHAnsi" w:hAnsiTheme="minorHAnsi" w:cstheme="minorHAnsi"/>
          <w:b/>
          <w:bCs/>
          <w:i/>
          <w:iCs/>
        </w:rPr>
        <w:t>Administrative</w:t>
      </w:r>
      <w:r w:rsidRPr="008676C1" w:rsidR="007B4E24">
        <w:rPr>
          <w:rFonts w:asciiTheme="minorHAnsi" w:hAnsiTheme="minorHAnsi" w:cstheme="minorHAnsi"/>
          <w:b/>
          <w:bCs/>
          <w:i/>
          <w:iCs/>
        </w:rPr>
        <w:t xml:space="preserve"> indicators</w:t>
      </w:r>
      <w:r w:rsidRPr="006F668C" w:rsidR="007B4E24">
        <w:rPr>
          <w:rFonts w:asciiTheme="minorHAnsi" w:hAnsiTheme="minorHAnsi" w:cstheme="minorHAnsi"/>
        </w:rPr>
        <w:t xml:space="preserve"> can be collected primarily through administrative means. These</w:t>
      </w:r>
      <w:r w:rsidRPr="006F668C" w:rsidR="007B4E24">
        <w:rPr>
          <w:rStyle w:val="normaltextrun"/>
          <w:rFonts w:asciiTheme="minorHAnsi" w:hAnsiTheme="minorHAnsi" w:cstheme="minorHAnsi"/>
        </w:rPr>
        <w:t xml:space="preserve"> indicators are a starting point to have deeper conversations about school improvement. Local, state, and nationally collected administrative data are not the only source of information that should inform community school improvement. However, it is often easier to collect and report on than other non-administrative measures. As such these data often take primacy in conversations about the progress, evaluation, and impact of community school implementation. </w:t>
      </w:r>
    </w:p>
    <w:p w:rsidR="009E7235" w:rsidP="00AE02C1" w14:paraId="51899AE2" w14:textId="77777777">
      <w:pPr>
        <w:pStyle w:val="paragraph"/>
        <w:spacing w:before="0" w:beforeAutospacing="0" w:after="0" w:afterAutospacing="0"/>
        <w:textAlignment w:val="baseline"/>
        <w:rPr>
          <w:rFonts w:asciiTheme="minorHAnsi" w:hAnsiTheme="minorHAnsi" w:cstheme="minorHAnsi"/>
        </w:rPr>
      </w:pPr>
    </w:p>
    <w:p w:rsidR="005B40C1" w:rsidRPr="006F668C" w:rsidP="005B40C1" w14:paraId="22312418" w14:textId="01FBF9BD">
      <w:pPr>
        <w:pStyle w:val="paragraph"/>
        <w:spacing w:before="0" w:beforeAutospacing="0" w:after="0" w:afterAutospacing="0"/>
        <w:textAlignment w:val="baseline"/>
        <w:rPr>
          <w:rStyle w:val="normaltextrun"/>
          <w:rFonts w:asciiTheme="minorHAnsi" w:hAnsiTheme="minorHAnsi" w:cstheme="minorHAnsi"/>
        </w:rPr>
      </w:pPr>
      <w:r w:rsidRPr="008676C1">
        <w:rPr>
          <w:rFonts w:asciiTheme="minorHAnsi" w:hAnsiTheme="minorHAnsi" w:cstheme="minorHAnsi"/>
          <w:b/>
          <w:bCs/>
          <w:i/>
          <w:iCs/>
        </w:rPr>
        <w:t>Non-administrative indicators</w:t>
      </w:r>
      <w:r w:rsidRPr="006F668C">
        <w:rPr>
          <w:rFonts w:asciiTheme="minorHAnsi" w:hAnsiTheme="minorHAnsi" w:cstheme="minorHAnsi"/>
        </w:rPr>
        <w:t xml:space="preserve"> are primarily collected through non-administrative means. Similar to the administrative indicators, these</w:t>
      </w:r>
      <w:r w:rsidRPr="006F668C">
        <w:rPr>
          <w:rStyle w:val="normaltextrun"/>
          <w:rFonts w:asciiTheme="minorHAnsi" w:hAnsiTheme="minorHAnsi" w:cstheme="minorHAnsi"/>
        </w:rPr>
        <w:t xml:space="preserve"> indicators are a starting point to have deeper conversations about school improvement. These data include qualitative data that may require asking students, parents, for information about different aspects of community school functioning and performance. </w:t>
      </w:r>
    </w:p>
    <w:p w:rsidR="005B40C1" w:rsidP="005B40C1" w14:paraId="31F7288E" w14:textId="77777777">
      <w:pPr>
        <w:pStyle w:val="paragraph"/>
        <w:spacing w:before="0" w:beforeAutospacing="0" w:after="0" w:afterAutospacing="0"/>
        <w:textAlignment w:val="baseline"/>
        <w:rPr>
          <w:rFonts w:asciiTheme="minorHAnsi" w:hAnsiTheme="minorHAnsi" w:cstheme="minorHAnsi"/>
        </w:rPr>
      </w:pPr>
    </w:p>
    <w:p w:rsidR="00B7564D" w:rsidRPr="006F668C" w:rsidP="005B40C1" w14:paraId="7888BE84" w14:textId="5D0207EE">
      <w:pPr>
        <w:pStyle w:val="paragraph"/>
        <w:spacing w:before="0" w:beforeAutospacing="0" w:after="0" w:afterAutospacing="0"/>
        <w:jc w:val="center"/>
        <w:textAlignment w:val="baseline"/>
        <w:rPr>
          <w:rStyle w:val="normaltextrun"/>
          <w:rFonts w:asciiTheme="minorHAnsi" w:hAnsiTheme="minorHAnsi" w:cstheme="minorHAnsi"/>
          <w:b/>
          <w:bCs/>
        </w:rPr>
      </w:pPr>
      <w:r w:rsidRPr="006F668C">
        <w:rPr>
          <w:rStyle w:val="normaltextrun"/>
          <w:rFonts w:asciiTheme="minorHAnsi" w:hAnsiTheme="minorHAnsi" w:cstheme="minorHAnsi"/>
          <w:b/>
          <w:bCs/>
        </w:rPr>
        <w:t>Performance Indicators</w:t>
      </w:r>
    </w:p>
    <w:p w:rsidR="00C66838" w:rsidRPr="00E619AC" w:rsidP="00AE02C1" w14:paraId="7641479C" w14:textId="77777777">
      <w:pPr>
        <w:pStyle w:val="paragraph"/>
        <w:spacing w:before="0" w:beforeAutospacing="0" w:after="0" w:afterAutospacing="0"/>
        <w:textAlignment w:val="baseline"/>
        <w:rPr>
          <w:rFonts w:asciiTheme="minorHAnsi" w:hAnsiTheme="minorHAnsi" w:cstheme="minorHAnsi"/>
        </w:rPr>
      </w:pPr>
    </w:p>
    <w:p w:rsidR="00E619AC" w:rsidRPr="00E6799B" w:rsidP="00AE02C1" w14:paraId="7482153C" w14:textId="77777777">
      <w:pPr>
        <w:pStyle w:val="paragraph"/>
        <w:spacing w:before="0" w:beforeAutospacing="0" w:after="0" w:afterAutospacing="0"/>
        <w:textAlignment w:val="baseline"/>
        <w:rPr>
          <w:rFonts w:asciiTheme="minorHAnsi" w:hAnsiTheme="minorHAnsi" w:cstheme="minorHAnsi"/>
        </w:rPr>
      </w:pPr>
    </w:p>
    <w:p w:rsidR="00656ED2" w:rsidP="00AE02C1" w14:paraId="36D51EFC" w14:textId="77777777">
      <w:pPr>
        <w:pStyle w:val="paragraph"/>
        <w:spacing w:before="0" w:beforeAutospacing="0" w:after="0" w:afterAutospacing="0"/>
        <w:textAlignment w:val="baseline"/>
        <w:rPr>
          <w:rFonts w:asciiTheme="minorHAnsi" w:hAnsiTheme="minorHAnsi" w:cstheme="minorHAnsi"/>
          <w:b/>
          <w:bCs/>
          <w:u w:val="single"/>
        </w:rPr>
      </w:pPr>
      <w:r>
        <w:rPr>
          <w:rFonts w:asciiTheme="minorHAnsi" w:hAnsiTheme="minorHAnsi" w:cstheme="minorHAnsi"/>
          <w:b/>
          <w:bCs/>
          <w:u w:val="single"/>
        </w:rPr>
        <w:t>Program performance measure</w:t>
      </w:r>
    </w:p>
    <w:p w:rsidR="00656ED2" w:rsidRPr="00BC1429" w:rsidP="00656ED2" w14:paraId="0654427A" w14:textId="77777777">
      <w:pPr>
        <w:pStyle w:val="paragraph"/>
        <w:numPr>
          <w:ilvl w:val="0"/>
          <w:numId w:val="17"/>
        </w:numPr>
        <w:spacing w:before="0" w:beforeAutospacing="0" w:after="0" w:afterAutospacing="0"/>
        <w:textAlignment w:val="baseline"/>
        <w:rPr>
          <w:rStyle w:val="contextualspellingandgrammarerror"/>
          <w:rFonts w:asciiTheme="minorHAnsi" w:hAnsiTheme="minorHAnsi" w:cstheme="minorHAnsi"/>
        </w:rPr>
      </w:pPr>
      <w:r w:rsidRPr="00BC1429">
        <w:rPr>
          <w:rStyle w:val="contextualspellingandgrammarerror"/>
          <w:rFonts w:asciiTheme="minorHAnsi" w:hAnsiTheme="minorHAnsi" w:cstheme="minorHAnsi"/>
          <w:b/>
          <w:bCs/>
          <w:i/>
          <w:iCs/>
        </w:rPr>
        <w:t>Provision of services</w:t>
      </w:r>
      <w:r w:rsidRPr="00BC1429">
        <w:rPr>
          <w:rStyle w:val="contextualspellingandgrammarerror"/>
          <w:rFonts w:asciiTheme="minorHAnsi" w:hAnsiTheme="minorHAnsi" w:cstheme="minorHAnsi"/>
        </w:rPr>
        <w:t xml:space="preserve"> to students, families, and community members and individuals</w:t>
      </w:r>
    </w:p>
    <w:p w:rsidR="00656ED2" w:rsidP="00AE02C1" w14:paraId="5F633CD9" w14:textId="77777777">
      <w:pPr>
        <w:pStyle w:val="paragraph"/>
        <w:spacing w:before="0" w:beforeAutospacing="0" w:after="0" w:afterAutospacing="0"/>
        <w:textAlignment w:val="baseline"/>
        <w:rPr>
          <w:rFonts w:asciiTheme="minorHAnsi" w:hAnsiTheme="minorHAnsi" w:cstheme="minorHAnsi"/>
          <w:b/>
          <w:bCs/>
          <w:u w:val="single"/>
        </w:rPr>
      </w:pPr>
    </w:p>
    <w:p w:rsidR="00AE02C1" w:rsidRPr="00BC1429" w:rsidP="00AE02C1" w14:paraId="79813A60" w14:textId="02BB1D64">
      <w:pPr>
        <w:pStyle w:val="paragraph"/>
        <w:spacing w:before="0" w:beforeAutospacing="0" w:after="0" w:afterAutospacing="0"/>
        <w:textAlignment w:val="baseline"/>
        <w:rPr>
          <w:rFonts w:asciiTheme="minorHAnsi" w:hAnsiTheme="minorHAnsi" w:cstheme="minorHAnsi"/>
          <w:b/>
          <w:bCs/>
          <w:u w:val="single"/>
        </w:rPr>
      </w:pPr>
      <w:r w:rsidRPr="00BC1429">
        <w:rPr>
          <w:rFonts w:asciiTheme="minorHAnsi" w:hAnsiTheme="minorHAnsi" w:cstheme="minorHAnsi"/>
          <w:b/>
          <w:bCs/>
          <w:u w:val="single"/>
        </w:rPr>
        <w:t>Administrative Indicators</w:t>
      </w:r>
    </w:p>
    <w:p w:rsidR="00AE02C1" w:rsidRPr="00BC1429" w:rsidP="00AE02C1" w14:paraId="19EEC727" w14:textId="77777777">
      <w:pPr>
        <w:pStyle w:val="paragraph"/>
        <w:numPr>
          <w:ilvl w:val="0"/>
          <w:numId w:val="17"/>
        </w:numPr>
        <w:spacing w:before="0" w:beforeAutospacing="0" w:after="0" w:afterAutospacing="0"/>
        <w:textAlignment w:val="baseline"/>
        <w:rPr>
          <w:rFonts w:asciiTheme="minorHAnsi" w:hAnsiTheme="minorHAnsi" w:cstheme="minorHAnsi"/>
        </w:rPr>
      </w:pPr>
      <w:r w:rsidRPr="00BC1429">
        <w:rPr>
          <w:rStyle w:val="contextualspellingandgrammarerror"/>
          <w:rFonts w:asciiTheme="minorHAnsi" w:hAnsiTheme="minorHAnsi" w:cstheme="minorHAnsi"/>
          <w:b/>
          <w:bCs/>
          <w:i/>
          <w:iCs/>
          <w:color w:val="000000"/>
        </w:rPr>
        <w:t>student</w:t>
      </w:r>
      <w:r w:rsidRPr="00BC1429">
        <w:rPr>
          <w:rStyle w:val="normaltextrun"/>
          <w:rFonts w:asciiTheme="minorHAnsi" w:hAnsiTheme="minorHAnsi" w:cstheme="minorHAnsi"/>
          <w:b/>
          <w:bCs/>
          <w:i/>
          <w:iCs/>
          <w:color w:val="000000"/>
        </w:rPr>
        <w:t xml:space="preserve"> chronic absenteeism</w:t>
      </w:r>
      <w:r w:rsidRPr="00BC1429">
        <w:rPr>
          <w:rStyle w:val="normaltextrun"/>
          <w:rFonts w:asciiTheme="minorHAnsi" w:hAnsiTheme="minorHAnsi" w:cstheme="minorHAnsi"/>
          <w:color w:val="000000"/>
        </w:rPr>
        <w:t xml:space="preserve"> </w:t>
      </w:r>
      <w:r w:rsidRPr="00BC1429">
        <w:rPr>
          <w:rStyle w:val="contextualspellingandgrammarerror"/>
          <w:rFonts w:asciiTheme="minorHAnsi" w:hAnsiTheme="minorHAnsi" w:cstheme="minorHAnsi"/>
          <w:color w:val="000000"/>
        </w:rPr>
        <w:t>rates</w:t>
      </w:r>
    </w:p>
    <w:p w:rsidR="00AE02C1" w:rsidRPr="00BC1429" w:rsidP="00AE02C1" w14:paraId="785ADC56" w14:textId="77777777">
      <w:pPr>
        <w:pStyle w:val="paragraph"/>
        <w:numPr>
          <w:ilvl w:val="0"/>
          <w:numId w:val="17"/>
        </w:numPr>
        <w:spacing w:before="0" w:beforeAutospacing="0" w:after="0" w:afterAutospacing="0"/>
        <w:textAlignment w:val="baseline"/>
        <w:rPr>
          <w:rStyle w:val="contextualspellingandgrammarerror"/>
          <w:rFonts w:asciiTheme="minorHAnsi" w:hAnsiTheme="minorHAnsi" w:cstheme="minorHAnsi"/>
        </w:rPr>
      </w:pPr>
      <w:r w:rsidRPr="00BC1429">
        <w:rPr>
          <w:rStyle w:val="contextualspellingandgrammarerror"/>
          <w:rFonts w:asciiTheme="minorHAnsi" w:hAnsiTheme="minorHAnsi" w:cstheme="minorHAnsi"/>
          <w:b/>
          <w:bCs/>
          <w:i/>
          <w:iCs/>
          <w:color w:val="000000"/>
        </w:rPr>
        <w:t>student</w:t>
      </w:r>
      <w:r w:rsidRPr="00BC1429">
        <w:rPr>
          <w:rStyle w:val="normaltextrun"/>
          <w:rFonts w:asciiTheme="minorHAnsi" w:hAnsiTheme="minorHAnsi" w:cstheme="minorHAnsi"/>
          <w:b/>
          <w:bCs/>
          <w:i/>
          <w:iCs/>
          <w:color w:val="000000"/>
        </w:rPr>
        <w:t xml:space="preserve"> discipline rates</w:t>
      </w:r>
      <w:r w:rsidRPr="00BC1429">
        <w:rPr>
          <w:rStyle w:val="normaltextrun"/>
          <w:rFonts w:asciiTheme="minorHAnsi" w:hAnsiTheme="minorHAnsi" w:cstheme="minorHAnsi"/>
          <w:color w:val="000000"/>
        </w:rPr>
        <w:t xml:space="preserve">, including suspensions and </w:t>
      </w:r>
      <w:r w:rsidRPr="00BC1429">
        <w:rPr>
          <w:rStyle w:val="contextualspellingandgrammarerror"/>
          <w:rFonts w:asciiTheme="minorHAnsi" w:hAnsiTheme="minorHAnsi" w:cstheme="minorHAnsi"/>
          <w:color w:val="000000"/>
        </w:rPr>
        <w:t>expulsions</w:t>
      </w:r>
    </w:p>
    <w:p w:rsidR="00AE02C1" w:rsidRPr="00BC1429" w:rsidP="00AE02C1" w14:paraId="50C3BFC9" w14:textId="77777777">
      <w:pPr>
        <w:pStyle w:val="paragraph"/>
        <w:numPr>
          <w:ilvl w:val="0"/>
          <w:numId w:val="17"/>
        </w:numPr>
        <w:spacing w:before="0" w:beforeAutospacing="0" w:after="0" w:afterAutospacing="0"/>
        <w:textAlignment w:val="baseline"/>
        <w:rPr>
          <w:rStyle w:val="contextualspellingandgrammarerror"/>
          <w:rFonts w:asciiTheme="minorHAnsi" w:hAnsiTheme="minorHAnsi" w:cstheme="minorHAnsi"/>
        </w:rPr>
      </w:pPr>
      <w:r w:rsidRPr="00BC1429">
        <w:rPr>
          <w:rStyle w:val="contextualspellingandgrammarerror"/>
          <w:rFonts w:asciiTheme="minorHAnsi" w:hAnsiTheme="minorHAnsi" w:cstheme="minorHAnsi"/>
          <w:b/>
          <w:bCs/>
          <w:i/>
          <w:iCs/>
          <w:color w:val="000000"/>
        </w:rPr>
        <w:t>school</w:t>
      </w:r>
      <w:r w:rsidRPr="00BC1429">
        <w:rPr>
          <w:rStyle w:val="normaltextrun"/>
          <w:rFonts w:asciiTheme="minorHAnsi" w:hAnsiTheme="minorHAnsi" w:cstheme="minorHAnsi"/>
          <w:b/>
          <w:bCs/>
          <w:i/>
          <w:iCs/>
          <w:color w:val="000000"/>
        </w:rPr>
        <w:t xml:space="preserve"> climate</w:t>
      </w:r>
      <w:r w:rsidRPr="00BC1429">
        <w:rPr>
          <w:rStyle w:val="normaltextrun"/>
          <w:rFonts w:asciiTheme="minorHAnsi" w:hAnsiTheme="minorHAnsi" w:cstheme="minorHAnsi"/>
          <w:color w:val="000000"/>
        </w:rPr>
        <w:t xml:space="preserve"> information, which may come from student, parent, or teacher </w:t>
      </w:r>
      <w:r w:rsidRPr="00BC1429">
        <w:rPr>
          <w:rStyle w:val="contextualspellingandgrammarerror"/>
          <w:rFonts w:asciiTheme="minorHAnsi" w:hAnsiTheme="minorHAnsi" w:cstheme="minorHAnsi"/>
          <w:color w:val="000000"/>
        </w:rPr>
        <w:t>surveys</w:t>
      </w:r>
    </w:p>
    <w:p w:rsidR="00AE02C1" w:rsidRPr="00BC1429" w:rsidP="00AE02C1" w14:paraId="00A15545" w14:textId="474AA7FF">
      <w:pPr>
        <w:pStyle w:val="paragraph"/>
        <w:numPr>
          <w:ilvl w:val="0"/>
          <w:numId w:val="17"/>
        </w:numPr>
        <w:spacing w:before="0" w:beforeAutospacing="0" w:after="0" w:afterAutospacing="0"/>
        <w:textAlignment w:val="baseline"/>
        <w:rPr>
          <w:rStyle w:val="contextualspellingandgrammarerror"/>
          <w:rFonts w:asciiTheme="minorHAnsi" w:hAnsiTheme="minorHAnsi" w:cstheme="minorHAnsi"/>
        </w:rPr>
      </w:pPr>
      <w:r w:rsidRPr="00BC1429">
        <w:rPr>
          <w:rStyle w:val="normaltextrun"/>
          <w:rFonts w:asciiTheme="minorHAnsi" w:hAnsiTheme="minorHAnsi" w:cstheme="minorHAnsi"/>
          <w:b/>
          <w:bCs/>
          <w:i/>
          <w:iCs/>
          <w:color w:val="000000"/>
        </w:rPr>
        <w:t>staff characteristics</w:t>
      </w:r>
      <w:r w:rsidRPr="00BC1429" w:rsidR="00A52665">
        <w:rPr>
          <w:rStyle w:val="normaltextrun"/>
          <w:rFonts w:asciiTheme="minorHAnsi" w:hAnsiTheme="minorHAnsi" w:cstheme="minorHAnsi"/>
          <w:color w:val="000000"/>
        </w:rPr>
        <w:t>, including</w:t>
      </w:r>
      <w:r w:rsidRPr="00BC1429">
        <w:rPr>
          <w:rStyle w:val="normaltextrun"/>
          <w:rFonts w:asciiTheme="minorHAnsi" w:hAnsiTheme="minorHAnsi" w:cstheme="minorHAnsi"/>
          <w:b/>
          <w:bCs/>
          <w:i/>
          <w:iCs/>
          <w:color w:val="000000"/>
        </w:rPr>
        <w:t xml:space="preserve"> </w:t>
      </w:r>
      <w:r w:rsidRPr="00BC1429">
        <w:rPr>
          <w:rStyle w:val="normaltextrun"/>
          <w:rFonts w:asciiTheme="minorHAnsi" w:hAnsiTheme="minorHAnsi" w:cstheme="minorHAnsi"/>
          <w:color w:val="000000"/>
        </w:rPr>
        <w:t>i</w:t>
      </w:r>
      <w:r w:rsidRPr="00BC1429">
        <w:rPr>
          <w:rStyle w:val="contextualspellingandgrammarerror"/>
          <w:rFonts w:asciiTheme="minorHAnsi" w:hAnsiTheme="minorHAnsi" w:cstheme="minorHAnsi"/>
          <w:color w:val="000000"/>
        </w:rPr>
        <w:t>nformation</w:t>
      </w:r>
      <w:r w:rsidRPr="00BC1429">
        <w:rPr>
          <w:rStyle w:val="normaltextrun"/>
          <w:rFonts w:asciiTheme="minorHAnsi" w:hAnsiTheme="minorHAnsi" w:cstheme="minorHAnsi"/>
          <w:color w:val="000000"/>
        </w:rPr>
        <w:t xml:space="preserve"> on the number, qualifications, and retention of school staff, including the number and percentage of fully certified teachers, disaggregated by race and ethnicity, rates of teacher turnover, and teacher </w:t>
      </w:r>
      <w:r w:rsidRPr="00BC1429">
        <w:rPr>
          <w:rStyle w:val="contextualspellingandgrammarerror"/>
          <w:rFonts w:asciiTheme="minorHAnsi" w:hAnsiTheme="minorHAnsi" w:cstheme="minorHAnsi"/>
          <w:color w:val="000000"/>
        </w:rPr>
        <w:t>experience</w:t>
      </w:r>
    </w:p>
    <w:p w:rsidR="00AE02C1" w:rsidRPr="00BC1429" w:rsidP="00AE02C1" w14:paraId="4850E3F9" w14:textId="77777777">
      <w:pPr>
        <w:pStyle w:val="paragraph"/>
        <w:numPr>
          <w:ilvl w:val="0"/>
          <w:numId w:val="17"/>
        </w:numPr>
        <w:spacing w:before="0" w:beforeAutospacing="0" w:after="0" w:afterAutospacing="0"/>
        <w:textAlignment w:val="baseline"/>
        <w:rPr>
          <w:rStyle w:val="contextualspellingandgrammarerror"/>
          <w:rFonts w:asciiTheme="minorHAnsi" w:hAnsiTheme="minorHAnsi" w:cstheme="minorHAnsi"/>
        </w:rPr>
      </w:pPr>
      <w:r w:rsidRPr="00BC1429">
        <w:rPr>
          <w:rStyle w:val="normaltextrun"/>
          <w:rFonts w:asciiTheme="minorHAnsi" w:hAnsiTheme="minorHAnsi" w:cstheme="minorHAnsi"/>
          <w:color w:val="000000"/>
        </w:rPr>
        <w:t xml:space="preserve">changes in </w:t>
      </w:r>
      <w:r w:rsidRPr="00BC1429">
        <w:rPr>
          <w:rStyle w:val="normaltextrun"/>
          <w:rFonts w:asciiTheme="minorHAnsi" w:hAnsiTheme="minorHAnsi" w:cstheme="minorHAnsi"/>
          <w:b/>
          <w:bCs/>
          <w:i/>
          <w:iCs/>
          <w:color w:val="000000"/>
        </w:rPr>
        <w:t xml:space="preserve">school spending </w:t>
      </w:r>
      <w:r w:rsidRPr="00BC1429">
        <w:rPr>
          <w:rStyle w:val="contextualspellingandgrammarerror"/>
          <w:rFonts w:asciiTheme="minorHAnsi" w:hAnsiTheme="minorHAnsi" w:cstheme="minorHAnsi"/>
          <w:b/>
          <w:bCs/>
          <w:i/>
          <w:iCs/>
          <w:color w:val="000000"/>
        </w:rPr>
        <w:t>information</w:t>
      </w:r>
    </w:p>
    <w:p w:rsidR="00AE02C1" w:rsidRPr="00BC1429" w:rsidP="00AE02C1" w14:paraId="6246B23B" w14:textId="77777777">
      <w:pPr>
        <w:pStyle w:val="paragraph"/>
        <w:numPr>
          <w:ilvl w:val="0"/>
          <w:numId w:val="17"/>
        </w:numPr>
        <w:spacing w:before="0" w:beforeAutospacing="0" w:after="0" w:afterAutospacing="0"/>
        <w:textAlignment w:val="baseline"/>
        <w:rPr>
          <w:rFonts w:asciiTheme="minorHAnsi" w:hAnsiTheme="minorHAnsi" w:cstheme="minorHAnsi"/>
          <w:b/>
          <w:bCs/>
          <w:i/>
          <w:iCs/>
        </w:rPr>
      </w:pPr>
      <w:r w:rsidRPr="00BC1429">
        <w:rPr>
          <w:rStyle w:val="contextualspellingandgrammarerror"/>
          <w:rFonts w:asciiTheme="minorHAnsi" w:hAnsiTheme="minorHAnsi" w:cstheme="minorHAnsi"/>
          <w:b/>
          <w:bCs/>
          <w:i/>
          <w:iCs/>
          <w:color w:val="000000"/>
        </w:rPr>
        <w:t>graduation</w:t>
      </w:r>
      <w:r w:rsidRPr="00BC1429">
        <w:rPr>
          <w:rStyle w:val="normaltextrun"/>
          <w:rFonts w:asciiTheme="minorHAnsi" w:hAnsiTheme="minorHAnsi" w:cstheme="minorHAnsi"/>
          <w:b/>
          <w:bCs/>
          <w:i/>
          <w:iCs/>
          <w:color w:val="000000"/>
        </w:rPr>
        <w:t xml:space="preserve"> </w:t>
      </w:r>
      <w:r w:rsidRPr="00BC1429">
        <w:rPr>
          <w:rStyle w:val="contextualspellingandgrammarerror"/>
          <w:rFonts w:asciiTheme="minorHAnsi" w:hAnsiTheme="minorHAnsi" w:cstheme="minorHAnsi"/>
          <w:b/>
          <w:bCs/>
          <w:i/>
          <w:iCs/>
          <w:color w:val="000000"/>
        </w:rPr>
        <w:t>rates</w:t>
      </w:r>
    </w:p>
    <w:p w:rsidR="00AE02C1" w:rsidRPr="00BC1429" w:rsidP="00AE02C1" w14:paraId="4D306084" w14:textId="77777777">
      <w:pPr>
        <w:pStyle w:val="paragraph"/>
        <w:spacing w:before="0" w:beforeAutospacing="0" w:after="0" w:afterAutospacing="0"/>
        <w:textAlignment w:val="baseline"/>
        <w:rPr>
          <w:rFonts w:asciiTheme="minorHAnsi" w:hAnsiTheme="minorHAnsi" w:cstheme="minorHAnsi"/>
        </w:rPr>
      </w:pPr>
    </w:p>
    <w:p w:rsidR="00AE02C1" w:rsidRPr="00BC1429" w:rsidP="00AE02C1" w14:paraId="53F3950C" w14:textId="77777777">
      <w:pPr>
        <w:pStyle w:val="paragraph"/>
        <w:spacing w:before="0" w:beforeAutospacing="0" w:after="0" w:afterAutospacing="0"/>
        <w:textAlignment w:val="baseline"/>
        <w:rPr>
          <w:rFonts w:asciiTheme="minorHAnsi" w:hAnsiTheme="minorHAnsi" w:cstheme="minorHAnsi"/>
          <w:b/>
          <w:bCs/>
          <w:u w:val="single"/>
        </w:rPr>
      </w:pPr>
      <w:r w:rsidRPr="00BC1429">
        <w:rPr>
          <w:rFonts w:asciiTheme="minorHAnsi" w:hAnsiTheme="minorHAnsi" w:cstheme="minorHAnsi"/>
          <w:b/>
          <w:bCs/>
          <w:u w:val="single"/>
        </w:rPr>
        <w:t>Non-administrative Indicators</w:t>
      </w:r>
    </w:p>
    <w:p w:rsidR="00AE02C1" w:rsidRPr="00BC1429" w:rsidP="00AE02C1" w14:paraId="42A9D92E" w14:textId="77777777">
      <w:pPr>
        <w:pStyle w:val="paragraph"/>
        <w:numPr>
          <w:ilvl w:val="0"/>
          <w:numId w:val="17"/>
        </w:numPr>
        <w:spacing w:before="0" w:beforeAutospacing="0" w:after="0" w:afterAutospacing="0"/>
        <w:textAlignment w:val="baseline"/>
        <w:rPr>
          <w:rFonts w:asciiTheme="minorHAnsi" w:hAnsiTheme="minorHAnsi" w:cstheme="minorHAnsi"/>
        </w:rPr>
      </w:pPr>
      <w:r w:rsidRPr="00BC1429">
        <w:rPr>
          <w:rStyle w:val="normaltextrun"/>
          <w:rFonts w:asciiTheme="minorHAnsi" w:hAnsiTheme="minorHAnsi" w:cstheme="minorHAnsi"/>
          <w:color w:val="000000"/>
        </w:rPr>
        <w:t xml:space="preserve">provision of </w:t>
      </w:r>
      <w:r w:rsidRPr="00BC1429">
        <w:rPr>
          <w:rStyle w:val="normaltextrun"/>
          <w:rFonts w:asciiTheme="minorHAnsi" w:hAnsiTheme="minorHAnsi" w:cstheme="minorHAnsi"/>
          <w:b/>
          <w:bCs/>
          <w:i/>
          <w:iCs/>
          <w:color w:val="000000"/>
        </w:rPr>
        <w:t xml:space="preserve">integrated student supports and stakeholder </w:t>
      </w:r>
      <w:r w:rsidRPr="00BC1429">
        <w:rPr>
          <w:rStyle w:val="contextualspellingandgrammarerror"/>
          <w:rFonts w:asciiTheme="minorHAnsi" w:hAnsiTheme="minorHAnsi" w:cstheme="minorHAnsi"/>
          <w:b/>
          <w:bCs/>
          <w:i/>
          <w:iCs/>
          <w:color w:val="000000"/>
        </w:rPr>
        <w:t>services</w:t>
      </w:r>
    </w:p>
    <w:p w:rsidR="00AE02C1" w:rsidRPr="00BC1429" w:rsidP="00AE02C1" w14:paraId="08FDA22A" w14:textId="77777777">
      <w:pPr>
        <w:pStyle w:val="paragraph"/>
        <w:numPr>
          <w:ilvl w:val="0"/>
          <w:numId w:val="17"/>
        </w:numPr>
        <w:spacing w:before="0" w:beforeAutospacing="0" w:after="0" w:afterAutospacing="0"/>
        <w:textAlignment w:val="baseline"/>
        <w:rPr>
          <w:rStyle w:val="normaltextrun"/>
          <w:rFonts w:asciiTheme="minorHAnsi" w:hAnsiTheme="minorHAnsi" w:cstheme="minorHAnsi"/>
          <w:b/>
          <w:bCs/>
          <w:i/>
          <w:iCs/>
        </w:rPr>
      </w:pPr>
      <w:r w:rsidRPr="00BC1429">
        <w:rPr>
          <w:rStyle w:val="normaltextrun"/>
          <w:rFonts w:asciiTheme="minorHAnsi" w:hAnsiTheme="minorHAnsi" w:cstheme="minorHAnsi"/>
          <w:b/>
          <w:bCs/>
          <w:i/>
          <w:iCs/>
          <w:color w:val="000000"/>
        </w:rPr>
        <w:t xml:space="preserve">expanded and enriched learning time and </w:t>
      </w:r>
      <w:r w:rsidRPr="00BC1429">
        <w:rPr>
          <w:rStyle w:val="contextualspellingandgrammarerror"/>
          <w:rFonts w:asciiTheme="minorHAnsi" w:hAnsiTheme="minorHAnsi" w:cstheme="minorHAnsi"/>
          <w:b/>
          <w:bCs/>
          <w:i/>
          <w:iCs/>
          <w:color w:val="000000"/>
        </w:rPr>
        <w:t>opportunities</w:t>
      </w:r>
    </w:p>
    <w:p w:rsidR="00AE02C1" w:rsidRPr="00BC1429" w:rsidP="00AE02C1" w14:paraId="0542E0AE" w14:textId="77777777">
      <w:pPr>
        <w:pStyle w:val="paragraph"/>
        <w:numPr>
          <w:ilvl w:val="0"/>
          <w:numId w:val="17"/>
        </w:numPr>
        <w:spacing w:before="0" w:beforeAutospacing="0" w:after="0" w:afterAutospacing="0"/>
        <w:textAlignment w:val="baseline"/>
        <w:rPr>
          <w:rFonts w:asciiTheme="minorHAnsi" w:hAnsiTheme="minorHAnsi" w:cstheme="minorHAnsi"/>
          <w:b/>
          <w:bCs/>
          <w:i/>
          <w:iCs/>
        </w:rPr>
      </w:pPr>
      <w:r w:rsidRPr="00BC1429">
        <w:rPr>
          <w:rStyle w:val="normaltextrun"/>
          <w:rFonts w:asciiTheme="minorHAnsi" w:hAnsiTheme="minorHAnsi" w:cstheme="minorHAnsi"/>
          <w:b/>
          <w:bCs/>
          <w:i/>
          <w:iCs/>
          <w:color w:val="000000"/>
        </w:rPr>
        <w:t xml:space="preserve">family and community engagement efforts and </w:t>
      </w:r>
      <w:r w:rsidRPr="00BC1429">
        <w:rPr>
          <w:rStyle w:val="contextualspellingandgrammarerror"/>
          <w:rFonts w:asciiTheme="minorHAnsi" w:hAnsiTheme="minorHAnsi" w:cstheme="minorHAnsi"/>
          <w:b/>
          <w:bCs/>
          <w:i/>
          <w:iCs/>
          <w:color w:val="000000"/>
        </w:rPr>
        <w:t>impact</w:t>
      </w:r>
    </w:p>
    <w:p w:rsidR="00AE02C1" w:rsidRPr="00BC1429" w:rsidP="00AE02C1" w14:paraId="71B22842" w14:textId="77777777">
      <w:pPr>
        <w:pStyle w:val="paragraph"/>
        <w:numPr>
          <w:ilvl w:val="0"/>
          <w:numId w:val="17"/>
        </w:numPr>
        <w:spacing w:before="0" w:beforeAutospacing="0" w:after="0" w:afterAutospacing="0"/>
        <w:textAlignment w:val="baseline"/>
        <w:rPr>
          <w:rFonts w:asciiTheme="minorHAnsi" w:hAnsiTheme="minorHAnsi" w:cstheme="minorHAnsi"/>
        </w:rPr>
      </w:pPr>
      <w:r w:rsidRPr="00BC1429">
        <w:rPr>
          <w:rStyle w:val="normaltextrun"/>
          <w:rFonts w:asciiTheme="minorHAnsi" w:hAnsiTheme="minorHAnsi" w:cstheme="minorHAnsi"/>
          <w:b/>
          <w:bCs/>
          <w:i/>
          <w:iCs/>
          <w:color w:val="000000"/>
        </w:rPr>
        <w:t>collaborative leadership and practice strategies</w:t>
      </w:r>
      <w:r w:rsidRPr="00BC1429">
        <w:rPr>
          <w:rStyle w:val="normaltextrun"/>
          <w:rFonts w:asciiTheme="minorHAnsi" w:hAnsiTheme="minorHAnsi" w:cstheme="minorHAnsi"/>
          <w:color w:val="000000"/>
        </w:rPr>
        <w:t xml:space="preserve">, which may include building the capacity of educators, principals, other school leaders, and other staff to lead collaborative school improvement structures, such as professional learning </w:t>
      </w:r>
      <w:r w:rsidRPr="00BC1429">
        <w:rPr>
          <w:rStyle w:val="contextualspellingandgrammarerror"/>
          <w:rFonts w:asciiTheme="minorHAnsi" w:hAnsiTheme="minorHAnsi" w:cstheme="minorHAnsi"/>
          <w:color w:val="000000"/>
        </w:rPr>
        <w:t>communities</w:t>
      </w:r>
    </w:p>
    <w:p w:rsidR="00AE02C1" w:rsidRPr="00BC1429" w:rsidP="00AE02C1" w14:paraId="5ABF5CE4" w14:textId="77777777">
      <w:pPr>
        <w:pStyle w:val="paragraph"/>
        <w:numPr>
          <w:ilvl w:val="0"/>
          <w:numId w:val="17"/>
        </w:numPr>
        <w:spacing w:before="0" w:beforeAutospacing="0" w:after="0" w:afterAutospacing="0"/>
        <w:textAlignment w:val="baseline"/>
        <w:rPr>
          <w:rStyle w:val="contextualspellingandgrammarerror"/>
          <w:rFonts w:asciiTheme="minorHAnsi" w:hAnsiTheme="minorHAnsi" w:cstheme="minorHAnsi"/>
        </w:rPr>
      </w:pPr>
      <w:r w:rsidRPr="00A44F65">
        <w:rPr>
          <w:rStyle w:val="normaltextrun"/>
          <w:rFonts w:asciiTheme="minorHAnsi" w:hAnsiTheme="minorHAnsi" w:cstheme="minorHAnsi"/>
          <w:b/>
          <w:bCs/>
          <w:i/>
          <w:iCs/>
          <w:color w:val="000000"/>
        </w:rPr>
        <w:t>regularly convening</w:t>
      </w:r>
      <w:r w:rsidRPr="00BC1429">
        <w:rPr>
          <w:rStyle w:val="normaltextrun"/>
          <w:rFonts w:asciiTheme="minorHAnsi" w:hAnsiTheme="minorHAnsi" w:cstheme="minorHAnsi"/>
          <w:b/>
          <w:bCs/>
          <w:i/>
          <w:iCs/>
          <w:color w:val="000000"/>
        </w:rPr>
        <w:t xml:space="preserve"> or engaging all initiative-level partners</w:t>
      </w:r>
      <w:r w:rsidRPr="00BC1429">
        <w:rPr>
          <w:rStyle w:val="normaltextrun"/>
          <w:rFonts w:asciiTheme="minorHAnsi" w:hAnsiTheme="minorHAnsi" w:cstheme="minorHAnsi"/>
          <w:color w:val="000000"/>
        </w:rPr>
        <w:t xml:space="preserve">, such as </w:t>
      </w:r>
      <w:r w:rsidRPr="00BC1429">
        <w:rPr>
          <w:rStyle w:val="contextualspellingandgrammarerror"/>
          <w:rFonts w:asciiTheme="minorHAnsi" w:hAnsiTheme="minorHAnsi" w:cstheme="minorHAnsi"/>
          <w:color w:val="000000"/>
        </w:rPr>
        <w:t>LEA representatives</w:t>
      </w:r>
      <w:r w:rsidRPr="00BC1429">
        <w:rPr>
          <w:rStyle w:val="normaltextrun"/>
          <w:rFonts w:asciiTheme="minorHAnsi" w:hAnsiTheme="minorHAnsi" w:cstheme="minorHAnsi"/>
          <w:color w:val="000000"/>
        </w:rPr>
        <w:t xml:space="preserve">, city or county officials, children’s and youth’s cabinets, nonprofit service providers, public housing agencies, and </w:t>
      </w:r>
      <w:r w:rsidRPr="00BC1429">
        <w:rPr>
          <w:rStyle w:val="contextualspellingandgrammarerror"/>
          <w:rFonts w:asciiTheme="minorHAnsi" w:hAnsiTheme="minorHAnsi" w:cstheme="minorHAnsi"/>
          <w:color w:val="000000"/>
        </w:rPr>
        <w:t>advocates</w:t>
      </w:r>
    </w:p>
    <w:p w:rsidR="00AE02C1" w:rsidRPr="00BC1429" w:rsidP="00AE02C1" w14:paraId="7A5B8CD6" w14:textId="77777777">
      <w:pPr>
        <w:pStyle w:val="paragraph"/>
        <w:numPr>
          <w:ilvl w:val="0"/>
          <w:numId w:val="17"/>
        </w:numPr>
        <w:spacing w:before="0" w:beforeAutospacing="0" w:after="0" w:afterAutospacing="0"/>
        <w:textAlignment w:val="baseline"/>
        <w:rPr>
          <w:rFonts w:asciiTheme="minorHAnsi" w:hAnsiTheme="minorHAnsi" w:cstheme="minorHAnsi"/>
        </w:rPr>
      </w:pPr>
      <w:r w:rsidRPr="00BC1429">
        <w:rPr>
          <w:rStyle w:val="normaltextrun"/>
          <w:rFonts w:asciiTheme="minorHAnsi" w:hAnsiTheme="minorHAnsi" w:cstheme="minorHAnsi"/>
          <w:b/>
          <w:bCs/>
          <w:i/>
          <w:iCs/>
          <w:color w:val="000000"/>
        </w:rPr>
        <w:t>organizing school personnel and community partners</w:t>
      </w:r>
      <w:r w:rsidRPr="00BC1429">
        <w:rPr>
          <w:rStyle w:val="normaltextrun"/>
          <w:rFonts w:asciiTheme="minorHAnsi" w:hAnsiTheme="minorHAnsi" w:cstheme="minorHAnsi"/>
          <w:color w:val="000000"/>
        </w:rPr>
        <w:t xml:space="preserve"> into working teams focused on specific issues identified in the needs and assets assessment</w:t>
      </w:r>
    </w:p>
    <w:p w:rsidR="00725CCC" w:rsidRPr="009A49B9" w:rsidP="009A49B9" w14:paraId="604E5D91" w14:textId="5F763B4C">
      <w:pPr>
        <w:pStyle w:val="paragraph"/>
        <w:numPr>
          <w:ilvl w:val="0"/>
          <w:numId w:val="17"/>
        </w:numPr>
        <w:spacing w:before="0" w:beforeAutospacing="0" w:after="0" w:afterAutospacing="0"/>
        <w:textAlignment w:val="baseline"/>
        <w:rPr>
          <w:rFonts w:asciiTheme="minorHAnsi" w:hAnsiTheme="minorHAnsi" w:cstheme="minorHAnsi"/>
        </w:rPr>
      </w:pPr>
      <w:r w:rsidRPr="00BC1429">
        <w:rPr>
          <w:rStyle w:val="normaltextrun"/>
          <w:rFonts w:asciiTheme="minorHAnsi" w:hAnsiTheme="minorHAnsi" w:cstheme="minorHAnsi"/>
          <w:b/>
          <w:bCs/>
          <w:i/>
          <w:iCs/>
          <w:color w:val="000000"/>
        </w:rPr>
        <w:t>regularly assessing program quality and progress</w:t>
      </w:r>
      <w:r w:rsidRPr="00BC1429">
        <w:rPr>
          <w:rStyle w:val="normaltextrun"/>
          <w:rFonts w:asciiTheme="minorHAnsi" w:hAnsiTheme="minorHAnsi" w:cstheme="minorHAnsi"/>
          <w:color w:val="000000"/>
        </w:rPr>
        <w:t xml:space="preserve"> through individual student data, participant feedback, and aggregate outcomes to develop strategies for improvement</w:t>
      </w:r>
      <w:r>
        <w:rPr>
          <w:rStyle w:val="EndnoteReference"/>
          <w:rFonts w:asciiTheme="minorHAnsi" w:hAnsiTheme="minorHAnsi" w:cstheme="minorHAnsi"/>
          <w:color w:val="000000"/>
        </w:rPr>
        <w:endnoteReference w:id="7"/>
      </w:r>
      <w:r w:rsidRPr="00BC1429">
        <w:rPr>
          <w:rStyle w:val="eop"/>
          <w:rFonts w:asciiTheme="minorHAnsi" w:hAnsiTheme="minorHAnsi" w:cstheme="minorHAnsi"/>
          <w:color w:val="000000"/>
        </w:rPr>
        <w:t> </w:t>
      </w:r>
    </w:p>
    <w:p w:rsidR="00725CCC" w:rsidRPr="00BC1429" w:rsidP="006C26AB" w14:paraId="56C306C1" w14:textId="77777777">
      <w:pPr>
        <w:rPr>
          <w:rFonts w:cstheme="minorHAnsi"/>
          <w:b/>
          <w:bCs/>
          <w:sz w:val="24"/>
          <w:szCs w:val="24"/>
        </w:rPr>
      </w:pPr>
    </w:p>
    <w:p w:rsidR="00767736" w:rsidP="006C26AB" w14:paraId="37545080" w14:textId="77777777">
      <w:pPr>
        <w:rPr>
          <w:rFonts w:cstheme="minorHAnsi"/>
          <w:b/>
          <w:bCs/>
          <w:sz w:val="24"/>
          <w:szCs w:val="24"/>
        </w:rPr>
      </w:pPr>
    </w:p>
    <w:p w:rsidR="00767736" w:rsidP="006C26AB" w14:paraId="1589064B" w14:textId="77777777">
      <w:pPr>
        <w:rPr>
          <w:rFonts w:cstheme="minorHAnsi"/>
          <w:b/>
          <w:bCs/>
          <w:sz w:val="24"/>
          <w:szCs w:val="24"/>
        </w:rPr>
      </w:pPr>
    </w:p>
    <w:p w:rsidR="00767736" w:rsidP="006C26AB" w14:paraId="31231F92" w14:textId="77777777">
      <w:pPr>
        <w:rPr>
          <w:rFonts w:cstheme="minorHAnsi"/>
          <w:b/>
          <w:bCs/>
          <w:sz w:val="24"/>
          <w:szCs w:val="24"/>
        </w:rPr>
      </w:pPr>
    </w:p>
    <w:p w:rsidR="009E7235" w:rsidP="006C26AB" w14:paraId="0240A03F" w14:textId="77777777">
      <w:pPr>
        <w:rPr>
          <w:rFonts w:cstheme="minorHAnsi"/>
          <w:b/>
          <w:bCs/>
          <w:sz w:val="24"/>
          <w:szCs w:val="24"/>
        </w:rPr>
      </w:pPr>
    </w:p>
    <w:p w:rsidR="009E7235" w:rsidP="006C26AB" w14:paraId="75D9F069" w14:textId="77777777">
      <w:pPr>
        <w:rPr>
          <w:rFonts w:cstheme="minorHAnsi"/>
          <w:b/>
          <w:bCs/>
          <w:sz w:val="24"/>
          <w:szCs w:val="24"/>
        </w:rPr>
      </w:pPr>
    </w:p>
    <w:p w:rsidR="009E7235" w:rsidP="006C26AB" w14:paraId="32EA4035" w14:textId="77777777">
      <w:pPr>
        <w:rPr>
          <w:rFonts w:cstheme="minorHAnsi"/>
          <w:b/>
          <w:bCs/>
          <w:sz w:val="24"/>
          <w:szCs w:val="24"/>
        </w:rPr>
      </w:pPr>
    </w:p>
    <w:p w:rsidR="009E7235" w:rsidP="006C26AB" w14:paraId="3190990A" w14:textId="77777777">
      <w:pPr>
        <w:rPr>
          <w:rFonts w:cstheme="minorHAnsi"/>
          <w:b/>
          <w:bCs/>
          <w:sz w:val="24"/>
          <w:szCs w:val="24"/>
        </w:rPr>
      </w:pPr>
    </w:p>
    <w:p w:rsidR="009E7235" w:rsidRPr="006F668C" w:rsidP="006C26AB" w14:paraId="2952BC9F" w14:textId="77777777">
      <w:pPr>
        <w:rPr>
          <w:rFonts w:cstheme="minorHAnsi"/>
          <w:b/>
          <w:bCs/>
          <w:sz w:val="24"/>
          <w:szCs w:val="24"/>
        </w:rPr>
      </w:pPr>
    </w:p>
    <w:p w:rsidR="00AE02C1" w:rsidRPr="006F668C" w:rsidP="00215DF4" w14:paraId="322758BD" w14:textId="29553358">
      <w:pPr>
        <w:jc w:val="center"/>
        <w:rPr>
          <w:rFonts w:cstheme="minorHAnsi"/>
          <w:b/>
          <w:sz w:val="24"/>
          <w:szCs w:val="24"/>
        </w:rPr>
      </w:pPr>
      <w:r w:rsidRPr="006F668C">
        <w:rPr>
          <w:rFonts w:cstheme="minorHAnsi"/>
          <w:b/>
          <w:bCs/>
          <w:sz w:val="24"/>
          <w:szCs w:val="24"/>
        </w:rPr>
        <w:t xml:space="preserve">Program </w:t>
      </w:r>
      <w:r w:rsidRPr="006F668C" w:rsidR="005E7D74">
        <w:rPr>
          <w:rFonts w:cstheme="minorHAnsi"/>
          <w:b/>
          <w:bCs/>
          <w:sz w:val="24"/>
          <w:szCs w:val="24"/>
        </w:rPr>
        <w:t>P</w:t>
      </w:r>
      <w:r w:rsidRPr="006F668C">
        <w:rPr>
          <w:rFonts w:cstheme="minorHAnsi"/>
          <w:b/>
          <w:bCs/>
          <w:sz w:val="24"/>
          <w:szCs w:val="24"/>
        </w:rPr>
        <w:t xml:space="preserve">erformance </w:t>
      </w:r>
      <w:r w:rsidRPr="006F668C" w:rsidR="005E7D74">
        <w:rPr>
          <w:rFonts w:cstheme="minorHAnsi"/>
          <w:b/>
          <w:bCs/>
          <w:sz w:val="24"/>
          <w:szCs w:val="24"/>
        </w:rPr>
        <w:t>M</w:t>
      </w:r>
      <w:r w:rsidRPr="006F668C">
        <w:rPr>
          <w:rFonts w:cstheme="minorHAnsi"/>
          <w:b/>
          <w:bCs/>
          <w:sz w:val="24"/>
          <w:szCs w:val="24"/>
        </w:rPr>
        <w:t>easure</w:t>
      </w:r>
    </w:p>
    <w:p w:rsidR="00AE02C1" w:rsidRPr="00083BCF" w:rsidP="00083BCF" w14:paraId="2A8419C9" w14:textId="2820A904">
      <w:pPr>
        <w:pStyle w:val="ListParagraph"/>
        <w:numPr>
          <w:ilvl w:val="0"/>
          <w:numId w:val="24"/>
        </w:numPr>
        <w:rPr>
          <w:rFonts w:cstheme="minorHAnsi"/>
          <w:b/>
          <w:bCs/>
          <w:color w:val="002060"/>
          <w:sz w:val="24"/>
          <w:szCs w:val="24"/>
        </w:rPr>
      </w:pPr>
      <w:r w:rsidRPr="00083BCF">
        <w:rPr>
          <w:rFonts w:cstheme="minorHAnsi"/>
          <w:b/>
          <w:bCs/>
          <w:color w:val="002060"/>
          <w:sz w:val="24"/>
          <w:szCs w:val="24"/>
        </w:rPr>
        <w:t xml:space="preserve">Provision of Services </w:t>
      </w:r>
    </w:p>
    <w:p w:rsidR="00AE02C1" w:rsidRPr="00BC1429" w:rsidP="00AE02C1" w14:paraId="28DE06AB" w14:textId="35D683D3">
      <w:pPr>
        <w:rPr>
          <w:rFonts w:cstheme="minorHAnsi"/>
          <w:sz w:val="24"/>
          <w:szCs w:val="24"/>
        </w:rPr>
      </w:pPr>
      <w:r w:rsidRPr="006F668C">
        <w:rPr>
          <w:rFonts w:cstheme="minorHAnsi"/>
          <w:b/>
          <w:bCs/>
          <w:i/>
          <w:iCs/>
          <w:sz w:val="24"/>
          <w:szCs w:val="24"/>
        </w:rPr>
        <w:t>Definition</w:t>
      </w:r>
      <w:r w:rsidRPr="006F668C">
        <w:rPr>
          <w:rFonts w:cstheme="minorHAnsi"/>
          <w:sz w:val="24"/>
          <w:szCs w:val="24"/>
        </w:rPr>
        <w:t xml:space="preserve"> – </w:t>
      </w:r>
      <w:r w:rsidRPr="006F668C" w:rsidR="00390D5A">
        <w:rPr>
          <w:rFonts w:cstheme="minorHAnsi"/>
          <w:sz w:val="24"/>
          <w:szCs w:val="24"/>
        </w:rPr>
        <w:t xml:space="preserve">This indicator </w:t>
      </w:r>
      <w:r w:rsidRPr="006F668C" w:rsidR="00BD06F0">
        <w:rPr>
          <w:rFonts w:cstheme="minorHAnsi"/>
          <w:sz w:val="24"/>
          <w:szCs w:val="24"/>
        </w:rPr>
        <w:t xml:space="preserve">stems from </w:t>
      </w:r>
      <w:r w:rsidRPr="006F668C" w:rsidR="005A409C">
        <w:rPr>
          <w:rFonts w:cstheme="minorHAnsi"/>
          <w:sz w:val="24"/>
          <w:szCs w:val="24"/>
        </w:rPr>
        <w:t>the E</w:t>
      </w:r>
      <w:r w:rsidR="009C32ED">
        <w:rPr>
          <w:rFonts w:cstheme="minorHAnsi"/>
          <w:sz w:val="24"/>
          <w:szCs w:val="24"/>
        </w:rPr>
        <w:t>lementary and Secondary Education Act (ESEA) which, when reauthorized under the Every</w:t>
      </w:r>
      <w:r w:rsidRPr="006F668C" w:rsidR="005A409C">
        <w:rPr>
          <w:rFonts w:cstheme="minorHAnsi"/>
          <w:sz w:val="24"/>
          <w:szCs w:val="24"/>
        </w:rPr>
        <w:t xml:space="preserve"> Student Succeeds Act</w:t>
      </w:r>
      <w:r w:rsidRPr="006F668C" w:rsidR="00DF09E2">
        <w:rPr>
          <w:rFonts w:cstheme="minorHAnsi"/>
          <w:sz w:val="24"/>
          <w:szCs w:val="24"/>
        </w:rPr>
        <w:t xml:space="preserve"> (ESSA)</w:t>
      </w:r>
      <w:r w:rsidR="009C32ED">
        <w:rPr>
          <w:rFonts w:cstheme="minorHAnsi"/>
          <w:sz w:val="24"/>
          <w:szCs w:val="24"/>
        </w:rPr>
        <w:t xml:space="preserve"> in 2015</w:t>
      </w:r>
      <w:r w:rsidRPr="006F668C" w:rsidR="005A409C">
        <w:rPr>
          <w:rFonts w:cstheme="minorHAnsi"/>
          <w:sz w:val="24"/>
          <w:szCs w:val="24"/>
        </w:rPr>
        <w:t xml:space="preserve">, </w:t>
      </w:r>
      <w:r w:rsidRPr="006F668C" w:rsidR="00680133">
        <w:rPr>
          <w:rFonts w:cstheme="minorHAnsi"/>
          <w:sz w:val="24"/>
          <w:szCs w:val="24"/>
        </w:rPr>
        <w:t xml:space="preserve">which </w:t>
      </w:r>
      <w:r w:rsidR="009C32ED">
        <w:rPr>
          <w:rFonts w:cstheme="minorHAnsi"/>
          <w:sz w:val="24"/>
          <w:szCs w:val="24"/>
        </w:rPr>
        <w:t xml:space="preserve">authorized the </w:t>
      </w:r>
      <w:r w:rsidRPr="006F668C" w:rsidR="007F2962">
        <w:rPr>
          <w:rFonts w:cstheme="minorHAnsi"/>
          <w:sz w:val="24"/>
          <w:szCs w:val="24"/>
        </w:rPr>
        <w:t>FSCS program.</w:t>
      </w:r>
      <w:r>
        <w:rPr>
          <w:rStyle w:val="EndnoteReference"/>
          <w:rFonts w:cstheme="minorHAnsi"/>
          <w:sz w:val="24"/>
          <w:szCs w:val="24"/>
        </w:rPr>
        <w:endnoteReference w:id="8"/>
      </w:r>
      <w:r w:rsidRPr="006F668C" w:rsidR="007F2962">
        <w:rPr>
          <w:rFonts w:cstheme="minorHAnsi"/>
          <w:sz w:val="24"/>
          <w:szCs w:val="24"/>
        </w:rPr>
        <w:t xml:space="preserve"> </w:t>
      </w:r>
      <w:r w:rsidRPr="006F668C" w:rsidR="007546B8">
        <w:rPr>
          <w:rFonts w:cstheme="minorHAnsi"/>
          <w:sz w:val="24"/>
          <w:szCs w:val="24"/>
        </w:rPr>
        <w:t>The provision of services</w:t>
      </w:r>
      <w:r w:rsidR="00390D5A">
        <w:rPr>
          <w:rFonts w:cstheme="minorHAnsi"/>
          <w:sz w:val="24"/>
          <w:szCs w:val="24"/>
        </w:rPr>
        <w:t xml:space="preserve"> indicator measures</w:t>
      </w:r>
      <w:r w:rsidRPr="00BC1429">
        <w:rPr>
          <w:rFonts w:cstheme="minorHAnsi"/>
          <w:sz w:val="24"/>
          <w:szCs w:val="24"/>
        </w:rPr>
        <w:t xml:space="preserve"> the percentage of unduplicated students, families, community members and individuals targeted for services that receive services during each performance year. This means that each student, family member, and community member who participated in program services is counted only once, no matter how many services they participated in or how many times they were served. </w:t>
      </w:r>
      <w:r w:rsidRPr="006F668C" w:rsidR="003C25E2">
        <w:rPr>
          <w:rFonts w:cstheme="minorHAnsi"/>
          <w:sz w:val="24"/>
          <w:szCs w:val="24"/>
        </w:rPr>
        <w:t>Unduplicated individuals include p</w:t>
      </w:r>
      <w:r w:rsidRPr="006F668C" w:rsidR="00B610EA">
        <w:rPr>
          <w:rFonts w:cstheme="minorHAnsi"/>
          <w:sz w:val="24"/>
          <w:szCs w:val="24"/>
        </w:rPr>
        <w:t>revious</w:t>
      </w:r>
      <w:r w:rsidR="00B610EA">
        <w:rPr>
          <w:rFonts w:cstheme="minorHAnsi"/>
          <w:sz w:val="24"/>
          <w:szCs w:val="24"/>
        </w:rPr>
        <w:t xml:space="preserve"> students who have been disengaged</w:t>
      </w:r>
      <w:r w:rsidRPr="006F668C" w:rsidR="003C25E2">
        <w:rPr>
          <w:rFonts w:cstheme="minorHAnsi"/>
          <w:sz w:val="24"/>
          <w:szCs w:val="24"/>
        </w:rPr>
        <w:t>,</w:t>
      </w:r>
      <w:r w:rsidR="00B610EA">
        <w:rPr>
          <w:rFonts w:cstheme="minorHAnsi"/>
          <w:sz w:val="24"/>
          <w:szCs w:val="24"/>
        </w:rPr>
        <w:t xml:space="preserve"> early learners</w:t>
      </w:r>
      <w:r w:rsidR="003E0DFD">
        <w:rPr>
          <w:rFonts w:cstheme="minorHAnsi"/>
          <w:sz w:val="24"/>
          <w:szCs w:val="24"/>
        </w:rPr>
        <w:t xml:space="preserve">, infants, </w:t>
      </w:r>
      <w:r w:rsidRPr="006F668C" w:rsidR="003C25E2">
        <w:rPr>
          <w:rFonts w:cstheme="minorHAnsi"/>
          <w:sz w:val="24"/>
          <w:szCs w:val="24"/>
        </w:rPr>
        <w:t xml:space="preserve">and </w:t>
      </w:r>
      <w:r w:rsidR="003E0DFD">
        <w:rPr>
          <w:rFonts w:cstheme="minorHAnsi"/>
          <w:sz w:val="24"/>
          <w:szCs w:val="24"/>
        </w:rPr>
        <w:t>toddlers</w:t>
      </w:r>
      <w:r w:rsidRPr="006F668C" w:rsidR="003C25E2">
        <w:rPr>
          <w:rFonts w:cstheme="minorHAnsi"/>
          <w:sz w:val="24"/>
          <w:szCs w:val="24"/>
        </w:rPr>
        <w:t xml:space="preserve">. </w:t>
      </w:r>
    </w:p>
    <w:p w:rsidR="009E7235" w:rsidRPr="009E7235" w:rsidP="00AE02C1" w14:paraId="0E9377F1" w14:textId="531EFD86">
      <w:pPr>
        <w:rPr>
          <w:rFonts w:cstheme="minorHAnsi"/>
          <w:sz w:val="24"/>
          <w:szCs w:val="24"/>
        </w:rPr>
      </w:pPr>
      <w:r w:rsidRPr="006F668C">
        <w:rPr>
          <w:rFonts w:cstheme="minorHAnsi"/>
          <w:b/>
          <w:bCs/>
          <w:i/>
          <w:iCs/>
          <w:sz w:val="24"/>
          <w:szCs w:val="24"/>
        </w:rPr>
        <w:t xml:space="preserve">Why this </w:t>
      </w:r>
      <w:r w:rsidR="00D1705D">
        <w:rPr>
          <w:rFonts w:cstheme="minorHAnsi"/>
          <w:b/>
          <w:bCs/>
          <w:i/>
          <w:iCs/>
          <w:sz w:val="24"/>
          <w:szCs w:val="24"/>
        </w:rPr>
        <w:t>indicator</w:t>
      </w:r>
      <w:r w:rsidRPr="006F668C">
        <w:rPr>
          <w:rFonts w:cstheme="minorHAnsi"/>
          <w:b/>
          <w:bCs/>
          <w:i/>
          <w:iCs/>
          <w:sz w:val="24"/>
          <w:szCs w:val="24"/>
        </w:rPr>
        <w:t xml:space="preserve"> matters</w:t>
      </w:r>
      <w:r w:rsidRPr="006F668C">
        <w:rPr>
          <w:rFonts w:cstheme="minorHAnsi"/>
          <w:sz w:val="24"/>
          <w:szCs w:val="24"/>
        </w:rPr>
        <w:t xml:space="preserve"> – Serving students, families, and community members is at the heart of the FSCS program. Measuring changes in these measures allows grantees and program officers to engage in productive conversations about how to understand changes in implementation and </w:t>
      </w:r>
      <w:r w:rsidRPr="006F668C" w:rsidR="0068154B">
        <w:rPr>
          <w:rFonts w:cstheme="minorHAnsi"/>
          <w:sz w:val="24"/>
          <w:szCs w:val="24"/>
        </w:rPr>
        <w:t>adjust</w:t>
      </w:r>
      <w:r w:rsidRPr="006F668C">
        <w:rPr>
          <w:rFonts w:cstheme="minorHAnsi"/>
          <w:sz w:val="24"/>
          <w:szCs w:val="24"/>
        </w:rPr>
        <w:t xml:space="preserve"> accordingly. For example, if the number of students participating in FSCS program services continues to rise, the leadership team may need to consider adding additional staff to their implementation plan. Or, if the number of family members participating in program services goes down, then the leadership team may need to survey parents to find out why. Overall, this indicator allows grantees to evaluate </w:t>
      </w:r>
      <w:r w:rsidRPr="006F668C" w:rsidR="00843FEE">
        <w:rPr>
          <w:rFonts w:cstheme="minorHAnsi"/>
          <w:sz w:val="24"/>
          <w:szCs w:val="24"/>
        </w:rPr>
        <w:t>whether</w:t>
      </w:r>
      <w:r w:rsidRPr="006F668C">
        <w:rPr>
          <w:rFonts w:cstheme="minorHAnsi"/>
          <w:sz w:val="24"/>
          <w:szCs w:val="24"/>
        </w:rPr>
        <w:t xml:space="preserve"> they are meeting their targets for the number of students, family members, and community members they are aiming to serve. </w:t>
      </w:r>
    </w:p>
    <w:p w:rsidR="00AE02C1" w:rsidRPr="00BC1429" w:rsidP="00AE02C1" w14:paraId="1D0D4D6F" w14:textId="51DC2C59">
      <w:pPr>
        <w:rPr>
          <w:rFonts w:cstheme="minorHAnsi"/>
          <w:b/>
          <w:bCs/>
          <w:i/>
          <w:iCs/>
          <w:sz w:val="24"/>
          <w:szCs w:val="24"/>
        </w:rPr>
      </w:pPr>
      <w:r w:rsidRPr="00BC1429">
        <w:rPr>
          <w:rFonts w:cstheme="minorHAnsi"/>
          <w:b/>
          <w:bCs/>
          <w:i/>
          <w:iCs/>
          <w:sz w:val="24"/>
          <w:szCs w:val="24"/>
        </w:rPr>
        <w:t>Measures</w:t>
      </w:r>
    </w:p>
    <w:p w:rsidR="00AE02C1" w:rsidRPr="00BC1429" w:rsidP="004E30E9" w14:paraId="704913E6" w14:textId="25B68E3E">
      <w:pPr>
        <w:pStyle w:val="NoSpacing"/>
        <w:ind w:left="720" w:hanging="720"/>
        <w:rPr>
          <w:rFonts w:cstheme="minorHAnsi"/>
          <w:sz w:val="24"/>
          <w:szCs w:val="24"/>
        </w:rPr>
      </w:pPr>
      <w:r>
        <w:rPr>
          <w:rFonts w:cstheme="minorHAnsi"/>
          <w:sz w:val="24"/>
          <w:szCs w:val="24"/>
        </w:rPr>
        <w:t xml:space="preserve">1.a </w:t>
      </w:r>
      <w:r>
        <w:rPr>
          <w:rFonts w:cstheme="minorHAnsi"/>
          <w:sz w:val="24"/>
          <w:szCs w:val="24"/>
        </w:rPr>
        <w:tab/>
      </w:r>
      <w:r w:rsidRPr="00BC1429">
        <w:rPr>
          <w:rFonts w:cstheme="minorHAnsi"/>
          <w:sz w:val="24"/>
          <w:szCs w:val="24"/>
        </w:rPr>
        <w:t>How many unduplicated students were targeted for FSCS program services (target number</w:t>
      </w:r>
      <w:r w:rsidR="0094565D">
        <w:rPr>
          <w:rFonts w:cstheme="minorHAnsi"/>
          <w:sz w:val="24"/>
          <w:szCs w:val="24"/>
        </w:rPr>
        <w:t xml:space="preserve"> and actual number</w:t>
      </w:r>
      <w:r w:rsidRPr="00BC1429">
        <w:rPr>
          <w:rFonts w:cstheme="minorHAnsi"/>
          <w:sz w:val="24"/>
          <w:szCs w:val="24"/>
        </w:rPr>
        <w:t xml:space="preserve">)? </w:t>
      </w:r>
      <w:bookmarkStart w:id="1" w:name="_Hlk131510324"/>
      <w:r w:rsidRPr="00BC1429">
        <w:rPr>
          <w:rFonts w:cstheme="minorHAnsi"/>
          <w:sz w:val="24"/>
          <w:szCs w:val="24"/>
        </w:rPr>
        <w:t xml:space="preserve"> </w:t>
      </w:r>
    </w:p>
    <w:p w:rsidR="00AE02C1" w:rsidRPr="00BC1429" w:rsidP="0094565D" w14:paraId="3E8D5BD6" w14:textId="00BBDCC3">
      <w:pPr>
        <w:pStyle w:val="NoSpacing"/>
        <w:ind w:left="720" w:hanging="720"/>
        <w:rPr>
          <w:rFonts w:cstheme="minorHAnsi"/>
          <w:sz w:val="24"/>
          <w:szCs w:val="24"/>
        </w:rPr>
      </w:pPr>
      <w:r>
        <w:rPr>
          <w:rFonts w:cstheme="minorHAnsi"/>
          <w:sz w:val="24"/>
          <w:szCs w:val="24"/>
        </w:rPr>
        <w:t>1.</w:t>
      </w:r>
      <w:r w:rsidR="004E30E9">
        <w:rPr>
          <w:rFonts w:cstheme="minorHAnsi"/>
          <w:sz w:val="24"/>
          <w:szCs w:val="24"/>
        </w:rPr>
        <w:t>b</w:t>
      </w:r>
      <w:r>
        <w:rPr>
          <w:rFonts w:cstheme="minorHAnsi"/>
          <w:sz w:val="24"/>
          <w:szCs w:val="24"/>
        </w:rPr>
        <w:tab/>
      </w:r>
      <w:r w:rsidRPr="00BC1429">
        <w:rPr>
          <w:rFonts w:cstheme="minorHAnsi"/>
          <w:sz w:val="24"/>
          <w:szCs w:val="24"/>
        </w:rPr>
        <w:t>How many unduplicated family members participated in FSCS program services (</w:t>
      </w:r>
      <w:r>
        <w:rPr>
          <w:rFonts w:cstheme="minorHAnsi"/>
          <w:sz w:val="24"/>
          <w:szCs w:val="24"/>
        </w:rPr>
        <w:t>target nu</w:t>
      </w:r>
      <w:r w:rsidR="004E30E9">
        <w:rPr>
          <w:rFonts w:cstheme="minorHAnsi"/>
          <w:sz w:val="24"/>
          <w:szCs w:val="24"/>
        </w:rPr>
        <w:t xml:space="preserve">mber and </w:t>
      </w:r>
      <w:r w:rsidRPr="00BC1429">
        <w:rPr>
          <w:rFonts w:cstheme="minorHAnsi"/>
          <w:sz w:val="24"/>
          <w:szCs w:val="24"/>
        </w:rPr>
        <w:t xml:space="preserve">actual number)? </w:t>
      </w:r>
    </w:p>
    <w:p w:rsidR="00AE02C1" w:rsidRPr="00BC1429" w:rsidP="004E30E9" w14:paraId="5008EF31" w14:textId="6A8A3C5F">
      <w:pPr>
        <w:pStyle w:val="NoSpacing"/>
        <w:ind w:left="720" w:hanging="720"/>
        <w:rPr>
          <w:rFonts w:cstheme="minorHAnsi"/>
          <w:sz w:val="24"/>
          <w:szCs w:val="24"/>
        </w:rPr>
      </w:pPr>
      <w:r>
        <w:rPr>
          <w:rFonts w:cstheme="minorHAnsi"/>
          <w:sz w:val="24"/>
          <w:szCs w:val="24"/>
        </w:rPr>
        <w:t>1.c</w:t>
      </w:r>
      <w:r>
        <w:rPr>
          <w:rFonts w:cstheme="minorHAnsi"/>
          <w:sz w:val="24"/>
          <w:szCs w:val="24"/>
        </w:rPr>
        <w:tab/>
      </w:r>
      <w:r w:rsidRPr="00BC1429">
        <w:rPr>
          <w:rFonts w:cstheme="minorHAnsi"/>
          <w:sz w:val="24"/>
          <w:szCs w:val="24"/>
        </w:rPr>
        <w:t xml:space="preserve">How many unduplicated community members were targeted for FSCS program services (target </w:t>
      </w:r>
      <w:r>
        <w:rPr>
          <w:rFonts w:cstheme="minorHAnsi"/>
          <w:sz w:val="24"/>
          <w:szCs w:val="24"/>
        </w:rPr>
        <w:t xml:space="preserve">and actual </w:t>
      </w:r>
      <w:r w:rsidRPr="00BC1429">
        <w:rPr>
          <w:rFonts w:cstheme="minorHAnsi"/>
          <w:sz w:val="24"/>
          <w:szCs w:val="24"/>
        </w:rPr>
        <w:t xml:space="preserve">number)? </w:t>
      </w:r>
    </w:p>
    <w:p w:rsidR="00AE02C1" w:rsidRPr="00BC1429" w:rsidP="004E30E9" w14:paraId="323D6D7C" w14:textId="5E563CA4">
      <w:pPr>
        <w:pStyle w:val="NoSpacing"/>
        <w:ind w:left="720" w:hanging="720"/>
        <w:rPr>
          <w:rFonts w:cstheme="minorHAnsi"/>
          <w:sz w:val="24"/>
          <w:szCs w:val="24"/>
        </w:rPr>
      </w:pPr>
      <w:r>
        <w:rPr>
          <w:rFonts w:cstheme="minorHAnsi"/>
          <w:sz w:val="24"/>
          <w:szCs w:val="24"/>
        </w:rPr>
        <w:t xml:space="preserve">1.d </w:t>
      </w:r>
      <w:r>
        <w:rPr>
          <w:rFonts w:cstheme="minorHAnsi"/>
          <w:sz w:val="24"/>
          <w:szCs w:val="24"/>
        </w:rPr>
        <w:tab/>
      </w:r>
      <w:r w:rsidRPr="00BC1429">
        <w:rPr>
          <w:rFonts w:cstheme="minorHAnsi"/>
          <w:sz w:val="24"/>
          <w:szCs w:val="24"/>
        </w:rPr>
        <w:t xml:space="preserve">How many total unduplicated individuals were targeted for FSCS program services (target </w:t>
      </w:r>
      <w:r>
        <w:rPr>
          <w:rFonts w:cstheme="minorHAnsi"/>
          <w:sz w:val="24"/>
          <w:szCs w:val="24"/>
        </w:rPr>
        <w:t xml:space="preserve">and actual </w:t>
      </w:r>
      <w:r w:rsidRPr="00BC1429">
        <w:rPr>
          <w:rFonts w:cstheme="minorHAnsi"/>
          <w:sz w:val="24"/>
          <w:szCs w:val="24"/>
        </w:rPr>
        <w:t xml:space="preserve">number)? </w:t>
      </w:r>
    </w:p>
    <w:bookmarkEnd w:id="1"/>
    <w:p w:rsidR="00A55152" w:rsidP="00A44351" w14:paraId="14BE221F" w14:textId="1884EC80">
      <w:pPr>
        <w:rPr>
          <w:rFonts w:cstheme="minorHAnsi"/>
          <w:b/>
          <w:sz w:val="24"/>
          <w:szCs w:val="24"/>
        </w:rPr>
      </w:pPr>
    </w:p>
    <w:p w:rsidR="004E30E9" w:rsidP="00A44351" w14:paraId="3E71B5F4" w14:textId="5E42E25E">
      <w:pPr>
        <w:rPr>
          <w:rFonts w:cstheme="minorHAnsi"/>
          <w:b/>
          <w:sz w:val="24"/>
          <w:szCs w:val="24"/>
        </w:rPr>
      </w:pPr>
    </w:p>
    <w:p w:rsidR="004E30E9" w:rsidP="00A44351" w14:paraId="46F313E1" w14:textId="764E6F82">
      <w:pPr>
        <w:rPr>
          <w:rFonts w:cstheme="minorHAnsi"/>
          <w:b/>
          <w:sz w:val="24"/>
          <w:szCs w:val="24"/>
        </w:rPr>
      </w:pPr>
    </w:p>
    <w:p w:rsidR="004E30E9" w:rsidP="00A44351" w14:paraId="3A18C716" w14:textId="639A7061">
      <w:pPr>
        <w:rPr>
          <w:rFonts w:cstheme="minorHAnsi"/>
          <w:b/>
          <w:sz w:val="24"/>
          <w:szCs w:val="24"/>
        </w:rPr>
      </w:pPr>
    </w:p>
    <w:p w:rsidR="004E30E9" w:rsidP="00A44351" w14:paraId="36D62DD4" w14:textId="51A8E9C4">
      <w:pPr>
        <w:rPr>
          <w:rFonts w:cstheme="minorHAnsi"/>
          <w:b/>
          <w:sz w:val="24"/>
          <w:szCs w:val="24"/>
        </w:rPr>
      </w:pPr>
    </w:p>
    <w:p w:rsidR="004E30E9" w:rsidP="00A44351" w14:paraId="581CF68B" w14:textId="77777777">
      <w:pPr>
        <w:rPr>
          <w:rFonts w:cstheme="minorHAnsi"/>
          <w:b/>
          <w:sz w:val="24"/>
          <w:szCs w:val="24"/>
        </w:rPr>
      </w:pPr>
    </w:p>
    <w:p w:rsidR="00A55152" w:rsidP="007B4E24" w14:paraId="0E2254B1" w14:textId="4170857F">
      <w:pPr>
        <w:jc w:val="center"/>
        <w:rPr>
          <w:rFonts w:cstheme="minorHAnsi"/>
          <w:b/>
          <w:sz w:val="24"/>
          <w:szCs w:val="24"/>
        </w:rPr>
      </w:pPr>
      <w:r w:rsidRPr="006F668C">
        <w:rPr>
          <w:rFonts w:cstheme="minorHAnsi"/>
          <w:b/>
          <w:bCs/>
          <w:sz w:val="24"/>
          <w:szCs w:val="24"/>
        </w:rPr>
        <w:t>Administrative Indicators</w:t>
      </w:r>
    </w:p>
    <w:p w:rsidR="007B4E24" w:rsidRPr="007B4E24" w:rsidP="007B4E24" w14:paraId="5DAEAB72" w14:textId="77777777">
      <w:pPr>
        <w:jc w:val="center"/>
        <w:rPr>
          <w:rFonts w:cstheme="minorHAnsi"/>
          <w:b/>
          <w:bCs/>
          <w:sz w:val="24"/>
          <w:szCs w:val="24"/>
        </w:rPr>
      </w:pPr>
    </w:p>
    <w:p w:rsidR="00AE02C1" w:rsidRPr="004E30E9" w:rsidP="004E30E9" w14:paraId="17430C5A" w14:textId="738F1C56">
      <w:pPr>
        <w:pStyle w:val="ListParagraph"/>
        <w:numPr>
          <w:ilvl w:val="0"/>
          <w:numId w:val="24"/>
        </w:numPr>
        <w:rPr>
          <w:rFonts w:cstheme="minorHAnsi"/>
          <w:b/>
          <w:bCs/>
          <w:color w:val="002060"/>
          <w:sz w:val="24"/>
          <w:szCs w:val="24"/>
        </w:rPr>
      </w:pPr>
      <w:r w:rsidRPr="004E30E9">
        <w:rPr>
          <w:rFonts w:cstheme="minorHAnsi"/>
          <w:b/>
          <w:bCs/>
          <w:color w:val="002060"/>
          <w:sz w:val="24"/>
          <w:szCs w:val="24"/>
        </w:rPr>
        <w:t>Student Chronic Absenteeism</w:t>
      </w:r>
    </w:p>
    <w:p w:rsidR="00AE02C1" w:rsidRPr="00BC1429" w:rsidP="00AE02C1" w14:paraId="023D898D" w14:textId="52F50DE1">
      <w:pPr>
        <w:rPr>
          <w:rFonts w:cstheme="minorHAnsi"/>
          <w:sz w:val="24"/>
          <w:szCs w:val="24"/>
        </w:rPr>
      </w:pPr>
      <w:r w:rsidRPr="00BC1429">
        <w:rPr>
          <w:rFonts w:cstheme="minorHAnsi"/>
          <w:b/>
          <w:bCs/>
          <w:i/>
          <w:iCs/>
          <w:sz w:val="24"/>
          <w:szCs w:val="24"/>
        </w:rPr>
        <w:t>Definition</w:t>
      </w:r>
      <w:r w:rsidRPr="00BC1429">
        <w:rPr>
          <w:rFonts w:cstheme="minorHAnsi"/>
          <w:sz w:val="24"/>
          <w:szCs w:val="24"/>
        </w:rPr>
        <w:t xml:space="preserve"> – Students are considered chronically absent after missing 10 percent or more of the school year.</w:t>
      </w:r>
      <w:r>
        <w:rPr>
          <w:rStyle w:val="EndnoteReference"/>
          <w:rFonts w:cstheme="minorHAnsi"/>
          <w:sz w:val="24"/>
          <w:szCs w:val="24"/>
        </w:rPr>
        <w:endnoteReference w:id="9"/>
      </w:r>
      <w:r w:rsidRPr="00BC1429">
        <w:rPr>
          <w:rFonts w:cstheme="minorHAnsi"/>
          <w:sz w:val="24"/>
          <w:szCs w:val="24"/>
        </w:rPr>
        <w:t xml:space="preserve"> </w:t>
      </w:r>
      <w:bookmarkStart w:id="2" w:name="_Hlk129704660"/>
    </w:p>
    <w:bookmarkEnd w:id="2"/>
    <w:p w:rsidR="009E7235" w:rsidP="009E7235" w14:paraId="4E7855D1" w14:textId="077277E7">
      <w:pPr>
        <w:rPr>
          <w:rFonts w:cstheme="minorHAnsi"/>
          <w:sz w:val="24"/>
          <w:szCs w:val="24"/>
        </w:rPr>
      </w:pPr>
      <w:r w:rsidRPr="006F668C">
        <w:rPr>
          <w:rFonts w:cstheme="minorHAnsi"/>
          <w:b/>
          <w:bCs/>
          <w:i/>
          <w:iCs/>
          <w:sz w:val="24"/>
          <w:szCs w:val="24"/>
        </w:rPr>
        <w:t xml:space="preserve">Why this </w:t>
      </w:r>
      <w:r w:rsidR="00D1705D">
        <w:rPr>
          <w:rFonts w:cstheme="minorHAnsi"/>
          <w:b/>
          <w:bCs/>
          <w:i/>
          <w:iCs/>
          <w:sz w:val="24"/>
          <w:szCs w:val="24"/>
        </w:rPr>
        <w:t>indicator</w:t>
      </w:r>
      <w:r w:rsidRPr="006F668C">
        <w:rPr>
          <w:rFonts w:cstheme="minorHAnsi"/>
          <w:b/>
          <w:bCs/>
          <w:i/>
          <w:iCs/>
          <w:sz w:val="24"/>
          <w:szCs w:val="24"/>
        </w:rPr>
        <w:t xml:space="preserve"> matters </w:t>
      </w:r>
      <w:r w:rsidRPr="006F668C">
        <w:rPr>
          <w:rFonts w:cstheme="minorHAnsi"/>
          <w:sz w:val="24"/>
          <w:szCs w:val="24"/>
        </w:rPr>
        <w:t>– Chronic absenteeism is an indicator that is an important focal point for community schools because it highlights students who are missing significant instructional time. Research shows higher rates of chronic absence impacts student’s performance in school. For example, students who are chronically absent score lower on tests than students with better attendance, after controlling for race or socioeconomic status.</w:t>
      </w:r>
      <w:r>
        <w:rPr>
          <w:rStyle w:val="EndnoteReference"/>
          <w:rFonts w:cstheme="minorHAnsi"/>
          <w:sz w:val="24"/>
          <w:szCs w:val="24"/>
        </w:rPr>
        <w:endnoteReference w:id="10"/>
      </w:r>
      <w:r w:rsidRPr="006F668C">
        <w:rPr>
          <w:rFonts w:cstheme="minorHAnsi"/>
          <w:sz w:val="24"/>
          <w:szCs w:val="24"/>
        </w:rPr>
        <w:t xml:space="preserve"> Plus, disaggregating the number of students who are chronically absent by race, ethnicity, and socioeconomic status can illuminate groups of students who are missing significant class time. Overall, chronic absenteeism allows grantees to focus on students who are not receiving the full benefit of classroom instruction and broader school supports. While this indicator does not show why students miss school on its own, it can be combined with other indicators to create and evaluate interventions to meet student needs.</w:t>
      </w:r>
      <w:r>
        <w:rPr>
          <w:rStyle w:val="EndnoteReference"/>
          <w:rFonts w:cstheme="minorHAnsi"/>
          <w:sz w:val="24"/>
          <w:szCs w:val="24"/>
        </w:rPr>
        <w:endnoteReference w:id="11"/>
      </w:r>
      <w:r w:rsidRPr="006F668C">
        <w:rPr>
          <w:rFonts w:cstheme="minorHAnsi"/>
          <w:sz w:val="24"/>
          <w:szCs w:val="24"/>
        </w:rPr>
        <w:t xml:space="preserve"> </w:t>
      </w:r>
    </w:p>
    <w:p w:rsidR="009E7235" w:rsidRPr="006F668C" w:rsidP="009E7235" w14:paraId="79811022" w14:textId="77777777">
      <w:pPr>
        <w:rPr>
          <w:rFonts w:cstheme="minorHAnsi"/>
          <w:sz w:val="24"/>
          <w:szCs w:val="24"/>
        </w:rPr>
      </w:pPr>
      <w:r>
        <w:rPr>
          <w:rFonts w:cstheme="minorHAnsi"/>
          <w:sz w:val="24"/>
          <w:szCs w:val="24"/>
        </w:rPr>
        <w:t>Analysis by the U.S. Department of Education highlights how students of races and ethnicities and in different grades experience chronic absenteeism at different rates. Specifically, Black, Hispanic, American Indian, Pacific Islander, Non-English Learners and students of two or more races have experienced higher than average rates of chronic absenteeism. The Department’s analysis also showed that students in high school are more likely to be chronically absent than students in elementary and middle school.</w:t>
      </w:r>
      <w:r>
        <w:rPr>
          <w:rStyle w:val="EndnoteReference"/>
          <w:rFonts w:cstheme="minorHAnsi"/>
          <w:sz w:val="24"/>
          <w:szCs w:val="24"/>
        </w:rPr>
        <w:endnoteReference w:id="12"/>
      </w:r>
      <w:r>
        <w:rPr>
          <w:rFonts w:cstheme="minorHAnsi"/>
          <w:sz w:val="24"/>
          <w:szCs w:val="24"/>
        </w:rPr>
        <w:t xml:space="preserve"> Thus, disaggregating chronic absenteeism data by race and grade level can shine a light on how different subgroups and grades in a school system may differ in how often they show up. </w:t>
      </w:r>
    </w:p>
    <w:p w:rsidR="00AE02C1" w:rsidRPr="00C3202D" w:rsidP="00C3202D" w14:paraId="0EEE7901" w14:textId="714234C0">
      <w:pPr>
        <w:pStyle w:val="NoSpacing"/>
        <w:rPr>
          <w:b/>
          <w:i/>
          <w:sz w:val="24"/>
          <w:szCs w:val="24"/>
        </w:rPr>
      </w:pPr>
      <w:r w:rsidRPr="00C3202D">
        <w:rPr>
          <w:b/>
          <w:i/>
          <w:sz w:val="24"/>
          <w:szCs w:val="24"/>
        </w:rPr>
        <w:t>Measures</w:t>
      </w:r>
    </w:p>
    <w:p w:rsidR="00E04C0D" w:rsidRPr="004C60C1" w:rsidP="003F156A" w14:paraId="5C4C6794" w14:textId="77777777">
      <w:pPr>
        <w:pStyle w:val="NoSpacing"/>
        <w:rPr>
          <w:sz w:val="24"/>
          <w:szCs w:val="24"/>
          <w:u w:val="single"/>
        </w:rPr>
      </w:pPr>
      <w:r w:rsidRPr="004C60C1">
        <w:rPr>
          <w:sz w:val="24"/>
          <w:szCs w:val="24"/>
          <w:u w:val="single"/>
        </w:rPr>
        <w:t>How much did we do:</w:t>
      </w:r>
    </w:p>
    <w:p w:rsidR="00AE02C1" w:rsidRPr="004C60C1" w:rsidP="003F156A" w14:paraId="69436162" w14:textId="47C5767F">
      <w:pPr>
        <w:pStyle w:val="NoSpacing"/>
        <w:ind w:left="720" w:hanging="720"/>
        <w:rPr>
          <w:rFonts w:cstheme="minorHAnsi"/>
          <w:sz w:val="24"/>
          <w:szCs w:val="24"/>
        </w:rPr>
      </w:pPr>
      <w:r w:rsidRPr="004C60C1">
        <w:rPr>
          <w:rFonts w:cstheme="minorHAnsi"/>
          <w:sz w:val="24"/>
          <w:szCs w:val="24"/>
        </w:rPr>
        <w:t xml:space="preserve">2.a </w:t>
      </w:r>
      <w:r w:rsidRPr="004C60C1">
        <w:rPr>
          <w:rFonts w:cstheme="minorHAnsi"/>
          <w:sz w:val="24"/>
          <w:szCs w:val="24"/>
        </w:rPr>
        <w:tab/>
      </w:r>
      <w:r w:rsidRPr="004C60C1" w:rsidR="00C2060E">
        <w:rPr>
          <w:rFonts w:cstheme="minorHAnsi"/>
          <w:sz w:val="24"/>
          <w:szCs w:val="24"/>
        </w:rPr>
        <w:t xml:space="preserve">What percent </w:t>
      </w:r>
      <w:r w:rsidRPr="004C60C1">
        <w:rPr>
          <w:rFonts w:cstheme="minorHAnsi"/>
          <w:sz w:val="24"/>
          <w:szCs w:val="24"/>
        </w:rPr>
        <w:t>of students</w:t>
      </w:r>
      <w:r w:rsidRPr="004C60C1" w:rsidR="003C457C">
        <w:rPr>
          <w:rFonts w:cstheme="minorHAnsi"/>
          <w:sz w:val="24"/>
          <w:szCs w:val="24"/>
        </w:rPr>
        <w:t xml:space="preserve"> in grantee</w:t>
      </w:r>
      <w:r w:rsidRPr="004C60C1" w:rsidR="00C02957">
        <w:rPr>
          <w:rFonts w:cstheme="minorHAnsi"/>
          <w:sz w:val="24"/>
          <w:szCs w:val="24"/>
        </w:rPr>
        <w:t xml:space="preserve"> schools</w:t>
      </w:r>
      <w:r w:rsidRPr="004C60C1">
        <w:rPr>
          <w:rFonts w:cstheme="minorHAnsi"/>
          <w:sz w:val="24"/>
          <w:szCs w:val="24"/>
        </w:rPr>
        <w:t xml:space="preserve"> have missed 10 percent or more of the school year</w:t>
      </w:r>
      <w:r w:rsidRPr="004C60C1" w:rsidR="00C2060E">
        <w:rPr>
          <w:rFonts w:cstheme="minorHAnsi"/>
          <w:sz w:val="24"/>
          <w:szCs w:val="24"/>
        </w:rPr>
        <w:t>?</w:t>
      </w:r>
    </w:p>
    <w:p w:rsidR="00C94BB2" w:rsidRPr="004C60C1" w:rsidP="003F156A" w14:paraId="60662B6E" w14:textId="77777777">
      <w:pPr>
        <w:pStyle w:val="NoSpacing"/>
        <w:rPr>
          <w:sz w:val="24"/>
          <w:szCs w:val="24"/>
          <w:u w:val="single"/>
        </w:rPr>
      </w:pPr>
      <w:r w:rsidRPr="004C60C1">
        <w:rPr>
          <w:sz w:val="24"/>
          <w:szCs w:val="24"/>
          <w:u w:val="single"/>
        </w:rPr>
        <w:t>How well did we do it</w:t>
      </w:r>
      <w:r w:rsidRPr="004C60C1" w:rsidR="00C02957">
        <w:rPr>
          <w:sz w:val="24"/>
          <w:szCs w:val="24"/>
          <w:u w:val="single"/>
        </w:rPr>
        <w:t>:</w:t>
      </w:r>
    </w:p>
    <w:p w:rsidR="00BA0628" w:rsidRPr="004C60C1" w:rsidP="003F156A" w14:paraId="19CEFFD9" w14:textId="53DAA077">
      <w:pPr>
        <w:pStyle w:val="NoSpacing"/>
        <w:ind w:left="720" w:hanging="720"/>
        <w:rPr>
          <w:sz w:val="24"/>
          <w:szCs w:val="24"/>
        </w:rPr>
      </w:pPr>
      <w:r w:rsidRPr="004C60C1">
        <w:rPr>
          <w:sz w:val="24"/>
          <w:szCs w:val="24"/>
        </w:rPr>
        <w:t xml:space="preserve">2.b </w:t>
      </w:r>
      <w:r w:rsidRPr="004C60C1">
        <w:rPr>
          <w:sz w:val="24"/>
          <w:szCs w:val="24"/>
        </w:rPr>
        <w:tab/>
      </w:r>
      <w:r w:rsidRPr="004C60C1" w:rsidR="00C2060E">
        <w:rPr>
          <w:sz w:val="24"/>
          <w:szCs w:val="24"/>
        </w:rPr>
        <w:t xml:space="preserve">What percent </w:t>
      </w:r>
      <w:r w:rsidRPr="004C60C1">
        <w:rPr>
          <w:sz w:val="24"/>
          <w:szCs w:val="24"/>
        </w:rPr>
        <w:t xml:space="preserve">of students </w:t>
      </w:r>
      <w:r w:rsidRPr="004C60C1" w:rsidR="00795E12">
        <w:rPr>
          <w:sz w:val="24"/>
          <w:szCs w:val="24"/>
        </w:rPr>
        <w:t xml:space="preserve">in grantee schools have missed 10 percent or more of the school year disaggregated by race, ethnicity, and socioeconomic status? </w:t>
      </w:r>
    </w:p>
    <w:p w:rsidR="009A1C95" w:rsidRPr="004C60C1" w:rsidP="003F156A" w14:paraId="613C216D" w14:textId="49240A77">
      <w:pPr>
        <w:pStyle w:val="NoSpacing"/>
        <w:rPr>
          <w:rFonts w:cstheme="minorHAnsi"/>
          <w:sz w:val="24"/>
          <w:szCs w:val="24"/>
          <w:u w:val="single"/>
        </w:rPr>
      </w:pPr>
      <w:r w:rsidRPr="004C60C1">
        <w:rPr>
          <w:rFonts w:cstheme="minorHAnsi"/>
          <w:sz w:val="24"/>
          <w:szCs w:val="24"/>
          <w:u w:val="single"/>
        </w:rPr>
        <w:t>Is anyone better off</w:t>
      </w:r>
      <w:r w:rsidRPr="004C60C1" w:rsidR="008C11AC">
        <w:rPr>
          <w:rFonts w:cstheme="minorHAnsi"/>
          <w:sz w:val="24"/>
          <w:szCs w:val="24"/>
          <w:u w:val="single"/>
        </w:rPr>
        <w:t xml:space="preserve">? </w:t>
      </w:r>
    </w:p>
    <w:p w:rsidR="00725CCC" w:rsidRPr="004C60C1" w:rsidP="003F156A" w14:paraId="4D1512C1" w14:textId="32F5380A">
      <w:pPr>
        <w:pStyle w:val="NoSpacing"/>
        <w:rPr>
          <w:rFonts w:cstheme="minorHAnsi"/>
          <w:sz w:val="24"/>
          <w:szCs w:val="24"/>
        </w:rPr>
      </w:pPr>
      <w:r w:rsidRPr="004C60C1">
        <w:rPr>
          <w:rFonts w:cstheme="minorHAnsi"/>
          <w:sz w:val="24"/>
          <w:szCs w:val="24"/>
        </w:rPr>
        <w:t xml:space="preserve">2.c </w:t>
      </w:r>
      <w:r w:rsidRPr="004C60C1">
        <w:rPr>
          <w:rFonts w:cstheme="minorHAnsi"/>
          <w:sz w:val="24"/>
          <w:szCs w:val="24"/>
        </w:rPr>
        <w:tab/>
      </w:r>
      <w:r w:rsidRPr="004C60C1" w:rsidR="00C2060E">
        <w:rPr>
          <w:rFonts w:cstheme="minorHAnsi"/>
          <w:sz w:val="24"/>
          <w:szCs w:val="24"/>
        </w:rPr>
        <w:t xml:space="preserve">What percent of </w:t>
      </w:r>
      <w:r w:rsidRPr="004C60C1" w:rsidR="00A65B47">
        <w:rPr>
          <w:rFonts w:cstheme="minorHAnsi"/>
          <w:sz w:val="24"/>
          <w:szCs w:val="24"/>
        </w:rPr>
        <w:t xml:space="preserve">students in grantee schools are chronically absent compared to the prior year? </w:t>
      </w:r>
    </w:p>
    <w:p w:rsidR="003F156A" w:rsidP="004C60C1" w14:paraId="1C1E2042" w14:textId="6EE430ED">
      <w:pPr>
        <w:rPr>
          <w:rFonts w:cstheme="minorHAnsi"/>
          <w:sz w:val="24"/>
          <w:szCs w:val="24"/>
        </w:rPr>
      </w:pPr>
    </w:p>
    <w:p w:rsidR="004C60C1" w:rsidRPr="004C60C1" w:rsidP="004C60C1" w14:paraId="5FD16C8D" w14:textId="77777777">
      <w:pPr>
        <w:rPr>
          <w:rFonts w:cstheme="minorHAnsi"/>
          <w:sz w:val="24"/>
          <w:szCs w:val="24"/>
        </w:rPr>
      </w:pPr>
    </w:p>
    <w:p w:rsidR="00831D7E" w:rsidRPr="00503BBC" w:rsidP="00503BBC" w14:paraId="4335D50E" w14:textId="77777777">
      <w:pPr>
        <w:pStyle w:val="ListParagraph"/>
        <w:ind w:left="1440"/>
        <w:rPr>
          <w:rFonts w:cstheme="minorHAnsi"/>
          <w:sz w:val="24"/>
          <w:szCs w:val="24"/>
        </w:rPr>
      </w:pPr>
    </w:p>
    <w:p w:rsidR="00AE02C1" w:rsidRPr="00831D7E" w:rsidP="00831D7E" w14:paraId="58FBE310" w14:textId="3976246D">
      <w:pPr>
        <w:pStyle w:val="ListParagraph"/>
        <w:numPr>
          <w:ilvl w:val="0"/>
          <w:numId w:val="24"/>
        </w:numPr>
        <w:rPr>
          <w:rFonts w:cstheme="minorHAnsi"/>
          <w:b/>
          <w:bCs/>
          <w:color w:val="002060"/>
          <w:sz w:val="24"/>
          <w:szCs w:val="24"/>
        </w:rPr>
      </w:pPr>
      <w:r w:rsidRPr="00831D7E">
        <w:rPr>
          <w:rFonts w:cstheme="minorHAnsi"/>
          <w:b/>
          <w:bCs/>
          <w:color w:val="002060"/>
          <w:sz w:val="24"/>
          <w:szCs w:val="24"/>
        </w:rPr>
        <w:t xml:space="preserve">Student Discipline </w:t>
      </w:r>
    </w:p>
    <w:p w:rsidR="00AE02C1" w:rsidRPr="00BC1429" w:rsidP="00AE02C1" w14:paraId="5242BD52" w14:textId="44498EC7">
      <w:pPr>
        <w:rPr>
          <w:rFonts w:cstheme="minorHAnsi"/>
          <w:sz w:val="24"/>
          <w:szCs w:val="24"/>
        </w:rPr>
      </w:pPr>
      <w:r w:rsidRPr="00BC1429">
        <w:rPr>
          <w:rFonts w:cstheme="minorHAnsi"/>
          <w:b/>
          <w:bCs/>
          <w:i/>
          <w:iCs/>
          <w:sz w:val="24"/>
          <w:szCs w:val="24"/>
        </w:rPr>
        <w:t>Definition</w:t>
      </w:r>
      <w:r w:rsidRPr="00BC1429">
        <w:rPr>
          <w:rFonts w:cstheme="minorHAnsi"/>
          <w:sz w:val="24"/>
          <w:szCs w:val="24"/>
        </w:rPr>
        <w:t xml:space="preserve"> – Student discipline includes actions that formally or informally remove students from a class, school, or other educational program or activity for violating a school rule or code of conduct. While these practices are often implemented to keep students accountable for their actions and keep schools safe, they can also hinder students’ ability to learn and grow. Student discipline may include detentions, disciplinary transfers, and referrals to law enforcement. For the purposes of performance reporting for FY 22 FSCS grantees, this </w:t>
      </w:r>
      <w:r w:rsidR="009C3E23">
        <w:rPr>
          <w:rFonts w:cstheme="minorHAnsi"/>
          <w:sz w:val="24"/>
          <w:szCs w:val="24"/>
        </w:rPr>
        <w:t xml:space="preserve">indicator </w:t>
      </w:r>
      <w:r w:rsidRPr="00BC1429">
        <w:rPr>
          <w:rFonts w:cstheme="minorHAnsi"/>
          <w:sz w:val="24"/>
          <w:szCs w:val="24"/>
        </w:rPr>
        <w:t xml:space="preserve">focuses on suspensions (both in- and out-of school) and expulsions. </w:t>
      </w:r>
    </w:p>
    <w:p w:rsidR="00D3787C" w:rsidP="00D3787C" w14:paraId="4A285E6C" w14:textId="3051639A">
      <w:pPr>
        <w:rPr>
          <w:rFonts w:cstheme="minorHAnsi"/>
          <w:sz w:val="24"/>
          <w:szCs w:val="24"/>
        </w:rPr>
      </w:pPr>
      <w:r w:rsidRPr="006F668C">
        <w:rPr>
          <w:rFonts w:cstheme="minorHAnsi"/>
          <w:b/>
          <w:bCs/>
          <w:i/>
          <w:iCs/>
          <w:sz w:val="24"/>
          <w:szCs w:val="24"/>
        </w:rPr>
        <w:t xml:space="preserve">Why this </w:t>
      </w:r>
      <w:r w:rsidR="00D1705D">
        <w:rPr>
          <w:rFonts w:cstheme="minorHAnsi"/>
          <w:b/>
          <w:bCs/>
          <w:i/>
          <w:iCs/>
          <w:sz w:val="24"/>
          <w:szCs w:val="24"/>
        </w:rPr>
        <w:t>indicator</w:t>
      </w:r>
      <w:r w:rsidRPr="006F668C">
        <w:rPr>
          <w:rFonts w:cstheme="minorHAnsi"/>
          <w:b/>
          <w:bCs/>
          <w:i/>
          <w:iCs/>
          <w:sz w:val="24"/>
          <w:szCs w:val="24"/>
        </w:rPr>
        <w:t xml:space="preserve"> matters</w:t>
      </w:r>
      <w:r w:rsidRPr="006F668C">
        <w:rPr>
          <w:rFonts w:cstheme="minorHAnsi"/>
          <w:sz w:val="24"/>
          <w:szCs w:val="24"/>
        </w:rPr>
        <w:t xml:space="preserve"> – Suspensions and expulsions are examples of exclusionary discipline practices that can lead to lost instructional time for historically underserved students, especially for students of color and students with disabilities.</w:t>
      </w:r>
      <w:r>
        <w:rPr>
          <w:rStyle w:val="EndnoteReference"/>
          <w:rFonts w:cstheme="minorHAnsi"/>
          <w:sz w:val="24"/>
          <w:szCs w:val="24"/>
        </w:rPr>
        <w:endnoteReference w:id="13"/>
      </w:r>
      <w:r w:rsidRPr="006F668C">
        <w:rPr>
          <w:rFonts w:cstheme="minorHAnsi"/>
          <w:sz w:val="24"/>
          <w:szCs w:val="24"/>
        </w:rPr>
        <w:t xml:space="preserve"> </w:t>
      </w:r>
      <w:r>
        <w:rPr>
          <w:rFonts w:cstheme="minorHAnsi"/>
          <w:sz w:val="24"/>
          <w:szCs w:val="24"/>
        </w:rPr>
        <w:t xml:space="preserve">It is important for schools to reduce the number of suspensions and expulsions because these exclusionary practices have negative impacts on students. For example, students who miss instructional time because of suspensions and expulsions experience higher rates of grade retention, are less likely to graduate, and are more likely to </w:t>
      </w:r>
      <w:r w:rsidR="00843FEE">
        <w:rPr>
          <w:rFonts w:cstheme="minorHAnsi"/>
          <w:sz w:val="24"/>
          <w:szCs w:val="24"/>
        </w:rPr>
        <w:t>enter</w:t>
      </w:r>
      <w:r>
        <w:rPr>
          <w:rFonts w:cstheme="minorHAnsi"/>
          <w:sz w:val="24"/>
          <w:szCs w:val="24"/>
        </w:rPr>
        <w:t xml:space="preserve"> the juvenile justice system.</w:t>
      </w:r>
      <w:r>
        <w:rPr>
          <w:rStyle w:val="EndnoteReference"/>
          <w:rFonts w:cstheme="minorHAnsi"/>
          <w:sz w:val="24"/>
          <w:szCs w:val="24"/>
        </w:rPr>
        <w:endnoteReference w:id="14"/>
      </w:r>
      <w:r>
        <w:rPr>
          <w:rFonts w:cstheme="minorHAnsi"/>
          <w:sz w:val="24"/>
          <w:szCs w:val="24"/>
        </w:rPr>
        <w:t xml:space="preserve">  </w:t>
      </w:r>
    </w:p>
    <w:p w:rsidR="00D3787C" w:rsidP="00D3787C" w14:paraId="09BB2DF4" w14:textId="31833E83">
      <w:pPr>
        <w:rPr>
          <w:rFonts w:cstheme="minorHAnsi"/>
          <w:sz w:val="24"/>
          <w:szCs w:val="24"/>
        </w:rPr>
      </w:pPr>
      <w:r>
        <w:rPr>
          <w:rFonts w:cstheme="minorHAnsi"/>
          <w:sz w:val="24"/>
          <w:szCs w:val="24"/>
        </w:rPr>
        <w:t xml:space="preserve">Disaggregating suspension and expulsion data is especially important because racial and special education disparities in suspensions have persisted for over time. An analysis of the Civil Rights Data </w:t>
      </w:r>
      <w:r w:rsidR="0016363C">
        <w:rPr>
          <w:rFonts w:cstheme="minorHAnsi"/>
          <w:sz w:val="24"/>
          <w:szCs w:val="24"/>
        </w:rPr>
        <w:t>collections</w:t>
      </w:r>
      <w:r>
        <w:rPr>
          <w:rFonts w:cstheme="minorHAnsi"/>
          <w:sz w:val="24"/>
          <w:szCs w:val="24"/>
        </w:rPr>
        <w:t xml:space="preserve"> from 2011-2018 show Black, Native American, Hispanic, and Pacific Islander students have been suspended at higher rates than white students. Students with disabilities have also been suspended at higher rates than their nondisabled peers. Intersections of race, and disability status can also increase </w:t>
      </w:r>
      <w:r w:rsidR="0016363C">
        <w:rPr>
          <w:rFonts w:cstheme="minorHAnsi"/>
          <w:sz w:val="24"/>
          <w:szCs w:val="24"/>
        </w:rPr>
        <w:t>students’</w:t>
      </w:r>
      <w:r>
        <w:rPr>
          <w:rFonts w:cstheme="minorHAnsi"/>
          <w:sz w:val="24"/>
          <w:szCs w:val="24"/>
        </w:rPr>
        <w:t xml:space="preserve"> likelihood of suspension.</w:t>
      </w:r>
      <w:r>
        <w:rPr>
          <w:rStyle w:val="EndnoteReference"/>
          <w:rFonts w:cstheme="minorHAnsi"/>
          <w:sz w:val="24"/>
          <w:szCs w:val="24"/>
        </w:rPr>
        <w:endnoteReference w:id="15"/>
      </w:r>
      <w:r>
        <w:rPr>
          <w:rFonts w:cstheme="minorHAnsi"/>
          <w:sz w:val="24"/>
          <w:szCs w:val="24"/>
        </w:rPr>
        <w:t xml:space="preserve"> Thus, it is important for grantees to consider these factors when analyzing their suspension and expulsion data.  </w:t>
      </w:r>
    </w:p>
    <w:p w:rsidR="00AE02C1" w:rsidRPr="00015A75" w:rsidP="00C3202D" w14:paraId="155A26E9" w14:textId="77777777">
      <w:pPr>
        <w:pStyle w:val="NoSpacing"/>
        <w:rPr>
          <w:b/>
          <w:i/>
          <w:sz w:val="24"/>
          <w:szCs w:val="24"/>
        </w:rPr>
      </w:pPr>
      <w:r w:rsidRPr="00015A75">
        <w:rPr>
          <w:b/>
          <w:i/>
          <w:sz w:val="24"/>
          <w:szCs w:val="24"/>
        </w:rPr>
        <w:t xml:space="preserve">Measures </w:t>
      </w:r>
    </w:p>
    <w:p w:rsidR="00A65B47" w:rsidRPr="00015A75" w:rsidP="003F156A" w14:paraId="050F433A" w14:textId="53D99DF7">
      <w:pPr>
        <w:pStyle w:val="NoSpacing"/>
        <w:rPr>
          <w:sz w:val="24"/>
          <w:szCs w:val="24"/>
          <w:u w:val="single"/>
        </w:rPr>
      </w:pPr>
      <w:r w:rsidRPr="00015A75">
        <w:rPr>
          <w:sz w:val="24"/>
          <w:szCs w:val="24"/>
          <w:u w:val="single"/>
        </w:rPr>
        <w:t xml:space="preserve">How much did we do: </w:t>
      </w:r>
    </w:p>
    <w:p w:rsidR="00F24FCE" w:rsidRPr="00015A75" w:rsidP="003F156A" w14:paraId="279C8ED6" w14:textId="3959B1D8">
      <w:pPr>
        <w:pStyle w:val="NoSpacing"/>
        <w:rPr>
          <w:sz w:val="24"/>
          <w:szCs w:val="24"/>
        </w:rPr>
      </w:pPr>
      <w:r w:rsidRPr="00015A75">
        <w:rPr>
          <w:sz w:val="24"/>
          <w:szCs w:val="24"/>
        </w:rPr>
        <w:t xml:space="preserve">3.a </w:t>
      </w:r>
      <w:r w:rsidRPr="00015A75">
        <w:rPr>
          <w:sz w:val="24"/>
          <w:szCs w:val="24"/>
        </w:rPr>
        <w:tab/>
      </w:r>
      <w:r w:rsidRPr="00015A75" w:rsidR="00AE02C1">
        <w:rPr>
          <w:sz w:val="24"/>
          <w:szCs w:val="24"/>
        </w:rPr>
        <w:t xml:space="preserve">How many students </w:t>
      </w:r>
      <w:r w:rsidRPr="00015A75">
        <w:rPr>
          <w:sz w:val="24"/>
          <w:szCs w:val="24"/>
        </w:rPr>
        <w:t xml:space="preserve">in grantee schools </w:t>
      </w:r>
      <w:r w:rsidRPr="00015A75" w:rsidR="00AE02C1">
        <w:rPr>
          <w:sz w:val="24"/>
          <w:szCs w:val="24"/>
        </w:rPr>
        <w:t>received one or more in-school suspensions?</w:t>
      </w:r>
    </w:p>
    <w:p w:rsidR="00AE02C1" w:rsidRPr="00015A75" w:rsidP="003F156A" w14:paraId="2BB85C4D" w14:textId="11E2FAB8">
      <w:pPr>
        <w:pStyle w:val="NoSpacing"/>
        <w:rPr>
          <w:sz w:val="24"/>
          <w:szCs w:val="24"/>
        </w:rPr>
      </w:pPr>
      <w:r w:rsidRPr="00015A75">
        <w:rPr>
          <w:sz w:val="24"/>
          <w:szCs w:val="24"/>
        </w:rPr>
        <w:t>3.b</w:t>
      </w:r>
      <w:r w:rsidRPr="00015A75">
        <w:rPr>
          <w:sz w:val="24"/>
          <w:szCs w:val="24"/>
        </w:rPr>
        <w:tab/>
      </w:r>
      <w:r w:rsidRPr="00015A75">
        <w:rPr>
          <w:sz w:val="24"/>
          <w:szCs w:val="24"/>
        </w:rPr>
        <w:t xml:space="preserve">How many students </w:t>
      </w:r>
      <w:r w:rsidRPr="00015A75" w:rsidR="00F24FCE">
        <w:rPr>
          <w:sz w:val="24"/>
          <w:szCs w:val="24"/>
        </w:rPr>
        <w:t xml:space="preserve">in grantee schools </w:t>
      </w:r>
      <w:r w:rsidRPr="00015A75">
        <w:rPr>
          <w:sz w:val="24"/>
          <w:szCs w:val="24"/>
        </w:rPr>
        <w:t xml:space="preserve">received one or more expulsions? </w:t>
      </w:r>
    </w:p>
    <w:p w:rsidR="00A65B47" w:rsidRPr="00015A75" w:rsidP="003F156A" w14:paraId="06CD29F4" w14:textId="3F40EE4A">
      <w:pPr>
        <w:pStyle w:val="NoSpacing"/>
        <w:rPr>
          <w:sz w:val="24"/>
          <w:szCs w:val="24"/>
          <w:u w:val="single"/>
        </w:rPr>
      </w:pPr>
      <w:r w:rsidRPr="00015A75">
        <w:rPr>
          <w:sz w:val="24"/>
          <w:szCs w:val="24"/>
          <w:u w:val="single"/>
        </w:rPr>
        <w:t>How well did we do it</w:t>
      </w:r>
      <w:r w:rsidRPr="00015A75" w:rsidR="00066750">
        <w:rPr>
          <w:sz w:val="24"/>
          <w:szCs w:val="24"/>
          <w:u w:val="single"/>
        </w:rPr>
        <w:t xml:space="preserve">: </w:t>
      </w:r>
    </w:p>
    <w:p w:rsidR="00F24FCE" w:rsidRPr="00015A75" w:rsidP="00167648" w14:paraId="2A7F4C26" w14:textId="2C59C2CA">
      <w:pPr>
        <w:pStyle w:val="NoSpacing"/>
        <w:ind w:left="720" w:hanging="720"/>
        <w:rPr>
          <w:sz w:val="24"/>
          <w:szCs w:val="24"/>
        </w:rPr>
      </w:pPr>
      <w:r w:rsidRPr="00015A75">
        <w:rPr>
          <w:sz w:val="24"/>
          <w:szCs w:val="24"/>
        </w:rPr>
        <w:t>3.c</w:t>
      </w:r>
      <w:r w:rsidRPr="00015A75">
        <w:rPr>
          <w:sz w:val="24"/>
          <w:szCs w:val="24"/>
        </w:rPr>
        <w:tab/>
      </w:r>
      <w:r w:rsidRPr="00015A75">
        <w:rPr>
          <w:sz w:val="24"/>
          <w:szCs w:val="24"/>
        </w:rPr>
        <w:t>How many students in grantee schools received one or more in-school suspensions</w:t>
      </w:r>
      <w:r w:rsidRPr="00015A75" w:rsidR="00547E21">
        <w:rPr>
          <w:sz w:val="24"/>
          <w:szCs w:val="24"/>
        </w:rPr>
        <w:t xml:space="preserve"> disaggregated </w:t>
      </w:r>
      <w:bookmarkStart w:id="3" w:name="_Hlk132797984"/>
      <w:r w:rsidRPr="00015A75" w:rsidR="00547E21">
        <w:rPr>
          <w:sz w:val="24"/>
          <w:szCs w:val="24"/>
        </w:rPr>
        <w:t>by</w:t>
      </w:r>
      <w:r w:rsidRPr="00015A75" w:rsidR="003A2886">
        <w:rPr>
          <w:sz w:val="24"/>
          <w:szCs w:val="24"/>
        </w:rPr>
        <w:t xml:space="preserve"> ESSA subgroup (e.g.,</w:t>
      </w:r>
      <w:r w:rsidRPr="00015A75" w:rsidR="00547E21">
        <w:rPr>
          <w:sz w:val="24"/>
          <w:szCs w:val="24"/>
        </w:rPr>
        <w:t xml:space="preserve"> race, ethnicity, and socioeconomic status</w:t>
      </w:r>
      <w:r w:rsidRPr="00015A75" w:rsidR="003A2886">
        <w:rPr>
          <w:sz w:val="24"/>
          <w:szCs w:val="24"/>
        </w:rPr>
        <w:t>)</w:t>
      </w:r>
      <w:bookmarkEnd w:id="3"/>
      <w:r w:rsidRPr="00015A75">
        <w:rPr>
          <w:sz w:val="24"/>
          <w:szCs w:val="24"/>
        </w:rPr>
        <w:t xml:space="preserve">? </w:t>
      </w:r>
    </w:p>
    <w:p w:rsidR="00F24FCE" w:rsidRPr="00015A75" w:rsidP="00167648" w14:paraId="39025B8F" w14:textId="1EBABBFC">
      <w:pPr>
        <w:pStyle w:val="NoSpacing"/>
        <w:ind w:left="720" w:hanging="720"/>
        <w:rPr>
          <w:sz w:val="24"/>
          <w:szCs w:val="24"/>
        </w:rPr>
      </w:pPr>
      <w:r w:rsidRPr="00015A75">
        <w:rPr>
          <w:sz w:val="24"/>
          <w:szCs w:val="24"/>
        </w:rPr>
        <w:t>3.d</w:t>
      </w:r>
      <w:r w:rsidRPr="00015A75">
        <w:rPr>
          <w:sz w:val="24"/>
          <w:szCs w:val="24"/>
        </w:rPr>
        <w:tab/>
      </w:r>
      <w:r w:rsidRPr="00015A75">
        <w:rPr>
          <w:sz w:val="24"/>
          <w:szCs w:val="24"/>
        </w:rPr>
        <w:t>How many students in grantee schools received one or more expulsions</w:t>
      </w:r>
      <w:r w:rsidRPr="00015A75" w:rsidR="00547E21">
        <w:rPr>
          <w:sz w:val="24"/>
          <w:szCs w:val="24"/>
        </w:rPr>
        <w:t xml:space="preserve"> disaggregated </w:t>
      </w:r>
      <w:r w:rsidRPr="00015A75" w:rsidR="003A2886">
        <w:rPr>
          <w:sz w:val="24"/>
          <w:szCs w:val="24"/>
        </w:rPr>
        <w:t>by ESSA subgroup (e.g., race, ethnicity, and socioeconomic status)</w:t>
      </w:r>
      <w:r w:rsidRPr="00015A75">
        <w:rPr>
          <w:sz w:val="24"/>
          <w:szCs w:val="24"/>
        </w:rPr>
        <w:t xml:space="preserve">? </w:t>
      </w:r>
    </w:p>
    <w:p w:rsidR="00066750" w:rsidRPr="00015A75" w:rsidP="003F156A" w14:paraId="6CC55CF3" w14:textId="2AE47283">
      <w:pPr>
        <w:pStyle w:val="NoSpacing"/>
        <w:rPr>
          <w:sz w:val="24"/>
          <w:szCs w:val="24"/>
          <w:u w:val="single"/>
        </w:rPr>
      </w:pPr>
      <w:r w:rsidRPr="00015A75">
        <w:rPr>
          <w:sz w:val="24"/>
          <w:szCs w:val="24"/>
          <w:u w:val="single"/>
        </w:rPr>
        <w:t xml:space="preserve">Is anyone better off: </w:t>
      </w:r>
    </w:p>
    <w:p w:rsidR="00F24FCE" w:rsidRPr="00015A75" w:rsidP="00167648" w14:paraId="3D4F0FB9" w14:textId="66EEED90">
      <w:pPr>
        <w:pStyle w:val="NoSpacing"/>
        <w:ind w:left="720" w:hanging="720"/>
        <w:rPr>
          <w:sz w:val="24"/>
          <w:szCs w:val="24"/>
        </w:rPr>
      </w:pPr>
      <w:r w:rsidRPr="00015A75">
        <w:rPr>
          <w:sz w:val="24"/>
          <w:szCs w:val="24"/>
        </w:rPr>
        <w:t>3.e</w:t>
      </w:r>
      <w:r w:rsidRPr="00015A75">
        <w:rPr>
          <w:sz w:val="24"/>
          <w:szCs w:val="24"/>
        </w:rPr>
        <w:tab/>
      </w:r>
      <w:r w:rsidRPr="00015A75">
        <w:rPr>
          <w:sz w:val="24"/>
          <w:szCs w:val="24"/>
        </w:rPr>
        <w:t>How many students in grantee schools received one or more in-school suspensions</w:t>
      </w:r>
      <w:r w:rsidRPr="00015A75" w:rsidR="00547E21">
        <w:rPr>
          <w:sz w:val="24"/>
          <w:szCs w:val="24"/>
        </w:rPr>
        <w:t xml:space="preserve"> compared to the prior year</w:t>
      </w:r>
      <w:r w:rsidRPr="00015A75">
        <w:rPr>
          <w:sz w:val="24"/>
          <w:szCs w:val="24"/>
        </w:rPr>
        <w:t xml:space="preserve">? </w:t>
      </w:r>
    </w:p>
    <w:p w:rsidR="00066750" w:rsidRPr="00015A75" w:rsidP="00167648" w14:paraId="1A5DD782" w14:textId="2A6E56D9">
      <w:pPr>
        <w:pStyle w:val="NoSpacing"/>
        <w:ind w:left="720" w:hanging="720"/>
        <w:rPr>
          <w:sz w:val="24"/>
          <w:szCs w:val="24"/>
        </w:rPr>
      </w:pPr>
      <w:r w:rsidRPr="00015A75">
        <w:rPr>
          <w:sz w:val="24"/>
          <w:szCs w:val="24"/>
        </w:rPr>
        <w:t>3.f</w:t>
      </w:r>
      <w:r w:rsidRPr="00015A75">
        <w:rPr>
          <w:sz w:val="24"/>
          <w:szCs w:val="24"/>
        </w:rPr>
        <w:tab/>
      </w:r>
      <w:r w:rsidRPr="00015A75" w:rsidR="00F24FCE">
        <w:rPr>
          <w:sz w:val="24"/>
          <w:szCs w:val="24"/>
        </w:rPr>
        <w:t>How many students in grantee schools received one or more expulsions</w:t>
      </w:r>
      <w:r w:rsidRPr="00015A75" w:rsidR="00547E21">
        <w:rPr>
          <w:sz w:val="24"/>
          <w:szCs w:val="24"/>
        </w:rPr>
        <w:t xml:space="preserve"> </w:t>
      </w:r>
      <w:r w:rsidRPr="00015A75" w:rsidR="003A2886">
        <w:rPr>
          <w:sz w:val="24"/>
          <w:szCs w:val="24"/>
        </w:rPr>
        <w:t>compared to the prior year</w:t>
      </w:r>
      <w:r w:rsidRPr="00015A75" w:rsidR="00F24FCE">
        <w:rPr>
          <w:sz w:val="24"/>
          <w:szCs w:val="24"/>
        </w:rPr>
        <w:t xml:space="preserve">? </w:t>
      </w:r>
    </w:p>
    <w:p w:rsidR="005737D6" w:rsidP="005737D6" w14:paraId="378BEB08" w14:textId="77777777">
      <w:pPr>
        <w:pStyle w:val="ListParagraph"/>
        <w:ind w:left="1080"/>
        <w:rPr>
          <w:rFonts w:cstheme="minorHAnsi"/>
          <w:sz w:val="24"/>
          <w:szCs w:val="24"/>
        </w:rPr>
      </w:pPr>
    </w:p>
    <w:p w:rsidR="00A55152" w:rsidP="005737D6" w14:paraId="31249E78" w14:textId="0412E880">
      <w:pPr>
        <w:pStyle w:val="ListParagraph"/>
        <w:ind w:left="1080"/>
        <w:rPr>
          <w:rFonts w:cstheme="minorHAnsi"/>
          <w:sz w:val="24"/>
          <w:szCs w:val="24"/>
        </w:rPr>
      </w:pPr>
    </w:p>
    <w:p w:rsidR="00167648" w:rsidRPr="00015A75" w:rsidP="00015A75" w14:paraId="7DA508D6" w14:textId="77777777">
      <w:pPr>
        <w:rPr>
          <w:rFonts w:cstheme="minorHAnsi"/>
          <w:sz w:val="24"/>
          <w:szCs w:val="24"/>
        </w:rPr>
      </w:pPr>
    </w:p>
    <w:p w:rsidR="00AE02C1" w:rsidRPr="00167648" w:rsidP="00167648" w14:paraId="5AB9D043" w14:textId="1B999298">
      <w:pPr>
        <w:pStyle w:val="ListParagraph"/>
        <w:numPr>
          <w:ilvl w:val="0"/>
          <w:numId w:val="24"/>
        </w:numPr>
        <w:rPr>
          <w:rFonts w:cstheme="minorHAnsi"/>
          <w:b/>
          <w:bCs/>
          <w:color w:val="002060"/>
          <w:sz w:val="24"/>
          <w:szCs w:val="24"/>
        </w:rPr>
      </w:pPr>
      <w:r w:rsidRPr="00167648">
        <w:rPr>
          <w:rFonts w:cstheme="minorHAnsi"/>
          <w:b/>
          <w:bCs/>
          <w:color w:val="002060"/>
          <w:sz w:val="24"/>
          <w:szCs w:val="24"/>
        </w:rPr>
        <w:t xml:space="preserve">School Climate </w:t>
      </w:r>
    </w:p>
    <w:p w:rsidR="00AE02C1" w:rsidRPr="00BC1429" w:rsidP="00AE02C1" w14:paraId="25776F76" w14:textId="703139BA">
      <w:pPr>
        <w:rPr>
          <w:rFonts w:cstheme="minorHAnsi"/>
          <w:sz w:val="24"/>
          <w:szCs w:val="24"/>
        </w:rPr>
      </w:pPr>
      <w:r w:rsidRPr="00BC1429">
        <w:rPr>
          <w:rFonts w:cstheme="minorHAnsi"/>
          <w:b/>
          <w:bCs/>
          <w:i/>
          <w:iCs/>
          <w:sz w:val="24"/>
          <w:szCs w:val="24"/>
        </w:rPr>
        <w:t>Definition</w:t>
      </w:r>
      <w:r w:rsidRPr="00BC1429">
        <w:rPr>
          <w:rFonts w:cstheme="minorHAnsi"/>
          <w:sz w:val="24"/>
          <w:szCs w:val="24"/>
        </w:rPr>
        <w:t xml:space="preserve"> – School climate refers to a school’s broader environment—the social, emotional, and physical aspects or of a school. This school environment includes several factors, including student and staff safety, engagement, and overall well-being. These factors can evaluate the level of safety and security, quality of relationships between students and teachers, and the overall sense of belonging and connectedness among members of the school community.</w:t>
      </w:r>
      <w:r>
        <w:rPr>
          <w:rStyle w:val="EndnoteReference"/>
          <w:rFonts w:cstheme="minorHAnsi"/>
          <w:sz w:val="24"/>
          <w:szCs w:val="24"/>
        </w:rPr>
        <w:endnoteReference w:id="16"/>
      </w:r>
      <w:r w:rsidRPr="00FD0351" w:rsidR="00FD0351">
        <w:rPr>
          <w:rFonts w:cstheme="minorHAnsi"/>
          <w:sz w:val="24"/>
          <w:szCs w:val="24"/>
        </w:rPr>
        <w:t xml:space="preserve"> </w:t>
      </w:r>
      <w:r w:rsidR="00FD0351">
        <w:rPr>
          <w:rFonts w:cstheme="minorHAnsi"/>
          <w:sz w:val="24"/>
          <w:szCs w:val="24"/>
        </w:rPr>
        <w:t>This indicator will be represented by</w:t>
      </w:r>
      <w:r w:rsidRPr="00BC1429" w:rsidR="00FD0351">
        <w:rPr>
          <w:rFonts w:cstheme="minorHAnsi"/>
          <w:sz w:val="24"/>
          <w:szCs w:val="24"/>
        </w:rPr>
        <w:t xml:space="preserve"> a benchmarked scale score of a student school climate survey based on the ED School Climate Survey (EDSCLS). Benchmarked scaled scores will be reported by level and number, with Level 3 (Most Favorable) representing scores between 400 – 500, Level 2 (Favorable) representing scores between 300 – 400, and Level 1 (Least Favorable) representing scores below 300.</w:t>
      </w:r>
      <w:r>
        <w:rPr>
          <w:rStyle w:val="EndnoteReference"/>
          <w:rFonts w:cstheme="minorHAnsi"/>
          <w:sz w:val="24"/>
          <w:szCs w:val="24"/>
        </w:rPr>
        <w:endnoteReference w:id="17"/>
      </w:r>
    </w:p>
    <w:p w:rsidR="00D3787C" w:rsidRPr="006F668C" w:rsidP="00D3787C" w14:paraId="0F100AEE" w14:textId="41B7F363">
      <w:pPr>
        <w:rPr>
          <w:rFonts w:cstheme="minorHAnsi"/>
          <w:sz w:val="24"/>
          <w:szCs w:val="24"/>
        </w:rPr>
      </w:pPr>
      <w:r w:rsidRPr="006F668C">
        <w:rPr>
          <w:rFonts w:cstheme="minorHAnsi"/>
          <w:b/>
          <w:bCs/>
          <w:i/>
          <w:iCs/>
          <w:sz w:val="24"/>
          <w:szCs w:val="24"/>
        </w:rPr>
        <w:t xml:space="preserve">Why this </w:t>
      </w:r>
      <w:r w:rsidR="00D1705D">
        <w:rPr>
          <w:rFonts w:cstheme="minorHAnsi"/>
          <w:b/>
          <w:bCs/>
          <w:i/>
          <w:iCs/>
          <w:sz w:val="24"/>
          <w:szCs w:val="24"/>
        </w:rPr>
        <w:t>indica</w:t>
      </w:r>
      <w:r w:rsidR="00330ED3">
        <w:rPr>
          <w:rFonts w:cstheme="minorHAnsi"/>
          <w:b/>
          <w:bCs/>
          <w:i/>
          <w:iCs/>
          <w:sz w:val="24"/>
          <w:szCs w:val="24"/>
        </w:rPr>
        <w:t>tor</w:t>
      </w:r>
      <w:r w:rsidRPr="006F668C">
        <w:rPr>
          <w:rFonts w:cstheme="minorHAnsi"/>
          <w:b/>
          <w:bCs/>
          <w:i/>
          <w:iCs/>
          <w:sz w:val="24"/>
          <w:szCs w:val="24"/>
        </w:rPr>
        <w:t xml:space="preserve"> matters </w:t>
      </w:r>
      <w:r w:rsidRPr="006F668C">
        <w:rPr>
          <w:rFonts w:cstheme="minorHAnsi"/>
          <w:sz w:val="24"/>
          <w:szCs w:val="24"/>
        </w:rPr>
        <w:t>– School climate can have a significant impact on student learning and academic achievement, as well as their social and emotional development. Research shows that positive school climates correlate with improved attendance, test scores, promotion rates, and graduation rates.</w:t>
      </w:r>
      <w:r>
        <w:rPr>
          <w:rStyle w:val="EndnoteReference"/>
          <w:rFonts w:cstheme="minorHAnsi"/>
          <w:sz w:val="24"/>
          <w:szCs w:val="24"/>
        </w:rPr>
        <w:endnoteReference w:id="18"/>
      </w:r>
      <w:r w:rsidRPr="006F668C">
        <w:rPr>
          <w:rFonts w:cstheme="minorHAnsi"/>
          <w:sz w:val="24"/>
          <w:szCs w:val="24"/>
        </w:rPr>
        <w:t xml:space="preserve"> In addition, a positive school climate can promote positive behaviors and attitudes among students, improve engagement, and reduce disciplinary problems.</w:t>
      </w:r>
      <w:r>
        <w:rPr>
          <w:rStyle w:val="EndnoteReference"/>
          <w:rFonts w:cstheme="minorHAnsi"/>
          <w:sz w:val="24"/>
          <w:szCs w:val="24"/>
        </w:rPr>
        <w:endnoteReference w:id="19"/>
      </w:r>
      <w:r w:rsidRPr="006F668C">
        <w:rPr>
          <w:rFonts w:cstheme="minorHAnsi"/>
          <w:sz w:val="24"/>
          <w:szCs w:val="24"/>
        </w:rPr>
        <w:t xml:space="preserve"> </w:t>
      </w:r>
    </w:p>
    <w:p w:rsidR="00D3787C" w:rsidRPr="006F668C" w:rsidP="00D3787C" w14:paraId="757FFEBC" w14:textId="77777777">
      <w:pPr>
        <w:rPr>
          <w:rFonts w:cstheme="minorHAnsi"/>
          <w:sz w:val="24"/>
          <w:szCs w:val="24"/>
        </w:rPr>
      </w:pPr>
      <w:r w:rsidRPr="006F668C">
        <w:rPr>
          <w:rFonts w:cstheme="minorHAnsi"/>
          <w:sz w:val="24"/>
          <w:szCs w:val="24"/>
        </w:rPr>
        <w:t>The National Center on Safe Supportive Learning Environments identifies 13 school climate subtopics across three domains of school climate—Engagement, Safety, and Environment. Each of these domains includes the following subtopics:</w:t>
      </w:r>
    </w:p>
    <w:p w:rsidR="00D3787C" w:rsidRPr="006F668C" w:rsidP="00D3787C" w14:paraId="4A5C6DEE" w14:textId="77777777">
      <w:pPr>
        <w:pStyle w:val="ListParagraph"/>
        <w:numPr>
          <w:ilvl w:val="0"/>
          <w:numId w:val="16"/>
        </w:numPr>
        <w:rPr>
          <w:rFonts w:cstheme="minorHAnsi"/>
          <w:sz w:val="24"/>
          <w:szCs w:val="24"/>
        </w:rPr>
      </w:pPr>
      <w:r w:rsidRPr="003650FA">
        <w:rPr>
          <w:rFonts w:cstheme="minorHAnsi"/>
          <w:i/>
          <w:iCs/>
          <w:sz w:val="24"/>
          <w:szCs w:val="24"/>
          <w:u w:val="single"/>
        </w:rPr>
        <w:t>Engagement</w:t>
      </w:r>
      <w:r w:rsidRPr="006F668C">
        <w:rPr>
          <w:rFonts w:cstheme="minorHAnsi"/>
          <w:sz w:val="24"/>
          <w:szCs w:val="24"/>
        </w:rPr>
        <w:t>: cultural and linguistic competence, relationship, and school participation</w:t>
      </w:r>
    </w:p>
    <w:p w:rsidR="00D3787C" w:rsidRPr="006F668C" w:rsidP="00D3787C" w14:paraId="56F21236" w14:textId="77777777">
      <w:pPr>
        <w:pStyle w:val="ListParagraph"/>
        <w:numPr>
          <w:ilvl w:val="0"/>
          <w:numId w:val="16"/>
        </w:numPr>
        <w:rPr>
          <w:rFonts w:cstheme="minorHAnsi"/>
          <w:sz w:val="24"/>
          <w:szCs w:val="24"/>
        </w:rPr>
      </w:pPr>
      <w:r w:rsidRPr="003650FA">
        <w:rPr>
          <w:rFonts w:cstheme="minorHAnsi"/>
          <w:i/>
          <w:iCs/>
          <w:sz w:val="24"/>
          <w:szCs w:val="24"/>
          <w:u w:val="single"/>
        </w:rPr>
        <w:t>Safety</w:t>
      </w:r>
      <w:r w:rsidRPr="006F668C">
        <w:rPr>
          <w:rFonts w:cstheme="minorHAnsi"/>
          <w:sz w:val="24"/>
          <w:szCs w:val="24"/>
        </w:rPr>
        <w:t>: Emotional safety, physical safety, bullying/cyberbullying, substance abuse, and emergency readiness/management</w:t>
      </w:r>
    </w:p>
    <w:p w:rsidR="00D3787C" w:rsidRPr="006F668C" w:rsidP="00D3787C" w14:paraId="1FB177C9" w14:textId="77777777">
      <w:pPr>
        <w:pStyle w:val="ListParagraph"/>
        <w:numPr>
          <w:ilvl w:val="0"/>
          <w:numId w:val="16"/>
        </w:numPr>
        <w:rPr>
          <w:rFonts w:cstheme="minorHAnsi"/>
          <w:sz w:val="24"/>
          <w:szCs w:val="24"/>
        </w:rPr>
      </w:pPr>
      <w:r w:rsidRPr="003650FA">
        <w:rPr>
          <w:rFonts w:cstheme="minorHAnsi"/>
          <w:i/>
          <w:iCs/>
          <w:sz w:val="24"/>
          <w:szCs w:val="24"/>
          <w:u w:val="single"/>
        </w:rPr>
        <w:t>Environment</w:t>
      </w:r>
      <w:r w:rsidRPr="006F668C">
        <w:rPr>
          <w:rFonts w:cstheme="minorHAnsi"/>
          <w:sz w:val="24"/>
          <w:szCs w:val="24"/>
        </w:rPr>
        <w:t>: Physical environment, instructional environment, physical health, mental health, and discipline.</w:t>
      </w:r>
      <w:r>
        <w:rPr>
          <w:rStyle w:val="EndnoteReference"/>
          <w:rFonts w:cstheme="minorHAnsi"/>
          <w:sz w:val="24"/>
          <w:szCs w:val="24"/>
        </w:rPr>
        <w:endnoteReference w:id="20"/>
      </w:r>
      <w:r w:rsidRPr="006F668C">
        <w:rPr>
          <w:rFonts w:cstheme="minorHAnsi"/>
          <w:sz w:val="24"/>
          <w:szCs w:val="24"/>
        </w:rPr>
        <w:t xml:space="preserve"> </w:t>
      </w:r>
    </w:p>
    <w:p w:rsidR="00D3787C" w:rsidRPr="006F668C" w:rsidP="00D3787C" w14:paraId="764D2F82" w14:textId="77777777">
      <w:pPr>
        <w:rPr>
          <w:rFonts w:cstheme="minorHAnsi"/>
          <w:sz w:val="24"/>
          <w:szCs w:val="24"/>
        </w:rPr>
      </w:pPr>
      <w:r w:rsidRPr="006F668C">
        <w:rPr>
          <w:rFonts w:cstheme="minorHAnsi"/>
          <w:sz w:val="24"/>
          <w:szCs w:val="24"/>
        </w:rPr>
        <w:t>When schools focus on improving across these domains of school climate, they can help foster accepting, safe, supportive, and challenging environments where students learn best. Schools and districts can evaluate school climate data</w:t>
      </w:r>
      <w:r>
        <w:rPr>
          <w:rFonts w:cstheme="minorHAnsi"/>
          <w:sz w:val="24"/>
          <w:szCs w:val="24"/>
        </w:rPr>
        <w:t xml:space="preserve"> with other performance indicators</w:t>
      </w:r>
      <w:r w:rsidRPr="006F668C">
        <w:rPr>
          <w:rFonts w:cstheme="minorHAnsi"/>
          <w:sz w:val="24"/>
          <w:szCs w:val="24"/>
        </w:rPr>
        <w:t xml:space="preserve"> to confirm interventions that are working well and to see where there are gaps in program services. </w:t>
      </w:r>
    </w:p>
    <w:p w:rsidR="00AE02C1" w:rsidRPr="00015A75" w:rsidP="00C3202D" w14:paraId="56BDFE0D" w14:textId="77777777">
      <w:pPr>
        <w:pStyle w:val="NoSpacing"/>
        <w:rPr>
          <w:b/>
          <w:i/>
          <w:sz w:val="24"/>
          <w:szCs w:val="24"/>
        </w:rPr>
      </w:pPr>
      <w:r w:rsidRPr="00015A75">
        <w:rPr>
          <w:b/>
          <w:i/>
          <w:sz w:val="24"/>
          <w:szCs w:val="24"/>
        </w:rPr>
        <w:t>Measures</w:t>
      </w:r>
    </w:p>
    <w:p w:rsidR="00143498" w:rsidRPr="00015A75" w:rsidP="00167648" w14:paraId="60A77238" w14:textId="77777777">
      <w:pPr>
        <w:pStyle w:val="NoSpacing"/>
        <w:rPr>
          <w:sz w:val="24"/>
          <w:szCs w:val="24"/>
          <w:u w:val="single"/>
        </w:rPr>
      </w:pPr>
      <w:r w:rsidRPr="00015A75">
        <w:rPr>
          <w:sz w:val="24"/>
          <w:szCs w:val="24"/>
          <w:u w:val="single"/>
        </w:rPr>
        <w:t>How much did we do:</w:t>
      </w:r>
    </w:p>
    <w:p w:rsidR="00635A70" w:rsidRPr="00015A75" w:rsidP="00015A75" w14:paraId="3AFB9CA5" w14:textId="6DDCB6F5">
      <w:pPr>
        <w:pStyle w:val="NoSpacing"/>
        <w:ind w:left="720" w:hanging="720"/>
        <w:rPr>
          <w:sz w:val="24"/>
          <w:szCs w:val="24"/>
        </w:rPr>
      </w:pPr>
      <w:r>
        <w:rPr>
          <w:sz w:val="24"/>
          <w:szCs w:val="24"/>
        </w:rPr>
        <w:t xml:space="preserve">4.a </w:t>
      </w:r>
      <w:r>
        <w:rPr>
          <w:sz w:val="24"/>
          <w:szCs w:val="24"/>
        </w:rPr>
        <w:tab/>
      </w:r>
      <w:r w:rsidRPr="00015A75" w:rsidR="00143498">
        <w:rPr>
          <w:sz w:val="24"/>
          <w:szCs w:val="24"/>
        </w:rPr>
        <w:t xml:space="preserve">What percent </w:t>
      </w:r>
      <w:r w:rsidRPr="00015A75" w:rsidR="00F95F29">
        <w:rPr>
          <w:sz w:val="24"/>
          <w:szCs w:val="24"/>
        </w:rPr>
        <w:t xml:space="preserve">level did students at grantee </w:t>
      </w:r>
      <w:r w:rsidRPr="00015A75" w:rsidR="00463262">
        <w:rPr>
          <w:sz w:val="24"/>
          <w:szCs w:val="24"/>
        </w:rPr>
        <w:t>community schools</w:t>
      </w:r>
      <w:r w:rsidRPr="00015A75" w:rsidR="00190977">
        <w:rPr>
          <w:sz w:val="24"/>
          <w:szCs w:val="24"/>
        </w:rPr>
        <w:t xml:space="preserve"> report</w:t>
      </w:r>
      <w:r w:rsidRPr="00015A75" w:rsidR="00104199">
        <w:rPr>
          <w:sz w:val="24"/>
          <w:szCs w:val="24"/>
        </w:rPr>
        <w:t xml:space="preserve"> using an EDSCLS survey? </w:t>
      </w:r>
    </w:p>
    <w:p w:rsidR="00143498" w:rsidRPr="00015A75" w:rsidP="00167648" w14:paraId="2AC437B0" w14:textId="77777777">
      <w:pPr>
        <w:pStyle w:val="NoSpacing"/>
        <w:rPr>
          <w:sz w:val="24"/>
          <w:szCs w:val="24"/>
          <w:u w:val="single"/>
        </w:rPr>
      </w:pPr>
      <w:r w:rsidRPr="00015A75">
        <w:rPr>
          <w:sz w:val="24"/>
          <w:szCs w:val="24"/>
          <w:u w:val="single"/>
        </w:rPr>
        <w:t>How well did we do it:</w:t>
      </w:r>
    </w:p>
    <w:p w:rsidR="00104199" w:rsidRPr="00015A75" w:rsidP="00015A75" w14:paraId="59E4EE42" w14:textId="30A1A2A2">
      <w:pPr>
        <w:pStyle w:val="NoSpacing"/>
        <w:ind w:left="720" w:hanging="720"/>
        <w:rPr>
          <w:sz w:val="24"/>
          <w:szCs w:val="24"/>
        </w:rPr>
      </w:pPr>
      <w:r>
        <w:rPr>
          <w:sz w:val="24"/>
          <w:szCs w:val="24"/>
        </w:rPr>
        <w:t>4.b</w:t>
      </w:r>
      <w:r>
        <w:rPr>
          <w:sz w:val="24"/>
          <w:szCs w:val="24"/>
        </w:rPr>
        <w:tab/>
      </w:r>
      <w:r w:rsidRPr="00015A75">
        <w:rPr>
          <w:sz w:val="24"/>
          <w:szCs w:val="24"/>
        </w:rPr>
        <w:t xml:space="preserve">What score between </w:t>
      </w:r>
      <w:r w:rsidRPr="00015A75" w:rsidR="00EF5467">
        <w:rPr>
          <w:sz w:val="24"/>
          <w:szCs w:val="24"/>
        </w:rPr>
        <w:t>100 - 500</w:t>
      </w:r>
      <w:r w:rsidRPr="00015A75">
        <w:rPr>
          <w:sz w:val="24"/>
          <w:szCs w:val="24"/>
        </w:rPr>
        <w:t xml:space="preserve"> did students at grantee community schools report using an EDSCLS survey? </w:t>
      </w:r>
    </w:p>
    <w:p w:rsidR="00143498" w:rsidRPr="00015A75" w:rsidP="00167648" w14:paraId="3F96E0FF" w14:textId="5A03FAAC">
      <w:pPr>
        <w:pStyle w:val="NoSpacing"/>
        <w:rPr>
          <w:sz w:val="24"/>
          <w:szCs w:val="24"/>
          <w:u w:val="single"/>
        </w:rPr>
      </w:pPr>
      <w:r w:rsidRPr="00015A75">
        <w:rPr>
          <w:sz w:val="24"/>
          <w:szCs w:val="24"/>
          <w:u w:val="single"/>
        </w:rPr>
        <w:t>Is anyone better off</w:t>
      </w:r>
      <w:r w:rsidRPr="00015A75" w:rsidR="000D2ADA">
        <w:rPr>
          <w:sz w:val="24"/>
          <w:szCs w:val="24"/>
          <w:u w:val="single"/>
        </w:rPr>
        <w:t xml:space="preserve">: </w:t>
      </w:r>
    </w:p>
    <w:p w:rsidR="00725CCC" w:rsidRPr="00015A75" w:rsidP="00167648" w14:paraId="23533CF4" w14:textId="489A7521">
      <w:pPr>
        <w:pStyle w:val="NoSpacing"/>
        <w:rPr>
          <w:sz w:val="24"/>
          <w:szCs w:val="24"/>
        </w:rPr>
      </w:pPr>
      <w:r>
        <w:rPr>
          <w:sz w:val="24"/>
          <w:szCs w:val="24"/>
        </w:rPr>
        <w:t>4.c</w:t>
      </w:r>
      <w:r>
        <w:rPr>
          <w:sz w:val="24"/>
          <w:szCs w:val="24"/>
        </w:rPr>
        <w:tab/>
      </w:r>
      <w:r w:rsidRPr="00015A75" w:rsidR="007E3246">
        <w:rPr>
          <w:sz w:val="24"/>
          <w:szCs w:val="24"/>
        </w:rPr>
        <w:t xml:space="preserve">What is the </w:t>
      </w:r>
      <w:r w:rsidRPr="00015A75" w:rsidR="006B656E">
        <w:rPr>
          <w:sz w:val="24"/>
          <w:szCs w:val="24"/>
        </w:rPr>
        <w:t xml:space="preserve">change in </w:t>
      </w:r>
      <w:r w:rsidRPr="00015A75" w:rsidR="007E3246">
        <w:rPr>
          <w:sz w:val="24"/>
          <w:szCs w:val="24"/>
        </w:rPr>
        <w:t>score</w:t>
      </w:r>
      <w:r w:rsidRPr="00015A75" w:rsidR="006B656E">
        <w:rPr>
          <w:sz w:val="24"/>
          <w:szCs w:val="24"/>
        </w:rPr>
        <w:t>s</w:t>
      </w:r>
      <w:r w:rsidRPr="00015A75" w:rsidR="007E3246">
        <w:rPr>
          <w:sz w:val="24"/>
          <w:szCs w:val="24"/>
        </w:rPr>
        <w:t xml:space="preserve"> at grantee community schools </w:t>
      </w:r>
      <w:r w:rsidRPr="00015A75" w:rsidR="00254E02">
        <w:rPr>
          <w:sz w:val="24"/>
          <w:szCs w:val="24"/>
        </w:rPr>
        <w:t xml:space="preserve">compared to the prior year? </w:t>
      </w:r>
    </w:p>
    <w:p w:rsidR="00015A75" w:rsidRPr="00BC1429" w:rsidP="00167648" w14:paraId="24ADE8BF" w14:textId="77777777">
      <w:pPr>
        <w:pStyle w:val="NoSpacing"/>
        <w:rPr>
          <w:rStyle w:val="normaltextrun"/>
          <w:rFonts w:cstheme="minorHAnsi"/>
          <w:sz w:val="24"/>
          <w:szCs w:val="24"/>
        </w:rPr>
      </w:pPr>
    </w:p>
    <w:p w:rsidR="00AE02C1" w:rsidRPr="00BC1429" w:rsidP="00015A75" w14:paraId="5E8D4133" w14:textId="7CCD1EF8">
      <w:pPr>
        <w:pStyle w:val="NoSpacing"/>
        <w:numPr>
          <w:ilvl w:val="0"/>
          <w:numId w:val="24"/>
        </w:numPr>
        <w:rPr>
          <w:rStyle w:val="normaltextrun"/>
          <w:rFonts w:cstheme="minorHAnsi"/>
          <w:b/>
          <w:bCs/>
          <w:color w:val="002060"/>
          <w:sz w:val="24"/>
          <w:szCs w:val="24"/>
        </w:rPr>
      </w:pPr>
      <w:r w:rsidRPr="00BC1429">
        <w:rPr>
          <w:rStyle w:val="normaltextrun"/>
          <w:rFonts w:cstheme="minorHAnsi"/>
          <w:b/>
          <w:bCs/>
          <w:color w:val="002060"/>
          <w:sz w:val="24"/>
          <w:szCs w:val="24"/>
        </w:rPr>
        <w:t xml:space="preserve">Staff Characteristics </w:t>
      </w:r>
    </w:p>
    <w:p w:rsidR="00AE02C1" w:rsidRPr="00BC1429" w:rsidP="00AE02C1" w14:paraId="6C0B3A3C" w14:textId="77777777">
      <w:pPr>
        <w:pStyle w:val="paragraph"/>
        <w:spacing w:before="0" w:beforeAutospacing="0" w:after="0" w:afterAutospacing="0"/>
        <w:textAlignment w:val="baseline"/>
        <w:rPr>
          <w:rStyle w:val="contextualspellingandgrammarerror"/>
          <w:rFonts w:asciiTheme="minorHAnsi" w:hAnsiTheme="minorHAnsi" w:cstheme="minorHAnsi"/>
          <w:color w:val="000000"/>
        </w:rPr>
      </w:pPr>
    </w:p>
    <w:p w:rsidR="00AE02C1" w:rsidRPr="00BC1429" w:rsidP="00AE02C1" w14:paraId="05C6018B" w14:textId="77777777">
      <w:pPr>
        <w:pStyle w:val="paragraph"/>
        <w:spacing w:before="0" w:beforeAutospacing="0" w:after="0" w:afterAutospacing="0"/>
        <w:textAlignment w:val="baseline"/>
        <w:rPr>
          <w:rStyle w:val="normaltextrun"/>
          <w:rFonts w:asciiTheme="minorHAnsi" w:hAnsiTheme="minorHAnsi" w:cstheme="minorHAnsi"/>
          <w:color w:val="000000"/>
        </w:rPr>
      </w:pPr>
      <w:r w:rsidRPr="00BC1429">
        <w:rPr>
          <w:rFonts w:asciiTheme="minorHAnsi" w:hAnsiTheme="minorHAnsi" w:cstheme="minorHAnsi"/>
          <w:b/>
          <w:bCs/>
          <w:i/>
          <w:iCs/>
        </w:rPr>
        <w:t>Definition</w:t>
      </w:r>
      <w:r w:rsidRPr="00BC1429">
        <w:rPr>
          <w:rFonts w:asciiTheme="minorHAnsi" w:hAnsiTheme="minorHAnsi" w:cstheme="minorHAnsi"/>
        </w:rPr>
        <w:t xml:space="preserve"> – This indicator measures key characteristics of education staff that drive student success. </w:t>
      </w:r>
      <w:r w:rsidRPr="00BC1429">
        <w:rPr>
          <w:rStyle w:val="normaltextrun"/>
          <w:rFonts w:asciiTheme="minorHAnsi" w:hAnsiTheme="minorHAnsi" w:cstheme="minorHAnsi"/>
          <w:color w:val="000000"/>
        </w:rPr>
        <w:t xml:space="preserve">All staff members working in schools bring their own unique backgrounds and characteristics, including their preparation, experience, gender, race, and ethnicity. For the purposes of this data collection, staff characteristics will prioritize </w:t>
      </w:r>
      <w:r w:rsidRPr="00BC1429">
        <w:rPr>
          <w:rStyle w:val="contextualspellingandgrammarerror"/>
          <w:rFonts w:asciiTheme="minorHAnsi" w:hAnsiTheme="minorHAnsi" w:cstheme="minorHAnsi"/>
          <w:color w:val="000000"/>
        </w:rPr>
        <w:t>information</w:t>
      </w:r>
      <w:r w:rsidRPr="00BC1429">
        <w:rPr>
          <w:rStyle w:val="normaltextrun"/>
          <w:rFonts w:asciiTheme="minorHAnsi" w:hAnsiTheme="minorHAnsi" w:cstheme="minorHAnsi"/>
          <w:color w:val="000000"/>
        </w:rPr>
        <w:t xml:space="preserve"> on:</w:t>
      </w:r>
    </w:p>
    <w:p w:rsidR="00AE02C1" w:rsidRPr="00BC1429" w:rsidP="00AE02C1" w14:paraId="1835DAC9" w14:textId="2183906F">
      <w:pPr>
        <w:pStyle w:val="paragraph"/>
        <w:numPr>
          <w:ilvl w:val="0"/>
          <w:numId w:val="3"/>
        </w:numPr>
        <w:spacing w:before="0" w:beforeAutospacing="0" w:after="0" w:afterAutospacing="0"/>
        <w:textAlignment w:val="baseline"/>
        <w:rPr>
          <w:rStyle w:val="normaltextrun"/>
          <w:rFonts w:asciiTheme="minorHAnsi" w:hAnsiTheme="minorHAnsi" w:cstheme="minorHAnsi"/>
          <w:color w:val="000000"/>
        </w:rPr>
      </w:pPr>
      <w:r w:rsidRPr="00BC1429">
        <w:rPr>
          <w:rStyle w:val="normaltextrun"/>
          <w:rFonts w:asciiTheme="minorHAnsi" w:hAnsiTheme="minorHAnsi" w:cstheme="minorHAnsi"/>
          <w:color w:val="000000"/>
        </w:rPr>
        <w:t>the number and percentage of fully certified teachers,</w:t>
      </w:r>
      <w:r w:rsidR="000F3A43">
        <w:rPr>
          <w:rStyle w:val="normaltextrun"/>
          <w:rFonts w:asciiTheme="minorHAnsi" w:hAnsiTheme="minorHAnsi" w:cstheme="minorHAnsi"/>
          <w:color w:val="000000"/>
        </w:rPr>
        <w:t xml:space="preserve"> as defined by each grantee’s state,</w:t>
      </w:r>
      <w:r w:rsidRPr="00BC1429">
        <w:rPr>
          <w:rStyle w:val="normaltextrun"/>
          <w:rFonts w:asciiTheme="minorHAnsi" w:hAnsiTheme="minorHAnsi" w:cstheme="minorHAnsi"/>
          <w:color w:val="000000"/>
        </w:rPr>
        <w:t xml:space="preserve"> disaggregated by race and ethnicity, </w:t>
      </w:r>
    </w:p>
    <w:p w:rsidR="00AE02C1" w:rsidRPr="00BC1429" w:rsidP="00AE02C1" w14:paraId="651707B7"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color w:val="000000"/>
        </w:rPr>
      </w:pPr>
      <w:r w:rsidRPr="00BC1429">
        <w:rPr>
          <w:rStyle w:val="normaltextrun"/>
          <w:rFonts w:asciiTheme="minorHAnsi" w:hAnsiTheme="minorHAnsi" w:cstheme="minorHAnsi"/>
          <w:color w:val="000000"/>
        </w:rPr>
        <w:t xml:space="preserve">rates of teacher turnover, as measured by the number and percentage of teachers returning to the school annually, </w:t>
      </w:r>
    </w:p>
    <w:p w:rsidR="00AE02C1" w:rsidRPr="00BC1429" w:rsidP="00AE02C1" w14:paraId="3F8FE83F" w14:textId="77777777">
      <w:pPr>
        <w:pStyle w:val="paragraph"/>
        <w:numPr>
          <w:ilvl w:val="0"/>
          <w:numId w:val="3"/>
        </w:numPr>
        <w:spacing w:before="0" w:beforeAutospacing="0" w:after="0" w:afterAutospacing="0"/>
        <w:textAlignment w:val="baseline"/>
        <w:rPr>
          <w:rStyle w:val="normaltextrun"/>
          <w:rFonts w:asciiTheme="minorHAnsi" w:hAnsiTheme="minorHAnsi" w:cstheme="minorHAnsi"/>
          <w:color w:val="000000"/>
        </w:rPr>
      </w:pPr>
      <w:r w:rsidRPr="00BC1429">
        <w:rPr>
          <w:rStyle w:val="normaltextrun"/>
          <w:rFonts w:asciiTheme="minorHAnsi" w:hAnsiTheme="minorHAnsi" w:cstheme="minorHAnsi"/>
          <w:color w:val="000000"/>
        </w:rPr>
        <w:t xml:space="preserve">the retention of school staff as measured by the number and percentage of staff returning to the school annually, </w:t>
      </w:r>
    </w:p>
    <w:p w:rsidR="00A55152" w:rsidP="00AE02C1" w14:paraId="4BF1186C" w14:textId="6FDFC185">
      <w:pPr>
        <w:pStyle w:val="paragraph"/>
        <w:numPr>
          <w:ilvl w:val="0"/>
          <w:numId w:val="3"/>
        </w:numPr>
        <w:spacing w:before="0" w:beforeAutospacing="0" w:after="0" w:afterAutospacing="0"/>
        <w:textAlignment w:val="baseline"/>
        <w:rPr>
          <w:rFonts w:asciiTheme="minorHAnsi" w:hAnsiTheme="minorHAnsi" w:cstheme="minorHAnsi"/>
          <w:color w:val="000000"/>
        </w:rPr>
      </w:pPr>
      <w:r w:rsidRPr="00BC1429">
        <w:rPr>
          <w:rStyle w:val="normaltextrun"/>
          <w:rFonts w:asciiTheme="minorHAnsi" w:hAnsiTheme="minorHAnsi" w:cstheme="minorHAnsi"/>
          <w:color w:val="000000"/>
        </w:rPr>
        <w:t xml:space="preserve">teacher </w:t>
      </w:r>
      <w:r w:rsidRPr="00BC1429">
        <w:rPr>
          <w:rStyle w:val="contextualspellingandgrammarerror"/>
          <w:rFonts w:asciiTheme="minorHAnsi" w:hAnsiTheme="minorHAnsi" w:cstheme="minorHAnsi"/>
          <w:color w:val="000000"/>
        </w:rPr>
        <w:t xml:space="preserve">experience as measured by the average number of years of experience </w:t>
      </w:r>
    </w:p>
    <w:p w:rsidR="00A55152" w:rsidRPr="00BC1429" w:rsidP="00AE02C1" w14:paraId="4AC4E9C6" w14:textId="77777777">
      <w:pPr>
        <w:pStyle w:val="paragraph"/>
        <w:spacing w:before="0" w:beforeAutospacing="0" w:after="0" w:afterAutospacing="0"/>
        <w:textAlignment w:val="baseline"/>
        <w:rPr>
          <w:rFonts w:asciiTheme="minorHAnsi" w:hAnsiTheme="minorHAnsi" w:cstheme="minorHAnsi"/>
          <w:color w:val="000000"/>
        </w:rPr>
      </w:pPr>
    </w:p>
    <w:p w:rsidR="00D3787C" w:rsidP="00D3787C" w14:paraId="61FBFDBA" w14:textId="77777777">
      <w:pPr>
        <w:rPr>
          <w:rFonts w:cstheme="minorHAnsi"/>
          <w:sz w:val="24"/>
          <w:szCs w:val="24"/>
        </w:rPr>
      </w:pPr>
      <w:r w:rsidRPr="006F668C">
        <w:rPr>
          <w:rFonts w:cstheme="minorHAnsi"/>
          <w:b/>
          <w:bCs/>
          <w:i/>
          <w:iCs/>
          <w:sz w:val="24"/>
          <w:szCs w:val="24"/>
        </w:rPr>
        <w:t>Why this indicator matters</w:t>
      </w:r>
      <w:r w:rsidRPr="006F668C">
        <w:rPr>
          <w:rFonts w:cstheme="minorHAnsi"/>
          <w:sz w:val="24"/>
          <w:szCs w:val="24"/>
        </w:rPr>
        <w:t xml:space="preserve"> – </w:t>
      </w:r>
      <w:r>
        <w:rPr>
          <w:rFonts w:cstheme="minorHAnsi"/>
          <w:sz w:val="24"/>
          <w:szCs w:val="24"/>
        </w:rPr>
        <w:t>A substantial body of r</w:t>
      </w:r>
      <w:r w:rsidRPr="006F668C">
        <w:rPr>
          <w:rFonts w:cstheme="minorHAnsi"/>
          <w:sz w:val="24"/>
          <w:szCs w:val="24"/>
        </w:rPr>
        <w:t>esearch confirm</w:t>
      </w:r>
      <w:r>
        <w:rPr>
          <w:rFonts w:cstheme="minorHAnsi"/>
          <w:sz w:val="24"/>
          <w:szCs w:val="24"/>
        </w:rPr>
        <w:t>s</w:t>
      </w:r>
      <w:r w:rsidRPr="006F668C">
        <w:rPr>
          <w:rFonts w:cstheme="minorHAnsi"/>
          <w:sz w:val="24"/>
          <w:szCs w:val="24"/>
        </w:rPr>
        <w:t xml:space="preserve"> that access to qualified and experienced teachers is paramount for student achievement and well-being.</w:t>
      </w:r>
      <w:r>
        <w:rPr>
          <w:rStyle w:val="EndnoteReference"/>
          <w:rFonts w:cstheme="minorHAnsi"/>
          <w:sz w:val="24"/>
          <w:szCs w:val="24"/>
        </w:rPr>
        <w:endnoteReference w:id="21"/>
      </w:r>
      <w:r>
        <w:rPr>
          <w:rFonts w:cstheme="minorHAnsi"/>
          <w:sz w:val="24"/>
          <w:szCs w:val="24"/>
        </w:rPr>
        <w:t xml:space="preserve"> In fact, when it comes to factors that influence student achievement, e</w:t>
      </w:r>
      <w:r w:rsidRPr="006F668C">
        <w:rPr>
          <w:rFonts w:cstheme="minorHAnsi"/>
          <w:sz w:val="24"/>
          <w:szCs w:val="24"/>
        </w:rPr>
        <w:t>ducators are the most important.</w:t>
      </w:r>
      <w:r>
        <w:rPr>
          <w:rStyle w:val="EndnoteReference"/>
          <w:rFonts w:cstheme="minorHAnsi"/>
          <w:sz w:val="24"/>
          <w:szCs w:val="24"/>
        </w:rPr>
        <w:endnoteReference w:id="22"/>
      </w:r>
      <w:r>
        <w:rPr>
          <w:rFonts w:cstheme="minorHAnsi"/>
          <w:sz w:val="24"/>
          <w:szCs w:val="24"/>
        </w:rPr>
        <w:t xml:space="preserve"> </w:t>
      </w:r>
    </w:p>
    <w:p w:rsidR="00D3787C" w:rsidP="00D3787C" w14:paraId="1B41A81B" w14:textId="77777777">
      <w:pPr>
        <w:rPr>
          <w:rFonts w:cstheme="minorHAnsi"/>
          <w:sz w:val="24"/>
          <w:szCs w:val="24"/>
        </w:rPr>
      </w:pPr>
      <w:r>
        <w:rPr>
          <w:rFonts w:cstheme="minorHAnsi"/>
          <w:sz w:val="24"/>
          <w:szCs w:val="24"/>
        </w:rPr>
        <w:t xml:space="preserve">Each component of this performance indicator has a direct tie to student achievement. For example: </w:t>
      </w:r>
    </w:p>
    <w:p w:rsidR="00D3787C" w:rsidP="00D3787C" w14:paraId="40DADDFD" w14:textId="77777777">
      <w:pPr>
        <w:pStyle w:val="ListParagraph"/>
        <w:numPr>
          <w:ilvl w:val="0"/>
          <w:numId w:val="23"/>
        </w:numPr>
        <w:rPr>
          <w:rFonts w:cstheme="minorHAnsi"/>
          <w:sz w:val="24"/>
          <w:szCs w:val="24"/>
        </w:rPr>
      </w:pPr>
      <w:r w:rsidRPr="003D155F">
        <w:rPr>
          <w:rStyle w:val="normaltextrun"/>
          <w:rFonts w:cstheme="minorHAnsi"/>
          <w:i/>
          <w:iCs/>
          <w:color w:val="000000"/>
          <w:sz w:val="24"/>
          <w:szCs w:val="24"/>
          <w:u w:val="single"/>
        </w:rPr>
        <w:t>Teacher Certification</w:t>
      </w:r>
      <w:r w:rsidRPr="000B608A">
        <w:rPr>
          <w:rStyle w:val="normaltextrun"/>
          <w:rFonts w:cstheme="minorHAnsi"/>
          <w:color w:val="000000"/>
          <w:sz w:val="24"/>
          <w:szCs w:val="24"/>
        </w:rPr>
        <w:t xml:space="preserve"> </w:t>
      </w:r>
      <w:r w:rsidRPr="000B608A">
        <w:rPr>
          <w:rStyle w:val="contextualspellingandgrammarerror"/>
          <w:rFonts w:cstheme="minorHAnsi"/>
          <w:color w:val="000000"/>
          <w:sz w:val="24"/>
          <w:szCs w:val="24"/>
        </w:rPr>
        <w:t xml:space="preserve">– </w:t>
      </w:r>
      <w:r>
        <w:rPr>
          <w:rFonts w:cstheme="minorHAnsi"/>
          <w:sz w:val="24"/>
          <w:szCs w:val="24"/>
        </w:rPr>
        <w:t>A</w:t>
      </w:r>
      <w:r w:rsidRPr="000B608A">
        <w:rPr>
          <w:rFonts w:cstheme="minorHAnsi"/>
          <w:sz w:val="24"/>
          <w:szCs w:val="24"/>
        </w:rPr>
        <w:t xml:space="preserve"> growing body of research shows that teacher qualifications, including certification, </w:t>
      </w:r>
      <w:r>
        <w:rPr>
          <w:rFonts w:cstheme="minorHAnsi"/>
          <w:sz w:val="24"/>
          <w:szCs w:val="24"/>
        </w:rPr>
        <w:t>matters for improving student achievement.</w:t>
      </w:r>
      <w:r>
        <w:rPr>
          <w:rStyle w:val="EndnoteReference"/>
          <w:rFonts w:cstheme="minorHAnsi"/>
          <w:sz w:val="24"/>
          <w:szCs w:val="24"/>
        </w:rPr>
        <w:endnoteReference w:id="23"/>
      </w:r>
      <w:r w:rsidRPr="000B608A">
        <w:rPr>
          <w:rFonts w:cstheme="minorHAnsi"/>
          <w:sz w:val="24"/>
          <w:szCs w:val="24"/>
        </w:rPr>
        <w:t xml:space="preserve"> </w:t>
      </w:r>
    </w:p>
    <w:p w:rsidR="00D3787C" w:rsidRPr="00B635DF" w:rsidP="00D3787C" w14:paraId="27830602" w14:textId="77777777">
      <w:pPr>
        <w:pStyle w:val="ListParagraph"/>
        <w:numPr>
          <w:ilvl w:val="0"/>
          <w:numId w:val="23"/>
        </w:numPr>
        <w:rPr>
          <w:rStyle w:val="contextualspellingandgrammarerror"/>
          <w:rFonts w:cstheme="minorHAnsi"/>
          <w:sz w:val="24"/>
          <w:szCs w:val="24"/>
        </w:rPr>
      </w:pPr>
      <w:r w:rsidRPr="003D155F">
        <w:rPr>
          <w:rStyle w:val="normaltextrun"/>
          <w:rFonts w:cstheme="minorHAnsi"/>
          <w:i/>
          <w:iCs/>
          <w:color w:val="000000"/>
          <w:sz w:val="24"/>
          <w:szCs w:val="24"/>
          <w:u w:val="single"/>
        </w:rPr>
        <w:t>Teacher turnover</w:t>
      </w:r>
      <w:r w:rsidRPr="00A46935">
        <w:rPr>
          <w:rStyle w:val="normaltextrun"/>
          <w:rFonts w:cstheme="minorHAnsi"/>
          <w:color w:val="000000"/>
          <w:sz w:val="24"/>
          <w:szCs w:val="24"/>
        </w:rPr>
        <w:t xml:space="preserve"> </w:t>
      </w:r>
      <w:r w:rsidRPr="00A46935">
        <w:rPr>
          <w:rStyle w:val="contextualspellingandgrammarerror"/>
          <w:rFonts w:cstheme="minorHAnsi"/>
          <w:color w:val="000000"/>
          <w:sz w:val="24"/>
          <w:szCs w:val="24"/>
        </w:rPr>
        <w:t xml:space="preserve">– </w:t>
      </w:r>
      <w:r>
        <w:rPr>
          <w:rStyle w:val="contextualspellingandgrammarerror"/>
          <w:rFonts w:cstheme="minorHAnsi"/>
          <w:color w:val="000000"/>
          <w:sz w:val="24"/>
          <w:szCs w:val="24"/>
        </w:rPr>
        <w:t>Research is also clear that high rates of teacher turnover negatively impact student learning.</w:t>
      </w:r>
      <w:r>
        <w:rPr>
          <w:rStyle w:val="EndnoteReference"/>
          <w:rFonts w:cstheme="minorHAnsi"/>
          <w:color w:val="000000"/>
          <w:sz w:val="24"/>
          <w:szCs w:val="24"/>
        </w:rPr>
        <w:endnoteReference w:id="24"/>
      </w:r>
      <w:r>
        <w:rPr>
          <w:rStyle w:val="contextualspellingandgrammarerror"/>
          <w:rFonts w:cstheme="minorHAnsi"/>
          <w:color w:val="000000"/>
          <w:sz w:val="24"/>
          <w:szCs w:val="24"/>
        </w:rPr>
        <w:t xml:space="preserve"> </w:t>
      </w:r>
    </w:p>
    <w:p w:rsidR="00D3787C" w:rsidRPr="007E239A" w:rsidP="00D3787C" w14:paraId="688A3F0F" w14:textId="77777777">
      <w:pPr>
        <w:pStyle w:val="ListParagraph"/>
        <w:numPr>
          <w:ilvl w:val="0"/>
          <w:numId w:val="23"/>
        </w:numPr>
        <w:rPr>
          <w:rStyle w:val="contextualspellingandgrammarerror"/>
          <w:rFonts w:cstheme="minorHAnsi"/>
          <w:sz w:val="24"/>
          <w:szCs w:val="24"/>
        </w:rPr>
      </w:pPr>
      <w:r w:rsidRPr="003D155F">
        <w:rPr>
          <w:rStyle w:val="normaltextrun"/>
          <w:rFonts w:cstheme="minorHAnsi"/>
          <w:i/>
          <w:iCs/>
          <w:color w:val="000000"/>
          <w:sz w:val="24"/>
          <w:szCs w:val="24"/>
          <w:u w:val="single"/>
        </w:rPr>
        <w:t>Teacher and leader retention</w:t>
      </w:r>
      <w:r w:rsidRPr="00B635DF">
        <w:rPr>
          <w:rStyle w:val="normaltextrun"/>
          <w:rFonts w:cstheme="minorHAnsi"/>
          <w:color w:val="000000"/>
          <w:sz w:val="24"/>
          <w:szCs w:val="24"/>
        </w:rPr>
        <w:t xml:space="preserve"> </w:t>
      </w:r>
      <w:r w:rsidRPr="00B635DF">
        <w:rPr>
          <w:rStyle w:val="contextualspellingandgrammarerror"/>
          <w:rFonts w:cstheme="minorHAnsi"/>
          <w:color w:val="000000"/>
          <w:sz w:val="24"/>
          <w:szCs w:val="24"/>
        </w:rPr>
        <w:t xml:space="preserve">– </w:t>
      </w:r>
      <w:r>
        <w:rPr>
          <w:rStyle w:val="contextualspellingandgrammarerror"/>
          <w:rFonts w:cstheme="minorHAnsi"/>
          <w:color w:val="000000"/>
          <w:sz w:val="24"/>
          <w:szCs w:val="24"/>
        </w:rPr>
        <w:t>When schools retain their teachers and leaders, they can save money and keep effective educators in the classroom</w:t>
      </w:r>
      <w:r w:rsidRPr="00666C68">
        <w:rPr>
          <w:rStyle w:val="contextualspellingandgrammarerror"/>
          <w:rFonts w:cstheme="minorHAnsi"/>
          <w:sz w:val="24"/>
          <w:szCs w:val="24"/>
        </w:rPr>
        <w:t>.</w:t>
      </w:r>
      <w:r>
        <w:rPr>
          <w:rStyle w:val="EndnoteReference"/>
          <w:rFonts w:cstheme="minorHAnsi"/>
          <w:sz w:val="24"/>
          <w:szCs w:val="24"/>
        </w:rPr>
        <w:endnoteReference w:id="25"/>
      </w:r>
      <w:r>
        <w:rPr>
          <w:rStyle w:val="contextualspellingandgrammarerror"/>
          <w:rFonts w:cstheme="minorHAnsi"/>
          <w:sz w:val="24"/>
          <w:szCs w:val="24"/>
        </w:rPr>
        <w:t xml:space="preserve"> It is also important for schools to retain principals, as high-quality school leaders are associated with increased graduation rates and improved student achievement.</w:t>
      </w:r>
      <w:r>
        <w:rPr>
          <w:rStyle w:val="EndnoteReference"/>
          <w:rFonts w:cstheme="minorHAnsi"/>
          <w:sz w:val="24"/>
          <w:szCs w:val="24"/>
        </w:rPr>
        <w:endnoteReference w:id="26"/>
      </w:r>
      <w:r>
        <w:rPr>
          <w:rStyle w:val="contextualspellingandgrammarerror"/>
          <w:rFonts w:cstheme="minorHAnsi"/>
          <w:sz w:val="24"/>
          <w:szCs w:val="24"/>
        </w:rPr>
        <w:t xml:space="preserve"> Conversely, failing to retain effective school leaders can result in decreased test scores across grade levels and subjects.</w:t>
      </w:r>
      <w:r>
        <w:rPr>
          <w:rStyle w:val="EndnoteReference"/>
          <w:rFonts w:cstheme="minorHAnsi"/>
          <w:sz w:val="24"/>
          <w:szCs w:val="24"/>
        </w:rPr>
        <w:endnoteReference w:id="27"/>
      </w:r>
      <w:r>
        <w:rPr>
          <w:rStyle w:val="contextualspellingandgrammarerror"/>
          <w:rFonts w:cstheme="minorHAnsi"/>
          <w:sz w:val="24"/>
          <w:szCs w:val="24"/>
        </w:rPr>
        <w:t xml:space="preserve"> </w:t>
      </w:r>
    </w:p>
    <w:p w:rsidR="00D3787C" w:rsidRPr="007E239A" w:rsidP="00D3787C" w14:paraId="1AA21577" w14:textId="77777777">
      <w:pPr>
        <w:pStyle w:val="ListParagraph"/>
        <w:numPr>
          <w:ilvl w:val="0"/>
          <w:numId w:val="23"/>
        </w:numPr>
        <w:rPr>
          <w:rStyle w:val="contextualspellingandgrammarerror"/>
          <w:rFonts w:cstheme="minorHAnsi"/>
          <w:sz w:val="24"/>
          <w:szCs w:val="24"/>
        </w:rPr>
      </w:pPr>
      <w:r w:rsidRPr="003D155F">
        <w:rPr>
          <w:rStyle w:val="normaltextrun"/>
          <w:rFonts w:cstheme="minorHAnsi"/>
          <w:i/>
          <w:iCs/>
          <w:color w:val="000000"/>
          <w:sz w:val="24"/>
          <w:szCs w:val="24"/>
          <w:u w:val="single"/>
        </w:rPr>
        <w:t xml:space="preserve">Teacher </w:t>
      </w:r>
      <w:r w:rsidRPr="003D155F">
        <w:rPr>
          <w:rStyle w:val="contextualspellingandgrammarerror"/>
          <w:rFonts w:cstheme="minorHAnsi"/>
          <w:i/>
          <w:iCs/>
          <w:color w:val="000000"/>
          <w:sz w:val="24"/>
          <w:szCs w:val="24"/>
          <w:u w:val="single"/>
        </w:rPr>
        <w:t>experience</w:t>
      </w:r>
      <w:r w:rsidRPr="007E239A">
        <w:rPr>
          <w:rStyle w:val="contextualspellingandgrammarerror"/>
          <w:rFonts w:cstheme="minorHAnsi"/>
          <w:color w:val="000000"/>
          <w:sz w:val="24"/>
          <w:szCs w:val="24"/>
        </w:rPr>
        <w:t xml:space="preserve"> – </w:t>
      </w:r>
      <w:r>
        <w:rPr>
          <w:rStyle w:val="contextualspellingandgrammarerror"/>
          <w:rFonts w:cstheme="minorHAnsi"/>
          <w:color w:val="000000"/>
          <w:sz w:val="24"/>
          <w:szCs w:val="24"/>
        </w:rPr>
        <w:t>Retention also leads to increased educator experience, which multiple studies</w:t>
      </w:r>
      <w:r w:rsidRPr="007E239A">
        <w:rPr>
          <w:rStyle w:val="contextualspellingandgrammarerror"/>
          <w:rFonts w:cstheme="minorHAnsi"/>
          <w:color w:val="000000"/>
          <w:sz w:val="24"/>
          <w:szCs w:val="24"/>
        </w:rPr>
        <w:t xml:space="preserve"> </w:t>
      </w:r>
      <w:r>
        <w:rPr>
          <w:rStyle w:val="contextualspellingandgrammarerror"/>
          <w:rFonts w:cstheme="minorHAnsi"/>
          <w:color w:val="000000"/>
          <w:sz w:val="24"/>
          <w:szCs w:val="24"/>
        </w:rPr>
        <w:t>show</w:t>
      </w:r>
      <w:r w:rsidRPr="007E239A">
        <w:rPr>
          <w:rStyle w:val="contextualspellingandgrammarerror"/>
          <w:rFonts w:cstheme="minorHAnsi"/>
          <w:color w:val="000000"/>
          <w:sz w:val="24"/>
          <w:szCs w:val="24"/>
        </w:rPr>
        <w:t xml:space="preserve"> </w:t>
      </w:r>
      <w:r>
        <w:rPr>
          <w:rStyle w:val="contextualspellingandgrammarerror"/>
          <w:rFonts w:cstheme="minorHAnsi"/>
          <w:color w:val="000000"/>
          <w:sz w:val="24"/>
          <w:szCs w:val="24"/>
        </w:rPr>
        <w:t>is associated with improved student</w:t>
      </w:r>
      <w:r w:rsidRPr="007E239A">
        <w:rPr>
          <w:rStyle w:val="contextualspellingandgrammarerror"/>
          <w:rFonts w:cstheme="minorHAnsi"/>
          <w:color w:val="000000"/>
          <w:sz w:val="24"/>
          <w:szCs w:val="24"/>
        </w:rPr>
        <w:t xml:space="preserve"> achievement.</w:t>
      </w:r>
      <w:r>
        <w:rPr>
          <w:rStyle w:val="EndnoteReference"/>
          <w:rFonts w:cstheme="minorHAnsi"/>
          <w:color w:val="000000"/>
          <w:sz w:val="24"/>
          <w:szCs w:val="24"/>
        </w:rPr>
        <w:endnoteReference w:id="28"/>
      </w:r>
    </w:p>
    <w:p w:rsidR="00D3787C" w:rsidP="00D3787C" w14:paraId="571E491A" w14:textId="77777777">
      <w:pPr>
        <w:rPr>
          <w:rFonts w:cstheme="minorHAnsi"/>
          <w:sz w:val="24"/>
          <w:szCs w:val="24"/>
        </w:rPr>
      </w:pPr>
      <w:r>
        <w:rPr>
          <w:rFonts w:cstheme="minorHAnsi"/>
          <w:sz w:val="24"/>
          <w:szCs w:val="24"/>
        </w:rPr>
        <w:t xml:space="preserve">Grantees can use information about teacher certification, turnover, and retention to ensure their students do not experience educational disadvantages. Because student’s benefit from certified and experienced educators, grantees can take steps to recruit certified educators, improve the certification of their own staff, and retain the qualified staff they have. </w:t>
      </w:r>
    </w:p>
    <w:p w:rsidR="00D01312" w:rsidP="00D3787C" w14:paraId="61BB91FA" w14:textId="77777777">
      <w:pPr>
        <w:rPr>
          <w:rFonts w:cstheme="minorHAnsi"/>
          <w:sz w:val="24"/>
          <w:szCs w:val="24"/>
        </w:rPr>
      </w:pPr>
    </w:p>
    <w:p w:rsidR="00D01312" w:rsidP="00D3787C" w14:paraId="7A18225F" w14:textId="77777777">
      <w:pPr>
        <w:rPr>
          <w:rFonts w:cstheme="minorHAnsi"/>
          <w:sz w:val="24"/>
          <w:szCs w:val="24"/>
        </w:rPr>
      </w:pPr>
    </w:p>
    <w:p w:rsidR="00D01312" w:rsidRPr="00F343DA" w:rsidP="00D3787C" w14:paraId="2C231B36" w14:textId="77777777">
      <w:pPr>
        <w:rPr>
          <w:rFonts w:cstheme="minorHAnsi"/>
          <w:sz w:val="24"/>
          <w:szCs w:val="24"/>
        </w:rPr>
      </w:pPr>
    </w:p>
    <w:p w:rsidR="00AE02C1" w:rsidRPr="00BC1429" w:rsidP="00AE02C1" w14:paraId="67C5C5EC" w14:textId="0529830A">
      <w:pPr>
        <w:rPr>
          <w:rFonts w:cstheme="minorHAnsi"/>
          <w:b/>
          <w:bCs/>
          <w:i/>
          <w:iCs/>
          <w:sz w:val="24"/>
          <w:szCs w:val="24"/>
        </w:rPr>
      </w:pPr>
      <w:r w:rsidRPr="00BC1429">
        <w:rPr>
          <w:rFonts w:cstheme="minorHAnsi"/>
          <w:b/>
          <w:bCs/>
          <w:i/>
          <w:iCs/>
          <w:sz w:val="24"/>
          <w:szCs w:val="24"/>
        </w:rPr>
        <w:t xml:space="preserve">Measures </w:t>
      </w:r>
    </w:p>
    <w:p w:rsidR="003A2886" w:rsidRPr="00015A75" w:rsidP="00015A75" w14:paraId="7ADE5EB0" w14:textId="16E20291">
      <w:pPr>
        <w:pStyle w:val="NoSpacing"/>
        <w:rPr>
          <w:rStyle w:val="normaltextrun"/>
          <w:rFonts w:cstheme="minorHAnsi"/>
          <w:color w:val="000000"/>
          <w:sz w:val="24"/>
          <w:szCs w:val="24"/>
          <w:u w:val="single"/>
        </w:rPr>
      </w:pPr>
      <w:r w:rsidRPr="00015A75">
        <w:rPr>
          <w:rStyle w:val="normaltextrun"/>
          <w:rFonts w:cstheme="minorHAnsi"/>
          <w:color w:val="000000"/>
          <w:sz w:val="24"/>
          <w:szCs w:val="24"/>
          <w:u w:val="single"/>
        </w:rPr>
        <w:t>How much did we do:</w:t>
      </w:r>
    </w:p>
    <w:p w:rsidR="00AE02C1" w:rsidRPr="00015A75" w:rsidP="00ED0C52" w14:paraId="2946E51F" w14:textId="545D4A92">
      <w:pPr>
        <w:pStyle w:val="NoSpacing"/>
        <w:ind w:left="720" w:hanging="720"/>
        <w:rPr>
          <w:rStyle w:val="normaltextrun"/>
          <w:rFonts w:cstheme="minorHAnsi"/>
          <w:color w:val="000000"/>
          <w:sz w:val="24"/>
          <w:szCs w:val="24"/>
        </w:rPr>
      </w:pPr>
      <w:r>
        <w:rPr>
          <w:rStyle w:val="normaltextrun"/>
          <w:rFonts w:cstheme="minorHAnsi"/>
          <w:i/>
          <w:iCs/>
          <w:color w:val="000000"/>
          <w:sz w:val="24"/>
          <w:szCs w:val="24"/>
        </w:rPr>
        <w:t>5.a</w:t>
      </w:r>
      <w:r>
        <w:rPr>
          <w:rStyle w:val="normaltextrun"/>
          <w:rFonts w:cstheme="minorHAnsi"/>
          <w:i/>
          <w:iCs/>
          <w:color w:val="000000"/>
          <w:sz w:val="24"/>
          <w:szCs w:val="24"/>
        </w:rPr>
        <w:tab/>
      </w:r>
      <w:r w:rsidRPr="00015A75">
        <w:rPr>
          <w:rStyle w:val="normaltextrun"/>
          <w:rFonts w:cstheme="minorHAnsi"/>
          <w:i/>
          <w:iCs/>
          <w:color w:val="000000"/>
          <w:sz w:val="24"/>
          <w:szCs w:val="24"/>
        </w:rPr>
        <w:t>Teacher Certification</w:t>
      </w:r>
      <w:r w:rsidRPr="00015A75">
        <w:rPr>
          <w:rStyle w:val="normaltextrun"/>
          <w:rFonts w:cstheme="minorHAnsi"/>
          <w:color w:val="000000"/>
          <w:sz w:val="24"/>
          <w:szCs w:val="24"/>
        </w:rPr>
        <w:t xml:space="preserve"> </w:t>
      </w:r>
      <w:r w:rsidRPr="00015A75">
        <w:rPr>
          <w:rStyle w:val="contextualspellingandgrammarerror"/>
          <w:rFonts w:cstheme="minorHAnsi"/>
          <w:color w:val="000000"/>
          <w:sz w:val="24"/>
          <w:szCs w:val="24"/>
        </w:rPr>
        <w:t xml:space="preserve">– </w:t>
      </w:r>
      <w:r w:rsidRPr="00015A75">
        <w:rPr>
          <w:rStyle w:val="normaltextrun"/>
          <w:rFonts w:cstheme="minorHAnsi"/>
          <w:color w:val="000000"/>
          <w:sz w:val="24"/>
          <w:szCs w:val="24"/>
        </w:rPr>
        <w:t>What is the number and percentage of fully certified teachers, disaggregated by race and ethnicity?</w:t>
      </w:r>
    </w:p>
    <w:p w:rsidR="0004453F" w:rsidRPr="00015A75" w:rsidP="00015A75" w14:paraId="5DC01C80" w14:textId="77777777">
      <w:pPr>
        <w:pStyle w:val="NoSpacing"/>
        <w:rPr>
          <w:rStyle w:val="normaltextrun"/>
          <w:rFonts w:cstheme="minorHAnsi"/>
          <w:color w:val="000000"/>
          <w:sz w:val="24"/>
          <w:szCs w:val="24"/>
          <w:u w:val="single"/>
        </w:rPr>
      </w:pPr>
      <w:r w:rsidRPr="00015A75">
        <w:rPr>
          <w:rStyle w:val="normaltextrun"/>
          <w:rFonts w:cstheme="minorHAnsi"/>
          <w:color w:val="000000"/>
          <w:sz w:val="24"/>
          <w:szCs w:val="24"/>
          <w:u w:val="single"/>
        </w:rPr>
        <w:t xml:space="preserve">How well did we do it: </w:t>
      </w:r>
    </w:p>
    <w:p w:rsidR="00AE02C1" w:rsidRPr="00015A75" w:rsidP="00ED0C52" w14:paraId="1FD0AFCE" w14:textId="61F02EB4">
      <w:pPr>
        <w:pStyle w:val="NoSpacing"/>
        <w:ind w:left="720" w:hanging="720"/>
        <w:rPr>
          <w:rStyle w:val="normaltextrun"/>
          <w:rFonts w:cstheme="minorHAnsi"/>
          <w:color w:val="000000"/>
          <w:sz w:val="24"/>
          <w:szCs w:val="24"/>
        </w:rPr>
      </w:pPr>
      <w:r>
        <w:rPr>
          <w:rStyle w:val="normaltextrun"/>
          <w:rFonts w:cstheme="minorHAnsi"/>
          <w:i/>
          <w:iCs/>
          <w:color w:val="000000"/>
          <w:sz w:val="24"/>
          <w:szCs w:val="24"/>
        </w:rPr>
        <w:t>5.b</w:t>
      </w:r>
      <w:r>
        <w:rPr>
          <w:rStyle w:val="normaltextrun"/>
          <w:rFonts w:cstheme="minorHAnsi"/>
          <w:i/>
          <w:iCs/>
          <w:color w:val="000000"/>
          <w:sz w:val="24"/>
          <w:szCs w:val="24"/>
        </w:rPr>
        <w:tab/>
      </w:r>
      <w:r w:rsidRPr="00015A75">
        <w:rPr>
          <w:rStyle w:val="normaltextrun"/>
          <w:rFonts w:cstheme="minorHAnsi"/>
          <w:i/>
          <w:iCs/>
          <w:color w:val="000000"/>
          <w:sz w:val="24"/>
          <w:szCs w:val="24"/>
        </w:rPr>
        <w:t>Teacher turnover</w:t>
      </w:r>
      <w:r w:rsidRPr="00015A75">
        <w:rPr>
          <w:rStyle w:val="normaltextrun"/>
          <w:rFonts w:cstheme="minorHAnsi"/>
          <w:color w:val="000000"/>
          <w:sz w:val="24"/>
          <w:szCs w:val="24"/>
        </w:rPr>
        <w:t xml:space="preserve"> </w:t>
      </w:r>
      <w:r w:rsidRPr="00015A75">
        <w:rPr>
          <w:rStyle w:val="contextualspellingandgrammarerror"/>
          <w:rFonts w:cstheme="minorHAnsi"/>
          <w:color w:val="000000"/>
          <w:sz w:val="24"/>
          <w:szCs w:val="24"/>
        </w:rPr>
        <w:t xml:space="preserve">– </w:t>
      </w:r>
      <w:r w:rsidRPr="00015A75">
        <w:rPr>
          <w:rStyle w:val="normaltextrun"/>
          <w:rFonts w:cstheme="minorHAnsi"/>
          <w:color w:val="000000"/>
          <w:sz w:val="24"/>
          <w:szCs w:val="24"/>
        </w:rPr>
        <w:t>What is the number and percentage of teachers returning to the school annually?</w:t>
      </w:r>
    </w:p>
    <w:p w:rsidR="00AE02C1" w:rsidRPr="00015A75" w:rsidP="00ED0C52" w14:paraId="23F527A3" w14:textId="7AA28DEF">
      <w:pPr>
        <w:pStyle w:val="NoSpacing"/>
        <w:ind w:left="720" w:hanging="720"/>
        <w:rPr>
          <w:rStyle w:val="normaltextrun"/>
          <w:rFonts w:cstheme="minorHAnsi"/>
          <w:color w:val="000000"/>
          <w:sz w:val="24"/>
          <w:szCs w:val="24"/>
        </w:rPr>
      </w:pPr>
      <w:r>
        <w:rPr>
          <w:rStyle w:val="normaltextrun"/>
          <w:rFonts w:cstheme="minorHAnsi"/>
          <w:i/>
          <w:iCs/>
          <w:color w:val="000000"/>
          <w:sz w:val="24"/>
          <w:szCs w:val="24"/>
        </w:rPr>
        <w:t>5.c</w:t>
      </w:r>
      <w:r>
        <w:rPr>
          <w:rStyle w:val="normaltextrun"/>
          <w:rFonts w:cstheme="minorHAnsi"/>
          <w:i/>
          <w:iCs/>
          <w:color w:val="000000"/>
          <w:sz w:val="24"/>
          <w:szCs w:val="24"/>
        </w:rPr>
        <w:tab/>
      </w:r>
      <w:r w:rsidRPr="00015A75">
        <w:rPr>
          <w:rStyle w:val="normaltextrun"/>
          <w:rFonts w:cstheme="minorHAnsi"/>
          <w:i/>
          <w:iCs/>
          <w:color w:val="000000"/>
          <w:sz w:val="24"/>
          <w:szCs w:val="24"/>
        </w:rPr>
        <w:t>Teacher retention</w:t>
      </w:r>
      <w:r w:rsidRPr="00015A75">
        <w:rPr>
          <w:rStyle w:val="normaltextrun"/>
          <w:rFonts w:cstheme="minorHAnsi"/>
          <w:color w:val="000000"/>
          <w:sz w:val="24"/>
          <w:szCs w:val="24"/>
        </w:rPr>
        <w:t xml:space="preserve"> </w:t>
      </w:r>
      <w:r w:rsidRPr="00015A75">
        <w:rPr>
          <w:rStyle w:val="contextualspellingandgrammarerror"/>
          <w:rFonts w:cstheme="minorHAnsi"/>
          <w:color w:val="000000"/>
          <w:sz w:val="24"/>
          <w:szCs w:val="24"/>
        </w:rPr>
        <w:t xml:space="preserve">– </w:t>
      </w:r>
      <w:r w:rsidRPr="00015A75">
        <w:rPr>
          <w:rStyle w:val="normaltextrun"/>
          <w:rFonts w:cstheme="minorHAnsi"/>
          <w:color w:val="000000"/>
          <w:sz w:val="24"/>
          <w:szCs w:val="24"/>
        </w:rPr>
        <w:t xml:space="preserve">What is the number and percentage of staff returning to the school annually?  </w:t>
      </w:r>
    </w:p>
    <w:p w:rsidR="00AE02C1" w:rsidRPr="00015A75" w:rsidP="00ED0C52" w14:paraId="0EFE5BBB" w14:textId="358DF32D">
      <w:pPr>
        <w:pStyle w:val="NoSpacing"/>
        <w:ind w:left="720" w:hanging="720"/>
        <w:rPr>
          <w:sz w:val="24"/>
          <w:szCs w:val="24"/>
        </w:rPr>
      </w:pPr>
      <w:r>
        <w:rPr>
          <w:i/>
          <w:iCs/>
          <w:sz w:val="24"/>
          <w:szCs w:val="24"/>
        </w:rPr>
        <w:t>5.d</w:t>
      </w:r>
      <w:r>
        <w:rPr>
          <w:i/>
          <w:iCs/>
          <w:sz w:val="24"/>
          <w:szCs w:val="24"/>
        </w:rPr>
        <w:tab/>
      </w:r>
      <w:r w:rsidRPr="00015A75">
        <w:rPr>
          <w:i/>
          <w:iCs/>
          <w:sz w:val="24"/>
          <w:szCs w:val="24"/>
        </w:rPr>
        <w:t>Leader retention</w:t>
      </w:r>
      <w:r w:rsidRPr="00015A75">
        <w:rPr>
          <w:sz w:val="24"/>
          <w:szCs w:val="24"/>
        </w:rPr>
        <w:t xml:space="preserve"> – What is the number and percentage of school leadership returning to the school annually? </w:t>
      </w:r>
    </w:p>
    <w:p w:rsidR="0004453F" w:rsidRPr="00015A75" w:rsidP="00015A75" w14:paraId="3C569CA1" w14:textId="77777777">
      <w:pPr>
        <w:pStyle w:val="NoSpacing"/>
        <w:rPr>
          <w:rStyle w:val="normaltextrun"/>
          <w:rFonts w:cstheme="minorHAnsi"/>
          <w:sz w:val="24"/>
          <w:szCs w:val="24"/>
          <w:u w:val="single"/>
        </w:rPr>
      </w:pPr>
      <w:r w:rsidRPr="00015A75">
        <w:rPr>
          <w:rStyle w:val="normaltextrun"/>
          <w:rFonts w:cstheme="minorHAnsi"/>
          <w:color w:val="000000"/>
          <w:sz w:val="24"/>
          <w:szCs w:val="24"/>
          <w:u w:val="single"/>
        </w:rPr>
        <w:t xml:space="preserve">Is anyone better off: </w:t>
      </w:r>
    </w:p>
    <w:p w:rsidR="00AE02C1" w:rsidRPr="00015A75" w:rsidP="00015A75" w14:paraId="4F11BB4C" w14:textId="6F7185C4">
      <w:pPr>
        <w:pStyle w:val="NoSpacing"/>
        <w:rPr>
          <w:rStyle w:val="normaltextrun"/>
          <w:rFonts w:cstheme="minorHAnsi"/>
          <w:sz w:val="24"/>
          <w:szCs w:val="24"/>
        </w:rPr>
      </w:pPr>
      <w:r>
        <w:rPr>
          <w:rStyle w:val="normaltextrun"/>
          <w:rFonts w:cstheme="minorHAnsi"/>
          <w:i/>
          <w:iCs/>
          <w:color w:val="000000"/>
          <w:sz w:val="24"/>
          <w:szCs w:val="24"/>
        </w:rPr>
        <w:t>5.e</w:t>
      </w:r>
      <w:r>
        <w:rPr>
          <w:rStyle w:val="normaltextrun"/>
          <w:rFonts w:cstheme="minorHAnsi"/>
          <w:i/>
          <w:iCs/>
          <w:color w:val="000000"/>
          <w:sz w:val="24"/>
          <w:szCs w:val="24"/>
        </w:rPr>
        <w:tab/>
      </w:r>
      <w:r w:rsidRPr="00015A75">
        <w:rPr>
          <w:rStyle w:val="normaltextrun"/>
          <w:rFonts w:cstheme="minorHAnsi"/>
          <w:i/>
          <w:iCs/>
          <w:color w:val="000000"/>
          <w:sz w:val="24"/>
          <w:szCs w:val="24"/>
        </w:rPr>
        <w:t xml:space="preserve">Teacher </w:t>
      </w:r>
      <w:r w:rsidRPr="00015A75">
        <w:rPr>
          <w:rStyle w:val="contextualspellingandgrammarerror"/>
          <w:rFonts w:cstheme="minorHAnsi"/>
          <w:i/>
          <w:iCs/>
          <w:color w:val="000000"/>
          <w:sz w:val="24"/>
          <w:szCs w:val="24"/>
        </w:rPr>
        <w:t>experience</w:t>
      </w:r>
      <w:r w:rsidRPr="00015A75">
        <w:rPr>
          <w:rStyle w:val="contextualspellingandgrammarerror"/>
          <w:rFonts w:cstheme="minorHAnsi"/>
          <w:color w:val="000000"/>
          <w:sz w:val="24"/>
          <w:szCs w:val="24"/>
        </w:rPr>
        <w:t xml:space="preserve"> – What is the average number of years of experience for teachers? </w:t>
      </w:r>
    </w:p>
    <w:p w:rsidR="00AE02C1" w:rsidP="00AE02C1" w14:paraId="764B2C72" w14:textId="43ABBFED">
      <w:pPr>
        <w:pStyle w:val="paragraph"/>
        <w:spacing w:before="0" w:beforeAutospacing="0" w:after="0" w:afterAutospacing="0"/>
        <w:textAlignment w:val="baseline"/>
        <w:rPr>
          <w:rStyle w:val="normaltextrun"/>
          <w:rFonts w:asciiTheme="minorHAnsi" w:hAnsiTheme="minorHAnsi" w:cstheme="minorHAnsi"/>
          <w:b/>
          <w:bCs/>
          <w:color w:val="002060"/>
        </w:rPr>
      </w:pPr>
    </w:p>
    <w:p w:rsidR="003C1BB9" w:rsidRPr="00BC1429" w:rsidP="00AE02C1" w14:paraId="2EEEBEC4" w14:textId="77777777">
      <w:pPr>
        <w:pStyle w:val="paragraph"/>
        <w:spacing w:before="0" w:beforeAutospacing="0" w:after="0" w:afterAutospacing="0"/>
        <w:textAlignment w:val="baseline"/>
        <w:rPr>
          <w:rStyle w:val="normaltextrun"/>
          <w:rFonts w:asciiTheme="minorHAnsi" w:hAnsiTheme="minorHAnsi" w:cstheme="minorHAnsi"/>
          <w:b/>
          <w:bCs/>
          <w:color w:val="002060"/>
        </w:rPr>
      </w:pPr>
    </w:p>
    <w:p w:rsidR="00AE02C1" w:rsidRPr="00BC1429" w:rsidP="00ED0C52" w14:paraId="3CF50973" w14:textId="0E10925A">
      <w:pPr>
        <w:pStyle w:val="paragraph"/>
        <w:numPr>
          <w:ilvl w:val="0"/>
          <w:numId w:val="24"/>
        </w:numPr>
        <w:spacing w:before="0" w:beforeAutospacing="0" w:after="0" w:afterAutospacing="0"/>
        <w:textAlignment w:val="baseline"/>
        <w:rPr>
          <w:rStyle w:val="contextualspellingandgrammarerror"/>
          <w:rFonts w:asciiTheme="minorHAnsi" w:hAnsiTheme="minorHAnsi" w:cstheme="minorHAnsi"/>
          <w:b/>
          <w:bCs/>
          <w:color w:val="002060"/>
        </w:rPr>
      </w:pPr>
      <w:r w:rsidRPr="00BC1429">
        <w:rPr>
          <w:rStyle w:val="normaltextrun"/>
          <w:rFonts w:asciiTheme="minorHAnsi" w:hAnsiTheme="minorHAnsi" w:cstheme="minorHAnsi"/>
          <w:b/>
          <w:bCs/>
          <w:color w:val="002060"/>
        </w:rPr>
        <w:t xml:space="preserve">Changes in school spending </w:t>
      </w:r>
      <w:r w:rsidRPr="00BC1429">
        <w:rPr>
          <w:rStyle w:val="contextualspellingandgrammarerror"/>
          <w:rFonts w:asciiTheme="minorHAnsi" w:hAnsiTheme="minorHAnsi" w:cstheme="minorHAnsi"/>
          <w:b/>
          <w:bCs/>
          <w:color w:val="002060"/>
        </w:rPr>
        <w:t>information</w:t>
      </w:r>
    </w:p>
    <w:p w:rsidR="00AE02C1" w:rsidRPr="00BC1429" w:rsidP="00AE02C1" w14:paraId="1F785A52" w14:textId="77777777">
      <w:pPr>
        <w:pStyle w:val="paragraph"/>
        <w:spacing w:before="0" w:beforeAutospacing="0" w:after="0" w:afterAutospacing="0"/>
        <w:textAlignment w:val="baseline"/>
        <w:rPr>
          <w:rFonts w:asciiTheme="minorHAnsi" w:hAnsiTheme="minorHAnsi" w:cstheme="minorHAnsi"/>
          <w:b/>
          <w:bCs/>
        </w:rPr>
      </w:pPr>
    </w:p>
    <w:p w:rsidR="00AE02C1" w:rsidRPr="00BC1429" w:rsidP="00AE02C1" w14:paraId="672DB196" w14:textId="2ADE18B6">
      <w:pPr>
        <w:pStyle w:val="paragraph"/>
        <w:spacing w:before="0" w:beforeAutospacing="0" w:after="0" w:afterAutospacing="0"/>
        <w:textAlignment w:val="baseline"/>
        <w:rPr>
          <w:rFonts w:asciiTheme="minorHAnsi" w:hAnsiTheme="minorHAnsi" w:cstheme="minorHAnsi"/>
        </w:rPr>
      </w:pPr>
      <w:r w:rsidRPr="00BC1429">
        <w:rPr>
          <w:rFonts w:asciiTheme="minorHAnsi" w:hAnsiTheme="minorHAnsi" w:cstheme="minorHAnsi"/>
          <w:b/>
          <w:bCs/>
          <w:i/>
          <w:iCs/>
        </w:rPr>
        <w:t>Definition</w:t>
      </w:r>
      <w:r w:rsidRPr="00BC1429">
        <w:rPr>
          <w:rFonts w:asciiTheme="minorHAnsi" w:hAnsiTheme="minorHAnsi" w:cstheme="minorHAnsi"/>
        </w:rPr>
        <w:t xml:space="preserve"> – School spending and changes in school spending are complex calculations. School spending includes salaries, employee benefits, purchased services, tuition supplies, and other expenditures. For FSCS grantees, changes in school spending information can be calculated using the difference in public school expenditures </w:t>
      </w:r>
      <w:r w:rsidR="00863866">
        <w:rPr>
          <w:rFonts w:asciiTheme="minorHAnsi" w:hAnsiTheme="minorHAnsi" w:cstheme="minorHAnsi"/>
        </w:rPr>
        <w:t xml:space="preserve">per pupil </w:t>
      </w:r>
      <w:r w:rsidRPr="00BC1429">
        <w:rPr>
          <w:rFonts w:asciiTheme="minorHAnsi" w:hAnsiTheme="minorHAnsi" w:cstheme="minorHAnsi"/>
        </w:rPr>
        <w:t xml:space="preserve">year over year as measured by </w:t>
      </w:r>
      <w:r w:rsidR="00310C94">
        <w:rPr>
          <w:rFonts w:asciiTheme="minorHAnsi" w:hAnsiTheme="minorHAnsi" w:cstheme="minorHAnsi"/>
        </w:rPr>
        <w:t>the Every Student Succeeds Act (ESSA)</w:t>
      </w:r>
      <w:r w:rsidRPr="00BC1429">
        <w:rPr>
          <w:rFonts w:asciiTheme="minorHAnsi" w:hAnsiTheme="minorHAnsi" w:cstheme="minorHAnsi"/>
        </w:rPr>
        <w:t>.</w:t>
      </w:r>
      <w:r w:rsidR="00FF5B2B">
        <w:rPr>
          <w:rFonts w:asciiTheme="minorHAnsi" w:hAnsiTheme="minorHAnsi" w:cstheme="minorHAnsi"/>
        </w:rPr>
        <w:t xml:space="preserve"> Expenditures per pupil can be calculated by dividing the current exp</w:t>
      </w:r>
      <w:r w:rsidR="003F12FA">
        <w:rPr>
          <w:rFonts w:asciiTheme="minorHAnsi" w:hAnsiTheme="minorHAnsi" w:cstheme="minorHAnsi"/>
        </w:rPr>
        <w:t>enditures over the entire academic year for a grantee</w:t>
      </w:r>
      <w:r w:rsidR="00B16325">
        <w:rPr>
          <w:rFonts w:asciiTheme="minorHAnsi" w:hAnsiTheme="minorHAnsi" w:cstheme="minorHAnsi"/>
        </w:rPr>
        <w:t>’</w:t>
      </w:r>
      <w:r w:rsidR="003F12FA">
        <w:rPr>
          <w:rFonts w:asciiTheme="minorHAnsi" w:hAnsiTheme="minorHAnsi" w:cstheme="minorHAnsi"/>
        </w:rPr>
        <w:t xml:space="preserve">s grade span by the number of students in those grades in </w:t>
      </w:r>
      <w:r w:rsidR="008F3AA0">
        <w:rPr>
          <w:rFonts w:asciiTheme="minorHAnsi" w:hAnsiTheme="minorHAnsi" w:cstheme="minorHAnsi"/>
        </w:rPr>
        <w:t xml:space="preserve">community </w:t>
      </w:r>
      <w:r w:rsidR="003F12FA">
        <w:rPr>
          <w:rFonts w:asciiTheme="minorHAnsi" w:hAnsiTheme="minorHAnsi" w:cstheme="minorHAnsi"/>
        </w:rPr>
        <w:t>schools.</w:t>
      </w:r>
      <w:r>
        <w:rPr>
          <w:rStyle w:val="EndnoteReference"/>
          <w:rFonts w:asciiTheme="minorHAnsi" w:hAnsiTheme="minorHAnsi" w:cstheme="minorHAnsi"/>
        </w:rPr>
        <w:endnoteReference w:id="29"/>
      </w:r>
    </w:p>
    <w:p w:rsidR="00AE02C1" w:rsidRPr="00BC1429" w:rsidP="00AE02C1" w14:paraId="5F02B15D" w14:textId="77777777">
      <w:pPr>
        <w:pStyle w:val="paragraph"/>
        <w:spacing w:before="0" w:beforeAutospacing="0" w:after="0" w:afterAutospacing="0"/>
        <w:textAlignment w:val="baseline"/>
        <w:rPr>
          <w:rFonts w:asciiTheme="minorHAnsi" w:hAnsiTheme="minorHAnsi" w:cstheme="minorHAnsi"/>
          <w:color w:val="000000"/>
        </w:rPr>
      </w:pPr>
    </w:p>
    <w:p w:rsidR="00A55815" w:rsidRPr="006F668C" w:rsidP="00A55815" w14:paraId="72B91C67" w14:textId="77777777">
      <w:pPr>
        <w:rPr>
          <w:rFonts w:cstheme="minorHAnsi"/>
          <w:sz w:val="24"/>
          <w:szCs w:val="24"/>
        </w:rPr>
      </w:pPr>
      <w:r w:rsidRPr="006F668C">
        <w:rPr>
          <w:rFonts w:cstheme="minorHAnsi"/>
          <w:b/>
          <w:bCs/>
          <w:i/>
          <w:iCs/>
          <w:sz w:val="24"/>
          <w:szCs w:val="24"/>
        </w:rPr>
        <w:t xml:space="preserve">Why this indicator matters </w:t>
      </w:r>
      <w:r w:rsidRPr="006F668C">
        <w:rPr>
          <w:rFonts w:cstheme="minorHAnsi"/>
          <w:sz w:val="24"/>
          <w:szCs w:val="24"/>
        </w:rPr>
        <w:t>– Adequate and equitable per-pupil spending is positively associated with improved student outcomes. It costs money to provide smaller class sizes, additional instructional supports, early childhood programs, and more competitive compensation for educators. Thus, gauging whether spending on students is going up, down, or staying the same provides key information for education decision-makers.</w:t>
      </w:r>
      <w:r>
        <w:rPr>
          <w:rStyle w:val="EndnoteReference"/>
          <w:rFonts w:cstheme="minorHAnsi"/>
          <w:sz w:val="24"/>
          <w:szCs w:val="24"/>
        </w:rPr>
        <w:endnoteReference w:id="30"/>
      </w:r>
      <w:r w:rsidRPr="006F668C">
        <w:rPr>
          <w:rFonts w:cstheme="minorHAnsi"/>
          <w:sz w:val="24"/>
          <w:szCs w:val="24"/>
        </w:rPr>
        <w:t xml:space="preserve"> </w:t>
      </w:r>
    </w:p>
    <w:p w:rsidR="00A55815" w:rsidRPr="006F668C" w:rsidP="00A55815" w14:paraId="42839746" w14:textId="77777777">
      <w:pPr>
        <w:rPr>
          <w:rFonts w:cstheme="minorHAnsi"/>
          <w:sz w:val="24"/>
          <w:szCs w:val="24"/>
        </w:rPr>
      </w:pPr>
      <w:r w:rsidRPr="006F668C">
        <w:rPr>
          <w:rFonts w:cstheme="minorHAnsi"/>
          <w:sz w:val="24"/>
          <w:szCs w:val="24"/>
        </w:rPr>
        <w:t>Data on school spending is important because it provides information about how education resources are allocated and whether resources are being distributed equitably among schools and students. Schools with higher per-pupil expenditures may be better able to provide students with access to high-quality teachers, instructional materials, and technology, while schools with lower per-pupil expenditures may struggle to provide these resources.</w:t>
      </w:r>
      <w:r>
        <w:rPr>
          <w:rStyle w:val="EndnoteReference"/>
          <w:rFonts w:cstheme="minorHAnsi"/>
          <w:sz w:val="24"/>
          <w:szCs w:val="24"/>
        </w:rPr>
        <w:endnoteReference w:id="31"/>
      </w:r>
      <w:r w:rsidRPr="006F668C">
        <w:rPr>
          <w:rFonts w:cstheme="minorHAnsi"/>
          <w:sz w:val="24"/>
          <w:szCs w:val="24"/>
        </w:rPr>
        <w:t xml:space="preserve"> </w:t>
      </w:r>
    </w:p>
    <w:p w:rsidR="00A55815" w:rsidRPr="006F668C" w:rsidP="00A55815" w14:paraId="4D4F3C02" w14:textId="77777777">
      <w:pPr>
        <w:rPr>
          <w:rFonts w:cstheme="minorHAnsi"/>
          <w:b/>
          <w:bCs/>
          <w:i/>
          <w:iCs/>
          <w:sz w:val="24"/>
          <w:szCs w:val="24"/>
        </w:rPr>
      </w:pPr>
      <w:r w:rsidRPr="006F668C">
        <w:rPr>
          <w:rFonts w:cstheme="minorHAnsi"/>
          <w:sz w:val="24"/>
          <w:szCs w:val="24"/>
        </w:rPr>
        <w:t xml:space="preserve">Data on per-pupil expenditures can help identify inequities in education funding and resource allocation. For example, if certain schools consistently receive lower levels of funding than their peers, this may indicate a need for targeted interventions to address these disparities. </w:t>
      </w:r>
    </w:p>
    <w:p w:rsidR="00D01312" w:rsidP="00AE02C1" w14:paraId="3AA03152" w14:textId="2CCB505A">
      <w:pPr>
        <w:pStyle w:val="NoSpacing"/>
        <w:rPr>
          <w:rFonts w:cstheme="minorHAnsi"/>
          <w:b/>
          <w:bCs/>
          <w:i/>
          <w:iCs/>
          <w:sz w:val="24"/>
          <w:szCs w:val="24"/>
        </w:rPr>
      </w:pPr>
    </w:p>
    <w:p w:rsidR="00D01312" w:rsidP="00AE02C1" w14:paraId="33C6142F" w14:textId="77777777">
      <w:pPr>
        <w:pStyle w:val="NoSpacing"/>
        <w:rPr>
          <w:rFonts w:cstheme="minorHAnsi"/>
          <w:b/>
          <w:bCs/>
          <w:i/>
          <w:iCs/>
          <w:sz w:val="24"/>
          <w:szCs w:val="24"/>
        </w:rPr>
      </w:pPr>
    </w:p>
    <w:p w:rsidR="00AE02C1" w:rsidRPr="00BC1429" w:rsidP="00AE02C1" w14:paraId="0387AAC1" w14:textId="533BAF6F">
      <w:pPr>
        <w:pStyle w:val="NoSpacing"/>
        <w:rPr>
          <w:rFonts w:cstheme="minorHAnsi"/>
          <w:b/>
          <w:bCs/>
          <w:i/>
          <w:iCs/>
          <w:sz w:val="24"/>
          <w:szCs w:val="24"/>
        </w:rPr>
      </w:pPr>
      <w:r w:rsidRPr="00BC1429">
        <w:rPr>
          <w:rFonts w:cstheme="minorHAnsi"/>
          <w:b/>
          <w:bCs/>
          <w:i/>
          <w:iCs/>
          <w:sz w:val="24"/>
          <w:szCs w:val="24"/>
        </w:rPr>
        <w:t>Measures</w:t>
      </w:r>
    </w:p>
    <w:p w:rsidR="003A2886" w:rsidRPr="00ED0C52" w:rsidP="00ED0C52" w14:paraId="050FBBFA" w14:textId="77777777">
      <w:pPr>
        <w:pStyle w:val="NoSpacing"/>
        <w:rPr>
          <w:rStyle w:val="contextualspellingandgrammarerror"/>
          <w:sz w:val="24"/>
          <w:szCs w:val="24"/>
          <w:u w:val="single"/>
        </w:rPr>
      </w:pPr>
      <w:r w:rsidRPr="00ED0C52">
        <w:rPr>
          <w:rStyle w:val="contextualspellingandgrammarerror"/>
          <w:sz w:val="24"/>
          <w:szCs w:val="24"/>
          <w:u w:val="single"/>
        </w:rPr>
        <w:t>How much did we do:</w:t>
      </w:r>
    </w:p>
    <w:p w:rsidR="00AE02C1" w:rsidRPr="00ED0C52" w:rsidP="003C1BB9" w14:paraId="06AE5A7A" w14:textId="36D6A0CB">
      <w:pPr>
        <w:pStyle w:val="NoSpacing"/>
        <w:ind w:left="720" w:hanging="720"/>
        <w:rPr>
          <w:rStyle w:val="contextualspellingandgrammarerror"/>
          <w:sz w:val="24"/>
          <w:szCs w:val="24"/>
        </w:rPr>
      </w:pPr>
      <w:r>
        <w:rPr>
          <w:rStyle w:val="contextualspellingandgrammarerror"/>
          <w:sz w:val="24"/>
          <w:szCs w:val="24"/>
        </w:rPr>
        <w:t>6.a</w:t>
      </w:r>
      <w:r>
        <w:rPr>
          <w:rStyle w:val="contextualspellingandgrammarerror"/>
          <w:sz w:val="24"/>
          <w:szCs w:val="24"/>
        </w:rPr>
        <w:tab/>
      </w:r>
      <w:r w:rsidRPr="00ED0C52">
        <w:rPr>
          <w:rStyle w:val="contextualspellingandgrammarerror"/>
          <w:sz w:val="24"/>
          <w:szCs w:val="24"/>
        </w:rPr>
        <w:t xml:space="preserve">What is the total amount of per-pupil expenditures </w:t>
      </w:r>
      <w:r w:rsidRPr="00ED0C52" w:rsidR="00DC2C92">
        <w:rPr>
          <w:rStyle w:val="contextualspellingandgrammarerror"/>
          <w:sz w:val="24"/>
          <w:szCs w:val="24"/>
        </w:rPr>
        <w:t xml:space="preserve">at grantee schools </w:t>
      </w:r>
      <w:r w:rsidRPr="00ED0C52">
        <w:rPr>
          <w:rStyle w:val="contextualspellingandgrammarerror"/>
          <w:sz w:val="24"/>
          <w:szCs w:val="24"/>
        </w:rPr>
        <w:t xml:space="preserve">as defined by ESSA? </w:t>
      </w:r>
    </w:p>
    <w:p w:rsidR="006841E9" w:rsidRPr="00ED0C52" w:rsidP="00ED0C52" w14:paraId="52D56196" w14:textId="6FA8D85C">
      <w:pPr>
        <w:pStyle w:val="NoSpacing"/>
        <w:rPr>
          <w:rStyle w:val="contextualspellingandgrammarerror"/>
          <w:sz w:val="24"/>
          <w:szCs w:val="24"/>
          <w:u w:val="single"/>
        </w:rPr>
      </w:pPr>
      <w:r w:rsidRPr="00ED0C52">
        <w:rPr>
          <w:rStyle w:val="contextualspellingandgrammarerror"/>
          <w:sz w:val="24"/>
          <w:szCs w:val="24"/>
          <w:u w:val="single"/>
        </w:rPr>
        <w:t xml:space="preserve">How well did we do it: </w:t>
      </w:r>
    </w:p>
    <w:p w:rsidR="006841E9" w:rsidRPr="00ED0C52" w:rsidP="003C1BB9" w14:paraId="3B8139FB" w14:textId="7BAFA6CC">
      <w:pPr>
        <w:pStyle w:val="NoSpacing"/>
        <w:ind w:left="720" w:hanging="720"/>
        <w:rPr>
          <w:rStyle w:val="contextualspellingandgrammarerror"/>
          <w:sz w:val="24"/>
          <w:szCs w:val="24"/>
        </w:rPr>
      </w:pPr>
      <w:r>
        <w:rPr>
          <w:rStyle w:val="contextualspellingandgrammarerror"/>
          <w:sz w:val="24"/>
          <w:szCs w:val="24"/>
        </w:rPr>
        <w:t>6.b</w:t>
      </w:r>
      <w:r>
        <w:rPr>
          <w:rStyle w:val="contextualspellingandgrammarerror"/>
          <w:sz w:val="24"/>
          <w:szCs w:val="24"/>
        </w:rPr>
        <w:tab/>
      </w:r>
      <w:r w:rsidRPr="00ED0C52">
        <w:rPr>
          <w:rStyle w:val="contextualspellingandgrammarerror"/>
          <w:sz w:val="24"/>
          <w:szCs w:val="24"/>
        </w:rPr>
        <w:t xml:space="preserve">What is the </w:t>
      </w:r>
      <w:r w:rsidRPr="00ED0C52" w:rsidR="00B06BE4">
        <w:rPr>
          <w:rStyle w:val="contextualspellingandgrammarerror"/>
          <w:sz w:val="24"/>
          <w:szCs w:val="24"/>
        </w:rPr>
        <w:t>difference between the per-pupil expenditures at grantee schools compared to the state</w:t>
      </w:r>
      <w:r w:rsidRPr="00ED0C52" w:rsidR="009537CE">
        <w:rPr>
          <w:rStyle w:val="contextualspellingandgrammarerror"/>
          <w:sz w:val="24"/>
          <w:szCs w:val="24"/>
        </w:rPr>
        <w:t xml:space="preserve">’s per-pupil expenditures as defined by ESSA? </w:t>
      </w:r>
    </w:p>
    <w:p w:rsidR="00DA0C01" w:rsidRPr="003C1BB9" w:rsidP="00ED0C52" w14:paraId="003EE646" w14:textId="617B50BE">
      <w:pPr>
        <w:pStyle w:val="NoSpacing"/>
        <w:rPr>
          <w:rStyle w:val="contextualspellingandgrammarerror"/>
          <w:sz w:val="24"/>
          <w:szCs w:val="24"/>
          <w:u w:val="single"/>
        </w:rPr>
      </w:pPr>
      <w:r w:rsidRPr="003C1BB9">
        <w:rPr>
          <w:rStyle w:val="contextualspellingandgrammarerror"/>
          <w:sz w:val="24"/>
          <w:szCs w:val="24"/>
          <w:u w:val="single"/>
        </w:rPr>
        <w:t xml:space="preserve">Is anyone better off: </w:t>
      </w:r>
    </w:p>
    <w:p w:rsidR="00DA0C01" w:rsidRPr="00ED0C52" w:rsidP="003C1BB9" w14:paraId="51B71665" w14:textId="65247BBC">
      <w:pPr>
        <w:pStyle w:val="NoSpacing"/>
        <w:ind w:left="720" w:hanging="720"/>
        <w:rPr>
          <w:rStyle w:val="contextualspellingandgrammarerror"/>
          <w:sz w:val="24"/>
          <w:szCs w:val="24"/>
        </w:rPr>
      </w:pPr>
      <w:r>
        <w:rPr>
          <w:rStyle w:val="contextualspellingandgrammarerror"/>
          <w:sz w:val="24"/>
          <w:szCs w:val="24"/>
        </w:rPr>
        <w:t>6.c</w:t>
      </w:r>
      <w:r>
        <w:rPr>
          <w:rStyle w:val="contextualspellingandgrammarerror"/>
          <w:sz w:val="24"/>
          <w:szCs w:val="24"/>
        </w:rPr>
        <w:tab/>
      </w:r>
      <w:r w:rsidRPr="00ED0C52">
        <w:rPr>
          <w:rStyle w:val="contextualspellingandgrammarerror"/>
          <w:sz w:val="24"/>
          <w:szCs w:val="24"/>
        </w:rPr>
        <w:t xml:space="preserve">What is the </w:t>
      </w:r>
      <w:r w:rsidRPr="00ED0C52" w:rsidR="00DC2C92">
        <w:rPr>
          <w:rStyle w:val="contextualspellingandgrammarerror"/>
          <w:sz w:val="24"/>
          <w:szCs w:val="24"/>
        </w:rPr>
        <w:t>annual change in the total amount of per-pupil expenditures as defined by ESSA?</w:t>
      </w:r>
    </w:p>
    <w:p w:rsidR="00A55152" w:rsidRPr="00BC1429" w:rsidP="00AE02C1" w14:paraId="51058412" w14:textId="77777777">
      <w:pPr>
        <w:rPr>
          <w:rFonts w:cstheme="minorHAnsi"/>
          <w:b/>
          <w:bCs/>
          <w:sz w:val="24"/>
          <w:szCs w:val="24"/>
        </w:rPr>
      </w:pPr>
    </w:p>
    <w:p w:rsidR="00AE02C1" w:rsidRPr="00BC1429" w:rsidP="003C1BB9" w14:paraId="7DF65848" w14:textId="493D1B34">
      <w:pPr>
        <w:pStyle w:val="paragraph"/>
        <w:numPr>
          <w:ilvl w:val="0"/>
          <w:numId w:val="24"/>
        </w:numPr>
        <w:spacing w:before="0" w:beforeAutospacing="0" w:after="0" w:afterAutospacing="0"/>
        <w:textAlignment w:val="baseline"/>
        <w:rPr>
          <w:rStyle w:val="contextualspellingandgrammarerror"/>
          <w:rFonts w:asciiTheme="minorHAnsi" w:hAnsiTheme="minorHAnsi" w:cstheme="minorHAnsi"/>
          <w:b/>
          <w:bCs/>
          <w:color w:val="002060"/>
        </w:rPr>
      </w:pPr>
      <w:r w:rsidRPr="00BC1429">
        <w:rPr>
          <w:rStyle w:val="normaltextrun"/>
          <w:rFonts w:asciiTheme="minorHAnsi" w:hAnsiTheme="minorHAnsi" w:cstheme="minorHAnsi"/>
          <w:b/>
          <w:bCs/>
          <w:color w:val="002060"/>
        </w:rPr>
        <w:t>G</w:t>
      </w:r>
      <w:r w:rsidRPr="00BC1429">
        <w:rPr>
          <w:rStyle w:val="contextualspellingandgrammarerror"/>
          <w:rFonts w:asciiTheme="minorHAnsi" w:hAnsiTheme="minorHAnsi" w:cstheme="minorHAnsi"/>
          <w:b/>
          <w:bCs/>
          <w:color w:val="002060"/>
        </w:rPr>
        <w:t>raduation</w:t>
      </w:r>
      <w:r w:rsidRPr="00BC1429">
        <w:rPr>
          <w:rStyle w:val="normaltextrun"/>
          <w:rFonts w:asciiTheme="minorHAnsi" w:hAnsiTheme="minorHAnsi" w:cstheme="minorHAnsi"/>
          <w:b/>
          <w:bCs/>
          <w:color w:val="002060"/>
        </w:rPr>
        <w:t xml:space="preserve"> </w:t>
      </w:r>
      <w:r w:rsidRPr="00BC1429">
        <w:rPr>
          <w:rStyle w:val="contextualspellingandgrammarerror"/>
          <w:rFonts w:asciiTheme="minorHAnsi" w:hAnsiTheme="minorHAnsi" w:cstheme="minorHAnsi"/>
          <w:b/>
          <w:bCs/>
          <w:color w:val="002060"/>
        </w:rPr>
        <w:t xml:space="preserve">rates </w:t>
      </w:r>
    </w:p>
    <w:p w:rsidR="00AE02C1" w:rsidRPr="00BC1429" w:rsidP="00AE02C1" w14:paraId="6EA5CFEB" w14:textId="77777777">
      <w:pPr>
        <w:pStyle w:val="paragraph"/>
        <w:spacing w:before="0" w:beforeAutospacing="0" w:after="0" w:afterAutospacing="0"/>
        <w:textAlignment w:val="baseline"/>
        <w:rPr>
          <w:rStyle w:val="contextualspellingandgrammarerror"/>
          <w:rFonts w:asciiTheme="minorHAnsi" w:hAnsiTheme="minorHAnsi" w:cstheme="minorHAnsi"/>
          <w:color w:val="000000"/>
        </w:rPr>
      </w:pPr>
    </w:p>
    <w:p w:rsidR="00AE02C1" w:rsidRPr="006F668C" w:rsidP="00AE02C1" w14:paraId="6A265DAF" w14:textId="7A343B22">
      <w:pPr>
        <w:pStyle w:val="paragraph"/>
        <w:spacing w:before="0" w:beforeAutospacing="0" w:after="0" w:afterAutospacing="0"/>
        <w:textAlignment w:val="baseline"/>
        <w:rPr>
          <w:rFonts w:asciiTheme="minorHAnsi" w:hAnsiTheme="minorHAnsi" w:cstheme="minorHAnsi"/>
        </w:rPr>
      </w:pPr>
      <w:r w:rsidRPr="00BC1429">
        <w:rPr>
          <w:rFonts w:asciiTheme="minorHAnsi" w:hAnsiTheme="minorHAnsi" w:cstheme="minorHAnsi"/>
          <w:b/>
          <w:bCs/>
          <w:i/>
          <w:iCs/>
        </w:rPr>
        <w:t>Definition</w:t>
      </w:r>
      <w:r w:rsidRPr="00BC1429">
        <w:rPr>
          <w:rFonts w:asciiTheme="minorHAnsi" w:hAnsiTheme="minorHAnsi" w:cstheme="minorHAnsi"/>
        </w:rPr>
        <w:t xml:space="preserve"> – This indicator measures the adjusted cohort graduation rate (ACGR), which according to the National Center for Education Statistics is “the percentage of students in their adjusted cohort who graduate within 4 years with a regular high school diploma. State education agencies calculate the ACGR by identifying the “cohort” of first-time 9</w:t>
      </w:r>
      <w:r w:rsidRPr="00BC1429">
        <w:rPr>
          <w:rFonts w:asciiTheme="minorHAnsi" w:hAnsiTheme="minorHAnsi" w:cstheme="minorHAnsi"/>
          <w:vertAlign w:val="superscript"/>
        </w:rPr>
        <w:t>th</w:t>
      </w:r>
      <w:r w:rsidRPr="00BC1429">
        <w:rPr>
          <w:rFonts w:asciiTheme="minorHAnsi" w:hAnsiTheme="minorHAnsi" w:cstheme="minorHAnsi"/>
        </w:rPr>
        <w:t>-graders in a particular school year. The cohort is then adjusted by adding any students who immigrate from another country or transfer into the cohort after 9</w:t>
      </w:r>
      <w:r w:rsidRPr="00BC1429">
        <w:rPr>
          <w:rFonts w:asciiTheme="minorHAnsi" w:hAnsiTheme="minorHAnsi" w:cstheme="minorHAnsi"/>
          <w:vertAlign w:val="superscript"/>
        </w:rPr>
        <w:t>th</w:t>
      </w:r>
      <w:r w:rsidRPr="00BC1429">
        <w:rPr>
          <w:rFonts w:asciiTheme="minorHAnsi" w:hAnsiTheme="minorHAnsi" w:cstheme="minorHAnsi"/>
        </w:rPr>
        <w:t xml:space="preserve"> grade and subtracting any students who transfer out, emigrate to another country, or die.”</w:t>
      </w:r>
      <w:r>
        <w:rPr>
          <w:rStyle w:val="EndnoteReference"/>
          <w:rFonts w:asciiTheme="minorHAnsi" w:hAnsiTheme="minorHAnsi" w:cstheme="minorHAnsi"/>
        </w:rPr>
        <w:endnoteReference w:id="32"/>
      </w:r>
    </w:p>
    <w:p w:rsidR="00AE02C1" w:rsidRPr="006F668C" w:rsidP="00AE02C1" w14:paraId="15B940E2" w14:textId="77777777">
      <w:pPr>
        <w:pStyle w:val="paragraph"/>
        <w:spacing w:before="0" w:beforeAutospacing="0" w:after="0" w:afterAutospacing="0"/>
        <w:textAlignment w:val="baseline"/>
        <w:rPr>
          <w:rFonts w:asciiTheme="minorHAnsi" w:hAnsiTheme="minorHAnsi" w:cstheme="minorHAnsi"/>
        </w:rPr>
      </w:pPr>
    </w:p>
    <w:p w:rsidR="00A55815" w:rsidRPr="006F668C" w:rsidP="00A55815" w14:paraId="130B2156" w14:textId="77777777">
      <w:pPr>
        <w:rPr>
          <w:rFonts w:cstheme="minorHAnsi"/>
          <w:sz w:val="24"/>
          <w:szCs w:val="24"/>
        </w:rPr>
      </w:pPr>
      <w:r w:rsidRPr="006F668C">
        <w:rPr>
          <w:rFonts w:cstheme="minorHAnsi"/>
          <w:b/>
          <w:bCs/>
          <w:i/>
          <w:iCs/>
          <w:sz w:val="24"/>
          <w:szCs w:val="24"/>
        </w:rPr>
        <w:t xml:space="preserve">Why this indicator matters </w:t>
      </w:r>
      <w:r w:rsidRPr="006F668C">
        <w:rPr>
          <w:rFonts w:cstheme="minorHAnsi"/>
          <w:sz w:val="24"/>
          <w:szCs w:val="24"/>
        </w:rPr>
        <w:t>– For students, graduating high school represents the culmination of student success during their K-12 education. Students with a high school diploma have improved career opportunities, higher earning potential, greater personal satisfaction, and better life outcomes than their peers without a high school degree. People who graduate high school have better health outcomes, lower rates of unemployment, and are less likely to be involved in criminal activity.</w:t>
      </w:r>
      <w:r>
        <w:rPr>
          <w:rStyle w:val="EndnoteReference"/>
          <w:rFonts w:cstheme="minorHAnsi"/>
          <w:sz w:val="24"/>
          <w:szCs w:val="24"/>
        </w:rPr>
        <w:endnoteReference w:id="33"/>
      </w:r>
      <w:r w:rsidRPr="006F668C">
        <w:rPr>
          <w:rFonts w:cstheme="minorHAnsi"/>
          <w:sz w:val="24"/>
          <w:szCs w:val="24"/>
        </w:rPr>
        <w:t xml:space="preserve"> Most colleges and universities require a high school diploma to apply. Thus, high school graduation is also key to accessing higher education. </w:t>
      </w:r>
    </w:p>
    <w:p w:rsidR="00A55815" w:rsidRPr="006F668C" w:rsidP="00A55815" w14:paraId="2D0AA21B" w14:textId="77777777">
      <w:pPr>
        <w:rPr>
          <w:rFonts w:cstheme="minorHAnsi"/>
          <w:sz w:val="24"/>
          <w:szCs w:val="24"/>
        </w:rPr>
      </w:pPr>
      <w:r w:rsidRPr="006F668C">
        <w:rPr>
          <w:rFonts w:cstheme="minorHAnsi"/>
          <w:sz w:val="24"/>
          <w:szCs w:val="24"/>
        </w:rPr>
        <w:t>Graduation rates are important for high schools because they provide a critical measure of school performance, student success, equity, and school improvement. Federal, state, and local accountability systems include graduation rates because they help compare and evaluate school performance, especially by comparing graduation rates across schools and between student subgroups.</w:t>
      </w:r>
      <w:r>
        <w:rPr>
          <w:rStyle w:val="EndnoteReference"/>
          <w:rFonts w:cstheme="minorHAnsi"/>
          <w:sz w:val="24"/>
          <w:szCs w:val="24"/>
        </w:rPr>
        <w:endnoteReference w:id="34"/>
      </w:r>
      <w:r w:rsidRPr="006F668C">
        <w:rPr>
          <w:rFonts w:cstheme="minorHAnsi"/>
          <w:sz w:val="24"/>
          <w:szCs w:val="24"/>
        </w:rPr>
        <w:t xml:space="preserve"> By measuring and analyzing graduation rates among different student populations such as students of color, low-income students, and students with disabilities, schools can identify areas where additional support and resources may be needed. An additional benefit of </w:t>
      </w:r>
      <w:r>
        <w:rPr>
          <w:rFonts w:cstheme="minorHAnsi"/>
          <w:sz w:val="24"/>
          <w:szCs w:val="24"/>
        </w:rPr>
        <w:t xml:space="preserve">tracking </w:t>
      </w:r>
      <w:r w:rsidRPr="006F668C">
        <w:rPr>
          <w:rFonts w:cstheme="minorHAnsi"/>
          <w:sz w:val="24"/>
          <w:szCs w:val="24"/>
        </w:rPr>
        <w:t xml:space="preserve">graduation rates is that </w:t>
      </w:r>
      <w:r>
        <w:rPr>
          <w:rFonts w:cstheme="minorHAnsi"/>
          <w:sz w:val="24"/>
          <w:szCs w:val="24"/>
        </w:rPr>
        <w:t>multiple years of data can</w:t>
      </w:r>
      <w:r w:rsidRPr="006F668C">
        <w:rPr>
          <w:rFonts w:cstheme="minorHAnsi"/>
          <w:sz w:val="24"/>
          <w:szCs w:val="24"/>
        </w:rPr>
        <w:t xml:space="preserve"> inform system-wide interventions and strategies to drive school improvement.  </w:t>
      </w:r>
    </w:p>
    <w:p w:rsidR="00D01312" w:rsidP="00AE02C1" w14:paraId="344C2D87" w14:textId="77777777">
      <w:pPr>
        <w:pStyle w:val="NoSpacing"/>
        <w:rPr>
          <w:rFonts w:cstheme="minorHAnsi"/>
          <w:b/>
          <w:bCs/>
          <w:i/>
          <w:iCs/>
          <w:sz w:val="24"/>
          <w:szCs w:val="24"/>
        </w:rPr>
      </w:pPr>
    </w:p>
    <w:p w:rsidR="00D01312" w:rsidP="00AE02C1" w14:paraId="2761F32E" w14:textId="77777777">
      <w:pPr>
        <w:pStyle w:val="NoSpacing"/>
        <w:rPr>
          <w:rFonts w:cstheme="minorHAnsi"/>
          <w:b/>
          <w:bCs/>
          <w:i/>
          <w:iCs/>
          <w:sz w:val="24"/>
          <w:szCs w:val="24"/>
        </w:rPr>
      </w:pPr>
    </w:p>
    <w:p w:rsidR="00D01312" w:rsidP="00AE02C1" w14:paraId="65EE0521" w14:textId="77777777">
      <w:pPr>
        <w:pStyle w:val="NoSpacing"/>
        <w:rPr>
          <w:rFonts w:cstheme="minorHAnsi"/>
          <w:b/>
          <w:bCs/>
          <w:i/>
          <w:iCs/>
          <w:sz w:val="24"/>
          <w:szCs w:val="24"/>
        </w:rPr>
      </w:pPr>
    </w:p>
    <w:p w:rsidR="00D01312" w:rsidP="00AE02C1" w14:paraId="14C7DB1E" w14:textId="77777777">
      <w:pPr>
        <w:pStyle w:val="NoSpacing"/>
        <w:rPr>
          <w:rFonts w:cstheme="minorHAnsi"/>
          <w:b/>
          <w:bCs/>
          <w:i/>
          <w:iCs/>
          <w:sz w:val="24"/>
          <w:szCs w:val="24"/>
        </w:rPr>
      </w:pPr>
    </w:p>
    <w:p w:rsidR="00AE02C1" w:rsidRPr="00BC1429" w:rsidP="00AE02C1" w14:paraId="58FF08F1" w14:textId="7747B3C1">
      <w:pPr>
        <w:pStyle w:val="NoSpacing"/>
        <w:rPr>
          <w:rFonts w:cstheme="minorHAnsi"/>
          <w:b/>
          <w:bCs/>
          <w:i/>
          <w:iCs/>
          <w:sz w:val="24"/>
          <w:szCs w:val="24"/>
        </w:rPr>
      </w:pPr>
      <w:r w:rsidRPr="00BC1429">
        <w:rPr>
          <w:rFonts w:cstheme="minorHAnsi"/>
          <w:b/>
          <w:bCs/>
          <w:i/>
          <w:iCs/>
          <w:sz w:val="24"/>
          <w:szCs w:val="24"/>
        </w:rPr>
        <w:t>Measures</w:t>
      </w:r>
    </w:p>
    <w:p w:rsidR="006253E1" w:rsidRPr="003C1BB9" w:rsidP="003C1BB9" w14:paraId="2A3A72C0" w14:textId="77777777">
      <w:pPr>
        <w:pStyle w:val="NoSpacing"/>
        <w:rPr>
          <w:rStyle w:val="contextualspellingandgrammarerror"/>
          <w:sz w:val="24"/>
          <w:szCs w:val="24"/>
          <w:u w:val="single"/>
        </w:rPr>
      </w:pPr>
      <w:r w:rsidRPr="003C1BB9">
        <w:rPr>
          <w:rStyle w:val="contextualspellingandgrammarerror"/>
          <w:sz w:val="24"/>
          <w:szCs w:val="24"/>
          <w:u w:val="single"/>
        </w:rPr>
        <w:t xml:space="preserve">How much did we do: </w:t>
      </w:r>
    </w:p>
    <w:p w:rsidR="00AE02C1" w:rsidRPr="003C1BB9" w:rsidP="003C1BB9" w14:paraId="4B06D9FF" w14:textId="5360272B">
      <w:pPr>
        <w:pStyle w:val="NoSpacing"/>
        <w:ind w:left="720" w:hanging="720"/>
        <w:rPr>
          <w:rStyle w:val="contextualspellingandgrammarerror"/>
          <w:sz w:val="24"/>
          <w:szCs w:val="24"/>
        </w:rPr>
      </w:pPr>
      <w:r>
        <w:rPr>
          <w:rStyle w:val="contextualspellingandgrammarerror"/>
          <w:sz w:val="24"/>
          <w:szCs w:val="24"/>
        </w:rPr>
        <w:t xml:space="preserve">7.a </w:t>
      </w:r>
      <w:r>
        <w:rPr>
          <w:rStyle w:val="contextualspellingandgrammarerror"/>
          <w:sz w:val="24"/>
          <w:szCs w:val="24"/>
        </w:rPr>
        <w:tab/>
      </w:r>
      <w:r w:rsidRPr="003C1BB9">
        <w:rPr>
          <w:rStyle w:val="contextualspellingandgrammarerror"/>
          <w:sz w:val="24"/>
          <w:szCs w:val="24"/>
        </w:rPr>
        <w:t xml:space="preserve">What percentage of students have graduated using the four-year adjusted cohort graduation rate? </w:t>
      </w:r>
    </w:p>
    <w:p w:rsidR="006253E1" w:rsidRPr="003C1BB9" w:rsidP="003C1BB9" w14:paraId="01C484B9" w14:textId="53A92B69">
      <w:pPr>
        <w:pStyle w:val="NoSpacing"/>
        <w:rPr>
          <w:rStyle w:val="contextualspellingandgrammarerror"/>
          <w:sz w:val="24"/>
          <w:szCs w:val="24"/>
          <w:u w:val="single"/>
        </w:rPr>
      </w:pPr>
      <w:r w:rsidRPr="003C1BB9">
        <w:rPr>
          <w:rStyle w:val="contextualspellingandgrammarerror"/>
          <w:sz w:val="24"/>
          <w:szCs w:val="24"/>
          <w:u w:val="single"/>
        </w:rPr>
        <w:t xml:space="preserve">How well did we do it: </w:t>
      </w:r>
    </w:p>
    <w:p w:rsidR="006253E1" w:rsidRPr="003C1BB9" w:rsidP="003C1BB9" w14:paraId="1BF347CB" w14:textId="69A38DBA">
      <w:pPr>
        <w:pStyle w:val="NoSpacing"/>
        <w:ind w:left="720" w:hanging="720"/>
        <w:rPr>
          <w:rStyle w:val="contextualspellingandgrammarerror"/>
          <w:sz w:val="24"/>
          <w:szCs w:val="24"/>
        </w:rPr>
      </w:pPr>
      <w:r>
        <w:rPr>
          <w:rStyle w:val="contextualspellingandgrammarerror"/>
          <w:sz w:val="24"/>
          <w:szCs w:val="24"/>
        </w:rPr>
        <w:t>7.b</w:t>
      </w:r>
      <w:r>
        <w:rPr>
          <w:rStyle w:val="contextualspellingandgrammarerror"/>
          <w:sz w:val="24"/>
          <w:szCs w:val="24"/>
        </w:rPr>
        <w:tab/>
      </w:r>
      <w:r w:rsidRPr="003C1BB9" w:rsidR="003A0FDB">
        <w:rPr>
          <w:rStyle w:val="contextualspellingandgrammarerror"/>
          <w:sz w:val="24"/>
          <w:szCs w:val="24"/>
        </w:rPr>
        <w:t xml:space="preserve">What percentage of student have graduated using the four-year adjusted cohort graduation rate </w:t>
      </w:r>
      <w:r w:rsidRPr="003C1BB9" w:rsidR="003A0FDB">
        <w:rPr>
          <w:sz w:val="24"/>
          <w:szCs w:val="24"/>
        </w:rPr>
        <w:t>disaggregated by ESSA subgroup (e.g., race, ethnicity, and socioeconomic status)</w:t>
      </w:r>
      <w:r w:rsidRPr="003C1BB9" w:rsidR="00D002A4">
        <w:rPr>
          <w:sz w:val="24"/>
          <w:szCs w:val="24"/>
        </w:rPr>
        <w:t>?</w:t>
      </w:r>
    </w:p>
    <w:p w:rsidR="006253E1" w:rsidRPr="003C1BB9" w:rsidP="003C1BB9" w14:paraId="3D2F3D67" w14:textId="69FBCE14">
      <w:pPr>
        <w:pStyle w:val="NoSpacing"/>
        <w:rPr>
          <w:rStyle w:val="contextualspellingandgrammarerror"/>
          <w:sz w:val="24"/>
          <w:szCs w:val="24"/>
          <w:u w:val="single"/>
        </w:rPr>
      </w:pPr>
      <w:r w:rsidRPr="003C1BB9">
        <w:rPr>
          <w:rStyle w:val="contextualspellingandgrammarerror"/>
          <w:sz w:val="24"/>
          <w:szCs w:val="24"/>
          <w:u w:val="single"/>
        </w:rPr>
        <w:t>Is anyone better off:</w:t>
      </w:r>
    </w:p>
    <w:p w:rsidR="00A55152" w:rsidRPr="003C1BB9" w:rsidP="003C1BB9" w14:paraId="4AB2B1E9" w14:textId="6ABC638B">
      <w:pPr>
        <w:pStyle w:val="NoSpacing"/>
        <w:ind w:left="720" w:hanging="720"/>
        <w:rPr>
          <w:sz w:val="24"/>
          <w:szCs w:val="24"/>
        </w:rPr>
      </w:pPr>
      <w:r>
        <w:rPr>
          <w:rStyle w:val="contextualspellingandgrammarerror"/>
          <w:sz w:val="24"/>
          <w:szCs w:val="24"/>
        </w:rPr>
        <w:t>7.c</w:t>
      </w:r>
      <w:r>
        <w:rPr>
          <w:rStyle w:val="contextualspellingandgrammarerror"/>
          <w:sz w:val="24"/>
          <w:szCs w:val="24"/>
        </w:rPr>
        <w:tab/>
      </w:r>
      <w:r w:rsidRPr="003C1BB9" w:rsidR="006253E1">
        <w:rPr>
          <w:rStyle w:val="contextualspellingandgrammarerror"/>
          <w:sz w:val="24"/>
          <w:szCs w:val="24"/>
        </w:rPr>
        <w:t>What percentage of students have graduated using the four-year adjusted cohort graduation rate</w:t>
      </w:r>
      <w:r w:rsidRPr="003C1BB9" w:rsidR="00DA0C01">
        <w:rPr>
          <w:rStyle w:val="contextualspellingandgrammarerror"/>
          <w:sz w:val="24"/>
          <w:szCs w:val="24"/>
        </w:rPr>
        <w:t xml:space="preserve"> compared to the previous year</w:t>
      </w:r>
      <w:r w:rsidRPr="003C1BB9" w:rsidR="006253E1">
        <w:rPr>
          <w:rStyle w:val="contextualspellingandgrammarerror"/>
          <w:sz w:val="24"/>
          <w:szCs w:val="24"/>
        </w:rPr>
        <w:t xml:space="preserve">? </w:t>
      </w:r>
    </w:p>
    <w:p w:rsidR="00A55152" w:rsidRPr="00BC1429" w:rsidP="00AE02C1" w14:paraId="61CCAA19"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767196D2"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557D7A21"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5CCC6627"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171EC69B"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670530F2"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521645A4"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6647D56B"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04293D22"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4CB3CBC2"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1E5C48FA"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2279CD9F"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589E84F2"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606C5170"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7667C41C"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4AE25A6B"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4BFE000E"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5B08FC76"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2157A996"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2F8A56E1"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7F87A249"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210BFE8B"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43D58787"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0037CA5F"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0570A812"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01E3A587"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7EE7DAC8"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529E542F"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56B7A699"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4C7F80BE"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4D17D889" w14:textId="77777777">
      <w:pPr>
        <w:pStyle w:val="paragraph"/>
        <w:spacing w:before="0" w:beforeAutospacing="0" w:after="0" w:afterAutospacing="0"/>
        <w:textAlignment w:val="baseline"/>
        <w:rPr>
          <w:rFonts w:asciiTheme="minorHAnsi" w:hAnsiTheme="minorHAnsi" w:cstheme="minorHAnsi"/>
          <w:color w:val="000000"/>
        </w:rPr>
      </w:pPr>
    </w:p>
    <w:p w:rsidR="00EA58DA" w:rsidP="00AE02C1" w14:paraId="33BE7426" w14:textId="77777777">
      <w:pPr>
        <w:pStyle w:val="paragraph"/>
        <w:spacing w:before="0" w:beforeAutospacing="0" w:after="0" w:afterAutospacing="0"/>
        <w:textAlignment w:val="baseline"/>
        <w:rPr>
          <w:rFonts w:asciiTheme="minorHAnsi" w:hAnsiTheme="minorHAnsi" w:cstheme="minorHAnsi"/>
          <w:color w:val="000000"/>
        </w:rPr>
      </w:pPr>
    </w:p>
    <w:p w:rsidR="00EA58DA" w:rsidRPr="006F668C" w:rsidP="00AE02C1" w14:paraId="77865792" w14:textId="77777777">
      <w:pPr>
        <w:pStyle w:val="paragraph"/>
        <w:spacing w:before="0" w:beforeAutospacing="0" w:after="0" w:afterAutospacing="0"/>
        <w:textAlignment w:val="baseline"/>
        <w:rPr>
          <w:rFonts w:asciiTheme="minorHAnsi" w:hAnsiTheme="minorHAnsi" w:cstheme="minorHAnsi"/>
          <w:color w:val="000000"/>
        </w:rPr>
      </w:pPr>
    </w:p>
    <w:p w:rsidR="006C26AB" w:rsidRPr="00BC1429" w:rsidP="006C26AB" w14:paraId="78E79F6E" w14:textId="7915CBD3">
      <w:pPr>
        <w:jc w:val="center"/>
        <w:rPr>
          <w:rFonts w:cstheme="minorHAnsi"/>
          <w:b/>
          <w:bCs/>
          <w:sz w:val="24"/>
          <w:szCs w:val="24"/>
        </w:rPr>
      </w:pPr>
      <w:r w:rsidRPr="00BC1429">
        <w:rPr>
          <w:rFonts w:cstheme="minorHAnsi"/>
          <w:b/>
          <w:bCs/>
          <w:sz w:val="24"/>
          <w:szCs w:val="24"/>
        </w:rPr>
        <w:t>Non-Administrative Indicators</w:t>
      </w:r>
    </w:p>
    <w:p w:rsidR="00AE02C1" w:rsidRPr="00BC1429" w:rsidP="00AE02C1" w14:paraId="0DCB29F5" w14:textId="77777777">
      <w:pPr>
        <w:pStyle w:val="paragraph"/>
        <w:spacing w:before="0" w:beforeAutospacing="0" w:after="0" w:afterAutospacing="0"/>
        <w:textAlignment w:val="baseline"/>
        <w:rPr>
          <w:rStyle w:val="normaltextrun"/>
          <w:rFonts w:asciiTheme="minorHAnsi" w:hAnsiTheme="minorHAnsi" w:cstheme="minorHAnsi"/>
          <w:b/>
          <w:bCs/>
          <w:color w:val="002060"/>
        </w:rPr>
      </w:pPr>
    </w:p>
    <w:p w:rsidR="00AE02C1" w:rsidRPr="00BC1429" w:rsidP="003C1BB9" w14:paraId="461558C5" w14:textId="445E1F00">
      <w:pPr>
        <w:pStyle w:val="paragraph"/>
        <w:numPr>
          <w:ilvl w:val="0"/>
          <w:numId w:val="24"/>
        </w:numPr>
        <w:spacing w:before="0" w:beforeAutospacing="0" w:after="0" w:afterAutospacing="0"/>
        <w:textAlignment w:val="baseline"/>
        <w:rPr>
          <w:rStyle w:val="contextualspellingandgrammarerror"/>
          <w:rFonts w:asciiTheme="minorHAnsi" w:hAnsiTheme="minorHAnsi" w:cstheme="minorHAnsi"/>
          <w:b/>
          <w:bCs/>
          <w:color w:val="002060"/>
        </w:rPr>
      </w:pPr>
      <w:r w:rsidRPr="00BC1429">
        <w:rPr>
          <w:rStyle w:val="normaltextrun"/>
          <w:rFonts w:asciiTheme="minorHAnsi" w:hAnsiTheme="minorHAnsi" w:cstheme="minorHAnsi"/>
          <w:b/>
          <w:bCs/>
          <w:color w:val="002060"/>
        </w:rPr>
        <w:t xml:space="preserve">Provision of Integrated Student Supports and Stakeholder </w:t>
      </w:r>
      <w:r w:rsidRPr="00BC1429">
        <w:rPr>
          <w:rStyle w:val="contextualspellingandgrammarerror"/>
          <w:rFonts w:asciiTheme="minorHAnsi" w:hAnsiTheme="minorHAnsi" w:cstheme="minorHAnsi"/>
          <w:b/>
          <w:bCs/>
          <w:color w:val="002060"/>
        </w:rPr>
        <w:t>Services</w:t>
      </w:r>
    </w:p>
    <w:p w:rsidR="00AE02C1" w:rsidRPr="00BC1429" w:rsidP="00AE02C1" w14:paraId="3BFB6352" w14:textId="77777777">
      <w:pPr>
        <w:pStyle w:val="paragraph"/>
        <w:spacing w:before="0" w:beforeAutospacing="0" w:after="0" w:afterAutospacing="0"/>
        <w:textAlignment w:val="baseline"/>
        <w:rPr>
          <w:rFonts w:asciiTheme="minorHAnsi" w:hAnsiTheme="minorHAnsi" w:cstheme="minorHAnsi"/>
          <w:b/>
          <w:bCs/>
          <w:color w:val="000000"/>
        </w:rPr>
      </w:pPr>
    </w:p>
    <w:p w:rsidR="00420976" w:rsidRPr="006F668C" w:rsidP="00AE02C1" w14:paraId="76A9A7EA" w14:textId="77777777">
      <w:pPr>
        <w:rPr>
          <w:rFonts w:cstheme="minorHAnsi"/>
          <w:sz w:val="24"/>
          <w:szCs w:val="24"/>
        </w:rPr>
      </w:pPr>
      <w:r w:rsidRPr="00BC1429">
        <w:rPr>
          <w:rFonts w:cstheme="minorHAnsi"/>
          <w:b/>
          <w:bCs/>
          <w:i/>
          <w:iCs/>
          <w:sz w:val="24"/>
          <w:szCs w:val="24"/>
        </w:rPr>
        <w:t>Definition</w:t>
      </w:r>
      <w:r w:rsidRPr="00BC1429">
        <w:rPr>
          <w:rFonts w:cstheme="minorHAnsi"/>
          <w:sz w:val="24"/>
          <w:szCs w:val="24"/>
        </w:rPr>
        <w:t xml:space="preserve"> – This indicator measures how grantees provide integrated student supports. Integrated student supports </w:t>
      </w:r>
      <w:r w:rsidRPr="006F668C" w:rsidR="0043114D">
        <w:rPr>
          <w:rFonts w:cstheme="minorHAnsi"/>
          <w:sz w:val="24"/>
          <w:szCs w:val="24"/>
        </w:rPr>
        <w:t xml:space="preserve">at a community school </w:t>
      </w:r>
      <w:r w:rsidRPr="006F668C" w:rsidR="007745F3">
        <w:rPr>
          <w:rFonts w:cstheme="minorHAnsi"/>
          <w:sz w:val="24"/>
          <w:szCs w:val="24"/>
        </w:rPr>
        <w:t>that provide in- and out-of-school support for students, address well-being, and address out-of-school barr</w:t>
      </w:r>
      <w:r w:rsidRPr="006F668C" w:rsidR="00FF2054">
        <w:rPr>
          <w:rFonts w:cstheme="minorHAnsi"/>
          <w:sz w:val="24"/>
          <w:szCs w:val="24"/>
        </w:rPr>
        <w:t xml:space="preserve">iers to learning through partnerships with social and health service agencies, including mental and behavioral health </w:t>
      </w:r>
      <w:r w:rsidRPr="006F668C" w:rsidR="00755B79">
        <w:rPr>
          <w:rFonts w:cstheme="minorHAnsi"/>
          <w:sz w:val="24"/>
          <w:szCs w:val="24"/>
        </w:rPr>
        <w:t>agencies and providers, and coordinated by a community school coordinator, which may include</w:t>
      </w:r>
      <w:r w:rsidRPr="006F668C" w:rsidR="0085624E">
        <w:rPr>
          <w:rFonts w:cstheme="minorHAnsi"/>
          <w:sz w:val="24"/>
          <w:szCs w:val="24"/>
        </w:rPr>
        <w:t>—</w:t>
      </w:r>
    </w:p>
    <w:p w:rsidR="00420976" w:rsidRPr="006F668C" w:rsidP="00420976" w14:paraId="2D94001B" w14:textId="7C954457">
      <w:pPr>
        <w:pStyle w:val="ListParagraph"/>
        <w:numPr>
          <w:ilvl w:val="0"/>
          <w:numId w:val="19"/>
        </w:numPr>
        <w:rPr>
          <w:rFonts w:cstheme="minorHAnsi"/>
          <w:sz w:val="24"/>
          <w:szCs w:val="24"/>
        </w:rPr>
      </w:pPr>
      <w:r w:rsidRPr="006F668C">
        <w:rPr>
          <w:rFonts w:cstheme="minorHAnsi"/>
          <w:sz w:val="24"/>
          <w:szCs w:val="24"/>
        </w:rPr>
        <w:t>Medical dental, vision care, and mental and behavioral health services, including mental health literacy for students and staff, and trauma-informed services to prevent, intervene, and mitigate adverse childhood experiences</w:t>
      </w:r>
      <w:r w:rsidRPr="006F668C" w:rsidR="00E86E5E">
        <w:rPr>
          <w:rFonts w:cstheme="minorHAnsi"/>
          <w:sz w:val="24"/>
          <w:szCs w:val="24"/>
        </w:rPr>
        <w:t xml:space="preserve"> (ACEs); and </w:t>
      </w:r>
    </w:p>
    <w:p w:rsidR="00420976" w:rsidRPr="006F668C" w:rsidP="00420976" w14:paraId="58E0510E" w14:textId="3280E131">
      <w:pPr>
        <w:pStyle w:val="ListParagraph"/>
        <w:numPr>
          <w:ilvl w:val="0"/>
          <w:numId w:val="19"/>
        </w:numPr>
        <w:rPr>
          <w:rFonts w:cstheme="minorHAnsi"/>
          <w:sz w:val="24"/>
          <w:szCs w:val="24"/>
        </w:rPr>
      </w:pPr>
      <w:r w:rsidRPr="006F668C">
        <w:rPr>
          <w:rFonts w:cstheme="minorHAnsi"/>
          <w:sz w:val="24"/>
          <w:szCs w:val="24"/>
        </w:rPr>
        <w:t>(ii) Individuals to assist with housing, transportation, nutrition, citizenship preparation, or criminal justice issues and other services.</w:t>
      </w:r>
      <w:r>
        <w:rPr>
          <w:rStyle w:val="EndnoteReference"/>
          <w:rFonts w:cstheme="minorHAnsi"/>
          <w:sz w:val="24"/>
          <w:szCs w:val="24"/>
        </w:rPr>
        <w:endnoteReference w:id="35"/>
      </w:r>
      <w:r w:rsidRPr="006F668C">
        <w:rPr>
          <w:rFonts w:cstheme="minorHAnsi"/>
          <w:sz w:val="24"/>
          <w:szCs w:val="24"/>
        </w:rPr>
        <w:t xml:space="preserve"> </w:t>
      </w:r>
    </w:p>
    <w:p w:rsidR="00AE02C1" w:rsidRPr="00BC1429" w:rsidP="00AE02C1" w14:paraId="361E0DE4" w14:textId="26B71654">
      <w:pPr>
        <w:rPr>
          <w:rFonts w:cstheme="minorHAnsi"/>
          <w:sz w:val="24"/>
          <w:szCs w:val="24"/>
        </w:rPr>
      </w:pPr>
      <w:r w:rsidRPr="006F668C">
        <w:rPr>
          <w:rFonts w:cstheme="minorHAnsi"/>
          <w:sz w:val="24"/>
          <w:szCs w:val="24"/>
        </w:rPr>
        <w:t>Overall, integrated student supports</w:t>
      </w:r>
      <w:r w:rsidRPr="006F668C">
        <w:rPr>
          <w:rFonts w:cstheme="minorHAnsi"/>
          <w:sz w:val="24"/>
          <w:szCs w:val="24"/>
        </w:rPr>
        <w:t xml:space="preserve"> </w:t>
      </w:r>
      <w:r w:rsidRPr="00BC1429">
        <w:rPr>
          <w:rFonts w:cstheme="minorHAnsi"/>
          <w:sz w:val="24"/>
          <w:szCs w:val="24"/>
        </w:rPr>
        <w:t>are a student-centered approach to develop, identify and coordinate community-based resources that target academic and non-academic barriers to achievement, including academic, social, health and wellness support.</w:t>
      </w:r>
      <w:r>
        <w:rPr>
          <w:rStyle w:val="EndnoteReference"/>
          <w:rFonts w:cstheme="minorHAnsi"/>
          <w:sz w:val="24"/>
          <w:szCs w:val="24"/>
        </w:rPr>
        <w:endnoteReference w:id="36"/>
      </w:r>
      <w:r w:rsidRPr="00BC1429">
        <w:rPr>
          <w:rFonts w:cstheme="minorHAnsi"/>
          <w:sz w:val="24"/>
          <w:szCs w:val="24"/>
        </w:rPr>
        <w:t xml:space="preserve"> Schools can provide integrated student supports and stakeholder services through multifaceted efforts that adopt a holistic approach that considers the academic, social, emotional, and physical needs of students, caregivers, and the broader school community.</w:t>
      </w:r>
      <w:r>
        <w:rPr>
          <w:rStyle w:val="EndnoteReference"/>
          <w:rFonts w:cstheme="minorHAnsi"/>
          <w:sz w:val="24"/>
          <w:szCs w:val="24"/>
        </w:rPr>
        <w:endnoteReference w:id="37"/>
      </w:r>
      <w:r w:rsidRPr="00BC1429">
        <w:rPr>
          <w:rFonts w:cstheme="minorHAnsi"/>
          <w:sz w:val="24"/>
          <w:szCs w:val="24"/>
        </w:rPr>
        <w:t xml:space="preserve"> </w:t>
      </w:r>
    </w:p>
    <w:p w:rsidR="00A55815" w:rsidRPr="006F668C" w:rsidP="00A55815" w14:paraId="3C427029" w14:textId="147F08DE">
      <w:pPr>
        <w:rPr>
          <w:rFonts w:cstheme="minorHAnsi"/>
          <w:sz w:val="24"/>
          <w:szCs w:val="24"/>
        </w:rPr>
      </w:pPr>
      <w:r w:rsidRPr="006F668C">
        <w:rPr>
          <w:rFonts w:cstheme="minorHAnsi"/>
          <w:b/>
          <w:bCs/>
          <w:i/>
          <w:iCs/>
          <w:sz w:val="24"/>
          <w:szCs w:val="24"/>
        </w:rPr>
        <w:t xml:space="preserve">Why this indicator matters </w:t>
      </w:r>
      <w:r w:rsidRPr="006F668C">
        <w:rPr>
          <w:rFonts w:cstheme="minorHAnsi"/>
          <w:sz w:val="24"/>
          <w:szCs w:val="24"/>
        </w:rPr>
        <w:t>–</w:t>
      </w:r>
      <w:r w:rsidRPr="006F668C">
        <w:rPr>
          <w:rFonts w:cstheme="minorHAnsi"/>
          <w:b/>
          <w:bCs/>
          <w:i/>
          <w:iCs/>
          <w:sz w:val="24"/>
          <w:szCs w:val="24"/>
        </w:rPr>
        <w:t xml:space="preserve"> </w:t>
      </w:r>
      <w:r>
        <w:rPr>
          <w:rFonts w:cstheme="minorHAnsi"/>
          <w:sz w:val="24"/>
          <w:szCs w:val="24"/>
        </w:rPr>
        <w:t>While the mix of integrated student supports varies from school to school, they are generally overseen by a community school coordinator and help students overcome academic and nonacademic barriers to student success. Medical and dental care, physical and mental health services, tutoring, parent education classes, job training, nutrition programs, housing assistance, and restorative programs are common examples of integrated student supports. The long-term impacts of</w:t>
      </w:r>
      <w:r w:rsidRPr="006F668C">
        <w:rPr>
          <w:rFonts w:cstheme="minorHAnsi"/>
          <w:sz w:val="24"/>
          <w:szCs w:val="24"/>
        </w:rPr>
        <w:t xml:space="preserve"> integrated student supports </w:t>
      </w:r>
      <w:r>
        <w:rPr>
          <w:rFonts w:cstheme="minorHAnsi"/>
          <w:sz w:val="24"/>
          <w:szCs w:val="24"/>
        </w:rPr>
        <w:t>are rooted in</w:t>
      </w:r>
      <w:r w:rsidRPr="006F668C">
        <w:rPr>
          <w:rFonts w:cstheme="minorHAnsi"/>
          <w:sz w:val="24"/>
          <w:szCs w:val="24"/>
        </w:rPr>
        <w:t xml:space="preserve"> the science of learning and development</w:t>
      </w:r>
      <w:r>
        <w:rPr>
          <w:rFonts w:cstheme="minorHAnsi"/>
          <w:sz w:val="24"/>
          <w:szCs w:val="24"/>
        </w:rPr>
        <w:t xml:space="preserve"> and buttressed by an expanding evidence base</w:t>
      </w:r>
      <w:r w:rsidRPr="006F668C">
        <w:rPr>
          <w:rFonts w:cstheme="minorHAnsi"/>
          <w:sz w:val="24"/>
          <w:szCs w:val="24"/>
        </w:rPr>
        <w:t>.</w:t>
      </w:r>
      <w:r>
        <w:rPr>
          <w:rStyle w:val="EndnoteReference"/>
          <w:rFonts w:cstheme="minorHAnsi"/>
          <w:sz w:val="24"/>
          <w:szCs w:val="24"/>
        </w:rPr>
        <w:endnoteReference w:id="38"/>
      </w:r>
      <w:r w:rsidRPr="006F668C">
        <w:rPr>
          <w:rFonts w:cstheme="minorHAnsi"/>
          <w:sz w:val="24"/>
          <w:szCs w:val="24"/>
        </w:rPr>
        <w:t xml:space="preserve"> Research on integrated student supports has focused on five elements: community partnerships, student support coordination, integration into the school setting, needs assessments, and data tracking. These elements support service delivery and incorporate best practices from child development. Evaluations of ISS models </w:t>
      </w:r>
      <w:r>
        <w:rPr>
          <w:rFonts w:cstheme="minorHAnsi"/>
          <w:sz w:val="24"/>
          <w:szCs w:val="24"/>
        </w:rPr>
        <w:t xml:space="preserve">also </w:t>
      </w:r>
      <w:r w:rsidRPr="006F668C">
        <w:rPr>
          <w:rFonts w:cstheme="minorHAnsi"/>
          <w:sz w:val="24"/>
          <w:szCs w:val="24"/>
        </w:rPr>
        <w:t>show promising results regarding attendance</w:t>
      </w:r>
      <w:r>
        <w:rPr>
          <w:rFonts w:cstheme="minorHAnsi"/>
          <w:sz w:val="24"/>
          <w:szCs w:val="24"/>
        </w:rPr>
        <w:t>,</w:t>
      </w:r>
      <w:r w:rsidRPr="006F668C">
        <w:rPr>
          <w:rFonts w:cstheme="minorHAnsi"/>
          <w:sz w:val="24"/>
          <w:szCs w:val="24"/>
        </w:rPr>
        <w:t xml:space="preserve"> school climate</w:t>
      </w:r>
      <w:r>
        <w:rPr>
          <w:rFonts w:cstheme="minorHAnsi"/>
          <w:sz w:val="24"/>
          <w:szCs w:val="24"/>
        </w:rPr>
        <w:t>, social well-being, and academic achievement</w:t>
      </w:r>
      <w:r w:rsidRPr="006F668C">
        <w:rPr>
          <w:rFonts w:cstheme="minorHAnsi"/>
          <w:sz w:val="24"/>
          <w:szCs w:val="24"/>
        </w:rPr>
        <w:t>.</w:t>
      </w:r>
      <w:r>
        <w:rPr>
          <w:rStyle w:val="EndnoteReference"/>
          <w:rFonts w:cstheme="minorHAnsi"/>
          <w:sz w:val="24"/>
          <w:szCs w:val="24"/>
        </w:rPr>
        <w:endnoteReference w:id="39"/>
      </w:r>
      <w:r w:rsidRPr="006F668C">
        <w:rPr>
          <w:rFonts w:cstheme="minorHAnsi"/>
          <w:sz w:val="24"/>
          <w:szCs w:val="24"/>
        </w:rPr>
        <w:t xml:space="preserve">  </w:t>
      </w:r>
    </w:p>
    <w:p w:rsidR="00EA58DA" w:rsidP="00AE02C1" w14:paraId="12421AB1" w14:textId="77777777">
      <w:pPr>
        <w:pStyle w:val="paragraph"/>
        <w:spacing w:before="0" w:beforeAutospacing="0" w:after="0" w:afterAutospacing="0"/>
        <w:textAlignment w:val="baseline"/>
        <w:rPr>
          <w:rStyle w:val="contextualspellingandgrammarerror"/>
          <w:rFonts w:asciiTheme="minorHAnsi" w:hAnsiTheme="minorHAnsi" w:cstheme="minorHAnsi"/>
          <w:b/>
          <w:bCs/>
          <w:i/>
          <w:iCs/>
          <w:color w:val="000000"/>
        </w:rPr>
      </w:pPr>
    </w:p>
    <w:p w:rsidR="00EA58DA" w:rsidP="00AE02C1" w14:paraId="4A257CA5" w14:textId="77777777">
      <w:pPr>
        <w:pStyle w:val="paragraph"/>
        <w:spacing w:before="0" w:beforeAutospacing="0" w:after="0" w:afterAutospacing="0"/>
        <w:textAlignment w:val="baseline"/>
        <w:rPr>
          <w:rStyle w:val="contextualspellingandgrammarerror"/>
          <w:rFonts w:asciiTheme="minorHAnsi" w:hAnsiTheme="minorHAnsi" w:cstheme="minorHAnsi"/>
          <w:b/>
          <w:bCs/>
          <w:i/>
          <w:iCs/>
          <w:color w:val="000000"/>
        </w:rPr>
      </w:pPr>
    </w:p>
    <w:p w:rsidR="00EA58DA" w:rsidP="00AE02C1" w14:paraId="75E7F2F1" w14:textId="77777777">
      <w:pPr>
        <w:pStyle w:val="paragraph"/>
        <w:spacing w:before="0" w:beforeAutospacing="0" w:after="0" w:afterAutospacing="0"/>
        <w:textAlignment w:val="baseline"/>
        <w:rPr>
          <w:rStyle w:val="contextualspellingandgrammarerror"/>
          <w:rFonts w:asciiTheme="minorHAnsi" w:hAnsiTheme="minorHAnsi" w:cstheme="minorHAnsi"/>
          <w:b/>
          <w:bCs/>
          <w:i/>
          <w:iCs/>
          <w:color w:val="000000"/>
        </w:rPr>
      </w:pPr>
    </w:p>
    <w:p w:rsidR="00EA58DA" w:rsidP="00AE02C1" w14:paraId="258383F3" w14:textId="77777777">
      <w:pPr>
        <w:pStyle w:val="paragraph"/>
        <w:spacing w:before="0" w:beforeAutospacing="0" w:after="0" w:afterAutospacing="0"/>
        <w:textAlignment w:val="baseline"/>
        <w:rPr>
          <w:rStyle w:val="contextualspellingandgrammarerror"/>
          <w:rFonts w:asciiTheme="minorHAnsi" w:hAnsiTheme="minorHAnsi" w:cstheme="minorHAnsi"/>
          <w:b/>
          <w:bCs/>
          <w:i/>
          <w:iCs/>
          <w:color w:val="000000"/>
        </w:rPr>
      </w:pPr>
    </w:p>
    <w:p w:rsidR="00EA58DA" w:rsidP="00AE02C1" w14:paraId="0FC97BF8" w14:textId="77777777">
      <w:pPr>
        <w:pStyle w:val="paragraph"/>
        <w:spacing w:before="0" w:beforeAutospacing="0" w:after="0" w:afterAutospacing="0"/>
        <w:textAlignment w:val="baseline"/>
        <w:rPr>
          <w:rStyle w:val="contextualspellingandgrammarerror"/>
          <w:rFonts w:asciiTheme="minorHAnsi" w:hAnsiTheme="minorHAnsi" w:cstheme="minorHAnsi"/>
          <w:b/>
          <w:bCs/>
          <w:i/>
          <w:iCs/>
          <w:color w:val="000000"/>
        </w:rPr>
      </w:pPr>
    </w:p>
    <w:p w:rsidR="00EA58DA" w:rsidP="00AE02C1" w14:paraId="35E51765" w14:textId="77777777">
      <w:pPr>
        <w:pStyle w:val="paragraph"/>
        <w:spacing w:before="0" w:beforeAutospacing="0" w:after="0" w:afterAutospacing="0"/>
        <w:textAlignment w:val="baseline"/>
        <w:rPr>
          <w:rStyle w:val="contextualspellingandgrammarerror"/>
          <w:rFonts w:asciiTheme="minorHAnsi" w:hAnsiTheme="minorHAnsi" w:cstheme="minorHAnsi"/>
          <w:b/>
          <w:bCs/>
          <w:i/>
          <w:iCs/>
          <w:color w:val="000000"/>
        </w:rPr>
      </w:pPr>
    </w:p>
    <w:p w:rsidR="00AE02C1" w:rsidRPr="00BC1429" w:rsidP="00AE02C1" w14:paraId="37974646" w14:textId="1723078B">
      <w:pPr>
        <w:pStyle w:val="paragraph"/>
        <w:spacing w:before="0" w:beforeAutospacing="0" w:after="0" w:afterAutospacing="0"/>
        <w:textAlignment w:val="baseline"/>
        <w:rPr>
          <w:rStyle w:val="contextualspellingandgrammarerror"/>
          <w:rFonts w:asciiTheme="minorHAnsi" w:hAnsiTheme="minorHAnsi" w:cstheme="minorHAnsi"/>
          <w:b/>
          <w:bCs/>
          <w:i/>
          <w:iCs/>
          <w:color w:val="000000"/>
        </w:rPr>
      </w:pPr>
      <w:r w:rsidRPr="00BC1429">
        <w:rPr>
          <w:rStyle w:val="contextualspellingandgrammarerror"/>
          <w:rFonts w:asciiTheme="minorHAnsi" w:hAnsiTheme="minorHAnsi" w:cstheme="minorHAnsi"/>
          <w:b/>
          <w:bCs/>
          <w:i/>
          <w:iCs/>
          <w:color w:val="000000"/>
        </w:rPr>
        <w:t>Measures</w:t>
      </w:r>
    </w:p>
    <w:p w:rsidR="00582221" w:rsidRPr="003C1BB9" w:rsidP="003C1BB9" w14:paraId="27F832E1" w14:textId="77777777">
      <w:pPr>
        <w:pStyle w:val="NoSpacing"/>
        <w:rPr>
          <w:rStyle w:val="contextualspellingandgrammarerror"/>
          <w:rFonts w:cstheme="minorHAnsi"/>
          <w:color w:val="000000"/>
          <w:sz w:val="24"/>
          <w:szCs w:val="24"/>
          <w:u w:val="single"/>
        </w:rPr>
      </w:pPr>
      <w:r w:rsidRPr="003C1BB9">
        <w:rPr>
          <w:rStyle w:val="contextualspellingandgrammarerror"/>
          <w:rFonts w:cstheme="minorHAnsi"/>
          <w:color w:val="000000"/>
          <w:sz w:val="24"/>
          <w:szCs w:val="24"/>
          <w:u w:val="single"/>
        </w:rPr>
        <w:t xml:space="preserve">How much did we do: </w:t>
      </w:r>
    </w:p>
    <w:p w:rsidR="003D4289" w:rsidRPr="003C1BB9" w:rsidP="003C1BB9" w14:paraId="1D5792BE" w14:textId="53DD4509">
      <w:pPr>
        <w:pStyle w:val="NoSpacing"/>
        <w:ind w:left="720" w:hanging="720"/>
        <w:rPr>
          <w:rStyle w:val="contextualspellingandgrammarerror"/>
          <w:rFonts w:cstheme="minorHAnsi"/>
          <w:color w:val="000000"/>
          <w:sz w:val="24"/>
          <w:szCs w:val="24"/>
        </w:rPr>
      </w:pPr>
      <w:bookmarkStart w:id="6" w:name="_Hlk133320439"/>
      <w:r>
        <w:rPr>
          <w:rStyle w:val="contextualspellingandgrammarerror"/>
          <w:rFonts w:cstheme="minorHAnsi"/>
          <w:color w:val="000000"/>
          <w:sz w:val="24"/>
          <w:szCs w:val="24"/>
        </w:rPr>
        <w:t>8.a</w:t>
      </w:r>
      <w:r>
        <w:rPr>
          <w:rStyle w:val="contextualspellingandgrammarerror"/>
          <w:rFonts w:cstheme="minorHAnsi"/>
          <w:color w:val="000000"/>
          <w:sz w:val="24"/>
          <w:szCs w:val="24"/>
        </w:rPr>
        <w:tab/>
      </w:r>
      <w:r w:rsidRPr="003C1BB9" w:rsidR="00116B5D">
        <w:rPr>
          <w:rStyle w:val="contextualspellingandgrammarerror"/>
          <w:rFonts w:cstheme="minorHAnsi"/>
          <w:color w:val="000000"/>
          <w:sz w:val="24"/>
          <w:szCs w:val="24"/>
        </w:rPr>
        <w:t xml:space="preserve">Have funds from the Fiscal Year 2022 Full-Service Community Schools grant provided services under the </w:t>
      </w:r>
      <w:r w:rsidRPr="003C1BB9" w:rsidR="003C444F">
        <w:rPr>
          <w:rStyle w:val="contextualspellingandgrammarerror"/>
          <w:rFonts w:cstheme="minorHAnsi"/>
          <w:color w:val="000000"/>
          <w:sz w:val="24"/>
          <w:szCs w:val="24"/>
        </w:rPr>
        <w:t xml:space="preserve">following pillar? </w:t>
      </w:r>
      <w:r w:rsidRPr="003C1BB9" w:rsidR="004809DF">
        <w:rPr>
          <w:rStyle w:val="contextualspellingandgrammarerror"/>
          <w:rFonts w:cstheme="minorHAnsi"/>
          <w:color w:val="000000"/>
          <w:sz w:val="24"/>
          <w:szCs w:val="24"/>
        </w:rPr>
        <w:t xml:space="preserve"> Yes or No</w:t>
      </w:r>
    </w:p>
    <w:bookmarkEnd w:id="6"/>
    <w:p w:rsidR="00582221" w:rsidRPr="003C1BB9" w:rsidP="003C1BB9" w14:paraId="10E6EBA0" w14:textId="41AA8851">
      <w:pPr>
        <w:pStyle w:val="NoSpacing"/>
        <w:ind w:left="720" w:hanging="720"/>
        <w:rPr>
          <w:rStyle w:val="contextualspellingandgrammarerror"/>
          <w:rFonts w:cstheme="minorHAnsi"/>
          <w:color w:val="000000"/>
          <w:sz w:val="24"/>
          <w:szCs w:val="24"/>
        </w:rPr>
      </w:pPr>
      <w:r>
        <w:rPr>
          <w:rStyle w:val="contextualspellingandgrammarerror"/>
          <w:rFonts w:cstheme="minorHAnsi"/>
          <w:color w:val="000000"/>
          <w:sz w:val="24"/>
          <w:szCs w:val="24"/>
        </w:rPr>
        <w:t>8.b</w:t>
      </w:r>
      <w:r>
        <w:rPr>
          <w:rStyle w:val="contextualspellingandgrammarerror"/>
          <w:rFonts w:cstheme="minorHAnsi"/>
          <w:color w:val="000000"/>
          <w:sz w:val="24"/>
          <w:szCs w:val="24"/>
        </w:rPr>
        <w:tab/>
      </w:r>
      <w:r w:rsidRPr="003C1BB9">
        <w:rPr>
          <w:rStyle w:val="contextualspellingandgrammarerror"/>
          <w:rFonts w:cstheme="minorHAnsi"/>
          <w:color w:val="000000"/>
          <w:sz w:val="24"/>
          <w:szCs w:val="24"/>
        </w:rPr>
        <w:t xml:space="preserve">hat is the number of students receiving </w:t>
      </w:r>
      <w:r w:rsidRPr="003C1BB9" w:rsidR="00880E6A">
        <w:rPr>
          <w:rStyle w:val="contextualspellingandgrammarerror"/>
          <w:rFonts w:cstheme="minorHAnsi"/>
          <w:color w:val="000000"/>
          <w:sz w:val="24"/>
          <w:szCs w:val="24"/>
        </w:rPr>
        <w:t xml:space="preserve">integrated student </w:t>
      </w:r>
      <w:r w:rsidRPr="003C1BB9">
        <w:rPr>
          <w:rStyle w:val="contextualspellingandgrammarerror"/>
          <w:rFonts w:cstheme="minorHAnsi"/>
          <w:color w:val="000000"/>
          <w:sz w:val="24"/>
          <w:szCs w:val="24"/>
        </w:rPr>
        <w:t>support</w:t>
      </w:r>
      <w:r w:rsidRPr="003C1BB9" w:rsidR="00880E6A">
        <w:rPr>
          <w:rStyle w:val="contextualspellingandgrammarerror"/>
          <w:rFonts w:cstheme="minorHAnsi"/>
          <w:color w:val="000000"/>
          <w:sz w:val="24"/>
          <w:szCs w:val="24"/>
        </w:rPr>
        <w:t>s and stakeholder services</w:t>
      </w:r>
      <w:r w:rsidRPr="003C1BB9">
        <w:rPr>
          <w:rStyle w:val="contextualspellingandgrammarerror"/>
          <w:rFonts w:cstheme="minorHAnsi"/>
          <w:color w:val="000000"/>
          <w:sz w:val="24"/>
          <w:szCs w:val="24"/>
        </w:rPr>
        <w:t xml:space="preserve">? </w:t>
      </w:r>
    </w:p>
    <w:p w:rsidR="006B50B4" w:rsidRPr="003C1BB9" w:rsidP="003C1BB9" w14:paraId="43B4099E" w14:textId="6CE1CCFC">
      <w:pPr>
        <w:pStyle w:val="NoSpacing"/>
        <w:rPr>
          <w:rStyle w:val="contextualspellingandgrammarerror"/>
          <w:rFonts w:cstheme="minorHAnsi"/>
          <w:color w:val="000000"/>
          <w:sz w:val="24"/>
          <w:szCs w:val="24"/>
          <w:u w:val="single"/>
        </w:rPr>
      </w:pPr>
      <w:r w:rsidRPr="003C1BB9">
        <w:rPr>
          <w:rStyle w:val="contextualspellingandgrammarerror"/>
          <w:rFonts w:cstheme="minorHAnsi"/>
          <w:color w:val="000000"/>
          <w:sz w:val="24"/>
          <w:szCs w:val="24"/>
          <w:u w:val="single"/>
        </w:rPr>
        <w:t xml:space="preserve">How well did we do: </w:t>
      </w:r>
    </w:p>
    <w:p w:rsidR="00BB1AA1" w:rsidRPr="003C1BB9" w:rsidP="003C1BB9" w14:paraId="0F2D0984" w14:textId="3BBC9928">
      <w:pPr>
        <w:pStyle w:val="NoSpacing"/>
        <w:ind w:left="720" w:hanging="720"/>
        <w:rPr>
          <w:rStyle w:val="contextualspellingandgrammarerror"/>
          <w:rFonts w:cstheme="minorHAnsi"/>
          <w:color w:val="000000"/>
          <w:sz w:val="24"/>
          <w:szCs w:val="24"/>
        </w:rPr>
      </w:pPr>
      <w:r>
        <w:rPr>
          <w:rStyle w:val="contextualspellingandgrammarerror"/>
          <w:rFonts w:cstheme="minorHAnsi"/>
          <w:color w:val="000000"/>
          <w:sz w:val="24"/>
          <w:szCs w:val="24"/>
        </w:rPr>
        <w:t>8.c</w:t>
      </w:r>
      <w:r>
        <w:rPr>
          <w:rStyle w:val="contextualspellingandgrammarerror"/>
          <w:rFonts w:cstheme="minorHAnsi"/>
          <w:color w:val="000000"/>
          <w:sz w:val="24"/>
          <w:szCs w:val="24"/>
        </w:rPr>
        <w:tab/>
      </w:r>
      <w:r w:rsidRPr="003C1BB9" w:rsidR="00AE59AE">
        <w:rPr>
          <w:rStyle w:val="contextualspellingandgrammarerror"/>
          <w:rFonts w:cstheme="minorHAnsi"/>
          <w:color w:val="000000"/>
          <w:sz w:val="24"/>
          <w:szCs w:val="24"/>
        </w:rPr>
        <w:t>For this pillar, please indicate whether Fiscal Year 2022 FSCS grant funds have been primarily spent to</w:t>
      </w:r>
      <w:r w:rsidRPr="003C1BB9">
        <w:rPr>
          <w:rStyle w:val="contextualspellingandgrammarerror"/>
          <w:rFonts w:cstheme="minorHAnsi"/>
          <w:color w:val="000000"/>
          <w:sz w:val="24"/>
          <w:szCs w:val="24"/>
        </w:rPr>
        <w:t>:</w:t>
      </w:r>
    </w:p>
    <w:p w:rsidR="007C6787" w:rsidRPr="003C1BB9" w:rsidP="003C1BB9" w14:paraId="12036E9A" w14:textId="262A91C5">
      <w:pPr>
        <w:pStyle w:val="NoSpacing"/>
        <w:ind w:left="720"/>
        <w:rPr>
          <w:rStyle w:val="contextualspellingandgrammarerror"/>
          <w:rFonts w:cstheme="minorHAnsi"/>
          <w:color w:val="000000"/>
          <w:sz w:val="24"/>
          <w:szCs w:val="24"/>
        </w:rPr>
      </w:pPr>
      <w:r w:rsidRPr="003C1BB9">
        <w:rPr>
          <w:rStyle w:val="contextualspellingandgrammarerror"/>
          <w:rFonts w:cstheme="minorHAnsi"/>
          <w:color w:val="000000"/>
          <w:sz w:val="24"/>
          <w:szCs w:val="24"/>
        </w:rPr>
        <w:t xml:space="preserve">(A) </w:t>
      </w:r>
      <w:r w:rsidRPr="003C1BB9" w:rsidR="00AE59AE">
        <w:rPr>
          <w:rStyle w:val="contextualspellingandgrammarerror"/>
          <w:rFonts w:cstheme="minorHAnsi"/>
          <w:color w:val="000000"/>
          <w:sz w:val="24"/>
          <w:szCs w:val="24"/>
        </w:rPr>
        <w:t>expand</w:t>
      </w:r>
      <w:r w:rsidRPr="003C1BB9" w:rsidR="00086079">
        <w:rPr>
          <w:rStyle w:val="contextualspellingandgrammarerror"/>
          <w:rFonts w:cstheme="minorHAnsi"/>
          <w:color w:val="000000"/>
          <w:sz w:val="24"/>
          <w:szCs w:val="24"/>
        </w:rPr>
        <w:t xml:space="preserve"> existing services to reach more recipients, </w:t>
      </w:r>
      <w:r w:rsidRPr="003C1BB9">
        <w:rPr>
          <w:rStyle w:val="contextualspellingandgrammarerror"/>
          <w:rFonts w:cstheme="minorHAnsi"/>
          <w:color w:val="000000"/>
          <w:sz w:val="24"/>
          <w:szCs w:val="24"/>
        </w:rPr>
        <w:t xml:space="preserve">(B) </w:t>
      </w:r>
      <w:r w:rsidRPr="003C1BB9" w:rsidR="00086079">
        <w:rPr>
          <w:rStyle w:val="contextualspellingandgrammarerror"/>
          <w:rFonts w:cstheme="minorHAnsi"/>
          <w:color w:val="000000"/>
          <w:sz w:val="24"/>
          <w:szCs w:val="24"/>
        </w:rPr>
        <w:t xml:space="preserve">improve existing services for current recipients, or </w:t>
      </w:r>
      <w:r w:rsidRPr="003C1BB9" w:rsidR="00B5161B">
        <w:rPr>
          <w:rStyle w:val="contextualspellingandgrammarerror"/>
          <w:rFonts w:cstheme="minorHAnsi"/>
          <w:color w:val="000000"/>
          <w:sz w:val="24"/>
          <w:szCs w:val="24"/>
        </w:rPr>
        <w:t xml:space="preserve">(C) </w:t>
      </w:r>
      <w:r w:rsidRPr="003C1BB9" w:rsidR="00086079">
        <w:rPr>
          <w:rStyle w:val="contextualspellingandgrammarerror"/>
          <w:rFonts w:cstheme="minorHAnsi"/>
          <w:color w:val="000000"/>
          <w:sz w:val="24"/>
          <w:szCs w:val="24"/>
        </w:rPr>
        <w:t>provide new services</w:t>
      </w:r>
    </w:p>
    <w:p w:rsidR="006B50B4" w:rsidRPr="003C1BB9" w:rsidP="003C1BB9" w14:paraId="2D81D08A" w14:textId="7390D4ED">
      <w:pPr>
        <w:pStyle w:val="NoSpacing"/>
        <w:ind w:left="720" w:hanging="720"/>
        <w:rPr>
          <w:rStyle w:val="contextualspellingandgrammarerror"/>
          <w:rFonts w:cstheme="minorHAnsi"/>
          <w:color w:val="000000"/>
          <w:sz w:val="24"/>
          <w:szCs w:val="24"/>
        </w:rPr>
      </w:pPr>
      <w:r>
        <w:rPr>
          <w:rStyle w:val="contextualspellingandgrammarerror"/>
          <w:rFonts w:cstheme="minorHAnsi"/>
          <w:color w:val="000000"/>
          <w:sz w:val="24"/>
          <w:szCs w:val="24"/>
        </w:rPr>
        <w:t>8.d</w:t>
      </w:r>
      <w:r>
        <w:rPr>
          <w:rStyle w:val="contextualspellingandgrammarerror"/>
          <w:rFonts w:cstheme="minorHAnsi"/>
          <w:color w:val="000000"/>
          <w:sz w:val="24"/>
          <w:szCs w:val="24"/>
        </w:rPr>
        <w:tab/>
      </w:r>
      <w:r w:rsidRPr="003C1BB9">
        <w:rPr>
          <w:rStyle w:val="contextualspellingandgrammarerror"/>
          <w:rFonts w:cstheme="minorHAnsi"/>
          <w:color w:val="000000"/>
          <w:sz w:val="24"/>
          <w:szCs w:val="24"/>
        </w:rPr>
        <w:t xml:space="preserve">What </w:t>
      </w:r>
      <w:r w:rsidRPr="003C1BB9" w:rsidR="009F059D">
        <w:rPr>
          <w:rStyle w:val="contextualspellingandgrammarerror"/>
          <w:rFonts w:cstheme="minorHAnsi"/>
          <w:color w:val="000000"/>
          <w:sz w:val="24"/>
          <w:szCs w:val="24"/>
        </w:rPr>
        <w:t xml:space="preserve">percentage of students </w:t>
      </w:r>
      <w:r w:rsidRPr="003C1BB9" w:rsidR="00907FC0">
        <w:rPr>
          <w:rStyle w:val="contextualspellingandgrammarerror"/>
          <w:rFonts w:cstheme="minorHAnsi"/>
          <w:color w:val="000000"/>
          <w:sz w:val="24"/>
          <w:szCs w:val="24"/>
        </w:rPr>
        <w:t xml:space="preserve">are using available integrated student supports and stakeholder services? </w:t>
      </w:r>
    </w:p>
    <w:p w:rsidR="00FF4AF4" w:rsidRPr="003C1BB9" w:rsidP="003C1BB9" w14:paraId="76FEFEB2" w14:textId="6AB951CE">
      <w:pPr>
        <w:pStyle w:val="NoSpacing"/>
        <w:rPr>
          <w:rStyle w:val="contextualspellingandgrammarerror"/>
          <w:rFonts w:cstheme="minorHAnsi"/>
          <w:color w:val="000000"/>
          <w:sz w:val="24"/>
          <w:szCs w:val="24"/>
          <w:u w:val="single"/>
        </w:rPr>
      </w:pPr>
      <w:r w:rsidRPr="003C1BB9">
        <w:rPr>
          <w:rStyle w:val="contextualspellingandgrammarerror"/>
          <w:rFonts w:cstheme="minorHAnsi"/>
          <w:color w:val="000000"/>
          <w:sz w:val="24"/>
          <w:szCs w:val="24"/>
          <w:u w:val="single"/>
        </w:rPr>
        <w:t>Is anyone better off</w:t>
      </w:r>
      <w:r w:rsidRPr="003C1BB9" w:rsidR="00B16325">
        <w:rPr>
          <w:rStyle w:val="contextualspellingandgrammarerror"/>
          <w:rFonts w:cstheme="minorHAnsi"/>
          <w:color w:val="000000"/>
          <w:sz w:val="24"/>
          <w:szCs w:val="24"/>
          <w:u w:val="single"/>
        </w:rPr>
        <w:t>:</w:t>
      </w:r>
    </w:p>
    <w:p w:rsidR="00A55152" w:rsidRPr="003C1BB9" w:rsidP="003C1BB9" w14:paraId="54CA17CE" w14:textId="2C717355">
      <w:pPr>
        <w:pStyle w:val="NoSpacing"/>
        <w:ind w:left="720" w:hanging="720"/>
        <w:rPr>
          <w:rStyle w:val="contextualspellingandgrammarerror"/>
          <w:rFonts w:cstheme="minorHAnsi"/>
          <w:color w:val="000000"/>
          <w:sz w:val="24"/>
          <w:szCs w:val="24"/>
        </w:rPr>
      </w:pPr>
      <w:r>
        <w:rPr>
          <w:rStyle w:val="contextualspellingandgrammarerror"/>
          <w:rFonts w:cstheme="minorHAnsi"/>
          <w:color w:val="000000"/>
          <w:sz w:val="24"/>
          <w:szCs w:val="24"/>
        </w:rPr>
        <w:t>8.e</w:t>
      </w:r>
      <w:r>
        <w:rPr>
          <w:rStyle w:val="contextualspellingandgrammarerror"/>
          <w:rFonts w:cstheme="minorHAnsi"/>
          <w:color w:val="000000"/>
          <w:sz w:val="24"/>
          <w:szCs w:val="24"/>
        </w:rPr>
        <w:tab/>
      </w:r>
      <w:r w:rsidRPr="003C1BB9" w:rsidR="00FF4AF4">
        <w:rPr>
          <w:rStyle w:val="contextualspellingandgrammarerror"/>
          <w:rFonts w:cstheme="minorHAnsi"/>
          <w:color w:val="000000"/>
          <w:sz w:val="24"/>
          <w:szCs w:val="24"/>
        </w:rPr>
        <w:t xml:space="preserve">What percentage of students are using available integrated student supports and stakeholder services compared to the prior year? </w:t>
      </w:r>
    </w:p>
    <w:p w:rsidR="00D500EE" w:rsidP="00AE02C1" w14:paraId="2770B746" w14:textId="17625627">
      <w:pPr>
        <w:pStyle w:val="paragraph"/>
        <w:spacing w:before="0" w:beforeAutospacing="0" w:after="0" w:afterAutospacing="0"/>
        <w:textAlignment w:val="baseline"/>
        <w:rPr>
          <w:rStyle w:val="normaltextrun"/>
          <w:rFonts w:asciiTheme="minorHAnsi" w:hAnsiTheme="minorHAnsi" w:cstheme="minorHAnsi"/>
          <w:b/>
          <w:bCs/>
          <w:color w:val="002060"/>
        </w:rPr>
      </w:pPr>
    </w:p>
    <w:p w:rsidR="003C1BB9" w:rsidP="00AE02C1" w14:paraId="328FDA94" w14:textId="77777777">
      <w:pPr>
        <w:pStyle w:val="paragraph"/>
        <w:spacing w:before="0" w:beforeAutospacing="0" w:after="0" w:afterAutospacing="0"/>
        <w:textAlignment w:val="baseline"/>
        <w:rPr>
          <w:rStyle w:val="normaltextrun"/>
          <w:rFonts w:asciiTheme="minorHAnsi" w:hAnsiTheme="minorHAnsi" w:cstheme="minorHAnsi"/>
          <w:b/>
          <w:bCs/>
          <w:color w:val="002060"/>
        </w:rPr>
      </w:pPr>
    </w:p>
    <w:p w:rsidR="00AE02C1" w:rsidRPr="00BC1429" w:rsidP="003C1BB9" w14:paraId="0E468EBD" w14:textId="1AF772CD">
      <w:pPr>
        <w:pStyle w:val="paragraph"/>
        <w:numPr>
          <w:ilvl w:val="0"/>
          <w:numId w:val="24"/>
        </w:numPr>
        <w:spacing w:before="0" w:beforeAutospacing="0" w:after="0" w:afterAutospacing="0"/>
        <w:textAlignment w:val="baseline"/>
        <w:rPr>
          <w:rStyle w:val="contextualspellingandgrammarerror"/>
          <w:rFonts w:asciiTheme="minorHAnsi" w:hAnsiTheme="minorHAnsi" w:cstheme="minorHAnsi"/>
          <w:b/>
          <w:bCs/>
          <w:color w:val="002060"/>
        </w:rPr>
      </w:pPr>
      <w:r w:rsidRPr="00BC1429">
        <w:rPr>
          <w:rStyle w:val="normaltextrun"/>
          <w:rFonts w:asciiTheme="minorHAnsi" w:hAnsiTheme="minorHAnsi" w:cstheme="minorHAnsi"/>
          <w:b/>
          <w:bCs/>
          <w:color w:val="002060"/>
        </w:rPr>
        <w:t xml:space="preserve">Expanded and Enriched Learning Time and </w:t>
      </w:r>
      <w:r w:rsidRPr="00BC1429">
        <w:rPr>
          <w:rStyle w:val="contextualspellingandgrammarerror"/>
          <w:rFonts w:asciiTheme="minorHAnsi" w:hAnsiTheme="minorHAnsi" w:cstheme="minorHAnsi"/>
          <w:b/>
          <w:bCs/>
          <w:color w:val="002060"/>
        </w:rPr>
        <w:t>Opportunities</w:t>
      </w:r>
    </w:p>
    <w:p w:rsidR="00AE02C1" w:rsidRPr="00BC1429" w:rsidP="00AE02C1" w14:paraId="43DE9BD6" w14:textId="77777777">
      <w:pPr>
        <w:pStyle w:val="paragraph"/>
        <w:spacing w:before="0" w:beforeAutospacing="0" w:after="0" w:afterAutospacing="0"/>
        <w:textAlignment w:val="baseline"/>
        <w:rPr>
          <w:rStyle w:val="contextualspellingandgrammarerror"/>
          <w:rFonts w:asciiTheme="minorHAnsi" w:hAnsiTheme="minorHAnsi" w:cstheme="minorHAnsi"/>
          <w:color w:val="000000"/>
        </w:rPr>
      </w:pPr>
    </w:p>
    <w:p w:rsidR="00267D4E" w:rsidRPr="006F668C" w:rsidP="00AE02C1" w14:paraId="4E7C1E52" w14:textId="552E7356">
      <w:pPr>
        <w:rPr>
          <w:rFonts w:cstheme="minorHAnsi"/>
          <w:sz w:val="24"/>
          <w:szCs w:val="24"/>
        </w:rPr>
      </w:pPr>
      <w:r w:rsidRPr="006F668C">
        <w:rPr>
          <w:rFonts w:cstheme="minorHAnsi"/>
          <w:b/>
          <w:bCs/>
          <w:i/>
          <w:iCs/>
          <w:sz w:val="24"/>
          <w:szCs w:val="24"/>
        </w:rPr>
        <w:t>Definition</w:t>
      </w:r>
      <w:r w:rsidRPr="006F668C">
        <w:rPr>
          <w:rFonts w:cstheme="minorHAnsi"/>
          <w:sz w:val="24"/>
          <w:szCs w:val="24"/>
        </w:rPr>
        <w:t xml:space="preserve"> – This indicator measures </w:t>
      </w:r>
      <w:r w:rsidRPr="006F668C" w:rsidR="00AA186A">
        <w:rPr>
          <w:rFonts w:cstheme="minorHAnsi"/>
          <w:sz w:val="24"/>
          <w:szCs w:val="24"/>
        </w:rPr>
        <w:t xml:space="preserve">how grantees provide expanded and enriched learning time and opportunities. </w:t>
      </w:r>
      <w:r w:rsidRPr="006F668C" w:rsidR="00581A27">
        <w:rPr>
          <w:rFonts w:cstheme="minorHAnsi"/>
          <w:sz w:val="24"/>
          <w:szCs w:val="24"/>
        </w:rPr>
        <w:t>Expanded and enriched learning time and opportunities, through evidence-based strategies (as defined by ESSA)</w:t>
      </w:r>
      <w:r w:rsidRPr="006F668C" w:rsidR="008E29D4">
        <w:rPr>
          <w:rFonts w:cstheme="minorHAnsi"/>
          <w:sz w:val="24"/>
          <w:szCs w:val="24"/>
        </w:rPr>
        <w:t xml:space="preserve">, include before-school, after-school, during-school, weekend, and summer programs that provide additional academic instruction, individualized academic support, </w:t>
      </w:r>
      <w:r w:rsidRPr="006F668C">
        <w:rPr>
          <w:rFonts w:cstheme="minorHAnsi"/>
          <w:sz w:val="24"/>
          <w:szCs w:val="24"/>
        </w:rPr>
        <w:t>enrichment activities, or learning opportunities, for students at a community school that—</w:t>
      </w:r>
    </w:p>
    <w:p w:rsidR="00267D4E" w:rsidRPr="006F668C" w:rsidP="00267D4E" w14:paraId="57EBBA06" w14:textId="76E6FECD">
      <w:pPr>
        <w:pStyle w:val="ListParagraph"/>
        <w:numPr>
          <w:ilvl w:val="0"/>
          <w:numId w:val="20"/>
        </w:numPr>
        <w:rPr>
          <w:rFonts w:cstheme="minorHAnsi"/>
          <w:sz w:val="24"/>
          <w:szCs w:val="24"/>
        </w:rPr>
      </w:pPr>
      <w:r w:rsidRPr="006F668C">
        <w:rPr>
          <w:rFonts w:cstheme="minorHAnsi"/>
          <w:sz w:val="24"/>
          <w:szCs w:val="24"/>
        </w:rPr>
        <w:t xml:space="preserve">May emphasize real-world project-based learning where students can apply their learning to contexts that are relevant and engaging; and </w:t>
      </w:r>
    </w:p>
    <w:p w:rsidR="000239C3" w:rsidRPr="006F668C" w:rsidP="00267D4E" w14:paraId="40F736C3" w14:textId="62843E53">
      <w:pPr>
        <w:pStyle w:val="ListParagraph"/>
        <w:numPr>
          <w:ilvl w:val="0"/>
          <w:numId w:val="20"/>
        </w:numPr>
        <w:rPr>
          <w:rFonts w:cstheme="minorHAnsi"/>
          <w:sz w:val="24"/>
          <w:szCs w:val="24"/>
        </w:rPr>
      </w:pPr>
      <w:r w:rsidRPr="006F668C">
        <w:rPr>
          <w:rFonts w:cstheme="minorHAnsi"/>
          <w:sz w:val="24"/>
          <w:szCs w:val="24"/>
        </w:rPr>
        <w:t xml:space="preserve">May include art, music, </w:t>
      </w:r>
      <w:r w:rsidRPr="006F668C" w:rsidR="000473B3">
        <w:rPr>
          <w:rFonts w:cstheme="minorHAnsi"/>
          <w:sz w:val="24"/>
          <w:szCs w:val="24"/>
        </w:rPr>
        <w:t>drama</w:t>
      </w:r>
      <w:r w:rsidRPr="006F668C">
        <w:rPr>
          <w:rFonts w:cstheme="minorHAnsi"/>
          <w:sz w:val="24"/>
          <w:szCs w:val="24"/>
        </w:rPr>
        <w:t xml:space="preserve">, creative writing, hands-on experience with engineering or </w:t>
      </w:r>
      <w:r w:rsidRPr="006F668C" w:rsidR="000473B3">
        <w:rPr>
          <w:rFonts w:cstheme="minorHAnsi"/>
          <w:sz w:val="24"/>
          <w:szCs w:val="24"/>
        </w:rPr>
        <w:t>science</w:t>
      </w:r>
      <w:r w:rsidRPr="006F668C">
        <w:rPr>
          <w:rFonts w:cstheme="minorHAnsi"/>
          <w:sz w:val="24"/>
          <w:szCs w:val="24"/>
        </w:rPr>
        <w:t xml:space="preserve"> (including computer science), career and technical education, tutoring that is aligned with classroom success and homework help, and recreational programs that enhance and are consistent with the school’s curriculum</w:t>
      </w:r>
      <w:r w:rsidRPr="006F668C" w:rsidR="00651A91">
        <w:rPr>
          <w:rFonts w:cstheme="minorHAnsi"/>
          <w:sz w:val="24"/>
          <w:szCs w:val="24"/>
        </w:rPr>
        <w:t>.</w:t>
      </w:r>
      <w:r>
        <w:rPr>
          <w:rStyle w:val="EndnoteReference"/>
          <w:rFonts w:cstheme="minorHAnsi"/>
          <w:sz w:val="24"/>
          <w:szCs w:val="24"/>
        </w:rPr>
        <w:endnoteReference w:id="40"/>
      </w:r>
    </w:p>
    <w:p w:rsidR="00D500EE" w:rsidRPr="00BC1429" w:rsidP="00AE02C1" w14:paraId="788CF09D" w14:textId="3E3CBC85">
      <w:pPr>
        <w:rPr>
          <w:rFonts w:cstheme="minorHAnsi"/>
          <w:sz w:val="24"/>
          <w:szCs w:val="24"/>
        </w:rPr>
      </w:pPr>
      <w:r w:rsidRPr="006F668C">
        <w:rPr>
          <w:rFonts w:cstheme="minorHAnsi"/>
          <w:sz w:val="24"/>
          <w:szCs w:val="24"/>
        </w:rPr>
        <w:t xml:space="preserve">Expanded and </w:t>
      </w:r>
      <w:r w:rsidRPr="006F668C" w:rsidR="005C0FD1">
        <w:rPr>
          <w:rFonts w:cstheme="minorHAnsi"/>
          <w:sz w:val="24"/>
          <w:szCs w:val="24"/>
        </w:rPr>
        <w:t xml:space="preserve">enriched learning time and opportunities may also include </w:t>
      </w:r>
      <w:r w:rsidRPr="006F668C" w:rsidR="00AE02C1">
        <w:rPr>
          <w:rFonts w:cstheme="minorHAnsi"/>
          <w:sz w:val="24"/>
          <w:szCs w:val="24"/>
        </w:rPr>
        <w:t xml:space="preserve">the intentional collaboration between educators and community partners to apply project-based learning during </w:t>
      </w:r>
      <w:r w:rsidRPr="006F668C" w:rsidR="00ED376A">
        <w:rPr>
          <w:rFonts w:cstheme="minorHAnsi"/>
          <w:sz w:val="24"/>
          <w:szCs w:val="24"/>
        </w:rPr>
        <w:t>in</w:t>
      </w:r>
      <w:r w:rsidRPr="006F668C" w:rsidR="00B16325">
        <w:rPr>
          <w:rFonts w:cstheme="minorHAnsi"/>
          <w:sz w:val="24"/>
          <w:szCs w:val="24"/>
        </w:rPr>
        <w:t>-</w:t>
      </w:r>
      <w:r w:rsidRPr="006F668C" w:rsidR="00ED376A">
        <w:rPr>
          <w:rFonts w:cstheme="minorHAnsi"/>
          <w:sz w:val="24"/>
          <w:szCs w:val="24"/>
        </w:rPr>
        <w:t xml:space="preserve"> and </w:t>
      </w:r>
      <w:r w:rsidRPr="006F668C" w:rsidR="00AE02C1">
        <w:rPr>
          <w:rFonts w:cstheme="minorHAnsi"/>
          <w:sz w:val="24"/>
          <w:szCs w:val="24"/>
        </w:rPr>
        <w:t>out-of-school time</w:t>
      </w:r>
      <w:r w:rsidRPr="006F668C" w:rsidR="00ED376A">
        <w:rPr>
          <w:rFonts w:cstheme="minorHAnsi"/>
          <w:sz w:val="24"/>
          <w:szCs w:val="24"/>
        </w:rPr>
        <w:t xml:space="preserve">, including </w:t>
      </w:r>
      <w:r w:rsidRPr="006F668C">
        <w:rPr>
          <w:rFonts w:cstheme="minorHAnsi"/>
          <w:sz w:val="24"/>
          <w:szCs w:val="24"/>
        </w:rPr>
        <w:t>internships, externships, and opportunities</w:t>
      </w:r>
      <w:r w:rsidRPr="006F668C" w:rsidR="00AE02C1">
        <w:rPr>
          <w:rFonts w:cstheme="minorHAnsi"/>
          <w:sz w:val="24"/>
          <w:szCs w:val="24"/>
        </w:rPr>
        <w:t xml:space="preserve"> to solve community challenges. </w:t>
      </w:r>
    </w:p>
    <w:p w:rsidR="005B2DD5" w:rsidP="000473B3" w14:paraId="6A13A6BC" w14:textId="77777777">
      <w:pPr>
        <w:rPr>
          <w:rFonts w:cstheme="minorHAnsi"/>
          <w:sz w:val="24"/>
          <w:szCs w:val="24"/>
        </w:rPr>
      </w:pPr>
    </w:p>
    <w:p w:rsidR="005B2DD5" w:rsidP="000473B3" w14:paraId="565A564B" w14:textId="77777777">
      <w:pPr>
        <w:rPr>
          <w:rFonts w:cstheme="minorHAnsi"/>
          <w:sz w:val="24"/>
          <w:szCs w:val="24"/>
        </w:rPr>
      </w:pPr>
    </w:p>
    <w:p w:rsidR="005B2DD5" w:rsidRPr="006F668C" w:rsidP="000473B3" w14:paraId="55D3BAB8" w14:textId="77777777">
      <w:pPr>
        <w:rPr>
          <w:rFonts w:cstheme="minorHAnsi"/>
          <w:sz w:val="24"/>
          <w:szCs w:val="24"/>
        </w:rPr>
      </w:pPr>
    </w:p>
    <w:p w:rsidR="00A55815" w:rsidRPr="006F668C" w:rsidP="00A55815" w14:paraId="1382C44D" w14:textId="0657E4FA">
      <w:pPr>
        <w:shd w:val="clear" w:color="auto" w:fill="FFFFFF"/>
        <w:rPr>
          <w:rFonts w:cstheme="minorHAnsi"/>
          <w:i/>
          <w:iCs/>
          <w:sz w:val="24"/>
          <w:szCs w:val="24"/>
          <w:shd w:val="clear" w:color="auto" w:fill="FFFFFF"/>
        </w:rPr>
      </w:pPr>
      <w:r w:rsidRPr="006F668C">
        <w:rPr>
          <w:rFonts w:cstheme="minorHAnsi"/>
          <w:b/>
          <w:i/>
          <w:sz w:val="24"/>
          <w:szCs w:val="24"/>
        </w:rPr>
        <w:t>Why this indicator matters</w:t>
      </w:r>
      <w:r w:rsidRPr="006F668C">
        <w:rPr>
          <w:rFonts w:cstheme="minorHAnsi"/>
          <w:sz w:val="24"/>
          <w:szCs w:val="24"/>
        </w:rPr>
        <w:t xml:space="preserve"> – </w:t>
      </w:r>
      <w:r w:rsidRPr="006F668C">
        <w:rPr>
          <w:rFonts w:cstheme="minorHAnsi"/>
          <w:sz w:val="24"/>
          <w:szCs w:val="24"/>
          <w:shd w:val="clear" w:color="auto" w:fill="FFFFFF"/>
        </w:rPr>
        <w:t xml:space="preserve">Expanded and enriched learning time and opportunities are essential to schools’ capacity to support students’ academic growth, as well as to help them develop socially, emotionally, and physically. </w:t>
      </w:r>
      <w:r>
        <w:rPr>
          <w:rFonts w:cstheme="minorHAnsi"/>
          <w:sz w:val="24"/>
          <w:szCs w:val="24"/>
          <w:shd w:val="clear" w:color="auto" w:fill="FFFFFF"/>
        </w:rPr>
        <w:t>Academic support and enrichment beyond the school day gives students more learning time and more opportunities to succeed in and outside the classroom.</w:t>
      </w:r>
      <w:r>
        <w:rPr>
          <w:rStyle w:val="EndnoteReference"/>
          <w:rFonts w:cstheme="minorHAnsi"/>
          <w:sz w:val="24"/>
          <w:szCs w:val="24"/>
          <w:shd w:val="clear" w:color="auto" w:fill="FFFFFF"/>
        </w:rPr>
        <w:endnoteReference w:id="41"/>
      </w:r>
      <w:r w:rsidRPr="00C14333">
        <w:rPr>
          <w:rFonts w:cstheme="minorHAnsi"/>
          <w:sz w:val="24"/>
          <w:szCs w:val="24"/>
          <w:shd w:val="clear" w:color="auto" w:fill="FFFFFF"/>
        </w:rPr>
        <w:t xml:space="preserve"> </w:t>
      </w:r>
      <w:r>
        <w:rPr>
          <w:rFonts w:cstheme="minorHAnsi"/>
          <w:sz w:val="24"/>
          <w:szCs w:val="24"/>
          <w:shd w:val="clear" w:color="auto" w:fill="FFFFFF"/>
        </w:rPr>
        <w:t>In fact,</w:t>
      </w:r>
      <w:r w:rsidRPr="006F668C">
        <w:rPr>
          <w:rFonts w:cstheme="minorHAnsi"/>
          <w:sz w:val="24"/>
          <w:szCs w:val="24"/>
          <w:shd w:val="clear" w:color="auto" w:fill="FFFFFF"/>
        </w:rPr>
        <w:t xml:space="preserve"> community schools provide</w:t>
      </w:r>
      <w:r>
        <w:rPr>
          <w:rFonts w:cstheme="minorHAnsi"/>
          <w:sz w:val="24"/>
          <w:szCs w:val="24"/>
          <w:shd w:val="clear" w:color="auto" w:fill="FFFFFF"/>
        </w:rPr>
        <w:t xml:space="preserve"> their</w:t>
      </w:r>
      <w:r w:rsidRPr="006F668C">
        <w:rPr>
          <w:rFonts w:cstheme="minorHAnsi"/>
          <w:sz w:val="24"/>
          <w:szCs w:val="24"/>
          <w:shd w:val="clear" w:color="auto" w:fill="FFFFFF"/>
        </w:rPr>
        <w:t xml:space="preserve"> students with as much as one-third more learning time.</w:t>
      </w:r>
      <w:r>
        <w:rPr>
          <w:rStyle w:val="EndnoteReference"/>
          <w:rFonts w:cstheme="minorHAnsi"/>
          <w:sz w:val="24"/>
          <w:szCs w:val="24"/>
          <w:shd w:val="clear" w:color="auto" w:fill="FFFFFF"/>
        </w:rPr>
        <w:endnoteReference w:id="42"/>
      </w:r>
      <w:r>
        <w:rPr>
          <w:rFonts w:cstheme="minorHAnsi"/>
          <w:sz w:val="24"/>
          <w:szCs w:val="24"/>
          <w:shd w:val="clear" w:color="auto" w:fill="FFFFFF"/>
        </w:rPr>
        <w:t xml:space="preserve"> During this time students participate in arts, physical activity, internships, externships, extra-curricular activities, mentoring, individualized academic supports, and other community connected-learning experiences. These additional opportunities to learn are associated with increased attendance, higher graduation rates, improved social, emotional, and leadership skill development, and reduced incidents of juvenile crime.</w:t>
      </w:r>
      <w:r>
        <w:rPr>
          <w:rStyle w:val="EndnoteReference"/>
          <w:rFonts w:cstheme="minorHAnsi"/>
          <w:sz w:val="24"/>
          <w:szCs w:val="24"/>
          <w:shd w:val="clear" w:color="auto" w:fill="FFFFFF"/>
        </w:rPr>
        <w:endnoteReference w:id="43"/>
      </w:r>
      <w:r>
        <w:rPr>
          <w:rFonts w:cstheme="minorHAnsi"/>
          <w:sz w:val="24"/>
          <w:szCs w:val="24"/>
          <w:shd w:val="clear" w:color="auto" w:fill="FFFFFF"/>
        </w:rPr>
        <w:t xml:space="preserve"> Plus, students often gain develop a greater understanding of their community, develop trusting relationships with role models and other adults, and connect what they learn in school to new contexts.</w:t>
      </w:r>
      <w:r>
        <w:rPr>
          <w:rStyle w:val="EndnoteReference"/>
          <w:rFonts w:cstheme="minorHAnsi"/>
          <w:sz w:val="24"/>
          <w:szCs w:val="24"/>
          <w:shd w:val="clear" w:color="auto" w:fill="FFFFFF"/>
        </w:rPr>
        <w:endnoteReference w:id="44"/>
      </w:r>
      <w:r>
        <w:rPr>
          <w:rFonts w:cstheme="minorHAnsi"/>
          <w:sz w:val="24"/>
          <w:szCs w:val="24"/>
          <w:shd w:val="clear" w:color="auto" w:fill="FFFFFF"/>
        </w:rPr>
        <w:t xml:space="preserve"> </w:t>
      </w:r>
    </w:p>
    <w:p w:rsidR="00AE02C1" w:rsidRPr="00BC1429" w:rsidP="00AE02C1" w14:paraId="0E4D29C9" w14:textId="77777777">
      <w:pPr>
        <w:pStyle w:val="paragraph"/>
        <w:spacing w:before="0" w:beforeAutospacing="0" w:after="0" w:afterAutospacing="0"/>
        <w:textAlignment w:val="baseline"/>
        <w:rPr>
          <w:rStyle w:val="contextualspellingandgrammarerror"/>
          <w:rFonts w:asciiTheme="minorHAnsi" w:hAnsiTheme="minorHAnsi" w:cstheme="minorHAnsi"/>
          <w:b/>
          <w:bCs/>
          <w:i/>
          <w:iCs/>
          <w:color w:val="000000"/>
        </w:rPr>
      </w:pPr>
      <w:r w:rsidRPr="00BC1429">
        <w:rPr>
          <w:rStyle w:val="contextualspellingandgrammarerror"/>
          <w:rFonts w:asciiTheme="minorHAnsi" w:hAnsiTheme="minorHAnsi" w:cstheme="minorHAnsi"/>
          <w:b/>
          <w:bCs/>
          <w:i/>
          <w:iCs/>
          <w:color w:val="000000"/>
        </w:rPr>
        <w:t>Measures</w:t>
      </w:r>
    </w:p>
    <w:p w:rsidR="00D71A67" w:rsidRPr="003C1BB9" w:rsidP="003C1BB9" w14:paraId="348B0231" w14:textId="77777777">
      <w:pPr>
        <w:pStyle w:val="NoSpacing"/>
        <w:rPr>
          <w:rStyle w:val="contextualspellingandgrammarerror"/>
          <w:rFonts w:cstheme="minorHAnsi"/>
          <w:color w:val="000000"/>
          <w:sz w:val="24"/>
          <w:szCs w:val="24"/>
          <w:u w:val="single"/>
        </w:rPr>
      </w:pPr>
      <w:r w:rsidRPr="003C1BB9">
        <w:rPr>
          <w:rStyle w:val="contextualspellingandgrammarerror"/>
          <w:rFonts w:cstheme="minorHAnsi"/>
          <w:color w:val="000000"/>
          <w:sz w:val="24"/>
          <w:szCs w:val="24"/>
          <w:u w:val="single"/>
        </w:rPr>
        <w:t xml:space="preserve">How much did we do: </w:t>
      </w:r>
    </w:p>
    <w:p w:rsidR="004809DF" w:rsidRPr="003C1BB9" w:rsidP="00FE6258" w14:paraId="007226CD" w14:textId="5AD98E88">
      <w:pPr>
        <w:pStyle w:val="NoSpacing"/>
        <w:ind w:left="720" w:hanging="720"/>
        <w:rPr>
          <w:rStyle w:val="contextualspellingandgrammarerror"/>
          <w:rFonts w:cstheme="minorHAnsi"/>
          <w:color w:val="000000"/>
          <w:sz w:val="24"/>
          <w:szCs w:val="24"/>
        </w:rPr>
      </w:pPr>
      <w:r>
        <w:rPr>
          <w:rStyle w:val="contextualspellingandgrammarerror"/>
          <w:rFonts w:cstheme="minorHAnsi"/>
          <w:color w:val="000000"/>
          <w:sz w:val="24"/>
          <w:szCs w:val="24"/>
        </w:rPr>
        <w:t>9.a</w:t>
      </w:r>
      <w:r>
        <w:rPr>
          <w:rStyle w:val="contextualspellingandgrammarerror"/>
          <w:rFonts w:cstheme="minorHAnsi"/>
          <w:color w:val="000000"/>
          <w:sz w:val="24"/>
          <w:szCs w:val="24"/>
        </w:rPr>
        <w:tab/>
      </w:r>
      <w:r w:rsidRPr="003C1BB9">
        <w:rPr>
          <w:rStyle w:val="contextualspellingandgrammarerror"/>
          <w:rFonts w:cstheme="minorHAnsi"/>
          <w:color w:val="000000"/>
          <w:sz w:val="24"/>
          <w:szCs w:val="24"/>
        </w:rPr>
        <w:t>Have funds from the Fiscal Year 2022 Full-Service Community Schools grant provided services under the following pillar?  Yes or No</w:t>
      </w:r>
    </w:p>
    <w:p w:rsidR="00434F7E" w:rsidRPr="003C1BB9" w:rsidP="003C1BB9" w14:paraId="65CCDA40" w14:textId="494553BC">
      <w:pPr>
        <w:pStyle w:val="NoSpacing"/>
        <w:rPr>
          <w:rStyle w:val="contextualspellingandgrammarerror"/>
          <w:rFonts w:cstheme="minorHAnsi"/>
          <w:color w:val="000000"/>
          <w:sz w:val="24"/>
          <w:szCs w:val="24"/>
        </w:rPr>
      </w:pPr>
      <w:r w:rsidRPr="003C1BB9">
        <w:rPr>
          <w:rStyle w:val="contextualspellingandgrammarerror"/>
          <w:rFonts w:cstheme="minorHAnsi"/>
          <w:color w:val="000000"/>
          <w:sz w:val="24"/>
          <w:szCs w:val="24"/>
        </w:rPr>
        <w:t xml:space="preserve">What is the number of students participating in expanded and enriched </w:t>
      </w:r>
      <w:r w:rsidRPr="003C1BB9">
        <w:rPr>
          <w:rStyle w:val="contextualspellingandgrammarerror"/>
          <w:rFonts w:cstheme="minorHAnsi"/>
          <w:color w:val="000000"/>
          <w:sz w:val="24"/>
          <w:szCs w:val="24"/>
        </w:rPr>
        <w:t xml:space="preserve">learning opportunities? </w:t>
      </w:r>
    </w:p>
    <w:p w:rsidR="00434F7E" w:rsidRPr="003C1BB9" w:rsidP="003C1BB9" w14:paraId="298AF3BA" w14:textId="77777777">
      <w:pPr>
        <w:pStyle w:val="NoSpacing"/>
        <w:rPr>
          <w:rStyle w:val="contextualspellingandgrammarerror"/>
          <w:rFonts w:cstheme="minorHAnsi"/>
          <w:color w:val="000000"/>
          <w:sz w:val="24"/>
          <w:szCs w:val="24"/>
          <w:u w:val="single"/>
        </w:rPr>
      </w:pPr>
      <w:r w:rsidRPr="003C1BB9">
        <w:rPr>
          <w:rStyle w:val="contextualspellingandgrammarerror"/>
          <w:rFonts w:cstheme="minorHAnsi"/>
          <w:color w:val="000000"/>
          <w:sz w:val="24"/>
          <w:szCs w:val="24"/>
          <w:u w:val="single"/>
        </w:rPr>
        <w:t xml:space="preserve">How well did we do it: </w:t>
      </w:r>
    </w:p>
    <w:p w:rsidR="00935AB3" w:rsidRPr="003C1BB9" w:rsidP="00FE6258" w14:paraId="4D7BAECA" w14:textId="6BB5A707">
      <w:pPr>
        <w:pStyle w:val="NoSpacing"/>
        <w:ind w:left="720" w:hanging="720"/>
        <w:rPr>
          <w:rStyle w:val="contextualspellingandgrammarerror"/>
          <w:rFonts w:cstheme="minorHAnsi"/>
          <w:color w:val="000000"/>
          <w:sz w:val="24"/>
          <w:szCs w:val="24"/>
        </w:rPr>
      </w:pPr>
      <w:r>
        <w:rPr>
          <w:rStyle w:val="contextualspellingandgrammarerror"/>
          <w:rFonts w:cstheme="minorHAnsi"/>
          <w:color w:val="000000"/>
          <w:sz w:val="24"/>
          <w:szCs w:val="24"/>
        </w:rPr>
        <w:t>9.b</w:t>
      </w:r>
      <w:r>
        <w:rPr>
          <w:rStyle w:val="contextualspellingandgrammarerror"/>
          <w:rFonts w:cstheme="minorHAnsi"/>
          <w:color w:val="000000"/>
          <w:sz w:val="24"/>
          <w:szCs w:val="24"/>
        </w:rPr>
        <w:tab/>
      </w:r>
      <w:r w:rsidRPr="003C1BB9">
        <w:rPr>
          <w:rStyle w:val="contextualspellingandgrammarerror"/>
          <w:rFonts w:cstheme="minorHAnsi"/>
          <w:color w:val="000000"/>
          <w:sz w:val="24"/>
          <w:szCs w:val="24"/>
        </w:rPr>
        <w:t>For this pillar, please indicate whether Fiscal Year 2022 FSCS grant funds have been primarily spent to:</w:t>
      </w:r>
    </w:p>
    <w:p w:rsidR="00935AB3" w:rsidRPr="003C1BB9" w:rsidP="00FE6258" w14:paraId="4DCD7DEE" w14:textId="399F1B69">
      <w:pPr>
        <w:pStyle w:val="NoSpacing"/>
        <w:ind w:left="720"/>
        <w:rPr>
          <w:rStyle w:val="contextualspellingandgrammarerror"/>
          <w:rFonts w:cstheme="minorHAnsi"/>
          <w:color w:val="000000"/>
          <w:sz w:val="24"/>
          <w:szCs w:val="24"/>
        </w:rPr>
      </w:pPr>
      <w:r w:rsidRPr="003C1BB9">
        <w:rPr>
          <w:rStyle w:val="contextualspellingandgrammarerror"/>
          <w:rFonts w:cstheme="minorHAnsi"/>
          <w:color w:val="000000"/>
          <w:sz w:val="24"/>
          <w:szCs w:val="24"/>
        </w:rPr>
        <w:t>(A) expand existing services to reach more recipients, (B) improve existing services for current recipients, or (C) provide new services</w:t>
      </w:r>
    </w:p>
    <w:p w:rsidR="00434F7E" w:rsidRPr="003C1BB9" w:rsidP="00FE6258" w14:paraId="004302D8" w14:textId="432C7764">
      <w:pPr>
        <w:pStyle w:val="NoSpacing"/>
        <w:ind w:left="720" w:hanging="720"/>
        <w:rPr>
          <w:rStyle w:val="contextualspellingandgrammarerror"/>
          <w:rFonts w:cstheme="minorHAnsi"/>
          <w:color w:val="000000"/>
          <w:sz w:val="24"/>
          <w:szCs w:val="24"/>
        </w:rPr>
      </w:pPr>
      <w:r>
        <w:rPr>
          <w:rStyle w:val="contextualspellingandgrammarerror"/>
          <w:rFonts w:cstheme="minorHAnsi"/>
          <w:color w:val="000000"/>
          <w:sz w:val="24"/>
          <w:szCs w:val="24"/>
        </w:rPr>
        <w:t>9.c</w:t>
      </w:r>
      <w:r>
        <w:rPr>
          <w:rStyle w:val="contextualspellingandgrammarerror"/>
          <w:rFonts w:cstheme="minorHAnsi"/>
          <w:color w:val="000000"/>
          <w:sz w:val="24"/>
          <w:szCs w:val="24"/>
        </w:rPr>
        <w:tab/>
      </w:r>
      <w:r w:rsidRPr="003C1BB9" w:rsidR="00B840B7">
        <w:rPr>
          <w:rStyle w:val="contextualspellingandgrammarerror"/>
          <w:rFonts w:cstheme="minorHAnsi"/>
          <w:color w:val="000000"/>
          <w:sz w:val="24"/>
          <w:szCs w:val="24"/>
        </w:rPr>
        <w:t>What percentage of stu</w:t>
      </w:r>
      <w:r w:rsidRPr="003C1BB9" w:rsidR="00EC3D31">
        <w:rPr>
          <w:rStyle w:val="contextualspellingandgrammarerror"/>
          <w:rFonts w:cstheme="minorHAnsi"/>
          <w:color w:val="000000"/>
          <w:sz w:val="24"/>
          <w:szCs w:val="24"/>
        </w:rPr>
        <w:t xml:space="preserve">dents are participating in expanded and enriched learning opportunities? </w:t>
      </w:r>
    </w:p>
    <w:p w:rsidR="00AE02C1" w:rsidRPr="003C1BB9" w:rsidP="003C1BB9" w14:paraId="4148B70C" w14:textId="5F74862A">
      <w:pPr>
        <w:pStyle w:val="NoSpacing"/>
        <w:rPr>
          <w:rStyle w:val="contextualspellingandgrammarerror"/>
          <w:rFonts w:cstheme="minorHAnsi"/>
          <w:color w:val="000000"/>
          <w:sz w:val="24"/>
          <w:szCs w:val="24"/>
          <w:u w:val="single"/>
        </w:rPr>
      </w:pPr>
      <w:r w:rsidRPr="003C1BB9">
        <w:rPr>
          <w:rStyle w:val="contextualspellingandgrammarerror"/>
          <w:rFonts w:cstheme="minorHAnsi"/>
          <w:color w:val="000000"/>
          <w:sz w:val="24"/>
          <w:szCs w:val="24"/>
          <w:u w:val="single"/>
        </w:rPr>
        <w:t xml:space="preserve">Is anyone better off: </w:t>
      </w:r>
    </w:p>
    <w:p w:rsidR="00AE02C1" w:rsidRPr="003C1BB9" w:rsidP="00FE6258" w14:paraId="1DA31596" w14:textId="74624C72">
      <w:pPr>
        <w:pStyle w:val="NoSpacing"/>
        <w:ind w:left="720" w:hanging="720"/>
        <w:rPr>
          <w:rStyle w:val="contextualspellingandgrammarerror"/>
          <w:rFonts w:cstheme="minorHAnsi"/>
          <w:color w:val="000000"/>
          <w:sz w:val="24"/>
          <w:szCs w:val="24"/>
        </w:rPr>
      </w:pPr>
      <w:r>
        <w:rPr>
          <w:rStyle w:val="contextualspellingandgrammarerror"/>
          <w:rFonts w:cstheme="minorHAnsi"/>
          <w:color w:val="000000"/>
          <w:sz w:val="24"/>
          <w:szCs w:val="24"/>
        </w:rPr>
        <w:t>9.d</w:t>
      </w:r>
      <w:r>
        <w:rPr>
          <w:rStyle w:val="contextualspellingandgrammarerror"/>
          <w:rFonts w:cstheme="minorHAnsi"/>
          <w:color w:val="000000"/>
          <w:sz w:val="24"/>
          <w:szCs w:val="24"/>
        </w:rPr>
        <w:tab/>
      </w:r>
      <w:r w:rsidRPr="003C1BB9" w:rsidR="002D2ACD">
        <w:rPr>
          <w:rStyle w:val="contextualspellingandgrammarerror"/>
          <w:rFonts w:cstheme="minorHAnsi"/>
          <w:color w:val="000000"/>
          <w:sz w:val="24"/>
          <w:szCs w:val="24"/>
        </w:rPr>
        <w:t>What percentage of students are participating in expanded and enriched learning opportunities compared to the prior year</w:t>
      </w:r>
      <w:r w:rsidRPr="003C1BB9" w:rsidR="003C2DE5">
        <w:rPr>
          <w:rStyle w:val="contextualspellingandgrammarerror"/>
          <w:rFonts w:cstheme="minorHAnsi"/>
          <w:color w:val="000000"/>
          <w:sz w:val="24"/>
          <w:szCs w:val="24"/>
        </w:rPr>
        <w:t>?</w:t>
      </w:r>
    </w:p>
    <w:p w:rsidR="00D500EE" w:rsidP="00D500EE" w14:paraId="5DD4F68B" w14:textId="77777777">
      <w:pPr>
        <w:pStyle w:val="paragraph"/>
        <w:spacing w:before="0" w:beforeAutospacing="0" w:after="0" w:afterAutospacing="0"/>
        <w:textAlignment w:val="baseline"/>
        <w:rPr>
          <w:rStyle w:val="contextualspellingandgrammarerror"/>
          <w:rFonts w:asciiTheme="minorHAnsi" w:hAnsiTheme="minorHAnsi" w:cstheme="minorHAnsi"/>
          <w:color w:val="000000"/>
        </w:rPr>
      </w:pPr>
    </w:p>
    <w:p w:rsidR="00AE02C1" w:rsidRPr="00BC1429" w:rsidP="00FE6258" w14:paraId="09D727DE" w14:textId="14516AF2">
      <w:pPr>
        <w:pStyle w:val="paragraph"/>
        <w:numPr>
          <w:ilvl w:val="0"/>
          <w:numId w:val="24"/>
        </w:numPr>
        <w:spacing w:before="0" w:beforeAutospacing="0" w:after="0" w:afterAutospacing="0"/>
        <w:textAlignment w:val="baseline"/>
        <w:rPr>
          <w:rStyle w:val="contextualspellingandgrammarerror"/>
          <w:rFonts w:asciiTheme="minorHAnsi" w:hAnsiTheme="minorHAnsi" w:cstheme="minorHAnsi"/>
          <w:color w:val="000000"/>
        </w:rPr>
      </w:pPr>
      <w:r w:rsidRPr="00BC1429">
        <w:rPr>
          <w:rStyle w:val="contextualspellingandgrammarerror"/>
          <w:rFonts w:asciiTheme="minorHAnsi" w:hAnsiTheme="minorHAnsi" w:cstheme="minorHAnsi"/>
          <w:b/>
          <w:bCs/>
          <w:color w:val="002060"/>
        </w:rPr>
        <w:t>F</w:t>
      </w:r>
      <w:r w:rsidRPr="00BC1429">
        <w:rPr>
          <w:rStyle w:val="normaltextrun"/>
          <w:rFonts w:asciiTheme="minorHAnsi" w:hAnsiTheme="minorHAnsi" w:cstheme="minorHAnsi"/>
          <w:b/>
          <w:bCs/>
          <w:color w:val="002060"/>
        </w:rPr>
        <w:t xml:space="preserve">amily and Community Engagement Efforts and </w:t>
      </w:r>
      <w:r w:rsidRPr="00BC1429">
        <w:rPr>
          <w:rStyle w:val="contextualspellingandgrammarerror"/>
          <w:rFonts w:asciiTheme="minorHAnsi" w:hAnsiTheme="minorHAnsi" w:cstheme="minorHAnsi"/>
          <w:b/>
          <w:bCs/>
          <w:color w:val="002060"/>
        </w:rPr>
        <w:t>Impact</w:t>
      </w:r>
    </w:p>
    <w:p w:rsidR="00AE02C1" w:rsidRPr="00BC1429" w:rsidP="00AE02C1" w14:paraId="1E212A2B" w14:textId="77777777">
      <w:pPr>
        <w:pStyle w:val="paragraph"/>
        <w:spacing w:before="0" w:beforeAutospacing="0" w:after="0" w:afterAutospacing="0"/>
        <w:textAlignment w:val="baseline"/>
        <w:rPr>
          <w:rStyle w:val="contextualspellingandgrammarerror"/>
          <w:rFonts w:asciiTheme="minorHAnsi" w:hAnsiTheme="minorHAnsi" w:cstheme="minorHAnsi"/>
          <w:color w:val="000000"/>
        </w:rPr>
      </w:pPr>
    </w:p>
    <w:p w:rsidR="00D679C6" w:rsidRPr="006F668C" w:rsidP="00AE02C1" w14:paraId="77ED22BD" w14:textId="3236A82C">
      <w:pPr>
        <w:rPr>
          <w:rFonts w:cstheme="minorHAnsi"/>
          <w:sz w:val="24"/>
          <w:szCs w:val="24"/>
        </w:rPr>
      </w:pPr>
      <w:r w:rsidRPr="00BC1429">
        <w:rPr>
          <w:rFonts w:cstheme="minorHAnsi"/>
          <w:b/>
          <w:bCs/>
          <w:i/>
          <w:iCs/>
          <w:sz w:val="24"/>
          <w:szCs w:val="24"/>
        </w:rPr>
        <w:t>Definition</w:t>
      </w:r>
      <w:r w:rsidRPr="00BC1429">
        <w:rPr>
          <w:rFonts w:cstheme="minorHAnsi"/>
          <w:sz w:val="24"/>
          <w:szCs w:val="24"/>
        </w:rPr>
        <w:t xml:space="preserve"> – This indicator measures </w:t>
      </w:r>
      <w:r w:rsidRPr="006F668C" w:rsidR="00B45BDD">
        <w:rPr>
          <w:rFonts w:cstheme="minorHAnsi"/>
          <w:sz w:val="24"/>
          <w:szCs w:val="24"/>
        </w:rPr>
        <w:t xml:space="preserve">grantees </w:t>
      </w:r>
      <w:r w:rsidRPr="00BC1429">
        <w:rPr>
          <w:rFonts w:cstheme="minorHAnsi"/>
          <w:sz w:val="24"/>
          <w:szCs w:val="24"/>
        </w:rPr>
        <w:t xml:space="preserve">family and community engagement </w:t>
      </w:r>
      <w:r w:rsidRPr="006F668C" w:rsidR="000B3287">
        <w:rPr>
          <w:rFonts w:cstheme="minorHAnsi"/>
          <w:sz w:val="24"/>
          <w:szCs w:val="24"/>
        </w:rPr>
        <w:t>activities. Active family and community engagement</w:t>
      </w:r>
      <w:r w:rsidRPr="006F668C">
        <w:rPr>
          <w:rFonts w:cstheme="minorHAnsi"/>
          <w:sz w:val="24"/>
          <w:szCs w:val="24"/>
        </w:rPr>
        <w:t>—</w:t>
      </w:r>
    </w:p>
    <w:p w:rsidR="00D679C6" w:rsidRPr="006F668C" w:rsidP="00D679C6" w14:paraId="3D0EAAB4" w14:textId="09F55642">
      <w:pPr>
        <w:pStyle w:val="ListParagraph"/>
        <w:numPr>
          <w:ilvl w:val="0"/>
          <w:numId w:val="21"/>
        </w:numPr>
        <w:rPr>
          <w:rFonts w:cstheme="minorHAnsi"/>
          <w:sz w:val="24"/>
          <w:szCs w:val="24"/>
        </w:rPr>
      </w:pPr>
      <w:r w:rsidRPr="006F668C">
        <w:rPr>
          <w:rFonts w:cstheme="minorHAnsi"/>
          <w:sz w:val="24"/>
          <w:szCs w:val="24"/>
        </w:rPr>
        <w:t xml:space="preserve">Brings parents and families of students at the community school and community </w:t>
      </w:r>
      <w:r w:rsidRPr="006F668C" w:rsidR="00002445">
        <w:rPr>
          <w:rFonts w:cstheme="minorHAnsi"/>
          <w:sz w:val="24"/>
          <w:szCs w:val="24"/>
        </w:rPr>
        <w:t xml:space="preserve">members and leaders into the school as partners in students’ education, including meaningfully involving parents and families in the community school’s decision-making processes; </w:t>
      </w:r>
    </w:p>
    <w:p w:rsidR="00002445" w:rsidRPr="006F668C" w:rsidP="00D679C6" w14:paraId="4C7D7183" w14:textId="783551BA">
      <w:pPr>
        <w:pStyle w:val="ListParagraph"/>
        <w:numPr>
          <w:ilvl w:val="0"/>
          <w:numId w:val="21"/>
        </w:numPr>
        <w:rPr>
          <w:rFonts w:cstheme="minorHAnsi"/>
          <w:sz w:val="24"/>
          <w:szCs w:val="24"/>
        </w:rPr>
      </w:pPr>
      <w:r w:rsidRPr="006F668C">
        <w:rPr>
          <w:rFonts w:cstheme="minorHAnsi"/>
          <w:sz w:val="24"/>
          <w:szCs w:val="24"/>
        </w:rPr>
        <w:t xml:space="preserve">Makes the community school a hub for services, activities, and programs, for students, families, and members of the neighborhood that the community school serves; </w:t>
      </w:r>
    </w:p>
    <w:p w:rsidR="00002445" w:rsidRPr="006F668C" w:rsidP="00D679C6" w14:paraId="205B6398" w14:textId="4123AFE2">
      <w:pPr>
        <w:pStyle w:val="ListParagraph"/>
        <w:numPr>
          <w:ilvl w:val="0"/>
          <w:numId w:val="21"/>
        </w:numPr>
        <w:rPr>
          <w:rFonts w:cstheme="minorHAnsi"/>
          <w:sz w:val="24"/>
          <w:szCs w:val="24"/>
        </w:rPr>
      </w:pPr>
      <w:r w:rsidRPr="006F668C">
        <w:rPr>
          <w:rFonts w:cstheme="minorHAnsi"/>
          <w:sz w:val="24"/>
          <w:szCs w:val="24"/>
        </w:rPr>
        <w:t xml:space="preserve">Provides adults with desired educational and employment opportunities and other supportive services; and </w:t>
      </w:r>
    </w:p>
    <w:p w:rsidR="00F00B62" w:rsidRPr="006F668C" w:rsidP="007130CB" w14:paraId="624742DF" w14:textId="42094A02">
      <w:pPr>
        <w:pStyle w:val="ListParagraph"/>
        <w:numPr>
          <w:ilvl w:val="0"/>
          <w:numId w:val="21"/>
        </w:numPr>
        <w:rPr>
          <w:rFonts w:cstheme="minorHAnsi"/>
          <w:sz w:val="24"/>
          <w:szCs w:val="24"/>
        </w:rPr>
      </w:pPr>
      <w:r w:rsidRPr="006F668C">
        <w:rPr>
          <w:rFonts w:cstheme="minorHAnsi"/>
          <w:sz w:val="24"/>
          <w:szCs w:val="24"/>
        </w:rPr>
        <w:t xml:space="preserve">Provides </w:t>
      </w:r>
      <w:r w:rsidRPr="006F668C" w:rsidR="007130CB">
        <w:rPr>
          <w:rFonts w:cstheme="minorHAnsi"/>
          <w:sz w:val="24"/>
          <w:szCs w:val="24"/>
        </w:rPr>
        <w:t>centralized</w:t>
      </w:r>
      <w:r w:rsidRPr="006F668C">
        <w:rPr>
          <w:rFonts w:cstheme="minorHAnsi"/>
          <w:sz w:val="24"/>
          <w:szCs w:val="24"/>
        </w:rPr>
        <w:t xml:space="preserve"> supports for </w:t>
      </w:r>
      <w:r w:rsidRPr="006F668C" w:rsidR="007130CB">
        <w:rPr>
          <w:rFonts w:cstheme="minorHAnsi"/>
          <w:sz w:val="24"/>
          <w:szCs w:val="24"/>
        </w:rPr>
        <w:t>families and communities in community schools, which may include English as a second language classes, citizenship preparation, computer skills, art, housing assistance, child abuse and neglect prevention supports, health and mental health, literacy programs, digital literacy training, or other programs that bring community members into a school building for meetings, events, or programming.</w:t>
      </w:r>
      <w:r>
        <w:rPr>
          <w:rStyle w:val="EndnoteReference"/>
          <w:rFonts w:cstheme="minorHAnsi"/>
          <w:sz w:val="24"/>
          <w:szCs w:val="24"/>
        </w:rPr>
        <w:endnoteReference w:id="45"/>
      </w:r>
    </w:p>
    <w:p w:rsidR="00AE02C1" w:rsidRPr="00BC1429" w:rsidP="00AE02C1" w14:paraId="795B8823" w14:textId="66DB32B0">
      <w:pPr>
        <w:rPr>
          <w:rFonts w:cstheme="minorHAnsi"/>
          <w:sz w:val="24"/>
          <w:szCs w:val="24"/>
        </w:rPr>
      </w:pPr>
      <w:r w:rsidRPr="006F668C">
        <w:rPr>
          <w:rFonts w:cstheme="minorHAnsi"/>
          <w:sz w:val="24"/>
          <w:szCs w:val="24"/>
        </w:rPr>
        <w:t xml:space="preserve">Family and community engagement </w:t>
      </w:r>
      <w:r w:rsidRPr="00BC1429">
        <w:rPr>
          <w:rFonts w:cstheme="minorHAnsi"/>
          <w:sz w:val="24"/>
          <w:szCs w:val="24"/>
        </w:rPr>
        <w:t xml:space="preserve">efforts </w:t>
      </w:r>
      <w:r w:rsidRPr="006F668C" w:rsidR="003A7706">
        <w:rPr>
          <w:rFonts w:cstheme="minorHAnsi"/>
          <w:sz w:val="24"/>
          <w:szCs w:val="24"/>
        </w:rPr>
        <w:t xml:space="preserve">can </w:t>
      </w:r>
      <w:r w:rsidRPr="00BC1429">
        <w:rPr>
          <w:rFonts w:cstheme="minorHAnsi"/>
          <w:sz w:val="24"/>
          <w:szCs w:val="24"/>
        </w:rPr>
        <w:t xml:space="preserve">foster capacity building and </w:t>
      </w:r>
      <w:r w:rsidRPr="006F668C">
        <w:rPr>
          <w:rFonts w:cstheme="minorHAnsi"/>
          <w:sz w:val="24"/>
          <w:szCs w:val="24"/>
        </w:rPr>
        <w:t>encourag</w:t>
      </w:r>
      <w:r w:rsidRPr="006F668C" w:rsidR="003A7706">
        <w:rPr>
          <w:rFonts w:cstheme="minorHAnsi"/>
          <w:sz w:val="24"/>
          <w:szCs w:val="24"/>
        </w:rPr>
        <w:t>e</w:t>
      </w:r>
      <w:r w:rsidRPr="00BC1429">
        <w:rPr>
          <w:rFonts w:cstheme="minorHAnsi"/>
          <w:sz w:val="24"/>
          <w:szCs w:val="24"/>
        </w:rPr>
        <w:t xml:space="preserve"> caregivers as leaders in community schools’ decision-making processes by leveraging local resources and expertise of partners.</w:t>
      </w:r>
      <w:r>
        <w:rPr>
          <w:rStyle w:val="EndnoteReference"/>
          <w:rFonts w:cstheme="minorHAnsi"/>
          <w:sz w:val="24"/>
          <w:szCs w:val="24"/>
        </w:rPr>
        <w:endnoteReference w:id="46"/>
      </w:r>
    </w:p>
    <w:p w:rsidR="00A55815" w:rsidP="00A55815" w14:paraId="207035A0" w14:textId="77777777">
      <w:pPr>
        <w:shd w:val="clear" w:color="auto" w:fill="FFFFFF"/>
        <w:rPr>
          <w:rFonts w:cstheme="minorHAnsi"/>
          <w:sz w:val="24"/>
          <w:szCs w:val="24"/>
          <w:shd w:val="clear" w:color="auto" w:fill="FFFFFF"/>
        </w:rPr>
      </w:pPr>
      <w:r w:rsidRPr="006F668C">
        <w:rPr>
          <w:rFonts w:cstheme="minorHAnsi"/>
          <w:b/>
          <w:i/>
          <w:sz w:val="24"/>
          <w:szCs w:val="24"/>
        </w:rPr>
        <w:t>Why this indicator matters</w:t>
      </w:r>
      <w:r w:rsidRPr="006F668C">
        <w:rPr>
          <w:rFonts w:cstheme="minorHAnsi"/>
          <w:sz w:val="24"/>
          <w:szCs w:val="24"/>
        </w:rPr>
        <w:t xml:space="preserve"> – Engaging families and community members </w:t>
      </w:r>
      <w:r w:rsidRPr="006F668C">
        <w:rPr>
          <w:rFonts w:cstheme="minorHAnsi"/>
          <w:sz w:val="24"/>
          <w:szCs w:val="24"/>
          <w:shd w:val="clear" w:color="auto" w:fill="FFFFFF"/>
        </w:rPr>
        <w:t>extend leadership beyond district leaders and school administrators to include teachers, school staff, parents, and community partners.</w:t>
      </w:r>
      <w:r>
        <w:rPr>
          <w:rStyle w:val="EndnoteReference"/>
          <w:rFonts w:cstheme="minorHAnsi"/>
          <w:sz w:val="24"/>
          <w:szCs w:val="24"/>
          <w:shd w:val="clear" w:color="auto" w:fill="FFFFFF"/>
        </w:rPr>
        <w:endnoteReference w:id="47"/>
      </w:r>
      <w:r w:rsidRPr="006F668C">
        <w:rPr>
          <w:rFonts w:cstheme="minorHAnsi"/>
          <w:sz w:val="24"/>
          <w:szCs w:val="24"/>
          <w:shd w:val="clear" w:color="auto" w:fill="FFFFFF"/>
        </w:rPr>
        <w:t xml:space="preserve"> </w:t>
      </w:r>
      <w:r>
        <w:rPr>
          <w:rFonts w:cstheme="minorHAnsi"/>
          <w:sz w:val="24"/>
          <w:szCs w:val="24"/>
          <w:shd w:val="clear" w:color="auto" w:fill="FFFFFF"/>
        </w:rPr>
        <w:t>Analysis of community schools have shown their supplemental programs can reach over 70% of families with students enrolled in the school.</w:t>
      </w:r>
      <w:r>
        <w:rPr>
          <w:rStyle w:val="EndnoteReference"/>
          <w:rFonts w:cstheme="minorHAnsi"/>
          <w:sz w:val="24"/>
          <w:szCs w:val="24"/>
          <w:shd w:val="clear" w:color="auto" w:fill="FFFFFF"/>
        </w:rPr>
        <w:endnoteReference w:id="48"/>
      </w:r>
      <w:r>
        <w:rPr>
          <w:rFonts w:cstheme="minorHAnsi"/>
          <w:sz w:val="24"/>
          <w:szCs w:val="24"/>
          <w:shd w:val="clear" w:color="auto" w:fill="FFFFFF"/>
        </w:rPr>
        <w:t xml:space="preserve"> Reaching a larger percentage of families is important because research shows active family and community engagement in schools increases trust between schools and outside partners, improves school climate.</w:t>
      </w:r>
      <w:r>
        <w:rPr>
          <w:rStyle w:val="EndnoteReference"/>
          <w:rFonts w:cstheme="minorHAnsi"/>
          <w:sz w:val="24"/>
          <w:szCs w:val="24"/>
          <w:shd w:val="clear" w:color="auto" w:fill="FFFFFF"/>
        </w:rPr>
        <w:endnoteReference w:id="49"/>
      </w:r>
      <w:r>
        <w:rPr>
          <w:rFonts w:cstheme="minorHAnsi"/>
          <w:sz w:val="24"/>
          <w:szCs w:val="24"/>
          <w:shd w:val="clear" w:color="auto" w:fill="FFFFFF"/>
        </w:rPr>
        <w:t xml:space="preserve"> Additional evidence suggests, families who engage in these schools are more likely to show gains in mathematics, develop English language proficiency, and demonstrate positive attitudes about their school.</w:t>
      </w:r>
      <w:r>
        <w:rPr>
          <w:rStyle w:val="EndnoteReference"/>
          <w:rFonts w:cstheme="minorHAnsi"/>
          <w:sz w:val="24"/>
          <w:szCs w:val="24"/>
          <w:shd w:val="clear" w:color="auto" w:fill="FFFFFF"/>
        </w:rPr>
        <w:endnoteReference w:id="50"/>
      </w:r>
      <w:r>
        <w:rPr>
          <w:rFonts w:cstheme="minorHAnsi"/>
          <w:sz w:val="24"/>
          <w:szCs w:val="24"/>
          <w:shd w:val="clear" w:color="auto" w:fill="FFFFFF"/>
        </w:rPr>
        <w:t xml:space="preserve"> </w:t>
      </w:r>
    </w:p>
    <w:p w:rsidR="00A55815" w:rsidRPr="006F668C" w:rsidP="00A55815" w14:paraId="0BC5F619" w14:textId="77777777">
      <w:pPr>
        <w:shd w:val="clear" w:color="auto" w:fill="FFFFFF"/>
        <w:rPr>
          <w:rFonts w:cstheme="minorHAnsi"/>
          <w:sz w:val="24"/>
          <w:szCs w:val="24"/>
        </w:rPr>
      </w:pPr>
      <w:r w:rsidRPr="006F668C">
        <w:rPr>
          <w:rFonts w:cstheme="minorHAnsi"/>
          <w:sz w:val="24"/>
          <w:szCs w:val="24"/>
          <w:shd w:val="clear" w:color="auto" w:fill="FFFFFF"/>
        </w:rPr>
        <w:t>Overall, being more inclusive, family and community engagement efforts improve the quality of the decisions being made</w:t>
      </w:r>
      <w:r>
        <w:rPr>
          <w:rFonts w:cstheme="minorHAnsi"/>
          <w:sz w:val="24"/>
          <w:szCs w:val="24"/>
          <w:shd w:val="clear" w:color="auto" w:fill="FFFFFF"/>
        </w:rPr>
        <w:t xml:space="preserve"> by schools and districts. P</w:t>
      </w:r>
      <w:r w:rsidRPr="006F668C">
        <w:rPr>
          <w:rFonts w:cstheme="minorHAnsi"/>
          <w:sz w:val="24"/>
          <w:szCs w:val="24"/>
          <w:shd w:val="clear" w:color="auto" w:fill="FFFFFF"/>
        </w:rPr>
        <w:t xml:space="preserve">artnering with families and community members on the front end of the community school’s implementation process is critical to </w:t>
      </w:r>
      <w:r>
        <w:rPr>
          <w:rFonts w:cstheme="minorHAnsi"/>
          <w:sz w:val="24"/>
          <w:szCs w:val="24"/>
          <w:shd w:val="clear" w:color="auto" w:fill="FFFFFF"/>
        </w:rPr>
        <w:t>building the capacity of families and schools.</w:t>
      </w:r>
      <w:r>
        <w:rPr>
          <w:rStyle w:val="EndnoteReference"/>
          <w:rFonts w:cstheme="minorHAnsi"/>
          <w:sz w:val="24"/>
          <w:szCs w:val="24"/>
          <w:shd w:val="clear" w:color="auto" w:fill="FFFFFF"/>
        </w:rPr>
        <w:endnoteReference w:id="51"/>
      </w:r>
      <w:r w:rsidRPr="006F668C">
        <w:rPr>
          <w:rFonts w:cstheme="minorHAnsi"/>
          <w:sz w:val="24"/>
          <w:szCs w:val="24"/>
          <w:shd w:val="clear" w:color="auto" w:fill="FFFFFF"/>
        </w:rPr>
        <w:t xml:space="preserve"> </w:t>
      </w:r>
      <w:r>
        <w:rPr>
          <w:rFonts w:cstheme="minorHAnsi"/>
          <w:sz w:val="24"/>
          <w:szCs w:val="24"/>
          <w:shd w:val="clear" w:color="auto" w:fill="FFFFFF"/>
        </w:rPr>
        <w:t>Purposely enhancing educator and parent capabilities, connections, cognition, and confidence can give community schools</w:t>
      </w:r>
      <w:r w:rsidRPr="006F668C">
        <w:rPr>
          <w:rFonts w:cstheme="minorHAnsi"/>
          <w:sz w:val="24"/>
          <w:szCs w:val="24"/>
          <w:shd w:val="clear" w:color="auto" w:fill="FFFFFF"/>
        </w:rPr>
        <w:t xml:space="preserve"> a </w:t>
      </w:r>
      <w:r>
        <w:rPr>
          <w:rFonts w:cstheme="minorHAnsi"/>
          <w:sz w:val="24"/>
          <w:szCs w:val="24"/>
          <w:shd w:val="clear" w:color="auto" w:fill="FFFFFF"/>
        </w:rPr>
        <w:t xml:space="preserve">more comprehensive </w:t>
      </w:r>
      <w:r w:rsidRPr="006F668C">
        <w:rPr>
          <w:rFonts w:cstheme="minorHAnsi"/>
          <w:sz w:val="24"/>
          <w:szCs w:val="24"/>
          <w:shd w:val="clear" w:color="auto" w:fill="FFFFFF"/>
        </w:rPr>
        <w:t>understanding of</w:t>
      </w:r>
      <w:r>
        <w:rPr>
          <w:rFonts w:cstheme="minorHAnsi"/>
          <w:sz w:val="24"/>
          <w:szCs w:val="24"/>
          <w:shd w:val="clear" w:color="auto" w:fill="FFFFFF"/>
        </w:rPr>
        <w:t xml:space="preserve"> local</w:t>
      </w:r>
      <w:r w:rsidRPr="006F668C">
        <w:rPr>
          <w:rFonts w:cstheme="minorHAnsi"/>
          <w:sz w:val="24"/>
          <w:szCs w:val="24"/>
          <w:shd w:val="clear" w:color="auto" w:fill="FFFFFF"/>
        </w:rPr>
        <w:t xml:space="preserve"> strengths and challenges.</w:t>
      </w:r>
      <w:r>
        <w:rPr>
          <w:rStyle w:val="EndnoteReference"/>
          <w:rFonts w:cstheme="minorHAnsi"/>
          <w:sz w:val="24"/>
          <w:szCs w:val="24"/>
          <w:shd w:val="clear" w:color="auto" w:fill="FFFFFF"/>
        </w:rPr>
        <w:endnoteReference w:id="52"/>
      </w:r>
      <w:r w:rsidRPr="006F668C">
        <w:rPr>
          <w:rFonts w:cstheme="minorHAnsi"/>
          <w:sz w:val="24"/>
          <w:szCs w:val="24"/>
          <w:shd w:val="clear" w:color="auto" w:fill="FFFFFF"/>
        </w:rPr>
        <w:t xml:space="preserve"> </w:t>
      </w:r>
      <w:r>
        <w:rPr>
          <w:rFonts w:cstheme="minorHAnsi"/>
          <w:sz w:val="24"/>
          <w:szCs w:val="24"/>
          <w:shd w:val="clear" w:color="auto" w:fill="FFFFFF"/>
        </w:rPr>
        <w:t>As a result of this active family and community engagement, schools</w:t>
      </w:r>
      <w:r w:rsidRPr="006F668C">
        <w:rPr>
          <w:rFonts w:cstheme="minorHAnsi"/>
          <w:sz w:val="24"/>
          <w:szCs w:val="24"/>
          <w:shd w:val="clear" w:color="auto" w:fill="FFFFFF"/>
        </w:rPr>
        <w:t xml:space="preserve"> become better suited to determining the appropriate mix of services, supports, and opportunities. </w:t>
      </w:r>
    </w:p>
    <w:p w:rsidR="00AE02C1" w:rsidRPr="00BC1429" w:rsidP="00AE02C1" w14:paraId="1B67F4E1" w14:textId="77777777">
      <w:pPr>
        <w:pStyle w:val="NoSpacing"/>
        <w:rPr>
          <w:rFonts w:cstheme="minorHAnsi"/>
          <w:b/>
          <w:bCs/>
          <w:i/>
          <w:iCs/>
          <w:sz w:val="24"/>
          <w:szCs w:val="24"/>
        </w:rPr>
      </w:pPr>
      <w:r w:rsidRPr="00BC1429">
        <w:rPr>
          <w:rFonts w:cstheme="minorHAnsi"/>
          <w:b/>
          <w:bCs/>
          <w:i/>
          <w:iCs/>
          <w:sz w:val="24"/>
          <w:szCs w:val="24"/>
        </w:rPr>
        <w:t>Measures</w:t>
      </w:r>
    </w:p>
    <w:p w:rsidR="00F22792" w:rsidRPr="00FE6258" w:rsidP="00FE6258" w14:paraId="41A35A47" w14:textId="185BA18F">
      <w:pPr>
        <w:pStyle w:val="NoSpacing"/>
        <w:rPr>
          <w:sz w:val="24"/>
          <w:szCs w:val="24"/>
          <w:u w:val="single"/>
        </w:rPr>
      </w:pPr>
      <w:r w:rsidRPr="00FE6258">
        <w:rPr>
          <w:sz w:val="24"/>
          <w:szCs w:val="24"/>
          <w:u w:val="single"/>
        </w:rPr>
        <w:t xml:space="preserve">How much did we do: </w:t>
      </w:r>
    </w:p>
    <w:p w:rsidR="004809DF" w:rsidRPr="00FE6258" w:rsidP="00FE6258" w14:paraId="6B5D40E3" w14:textId="6F1A4F76">
      <w:pPr>
        <w:pStyle w:val="NoSpacing"/>
        <w:ind w:left="720" w:hanging="720"/>
        <w:rPr>
          <w:color w:val="000000"/>
          <w:sz w:val="24"/>
          <w:szCs w:val="24"/>
        </w:rPr>
      </w:pPr>
      <w:r>
        <w:rPr>
          <w:rStyle w:val="contextualspellingandgrammarerror"/>
          <w:rFonts w:cstheme="minorHAnsi"/>
          <w:color w:val="000000"/>
          <w:sz w:val="24"/>
          <w:szCs w:val="24"/>
        </w:rPr>
        <w:t>10.a</w:t>
      </w:r>
      <w:r>
        <w:rPr>
          <w:rStyle w:val="contextualspellingandgrammarerror"/>
          <w:rFonts w:cstheme="minorHAnsi"/>
          <w:color w:val="000000"/>
          <w:sz w:val="24"/>
          <w:szCs w:val="24"/>
        </w:rPr>
        <w:tab/>
      </w:r>
      <w:r w:rsidRPr="00FE6258">
        <w:rPr>
          <w:rStyle w:val="contextualspellingandgrammarerror"/>
          <w:rFonts w:cstheme="minorHAnsi"/>
          <w:color w:val="000000"/>
          <w:sz w:val="24"/>
          <w:szCs w:val="24"/>
        </w:rPr>
        <w:t>Have funds from the Fiscal Year 2022 Full-Service Community Schools grant provided services under the following pillar?  Yes or No</w:t>
      </w:r>
    </w:p>
    <w:p w:rsidR="00F22792" w:rsidRPr="00FE6258" w:rsidP="00FE6258" w14:paraId="0E51AB64" w14:textId="0E46BFC0">
      <w:pPr>
        <w:pStyle w:val="NoSpacing"/>
        <w:ind w:left="720" w:hanging="720"/>
        <w:rPr>
          <w:sz w:val="24"/>
          <w:szCs w:val="24"/>
        </w:rPr>
      </w:pPr>
      <w:r>
        <w:rPr>
          <w:sz w:val="24"/>
          <w:szCs w:val="24"/>
        </w:rPr>
        <w:t>10.b</w:t>
      </w:r>
      <w:r>
        <w:rPr>
          <w:sz w:val="24"/>
          <w:szCs w:val="24"/>
        </w:rPr>
        <w:tab/>
      </w:r>
      <w:r w:rsidRPr="00FE6258">
        <w:rPr>
          <w:sz w:val="24"/>
          <w:szCs w:val="24"/>
        </w:rPr>
        <w:t xml:space="preserve">What is the number of school and community school partner staff who </w:t>
      </w:r>
      <w:r w:rsidRPr="00FE6258" w:rsidR="00572ECF">
        <w:rPr>
          <w:sz w:val="24"/>
          <w:szCs w:val="24"/>
        </w:rPr>
        <w:t>participated</w:t>
      </w:r>
      <w:r w:rsidRPr="00FE6258">
        <w:rPr>
          <w:sz w:val="24"/>
          <w:szCs w:val="24"/>
        </w:rPr>
        <w:t xml:space="preserve"> </w:t>
      </w:r>
      <w:r w:rsidRPr="00FE6258" w:rsidR="007014F0">
        <w:rPr>
          <w:sz w:val="24"/>
          <w:szCs w:val="24"/>
        </w:rPr>
        <w:t xml:space="preserve">in family engagement training and professional learning over the last year? </w:t>
      </w:r>
    </w:p>
    <w:p w:rsidR="005E2EA4" w:rsidRPr="00FE6258" w:rsidP="00FE6258" w14:paraId="01EDA532" w14:textId="2DA70DD8">
      <w:pPr>
        <w:pStyle w:val="NoSpacing"/>
        <w:ind w:left="720" w:hanging="720"/>
        <w:rPr>
          <w:sz w:val="24"/>
          <w:szCs w:val="24"/>
        </w:rPr>
      </w:pPr>
      <w:r>
        <w:rPr>
          <w:sz w:val="24"/>
          <w:szCs w:val="24"/>
        </w:rPr>
        <w:t>10.c</w:t>
      </w:r>
      <w:r>
        <w:rPr>
          <w:sz w:val="24"/>
          <w:szCs w:val="24"/>
        </w:rPr>
        <w:tab/>
      </w:r>
      <w:r w:rsidRPr="00FE6258" w:rsidR="00E647B4">
        <w:rPr>
          <w:sz w:val="24"/>
          <w:szCs w:val="24"/>
        </w:rPr>
        <w:t>How many</w:t>
      </w:r>
      <w:r w:rsidRPr="00FE6258">
        <w:rPr>
          <w:sz w:val="24"/>
          <w:szCs w:val="24"/>
        </w:rPr>
        <w:t xml:space="preserve"> parents</w:t>
      </w:r>
      <w:r w:rsidRPr="00FE6258" w:rsidR="00A81E18">
        <w:rPr>
          <w:sz w:val="24"/>
          <w:szCs w:val="24"/>
        </w:rPr>
        <w:t xml:space="preserve"> are engaged in decision-making committees</w:t>
      </w:r>
      <w:r w:rsidRPr="00FE6258" w:rsidR="00E64B59">
        <w:rPr>
          <w:sz w:val="24"/>
          <w:szCs w:val="24"/>
        </w:rPr>
        <w:t xml:space="preserve"> (e.g., parent-teacher associations, </w:t>
      </w:r>
      <w:r w:rsidRPr="00FE6258" w:rsidR="00E41EDF">
        <w:rPr>
          <w:sz w:val="24"/>
          <w:szCs w:val="24"/>
        </w:rPr>
        <w:t>steering committees)</w:t>
      </w:r>
      <w:r w:rsidRPr="00FE6258" w:rsidR="00A81E18">
        <w:rPr>
          <w:sz w:val="24"/>
          <w:szCs w:val="24"/>
        </w:rPr>
        <w:t xml:space="preserve"> in grantee schools? </w:t>
      </w:r>
    </w:p>
    <w:p w:rsidR="00DA05EA" w:rsidRPr="00FE6258" w:rsidP="00FE6258" w14:paraId="175D3232" w14:textId="15922536">
      <w:pPr>
        <w:pStyle w:val="NoSpacing"/>
        <w:rPr>
          <w:sz w:val="24"/>
          <w:szCs w:val="24"/>
          <w:u w:val="single"/>
        </w:rPr>
      </w:pPr>
      <w:r w:rsidRPr="00FE6258">
        <w:rPr>
          <w:sz w:val="24"/>
          <w:szCs w:val="24"/>
          <w:u w:val="single"/>
        </w:rPr>
        <w:t>How well did we do it</w:t>
      </w:r>
      <w:r w:rsidRPr="00FE6258" w:rsidR="00F26655">
        <w:rPr>
          <w:sz w:val="24"/>
          <w:szCs w:val="24"/>
          <w:u w:val="single"/>
        </w:rPr>
        <w:t>:</w:t>
      </w:r>
    </w:p>
    <w:p w:rsidR="00935AB3" w:rsidRPr="00FE6258" w:rsidP="005F765D" w14:paraId="05BC3B60" w14:textId="6E917224">
      <w:pPr>
        <w:pStyle w:val="NoSpacing"/>
        <w:ind w:left="720" w:hanging="720"/>
        <w:rPr>
          <w:rStyle w:val="contextualspellingandgrammarerror"/>
          <w:rFonts w:cstheme="minorHAnsi"/>
          <w:color w:val="000000"/>
          <w:sz w:val="24"/>
          <w:szCs w:val="24"/>
        </w:rPr>
      </w:pPr>
      <w:r>
        <w:rPr>
          <w:rStyle w:val="contextualspellingandgrammarerror"/>
          <w:rFonts w:cstheme="minorHAnsi"/>
          <w:color w:val="000000"/>
          <w:sz w:val="24"/>
          <w:szCs w:val="24"/>
        </w:rPr>
        <w:t>10.d</w:t>
      </w:r>
      <w:r>
        <w:rPr>
          <w:rStyle w:val="contextualspellingandgrammarerror"/>
          <w:rFonts w:cstheme="minorHAnsi"/>
          <w:color w:val="000000"/>
          <w:sz w:val="24"/>
          <w:szCs w:val="24"/>
        </w:rPr>
        <w:tab/>
      </w:r>
      <w:r w:rsidRPr="00FE6258">
        <w:rPr>
          <w:rStyle w:val="contextualspellingandgrammarerror"/>
          <w:rFonts w:cstheme="minorHAnsi"/>
          <w:color w:val="000000"/>
          <w:sz w:val="24"/>
          <w:szCs w:val="24"/>
        </w:rPr>
        <w:t>For this pillar, please indicate whether Fiscal Year 2022 FSCS grant funds have been primarily spent to:</w:t>
      </w:r>
    </w:p>
    <w:p w:rsidR="00935AB3" w:rsidRPr="00FE6258" w:rsidP="005F765D" w14:paraId="43EA77C4" w14:textId="0E4E85D0">
      <w:pPr>
        <w:pStyle w:val="NoSpacing"/>
        <w:ind w:left="720"/>
        <w:rPr>
          <w:color w:val="000000"/>
          <w:sz w:val="24"/>
          <w:szCs w:val="24"/>
        </w:rPr>
      </w:pPr>
      <w:r w:rsidRPr="00FE6258">
        <w:rPr>
          <w:rStyle w:val="contextualspellingandgrammarerror"/>
          <w:rFonts w:cstheme="minorHAnsi"/>
          <w:color w:val="000000"/>
          <w:sz w:val="24"/>
          <w:szCs w:val="24"/>
        </w:rPr>
        <w:t>(A) expand existing services to reach more recipients, (B) improve existing services for current recipients, or (C) provide new services</w:t>
      </w:r>
    </w:p>
    <w:p w:rsidR="00F26655" w:rsidRPr="00FE6258" w:rsidP="00FE6258" w14:paraId="22AA55CC" w14:textId="2517CB24">
      <w:pPr>
        <w:pStyle w:val="NoSpacing"/>
        <w:rPr>
          <w:sz w:val="24"/>
          <w:szCs w:val="24"/>
        </w:rPr>
      </w:pPr>
      <w:r>
        <w:rPr>
          <w:sz w:val="24"/>
          <w:szCs w:val="24"/>
        </w:rPr>
        <w:t>10.e</w:t>
      </w:r>
      <w:r>
        <w:rPr>
          <w:sz w:val="24"/>
          <w:szCs w:val="24"/>
        </w:rPr>
        <w:tab/>
      </w:r>
      <w:r w:rsidRPr="00FE6258">
        <w:rPr>
          <w:sz w:val="24"/>
          <w:szCs w:val="24"/>
        </w:rPr>
        <w:t>What percent of families attend</w:t>
      </w:r>
      <w:r w:rsidRPr="00FE6258" w:rsidR="00E41EDF">
        <w:rPr>
          <w:sz w:val="24"/>
          <w:szCs w:val="24"/>
        </w:rPr>
        <w:t>ed</w:t>
      </w:r>
      <w:r w:rsidRPr="00FE6258">
        <w:rPr>
          <w:sz w:val="24"/>
          <w:szCs w:val="24"/>
        </w:rPr>
        <w:t xml:space="preserve"> school events</w:t>
      </w:r>
      <w:r w:rsidRPr="00FE6258" w:rsidR="00E41EDF">
        <w:rPr>
          <w:sz w:val="24"/>
          <w:szCs w:val="24"/>
        </w:rPr>
        <w:t xml:space="preserve"> in the past year</w:t>
      </w:r>
      <w:r w:rsidRPr="00FE6258" w:rsidR="003C2DE5">
        <w:rPr>
          <w:sz w:val="24"/>
          <w:szCs w:val="24"/>
        </w:rPr>
        <w:t>?</w:t>
      </w:r>
    </w:p>
    <w:p w:rsidR="00DA05EA" w:rsidRPr="00FE6258" w:rsidP="00FE6258" w14:paraId="6464796C" w14:textId="77777777">
      <w:pPr>
        <w:pStyle w:val="NoSpacing"/>
        <w:rPr>
          <w:sz w:val="24"/>
          <w:szCs w:val="24"/>
          <w:u w:val="single"/>
        </w:rPr>
      </w:pPr>
      <w:r w:rsidRPr="00FE6258">
        <w:rPr>
          <w:sz w:val="24"/>
          <w:szCs w:val="24"/>
          <w:u w:val="single"/>
        </w:rPr>
        <w:t>Is anyone better off:</w:t>
      </w:r>
    </w:p>
    <w:p w:rsidR="00492D5B" w:rsidRPr="00FE6258" w:rsidP="00FE6258" w14:paraId="1605F361" w14:textId="3EC53883">
      <w:pPr>
        <w:pStyle w:val="NoSpacing"/>
        <w:rPr>
          <w:sz w:val="24"/>
          <w:szCs w:val="24"/>
        </w:rPr>
      </w:pPr>
      <w:r>
        <w:rPr>
          <w:sz w:val="24"/>
          <w:szCs w:val="24"/>
        </w:rPr>
        <w:t>10.f</w:t>
      </w:r>
      <w:r>
        <w:rPr>
          <w:sz w:val="24"/>
          <w:szCs w:val="24"/>
        </w:rPr>
        <w:tab/>
      </w:r>
      <w:r w:rsidRPr="00FE6258" w:rsidR="003C2DE5">
        <w:rPr>
          <w:sz w:val="24"/>
          <w:szCs w:val="24"/>
        </w:rPr>
        <w:t>What percent of families attend</w:t>
      </w:r>
      <w:r w:rsidRPr="00FE6258" w:rsidR="00E41EDF">
        <w:rPr>
          <w:sz w:val="24"/>
          <w:szCs w:val="24"/>
        </w:rPr>
        <w:t>ed</w:t>
      </w:r>
      <w:r w:rsidRPr="00FE6258" w:rsidR="003C2DE5">
        <w:rPr>
          <w:sz w:val="24"/>
          <w:szCs w:val="24"/>
        </w:rPr>
        <w:t xml:space="preserve"> school events compared to the prior year? </w:t>
      </w:r>
    </w:p>
    <w:p w:rsidR="00492D5B" w:rsidRPr="00FE6258" w:rsidP="00FF5E1C" w14:paraId="1A750066" w14:textId="3C523F19">
      <w:pPr>
        <w:pStyle w:val="NoSpacing"/>
        <w:ind w:left="720" w:hanging="720"/>
        <w:rPr>
          <w:sz w:val="24"/>
          <w:szCs w:val="24"/>
        </w:rPr>
      </w:pPr>
      <w:r>
        <w:rPr>
          <w:sz w:val="24"/>
          <w:szCs w:val="24"/>
        </w:rPr>
        <w:t>10g.</w:t>
      </w:r>
      <w:r>
        <w:rPr>
          <w:sz w:val="24"/>
          <w:szCs w:val="24"/>
        </w:rPr>
        <w:tab/>
      </w:r>
      <w:r w:rsidRPr="00FE6258">
        <w:rPr>
          <w:sz w:val="24"/>
          <w:szCs w:val="24"/>
        </w:rPr>
        <w:t>Students, families, educators, and community partners who report that they feel involved and are actively engaged in school decisions (e.g., To what extend do you feel you are involved in meaningful decision-making processes at the school?</w:t>
      </w:r>
      <w:r w:rsidRPr="00FE6258" w:rsidR="005127F6">
        <w:rPr>
          <w:sz w:val="24"/>
          <w:szCs w:val="24"/>
        </w:rPr>
        <w:t>)</w:t>
      </w:r>
    </w:p>
    <w:p w:rsidR="00FF771C" w:rsidRPr="00FE6258" w:rsidP="00D81DA3" w14:paraId="0D1649AD" w14:textId="21FFBB5A">
      <w:pPr>
        <w:pStyle w:val="NoSpacing"/>
        <w:ind w:firstLine="720"/>
        <w:rPr>
          <w:sz w:val="24"/>
          <w:szCs w:val="24"/>
        </w:rPr>
      </w:pPr>
      <w:r w:rsidRPr="00FE6258">
        <w:rPr>
          <w:sz w:val="24"/>
          <w:szCs w:val="24"/>
        </w:rPr>
        <w:t xml:space="preserve">(A) </w:t>
      </w:r>
      <w:r w:rsidRPr="00FE6258" w:rsidR="00447405">
        <w:rPr>
          <w:sz w:val="24"/>
          <w:szCs w:val="24"/>
        </w:rPr>
        <w:t>All the time</w:t>
      </w:r>
      <w:r w:rsidRPr="00FE6258" w:rsidR="00725C30">
        <w:rPr>
          <w:sz w:val="24"/>
          <w:szCs w:val="24"/>
        </w:rPr>
        <w:t xml:space="preserve"> (B) </w:t>
      </w:r>
      <w:r w:rsidRPr="00FE6258">
        <w:rPr>
          <w:sz w:val="24"/>
          <w:szCs w:val="24"/>
        </w:rPr>
        <w:t>Most of the time (</w:t>
      </w:r>
      <w:r w:rsidRPr="00FE6258" w:rsidR="00725C30">
        <w:rPr>
          <w:sz w:val="24"/>
          <w:szCs w:val="24"/>
        </w:rPr>
        <w:t>C</w:t>
      </w:r>
      <w:r w:rsidRPr="00FE6258">
        <w:rPr>
          <w:sz w:val="24"/>
          <w:szCs w:val="24"/>
        </w:rPr>
        <w:t xml:space="preserve">) </w:t>
      </w:r>
      <w:r w:rsidRPr="00FE6258" w:rsidR="00725C30">
        <w:rPr>
          <w:sz w:val="24"/>
          <w:szCs w:val="24"/>
        </w:rPr>
        <w:t>Some of the time (D) Not at all</w:t>
      </w:r>
    </w:p>
    <w:p w:rsidR="00492D5B" w:rsidP="00943876" w14:paraId="64C4A79A" w14:textId="1FEC4317">
      <w:pPr>
        <w:pStyle w:val="NoSpacing"/>
        <w:ind w:left="720" w:hanging="720"/>
        <w:rPr>
          <w:sz w:val="24"/>
          <w:szCs w:val="24"/>
        </w:rPr>
      </w:pPr>
      <w:r>
        <w:rPr>
          <w:sz w:val="24"/>
          <w:szCs w:val="24"/>
        </w:rPr>
        <w:t>10.g</w:t>
      </w:r>
      <w:r>
        <w:rPr>
          <w:sz w:val="24"/>
          <w:szCs w:val="24"/>
        </w:rPr>
        <w:tab/>
      </w:r>
      <w:r w:rsidR="00DF7231">
        <w:rPr>
          <w:sz w:val="24"/>
          <w:szCs w:val="24"/>
        </w:rPr>
        <w:t>F</w:t>
      </w:r>
      <w:r w:rsidRPr="00FE6258">
        <w:rPr>
          <w:sz w:val="24"/>
          <w:szCs w:val="24"/>
        </w:rPr>
        <w:t xml:space="preserve">amilies reporting that they feel connected to the school on </w:t>
      </w:r>
      <w:r w:rsidRPr="00FE6258" w:rsidR="00B05C12">
        <w:rPr>
          <w:sz w:val="24"/>
          <w:szCs w:val="24"/>
        </w:rPr>
        <w:t>a community school</w:t>
      </w:r>
      <w:r w:rsidRPr="00FE6258">
        <w:rPr>
          <w:sz w:val="24"/>
          <w:szCs w:val="24"/>
        </w:rPr>
        <w:t xml:space="preserve"> survey or in a focus group (e.g., To what extend to you (parents and community members) feel welcomed at the school? </w:t>
      </w:r>
    </w:p>
    <w:p w:rsidR="00F64FC6" w:rsidRPr="00FE6258" w:rsidP="00F64FC6" w14:paraId="140DEB6D" w14:textId="3380B7A3">
      <w:pPr>
        <w:pStyle w:val="NoSpacing"/>
        <w:ind w:firstLine="720"/>
        <w:rPr>
          <w:sz w:val="24"/>
          <w:szCs w:val="24"/>
        </w:rPr>
      </w:pPr>
      <w:r w:rsidRPr="00FE6258">
        <w:rPr>
          <w:sz w:val="24"/>
          <w:szCs w:val="24"/>
        </w:rPr>
        <w:t>(A) All the time (B) Most of the time (C) Some of the time (D) Not at all</w:t>
      </w:r>
    </w:p>
    <w:p w:rsidR="00F64FC6" w:rsidRPr="00FE6258" w:rsidP="00943876" w14:paraId="737DF2DF" w14:textId="750D70B0">
      <w:pPr>
        <w:pStyle w:val="NoSpacing"/>
        <w:ind w:left="720" w:hanging="720"/>
        <w:rPr>
          <w:sz w:val="24"/>
          <w:szCs w:val="24"/>
        </w:rPr>
      </w:pPr>
    </w:p>
    <w:p w:rsidR="00941B01" w:rsidP="00941B01" w14:paraId="6D2934C8" w14:textId="08739894">
      <w:pPr>
        <w:pStyle w:val="ListParagraph"/>
        <w:ind w:left="1080"/>
        <w:rPr>
          <w:rStyle w:val="eop"/>
          <w:rFonts w:cstheme="minorHAnsi"/>
          <w:sz w:val="24"/>
          <w:szCs w:val="24"/>
        </w:rPr>
      </w:pPr>
    </w:p>
    <w:p w:rsidR="00AE02C1" w:rsidRPr="00BC1429" w:rsidP="00FE6258" w14:paraId="60CEEC37" w14:textId="315CE535">
      <w:pPr>
        <w:pStyle w:val="paragraph"/>
        <w:numPr>
          <w:ilvl w:val="0"/>
          <w:numId w:val="24"/>
        </w:numPr>
        <w:spacing w:before="0" w:beforeAutospacing="0" w:after="0" w:afterAutospacing="0"/>
        <w:textAlignment w:val="baseline"/>
        <w:rPr>
          <w:rStyle w:val="normaltextrun"/>
          <w:rFonts w:asciiTheme="minorHAnsi" w:hAnsiTheme="minorHAnsi" w:cstheme="minorHAnsi"/>
          <w:b/>
          <w:bCs/>
          <w:color w:val="002060"/>
        </w:rPr>
      </w:pPr>
      <w:r w:rsidRPr="00BC1429">
        <w:rPr>
          <w:rStyle w:val="normaltextrun"/>
          <w:rFonts w:asciiTheme="minorHAnsi" w:hAnsiTheme="minorHAnsi" w:cstheme="minorHAnsi"/>
          <w:b/>
          <w:bCs/>
          <w:color w:val="002060"/>
        </w:rPr>
        <w:t>Collaborative leadership and practice strategies</w:t>
      </w:r>
    </w:p>
    <w:p w:rsidR="00AE02C1" w:rsidRPr="00BC1429" w:rsidP="00AE02C1" w14:paraId="7D48EF17" w14:textId="77777777">
      <w:pPr>
        <w:pStyle w:val="paragraph"/>
        <w:spacing w:before="0" w:beforeAutospacing="0" w:after="0" w:afterAutospacing="0"/>
        <w:textAlignment w:val="baseline"/>
        <w:rPr>
          <w:rStyle w:val="normaltextrun"/>
          <w:rFonts w:asciiTheme="minorHAnsi" w:hAnsiTheme="minorHAnsi" w:cstheme="minorHAnsi"/>
          <w:b/>
          <w:bCs/>
          <w:color w:val="000000"/>
        </w:rPr>
      </w:pPr>
    </w:p>
    <w:p w:rsidR="00A92170" w:rsidRPr="006F668C" w:rsidP="00AE02C1" w14:paraId="15894C3B" w14:textId="1EEEA43E">
      <w:pPr>
        <w:pStyle w:val="paragraph"/>
        <w:spacing w:before="0" w:beforeAutospacing="0" w:after="0" w:afterAutospacing="0"/>
        <w:textAlignment w:val="baseline"/>
        <w:rPr>
          <w:rFonts w:asciiTheme="minorHAnsi" w:hAnsiTheme="minorHAnsi" w:cstheme="minorHAnsi"/>
        </w:rPr>
      </w:pPr>
      <w:r w:rsidRPr="00BC1429">
        <w:rPr>
          <w:rFonts w:asciiTheme="minorHAnsi" w:hAnsiTheme="minorHAnsi" w:cstheme="minorHAnsi"/>
          <w:b/>
          <w:bCs/>
          <w:i/>
          <w:iCs/>
        </w:rPr>
        <w:t>Definition</w:t>
      </w:r>
      <w:r w:rsidRPr="00BC1429">
        <w:rPr>
          <w:rFonts w:asciiTheme="minorHAnsi" w:hAnsiTheme="minorHAnsi" w:cstheme="minorHAnsi"/>
        </w:rPr>
        <w:t xml:space="preserve"> – This indicator measures collaborative leadership and practice strategies, which </w:t>
      </w:r>
      <w:r w:rsidRPr="006F668C" w:rsidR="00090F2D">
        <w:rPr>
          <w:rFonts w:asciiTheme="minorHAnsi" w:hAnsiTheme="minorHAnsi" w:cstheme="minorHAnsi"/>
        </w:rPr>
        <w:t>build a culture of professional learning, collective trust, and shared responsibility for each community school</w:t>
      </w:r>
      <w:r w:rsidRPr="006F668C">
        <w:rPr>
          <w:rFonts w:asciiTheme="minorHAnsi" w:hAnsiTheme="minorHAnsi" w:cstheme="minorHAnsi"/>
        </w:rPr>
        <w:t>. Strategies include—</w:t>
      </w:r>
    </w:p>
    <w:p w:rsidR="00A92170" w:rsidRPr="006F668C" w:rsidP="0023600B" w14:paraId="6C050574" w14:textId="5061F623">
      <w:pPr>
        <w:pStyle w:val="paragraph"/>
        <w:numPr>
          <w:ilvl w:val="0"/>
          <w:numId w:val="22"/>
        </w:numPr>
        <w:spacing w:before="0" w:beforeAutospacing="0" w:after="0" w:afterAutospacing="0"/>
        <w:textAlignment w:val="baseline"/>
        <w:rPr>
          <w:rFonts w:asciiTheme="minorHAnsi" w:hAnsiTheme="minorHAnsi" w:cstheme="minorHAnsi"/>
        </w:rPr>
      </w:pPr>
      <w:r w:rsidRPr="006F668C">
        <w:rPr>
          <w:rFonts w:asciiTheme="minorHAnsi" w:hAnsiTheme="minorHAnsi" w:cstheme="minorHAnsi"/>
        </w:rPr>
        <w:t>At a minimum, a school-based leadership team with representation of student, parent and family leaders and community voice; a community school coordinator; and a community-wide leadership team; and</w:t>
      </w:r>
    </w:p>
    <w:p w:rsidR="0023600B" w:rsidRPr="006F668C" w:rsidP="00515B75" w14:paraId="77CD4A26" w14:textId="0A92BE46">
      <w:pPr>
        <w:pStyle w:val="paragraph"/>
        <w:numPr>
          <w:ilvl w:val="0"/>
          <w:numId w:val="22"/>
        </w:numPr>
        <w:spacing w:before="0" w:beforeAutospacing="0" w:after="0" w:afterAutospacing="0"/>
        <w:textAlignment w:val="baseline"/>
        <w:rPr>
          <w:rFonts w:asciiTheme="minorHAnsi" w:hAnsiTheme="minorHAnsi" w:cstheme="minorHAnsi"/>
        </w:rPr>
      </w:pPr>
      <w:r w:rsidRPr="006F668C">
        <w:rPr>
          <w:rFonts w:asciiTheme="minorHAnsi" w:hAnsiTheme="minorHAnsi" w:cstheme="minorHAnsi"/>
        </w:rPr>
        <w:t xml:space="preserve">May include other leadership or governance teams, community </w:t>
      </w:r>
      <w:r w:rsidRPr="006F668C" w:rsidR="00067A5E">
        <w:rPr>
          <w:rFonts w:asciiTheme="minorHAnsi" w:hAnsiTheme="minorHAnsi" w:cstheme="minorHAnsi"/>
        </w:rPr>
        <w:t>school steering committees, or other community coalitions, educator learning communities, and other staff to manage the multiple, complex joint work of school and community organizations.</w:t>
      </w:r>
      <w:r>
        <w:rPr>
          <w:rStyle w:val="EndnoteReference"/>
          <w:rFonts w:asciiTheme="minorHAnsi" w:hAnsiTheme="minorHAnsi" w:cstheme="minorHAnsi"/>
        </w:rPr>
        <w:endnoteReference w:id="53"/>
      </w:r>
      <w:r w:rsidRPr="006F668C" w:rsidR="00067A5E">
        <w:rPr>
          <w:rFonts w:asciiTheme="minorHAnsi" w:hAnsiTheme="minorHAnsi" w:cstheme="minorHAnsi"/>
        </w:rPr>
        <w:t xml:space="preserve"> </w:t>
      </w:r>
    </w:p>
    <w:p w:rsidR="00AE02C1" w:rsidRPr="00BC1429" w:rsidP="00AE02C1" w14:paraId="720941E2" w14:textId="3162BE41">
      <w:pPr>
        <w:pStyle w:val="paragraph"/>
        <w:spacing w:before="0" w:beforeAutospacing="0" w:after="0" w:afterAutospacing="0"/>
        <w:textAlignment w:val="baseline"/>
        <w:rPr>
          <w:rStyle w:val="normaltextrun"/>
          <w:rFonts w:asciiTheme="minorHAnsi" w:hAnsiTheme="minorHAnsi" w:cstheme="minorHAnsi"/>
          <w:color w:val="000000"/>
        </w:rPr>
      </w:pPr>
      <w:r w:rsidRPr="006F668C">
        <w:rPr>
          <w:rFonts w:asciiTheme="minorHAnsi" w:hAnsiTheme="minorHAnsi" w:cstheme="minorHAnsi"/>
        </w:rPr>
        <w:t xml:space="preserve">Collaborative leadership and practice strategies </w:t>
      </w:r>
      <w:r w:rsidRPr="00BC1429">
        <w:rPr>
          <w:rFonts w:asciiTheme="minorHAnsi" w:hAnsiTheme="minorHAnsi" w:cstheme="minorHAnsi"/>
        </w:rPr>
        <w:t>share accountability and implementation decisions across organizations, roles, and sectors made to improve outcomes for students</w:t>
      </w:r>
      <w:r w:rsidRPr="00BC1429">
        <w:rPr>
          <w:rStyle w:val="normaltextrun"/>
          <w:rFonts w:asciiTheme="minorHAnsi" w:hAnsiTheme="minorHAnsi" w:cstheme="minorHAnsi"/>
          <w:b/>
          <w:bCs/>
          <w:color w:val="000000"/>
        </w:rPr>
        <w:t xml:space="preserve">. </w:t>
      </w:r>
      <w:r w:rsidRPr="006F668C" w:rsidR="00BA03C6">
        <w:rPr>
          <w:rStyle w:val="normaltextrun"/>
          <w:rFonts w:asciiTheme="minorHAnsi" w:hAnsiTheme="minorHAnsi" w:cstheme="minorHAnsi"/>
          <w:color w:val="000000"/>
        </w:rPr>
        <w:t>B</w:t>
      </w:r>
      <w:r w:rsidRPr="006F668C">
        <w:rPr>
          <w:rStyle w:val="normaltextrun"/>
          <w:rFonts w:asciiTheme="minorHAnsi" w:hAnsiTheme="minorHAnsi" w:cstheme="minorHAnsi"/>
          <w:color w:val="000000"/>
        </w:rPr>
        <w:t>uilding</w:t>
      </w:r>
      <w:r w:rsidRPr="00BC1429">
        <w:rPr>
          <w:rStyle w:val="normaltextrun"/>
          <w:rFonts w:asciiTheme="minorHAnsi" w:hAnsiTheme="minorHAnsi" w:cstheme="minorHAnsi"/>
          <w:color w:val="000000"/>
        </w:rPr>
        <w:t xml:space="preserve"> the capacity of educators, principals, other school leaders, and staff</w:t>
      </w:r>
      <w:r w:rsidRPr="006F668C" w:rsidR="000D5314">
        <w:rPr>
          <w:rStyle w:val="normaltextrun"/>
          <w:rFonts w:asciiTheme="minorHAnsi" w:hAnsiTheme="minorHAnsi" w:cstheme="minorHAnsi"/>
          <w:color w:val="000000"/>
        </w:rPr>
        <w:t xml:space="preserve">, these </w:t>
      </w:r>
      <w:r w:rsidRPr="006F668C" w:rsidR="00515B75">
        <w:rPr>
          <w:rStyle w:val="normaltextrun"/>
          <w:rFonts w:asciiTheme="minorHAnsi" w:hAnsiTheme="minorHAnsi" w:cstheme="minorHAnsi"/>
          <w:color w:val="000000"/>
        </w:rPr>
        <w:t>strategies should</w:t>
      </w:r>
      <w:r w:rsidRPr="00BC1429">
        <w:rPr>
          <w:rStyle w:val="normaltextrun"/>
          <w:rFonts w:asciiTheme="minorHAnsi" w:hAnsiTheme="minorHAnsi" w:cstheme="minorHAnsi"/>
          <w:color w:val="000000"/>
        </w:rPr>
        <w:t xml:space="preserve">  lead </w:t>
      </w:r>
      <w:r w:rsidRPr="006F668C" w:rsidR="00515B75">
        <w:rPr>
          <w:rStyle w:val="normaltextrun"/>
          <w:rFonts w:asciiTheme="minorHAnsi" w:hAnsiTheme="minorHAnsi" w:cstheme="minorHAnsi"/>
          <w:color w:val="000000"/>
        </w:rPr>
        <w:t xml:space="preserve">to </w:t>
      </w:r>
      <w:r w:rsidRPr="00BC1429">
        <w:rPr>
          <w:rStyle w:val="normaltextrun"/>
          <w:rFonts w:asciiTheme="minorHAnsi" w:hAnsiTheme="minorHAnsi" w:cstheme="minorHAnsi"/>
          <w:color w:val="000000"/>
        </w:rPr>
        <w:t>collaborative school improvement</w:t>
      </w:r>
      <w:r w:rsidRPr="006F668C" w:rsidR="00515B75">
        <w:rPr>
          <w:rStyle w:val="normaltextrun"/>
          <w:rFonts w:asciiTheme="minorHAnsi" w:hAnsiTheme="minorHAnsi" w:cstheme="minorHAnsi"/>
          <w:color w:val="000000"/>
        </w:rPr>
        <w:t>.</w:t>
      </w:r>
      <w:r>
        <w:rPr>
          <w:rStyle w:val="EndnoteReference"/>
          <w:rFonts w:asciiTheme="minorHAnsi" w:hAnsiTheme="minorHAnsi" w:cstheme="minorHAnsi"/>
        </w:rPr>
        <w:endnoteReference w:id="54"/>
      </w:r>
      <w:r w:rsidRPr="00BC1429">
        <w:rPr>
          <w:rStyle w:val="contextualspellingandgrammarerror"/>
          <w:rFonts w:asciiTheme="minorHAnsi" w:hAnsiTheme="minorHAnsi" w:cstheme="minorHAnsi"/>
          <w:color w:val="000000"/>
        </w:rPr>
        <w:t xml:space="preserve"> </w:t>
      </w:r>
    </w:p>
    <w:p w:rsidR="00D500EE" w:rsidRPr="00BC1429" w:rsidP="00AE02C1" w14:paraId="6B60759D" w14:textId="77777777">
      <w:pPr>
        <w:pStyle w:val="paragraph"/>
        <w:spacing w:before="0" w:beforeAutospacing="0" w:after="0" w:afterAutospacing="0"/>
        <w:textAlignment w:val="baseline"/>
        <w:rPr>
          <w:rStyle w:val="normaltextrun"/>
          <w:rFonts w:asciiTheme="minorHAnsi" w:hAnsiTheme="minorHAnsi" w:cstheme="minorHAnsi"/>
          <w:color w:val="000000"/>
        </w:rPr>
      </w:pPr>
    </w:p>
    <w:p w:rsidR="00A55815" w:rsidP="00A55815" w14:paraId="3EB7F688" w14:textId="77777777">
      <w:pPr>
        <w:rPr>
          <w:rFonts w:cstheme="minorHAnsi"/>
          <w:sz w:val="24"/>
          <w:szCs w:val="24"/>
        </w:rPr>
      </w:pPr>
      <w:r w:rsidRPr="006F668C">
        <w:rPr>
          <w:rFonts w:cstheme="minorHAnsi"/>
          <w:b/>
          <w:bCs/>
          <w:i/>
          <w:iCs/>
          <w:sz w:val="24"/>
          <w:szCs w:val="24"/>
        </w:rPr>
        <w:t>Why this indicator matters</w:t>
      </w:r>
      <w:r w:rsidRPr="006F668C">
        <w:rPr>
          <w:rFonts w:cstheme="minorHAnsi"/>
          <w:sz w:val="24"/>
          <w:szCs w:val="24"/>
        </w:rPr>
        <w:t xml:space="preserve"> – Collaborative leadership and practice</w:t>
      </w:r>
      <w:r>
        <w:rPr>
          <w:rFonts w:cstheme="minorHAnsi"/>
          <w:sz w:val="24"/>
          <w:szCs w:val="24"/>
        </w:rPr>
        <w:t xml:space="preserve"> strategies</w:t>
      </w:r>
      <w:r w:rsidRPr="006F668C">
        <w:rPr>
          <w:rFonts w:cstheme="minorHAnsi"/>
          <w:sz w:val="24"/>
          <w:szCs w:val="24"/>
        </w:rPr>
        <w:t xml:space="preserve"> between students, teachers, and the broader school community improve overall implementation of the other pillars of community schools</w:t>
      </w:r>
      <w:r>
        <w:rPr>
          <w:rFonts w:cstheme="minorHAnsi"/>
          <w:sz w:val="24"/>
          <w:szCs w:val="24"/>
        </w:rPr>
        <w:t>. S</w:t>
      </w:r>
      <w:r w:rsidRPr="006F668C">
        <w:rPr>
          <w:rFonts w:cstheme="minorHAnsi"/>
          <w:sz w:val="24"/>
          <w:szCs w:val="24"/>
        </w:rPr>
        <w:t>everal positive outcomes stem from collaborative leadership and practice strategies. Practices such as creating time for collaboration, creating leadership teams, and providing leadership development help improve school organization, improve student learning, increase the commitment from school staff, and increase trust between those working in the school and community members.</w:t>
      </w:r>
      <w:r>
        <w:rPr>
          <w:rStyle w:val="EndnoteReference"/>
          <w:rFonts w:cstheme="minorHAnsi"/>
          <w:sz w:val="24"/>
          <w:szCs w:val="24"/>
        </w:rPr>
        <w:endnoteReference w:id="55"/>
      </w:r>
      <w:r w:rsidRPr="006F668C">
        <w:rPr>
          <w:rFonts w:cstheme="minorHAnsi"/>
          <w:sz w:val="24"/>
          <w:szCs w:val="24"/>
        </w:rPr>
        <w:t xml:space="preserve"> </w:t>
      </w:r>
      <w:r>
        <w:rPr>
          <w:rFonts w:cstheme="minorHAnsi"/>
          <w:sz w:val="24"/>
          <w:szCs w:val="24"/>
        </w:rPr>
        <w:t>Further, school climate, collective capacity, and relationships can all be strengthened through collaborative leadership and practice strategies.</w:t>
      </w:r>
      <w:r>
        <w:rPr>
          <w:rStyle w:val="EndnoteReference"/>
          <w:rFonts w:cstheme="minorHAnsi"/>
          <w:sz w:val="24"/>
          <w:szCs w:val="24"/>
        </w:rPr>
        <w:endnoteReference w:id="56"/>
      </w:r>
      <w:r>
        <w:rPr>
          <w:rFonts w:cstheme="minorHAnsi"/>
          <w:sz w:val="24"/>
          <w:szCs w:val="24"/>
        </w:rPr>
        <w:t xml:space="preserve"> </w:t>
      </w:r>
    </w:p>
    <w:p w:rsidR="00A55815" w:rsidRPr="006F668C" w:rsidP="00A55815" w14:paraId="32798983" w14:textId="77777777">
      <w:pPr>
        <w:rPr>
          <w:rFonts w:cstheme="minorHAnsi"/>
          <w:sz w:val="24"/>
          <w:szCs w:val="24"/>
        </w:rPr>
      </w:pPr>
      <w:r>
        <w:rPr>
          <w:rFonts w:cstheme="minorHAnsi"/>
          <w:sz w:val="24"/>
          <w:szCs w:val="24"/>
        </w:rPr>
        <w:t xml:space="preserve">The examples in the definition above can broadly be thought of as capacity-building activities and strategies that include community school focused technical assistance and professional development. In addition to the examples of collaborative leadership and practice strategies </w:t>
      </w:r>
      <w:r>
        <w:rPr>
          <w:rFonts w:cstheme="minorHAnsi"/>
          <w:sz w:val="24"/>
          <w:szCs w:val="24"/>
        </w:rPr>
        <w:t>listed in the definition, schools may also engage in professional learning communities, site-based leadership teams, and advisory councils.</w:t>
      </w:r>
      <w:r>
        <w:rPr>
          <w:rStyle w:val="EndnoteReference"/>
          <w:rFonts w:cstheme="minorHAnsi"/>
          <w:sz w:val="24"/>
          <w:szCs w:val="24"/>
        </w:rPr>
        <w:endnoteReference w:id="57"/>
      </w:r>
      <w:r>
        <w:rPr>
          <w:rFonts w:cstheme="minorHAnsi"/>
          <w:sz w:val="24"/>
          <w:szCs w:val="24"/>
        </w:rPr>
        <w:t xml:space="preserve"> Monitoring progress on this indicator can ensure community schools move toward a results-based vision based in data that is integrated into the broader efforts of the community.</w:t>
      </w:r>
      <w:r>
        <w:rPr>
          <w:rStyle w:val="EndnoteReference"/>
          <w:rFonts w:cstheme="minorHAnsi"/>
          <w:sz w:val="24"/>
          <w:szCs w:val="24"/>
        </w:rPr>
        <w:endnoteReference w:id="58"/>
      </w:r>
      <w:r>
        <w:rPr>
          <w:rFonts w:cstheme="minorHAnsi"/>
          <w:sz w:val="24"/>
          <w:szCs w:val="24"/>
        </w:rPr>
        <w:t xml:space="preserve"> </w:t>
      </w:r>
    </w:p>
    <w:p w:rsidR="00AE02C1" w:rsidRPr="00BC1429" w:rsidP="00AE02C1" w14:paraId="065872AA" w14:textId="21BE41ED">
      <w:pPr>
        <w:pStyle w:val="NoSpacing"/>
        <w:rPr>
          <w:rFonts w:cstheme="minorHAnsi"/>
          <w:b/>
          <w:bCs/>
          <w:i/>
          <w:iCs/>
          <w:sz w:val="24"/>
          <w:szCs w:val="24"/>
        </w:rPr>
      </w:pPr>
      <w:r w:rsidRPr="00BC1429">
        <w:rPr>
          <w:rFonts w:cstheme="minorHAnsi"/>
          <w:b/>
          <w:bCs/>
          <w:i/>
          <w:iCs/>
          <w:sz w:val="24"/>
          <w:szCs w:val="24"/>
        </w:rPr>
        <w:t>Measures</w:t>
      </w:r>
    </w:p>
    <w:p w:rsidR="00C310D3" w:rsidRPr="00DF7231" w:rsidP="00DF7231" w14:paraId="1EE10BD1" w14:textId="77777777">
      <w:pPr>
        <w:pStyle w:val="NoSpacing"/>
        <w:rPr>
          <w:rStyle w:val="eop"/>
          <w:rFonts w:cstheme="minorHAnsi"/>
          <w:sz w:val="24"/>
          <w:szCs w:val="24"/>
          <w:u w:val="single"/>
        </w:rPr>
      </w:pPr>
      <w:r w:rsidRPr="00DF7231">
        <w:rPr>
          <w:rStyle w:val="eop"/>
          <w:rFonts w:cstheme="minorHAnsi"/>
          <w:sz w:val="24"/>
          <w:szCs w:val="24"/>
          <w:u w:val="single"/>
        </w:rPr>
        <w:t xml:space="preserve">How much did we do: </w:t>
      </w:r>
    </w:p>
    <w:p w:rsidR="004809DF" w:rsidRPr="00DF7231" w:rsidP="00DF7231" w14:paraId="48B88C9F" w14:textId="6C6D990F">
      <w:pPr>
        <w:pStyle w:val="NoSpacing"/>
        <w:ind w:left="720" w:hanging="720"/>
        <w:rPr>
          <w:rStyle w:val="eop"/>
          <w:rFonts w:cstheme="minorHAnsi"/>
          <w:color w:val="000000"/>
          <w:sz w:val="24"/>
          <w:szCs w:val="24"/>
        </w:rPr>
      </w:pPr>
      <w:r>
        <w:rPr>
          <w:rStyle w:val="contextualspellingandgrammarerror"/>
          <w:rFonts w:cstheme="minorHAnsi"/>
          <w:color w:val="000000"/>
          <w:sz w:val="24"/>
          <w:szCs w:val="24"/>
        </w:rPr>
        <w:t>11.a</w:t>
      </w:r>
      <w:r>
        <w:rPr>
          <w:rStyle w:val="contextualspellingandgrammarerror"/>
          <w:rFonts w:cstheme="minorHAnsi"/>
          <w:color w:val="000000"/>
          <w:sz w:val="24"/>
          <w:szCs w:val="24"/>
        </w:rPr>
        <w:tab/>
      </w:r>
      <w:r w:rsidRPr="00DF7231">
        <w:rPr>
          <w:rStyle w:val="contextualspellingandgrammarerror"/>
          <w:rFonts w:cstheme="minorHAnsi"/>
          <w:color w:val="000000"/>
          <w:sz w:val="24"/>
          <w:szCs w:val="24"/>
        </w:rPr>
        <w:t>Have funds from the Fiscal Year 2022 Full-Service Community Schools grant provided services under the following pillar?  Yes or No</w:t>
      </w:r>
      <w:r w:rsidRPr="00DF7231" w:rsidR="00B86B95">
        <w:rPr>
          <w:rStyle w:val="contextualspellingandgrammarerror"/>
          <w:rFonts w:cstheme="minorHAnsi"/>
          <w:color w:val="000000"/>
          <w:sz w:val="24"/>
          <w:szCs w:val="24"/>
        </w:rPr>
        <w:t xml:space="preserve"> </w:t>
      </w:r>
    </w:p>
    <w:p w:rsidR="00AE02C1" w:rsidRPr="00DF7231" w:rsidP="00DF7231" w14:paraId="0A338EEC" w14:textId="09ECA496">
      <w:pPr>
        <w:pStyle w:val="NoSpacing"/>
        <w:ind w:left="720" w:hanging="720"/>
        <w:rPr>
          <w:rStyle w:val="eop"/>
          <w:rFonts w:cstheme="minorHAnsi"/>
          <w:sz w:val="24"/>
          <w:szCs w:val="24"/>
        </w:rPr>
      </w:pPr>
      <w:r>
        <w:rPr>
          <w:rStyle w:val="eop"/>
          <w:rFonts w:cstheme="minorHAnsi"/>
          <w:sz w:val="24"/>
          <w:szCs w:val="24"/>
        </w:rPr>
        <w:t>11.b</w:t>
      </w:r>
      <w:r>
        <w:rPr>
          <w:rStyle w:val="eop"/>
          <w:rFonts w:cstheme="minorHAnsi"/>
          <w:sz w:val="24"/>
          <w:szCs w:val="24"/>
        </w:rPr>
        <w:tab/>
      </w:r>
      <w:r w:rsidRPr="00DF7231" w:rsidR="00D50C83">
        <w:rPr>
          <w:rStyle w:val="eop"/>
          <w:rFonts w:cstheme="minorHAnsi"/>
          <w:sz w:val="24"/>
          <w:szCs w:val="24"/>
        </w:rPr>
        <w:t xml:space="preserve">What is the </w:t>
      </w:r>
      <w:r w:rsidRPr="00DF7231" w:rsidR="00352041">
        <w:rPr>
          <w:rStyle w:val="eop"/>
          <w:rFonts w:cstheme="minorHAnsi"/>
          <w:sz w:val="24"/>
          <w:szCs w:val="24"/>
        </w:rPr>
        <w:t xml:space="preserve">number </w:t>
      </w:r>
      <w:r w:rsidRPr="00DF7231" w:rsidR="00E5246C">
        <w:rPr>
          <w:rStyle w:val="eop"/>
          <w:rFonts w:cstheme="minorHAnsi"/>
          <w:sz w:val="24"/>
          <w:szCs w:val="24"/>
        </w:rPr>
        <w:t xml:space="preserve">of community school partners and staff </w:t>
      </w:r>
      <w:r w:rsidRPr="00DF7231" w:rsidR="0008578E">
        <w:rPr>
          <w:rStyle w:val="eop"/>
          <w:rFonts w:cstheme="minorHAnsi"/>
          <w:sz w:val="24"/>
          <w:szCs w:val="24"/>
        </w:rPr>
        <w:t xml:space="preserve">participating in </w:t>
      </w:r>
      <w:r w:rsidRPr="00DF7231">
        <w:rPr>
          <w:rStyle w:val="eop"/>
          <w:rFonts w:cstheme="minorHAnsi"/>
          <w:sz w:val="24"/>
          <w:szCs w:val="24"/>
        </w:rPr>
        <w:t>community school technical assistance and professional development</w:t>
      </w:r>
      <w:r w:rsidRPr="00DF7231" w:rsidR="0008578E">
        <w:rPr>
          <w:rStyle w:val="eop"/>
          <w:rFonts w:cstheme="minorHAnsi"/>
          <w:sz w:val="24"/>
          <w:szCs w:val="24"/>
        </w:rPr>
        <w:t xml:space="preserve">? </w:t>
      </w:r>
    </w:p>
    <w:p w:rsidR="00440591" w:rsidRPr="00DF7231" w:rsidP="00DF7231" w14:paraId="38239C9E" w14:textId="572BB9EE">
      <w:pPr>
        <w:pStyle w:val="NoSpacing"/>
        <w:rPr>
          <w:rStyle w:val="eop"/>
          <w:rFonts w:cstheme="minorHAnsi"/>
          <w:sz w:val="24"/>
          <w:szCs w:val="24"/>
          <w:u w:val="single"/>
        </w:rPr>
      </w:pPr>
      <w:r w:rsidRPr="00DF7231">
        <w:rPr>
          <w:rStyle w:val="eop"/>
          <w:rFonts w:cstheme="minorHAnsi"/>
          <w:sz w:val="24"/>
          <w:szCs w:val="24"/>
          <w:u w:val="single"/>
        </w:rPr>
        <w:t xml:space="preserve">How well did we do it: </w:t>
      </w:r>
    </w:p>
    <w:p w:rsidR="00D25BE9" w:rsidRPr="00DF7231" w:rsidP="00CC277B" w14:paraId="0CEBE641" w14:textId="65E4C7CC">
      <w:pPr>
        <w:pStyle w:val="NoSpacing"/>
        <w:ind w:left="720" w:hanging="720"/>
        <w:rPr>
          <w:rStyle w:val="contextualspellingandgrammarerror"/>
          <w:rFonts w:cstheme="minorHAnsi"/>
          <w:color w:val="000000"/>
          <w:sz w:val="24"/>
          <w:szCs w:val="24"/>
        </w:rPr>
      </w:pPr>
      <w:r>
        <w:rPr>
          <w:rStyle w:val="contextualspellingandgrammarerror"/>
          <w:rFonts w:cstheme="minorHAnsi"/>
          <w:color w:val="000000"/>
          <w:sz w:val="24"/>
          <w:szCs w:val="24"/>
        </w:rPr>
        <w:t>11.c</w:t>
      </w:r>
      <w:r>
        <w:rPr>
          <w:rStyle w:val="contextualspellingandgrammarerror"/>
          <w:rFonts w:cstheme="minorHAnsi"/>
          <w:color w:val="000000"/>
          <w:sz w:val="24"/>
          <w:szCs w:val="24"/>
        </w:rPr>
        <w:tab/>
      </w:r>
      <w:r w:rsidRPr="00DF7231">
        <w:rPr>
          <w:rStyle w:val="contextualspellingandgrammarerror"/>
          <w:rFonts w:cstheme="minorHAnsi"/>
          <w:color w:val="000000"/>
          <w:sz w:val="24"/>
          <w:szCs w:val="24"/>
        </w:rPr>
        <w:t>For this pillar, please indicate whether Fiscal Year 2022 FSCS grant funds have been primarily spent to:</w:t>
      </w:r>
    </w:p>
    <w:p w:rsidR="00D25BE9" w:rsidRPr="00DF7231" w:rsidP="00CC277B" w14:paraId="48616C2F" w14:textId="3CFCD5CF">
      <w:pPr>
        <w:pStyle w:val="NoSpacing"/>
        <w:ind w:left="720"/>
        <w:rPr>
          <w:rStyle w:val="eop"/>
          <w:rFonts w:cstheme="minorHAnsi"/>
          <w:color w:val="000000"/>
          <w:sz w:val="24"/>
          <w:szCs w:val="24"/>
        </w:rPr>
      </w:pPr>
      <w:r w:rsidRPr="00DF7231">
        <w:rPr>
          <w:rStyle w:val="contextualspellingandgrammarerror"/>
          <w:rFonts w:cstheme="minorHAnsi"/>
          <w:color w:val="000000"/>
          <w:sz w:val="24"/>
          <w:szCs w:val="24"/>
        </w:rPr>
        <w:t>(A) expand existing services to reach more recipients, (B) improve existing services for current recipients, or (C) provide new services</w:t>
      </w:r>
    </w:p>
    <w:p w:rsidR="00352041" w:rsidRPr="00DF7231" w:rsidP="00CC277B" w14:paraId="4388C3F1" w14:textId="36FE8614">
      <w:pPr>
        <w:pStyle w:val="NoSpacing"/>
        <w:ind w:left="720" w:hanging="720"/>
        <w:rPr>
          <w:rStyle w:val="eop"/>
          <w:rFonts w:cstheme="minorHAnsi"/>
          <w:sz w:val="24"/>
          <w:szCs w:val="24"/>
        </w:rPr>
      </w:pPr>
      <w:r>
        <w:rPr>
          <w:rStyle w:val="eop"/>
          <w:rFonts w:cstheme="minorHAnsi"/>
          <w:sz w:val="24"/>
          <w:szCs w:val="24"/>
        </w:rPr>
        <w:t>11.d</w:t>
      </w:r>
      <w:r>
        <w:rPr>
          <w:rStyle w:val="eop"/>
          <w:rFonts w:cstheme="minorHAnsi"/>
          <w:sz w:val="24"/>
          <w:szCs w:val="24"/>
        </w:rPr>
        <w:tab/>
      </w:r>
      <w:r w:rsidRPr="00DF7231">
        <w:rPr>
          <w:rStyle w:val="eop"/>
          <w:rFonts w:cstheme="minorHAnsi"/>
          <w:sz w:val="24"/>
          <w:szCs w:val="24"/>
        </w:rPr>
        <w:t>What percentage of community school partners and staff participat</w:t>
      </w:r>
      <w:r w:rsidRPr="00DF7231" w:rsidR="00C5001C">
        <w:rPr>
          <w:rStyle w:val="eop"/>
          <w:rFonts w:cstheme="minorHAnsi"/>
          <w:sz w:val="24"/>
          <w:szCs w:val="24"/>
        </w:rPr>
        <w:t>ed</w:t>
      </w:r>
      <w:r w:rsidRPr="00DF7231">
        <w:rPr>
          <w:rStyle w:val="eop"/>
          <w:rFonts w:cstheme="minorHAnsi"/>
          <w:sz w:val="24"/>
          <w:szCs w:val="24"/>
        </w:rPr>
        <w:t xml:space="preserve"> in community school technical assistance and professional development</w:t>
      </w:r>
      <w:r w:rsidRPr="00DF7231" w:rsidR="00C5001C">
        <w:rPr>
          <w:rStyle w:val="eop"/>
          <w:rFonts w:cstheme="minorHAnsi"/>
          <w:sz w:val="24"/>
          <w:szCs w:val="24"/>
        </w:rPr>
        <w:t xml:space="preserve"> over the past year</w:t>
      </w:r>
      <w:r w:rsidRPr="00DF7231">
        <w:rPr>
          <w:rStyle w:val="eop"/>
          <w:rFonts w:cstheme="minorHAnsi"/>
          <w:sz w:val="24"/>
          <w:szCs w:val="24"/>
        </w:rPr>
        <w:t xml:space="preserve">? </w:t>
      </w:r>
    </w:p>
    <w:p w:rsidR="00440591" w:rsidRPr="00DF7231" w:rsidP="00DF7231" w14:paraId="0DC5412D" w14:textId="712C9A63">
      <w:pPr>
        <w:pStyle w:val="NoSpacing"/>
        <w:rPr>
          <w:rStyle w:val="eop"/>
          <w:rFonts w:cstheme="minorHAnsi"/>
          <w:sz w:val="24"/>
          <w:szCs w:val="24"/>
          <w:u w:val="single"/>
        </w:rPr>
      </w:pPr>
      <w:r w:rsidRPr="00DF7231">
        <w:rPr>
          <w:rStyle w:val="eop"/>
          <w:rFonts w:cstheme="minorHAnsi"/>
          <w:sz w:val="24"/>
          <w:szCs w:val="24"/>
          <w:u w:val="single"/>
        </w:rPr>
        <w:t xml:space="preserve">Is anyone better off: </w:t>
      </w:r>
    </w:p>
    <w:p w:rsidR="00830ABF" w:rsidRPr="00DF7231" w:rsidP="004A46D9" w14:paraId="7E671C0C" w14:textId="4B987758">
      <w:pPr>
        <w:pStyle w:val="NoSpacing"/>
        <w:ind w:left="720" w:hanging="720"/>
        <w:rPr>
          <w:rStyle w:val="eop"/>
          <w:rFonts w:cstheme="minorHAnsi"/>
          <w:sz w:val="24"/>
          <w:szCs w:val="24"/>
        </w:rPr>
      </w:pPr>
      <w:r>
        <w:rPr>
          <w:rStyle w:val="eop"/>
          <w:rFonts w:cstheme="minorHAnsi"/>
          <w:sz w:val="24"/>
          <w:szCs w:val="24"/>
        </w:rPr>
        <w:t>11.e</w:t>
      </w:r>
      <w:r>
        <w:rPr>
          <w:rStyle w:val="eop"/>
          <w:rFonts w:cstheme="minorHAnsi"/>
          <w:sz w:val="24"/>
          <w:szCs w:val="24"/>
        </w:rPr>
        <w:tab/>
      </w:r>
      <w:r w:rsidRPr="00DF7231">
        <w:rPr>
          <w:rStyle w:val="eop"/>
          <w:rFonts w:cstheme="minorHAnsi"/>
          <w:sz w:val="24"/>
          <w:szCs w:val="24"/>
        </w:rPr>
        <w:t>What percentage of community school partners and staff participat</w:t>
      </w:r>
      <w:r w:rsidRPr="00DF7231" w:rsidR="00C5001C">
        <w:rPr>
          <w:rStyle w:val="eop"/>
          <w:rFonts w:cstheme="minorHAnsi"/>
          <w:sz w:val="24"/>
          <w:szCs w:val="24"/>
        </w:rPr>
        <w:t>ed</w:t>
      </w:r>
      <w:r w:rsidRPr="00DF7231">
        <w:rPr>
          <w:rStyle w:val="eop"/>
          <w:rFonts w:cstheme="minorHAnsi"/>
          <w:sz w:val="24"/>
          <w:szCs w:val="24"/>
        </w:rPr>
        <w:t xml:space="preserve"> in community school technical assistance and professional development compared to the prior year? </w:t>
      </w:r>
    </w:p>
    <w:p w:rsidR="00295F97" w:rsidRPr="00BC1429" w:rsidP="00941B01" w14:paraId="3B48EDF5" w14:textId="77777777">
      <w:pPr>
        <w:pStyle w:val="ListParagraph"/>
        <w:ind w:left="1080"/>
        <w:rPr>
          <w:rStyle w:val="eop"/>
          <w:rFonts w:cstheme="minorHAnsi"/>
          <w:sz w:val="24"/>
          <w:szCs w:val="24"/>
        </w:rPr>
      </w:pPr>
    </w:p>
    <w:p w:rsidR="00AE02C1" w:rsidRPr="00DF7231" w:rsidP="00DF7231" w14:paraId="7C144876" w14:textId="1EB9FE3C">
      <w:pPr>
        <w:pStyle w:val="ListParagraph"/>
        <w:numPr>
          <w:ilvl w:val="0"/>
          <w:numId w:val="24"/>
        </w:numPr>
        <w:rPr>
          <w:rStyle w:val="normaltextrun"/>
          <w:rFonts w:cstheme="minorHAnsi"/>
          <w:sz w:val="24"/>
          <w:szCs w:val="24"/>
        </w:rPr>
      </w:pPr>
      <w:r w:rsidRPr="00DF7231">
        <w:rPr>
          <w:rStyle w:val="normaltextrun"/>
          <w:rFonts w:cstheme="minorHAnsi"/>
          <w:b/>
          <w:bCs/>
          <w:color w:val="002060"/>
          <w:sz w:val="24"/>
          <w:szCs w:val="24"/>
        </w:rPr>
        <w:t>Regularly convening or engaging all initiative-level partners</w:t>
      </w:r>
    </w:p>
    <w:p w:rsidR="00AE02C1" w:rsidRPr="006F668C" w:rsidP="00AE02C1" w14:paraId="2082DC71" w14:textId="1E08C9DC">
      <w:pPr>
        <w:shd w:val="clear" w:color="auto" w:fill="FFFFFF"/>
        <w:rPr>
          <w:rStyle w:val="eop"/>
          <w:rFonts w:cstheme="minorHAnsi"/>
          <w:color w:val="000000"/>
          <w:sz w:val="24"/>
          <w:szCs w:val="24"/>
        </w:rPr>
      </w:pPr>
      <w:r w:rsidRPr="00BC1429">
        <w:rPr>
          <w:rFonts w:cstheme="minorHAnsi"/>
          <w:b/>
          <w:bCs/>
          <w:i/>
          <w:iCs/>
          <w:sz w:val="24"/>
          <w:szCs w:val="24"/>
        </w:rPr>
        <w:t>Definition</w:t>
      </w:r>
      <w:r w:rsidRPr="00BC1429">
        <w:rPr>
          <w:rFonts w:cstheme="minorHAnsi"/>
          <w:sz w:val="24"/>
          <w:szCs w:val="24"/>
        </w:rPr>
        <w:t xml:space="preserve"> – Regularly convening or engaging initiative-level partners is a networking space for policy development, resource alignment and communication for leaders whose responsibilities reach across a shared population of residents within a defined geographical region to decide how to build and sustain a system of Community Schools. </w:t>
      </w:r>
      <w:r w:rsidRPr="00BC1429">
        <w:rPr>
          <w:rStyle w:val="eop"/>
          <w:rFonts w:cstheme="minorHAnsi"/>
          <w:color w:val="000000"/>
          <w:sz w:val="24"/>
          <w:szCs w:val="24"/>
        </w:rPr>
        <w:t>Community and initiative-level partners include community school coordinators, project directors, LEA representatives, city or county officials, children’s and youth cabinets, nonprofit service providers, public housing agencies, and advocates.</w:t>
      </w:r>
      <w:r>
        <w:rPr>
          <w:rStyle w:val="EndnoteReference"/>
          <w:rFonts w:cstheme="minorHAnsi"/>
          <w:color w:val="000000"/>
          <w:sz w:val="24"/>
          <w:szCs w:val="24"/>
        </w:rPr>
        <w:endnoteReference w:id="59"/>
      </w:r>
    </w:p>
    <w:p w:rsidR="00A55815" w:rsidRPr="006F668C" w:rsidP="00A55815" w14:paraId="03F693F7" w14:textId="77777777">
      <w:pPr>
        <w:shd w:val="clear" w:color="auto" w:fill="FFFFFF"/>
        <w:rPr>
          <w:rStyle w:val="contextualspellingandgrammarerror"/>
          <w:rFonts w:cstheme="minorHAnsi"/>
          <w:i/>
          <w:iCs/>
          <w:sz w:val="24"/>
          <w:szCs w:val="24"/>
        </w:rPr>
      </w:pPr>
      <w:r w:rsidRPr="006F668C">
        <w:rPr>
          <w:rFonts w:cstheme="minorHAnsi"/>
          <w:b/>
          <w:i/>
          <w:sz w:val="24"/>
          <w:szCs w:val="24"/>
        </w:rPr>
        <w:t>Why this indicator matters</w:t>
      </w:r>
      <w:r w:rsidRPr="006F668C">
        <w:rPr>
          <w:rFonts w:cstheme="minorHAnsi"/>
          <w:sz w:val="24"/>
          <w:szCs w:val="24"/>
        </w:rPr>
        <w:t xml:space="preserve"> – </w:t>
      </w:r>
      <w:r>
        <w:rPr>
          <w:rFonts w:cstheme="minorHAnsi"/>
          <w:sz w:val="24"/>
          <w:szCs w:val="24"/>
        </w:rPr>
        <w:t>Regularly convening or engaging all initiative-level partners</w:t>
      </w:r>
      <w:r w:rsidRPr="006F668C">
        <w:rPr>
          <w:rFonts w:cstheme="minorHAnsi"/>
          <w:sz w:val="24"/>
          <w:szCs w:val="24"/>
        </w:rPr>
        <w:t xml:space="preserve"> creates the context and capacity for sustainability and expansion. </w:t>
      </w:r>
      <w:r w:rsidRPr="00EE4894">
        <w:rPr>
          <w:rFonts w:cstheme="minorHAnsi"/>
          <w:sz w:val="24"/>
          <w:szCs w:val="24"/>
        </w:rPr>
        <w:t>Sustaining and growing</w:t>
      </w:r>
      <w:r w:rsidRPr="006F668C">
        <w:rPr>
          <w:rFonts w:cstheme="minorHAnsi"/>
          <w:sz w:val="24"/>
          <w:szCs w:val="24"/>
        </w:rPr>
        <w:t xml:space="preserve"> a </w:t>
      </w:r>
      <w:r>
        <w:rPr>
          <w:rFonts w:cstheme="minorHAnsi"/>
          <w:sz w:val="24"/>
          <w:szCs w:val="24"/>
        </w:rPr>
        <w:t>c</w:t>
      </w:r>
      <w:r w:rsidRPr="006F668C">
        <w:rPr>
          <w:rFonts w:cstheme="minorHAnsi"/>
          <w:sz w:val="24"/>
          <w:szCs w:val="24"/>
        </w:rPr>
        <w:t xml:space="preserve">ommunity </w:t>
      </w:r>
      <w:r>
        <w:rPr>
          <w:rFonts w:cstheme="minorHAnsi"/>
          <w:sz w:val="24"/>
          <w:szCs w:val="24"/>
        </w:rPr>
        <w:t>s</w:t>
      </w:r>
      <w:r w:rsidRPr="006F668C">
        <w:rPr>
          <w:rFonts w:cstheme="minorHAnsi"/>
          <w:sz w:val="24"/>
          <w:szCs w:val="24"/>
        </w:rPr>
        <w:t>chools system requires constant attention. Leaders should not take their eyes off key systemic challenges that can derail change efforts such as leadership transitions, funding changes, and policies.</w:t>
      </w:r>
      <w:r>
        <w:rPr>
          <w:rStyle w:val="EndnoteReference"/>
          <w:rFonts w:cstheme="minorHAnsi"/>
          <w:sz w:val="24"/>
          <w:szCs w:val="24"/>
        </w:rPr>
        <w:endnoteReference w:id="60"/>
      </w:r>
      <w:r w:rsidRPr="006F668C">
        <w:rPr>
          <w:rFonts w:cstheme="minorHAnsi"/>
          <w:sz w:val="24"/>
          <w:szCs w:val="24"/>
        </w:rPr>
        <w:t xml:space="preserve"> Regular system scans can help identify areas that need attention. The system should refresh and strengthen its leadership and engage the community in a process of continuous improvement.</w:t>
      </w:r>
      <w:r>
        <w:rPr>
          <w:rStyle w:val="EndnoteReference"/>
          <w:rFonts w:cstheme="minorHAnsi"/>
          <w:sz w:val="24"/>
          <w:szCs w:val="24"/>
        </w:rPr>
        <w:endnoteReference w:id="61"/>
      </w:r>
      <w:r w:rsidRPr="006F668C">
        <w:rPr>
          <w:rFonts w:cstheme="minorHAnsi"/>
          <w:sz w:val="24"/>
          <w:szCs w:val="24"/>
        </w:rPr>
        <w:t xml:space="preserve"> The </w:t>
      </w:r>
      <w:r>
        <w:rPr>
          <w:rFonts w:cstheme="minorHAnsi"/>
          <w:sz w:val="24"/>
          <w:szCs w:val="24"/>
        </w:rPr>
        <w:t xml:space="preserve">community school </w:t>
      </w:r>
      <w:r w:rsidRPr="006F668C">
        <w:rPr>
          <w:rFonts w:cstheme="minorHAnsi"/>
          <w:sz w:val="24"/>
          <w:szCs w:val="24"/>
        </w:rPr>
        <w:t xml:space="preserve">system must also attend to the key sustainability elements of </w:t>
      </w:r>
      <w:r>
        <w:rPr>
          <w:rFonts w:cstheme="minorHAnsi"/>
          <w:sz w:val="24"/>
          <w:szCs w:val="24"/>
        </w:rPr>
        <w:t xml:space="preserve">political and financial </w:t>
      </w:r>
      <w:r w:rsidRPr="006F668C">
        <w:rPr>
          <w:rFonts w:cstheme="minorHAnsi"/>
          <w:sz w:val="24"/>
          <w:szCs w:val="24"/>
        </w:rPr>
        <w:t xml:space="preserve">capacity </w:t>
      </w:r>
      <w:r>
        <w:rPr>
          <w:rFonts w:cstheme="minorHAnsi"/>
          <w:sz w:val="24"/>
          <w:szCs w:val="24"/>
        </w:rPr>
        <w:t>so they</w:t>
      </w:r>
      <w:r w:rsidRPr="006F668C">
        <w:rPr>
          <w:rFonts w:cstheme="minorHAnsi"/>
          <w:sz w:val="24"/>
          <w:szCs w:val="24"/>
        </w:rPr>
        <w:t xml:space="preserve"> have the leadership, policy</w:t>
      </w:r>
      <w:r>
        <w:rPr>
          <w:rFonts w:cstheme="minorHAnsi"/>
          <w:sz w:val="24"/>
          <w:szCs w:val="24"/>
        </w:rPr>
        <w:t>, and funding</w:t>
      </w:r>
      <w:r w:rsidRPr="006F668C">
        <w:rPr>
          <w:rFonts w:cstheme="minorHAnsi"/>
          <w:sz w:val="24"/>
          <w:szCs w:val="24"/>
        </w:rPr>
        <w:t xml:space="preserve"> support to ensure </w:t>
      </w:r>
      <w:r>
        <w:rPr>
          <w:rFonts w:cstheme="minorHAnsi"/>
          <w:sz w:val="24"/>
          <w:szCs w:val="24"/>
        </w:rPr>
        <w:t>the</w:t>
      </w:r>
      <w:r w:rsidRPr="006F668C">
        <w:rPr>
          <w:rFonts w:cstheme="minorHAnsi"/>
          <w:sz w:val="24"/>
          <w:szCs w:val="24"/>
        </w:rPr>
        <w:t xml:space="preserve"> system will sustain leadership changes.</w:t>
      </w:r>
      <w:r>
        <w:rPr>
          <w:rStyle w:val="EndnoteReference"/>
          <w:rFonts w:cstheme="minorHAnsi"/>
          <w:sz w:val="24"/>
          <w:szCs w:val="24"/>
        </w:rPr>
        <w:endnoteReference w:id="62"/>
      </w:r>
      <w:r>
        <w:rPr>
          <w:rFonts w:cstheme="minorHAnsi"/>
          <w:sz w:val="24"/>
          <w:szCs w:val="24"/>
        </w:rPr>
        <w:t xml:space="preserve"> To help grantees track progress toward these ends, they can look at (a) their number of initiative-level partners, </w:t>
      </w:r>
      <w:r>
        <w:rPr>
          <w:rFonts w:cstheme="minorHAnsi"/>
          <w:sz w:val="24"/>
          <w:szCs w:val="24"/>
        </w:rPr>
        <w:t xml:space="preserve">(b) the amount of funding contributing towards sustaining their program, and (c) how their funding changes year-over-year. </w:t>
      </w:r>
    </w:p>
    <w:p w:rsidR="00AE02C1" w:rsidRPr="00BC1429" w:rsidP="00AE02C1" w14:paraId="00D6F4B8" w14:textId="77777777">
      <w:pPr>
        <w:pStyle w:val="NoSpacing"/>
        <w:rPr>
          <w:rFonts w:cstheme="minorHAnsi"/>
          <w:b/>
          <w:bCs/>
          <w:i/>
          <w:iCs/>
          <w:sz w:val="24"/>
          <w:szCs w:val="24"/>
        </w:rPr>
      </w:pPr>
      <w:r w:rsidRPr="00BC1429">
        <w:rPr>
          <w:rFonts w:cstheme="minorHAnsi"/>
          <w:b/>
          <w:bCs/>
          <w:i/>
          <w:iCs/>
          <w:sz w:val="24"/>
          <w:szCs w:val="24"/>
        </w:rPr>
        <w:t xml:space="preserve">Measures </w:t>
      </w:r>
    </w:p>
    <w:p w:rsidR="00CE718F" w:rsidRPr="00B56DEC" w:rsidP="00B56DEC" w14:paraId="2F31EDF0" w14:textId="77777777">
      <w:pPr>
        <w:pStyle w:val="NoSpacing"/>
        <w:rPr>
          <w:sz w:val="24"/>
          <w:szCs w:val="24"/>
          <w:u w:val="single"/>
        </w:rPr>
      </w:pPr>
      <w:r w:rsidRPr="00B56DEC">
        <w:rPr>
          <w:sz w:val="24"/>
          <w:szCs w:val="24"/>
          <w:u w:val="single"/>
        </w:rPr>
        <w:t xml:space="preserve">How much did we do: </w:t>
      </w:r>
    </w:p>
    <w:p w:rsidR="00AE02C1" w:rsidRPr="00B56DEC" w:rsidP="00B56DEC" w14:paraId="5176DFFB" w14:textId="7BD9698D">
      <w:pPr>
        <w:pStyle w:val="NoSpacing"/>
        <w:ind w:left="720" w:hanging="720"/>
        <w:rPr>
          <w:sz w:val="24"/>
          <w:szCs w:val="24"/>
        </w:rPr>
      </w:pPr>
      <w:r>
        <w:rPr>
          <w:sz w:val="24"/>
          <w:szCs w:val="24"/>
        </w:rPr>
        <w:t>12.a</w:t>
      </w:r>
      <w:r>
        <w:rPr>
          <w:sz w:val="24"/>
          <w:szCs w:val="24"/>
        </w:rPr>
        <w:tab/>
      </w:r>
      <w:r w:rsidRPr="00B56DEC" w:rsidR="00CE718F">
        <w:rPr>
          <w:sz w:val="24"/>
          <w:szCs w:val="24"/>
        </w:rPr>
        <w:t>What is the number of</w:t>
      </w:r>
      <w:r w:rsidRPr="00B56DEC">
        <w:rPr>
          <w:sz w:val="24"/>
          <w:szCs w:val="24"/>
        </w:rPr>
        <w:t xml:space="preserve"> </w:t>
      </w:r>
      <w:r w:rsidRPr="00B56DEC" w:rsidR="00F950C3">
        <w:rPr>
          <w:sz w:val="24"/>
          <w:szCs w:val="24"/>
        </w:rPr>
        <w:t xml:space="preserve">initiative-level partners (e.g., </w:t>
      </w:r>
      <w:r w:rsidRPr="00B56DEC">
        <w:rPr>
          <w:sz w:val="24"/>
          <w:szCs w:val="24"/>
        </w:rPr>
        <w:t>regional-wide agencies with elected and/or senior executives</w:t>
      </w:r>
      <w:r w:rsidRPr="00B56DEC" w:rsidR="00F950C3">
        <w:rPr>
          <w:sz w:val="24"/>
          <w:szCs w:val="24"/>
        </w:rPr>
        <w:t>)</w:t>
      </w:r>
      <w:r w:rsidRPr="00B56DEC">
        <w:rPr>
          <w:sz w:val="24"/>
          <w:szCs w:val="24"/>
        </w:rPr>
        <w:t xml:space="preserve"> participating </w:t>
      </w:r>
      <w:r w:rsidRPr="00B56DEC" w:rsidR="00CE718F">
        <w:rPr>
          <w:sz w:val="24"/>
          <w:szCs w:val="24"/>
        </w:rPr>
        <w:t>in</w:t>
      </w:r>
      <w:r w:rsidRPr="00B56DEC" w:rsidR="00F60F77">
        <w:rPr>
          <w:sz w:val="24"/>
          <w:szCs w:val="24"/>
        </w:rPr>
        <w:t xml:space="preserve"> community school</w:t>
      </w:r>
      <w:r w:rsidRPr="00B56DEC" w:rsidR="00CE718F">
        <w:rPr>
          <w:sz w:val="24"/>
          <w:szCs w:val="24"/>
        </w:rPr>
        <w:t xml:space="preserve"> </w:t>
      </w:r>
      <w:r w:rsidRPr="00B56DEC" w:rsidR="00F60F77">
        <w:rPr>
          <w:sz w:val="24"/>
          <w:szCs w:val="24"/>
        </w:rPr>
        <w:t xml:space="preserve">leadership meetings? </w:t>
      </w:r>
      <w:r w:rsidRPr="00B56DEC">
        <w:rPr>
          <w:sz w:val="24"/>
          <w:szCs w:val="24"/>
        </w:rPr>
        <w:t xml:space="preserve"> </w:t>
      </w:r>
    </w:p>
    <w:p w:rsidR="009A6F4E" w:rsidRPr="00B56DEC" w:rsidP="00B56DEC" w14:paraId="6911B485" w14:textId="77777777">
      <w:pPr>
        <w:pStyle w:val="NoSpacing"/>
        <w:rPr>
          <w:sz w:val="24"/>
          <w:szCs w:val="24"/>
          <w:u w:val="single"/>
        </w:rPr>
      </w:pPr>
      <w:r w:rsidRPr="00B56DEC">
        <w:rPr>
          <w:sz w:val="24"/>
          <w:szCs w:val="24"/>
          <w:u w:val="single"/>
        </w:rPr>
        <w:t xml:space="preserve">How well did we do it: </w:t>
      </w:r>
    </w:p>
    <w:p w:rsidR="00AE02C1" w:rsidRPr="00B56DEC" w:rsidP="00B56DEC" w14:paraId="587B6F4F" w14:textId="60B6CC96">
      <w:pPr>
        <w:pStyle w:val="NoSpacing"/>
        <w:rPr>
          <w:sz w:val="24"/>
          <w:szCs w:val="24"/>
        </w:rPr>
      </w:pPr>
      <w:r>
        <w:rPr>
          <w:sz w:val="24"/>
          <w:szCs w:val="24"/>
        </w:rPr>
        <w:t>12.b</w:t>
      </w:r>
      <w:r>
        <w:rPr>
          <w:sz w:val="24"/>
          <w:szCs w:val="24"/>
        </w:rPr>
        <w:tab/>
      </w:r>
      <w:r w:rsidRPr="00B56DEC" w:rsidR="009A6F4E">
        <w:rPr>
          <w:sz w:val="24"/>
          <w:szCs w:val="24"/>
        </w:rPr>
        <w:t>What is the a</w:t>
      </w:r>
      <w:r w:rsidRPr="00B56DEC">
        <w:rPr>
          <w:sz w:val="24"/>
          <w:szCs w:val="24"/>
        </w:rPr>
        <w:t xml:space="preserve">mount of blended and braided </w:t>
      </w:r>
      <w:r w:rsidRPr="00B56DEC" w:rsidR="002F15B4">
        <w:rPr>
          <w:sz w:val="24"/>
          <w:szCs w:val="24"/>
        </w:rPr>
        <w:t xml:space="preserve">funding </w:t>
      </w:r>
      <w:r w:rsidRPr="00B56DEC">
        <w:rPr>
          <w:sz w:val="24"/>
          <w:szCs w:val="24"/>
        </w:rPr>
        <w:t>contributing to sustainability</w:t>
      </w:r>
      <w:r w:rsidRPr="00B56DEC" w:rsidR="002F15B4">
        <w:rPr>
          <w:sz w:val="24"/>
          <w:szCs w:val="24"/>
        </w:rPr>
        <w:t xml:space="preserve">? </w:t>
      </w:r>
    </w:p>
    <w:p w:rsidR="006B33C6" w:rsidRPr="00B56DEC" w:rsidP="00B56DEC" w14:paraId="1D4C08DF" w14:textId="77777777">
      <w:pPr>
        <w:pStyle w:val="NoSpacing"/>
        <w:rPr>
          <w:sz w:val="24"/>
          <w:szCs w:val="24"/>
          <w:u w:val="single"/>
        </w:rPr>
      </w:pPr>
      <w:r w:rsidRPr="00B56DEC">
        <w:rPr>
          <w:sz w:val="24"/>
          <w:szCs w:val="24"/>
          <w:u w:val="single"/>
        </w:rPr>
        <w:t xml:space="preserve">Is anyone better off: </w:t>
      </w:r>
    </w:p>
    <w:p w:rsidR="00D500EE" w:rsidRPr="00B56DEC" w:rsidP="00B56DEC" w14:paraId="664DE3CC" w14:textId="0715DA9B">
      <w:pPr>
        <w:pStyle w:val="NoSpacing"/>
        <w:ind w:left="720" w:hanging="720"/>
        <w:rPr>
          <w:sz w:val="24"/>
          <w:szCs w:val="24"/>
        </w:rPr>
      </w:pPr>
      <w:r>
        <w:rPr>
          <w:sz w:val="24"/>
          <w:szCs w:val="24"/>
        </w:rPr>
        <w:t>12.c</w:t>
      </w:r>
      <w:r>
        <w:rPr>
          <w:sz w:val="24"/>
          <w:szCs w:val="24"/>
        </w:rPr>
        <w:tab/>
      </w:r>
      <w:r w:rsidRPr="00B56DEC" w:rsidR="006F371A">
        <w:rPr>
          <w:sz w:val="24"/>
          <w:szCs w:val="24"/>
        </w:rPr>
        <w:t xml:space="preserve">What is the amount of blended and braided funding contributing to sustainability </w:t>
      </w:r>
      <w:r w:rsidRPr="00B56DEC" w:rsidR="002F15B4">
        <w:rPr>
          <w:sz w:val="24"/>
          <w:szCs w:val="24"/>
        </w:rPr>
        <w:t xml:space="preserve">compared to the prior year? </w:t>
      </w:r>
    </w:p>
    <w:p w:rsidR="00D500EE" w:rsidP="00725CCC" w14:paraId="1DA2A9ED" w14:textId="4433D52C">
      <w:pPr>
        <w:pStyle w:val="ListParagraph"/>
        <w:shd w:val="clear" w:color="auto" w:fill="FFFFFF"/>
        <w:spacing w:after="0" w:line="276" w:lineRule="auto"/>
        <w:rPr>
          <w:rFonts w:cstheme="minorHAnsi"/>
          <w:sz w:val="24"/>
          <w:szCs w:val="24"/>
        </w:rPr>
      </w:pPr>
    </w:p>
    <w:p w:rsidR="004A0367" w:rsidRPr="00BC1429" w:rsidP="00725CCC" w14:paraId="1385D9F2" w14:textId="77777777">
      <w:pPr>
        <w:pStyle w:val="ListParagraph"/>
        <w:shd w:val="clear" w:color="auto" w:fill="FFFFFF"/>
        <w:spacing w:after="0" w:line="276" w:lineRule="auto"/>
        <w:rPr>
          <w:rFonts w:cstheme="minorHAnsi"/>
          <w:sz w:val="24"/>
          <w:szCs w:val="24"/>
        </w:rPr>
      </w:pPr>
    </w:p>
    <w:p w:rsidR="00AE02C1" w:rsidRPr="00BC1429" w:rsidP="0053385C" w14:paraId="7351C9FE" w14:textId="5EAC00CB">
      <w:pPr>
        <w:pStyle w:val="paragraph"/>
        <w:numPr>
          <w:ilvl w:val="0"/>
          <w:numId w:val="24"/>
        </w:numPr>
        <w:spacing w:before="0" w:beforeAutospacing="0" w:after="0" w:afterAutospacing="0"/>
        <w:textAlignment w:val="baseline"/>
        <w:rPr>
          <w:rStyle w:val="normaltextrun"/>
          <w:rFonts w:asciiTheme="minorHAnsi" w:hAnsiTheme="minorHAnsi" w:cstheme="minorHAnsi"/>
          <w:color w:val="002060"/>
        </w:rPr>
      </w:pPr>
      <w:r w:rsidRPr="00BC1429">
        <w:rPr>
          <w:rStyle w:val="normaltextrun"/>
          <w:rFonts w:asciiTheme="minorHAnsi" w:hAnsiTheme="minorHAnsi" w:cstheme="minorHAnsi"/>
          <w:b/>
          <w:bCs/>
          <w:color w:val="002060"/>
        </w:rPr>
        <w:t>Organizing school personnel and community partners</w:t>
      </w:r>
      <w:r w:rsidRPr="00BC1429">
        <w:rPr>
          <w:rStyle w:val="normaltextrun"/>
          <w:rFonts w:asciiTheme="minorHAnsi" w:hAnsiTheme="minorHAnsi" w:cstheme="minorHAnsi"/>
          <w:color w:val="002060"/>
        </w:rPr>
        <w:t xml:space="preserve"> </w:t>
      </w:r>
    </w:p>
    <w:p w:rsidR="00AE02C1" w:rsidRPr="00BC1429" w:rsidP="00AE02C1" w14:paraId="23BEF8DB" w14:textId="77777777">
      <w:pPr>
        <w:pStyle w:val="paragraph"/>
        <w:spacing w:before="0" w:beforeAutospacing="0" w:after="0" w:afterAutospacing="0"/>
        <w:textAlignment w:val="baseline"/>
        <w:rPr>
          <w:rStyle w:val="normaltextrun"/>
          <w:rFonts w:asciiTheme="minorHAnsi" w:hAnsiTheme="minorHAnsi" w:cstheme="minorHAnsi"/>
          <w:color w:val="000000"/>
        </w:rPr>
      </w:pPr>
    </w:p>
    <w:p w:rsidR="00AE02C1" w:rsidRPr="006F668C" w:rsidP="00AE02C1" w14:paraId="705DAC78" w14:textId="3AC75D00">
      <w:pPr>
        <w:shd w:val="clear" w:color="auto" w:fill="FFFFFF"/>
        <w:rPr>
          <w:rStyle w:val="eop"/>
          <w:rFonts w:cstheme="minorHAnsi"/>
          <w:color w:val="000000"/>
          <w:sz w:val="24"/>
          <w:szCs w:val="24"/>
        </w:rPr>
      </w:pPr>
      <w:r w:rsidRPr="00BC1429">
        <w:rPr>
          <w:rFonts w:cstheme="minorHAnsi"/>
          <w:b/>
          <w:bCs/>
          <w:i/>
          <w:iCs/>
          <w:sz w:val="24"/>
          <w:szCs w:val="24"/>
        </w:rPr>
        <w:t>Definition</w:t>
      </w:r>
      <w:r w:rsidRPr="00BC1429">
        <w:rPr>
          <w:rFonts w:cstheme="minorHAnsi"/>
          <w:sz w:val="24"/>
          <w:szCs w:val="24"/>
        </w:rPr>
        <w:t xml:space="preserve"> – This indicator measures how state, district, and local leaders deliberately organize school personnel and community partners into disciplined working teams focused on specific issues based on quantitative and qualitative data. Convenings and engagements may be in person or virtual and include </w:t>
      </w:r>
      <w:r w:rsidRPr="00BC1429">
        <w:rPr>
          <w:rStyle w:val="normaltextrun"/>
          <w:rFonts w:cstheme="minorHAnsi"/>
          <w:color w:val="000000"/>
          <w:sz w:val="24"/>
          <w:szCs w:val="24"/>
        </w:rPr>
        <w:t>teams focused on specific issues identified in a grantee’s needs and assets assessment</w:t>
      </w:r>
      <w:r w:rsidRPr="00BC1429">
        <w:rPr>
          <w:rStyle w:val="eop"/>
          <w:rFonts w:cstheme="minorHAnsi"/>
          <w:color w:val="000000"/>
          <w:sz w:val="24"/>
          <w:szCs w:val="24"/>
        </w:rPr>
        <w:t>.</w:t>
      </w:r>
      <w:r>
        <w:rPr>
          <w:rStyle w:val="EndnoteReference"/>
          <w:rFonts w:cstheme="minorHAnsi"/>
          <w:color w:val="000000"/>
          <w:sz w:val="24"/>
          <w:szCs w:val="24"/>
        </w:rPr>
        <w:endnoteReference w:id="63"/>
      </w:r>
      <w:r w:rsidRPr="00BC1429">
        <w:rPr>
          <w:rStyle w:val="eop"/>
          <w:rFonts w:cstheme="minorHAnsi"/>
          <w:color w:val="000000"/>
          <w:sz w:val="24"/>
          <w:szCs w:val="24"/>
        </w:rPr>
        <w:t xml:space="preserve"> </w:t>
      </w:r>
    </w:p>
    <w:p w:rsidR="00A55815" w:rsidP="00A55815" w14:paraId="0ED1344F" w14:textId="77777777">
      <w:pPr>
        <w:shd w:val="clear" w:color="auto" w:fill="FFFFFF"/>
        <w:rPr>
          <w:rFonts w:cstheme="minorHAnsi"/>
          <w:sz w:val="24"/>
          <w:szCs w:val="24"/>
        </w:rPr>
      </w:pPr>
      <w:r w:rsidRPr="006F668C">
        <w:rPr>
          <w:rFonts w:cstheme="minorHAnsi"/>
          <w:b/>
          <w:i/>
          <w:sz w:val="24"/>
          <w:szCs w:val="24"/>
        </w:rPr>
        <w:t>Why this indicator matters</w:t>
      </w:r>
      <w:r w:rsidRPr="006F668C">
        <w:rPr>
          <w:rFonts w:cstheme="minorHAnsi"/>
          <w:sz w:val="24"/>
          <w:szCs w:val="24"/>
        </w:rPr>
        <w:t xml:space="preserve"> – </w:t>
      </w:r>
      <w:r>
        <w:rPr>
          <w:rFonts w:cstheme="minorHAnsi"/>
          <w:sz w:val="24"/>
          <w:szCs w:val="24"/>
        </w:rPr>
        <w:t>Community school experts have identified shared governance structures and strategic community partnerships as important supportive infrastructure for effective community school implementation.</w:t>
      </w:r>
      <w:r>
        <w:rPr>
          <w:rStyle w:val="EndnoteReference"/>
          <w:rFonts w:cstheme="minorHAnsi"/>
          <w:sz w:val="24"/>
          <w:szCs w:val="24"/>
        </w:rPr>
        <w:endnoteReference w:id="64"/>
      </w:r>
      <w:r>
        <w:rPr>
          <w:rFonts w:cstheme="minorHAnsi"/>
          <w:sz w:val="24"/>
          <w:szCs w:val="24"/>
        </w:rPr>
        <w:t xml:space="preserve"> Thus, organizing school personnel and community partners should be something community school grantees monitor to align with best practices in the field. While tracking this indicator does not look at a specific outcome, community school researchers note that measuring implementation provides important information about program quality.</w:t>
      </w:r>
      <w:r>
        <w:rPr>
          <w:rStyle w:val="EndnoteReference"/>
          <w:rFonts w:cstheme="minorHAnsi"/>
          <w:sz w:val="24"/>
          <w:szCs w:val="24"/>
        </w:rPr>
        <w:endnoteReference w:id="65"/>
      </w:r>
      <w:r>
        <w:rPr>
          <w:rFonts w:cstheme="minorHAnsi"/>
          <w:sz w:val="24"/>
          <w:szCs w:val="24"/>
        </w:rPr>
        <w:t xml:space="preserve">   </w:t>
      </w:r>
    </w:p>
    <w:p w:rsidR="00A55815" w:rsidP="00A55815" w14:paraId="0AD07F0A" w14:textId="1106CE0B">
      <w:pPr>
        <w:shd w:val="clear" w:color="auto" w:fill="FFFFFF"/>
        <w:rPr>
          <w:rFonts w:cstheme="minorHAnsi"/>
          <w:sz w:val="24"/>
          <w:szCs w:val="24"/>
        </w:rPr>
      </w:pPr>
      <w:r w:rsidRPr="006F668C">
        <w:rPr>
          <w:rFonts w:cstheme="minorHAnsi"/>
          <w:sz w:val="24"/>
          <w:szCs w:val="24"/>
        </w:rPr>
        <w:t xml:space="preserve">Being deliberate </w:t>
      </w:r>
      <w:r>
        <w:rPr>
          <w:rFonts w:cstheme="minorHAnsi"/>
          <w:sz w:val="24"/>
          <w:szCs w:val="24"/>
        </w:rPr>
        <w:t>in</w:t>
      </w:r>
      <w:r w:rsidRPr="006F668C">
        <w:rPr>
          <w:rFonts w:cstheme="minorHAnsi"/>
          <w:sz w:val="24"/>
          <w:szCs w:val="24"/>
        </w:rPr>
        <w:t xml:space="preserve"> using and creating data to identify “who” should be engaged and “how” we should engage them optimizes the two opposite feelings that propel people into action. Using </w:t>
      </w:r>
      <w:r>
        <w:rPr>
          <w:rFonts w:cstheme="minorHAnsi"/>
          <w:sz w:val="24"/>
          <w:szCs w:val="24"/>
        </w:rPr>
        <w:t>a</w:t>
      </w:r>
      <w:r w:rsidRPr="006F668C">
        <w:rPr>
          <w:rFonts w:cstheme="minorHAnsi"/>
          <w:sz w:val="24"/>
          <w:szCs w:val="24"/>
        </w:rPr>
        <w:t xml:space="preserve"> Results-Based Accountability® </w:t>
      </w:r>
      <w:r>
        <w:rPr>
          <w:rFonts w:cstheme="minorHAnsi"/>
          <w:sz w:val="24"/>
          <w:szCs w:val="24"/>
        </w:rPr>
        <w:t>or “plan, do, study, act”</w:t>
      </w:r>
      <w:r w:rsidRPr="006F668C">
        <w:rPr>
          <w:rFonts w:cstheme="minorHAnsi"/>
          <w:sz w:val="24"/>
          <w:szCs w:val="24"/>
        </w:rPr>
        <w:t xml:space="preserve"> approach enhances the chances of turning a data curve that has been headed in the wrong direction.</w:t>
      </w:r>
      <w:r>
        <w:rPr>
          <w:rStyle w:val="EndnoteReference"/>
          <w:rFonts w:cstheme="minorHAnsi"/>
          <w:sz w:val="24"/>
          <w:szCs w:val="24"/>
        </w:rPr>
        <w:endnoteReference w:id="66"/>
      </w:r>
      <w:r w:rsidRPr="006F668C">
        <w:rPr>
          <w:rFonts w:cstheme="minorHAnsi"/>
          <w:sz w:val="24"/>
          <w:szCs w:val="24"/>
        </w:rPr>
        <w:t xml:space="preserve"> </w:t>
      </w:r>
      <w:r>
        <w:rPr>
          <w:rFonts w:cstheme="minorHAnsi"/>
          <w:sz w:val="24"/>
          <w:szCs w:val="24"/>
        </w:rPr>
        <w:t>Within these frameworks grantees can look at the extent to which they are: (a) filling key school personnel positions such as community school coordinators</w:t>
      </w:r>
      <w:r w:rsidRPr="006F668C">
        <w:rPr>
          <w:rFonts w:cstheme="minorHAnsi"/>
          <w:sz w:val="24"/>
          <w:szCs w:val="24"/>
        </w:rPr>
        <w:t xml:space="preserve"> </w:t>
      </w:r>
      <w:r>
        <w:rPr>
          <w:rFonts w:cstheme="minorHAnsi"/>
          <w:sz w:val="24"/>
          <w:szCs w:val="24"/>
        </w:rPr>
        <w:t xml:space="preserve">and how they are supporting those positions with training and professional development; (b) engaging school personnel and community partners in school-based and community-wide leadership teams. Then, look at (c) if these efforts result in changes in the cooperation across schools, communities, and families; and (d) how services align with the student, family, and community member interests. </w:t>
      </w:r>
    </w:p>
    <w:p w:rsidR="004A0367" w:rsidP="00A55815" w14:paraId="4D1B2728" w14:textId="25B9F4FC">
      <w:pPr>
        <w:shd w:val="clear" w:color="auto" w:fill="FFFFFF"/>
        <w:rPr>
          <w:rFonts w:cstheme="minorHAnsi"/>
          <w:sz w:val="24"/>
          <w:szCs w:val="24"/>
        </w:rPr>
      </w:pPr>
    </w:p>
    <w:p w:rsidR="004A0367" w:rsidRPr="006F668C" w:rsidP="00A55815" w14:paraId="69F83E03" w14:textId="77777777">
      <w:pPr>
        <w:shd w:val="clear" w:color="auto" w:fill="FFFFFF"/>
        <w:rPr>
          <w:rStyle w:val="eop"/>
          <w:rFonts w:cstheme="minorHAnsi"/>
          <w:sz w:val="24"/>
          <w:szCs w:val="24"/>
        </w:rPr>
      </w:pPr>
    </w:p>
    <w:p w:rsidR="00AE02C1" w:rsidRPr="00BC1429" w:rsidP="00AE02C1" w14:paraId="2C83DE8C" w14:textId="77777777">
      <w:pPr>
        <w:pStyle w:val="NoSpacing"/>
        <w:rPr>
          <w:rFonts w:cstheme="minorHAnsi"/>
          <w:b/>
          <w:bCs/>
          <w:i/>
          <w:iCs/>
          <w:sz w:val="24"/>
          <w:szCs w:val="24"/>
        </w:rPr>
      </w:pPr>
      <w:r w:rsidRPr="00BC1429">
        <w:rPr>
          <w:rFonts w:cstheme="minorHAnsi"/>
          <w:b/>
          <w:bCs/>
          <w:i/>
          <w:iCs/>
          <w:sz w:val="24"/>
          <w:szCs w:val="24"/>
        </w:rPr>
        <w:t>Measures</w:t>
      </w:r>
    </w:p>
    <w:p w:rsidR="00961110" w:rsidRPr="004A0367" w:rsidP="004A0367" w14:paraId="55B53B01" w14:textId="77777777">
      <w:pPr>
        <w:pStyle w:val="NoSpacing"/>
        <w:rPr>
          <w:rStyle w:val="eop"/>
          <w:rFonts w:cstheme="minorHAnsi"/>
          <w:sz w:val="24"/>
          <w:szCs w:val="24"/>
          <w:u w:val="single"/>
        </w:rPr>
      </w:pPr>
      <w:r w:rsidRPr="004A0367">
        <w:rPr>
          <w:rStyle w:val="eop"/>
          <w:rFonts w:cstheme="minorHAnsi"/>
          <w:sz w:val="24"/>
          <w:szCs w:val="24"/>
          <w:u w:val="single"/>
        </w:rPr>
        <w:t xml:space="preserve">How much did we do: </w:t>
      </w:r>
    </w:p>
    <w:p w:rsidR="007D6A96" w:rsidRPr="004A0367" w:rsidP="00F42286" w14:paraId="281D3354" w14:textId="00E8C76C">
      <w:pPr>
        <w:pStyle w:val="NoSpacing"/>
        <w:ind w:left="720" w:hanging="720"/>
        <w:rPr>
          <w:rStyle w:val="eop"/>
          <w:rFonts w:cstheme="minorHAnsi"/>
          <w:sz w:val="24"/>
          <w:szCs w:val="24"/>
        </w:rPr>
      </w:pPr>
      <w:r>
        <w:rPr>
          <w:rStyle w:val="eop"/>
          <w:rFonts w:cstheme="minorHAnsi"/>
          <w:sz w:val="24"/>
          <w:szCs w:val="24"/>
        </w:rPr>
        <w:t>13</w:t>
      </w:r>
      <w:r w:rsidR="00F42286">
        <w:rPr>
          <w:rStyle w:val="eop"/>
          <w:rFonts w:cstheme="minorHAnsi"/>
          <w:sz w:val="24"/>
          <w:szCs w:val="24"/>
        </w:rPr>
        <w:t>.a</w:t>
      </w:r>
      <w:r w:rsidR="00F42286">
        <w:rPr>
          <w:rStyle w:val="eop"/>
          <w:rFonts w:cstheme="minorHAnsi"/>
          <w:sz w:val="24"/>
          <w:szCs w:val="24"/>
        </w:rPr>
        <w:tab/>
      </w:r>
      <w:r w:rsidRPr="004A0367">
        <w:rPr>
          <w:rStyle w:val="eop"/>
          <w:rFonts w:cstheme="minorHAnsi"/>
          <w:sz w:val="24"/>
          <w:szCs w:val="24"/>
        </w:rPr>
        <w:t xml:space="preserve">Across all of the schools that will be supported by your Fiscal Year 2022 Full-Service Community Schools grant, how many have completed each of the following activities? </w:t>
      </w:r>
    </w:p>
    <w:p w:rsidR="007D6A96" w:rsidRPr="004A0367" w:rsidP="00562614" w14:paraId="0346E527" w14:textId="7104AF2C">
      <w:pPr>
        <w:pStyle w:val="NoSpacing"/>
        <w:ind w:left="720"/>
        <w:rPr>
          <w:rStyle w:val="eop"/>
          <w:rFonts w:cstheme="minorHAnsi"/>
          <w:sz w:val="24"/>
          <w:szCs w:val="24"/>
        </w:rPr>
      </w:pPr>
      <w:r w:rsidRPr="004A0367">
        <w:rPr>
          <w:rStyle w:val="eop"/>
          <w:rFonts w:cstheme="minorHAnsi"/>
          <w:sz w:val="24"/>
          <w:szCs w:val="24"/>
        </w:rPr>
        <w:t>Grantees will answer each of items below by marking one of the following: (</w:t>
      </w:r>
      <w:r w:rsidR="008572E6">
        <w:rPr>
          <w:rStyle w:val="eop"/>
          <w:rFonts w:cstheme="minorHAnsi"/>
          <w:sz w:val="24"/>
          <w:szCs w:val="24"/>
        </w:rPr>
        <w:t>A</w:t>
      </w:r>
      <w:r w:rsidRPr="004A0367">
        <w:rPr>
          <w:rStyle w:val="eop"/>
          <w:rFonts w:cstheme="minorHAnsi"/>
          <w:sz w:val="24"/>
          <w:szCs w:val="24"/>
        </w:rPr>
        <w:t>) Not complete in any schools; (</w:t>
      </w:r>
      <w:r w:rsidR="00433B14">
        <w:rPr>
          <w:rStyle w:val="eop"/>
          <w:rFonts w:cstheme="minorHAnsi"/>
          <w:sz w:val="24"/>
          <w:szCs w:val="24"/>
        </w:rPr>
        <w:t>B</w:t>
      </w:r>
      <w:r w:rsidRPr="004A0367">
        <w:rPr>
          <w:rStyle w:val="eop"/>
          <w:rFonts w:cstheme="minorHAnsi"/>
          <w:sz w:val="24"/>
          <w:szCs w:val="24"/>
        </w:rPr>
        <w:t>) Complete in less than half of the schools; (</w:t>
      </w:r>
      <w:r w:rsidR="00433B14">
        <w:rPr>
          <w:rStyle w:val="eop"/>
          <w:rFonts w:cstheme="minorHAnsi"/>
          <w:sz w:val="24"/>
          <w:szCs w:val="24"/>
        </w:rPr>
        <w:t>C</w:t>
      </w:r>
      <w:r w:rsidRPr="004A0367">
        <w:rPr>
          <w:rStyle w:val="eop"/>
          <w:rFonts w:cstheme="minorHAnsi"/>
          <w:sz w:val="24"/>
          <w:szCs w:val="24"/>
        </w:rPr>
        <w:t>) Complete in about half of the schools; (</w:t>
      </w:r>
      <w:r w:rsidR="00433B14">
        <w:rPr>
          <w:rStyle w:val="eop"/>
          <w:rFonts w:cstheme="minorHAnsi"/>
          <w:sz w:val="24"/>
          <w:szCs w:val="24"/>
        </w:rPr>
        <w:t>D</w:t>
      </w:r>
      <w:r w:rsidRPr="004A0367">
        <w:rPr>
          <w:rStyle w:val="eop"/>
          <w:rFonts w:cstheme="minorHAnsi"/>
          <w:sz w:val="24"/>
          <w:szCs w:val="24"/>
        </w:rPr>
        <w:t>) Complete in more than half of the schools; (</w:t>
      </w:r>
      <w:r w:rsidR="00433B14">
        <w:rPr>
          <w:rStyle w:val="eop"/>
          <w:rFonts w:cstheme="minorHAnsi"/>
          <w:sz w:val="24"/>
          <w:szCs w:val="24"/>
        </w:rPr>
        <w:t>E</w:t>
      </w:r>
      <w:r w:rsidRPr="004A0367">
        <w:rPr>
          <w:rStyle w:val="eop"/>
          <w:rFonts w:cstheme="minorHAnsi"/>
          <w:sz w:val="24"/>
          <w:szCs w:val="24"/>
        </w:rPr>
        <w:t>) Complete for all of the schools; or (</w:t>
      </w:r>
      <w:r w:rsidR="00433B14">
        <w:rPr>
          <w:rStyle w:val="eop"/>
          <w:rFonts w:cstheme="minorHAnsi"/>
          <w:sz w:val="24"/>
          <w:szCs w:val="24"/>
        </w:rPr>
        <w:t>F</w:t>
      </w:r>
      <w:r w:rsidRPr="004A0367">
        <w:rPr>
          <w:rStyle w:val="eop"/>
          <w:rFonts w:cstheme="minorHAnsi"/>
          <w:sz w:val="24"/>
          <w:szCs w:val="24"/>
        </w:rPr>
        <w:t>) I don’t know</w:t>
      </w:r>
    </w:p>
    <w:p w:rsidR="007D6A96" w:rsidRPr="004A0367" w:rsidP="00F42286" w14:paraId="74396EE4" w14:textId="1C7D3113">
      <w:pPr>
        <w:pStyle w:val="NoSpacing"/>
        <w:ind w:firstLine="720"/>
        <w:rPr>
          <w:rStyle w:val="eop"/>
          <w:rFonts w:cstheme="minorHAnsi"/>
          <w:sz w:val="24"/>
          <w:szCs w:val="24"/>
        </w:rPr>
      </w:pPr>
      <w:r>
        <w:rPr>
          <w:rStyle w:val="eop"/>
          <w:rFonts w:cstheme="minorHAnsi"/>
          <w:sz w:val="24"/>
          <w:szCs w:val="24"/>
        </w:rPr>
        <w:t xml:space="preserve">- </w:t>
      </w:r>
      <w:r w:rsidRPr="004A0367">
        <w:rPr>
          <w:rStyle w:val="eop"/>
          <w:rFonts w:cstheme="minorHAnsi"/>
          <w:sz w:val="24"/>
          <w:szCs w:val="24"/>
        </w:rPr>
        <w:t>Filling community school coordinator positions</w:t>
      </w:r>
    </w:p>
    <w:p w:rsidR="007D6A96" w:rsidRPr="004A0367" w:rsidP="00F42286" w14:paraId="5A601E1B" w14:textId="1957EC08">
      <w:pPr>
        <w:pStyle w:val="NoSpacing"/>
        <w:ind w:firstLine="720"/>
        <w:rPr>
          <w:rStyle w:val="eop"/>
          <w:rFonts w:cstheme="minorHAnsi"/>
          <w:sz w:val="24"/>
          <w:szCs w:val="24"/>
        </w:rPr>
      </w:pPr>
      <w:r>
        <w:rPr>
          <w:rStyle w:val="eop"/>
          <w:rFonts w:cstheme="minorHAnsi"/>
          <w:sz w:val="24"/>
          <w:szCs w:val="24"/>
        </w:rPr>
        <w:t xml:space="preserve">- </w:t>
      </w:r>
      <w:r w:rsidRPr="004A0367">
        <w:rPr>
          <w:rStyle w:val="eop"/>
          <w:rFonts w:cstheme="minorHAnsi"/>
          <w:sz w:val="24"/>
          <w:szCs w:val="24"/>
        </w:rPr>
        <w:t>Providing training to community school coordinators</w:t>
      </w:r>
    </w:p>
    <w:p w:rsidR="007D6A96" w:rsidRPr="004A0367" w:rsidP="00F42286" w14:paraId="346FE69F" w14:textId="66F72893">
      <w:pPr>
        <w:pStyle w:val="NoSpacing"/>
        <w:ind w:left="720"/>
        <w:rPr>
          <w:rStyle w:val="eop"/>
          <w:rFonts w:cstheme="minorHAnsi"/>
          <w:sz w:val="24"/>
          <w:szCs w:val="24"/>
        </w:rPr>
      </w:pPr>
      <w:r>
        <w:rPr>
          <w:rStyle w:val="eop"/>
          <w:rFonts w:cstheme="minorHAnsi"/>
          <w:sz w:val="24"/>
          <w:szCs w:val="24"/>
        </w:rPr>
        <w:t xml:space="preserve">- </w:t>
      </w:r>
      <w:r w:rsidRPr="004A0367">
        <w:rPr>
          <w:rStyle w:val="eop"/>
          <w:rFonts w:cstheme="minorHAnsi"/>
          <w:sz w:val="24"/>
          <w:szCs w:val="24"/>
        </w:rPr>
        <w:t>Finalizing membership for all required staff, family and partner-organization positions on the school-based leadership team and (if applicable) community-wide leadership teams</w:t>
      </w:r>
    </w:p>
    <w:p w:rsidR="00055A14" w:rsidRPr="004A0367" w:rsidP="004A0367" w14:paraId="472A942B" w14:textId="77777777">
      <w:pPr>
        <w:pStyle w:val="NoSpacing"/>
        <w:rPr>
          <w:rStyle w:val="eop"/>
          <w:rFonts w:cstheme="minorHAnsi"/>
          <w:sz w:val="24"/>
          <w:szCs w:val="24"/>
          <w:u w:val="single"/>
        </w:rPr>
      </w:pPr>
      <w:r w:rsidRPr="004A0367">
        <w:rPr>
          <w:rStyle w:val="eop"/>
          <w:rFonts w:cstheme="minorHAnsi"/>
          <w:sz w:val="24"/>
          <w:szCs w:val="24"/>
          <w:u w:val="single"/>
        </w:rPr>
        <w:t xml:space="preserve">How well did we do it: </w:t>
      </w:r>
    </w:p>
    <w:p w:rsidR="00AE02C1" w:rsidRPr="004A0367" w:rsidP="00F42286" w14:paraId="6AC0C910" w14:textId="148291BC">
      <w:pPr>
        <w:pStyle w:val="NoSpacing"/>
        <w:ind w:left="720" w:hanging="720"/>
        <w:rPr>
          <w:rStyle w:val="eop"/>
          <w:rFonts w:cstheme="minorHAnsi"/>
          <w:sz w:val="24"/>
          <w:szCs w:val="24"/>
        </w:rPr>
      </w:pPr>
      <w:r>
        <w:rPr>
          <w:rStyle w:val="eop"/>
          <w:rFonts w:cstheme="minorHAnsi"/>
          <w:sz w:val="24"/>
          <w:szCs w:val="24"/>
        </w:rPr>
        <w:t>13.c</w:t>
      </w:r>
      <w:r>
        <w:rPr>
          <w:rStyle w:val="eop"/>
          <w:rFonts w:cstheme="minorHAnsi"/>
          <w:sz w:val="24"/>
          <w:szCs w:val="24"/>
        </w:rPr>
        <w:tab/>
      </w:r>
      <w:r w:rsidRPr="004A0367" w:rsidR="00F6719A">
        <w:rPr>
          <w:rStyle w:val="eop"/>
          <w:rFonts w:cstheme="minorHAnsi"/>
          <w:sz w:val="24"/>
          <w:szCs w:val="24"/>
        </w:rPr>
        <w:t xml:space="preserve">Open response: </w:t>
      </w:r>
      <w:r w:rsidRPr="004A0367" w:rsidR="00580169">
        <w:rPr>
          <w:rStyle w:val="eop"/>
          <w:rFonts w:cstheme="minorHAnsi"/>
          <w:sz w:val="24"/>
          <w:szCs w:val="24"/>
        </w:rPr>
        <w:t>How has</w:t>
      </w:r>
      <w:r w:rsidRPr="004A0367" w:rsidR="00F6719A">
        <w:rPr>
          <w:rStyle w:val="eop"/>
          <w:rFonts w:cstheme="minorHAnsi"/>
          <w:sz w:val="24"/>
          <w:szCs w:val="24"/>
        </w:rPr>
        <w:t xml:space="preserve"> cooperation across school</w:t>
      </w:r>
      <w:r w:rsidRPr="004A0367" w:rsidR="00CB5C13">
        <w:rPr>
          <w:rStyle w:val="eop"/>
          <w:rFonts w:cstheme="minorHAnsi"/>
          <w:sz w:val="24"/>
          <w:szCs w:val="24"/>
        </w:rPr>
        <w:t>s</w:t>
      </w:r>
      <w:r w:rsidRPr="004A0367" w:rsidR="00F6719A">
        <w:rPr>
          <w:rStyle w:val="eop"/>
          <w:rFonts w:cstheme="minorHAnsi"/>
          <w:sz w:val="24"/>
          <w:szCs w:val="24"/>
        </w:rPr>
        <w:t>, communities</w:t>
      </w:r>
      <w:r w:rsidRPr="004A0367" w:rsidR="00CB5C13">
        <w:rPr>
          <w:rStyle w:val="eop"/>
          <w:rFonts w:cstheme="minorHAnsi"/>
          <w:sz w:val="24"/>
          <w:szCs w:val="24"/>
        </w:rPr>
        <w:t>,</w:t>
      </w:r>
      <w:r w:rsidRPr="004A0367" w:rsidR="00F6719A">
        <w:rPr>
          <w:rStyle w:val="eop"/>
          <w:rFonts w:cstheme="minorHAnsi"/>
          <w:sz w:val="24"/>
          <w:szCs w:val="24"/>
        </w:rPr>
        <w:t xml:space="preserve"> and families</w:t>
      </w:r>
      <w:r w:rsidRPr="004A0367" w:rsidR="00580169">
        <w:rPr>
          <w:rStyle w:val="eop"/>
          <w:rFonts w:cstheme="minorHAnsi"/>
          <w:sz w:val="24"/>
          <w:szCs w:val="24"/>
        </w:rPr>
        <w:t xml:space="preserve"> changed in the past year? </w:t>
      </w:r>
    </w:p>
    <w:p w:rsidR="00AF7CCC" w:rsidRPr="004A0367" w:rsidP="004A0367" w14:paraId="7CEDC63D" w14:textId="77777777">
      <w:pPr>
        <w:pStyle w:val="NoSpacing"/>
        <w:rPr>
          <w:sz w:val="24"/>
          <w:szCs w:val="24"/>
          <w:u w:val="single"/>
        </w:rPr>
      </w:pPr>
      <w:r w:rsidRPr="004A0367">
        <w:rPr>
          <w:sz w:val="24"/>
          <w:szCs w:val="24"/>
          <w:u w:val="single"/>
        </w:rPr>
        <w:t xml:space="preserve">Is anyone better off: </w:t>
      </w:r>
    </w:p>
    <w:p w:rsidR="00CE03E6" w:rsidRPr="004A0367" w:rsidP="00E4620C" w14:paraId="2C79976E" w14:textId="1E91A9BA">
      <w:pPr>
        <w:pStyle w:val="NoSpacing"/>
        <w:ind w:left="720" w:hanging="720"/>
        <w:rPr>
          <w:rStyle w:val="normaltextrun"/>
          <w:rFonts w:cstheme="minorHAnsi"/>
          <w:sz w:val="24"/>
          <w:szCs w:val="24"/>
        </w:rPr>
      </w:pPr>
      <w:r>
        <w:rPr>
          <w:sz w:val="24"/>
          <w:szCs w:val="24"/>
        </w:rPr>
        <w:t>13.d</w:t>
      </w:r>
      <w:r>
        <w:rPr>
          <w:sz w:val="24"/>
          <w:szCs w:val="24"/>
        </w:rPr>
        <w:tab/>
      </w:r>
      <w:r w:rsidRPr="004A0367" w:rsidR="00530F1E">
        <w:rPr>
          <w:sz w:val="24"/>
          <w:szCs w:val="24"/>
        </w:rPr>
        <w:t xml:space="preserve">Open response: How are </w:t>
      </w:r>
      <w:r w:rsidRPr="004A0367" w:rsidR="0033192D">
        <w:rPr>
          <w:sz w:val="24"/>
          <w:szCs w:val="24"/>
        </w:rPr>
        <w:t>community school</w:t>
      </w:r>
      <w:r w:rsidRPr="004A0367" w:rsidR="00092E9D">
        <w:rPr>
          <w:sz w:val="24"/>
          <w:szCs w:val="24"/>
        </w:rPr>
        <w:t xml:space="preserve"> personnel and community partners implementing</w:t>
      </w:r>
      <w:r w:rsidRPr="004A0367" w:rsidR="00D51AD9">
        <w:rPr>
          <w:sz w:val="24"/>
          <w:szCs w:val="24"/>
        </w:rPr>
        <w:t xml:space="preserve"> </w:t>
      </w:r>
      <w:r w:rsidRPr="004A0367" w:rsidR="00AE02C1">
        <w:rPr>
          <w:sz w:val="24"/>
          <w:szCs w:val="24"/>
        </w:rPr>
        <w:t>programs and services</w:t>
      </w:r>
      <w:r w:rsidRPr="004A0367" w:rsidR="00E303DA">
        <w:rPr>
          <w:sz w:val="24"/>
          <w:szCs w:val="24"/>
        </w:rPr>
        <w:t xml:space="preserve"> </w:t>
      </w:r>
      <w:r w:rsidRPr="004A0367" w:rsidR="00AE02C1">
        <w:rPr>
          <w:sz w:val="24"/>
          <w:szCs w:val="24"/>
        </w:rPr>
        <w:t>based on</w:t>
      </w:r>
      <w:r w:rsidRPr="004A0367" w:rsidR="002075D1">
        <w:rPr>
          <w:sz w:val="24"/>
          <w:szCs w:val="24"/>
        </w:rPr>
        <w:t xml:space="preserve"> the</w:t>
      </w:r>
      <w:r w:rsidRPr="004A0367" w:rsidR="00AE02C1">
        <w:rPr>
          <w:sz w:val="24"/>
          <w:szCs w:val="24"/>
        </w:rPr>
        <w:t xml:space="preserve"> interest</w:t>
      </w:r>
      <w:r w:rsidRPr="004A0367" w:rsidR="002075D1">
        <w:rPr>
          <w:sz w:val="24"/>
          <w:szCs w:val="24"/>
        </w:rPr>
        <w:t>s</w:t>
      </w:r>
      <w:r w:rsidRPr="004A0367" w:rsidR="00AE02C1">
        <w:rPr>
          <w:sz w:val="24"/>
          <w:szCs w:val="24"/>
        </w:rPr>
        <w:t xml:space="preserve"> </w:t>
      </w:r>
      <w:r w:rsidRPr="004A0367" w:rsidR="00553C4B">
        <w:rPr>
          <w:sz w:val="24"/>
          <w:szCs w:val="24"/>
        </w:rPr>
        <w:t xml:space="preserve">of </w:t>
      </w:r>
      <w:r w:rsidRPr="004A0367" w:rsidR="00B02B9E">
        <w:rPr>
          <w:sz w:val="24"/>
          <w:szCs w:val="24"/>
        </w:rPr>
        <w:t>students, families, and community members</w:t>
      </w:r>
      <w:r w:rsidRPr="004A0367" w:rsidR="00352041">
        <w:rPr>
          <w:sz w:val="24"/>
          <w:szCs w:val="24"/>
        </w:rPr>
        <w:t xml:space="preserve">? </w:t>
      </w:r>
    </w:p>
    <w:p w:rsidR="00725CCC" w:rsidRPr="00BC1429" w:rsidP="00725CCC" w14:paraId="26FF8A2F" w14:textId="77777777">
      <w:pPr>
        <w:pStyle w:val="ListParagraph"/>
        <w:shd w:val="clear" w:color="auto" w:fill="FFFFFF"/>
        <w:spacing w:after="0" w:line="276" w:lineRule="auto"/>
        <w:rPr>
          <w:rStyle w:val="normaltextrun"/>
          <w:rFonts w:cstheme="minorHAnsi"/>
          <w:sz w:val="24"/>
          <w:szCs w:val="24"/>
        </w:rPr>
      </w:pPr>
    </w:p>
    <w:p w:rsidR="00AE02C1" w:rsidRPr="00BC1429" w:rsidP="004A0367" w14:paraId="0312EF79" w14:textId="7A64EE44">
      <w:pPr>
        <w:pStyle w:val="paragraph"/>
        <w:numPr>
          <w:ilvl w:val="0"/>
          <w:numId w:val="24"/>
        </w:numPr>
        <w:spacing w:before="0" w:beforeAutospacing="0" w:after="0" w:afterAutospacing="0"/>
        <w:textAlignment w:val="baseline"/>
        <w:rPr>
          <w:rStyle w:val="normaltextrun"/>
          <w:rFonts w:asciiTheme="minorHAnsi" w:hAnsiTheme="minorHAnsi" w:cstheme="minorHAnsi"/>
          <w:b/>
          <w:bCs/>
          <w:color w:val="000000"/>
        </w:rPr>
      </w:pPr>
      <w:r w:rsidRPr="00BC1429">
        <w:rPr>
          <w:rStyle w:val="normaltextrun"/>
          <w:rFonts w:asciiTheme="minorHAnsi" w:hAnsiTheme="minorHAnsi" w:cstheme="minorHAnsi"/>
          <w:b/>
          <w:bCs/>
          <w:color w:val="002060"/>
        </w:rPr>
        <w:t xml:space="preserve">Regularly assessing program quality and progress </w:t>
      </w:r>
    </w:p>
    <w:p w:rsidR="00AE02C1" w:rsidRPr="00BC1429" w:rsidP="00AE02C1" w14:paraId="0879AA03" w14:textId="77777777">
      <w:pPr>
        <w:pStyle w:val="paragraph"/>
        <w:spacing w:before="0" w:beforeAutospacing="0" w:after="0" w:afterAutospacing="0"/>
        <w:textAlignment w:val="baseline"/>
        <w:rPr>
          <w:rStyle w:val="normaltextrun"/>
          <w:rFonts w:asciiTheme="minorHAnsi" w:hAnsiTheme="minorHAnsi" w:cstheme="minorHAnsi"/>
          <w:color w:val="000000"/>
        </w:rPr>
      </w:pPr>
    </w:p>
    <w:p w:rsidR="00AE02C1" w:rsidRPr="006F668C" w:rsidP="00AE02C1" w14:paraId="3E7BD948" w14:textId="65F0689A">
      <w:pPr>
        <w:shd w:val="clear" w:color="auto" w:fill="FFFFFF"/>
        <w:rPr>
          <w:rStyle w:val="normaltextrun"/>
          <w:rFonts w:cstheme="minorHAnsi"/>
          <w:color w:val="000000"/>
          <w:sz w:val="24"/>
          <w:szCs w:val="24"/>
        </w:rPr>
      </w:pPr>
      <w:r w:rsidRPr="00BC1429">
        <w:rPr>
          <w:rFonts w:cstheme="minorHAnsi"/>
          <w:b/>
          <w:bCs/>
          <w:i/>
          <w:iCs/>
          <w:sz w:val="24"/>
          <w:szCs w:val="24"/>
        </w:rPr>
        <w:t>Definition</w:t>
      </w:r>
      <w:r w:rsidRPr="00BC1429">
        <w:rPr>
          <w:rFonts w:cstheme="minorHAnsi"/>
          <w:sz w:val="24"/>
          <w:szCs w:val="24"/>
        </w:rPr>
        <w:t xml:space="preserve"> – </w:t>
      </w:r>
      <w:r w:rsidR="00E56693">
        <w:rPr>
          <w:rFonts w:cstheme="minorHAnsi"/>
          <w:sz w:val="24"/>
          <w:szCs w:val="24"/>
        </w:rPr>
        <w:t xml:space="preserve">This indicator is related to the annual evaluation requirement for the Full-Service Community School Program described in Section 4625 of ESEA as amended. </w:t>
      </w:r>
      <w:r w:rsidR="00371397">
        <w:rPr>
          <w:rFonts w:cstheme="minorHAnsi"/>
          <w:sz w:val="24"/>
          <w:szCs w:val="24"/>
        </w:rPr>
        <w:t>Regularly assessing program quality and progress is the</w:t>
      </w:r>
      <w:r w:rsidRPr="00BC1429">
        <w:rPr>
          <w:rFonts w:cstheme="minorHAnsi"/>
          <w:sz w:val="24"/>
          <w:szCs w:val="24"/>
        </w:rPr>
        <w:t xml:space="preserve"> process in which services and programs are managed by measures that explain how well the program is going and what can be done to improve it. Regularly assessing program quality looks at the frequency in which community school grantees formally discuss, present, and make changes to their implementation plan by examining </w:t>
      </w:r>
      <w:r w:rsidRPr="00BC1429">
        <w:rPr>
          <w:rStyle w:val="normaltextrun"/>
          <w:rFonts w:cstheme="minorHAnsi"/>
          <w:color w:val="000000"/>
          <w:sz w:val="24"/>
          <w:szCs w:val="24"/>
        </w:rPr>
        <w:t>individual student data, participant feedback, and aggregate outcomes to develop strategies for improvement.</w:t>
      </w:r>
      <w:r>
        <w:rPr>
          <w:rStyle w:val="EndnoteReference"/>
          <w:rFonts w:cstheme="minorHAnsi"/>
          <w:color w:val="000000"/>
          <w:sz w:val="24"/>
          <w:szCs w:val="24"/>
        </w:rPr>
        <w:endnoteReference w:id="67"/>
      </w:r>
      <w:r w:rsidRPr="00BC1429">
        <w:rPr>
          <w:rStyle w:val="normaltextrun"/>
          <w:rFonts w:cstheme="minorHAnsi"/>
          <w:color w:val="000000"/>
          <w:sz w:val="24"/>
          <w:szCs w:val="24"/>
        </w:rPr>
        <w:t xml:space="preserve"> </w:t>
      </w:r>
    </w:p>
    <w:p w:rsidR="00A55815" w:rsidP="00A55815" w14:paraId="741CCFC0" w14:textId="77777777">
      <w:pPr>
        <w:shd w:val="clear" w:color="auto" w:fill="FFFFFF"/>
        <w:rPr>
          <w:rFonts w:cstheme="minorHAnsi"/>
          <w:sz w:val="24"/>
          <w:szCs w:val="24"/>
        </w:rPr>
      </w:pPr>
      <w:r w:rsidRPr="006F668C">
        <w:rPr>
          <w:rFonts w:cstheme="minorHAnsi"/>
          <w:b/>
          <w:i/>
          <w:sz w:val="24"/>
          <w:szCs w:val="24"/>
        </w:rPr>
        <w:t>Why this indicator matters</w:t>
      </w:r>
      <w:r w:rsidRPr="006F668C">
        <w:rPr>
          <w:rFonts w:cstheme="minorHAnsi"/>
          <w:sz w:val="24"/>
          <w:szCs w:val="24"/>
        </w:rPr>
        <w:t xml:space="preserve"> – Regularly assessing program quality and progress can help education leaders, practitioners, and stakeholders agree on specific challenges, identify ways to address those challenges, and study their implementation practices.</w:t>
      </w:r>
      <w:r>
        <w:rPr>
          <w:rStyle w:val="EndnoteReference"/>
          <w:rFonts w:cstheme="minorHAnsi"/>
          <w:sz w:val="24"/>
          <w:szCs w:val="24"/>
        </w:rPr>
        <w:endnoteReference w:id="68"/>
      </w:r>
      <w:r w:rsidRPr="006F668C">
        <w:rPr>
          <w:rFonts w:cstheme="minorHAnsi"/>
          <w:sz w:val="24"/>
          <w:szCs w:val="24"/>
        </w:rPr>
        <w:t xml:space="preserve"> </w:t>
      </w:r>
      <w:r>
        <w:rPr>
          <w:rFonts w:cstheme="minorHAnsi"/>
          <w:sz w:val="24"/>
          <w:szCs w:val="24"/>
        </w:rPr>
        <w:t xml:space="preserve">Every community school is different. Each with its own assets, resources, needs, vision, and goals. </w:t>
      </w:r>
      <w:r w:rsidRPr="006F668C">
        <w:rPr>
          <w:rFonts w:cstheme="minorHAnsi"/>
          <w:sz w:val="24"/>
          <w:szCs w:val="24"/>
        </w:rPr>
        <w:t>Process improvement leads to consensus building which improves upon the culture of a school, but also ensures programs improve the lives of the populations for which they are intended to serve.</w:t>
      </w:r>
      <w:r>
        <w:rPr>
          <w:rStyle w:val="EndnoteReference"/>
          <w:rFonts w:cstheme="minorHAnsi"/>
          <w:sz w:val="24"/>
          <w:szCs w:val="24"/>
        </w:rPr>
        <w:endnoteReference w:id="69"/>
      </w:r>
      <w:r w:rsidRPr="006F668C">
        <w:rPr>
          <w:rFonts w:cstheme="minorHAnsi"/>
          <w:sz w:val="24"/>
          <w:szCs w:val="24"/>
        </w:rPr>
        <w:t xml:space="preserve"> </w:t>
      </w:r>
    </w:p>
    <w:p w:rsidR="00A55815" w:rsidRPr="006F668C" w:rsidP="00A55815" w14:paraId="105AFF06" w14:textId="77777777">
      <w:pPr>
        <w:shd w:val="clear" w:color="auto" w:fill="FFFFFF"/>
        <w:rPr>
          <w:rStyle w:val="normaltextrun"/>
          <w:rFonts w:cstheme="minorHAnsi"/>
          <w:sz w:val="24"/>
          <w:szCs w:val="24"/>
        </w:rPr>
      </w:pPr>
      <w:r>
        <w:rPr>
          <w:rFonts w:cstheme="minorHAnsi"/>
          <w:sz w:val="24"/>
          <w:szCs w:val="24"/>
        </w:rPr>
        <w:t xml:space="preserve">When community school programs assess the quality and progress of their programs on a regular basis, they are utilizing continuous improvement for collaborative problem-solving. Continuous improvement can help overcome key implementation challenges in community schools because it allows leadership teams to identify problems and approach them with </w:t>
      </w:r>
      <w:r>
        <w:rPr>
          <w:rFonts w:cstheme="minorHAnsi"/>
          <w:sz w:val="24"/>
          <w:szCs w:val="24"/>
        </w:rPr>
        <w:t xml:space="preserve">proven methods such as </w:t>
      </w:r>
      <w:r w:rsidRPr="006F668C">
        <w:rPr>
          <w:rFonts w:cstheme="minorHAnsi"/>
          <w:sz w:val="24"/>
          <w:szCs w:val="24"/>
        </w:rPr>
        <w:t xml:space="preserve">Results-Based Accountability® </w:t>
      </w:r>
      <w:r>
        <w:rPr>
          <w:rFonts w:cstheme="minorHAnsi"/>
          <w:sz w:val="24"/>
          <w:szCs w:val="24"/>
        </w:rPr>
        <w:t>or “plan, do, study, act” cycles.</w:t>
      </w:r>
      <w:r>
        <w:rPr>
          <w:rStyle w:val="EndnoteReference"/>
          <w:rFonts w:cstheme="minorHAnsi"/>
          <w:sz w:val="24"/>
          <w:szCs w:val="24"/>
        </w:rPr>
        <w:endnoteReference w:id="70"/>
      </w:r>
      <w:r>
        <w:rPr>
          <w:rFonts w:cstheme="minorHAnsi"/>
          <w:sz w:val="24"/>
          <w:szCs w:val="24"/>
        </w:rPr>
        <w:t xml:space="preserve"> Grantees can ensure these regular program reviews are taking place by (a) tracking their frequency, (b) looking at how many schools are conducting assets and needs assessments, and (c) examining how many schools are providing grant-supported services, and (d) monitoring the percentage of students using those services. </w:t>
      </w:r>
    </w:p>
    <w:p w:rsidR="00AE02C1" w:rsidRPr="00BC1429" w:rsidP="00AE02C1" w14:paraId="67A44050" w14:textId="77777777">
      <w:pPr>
        <w:rPr>
          <w:rFonts w:cstheme="minorHAnsi"/>
          <w:b/>
          <w:bCs/>
          <w:i/>
          <w:iCs/>
          <w:sz w:val="24"/>
          <w:szCs w:val="24"/>
        </w:rPr>
      </w:pPr>
      <w:r w:rsidRPr="00BC1429">
        <w:rPr>
          <w:rFonts w:cstheme="minorHAnsi"/>
          <w:b/>
          <w:bCs/>
          <w:i/>
          <w:iCs/>
          <w:sz w:val="24"/>
          <w:szCs w:val="24"/>
        </w:rPr>
        <w:t>Measures</w:t>
      </w:r>
    </w:p>
    <w:p w:rsidR="000F78D6" w:rsidRPr="00312B49" w:rsidP="00312B49" w14:paraId="61CC14FB" w14:textId="29A8B905">
      <w:pPr>
        <w:pStyle w:val="NoSpacing"/>
        <w:rPr>
          <w:rStyle w:val="eop"/>
          <w:rFonts w:cstheme="minorHAnsi"/>
          <w:sz w:val="24"/>
          <w:szCs w:val="24"/>
          <w:u w:val="single"/>
        </w:rPr>
      </w:pPr>
      <w:r w:rsidRPr="00312B49">
        <w:rPr>
          <w:rStyle w:val="eop"/>
          <w:rFonts w:cstheme="minorHAnsi"/>
          <w:sz w:val="24"/>
          <w:szCs w:val="24"/>
          <w:u w:val="single"/>
        </w:rPr>
        <w:t xml:space="preserve">How much did we do: </w:t>
      </w:r>
    </w:p>
    <w:p w:rsidR="00D521E8" w:rsidRPr="00312B49" w:rsidP="008C798C" w14:paraId="7823D5A1" w14:textId="6E5D31B9">
      <w:pPr>
        <w:pStyle w:val="NoSpacing"/>
        <w:ind w:left="720" w:hanging="720"/>
        <w:rPr>
          <w:rStyle w:val="eop"/>
          <w:rFonts w:cstheme="minorHAnsi"/>
          <w:sz w:val="24"/>
          <w:szCs w:val="24"/>
        </w:rPr>
      </w:pPr>
      <w:r>
        <w:rPr>
          <w:rStyle w:val="eop"/>
          <w:rFonts w:cstheme="minorHAnsi"/>
          <w:sz w:val="24"/>
          <w:szCs w:val="24"/>
        </w:rPr>
        <w:t>14.a</w:t>
      </w:r>
      <w:r>
        <w:rPr>
          <w:rStyle w:val="eop"/>
          <w:rFonts w:cstheme="minorHAnsi"/>
          <w:sz w:val="24"/>
          <w:szCs w:val="24"/>
        </w:rPr>
        <w:tab/>
      </w:r>
      <w:r w:rsidRPr="00312B49" w:rsidR="00256FA8">
        <w:rPr>
          <w:rStyle w:val="eop"/>
          <w:rFonts w:cstheme="minorHAnsi"/>
          <w:sz w:val="24"/>
          <w:szCs w:val="24"/>
        </w:rPr>
        <w:t xml:space="preserve">How </w:t>
      </w:r>
      <w:r w:rsidRPr="00312B49" w:rsidR="00782003">
        <w:rPr>
          <w:rStyle w:val="eop"/>
          <w:rFonts w:cstheme="minorHAnsi"/>
          <w:sz w:val="24"/>
          <w:szCs w:val="24"/>
        </w:rPr>
        <w:t xml:space="preserve">often are initiative-level </w:t>
      </w:r>
      <w:r w:rsidRPr="00312B49">
        <w:rPr>
          <w:rStyle w:val="eop"/>
          <w:rFonts w:cstheme="minorHAnsi"/>
          <w:sz w:val="24"/>
          <w:szCs w:val="24"/>
        </w:rPr>
        <w:t xml:space="preserve">partners formally discussing  to their implementation plan by examining student data, participant feedback, and aggregate outcomes to develop strategies for improvement? </w:t>
      </w:r>
    </w:p>
    <w:p w:rsidR="000F78D6" w:rsidRPr="00312B49" w:rsidP="008C798C" w14:paraId="48CEB781" w14:textId="439121FA">
      <w:pPr>
        <w:pStyle w:val="NoSpacing"/>
        <w:ind w:firstLine="720"/>
        <w:rPr>
          <w:rStyle w:val="eop"/>
          <w:rFonts w:cstheme="minorHAnsi"/>
          <w:sz w:val="24"/>
          <w:szCs w:val="24"/>
        </w:rPr>
      </w:pPr>
      <w:r w:rsidRPr="00312B49">
        <w:rPr>
          <w:rStyle w:val="eop"/>
          <w:rFonts w:cstheme="minorHAnsi"/>
          <w:sz w:val="24"/>
          <w:szCs w:val="24"/>
        </w:rPr>
        <w:t xml:space="preserve">(A) monthly (B) bi-monthly (C) bi-annually (D) annually </w:t>
      </w:r>
      <w:r w:rsidRPr="00312B49" w:rsidR="00105868">
        <w:rPr>
          <w:rStyle w:val="eop"/>
          <w:rFonts w:cstheme="minorHAnsi"/>
          <w:sz w:val="24"/>
          <w:szCs w:val="24"/>
        </w:rPr>
        <w:t xml:space="preserve"> </w:t>
      </w:r>
    </w:p>
    <w:p w:rsidR="000F78D6" w:rsidRPr="00312B49" w:rsidP="00312B49" w14:paraId="4532EBC8" w14:textId="09C4A234">
      <w:pPr>
        <w:pStyle w:val="NoSpacing"/>
        <w:rPr>
          <w:rStyle w:val="eop"/>
          <w:rFonts w:cstheme="minorHAnsi"/>
          <w:sz w:val="24"/>
          <w:szCs w:val="24"/>
          <w:u w:val="single"/>
        </w:rPr>
      </w:pPr>
      <w:r w:rsidRPr="00312B49">
        <w:rPr>
          <w:rStyle w:val="eop"/>
          <w:rFonts w:cstheme="minorHAnsi"/>
          <w:sz w:val="24"/>
          <w:szCs w:val="24"/>
          <w:u w:val="single"/>
        </w:rPr>
        <w:t>How well did we do it</w:t>
      </w:r>
      <w:r w:rsidRPr="00312B49" w:rsidR="00312B49">
        <w:rPr>
          <w:rStyle w:val="eop"/>
          <w:rFonts w:cstheme="minorHAnsi"/>
          <w:sz w:val="24"/>
          <w:szCs w:val="24"/>
          <w:u w:val="single"/>
        </w:rPr>
        <w:t>:</w:t>
      </w:r>
      <w:r w:rsidRPr="00312B49">
        <w:rPr>
          <w:rStyle w:val="eop"/>
          <w:rFonts w:cstheme="minorHAnsi"/>
          <w:sz w:val="24"/>
          <w:szCs w:val="24"/>
          <w:u w:val="single"/>
        </w:rPr>
        <w:t xml:space="preserve"> </w:t>
      </w:r>
    </w:p>
    <w:p w:rsidR="00F2157A" w:rsidRPr="00312B49" w:rsidP="008C798C" w14:paraId="792FAB16" w14:textId="59B020CA">
      <w:pPr>
        <w:pStyle w:val="NoSpacing"/>
        <w:ind w:left="720" w:hanging="720"/>
        <w:rPr>
          <w:sz w:val="24"/>
          <w:szCs w:val="24"/>
        </w:rPr>
      </w:pPr>
      <w:r>
        <w:rPr>
          <w:sz w:val="24"/>
          <w:szCs w:val="24"/>
        </w:rPr>
        <w:t>14.b</w:t>
      </w:r>
      <w:r>
        <w:rPr>
          <w:sz w:val="24"/>
          <w:szCs w:val="24"/>
        </w:rPr>
        <w:tab/>
      </w:r>
      <w:r w:rsidRPr="00312B49">
        <w:rPr>
          <w:sz w:val="24"/>
          <w:szCs w:val="24"/>
        </w:rPr>
        <w:t xml:space="preserve">Across all of the schools that will be supported by your Fiscal Year 2022 Full-Service Community Schools grant, how many have completed each of the following activities? </w:t>
      </w:r>
    </w:p>
    <w:p w:rsidR="00F2157A" w:rsidRPr="00312B49" w:rsidP="008C798C" w14:paraId="34C374A3" w14:textId="77777777">
      <w:pPr>
        <w:pStyle w:val="NoSpacing"/>
        <w:ind w:left="720"/>
        <w:rPr>
          <w:sz w:val="24"/>
          <w:szCs w:val="24"/>
        </w:rPr>
      </w:pPr>
      <w:r w:rsidRPr="00312B49">
        <w:rPr>
          <w:sz w:val="24"/>
          <w:szCs w:val="24"/>
        </w:rPr>
        <w:t>Grantees will answer each of items below by marking one of the following: (1) Not complete in any schools; (2) Complete in less than half of the schools; (3) Complete in about half of the schools; (4) Complete in more than half of the schools; (5) Complete for all of the schools; or (6) I don’t know</w:t>
      </w:r>
    </w:p>
    <w:p w:rsidR="00192CCA" w:rsidRPr="00312B49" w:rsidP="00AC6A50" w14:paraId="5DD9EE7D" w14:textId="6C878A86">
      <w:pPr>
        <w:pStyle w:val="NoSpacing"/>
        <w:numPr>
          <w:ilvl w:val="0"/>
          <w:numId w:val="16"/>
        </w:numPr>
        <w:rPr>
          <w:sz w:val="24"/>
          <w:szCs w:val="24"/>
        </w:rPr>
      </w:pPr>
      <w:r w:rsidRPr="00312B49">
        <w:rPr>
          <w:sz w:val="24"/>
          <w:szCs w:val="24"/>
        </w:rPr>
        <w:t>Conducting any assets and needs</w:t>
      </w:r>
      <w:r w:rsidRPr="00312B49" w:rsidR="00732088">
        <w:rPr>
          <w:sz w:val="24"/>
          <w:szCs w:val="24"/>
        </w:rPr>
        <w:t xml:space="preserve"> assessments </w:t>
      </w:r>
    </w:p>
    <w:p w:rsidR="00F2157A" w:rsidRPr="00312B49" w:rsidP="00AC6A50" w14:paraId="16B6ADA1" w14:textId="351954EF">
      <w:pPr>
        <w:pStyle w:val="NoSpacing"/>
        <w:numPr>
          <w:ilvl w:val="0"/>
          <w:numId w:val="16"/>
        </w:numPr>
        <w:rPr>
          <w:rStyle w:val="eop"/>
          <w:rFonts w:cstheme="minorHAnsi"/>
          <w:sz w:val="24"/>
          <w:szCs w:val="24"/>
        </w:rPr>
      </w:pPr>
      <w:r w:rsidRPr="00312B49">
        <w:rPr>
          <w:sz w:val="24"/>
          <w:szCs w:val="24"/>
        </w:rPr>
        <w:t>Providing at least one grant-supported service to students or families, using either school-based staff or partner organizations to deliver services</w:t>
      </w:r>
    </w:p>
    <w:p w:rsidR="00105868" w:rsidRPr="00312B49" w:rsidP="00AC6A50" w14:paraId="49438EA6" w14:textId="021EAC3F">
      <w:pPr>
        <w:pStyle w:val="NoSpacing"/>
        <w:ind w:left="720" w:hanging="720"/>
        <w:rPr>
          <w:rStyle w:val="eop"/>
          <w:rFonts w:cstheme="minorHAnsi"/>
          <w:sz w:val="24"/>
          <w:szCs w:val="24"/>
        </w:rPr>
      </w:pPr>
      <w:r>
        <w:rPr>
          <w:rStyle w:val="eop"/>
          <w:rFonts w:cstheme="minorHAnsi"/>
          <w:sz w:val="24"/>
          <w:szCs w:val="24"/>
        </w:rPr>
        <w:t>14.c</w:t>
      </w:r>
      <w:r>
        <w:rPr>
          <w:rStyle w:val="eop"/>
          <w:rFonts w:cstheme="minorHAnsi"/>
          <w:sz w:val="24"/>
          <w:szCs w:val="24"/>
        </w:rPr>
        <w:tab/>
      </w:r>
      <w:r w:rsidRPr="00312B49">
        <w:rPr>
          <w:rStyle w:val="eop"/>
          <w:rFonts w:cstheme="minorHAnsi"/>
          <w:sz w:val="24"/>
          <w:szCs w:val="24"/>
        </w:rPr>
        <w:t xml:space="preserve">What percentage of students are participating in the </w:t>
      </w:r>
      <w:r w:rsidRPr="00312B49" w:rsidR="00FC67C3">
        <w:rPr>
          <w:rStyle w:val="eop"/>
          <w:rFonts w:cstheme="minorHAnsi"/>
          <w:sz w:val="24"/>
          <w:szCs w:val="24"/>
        </w:rPr>
        <w:t>full set of</w:t>
      </w:r>
      <w:r w:rsidRPr="00312B49">
        <w:rPr>
          <w:rStyle w:val="eop"/>
          <w:rFonts w:cstheme="minorHAnsi"/>
          <w:sz w:val="24"/>
          <w:szCs w:val="24"/>
        </w:rPr>
        <w:t xml:space="preserve"> </w:t>
      </w:r>
      <w:r w:rsidRPr="00312B49" w:rsidR="00425BC2">
        <w:rPr>
          <w:rStyle w:val="eop"/>
          <w:rFonts w:cstheme="minorHAnsi"/>
          <w:sz w:val="24"/>
          <w:szCs w:val="24"/>
        </w:rPr>
        <w:t xml:space="preserve">pipeline services supported by the FSCS grant? </w:t>
      </w:r>
      <w:r w:rsidRPr="00312B49" w:rsidR="00CD12ED">
        <w:rPr>
          <w:rStyle w:val="eop"/>
          <w:rFonts w:cstheme="minorHAnsi"/>
          <w:sz w:val="24"/>
          <w:szCs w:val="24"/>
        </w:rPr>
        <w:t xml:space="preserve">(Note: this includes the 3 pipeline services grantees </w:t>
      </w:r>
      <w:r w:rsidRPr="00312B49" w:rsidR="00E43F1E">
        <w:rPr>
          <w:rStyle w:val="eop"/>
          <w:rFonts w:cstheme="minorHAnsi"/>
          <w:sz w:val="24"/>
          <w:szCs w:val="24"/>
        </w:rPr>
        <w:t>are already</w:t>
      </w:r>
      <w:r w:rsidRPr="00312B49" w:rsidR="00CD12ED">
        <w:rPr>
          <w:rStyle w:val="eop"/>
          <w:rFonts w:cstheme="minorHAnsi"/>
          <w:sz w:val="24"/>
          <w:szCs w:val="24"/>
        </w:rPr>
        <w:t xml:space="preserve"> implementing and the 2 additional services</w:t>
      </w:r>
      <w:r w:rsidRPr="00312B49" w:rsidR="00E43F1E">
        <w:rPr>
          <w:rStyle w:val="eop"/>
          <w:rFonts w:cstheme="minorHAnsi"/>
          <w:sz w:val="24"/>
          <w:szCs w:val="24"/>
        </w:rPr>
        <w:t xml:space="preserve"> grantees </w:t>
      </w:r>
      <w:r w:rsidRPr="00312B49" w:rsidR="005E546C">
        <w:rPr>
          <w:rStyle w:val="eop"/>
          <w:rFonts w:cstheme="minorHAnsi"/>
          <w:sz w:val="24"/>
          <w:szCs w:val="24"/>
        </w:rPr>
        <w:t>add throughout the 5 years of the grant)</w:t>
      </w:r>
    </w:p>
    <w:p w:rsidR="00D0740F" w:rsidRPr="00312B49" w:rsidP="00312B49" w14:paraId="795FBEDE" w14:textId="77777777">
      <w:pPr>
        <w:pStyle w:val="NoSpacing"/>
        <w:rPr>
          <w:rStyle w:val="eop"/>
          <w:rFonts w:cstheme="minorHAnsi"/>
          <w:sz w:val="24"/>
          <w:szCs w:val="24"/>
          <w:u w:val="single"/>
        </w:rPr>
      </w:pPr>
      <w:r w:rsidRPr="00312B49">
        <w:rPr>
          <w:rStyle w:val="eop"/>
          <w:rFonts w:cstheme="minorHAnsi"/>
          <w:sz w:val="24"/>
          <w:szCs w:val="24"/>
          <w:u w:val="single"/>
        </w:rPr>
        <w:t>Is anyone better off</w:t>
      </w:r>
      <w:r w:rsidRPr="00312B49">
        <w:rPr>
          <w:rStyle w:val="eop"/>
          <w:rFonts w:cstheme="minorHAnsi"/>
          <w:sz w:val="24"/>
          <w:szCs w:val="24"/>
          <w:u w:val="single"/>
        </w:rPr>
        <w:t>:</w:t>
      </w:r>
    </w:p>
    <w:p w:rsidR="004327CE" w:rsidRPr="00312B49" w:rsidP="00AC6A50" w14:paraId="20985B18" w14:textId="62570C7C">
      <w:pPr>
        <w:pStyle w:val="NoSpacing"/>
        <w:ind w:left="720" w:hanging="720"/>
        <w:rPr>
          <w:rStyle w:val="eop"/>
          <w:rFonts w:cstheme="minorHAnsi"/>
          <w:b/>
          <w:bCs/>
          <w:sz w:val="24"/>
          <w:szCs w:val="24"/>
        </w:rPr>
      </w:pPr>
      <w:r>
        <w:rPr>
          <w:rStyle w:val="eop"/>
          <w:rFonts w:cstheme="minorHAnsi"/>
          <w:sz w:val="24"/>
          <w:szCs w:val="24"/>
        </w:rPr>
        <w:t>14.d</w:t>
      </w:r>
      <w:r>
        <w:rPr>
          <w:rStyle w:val="eop"/>
          <w:rFonts w:cstheme="minorHAnsi"/>
          <w:sz w:val="24"/>
          <w:szCs w:val="24"/>
        </w:rPr>
        <w:tab/>
      </w:r>
      <w:r w:rsidRPr="00312B49" w:rsidR="00F36979">
        <w:rPr>
          <w:rStyle w:val="eop"/>
          <w:rFonts w:cstheme="minorHAnsi"/>
          <w:sz w:val="24"/>
          <w:szCs w:val="24"/>
        </w:rPr>
        <w:t xml:space="preserve">Open </w:t>
      </w:r>
      <w:r w:rsidRPr="00312B49" w:rsidR="004F4E54">
        <w:rPr>
          <w:rStyle w:val="eop"/>
          <w:rFonts w:cstheme="minorHAnsi"/>
          <w:sz w:val="24"/>
          <w:szCs w:val="24"/>
        </w:rPr>
        <w:t xml:space="preserve">response: </w:t>
      </w:r>
      <w:r w:rsidRPr="00312B49" w:rsidR="00530F1E">
        <w:rPr>
          <w:rStyle w:val="eop"/>
          <w:rFonts w:cstheme="minorHAnsi"/>
          <w:sz w:val="24"/>
          <w:szCs w:val="24"/>
        </w:rPr>
        <w:t>Are</w:t>
      </w:r>
      <w:r w:rsidRPr="00312B49" w:rsidR="00CC720D">
        <w:rPr>
          <w:rStyle w:val="eop"/>
          <w:rFonts w:cstheme="minorHAnsi"/>
          <w:sz w:val="24"/>
          <w:szCs w:val="24"/>
        </w:rPr>
        <w:t xml:space="preserve"> students</w:t>
      </w:r>
      <w:r w:rsidRPr="00312B49" w:rsidR="00ED5C07">
        <w:rPr>
          <w:rStyle w:val="eop"/>
          <w:rFonts w:cstheme="minorHAnsi"/>
          <w:sz w:val="24"/>
          <w:szCs w:val="24"/>
        </w:rPr>
        <w:t xml:space="preserve">, </w:t>
      </w:r>
      <w:r w:rsidRPr="00312B49" w:rsidR="00CC720D">
        <w:rPr>
          <w:rStyle w:val="eop"/>
          <w:rFonts w:cstheme="minorHAnsi"/>
          <w:sz w:val="24"/>
          <w:szCs w:val="24"/>
        </w:rPr>
        <w:t>parents</w:t>
      </w:r>
      <w:r w:rsidRPr="00312B49" w:rsidR="00ED5C07">
        <w:rPr>
          <w:rStyle w:val="eop"/>
          <w:rFonts w:cstheme="minorHAnsi"/>
          <w:sz w:val="24"/>
          <w:szCs w:val="24"/>
        </w:rPr>
        <w:t>, and community members report</w:t>
      </w:r>
      <w:r w:rsidRPr="00312B49" w:rsidR="00530F1E">
        <w:rPr>
          <w:rStyle w:val="eop"/>
          <w:rFonts w:cstheme="minorHAnsi"/>
          <w:sz w:val="24"/>
          <w:szCs w:val="24"/>
        </w:rPr>
        <w:t>ing</w:t>
      </w:r>
      <w:r w:rsidRPr="00312B49" w:rsidR="00ED5C07">
        <w:rPr>
          <w:rStyle w:val="eop"/>
          <w:rFonts w:cstheme="minorHAnsi"/>
          <w:sz w:val="24"/>
          <w:szCs w:val="24"/>
        </w:rPr>
        <w:t xml:space="preserve"> </w:t>
      </w:r>
      <w:r w:rsidRPr="00312B49" w:rsidR="00530F1E">
        <w:rPr>
          <w:rStyle w:val="eop"/>
          <w:rFonts w:cstheme="minorHAnsi"/>
          <w:sz w:val="24"/>
          <w:szCs w:val="24"/>
        </w:rPr>
        <w:t xml:space="preserve">quality </w:t>
      </w:r>
      <w:r w:rsidRPr="00312B49" w:rsidR="005B3851">
        <w:rPr>
          <w:rStyle w:val="eop"/>
          <w:rFonts w:cstheme="minorHAnsi"/>
          <w:sz w:val="24"/>
          <w:szCs w:val="24"/>
        </w:rPr>
        <w:t>services at the grantee’s community schoo</w:t>
      </w:r>
      <w:r w:rsidRPr="00312B49" w:rsidR="00530F1E">
        <w:rPr>
          <w:rStyle w:val="eop"/>
          <w:rFonts w:cstheme="minorHAnsi"/>
          <w:sz w:val="24"/>
          <w:szCs w:val="24"/>
        </w:rPr>
        <w:t xml:space="preserve">ls? </w:t>
      </w:r>
    </w:p>
    <w:p w:rsidR="00CE03E6" w:rsidP="00CE03E6" w14:paraId="6AE81844" w14:textId="77777777">
      <w:pPr>
        <w:pStyle w:val="ListParagraph"/>
        <w:shd w:val="clear" w:color="auto" w:fill="FFFFFF"/>
        <w:ind w:left="1080"/>
        <w:rPr>
          <w:rStyle w:val="eop"/>
          <w:rFonts w:cstheme="minorHAnsi"/>
          <w:b/>
          <w:bCs/>
          <w:sz w:val="24"/>
          <w:szCs w:val="24"/>
        </w:rPr>
      </w:pPr>
    </w:p>
    <w:p w:rsidR="00EA58DA" w:rsidP="00CE03E6" w14:paraId="3B7838FA" w14:textId="77777777">
      <w:pPr>
        <w:pStyle w:val="ListParagraph"/>
        <w:shd w:val="clear" w:color="auto" w:fill="FFFFFF"/>
        <w:ind w:left="1080"/>
        <w:rPr>
          <w:rStyle w:val="eop"/>
          <w:rFonts w:cstheme="minorHAnsi"/>
          <w:b/>
          <w:bCs/>
          <w:sz w:val="24"/>
          <w:szCs w:val="24"/>
        </w:rPr>
      </w:pPr>
    </w:p>
    <w:p w:rsidR="00EA58DA" w:rsidP="00CE03E6" w14:paraId="776ACC73" w14:textId="77777777">
      <w:pPr>
        <w:pStyle w:val="ListParagraph"/>
        <w:shd w:val="clear" w:color="auto" w:fill="FFFFFF"/>
        <w:ind w:left="1080"/>
        <w:rPr>
          <w:rStyle w:val="eop"/>
          <w:rFonts w:cstheme="minorHAnsi"/>
          <w:b/>
          <w:bCs/>
          <w:sz w:val="24"/>
          <w:szCs w:val="24"/>
        </w:rPr>
      </w:pPr>
    </w:p>
    <w:p w:rsidR="00EA58DA" w:rsidRPr="006F668C" w:rsidP="00CE03E6" w14:paraId="3BC8B775" w14:textId="77777777">
      <w:pPr>
        <w:pStyle w:val="ListParagraph"/>
        <w:shd w:val="clear" w:color="auto" w:fill="FFFFFF"/>
        <w:ind w:left="1080"/>
        <w:rPr>
          <w:rStyle w:val="eop"/>
          <w:rFonts w:cstheme="minorHAnsi"/>
          <w:b/>
          <w:bCs/>
          <w:sz w:val="24"/>
          <w:szCs w:val="24"/>
        </w:rPr>
      </w:pPr>
    </w:p>
    <w:p w:rsidR="002A7B5D" w:rsidP="00867C68" w14:paraId="28887517" w14:textId="77777777">
      <w:pPr>
        <w:shd w:val="clear" w:color="auto" w:fill="FFFFFF"/>
        <w:rPr>
          <w:rStyle w:val="eop"/>
          <w:rFonts w:cstheme="minorHAnsi"/>
          <w:b/>
          <w:bCs/>
          <w:sz w:val="24"/>
          <w:szCs w:val="24"/>
        </w:rPr>
      </w:pPr>
      <w:r>
        <w:rPr>
          <w:rStyle w:val="eop"/>
          <w:rFonts w:cstheme="minorHAnsi"/>
          <w:b/>
          <w:bCs/>
          <w:sz w:val="24"/>
          <w:szCs w:val="24"/>
        </w:rPr>
        <w:t xml:space="preserve">Using Multiple </w:t>
      </w:r>
      <w:r w:rsidR="003E5E74">
        <w:rPr>
          <w:rStyle w:val="eop"/>
          <w:rFonts w:cstheme="minorHAnsi"/>
          <w:b/>
          <w:bCs/>
          <w:sz w:val="24"/>
          <w:szCs w:val="24"/>
        </w:rPr>
        <w:t xml:space="preserve">Indicators Together </w:t>
      </w:r>
    </w:p>
    <w:p w:rsidR="00A55815" w:rsidRPr="00CD72D3" w:rsidP="00CD72D3" w14:paraId="3282E5C0" w14:textId="00C2254A">
      <w:pPr>
        <w:rPr>
          <w:rStyle w:val="eop"/>
          <w:rFonts w:cstheme="minorHAnsi"/>
          <w:sz w:val="24"/>
          <w:szCs w:val="24"/>
        </w:rPr>
      </w:pPr>
      <w:r w:rsidRPr="00CD72D3">
        <w:rPr>
          <w:rStyle w:val="CommentReference"/>
          <w:rFonts w:cstheme="minorHAnsi"/>
          <w:sz w:val="24"/>
          <w:szCs w:val="24"/>
        </w:rPr>
        <w:t xml:space="preserve">The indicators above should not be used in isolation. Instead, they should be evaluated in different combinations to better understand school conditions and to identify possible improvement practices. For example, grantees can pair chronic absenteeism, school discipline, and school climate data with information about the four pillars of community schools. This way they can see how participation in integrated student supports, expanded learning time and opportunities, family engagement, and collaborative leadership practices correlates with attendance, suspensions and expulsions, and student’s perceptions of their engagement, </w:t>
      </w:r>
      <w:r w:rsidRPr="00CD72D3">
        <w:rPr>
          <w:rStyle w:val="CommentReference"/>
          <w:rFonts w:cstheme="minorHAnsi"/>
          <w:sz w:val="24"/>
          <w:szCs w:val="24"/>
        </w:rPr>
        <w:t xml:space="preserve">safety, and environment. Further, grantees can also examine how individual measures </w:t>
      </w:r>
      <w:r w:rsidRPr="00CD72D3">
        <w:rPr>
          <w:rStyle w:val="eop"/>
          <w:rFonts w:cstheme="minorHAnsi"/>
          <w:sz w:val="24"/>
          <w:szCs w:val="24"/>
        </w:rPr>
        <w:t xml:space="preserve">such as the percentage of community school partners and staff participating in community school technical assistance and professional development correlates with other indicators (e.g., school climate and graduation rates) and other measures (e.g., teacher turnover and retention). </w:t>
      </w:r>
    </w:p>
    <w:p w:rsidR="00CD72D3" w:rsidRPr="00CD72D3" w:rsidP="00CD72D3" w14:paraId="307A7B38" w14:textId="77777777">
      <w:pPr>
        <w:pStyle w:val="ListParagraph"/>
        <w:ind w:left="360"/>
        <w:rPr>
          <w:rStyle w:val="eop"/>
          <w:rFonts w:cstheme="minorHAnsi"/>
          <w:sz w:val="24"/>
          <w:szCs w:val="24"/>
        </w:rPr>
      </w:pPr>
    </w:p>
    <w:p w:rsidR="00A55815" w:rsidRPr="003B3DCF" w:rsidP="003B3DCF" w14:paraId="62B4C0A1" w14:textId="77777777">
      <w:pPr>
        <w:shd w:val="clear" w:color="auto" w:fill="FFFFFF"/>
        <w:rPr>
          <w:rStyle w:val="eop"/>
          <w:rFonts w:cstheme="minorHAnsi"/>
          <w:b/>
          <w:bCs/>
          <w:sz w:val="24"/>
          <w:szCs w:val="24"/>
        </w:rPr>
      </w:pPr>
      <w:r w:rsidRPr="003B3DCF">
        <w:rPr>
          <w:rStyle w:val="eop"/>
          <w:rFonts w:cstheme="minorHAnsi"/>
          <w:b/>
          <w:bCs/>
          <w:sz w:val="24"/>
          <w:szCs w:val="24"/>
        </w:rPr>
        <w:t>Using Locally Developed Indicators and Additional Measures</w:t>
      </w:r>
    </w:p>
    <w:p w:rsidR="00CD72D3" w:rsidP="00CD72D3" w14:paraId="18B3B399" w14:textId="264B8F46">
      <w:pPr>
        <w:rPr>
          <w:rFonts w:cstheme="minorHAnsi"/>
          <w:sz w:val="24"/>
          <w:szCs w:val="24"/>
        </w:rPr>
      </w:pPr>
      <w:r w:rsidRPr="00CD72D3">
        <w:rPr>
          <w:rFonts w:cstheme="minorHAnsi"/>
          <w:sz w:val="24"/>
          <w:szCs w:val="24"/>
        </w:rPr>
        <w:t>Grantees are not limited to only collect the information described in this guidance document. Assessing and informing progress towards community school improvement is a complex process that is unique to each site. Recent community school leaders have offered a set of indicators and outcomes to monitor short-, medium-, and long-term progress toward achieving locally determined goals.</w:t>
      </w:r>
      <w:r>
        <w:rPr>
          <w:rStyle w:val="EndnoteReference"/>
          <w:rFonts w:cstheme="minorHAnsi"/>
          <w:sz w:val="24"/>
          <w:szCs w:val="24"/>
        </w:rPr>
        <w:endnoteReference w:id="71"/>
      </w:r>
      <w:r w:rsidRPr="00CD72D3">
        <w:rPr>
          <w:rFonts w:cstheme="minorHAnsi"/>
          <w:sz w:val="24"/>
          <w:szCs w:val="24"/>
        </w:rPr>
        <w:t xml:space="preserve"> Additional indicators can also illuminate data to foster continuous improvement for community schools. Plus, schools, districts, and states can also use student, parent, and teacher surveys to collect and report additional information.</w:t>
      </w:r>
      <w:r>
        <w:rPr>
          <w:rStyle w:val="EndnoteReference"/>
          <w:rFonts w:cstheme="minorHAnsi"/>
          <w:sz w:val="24"/>
          <w:szCs w:val="24"/>
        </w:rPr>
        <w:endnoteReference w:id="72"/>
      </w:r>
      <w:r w:rsidRPr="00CD72D3">
        <w:rPr>
          <w:rFonts w:cstheme="minorHAnsi"/>
          <w:sz w:val="24"/>
          <w:szCs w:val="24"/>
        </w:rPr>
        <w:t xml:space="preserve"> </w:t>
      </w:r>
    </w:p>
    <w:p w:rsidR="005737D6" w:rsidP="00CD72D3" w14:paraId="7CC66A9B" w14:textId="77777777">
      <w:pPr>
        <w:rPr>
          <w:rStyle w:val="eop"/>
          <w:rFonts w:cstheme="minorHAnsi"/>
          <w:sz w:val="24"/>
          <w:szCs w:val="24"/>
        </w:rPr>
      </w:pPr>
    </w:p>
    <w:p w:rsidR="00CE03E6" w:rsidP="00274F88" w14:paraId="4FC108BF" w14:textId="77777777">
      <w:pPr>
        <w:pStyle w:val="NoSpacing"/>
        <w:rPr>
          <w:rFonts w:cstheme="minorHAnsi"/>
          <w:b/>
          <w:bCs/>
          <w:sz w:val="24"/>
          <w:szCs w:val="24"/>
        </w:rPr>
      </w:pPr>
    </w:p>
    <w:p w:rsidR="005B2DD5" w:rsidP="00274F88" w14:paraId="136CE80A" w14:textId="77777777">
      <w:pPr>
        <w:pStyle w:val="NoSpacing"/>
        <w:rPr>
          <w:rFonts w:cstheme="minorHAnsi"/>
          <w:b/>
          <w:bCs/>
          <w:sz w:val="24"/>
          <w:szCs w:val="24"/>
        </w:rPr>
      </w:pPr>
    </w:p>
    <w:p w:rsidR="005B2DD5" w:rsidP="00274F88" w14:paraId="4C6D1DA2" w14:textId="77777777">
      <w:pPr>
        <w:pStyle w:val="NoSpacing"/>
        <w:rPr>
          <w:rFonts w:cstheme="minorHAnsi"/>
          <w:b/>
          <w:bCs/>
          <w:sz w:val="24"/>
          <w:szCs w:val="24"/>
        </w:rPr>
      </w:pPr>
    </w:p>
    <w:p w:rsidR="005B2DD5" w:rsidP="00274F88" w14:paraId="2F9AE467" w14:textId="77777777">
      <w:pPr>
        <w:pStyle w:val="NoSpacing"/>
        <w:rPr>
          <w:rFonts w:cstheme="minorHAnsi"/>
          <w:b/>
          <w:bCs/>
          <w:sz w:val="24"/>
          <w:szCs w:val="24"/>
        </w:rPr>
      </w:pPr>
    </w:p>
    <w:p w:rsidR="005B2DD5" w:rsidP="00274F88" w14:paraId="7BB75A94" w14:textId="77777777">
      <w:pPr>
        <w:pStyle w:val="NoSpacing"/>
        <w:rPr>
          <w:rFonts w:cstheme="minorHAnsi"/>
          <w:b/>
          <w:bCs/>
          <w:sz w:val="24"/>
          <w:szCs w:val="24"/>
        </w:rPr>
      </w:pPr>
    </w:p>
    <w:p w:rsidR="005B2DD5" w:rsidP="00274F88" w14:paraId="5728B22A" w14:textId="77777777">
      <w:pPr>
        <w:pStyle w:val="NoSpacing"/>
        <w:rPr>
          <w:rFonts w:cstheme="minorHAnsi"/>
          <w:b/>
          <w:bCs/>
          <w:sz w:val="24"/>
          <w:szCs w:val="24"/>
        </w:rPr>
      </w:pPr>
    </w:p>
    <w:p w:rsidR="005B2DD5" w:rsidP="00274F88" w14:paraId="14927935" w14:textId="77777777">
      <w:pPr>
        <w:pStyle w:val="NoSpacing"/>
        <w:rPr>
          <w:rFonts w:cstheme="minorHAnsi"/>
          <w:b/>
          <w:bCs/>
          <w:sz w:val="24"/>
          <w:szCs w:val="24"/>
        </w:rPr>
      </w:pPr>
    </w:p>
    <w:p w:rsidR="005B2DD5" w:rsidP="00274F88" w14:paraId="170DE1CD" w14:textId="77777777">
      <w:pPr>
        <w:pStyle w:val="NoSpacing"/>
        <w:rPr>
          <w:rFonts w:cstheme="minorHAnsi"/>
          <w:b/>
          <w:bCs/>
          <w:sz w:val="24"/>
          <w:szCs w:val="24"/>
        </w:rPr>
      </w:pPr>
    </w:p>
    <w:p w:rsidR="005B2DD5" w:rsidP="00274F88" w14:paraId="2657075F" w14:textId="77777777">
      <w:pPr>
        <w:pStyle w:val="NoSpacing"/>
        <w:rPr>
          <w:rFonts w:cstheme="minorHAnsi"/>
          <w:b/>
          <w:bCs/>
          <w:sz w:val="24"/>
          <w:szCs w:val="24"/>
        </w:rPr>
      </w:pPr>
    </w:p>
    <w:p w:rsidR="005B2DD5" w:rsidP="00274F88" w14:paraId="08621D29" w14:textId="77777777">
      <w:pPr>
        <w:pStyle w:val="NoSpacing"/>
        <w:rPr>
          <w:rFonts w:cstheme="minorHAnsi"/>
          <w:b/>
          <w:bCs/>
          <w:sz w:val="24"/>
          <w:szCs w:val="24"/>
        </w:rPr>
      </w:pPr>
    </w:p>
    <w:p w:rsidR="005B2DD5" w:rsidP="00274F88" w14:paraId="6674F429" w14:textId="77777777">
      <w:pPr>
        <w:pStyle w:val="NoSpacing"/>
        <w:rPr>
          <w:rFonts w:cstheme="minorHAnsi"/>
          <w:b/>
          <w:bCs/>
          <w:sz w:val="24"/>
          <w:szCs w:val="24"/>
        </w:rPr>
      </w:pPr>
    </w:p>
    <w:p w:rsidR="005B2DD5" w:rsidP="00274F88" w14:paraId="1DB71E8D" w14:textId="77777777">
      <w:pPr>
        <w:pStyle w:val="NoSpacing"/>
        <w:rPr>
          <w:rFonts w:cstheme="minorHAnsi"/>
          <w:b/>
          <w:bCs/>
          <w:sz w:val="24"/>
          <w:szCs w:val="24"/>
        </w:rPr>
      </w:pPr>
    </w:p>
    <w:p w:rsidR="005B2DD5" w:rsidP="00274F88" w14:paraId="6585634C" w14:textId="77777777">
      <w:pPr>
        <w:pStyle w:val="NoSpacing"/>
        <w:rPr>
          <w:rFonts w:cstheme="minorHAnsi"/>
          <w:b/>
          <w:bCs/>
          <w:sz w:val="24"/>
          <w:szCs w:val="24"/>
        </w:rPr>
      </w:pPr>
    </w:p>
    <w:p w:rsidR="005B2DD5" w:rsidP="00274F88" w14:paraId="1DD3B783" w14:textId="0AF774D0">
      <w:pPr>
        <w:pStyle w:val="NoSpacing"/>
        <w:rPr>
          <w:rFonts w:cstheme="minorHAnsi"/>
          <w:b/>
          <w:bCs/>
          <w:sz w:val="24"/>
          <w:szCs w:val="24"/>
        </w:rPr>
      </w:pPr>
    </w:p>
    <w:p w:rsidR="00F3699A" w:rsidP="00274F88" w14:paraId="52491579" w14:textId="58C99F7C">
      <w:pPr>
        <w:pStyle w:val="NoSpacing"/>
        <w:rPr>
          <w:rFonts w:cstheme="minorHAnsi"/>
          <w:b/>
          <w:bCs/>
          <w:sz w:val="24"/>
          <w:szCs w:val="24"/>
        </w:rPr>
      </w:pPr>
    </w:p>
    <w:p w:rsidR="00F3699A" w:rsidP="00274F88" w14:paraId="49F82F1D" w14:textId="513447EC">
      <w:pPr>
        <w:pStyle w:val="NoSpacing"/>
        <w:rPr>
          <w:rFonts w:cstheme="minorHAnsi"/>
          <w:b/>
          <w:bCs/>
          <w:sz w:val="24"/>
          <w:szCs w:val="24"/>
        </w:rPr>
      </w:pPr>
    </w:p>
    <w:p w:rsidR="00F3699A" w:rsidP="00274F88" w14:paraId="5DB80126" w14:textId="7710F587">
      <w:pPr>
        <w:pStyle w:val="NoSpacing"/>
        <w:rPr>
          <w:rFonts w:cstheme="minorHAnsi"/>
          <w:b/>
          <w:bCs/>
          <w:sz w:val="24"/>
          <w:szCs w:val="24"/>
        </w:rPr>
      </w:pPr>
    </w:p>
    <w:p w:rsidR="00F3699A" w:rsidP="00274F88" w14:paraId="60A83D5E" w14:textId="31472CC5">
      <w:pPr>
        <w:pStyle w:val="NoSpacing"/>
        <w:rPr>
          <w:rFonts w:cstheme="minorHAnsi"/>
          <w:b/>
          <w:bCs/>
          <w:sz w:val="24"/>
          <w:szCs w:val="24"/>
        </w:rPr>
      </w:pPr>
    </w:p>
    <w:p w:rsidR="00F3699A" w:rsidP="00274F88" w14:paraId="128D5171" w14:textId="527A27A7">
      <w:pPr>
        <w:pStyle w:val="NoSpacing"/>
        <w:rPr>
          <w:rFonts w:cstheme="minorHAnsi"/>
          <w:b/>
          <w:bCs/>
          <w:sz w:val="24"/>
          <w:szCs w:val="24"/>
        </w:rPr>
      </w:pPr>
    </w:p>
    <w:p w:rsidR="00F3699A" w:rsidP="00274F88" w14:paraId="33501613" w14:textId="226B99AA">
      <w:pPr>
        <w:pStyle w:val="NoSpacing"/>
        <w:rPr>
          <w:rFonts w:cstheme="minorHAnsi"/>
          <w:b/>
          <w:bCs/>
          <w:sz w:val="24"/>
          <w:szCs w:val="24"/>
        </w:rPr>
      </w:pPr>
    </w:p>
    <w:p w:rsidR="00F3699A" w:rsidP="00274F88" w14:paraId="14F2E288" w14:textId="44E931BB">
      <w:pPr>
        <w:pStyle w:val="NoSpacing"/>
        <w:rPr>
          <w:rFonts w:cstheme="minorHAnsi"/>
          <w:b/>
          <w:bCs/>
          <w:sz w:val="24"/>
          <w:szCs w:val="24"/>
        </w:rPr>
      </w:pPr>
    </w:p>
    <w:p w:rsidR="00F3699A" w:rsidP="00274F88" w14:paraId="4125A0DC" w14:textId="5B98EE2A">
      <w:pPr>
        <w:pStyle w:val="NoSpacing"/>
        <w:rPr>
          <w:rFonts w:cstheme="minorHAnsi"/>
          <w:b/>
          <w:bCs/>
          <w:sz w:val="24"/>
          <w:szCs w:val="24"/>
        </w:rPr>
      </w:pPr>
    </w:p>
    <w:p w:rsidR="00F3699A" w:rsidP="00274F88" w14:paraId="14F59DB9" w14:textId="77777777">
      <w:pPr>
        <w:pStyle w:val="NoSpacing"/>
        <w:rPr>
          <w:rFonts w:cstheme="minorHAnsi"/>
          <w:b/>
          <w:bCs/>
          <w:sz w:val="24"/>
          <w:szCs w:val="24"/>
        </w:rPr>
      </w:pPr>
    </w:p>
    <w:p w:rsidR="005B2DD5" w:rsidP="00274F88" w14:paraId="09B874B0" w14:textId="77777777">
      <w:pPr>
        <w:pStyle w:val="NoSpacing"/>
        <w:rPr>
          <w:rFonts w:cstheme="minorHAnsi"/>
          <w:b/>
          <w:bCs/>
          <w:sz w:val="24"/>
          <w:szCs w:val="24"/>
        </w:rPr>
      </w:pPr>
    </w:p>
    <w:p w:rsidR="005B2DD5" w:rsidP="00274F88" w14:paraId="23830D8F" w14:textId="77777777">
      <w:pPr>
        <w:pStyle w:val="NoSpacing"/>
        <w:rPr>
          <w:rFonts w:cstheme="minorHAnsi"/>
          <w:b/>
          <w:bCs/>
          <w:sz w:val="24"/>
          <w:szCs w:val="24"/>
        </w:rPr>
      </w:pPr>
    </w:p>
    <w:p w:rsidR="006069EE" w:rsidP="00274F88" w14:paraId="3E59944A" w14:textId="77777777">
      <w:pPr>
        <w:pStyle w:val="NoSpacing"/>
        <w:rPr>
          <w:rFonts w:cstheme="minorHAnsi"/>
          <w:b/>
          <w:sz w:val="24"/>
          <w:szCs w:val="24"/>
        </w:rPr>
      </w:pPr>
    </w:p>
    <w:p w:rsidR="003452FE" w:rsidRPr="004327CE" w:rsidP="00274F88" w14:paraId="7EB6113E" w14:textId="3B797A67">
      <w:pPr>
        <w:pStyle w:val="NoSpacing"/>
        <w:rPr>
          <w:rFonts w:cstheme="minorHAnsi"/>
          <w:b/>
          <w:bCs/>
          <w:sz w:val="24"/>
          <w:szCs w:val="24"/>
        </w:rPr>
      </w:pPr>
      <w:r w:rsidRPr="004327CE">
        <w:rPr>
          <w:rFonts w:cstheme="minorHAnsi"/>
          <w:b/>
          <w:bCs/>
          <w:sz w:val="24"/>
          <w:szCs w:val="24"/>
        </w:rPr>
        <w:t>Endnotes</w:t>
      </w:r>
    </w:p>
    <w:sectPr>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C38A3" w:rsidP="00AE02C1" w14:paraId="7E2380D6" w14:textId="77777777">
      <w:pPr>
        <w:spacing w:after="0" w:line="240" w:lineRule="auto"/>
      </w:pPr>
      <w:r>
        <w:separator/>
      </w:r>
    </w:p>
  </w:endnote>
  <w:endnote w:type="continuationSeparator" w:id="1">
    <w:p w:rsidR="004C38A3" w:rsidP="00AE02C1" w14:paraId="6AAF4012" w14:textId="77777777">
      <w:pPr>
        <w:spacing w:after="0" w:line="240" w:lineRule="auto"/>
      </w:pPr>
      <w:r>
        <w:continuationSeparator/>
      </w:r>
    </w:p>
  </w:endnote>
  <w:endnote w:type="continuationNotice" w:id="2">
    <w:p w:rsidR="004C38A3" w14:paraId="2A41D346" w14:textId="77777777">
      <w:pPr>
        <w:spacing w:after="0" w:line="240" w:lineRule="auto"/>
      </w:pPr>
    </w:p>
  </w:endnote>
  <w:endnote w:id="3">
    <w:p w:rsidR="00351C46" w:rsidRPr="005905DA" w:rsidP="00351C46" w14:paraId="76E51AE6" w14:textId="77777777">
      <w:pPr>
        <w:pStyle w:val="NoSpacing"/>
        <w:rPr>
          <w:rFonts w:cstheme="minorHAnsi"/>
          <w:sz w:val="20"/>
          <w:szCs w:val="20"/>
        </w:rPr>
      </w:pPr>
      <w:r w:rsidRPr="005905DA">
        <w:rPr>
          <w:rStyle w:val="EndnoteReference"/>
          <w:rFonts w:cstheme="minorHAnsi"/>
          <w:sz w:val="20"/>
          <w:szCs w:val="20"/>
        </w:rPr>
        <w:endnoteRef/>
      </w:r>
      <w:r w:rsidRPr="005905DA">
        <w:rPr>
          <w:rFonts w:cstheme="minorHAnsi"/>
          <w:sz w:val="20"/>
          <w:szCs w:val="20"/>
        </w:rPr>
        <w:t xml:space="preserve"> </w:t>
      </w:r>
      <w:r w:rsidRPr="005905DA">
        <w:rPr>
          <w:rStyle w:val="A3"/>
          <w:rFonts w:cstheme="minorHAnsi"/>
          <w:sz w:val="20"/>
          <w:szCs w:val="20"/>
        </w:rPr>
        <w:t>Elliott, S. N., &amp; Bartlett, B. (2016). Opportunity to Learn. In Oxford Handbooks Online Scholarly.</w:t>
      </w:r>
    </w:p>
    <w:p w:rsidR="00351C46" w:rsidRPr="005905DA" w:rsidP="00351C46" w14:paraId="4E45E08A" w14:textId="77777777">
      <w:pPr>
        <w:pStyle w:val="NoSpacing"/>
        <w:rPr>
          <w:rFonts w:cstheme="minorHAnsi"/>
          <w:sz w:val="20"/>
          <w:szCs w:val="20"/>
        </w:rPr>
      </w:pPr>
      <w:r w:rsidRPr="005905DA">
        <w:rPr>
          <w:rStyle w:val="A3"/>
          <w:rFonts w:cstheme="minorHAnsi"/>
          <w:sz w:val="20"/>
          <w:szCs w:val="20"/>
        </w:rPr>
        <w:t>Research Reviews. United Kingdom: Oxford University Press.</w:t>
      </w:r>
    </w:p>
  </w:endnote>
  <w:endnote w:id="4">
    <w:p w:rsidR="00351C46" w:rsidRPr="005905DA" w:rsidP="00351C46" w14:paraId="69C3F90E" w14:textId="77777777">
      <w:pPr>
        <w:pStyle w:val="EndnoteText"/>
        <w:rPr>
          <w:rFonts w:cstheme="minorHAnsi"/>
        </w:rPr>
      </w:pPr>
      <w:r w:rsidRPr="005905DA">
        <w:rPr>
          <w:rStyle w:val="EndnoteReference"/>
          <w:rFonts w:cstheme="minorHAnsi"/>
        </w:rPr>
        <w:endnoteRef/>
      </w:r>
      <w:r w:rsidRPr="005905DA">
        <w:rPr>
          <w:rFonts w:cstheme="minorHAnsi"/>
        </w:rPr>
        <w:t xml:space="preserve"> </w:t>
      </w:r>
      <w:r w:rsidRPr="005905DA">
        <w:rPr>
          <w:rStyle w:val="A3"/>
          <w:rFonts w:cstheme="minorHAnsi"/>
          <w:sz w:val="20"/>
          <w:szCs w:val="20"/>
        </w:rPr>
        <w:t>Pfleger, R. H., Wilson, T. S., Welner, K. G., &amp; Biblios, C. (2018). Measuring opportunity: Redirecting education policy through re</w:t>
      </w:r>
      <w:r w:rsidRPr="005905DA">
        <w:rPr>
          <w:rStyle w:val="A3"/>
          <w:rFonts w:cstheme="minorHAnsi"/>
          <w:sz w:val="20"/>
          <w:szCs w:val="20"/>
        </w:rPr>
        <w:softHyphen/>
        <w:t xml:space="preserve">search. Education Policy Analysis Archives, 26(73). </w:t>
      </w:r>
      <w:r w:rsidRPr="005905DA">
        <w:rPr>
          <w:rStyle w:val="A3"/>
          <w:rFonts w:cstheme="minorHAnsi"/>
          <w:color w:val="4472C4" w:themeColor="accent1"/>
          <w:sz w:val="20"/>
          <w:szCs w:val="20"/>
          <w:u w:val="single"/>
        </w:rPr>
        <w:t>http://dx.doi.org/10.14507/epaa.26.3525</w:t>
      </w:r>
    </w:p>
  </w:endnote>
  <w:endnote w:id="5">
    <w:p w:rsidR="00351C46" w:rsidRPr="005905DA" w:rsidP="00351C46" w14:paraId="1E366FA5" w14:textId="77777777">
      <w:pPr>
        <w:pStyle w:val="EndnoteText"/>
        <w:rPr>
          <w:rFonts w:cstheme="minorHAnsi"/>
        </w:rPr>
      </w:pPr>
      <w:r w:rsidRPr="005905DA">
        <w:rPr>
          <w:rStyle w:val="EndnoteReference"/>
          <w:rFonts w:cstheme="minorHAnsi"/>
        </w:rPr>
        <w:endnoteRef/>
      </w:r>
      <w:r w:rsidRPr="005905DA">
        <w:rPr>
          <w:rFonts w:cstheme="minorHAnsi"/>
        </w:rPr>
        <w:t xml:space="preserve"> </w:t>
      </w:r>
      <w:r w:rsidRPr="005905DA">
        <w:rPr>
          <w:rStyle w:val="A4"/>
          <w:rFonts w:cstheme="minorHAnsi"/>
        </w:rPr>
        <w:t xml:space="preserve">U.S. Department of Education, Office of Planning, Evaluation and Policy Development. (2021). ED COVID-19 Handbook, Volume 2: Roadmap to Reopening Safely and Meeting All Students’ Needs Washington, DC. This report is available on the Department’s website at </w:t>
      </w:r>
      <w:r w:rsidRPr="005905DA">
        <w:rPr>
          <w:rStyle w:val="A4"/>
          <w:rFonts w:cstheme="minorHAnsi"/>
          <w:color w:val="4472C4" w:themeColor="accent1"/>
          <w:u w:val="single"/>
        </w:rPr>
        <w:t>https://www2.ed.gov/documents/coronavirus/reopening-2.pdf</w:t>
      </w:r>
    </w:p>
  </w:endnote>
  <w:endnote w:id="6">
    <w:p w:rsidR="00351C46" w:rsidRPr="005905DA" w:rsidP="00351C46" w14:paraId="2965D373" w14:textId="77777777">
      <w:pPr>
        <w:pStyle w:val="EndnoteText"/>
        <w:rPr>
          <w:rFonts w:cstheme="minorHAnsi"/>
        </w:rPr>
      </w:pPr>
      <w:r w:rsidRPr="005905DA">
        <w:rPr>
          <w:rStyle w:val="EndnoteReference"/>
          <w:rFonts w:cstheme="minorHAnsi"/>
        </w:rPr>
        <w:endnoteRef/>
      </w:r>
      <w:r w:rsidRPr="005905DA">
        <w:rPr>
          <w:rFonts w:cstheme="minorHAnsi"/>
        </w:rPr>
        <w:t xml:space="preserve"> The Every Student Succeeds Act. </w:t>
      </w:r>
      <w:r>
        <w:rPr>
          <w:rFonts w:cstheme="minorHAnsi"/>
        </w:rPr>
        <w:t xml:space="preserve">(2015). </w:t>
      </w:r>
    </w:p>
  </w:endnote>
  <w:endnote w:id="7">
    <w:p w:rsidR="00AE02C1" w:rsidRPr="00896AA7" w:rsidP="00AE02C1" w14:paraId="47CEC92D" w14:textId="77777777">
      <w:pPr>
        <w:pStyle w:val="EndnoteText"/>
        <w:rPr>
          <w:rFonts w:cstheme="minorHAnsi"/>
        </w:rPr>
      </w:pPr>
      <w:r w:rsidRPr="00896AA7">
        <w:rPr>
          <w:rStyle w:val="EndnoteReference"/>
          <w:rFonts w:cstheme="minorHAnsi"/>
        </w:rPr>
        <w:endnoteRef/>
      </w:r>
      <w:r w:rsidRPr="00896AA7">
        <w:rPr>
          <w:rFonts w:cstheme="minorHAnsi"/>
        </w:rPr>
        <w:t xml:space="preserve"> </w:t>
      </w:r>
      <w:bookmarkStart w:id="0" w:name="_Hlk128746599"/>
      <w:r w:rsidRPr="00896AA7">
        <w:rPr>
          <w:rFonts w:cstheme="minorHAnsi"/>
        </w:rPr>
        <w:t xml:space="preserve">U.S. Department of Education. (2022). Applications for New Awards; Full-Service Community Schools Program. Federal Register. </w:t>
      </w:r>
      <w:bookmarkEnd w:id="0"/>
      <w:hyperlink r:id="rId1" w:history="1">
        <w:r w:rsidRPr="005905DA">
          <w:rPr>
            <w:rStyle w:val="Hyperlink"/>
            <w:rFonts w:cstheme="minorHAnsi"/>
            <w:color w:val="4472C4" w:themeColor="accent1"/>
          </w:rPr>
          <w:t>https://www.federalregister.gov/documents/2022/07/13/2022-15091/applications-for-new-awards-full-service-community-schools-program</w:t>
        </w:r>
      </w:hyperlink>
    </w:p>
  </w:endnote>
  <w:endnote w:id="8">
    <w:p w:rsidR="007F2962" w:rsidRPr="005905DA" w14:paraId="79E2D515" w14:textId="4F2691CE">
      <w:pPr>
        <w:pStyle w:val="EndnoteText"/>
        <w:rPr>
          <w:rFonts w:cstheme="minorHAnsi"/>
        </w:rPr>
      </w:pPr>
      <w:r w:rsidRPr="005905DA">
        <w:rPr>
          <w:rStyle w:val="EndnoteReference"/>
          <w:rFonts w:cstheme="minorHAnsi"/>
        </w:rPr>
        <w:endnoteRef/>
      </w:r>
      <w:r w:rsidRPr="005905DA">
        <w:rPr>
          <w:rFonts w:cstheme="minorHAnsi"/>
        </w:rPr>
        <w:t xml:space="preserve"> E</w:t>
      </w:r>
      <w:r w:rsidR="009C32ED">
        <w:rPr>
          <w:rFonts w:cstheme="minorHAnsi"/>
        </w:rPr>
        <w:t>lementary and Secondary Education Act.</w:t>
      </w:r>
      <w:r w:rsidR="002C56EE">
        <w:rPr>
          <w:rFonts w:cstheme="minorHAnsi"/>
        </w:rPr>
        <w:t xml:space="preserve"> (2015</w:t>
      </w:r>
      <w:r w:rsidRPr="005905DA" w:rsidR="00DF09E2">
        <w:rPr>
          <w:rFonts w:cstheme="minorHAnsi"/>
        </w:rPr>
        <w:t xml:space="preserve">). </w:t>
      </w:r>
    </w:p>
  </w:endnote>
  <w:endnote w:id="9">
    <w:p w:rsidR="00FF43D4" w:rsidRPr="005905DA" w14:paraId="1E2249AE" w14:textId="6E90F722">
      <w:pPr>
        <w:pStyle w:val="EndnoteText"/>
        <w:rPr>
          <w:rFonts w:cstheme="minorHAnsi"/>
        </w:rPr>
      </w:pPr>
      <w:r w:rsidRPr="005905DA">
        <w:rPr>
          <w:rStyle w:val="EndnoteReference"/>
          <w:rFonts w:cstheme="minorHAnsi"/>
        </w:rPr>
        <w:endnoteRef/>
      </w:r>
      <w:r w:rsidRPr="005905DA">
        <w:rPr>
          <w:rFonts w:cstheme="minorHAnsi"/>
        </w:rPr>
        <w:t xml:space="preserve"> Attendance Works.</w:t>
      </w:r>
      <w:r w:rsidRPr="005905DA" w:rsidR="002C7D16">
        <w:rPr>
          <w:rFonts w:cstheme="minorHAnsi"/>
        </w:rPr>
        <w:t xml:space="preserve"> (n.d.) </w:t>
      </w:r>
      <w:hyperlink r:id="rId2" w:history="1">
        <w:r w:rsidRPr="005905DA" w:rsidR="00006358">
          <w:rPr>
            <w:rStyle w:val="Hyperlink"/>
            <w:rFonts w:cstheme="minorHAnsi"/>
            <w:color w:val="4472C4" w:themeColor="accent1"/>
          </w:rPr>
          <w:t>www.attendanceworks.org</w:t>
        </w:r>
      </w:hyperlink>
      <w:r w:rsidRPr="005905DA" w:rsidR="00006358">
        <w:rPr>
          <w:rFonts w:cstheme="minorHAnsi"/>
          <w:color w:val="4472C4" w:themeColor="accent1"/>
        </w:rPr>
        <w:t xml:space="preserve"> </w:t>
      </w:r>
    </w:p>
  </w:endnote>
  <w:endnote w:id="10">
    <w:p w:rsidR="009E7235" w:rsidRPr="005905DA" w:rsidP="009E7235" w14:paraId="6754E70E" w14:textId="77777777">
      <w:pPr>
        <w:pStyle w:val="EndnoteText"/>
        <w:rPr>
          <w:rFonts w:cstheme="minorHAnsi"/>
        </w:rPr>
      </w:pPr>
      <w:r w:rsidRPr="005905DA">
        <w:rPr>
          <w:rStyle w:val="EndnoteReference"/>
          <w:rFonts w:cstheme="minorHAnsi"/>
        </w:rPr>
        <w:endnoteRef/>
      </w:r>
      <w:r w:rsidRPr="005905DA">
        <w:rPr>
          <w:rFonts w:cstheme="minorHAnsi"/>
        </w:rPr>
        <w:t xml:space="preserve"> Kostyo, S., Cardichon, J., &amp; Darling-Hammond, L. (2018). Making ESSA’s equity promise real: State strategies to close the opportunity gap. Palo Alto, CA: Learning Policy Institute. </w:t>
      </w:r>
    </w:p>
  </w:endnote>
  <w:endnote w:id="11">
    <w:p w:rsidR="009E7235" w:rsidRPr="005905DA" w:rsidP="009E7235" w14:paraId="3F30E3EB" w14:textId="77777777">
      <w:pPr>
        <w:pStyle w:val="EndnoteText"/>
        <w:rPr>
          <w:rFonts w:cstheme="minorHAnsi"/>
        </w:rPr>
      </w:pPr>
      <w:r w:rsidRPr="005905DA">
        <w:rPr>
          <w:rStyle w:val="EndnoteReference"/>
          <w:rFonts w:cstheme="minorHAnsi"/>
        </w:rPr>
        <w:endnoteRef/>
      </w:r>
      <w:r w:rsidRPr="005905DA">
        <w:rPr>
          <w:rFonts w:cstheme="minorHAnsi"/>
        </w:rPr>
        <w:t xml:space="preserve"> Ginsburg, A., Jordan, P., &amp; Chang H. (2014). </w:t>
      </w:r>
      <w:hyperlink r:id="rId3" w:history="1">
        <w:r w:rsidRPr="005905DA">
          <w:rPr>
            <w:rStyle w:val="Hyperlink"/>
            <w:rFonts w:cstheme="minorHAnsi"/>
            <w:color w:val="4472C4" w:themeColor="accent1"/>
          </w:rPr>
          <w:t>Absences Add Up: How School Attendance Influences Student Success</w:t>
        </w:r>
      </w:hyperlink>
      <w:r w:rsidRPr="005905DA">
        <w:rPr>
          <w:rFonts w:cstheme="minorHAnsi"/>
        </w:rPr>
        <w:t xml:space="preserve">. Attendance Works. </w:t>
      </w:r>
    </w:p>
  </w:endnote>
  <w:endnote w:id="12">
    <w:p w:rsidR="009E7235" w:rsidRPr="005905DA" w:rsidP="009E7235" w14:paraId="51A4946C" w14:textId="77777777">
      <w:pPr>
        <w:pStyle w:val="EndnoteText"/>
        <w:rPr>
          <w:rFonts w:cstheme="minorHAnsi"/>
        </w:rPr>
      </w:pPr>
      <w:r w:rsidRPr="005905DA">
        <w:rPr>
          <w:rStyle w:val="EndnoteReference"/>
          <w:rFonts w:cstheme="minorHAnsi"/>
        </w:rPr>
        <w:endnoteRef/>
      </w:r>
      <w:r w:rsidRPr="005905DA">
        <w:rPr>
          <w:rFonts w:cstheme="minorHAnsi"/>
        </w:rPr>
        <w:t xml:space="preserve"> U.S. Department of Education. </w:t>
      </w:r>
      <w:hyperlink r:id="rId4" w:history="1">
        <w:r w:rsidRPr="00EA58DA">
          <w:rPr>
            <w:rFonts w:cstheme="minorHAnsi"/>
            <w:color w:val="4472C4" w:themeColor="accent1"/>
            <w:u w:val="single"/>
          </w:rPr>
          <w:t>Chronic Absenteeism in the Nation's Schools (ed.gov)</w:t>
        </w:r>
      </w:hyperlink>
      <w:r w:rsidRPr="005905DA">
        <w:rPr>
          <w:rFonts w:cstheme="minorHAnsi"/>
        </w:rPr>
        <w:t>. Civil Rights Data Collection</w:t>
      </w:r>
    </w:p>
  </w:endnote>
  <w:endnote w:id="13">
    <w:p w:rsidR="00D3787C" w:rsidRPr="005905DA" w:rsidP="00D3787C" w14:paraId="6CDE9F83" w14:textId="77777777">
      <w:pPr>
        <w:pStyle w:val="EndnoteText"/>
        <w:rPr>
          <w:rFonts w:cstheme="minorHAnsi"/>
        </w:rPr>
      </w:pPr>
      <w:r w:rsidRPr="005905DA">
        <w:rPr>
          <w:rStyle w:val="EndnoteReference"/>
          <w:rFonts w:cstheme="minorHAnsi"/>
        </w:rPr>
        <w:endnoteRef/>
      </w:r>
      <w:r w:rsidRPr="005905DA">
        <w:rPr>
          <w:rFonts w:cstheme="minorHAnsi"/>
        </w:rPr>
        <w:t xml:space="preserve"> </w:t>
      </w:r>
      <w:r w:rsidRPr="005905DA">
        <w:rPr>
          <w:rFonts w:cstheme="minorHAnsi"/>
          <w:color w:val="000000"/>
        </w:rPr>
        <w:t>Losen, D. J., &amp; Martinez, P. (2020). </w:t>
      </w:r>
      <w:r w:rsidRPr="005905DA">
        <w:rPr>
          <w:rStyle w:val="Emphasis"/>
          <w:rFonts w:cstheme="minorHAnsi"/>
          <w:color w:val="000000"/>
        </w:rPr>
        <w:t>Lost opportunities: How disparate school discipline continues to drive differences in the opportunity to learn</w:t>
      </w:r>
      <w:r w:rsidRPr="005905DA">
        <w:rPr>
          <w:rFonts w:cstheme="minorHAnsi"/>
          <w:color w:val="000000"/>
        </w:rPr>
        <w:t>. Palo Alto, CA/Los Angeles, CA: Learning Policy Institute; Center for Civil Rights Remedies at the Civil Rights Project, UCLA.</w:t>
      </w:r>
    </w:p>
  </w:endnote>
  <w:endnote w:id="14">
    <w:p w:rsidR="00D3787C" w:rsidRPr="005905DA" w:rsidP="00D3787C" w14:paraId="339A556F" w14:textId="77777777">
      <w:pPr>
        <w:pStyle w:val="EndnoteText"/>
        <w:rPr>
          <w:rFonts w:cstheme="minorHAnsi"/>
        </w:rPr>
      </w:pPr>
      <w:r w:rsidRPr="005905DA">
        <w:rPr>
          <w:rStyle w:val="EndnoteReference"/>
          <w:rFonts w:cstheme="minorHAnsi"/>
        </w:rPr>
        <w:endnoteRef/>
      </w:r>
      <w:r w:rsidRPr="005905DA">
        <w:rPr>
          <w:rFonts w:cstheme="minorHAnsi"/>
        </w:rPr>
        <w:t xml:space="preserve"> Steinberg, M. P., &amp; Lacoe, J. (2017). What do we know about school discipline reform? Education Next, 17(1), 1-23.</w:t>
      </w:r>
    </w:p>
  </w:endnote>
  <w:endnote w:id="15">
    <w:p w:rsidR="00D3787C" w:rsidRPr="005905DA" w:rsidP="00D3787C" w14:paraId="42CC4C14" w14:textId="77777777">
      <w:pPr>
        <w:pStyle w:val="EndnoteText"/>
        <w:rPr>
          <w:rFonts w:cstheme="minorHAnsi"/>
        </w:rPr>
      </w:pPr>
      <w:r w:rsidRPr="005905DA">
        <w:rPr>
          <w:rStyle w:val="EndnoteReference"/>
          <w:rFonts w:cstheme="minorHAnsi"/>
        </w:rPr>
        <w:endnoteRef/>
      </w:r>
      <w:r w:rsidRPr="005905DA">
        <w:rPr>
          <w:rFonts w:cstheme="minorHAnsi"/>
        </w:rPr>
        <w:t xml:space="preserve"> Leung-Gagné, M., McCombs, J., Scott, C., &amp; Losen, D. J. (2022). Pushed out: Trends and disparities in out-of-school suspension. Learning Policy Institute. https://doi.org/10.54300/235.277</w:t>
      </w:r>
    </w:p>
  </w:endnote>
  <w:endnote w:id="16">
    <w:p w:rsidR="00AE02C1" w:rsidRPr="00896AA7" w:rsidP="00AE02C1" w14:paraId="35E66991" w14:textId="77777777">
      <w:pPr>
        <w:pStyle w:val="EndnoteText"/>
        <w:rPr>
          <w:rFonts w:cstheme="minorHAnsi"/>
        </w:rPr>
      </w:pPr>
      <w:r w:rsidRPr="00896AA7">
        <w:rPr>
          <w:rStyle w:val="EndnoteReference"/>
          <w:rFonts w:cstheme="minorHAnsi"/>
        </w:rPr>
        <w:endnoteRef/>
      </w:r>
      <w:r w:rsidRPr="00896AA7">
        <w:rPr>
          <w:rFonts w:cstheme="minorHAnsi"/>
        </w:rPr>
        <w:t xml:space="preserve"> Kostyo, S., Cardichon, J., &amp; Darling-Hammond, L. (2018). Making ESSA’s equity promise real: State strategies to close the opportunity gap. Palo Alto, CA: Learning Policy Institute.</w:t>
      </w:r>
    </w:p>
  </w:endnote>
  <w:endnote w:id="17">
    <w:p w:rsidR="00FD0351" w:rsidRPr="00896AA7" w:rsidP="00FD0351" w14:paraId="00314CFB" w14:textId="1A9BA2B8">
      <w:pPr>
        <w:pStyle w:val="EndnoteText"/>
        <w:rPr>
          <w:rFonts w:cstheme="minorHAnsi"/>
        </w:rPr>
      </w:pPr>
      <w:r w:rsidRPr="00896AA7">
        <w:rPr>
          <w:rStyle w:val="EndnoteReference"/>
          <w:rFonts w:cstheme="minorHAnsi"/>
        </w:rPr>
        <w:endnoteRef/>
      </w:r>
      <w:r w:rsidRPr="005905DA">
        <w:rPr>
          <w:rFonts w:cstheme="minorHAnsi"/>
        </w:rPr>
        <w:t xml:space="preserve"> </w:t>
      </w:r>
      <w:r w:rsidRPr="005905DA" w:rsidR="005A6110">
        <w:rPr>
          <w:rFonts w:cstheme="minorHAnsi"/>
        </w:rPr>
        <w:t>U.S. Department of Education, National Center for Education Statistics. (</w:t>
      </w:r>
      <w:r w:rsidRPr="005905DA" w:rsidR="000F307F">
        <w:rPr>
          <w:rFonts w:cstheme="minorHAnsi"/>
        </w:rPr>
        <w:t xml:space="preserve">n.d.). </w:t>
      </w:r>
      <w:hyperlink r:id="rId5" w:history="1">
        <w:r w:rsidRPr="005905DA" w:rsidR="0005408E">
          <w:rPr>
            <w:rStyle w:val="Hyperlink"/>
            <w:rFonts w:cstheme="minorHAnsi"/>
            <w:color w:val="4472C4" w:themeColor="accent1"/>
          </w:rPr>
          <w:t>https://safesupportivelearning.ed.gov/sites/default/files/EDSCLS_Questionnaires.pdf</w:t>
        </w:r>
      </w:hyperlink>
      <w:r w:rsidRPr="005905DA" w:rsidR="0005408E">
        <w:rPr>
          <w:rFonts w:cstheme="minorHAnsi"/>
          <w:color w:val="0070C0"/>
        </w:rPr>
        <w:t xml:space="preserve">; </w:t>
      </w:r>
      <w:r w:rsidRPr="005905DA" w:rsidR="0078206C">
        <w:rPr>
          <w:rFonts w:cstheme="minorHAnsi"/>
        </w:rPr>
        <w:t>National Center on Safe Supportiv</w:t>
      </w:r>
      <w:r w:rsidRPr="005905DA" w:rsidR="00223D02">
        <w:rPr>
          <w:rFonts w:cstheme="minorHAnsi"/>
        </w:rPr>
        <w:t>e Learning Environments</w:t>
      </w:r>
      <w:r w:rsidRPr="005905DA" w:rsidR="009C7F86">
        <w:rPr>
          <w:rFonts w:cstheme="minorHAnsi"/>
        </w:rPr>
        <w:t>. (n.d.)</w:t>
      </w:r>
      <w:r w:rsidRPr="005905DA" w:rsidR="0078206C">
        <w:rPr>
          <w:rFonts w:cstheme="minorHAnsi"/>
          <w:color w:val="0070C0"/>
        </w:rPr>
        <w:t xml:space="preserve"> </w:t>
      </w:r>
      <w:r w:rsidRPr="005905DA" w:rsidR="00CB08D2">
        <w:rPr>
          <w:rFonts w:cstheme="minorHAnsi"/>
        </w:rPr>
        <w:t>ED School Climate Surveys Student Survey. ED School Climate Survey item bank.</w:t>
      </w:r>
      <w:r w:rsidRPr="005905DA">
        <w:rPr>
          <w:rFonts w:cstheme="minorHAnsi"/>
        </w:rPr>
        <w:t xml:space="preserve"> </w:t>
      </w:r>
      <w:hyperlink r:id="rId6" w:history="1">
        <w:r w:rsidRPr="005905DA">
          <w:rPr>
            <w:rStyle w:val="Hyperlink"/>
            <w:rFonts w:cstheme="minorHAnsi"/>
            <w:color w:val="4472C4" w:themeColor="accent1"/>
          </w:rPr>
          <w:t>School Climate Survey COVID-19 Item Bank | National Center on Safe Supportive Learning Environments (NCSSLE) (ed.gov)</w:t>
        </w:r>
      </w:hyperlink>
    </w:p>
  </w:endnote>
  <w:endnote w:id="18">
    <w:p w:rsidR="00D3787C" w:rsidRPr="005905DA" w:rsidP="00D3787C" w14:paraId="0A249819" w14:textId="77777777">
      <w:pPr>
        <w:pStyle w:val="EndnoteText"/>
        <w:rPr>
          <w:rFonts w:cstheme="minorHAnsi"/>
        </w:rPr>
      </w:pPr>
      <w:r w:rsidRPr="005905DA">
        <w:rPr>
          <w:rStyle w:val="EndnoteReference"/>
          <w:rFonts w:cstheme="minorHAnsi"/>
        </w:rPr>
        <w:endnoteRef/>
      </w:r>
      <w:r w:rsidRPr="005905DA">
        <w:rPr>
          <w:rFonts w:cstheme="minorHAnsi"/>
        </w:rPr>
        <w:t xml:space="preserve"> </w:t>
      </w:r>
      <w:r w:rsidRPr="005905DA">
        <w:rPr>
          <w:rFonts w:cstheme="minorHAnsi"/>
          <w:color w:val="212529"/>
          <w:shd w:val="clear" w:color="auto" w:fill="FFFFFF"/>
        </w:rPr>
        <w:t>MacNeil, A. J., Prater, D. L., &amp; Busch, S. (2009). The effects of school culture and climate on student achievement. </w:t>
      </w:r>
      <w:r w:rsidRPr="005905DA">
        <w:rPr>
          <w:rStyle w:val="Emphasis"/>
          <w:rFonts w:cstheme="minorHAnsi"/>
          <w:color w:val="212529"/>
          <w:shd w:val="clear" w:color="auto" w:fill="FFFFFF"/>
        </w:rPr>
        <w:t>International Journal of Leadership in Education, 12</w:t>
      </w:r>
      <w:r w:rsidRPr="005905DA">
        <w:rPr>
          <w:rFonts w:cstheme="minorHAnsi"/>
          <w:color w:val="212529"/>
          <w:shd w:val="clear" w:color="auto" w:fill="FFFFFF"/>
        </w:rPr>
        <w:t>(1), 73–84.; Stewart, E. B. (2008). School structural characteristics, student effort, peer associations, and parental involvement: The influence of school- and individual-level factors on academic achievement. </w:t>
      </w:r>
      <w:r w:rsidRPr="005905DA">
        <w:rPr>
          <w:rStyle w:val="Emphasis"/>
          <w:rFonts w:cstheme="minorHAnsi"/>
          <w:color w:val="212529"/>
          <w:shd w:val="clear" w:color="auto" w:fill="FFFFFF"/>
        </w:rPr>
        <w:t>Education and Urban Society, 40</w:t>
      </w:r>
      <w:r w:rsidRPr="005905DA">
        <w:rPr>
          <w:rFonts w:cstheme="minorHAnsi"/>
          <w:color w:val="212529"/>
          <w:shd w:val="clear" w:color="auto" w:fill="FFFFFF"/>
        </w:rPr>
        <w:t>(2), 179–204.; Hardre, P. L., &amp; Reeve, J. (2003). A motivational model of rural students' intentions to persist in, versus drop out of, high school. </w:t>
      </w:r>
      <w:r w:rsidRPr="005905DA">
        <w:rPr>
          <w:rStyle w:val="Emphasis"/>
          <w:rFonts w:cstheme="minorHAnsi"/>
          <w:color w:val="212529"/>
          <w:shd w:val="clear" w:color="auto" w:fill="FFFFFF"/>
        </w:rPr>
        <w:t>Journal of Educational Psychology, 95</w:t>
      </w:r>
      <w:r w:rsidRPr="005905DA">
        <w:rPr>
          <w:rFonts w:cstheme="minorHAnsi"/>
          <w:color w:val="212529"/>
          <w:shd w:val="clear" w:color="auto" w:fill="FFFFFF"/>
        </w:rPr>
        <w:t>(2), 347–356.; Cohen, J., McCabe, L., Michelli, N. M., &amp; Pickeral, T. (2009). School climate: Research, policy, practice, and teacher education. </w:t>
      </w:r>
      <w:r w:rsidRPr="005905DA">
        <w:rPr>
          <w:rStyle w:val="Emphasis"/>
          <w:rFonts w:cstheme="minorHAnsi"/>
          <w:color w:val="212529"/>
          <w:shd w:val="clear" w:color="auto" w:fill="FFFFFF"/>
        </w:rPr>
        <w:t>Teachers College Record, 111</w:t>
      </w:r>
      <w:r w:rsidRPr="005905DA">
        <w:rPr>
          <w:rFonts w:cstheme="minorHAnsi"/>
          <w:color w:val="212529"/>
          <w:shd w:val="clear" w:color="auto" w:fill="FFFFFF"/>
        </w:rPr>
        <w:t>(1), 180–213.; Christle, C. A., Jolivette, K., &amp; Nelson, C. M. (2007). School characteristics related to high school dropout rates. </w:t>
      </w:r>
      <w:r w:rsidRPr="005905DA">
        <w:rPr>
          <w:rStyle w:val="Emphasis"/>
          <w:rFonts w:cstheme="minorHAnsi"/>
          <w:color w:val="212529"/>
          <w:shd w:val="clear" w:color="auto" w:fill="FFFFFF"/>
        </w:rPr>
        <w:t>Remedial and Special Education, 28</w:t>
      </w:r>
      <w:r w:rsidRPr="005905DA">
        <w:rPr>
          <w:rFonts w:cstheme="minorHAnsi"/>
          <w:color w:val="212529"/>
          <w:shd w:val="clear" w:color="auto" w:fill="FFFFFF"/>
        </w:rPr>
        <w:t>(6), 325–339.</w:t>
      </w:r>
    </w:p>
  </w:endnote>
  <w:endnote w:id="19">
    <w:p w:rsidR="00D3787C" w:rsidRPr="005905DA" w:rsidP="00D3787C" w14:paraId="38EBB2F3" w14:textId="77777777">
      <w:pPr>
        <w:pStyle w:val="EndnoteText"/>
        <w:rPr>
          <w:rFonts w:cstheme="minorHAnsi"/>
        </w:rPr>
      </w:pPr>
      <w:r w:rsidRPr="005905DA">
        <w:rPr>
          <w:rStyle w:val="EndnoteReference"/>
          <w:rFonts w:cstheme="minorHAnsi"/>
        </w:rPr>
        <w:endnoteRef/>
      </w:r>
      <w:r w:rsidRPr="005905DA">
        <w:rPr>
          <w:rFonts w:cstheme="minorHAnsi"/>
        </w:rPr>
        <w:t xml:space="preserve"> </w:t>
      </w:r>
      <w:r w:rsidRPr="005905DA">
        <w:rPr>
          <w:rFonts w:cstheme="minorHAnsi"/>
          <w:color w:val="212529"/>
          <w:shd w:val="clear" w:color="auto" w:fill="FFFFFF"/>
        </w:rPr>
        <w:t>Boccanfuso, C., &amp; Kuhfeld, M. (2011). </w:t>
      </w:r>
      <w:r w:rsidRPr="005905DA">
        <w:rPr>
          <w:rStyle w:val="Emphasis"/>
          <w:rFonts w:cstheme="minorHAnsi"/>
          <w:color w:val="212529"/>
          <w:shd w:val="clear" w:color="auto" w:fill="FFFFFF"/>
        </w:rPr>
        <w:t>Multiple responses, promising results: Evidence-based, nonpunitive alternatives to zero tolerance. </w:t>
      </w:r>
      <w:r w:rsidRPr="005905DA">
        <w:rPr>
          <w:rFonts w:cstheme="minorHAnsi"/>
          <w:color w:val="212529"/>
          <w:shd w:val="clear" w:color="auto" w:fill="FFFFFF"/>
        </w:rPr>
        <w:t>Washington, DC: Child Trends.; Gottfredson, G. D., &amp; Gottfredson, D. C. (2001). What schools do to prevent problem behavior and promote safe environments. </w:t>
      </w:r>
      <w:r w:rsidRPr="005905DA">
        <w:rPr>
          <w:rStyle w:val="Emphasis"/>
          <w:rFonts w:cstheme="minorHAnsi"/>
          <w:color w:val="212529"/>
          <w:shd w:val="clear" w:color="auto" w:fill="FFFFFF"/>
        </w:rPr>
        <w:t>Journal of Educational and Psychological Consultation, 12</w:t>
      </w:r>
      <w:r w:rsidRPr="005905DA">
        <w:rPr>
          <w:rFonts w:cstheme="minorHAnsi"/>
          <w:color w:val="212529"/>
          <w:shd w:val="clear" w:color="auto" w:fill="FFFFFF"/>
        </w:rPr>
        <w:t>(4), 313–344.</w:t>
      </w:r>
    </w:p>
  </w:endnote>
  <w:endnote w:id="20">
    <w:p w:rsidR="00D3787C" w:rsidRPr="005905DA" w:rsidP="00D3787C" w14:paraId="453CF323" w14:textId="77777777">
      <w:pPr>
        <w:pStyle w:val="EndnoteText"/>
        <w:rPr>
          <w:rFonts w:cstheme="minorHAnsi"/>
        </w:rPr>
      </w:pPr>
      <w:r w:rsidRPr="005905DA">
        <w:rPr>
          <w:rStyle w:val="EndnoteReference"/>
          <w:rFonts w:cstheme="minorHAnsi"/>
        </w:rPr>
        <w:endnoteRef/>
      </w:r>
      <w:r w:rsidRPr="005905DA">
        <w:rPr>
          <w:rFonts w:cstheme="minorHAnsi"/>
        </w:rPr>
        <w:t xml:space="preserve"> National Center on Safe Supportive Learning Environments. (n.d.). Topics. </w:t>
      </w:r>
      <w:hyperlink r:id="rId7" w:history="1">
        <w:r w:rsidRPr="005905DA">
          <w:rPr>
            <w:rStyle w:val="Hyperlink"/>
            <w:rFonts w:cstheme="minorHAnsi"/>
            <w:color w:val="4472C4" w:themeColor="accent1"/>
          </w:rPr>
          <w:t>https://safesupportivelearning.ed.gov/topics</w:t>
        </w:r>
      </w:hyperlink>
    </w:p>
  </w:endnote>
  <w:endnote w:id="21">
    <w:p w:rsidR="00D3787C" w:rsidRPr="005905DA" w:rsidP="00D3787C" w14:paraId="3FE7403D" w14:textId="77777777">
      <w:pPr>
        <w:pStyle w:val="EndnoteText"/>
        <w:rPr>
          <w:rFonts w:cstheme="minorHAnsi"/>
        </w:rPr>
      </w:pPr>
      <w:r w:rsidRPr="005905DA">
        <w:rPr>
          <w:rStyle w:val="EndnoteReference"/>
          <w:rFonts w:cstheme="minorHAnsi"/>
        </w:rPr>
        <w:endnoteRef/>
      </w:r>
      <w:r w:rsidRPr="005905DA">
        <w:rPr>
          <w:rFonts w:cstheme="minorHAnsi"/>
        </w:rPr>
        <w:t xml:space="preserve"> Boyd, D., Grossman, P., Lankford, H., Loeb, S., &amp; Wyckoff, J. (2006). How changes in entry requirements alter the teacher workforce and affect student achievement. Education Finance and Policy, 1(2), 176–216; Clotfelter, C. T., Ladd, H. F., &amp; Vigdor, J. L. (2007). How and why do teacher credentials matter for student achievement? (NBER Working Paper 12828). Cambridge, MA: National Bureau of Economic Research; Darling-Hammond, L., Holtzman, D., Gatlin, S. J., &amp; Vasquez Heilig, J. (2005). Does teacher preparation matter? Evidence about teacher certification, Teach for America, and teacher effectiveness. Education Policy Analysis Archives, 13(42). DOI: </w:t>
      </w:r>
      <w:r w:rsidRPr="005905DA">
        <w:rPr>
          <w:rFonts w:cstheme="minorHAnsi"/>
          <w:color w:val="4472C4" w:themeColor="accent1"/>
          <w:u w:val="single"/>
        </w:rPr>
        <w:t>https://doi.org/10.14507/epaa.v13n42.2005</w:t>
      </w:r>
      <w:r w:rsidRPr="005905DA">
        <w:rPr>
          <w:rFonts w:cstheme="minorHAnsi"/>
        </w:rPr>
        <w:t xml:space="preserve">; Kini, T., &amp; Podolsky, A. (2016). Does teaching experience increase teacher effectiveness? A review of the research. Palo Alto, CA: Learning Policy Institute. </w:t>
      </w:r>
      <w:hyperlink r:id="rId8" w:history="1">
        <w:r w:rsidRPr="005905DA">
          <w:rPr>
            <w:rStyle w:val="Hyperlink"/>
            <w:rFonts w:cstheme="minorHAnsi"/>
            <w:color w:val="4472C4" w:themeColor="accent1"/>
          </w:rPr>
          <w:t>https://learningpolicyinstitute.org/product/does-teachingexperience-increase-teacher-effectiveness-review-research</w:t>
        </w:r>
      </w:hyperlink>
      <w:r w:rsidRPr="005905DA">
        <w:rPr>
          <w:rFonts w:cstheme="minorHAnsi"/>
        </w:rPr>
        <w:t xml:space="preserve">; Goe, L. (2007). The link between teacher quality and student outcomes: A research synthesis. Washington, DC: National Comprehensive Center for Teacher Quality; Ladd, H. F., &amp; Sorensen, L. C. (2017). Returns to teacher experience: Student achievement and motivation in middle school. Education Finance and Policy, 12(2), 241–279; Podolsky, A., Darling-Hammond, L., Doss, C., &amp; Reardon, S. (2019). California’s positive outliers: Districts beating the odds. Palo Alto, CA: Learning Policy Institute. </w:t>
      </w:r>
      <w:r w:rsidRPr="005905DA">
        <w:rPr>
          <w:rFonts w:cstheme="minorHAnsi"/>
          <w:color w:val="4472C4" w:themeColor="accent1"/>
          <w:u w:val="single"/>
        </w:rPr>
        <w:t>https://learningpolicyinstitute.org/product/positive-outliers-districts-beating-odds</w:t>
      </w:r>
      <w:r w:rsidRPr="005905DA">
        <w:rPr>
          <w:rFonts w:cstheme="minorHAnsi"/>
        </w:rPr>
        <w:t>; Cardichon, J., Darling-Hammond, L., Yang, M., Scott, C., Shields, P. M., &amp; Burns, D. (2020). Inequitable opportunity to learn: Student access to certified and experienced teachers. Palo Alto, CA: Learning Policy Institute.</w:t>
      </w:r>
    </w:p>
  </w:endnote>
  <w:endnote w:id="22">
    <w:p w:rsidR="00D3787C" w:rsidRPr="005905DA" w:rsidP="00D3787C" w14:paraId="25983D2D" w14:textId="77777777">
      <w:pPr>
        <w:pStyle w:val="EndnoteText"/>
        <w:rPr>
          <w:rFonts w:cstheme="minorHAnsi"/>
        </w:rPr>
      </w:pPr>
      <w:r w:rsidRPr="005905DA">
        <w:rPr>
          <w:rStyle w:val="EndnoteReference"/>
          <w:rFonts w:cstheme="minorHAnsi"/>
        </w:rPr>
        <w:endnoteRef/>
      </w:r>
      <w:r w:rsidRPr="005905DA">
        <w:rPr>
          <w:rFonts w:cstheme="minorHAnsi"/>
        </w:rPr>
        <w:t xml:space="preserve"> </w:t>
      </w:r>
      <w:r w:rsidRPr="005905DA">
        <w:rPr>
          <w:rStyle w:val="Emphasis"/>
          <w:rFonts w:cstheme="minorHAnsi"/>
          <w:i w:val="0"/>
          <w:color w:val="272727"/>
          <w:bdr w:val="none" w:sz="0" w:space="0" w:color="auto" w:frame="1"/>
          <w:shd w:val="clear" w:color="auto" w:fill="FFFFFF"/>
        </w:rPr>
        <w:t>Partnership for the Future of Learning. (2018). Community Schools Playbook.</w:t>
      </w:r>
    </w:p>
  </w:endnote>
  <w:endnote w:id="23">
    <w:p w:rsidR="00D3787C" w:rsidRPr="005905DA" w:rsidP="00D3787C" w14:paraId="5C6FB918" w14:textId="77777777">
      <w:pPr>
        <w:pStyle w:val="EndnoteText"/>
        <w:rPr>
          <w:rFonts w:cstheme="minorHAnsi"/>
        </w:rPr>
      </w:pPr>
      <w:r w:rsidRPr="005905DA">
        <w:rPr>
          <w:rStyle w:val="EndnoteReference"/>
          <w:rFonts w:cstheme="minorHAnsi"/>
        </w:rPr>
        <w:endnoteRef/>
      </w:r>
      <w:r w:rsidRPr="005905DA">
        <w:rPr>
          <w:rFonts w:cstheme="minorHAnsi"/>
        </w:rPr>
        <w:t xml:space="preserve"> Adamson, F., &amp; Darling-Hammond, L. (2012). Funding disparities and the inequitable distribution of teachers: Evaluating sources and solutions. Education Policy Analysis Archives, 20(37). </w:t>
      </w:r>
      <w:hyperlink r:id="rId9" w:history="1">
        <w:r w:rsidRPr="005905DA">
          <w:rPr>
            <w:rStyle w:val="Hyperlink"/>
            <w:rFonts w:cstheme="minorHAnsi"/>
            <w:color w:val="4472C4" w:themeColor="accent1"/>
          </w:rPr>
          <w:t>http://epaa.asu.edu/ojs/article/view/1053</w:t>
        </w:r>
      </w:hyperlink>
      <w:r w:rsidRPr="005905DA">
        <w:rPr>
          <w:rFonts w:cstheme="minorHAnsi"/>
        </w:rPr>
        <w:t>; Darling-Hammond, L. (2017). Teacher education around the world: What can we learn from international practice? European Journal of Teacher Education, 40(3), 291–309.; Clotfelter, C. T., Ladd, H. F., &amp; Vigdor, J. L. (2007). How and why do teacher credentials matter for student achievement? (NBER Working Paper 12828). Cambridge, MA: National Bureau of Economic Research</w:t>
      </w:r>
    </w:p>
  </w:endnote>
  <w:endnote w:id="24">
    <w:p w:rsidR="00D3787C" w:rsidRPr="005905DA" w:rsidP="00D3787C" w14:paraId="451CAE14" w14:textId="77777777">
      <w:pPr>
        <w:pStyle w:val="EndnoteText"/>
        <w:rPr>
          <w:rFonts w:cstheme="minorHAnsi"/>
        </w:rPr>
      </w:pPr>
      <w:r w:rsidRPr="005905DA">
        <w:rPr>
          <w:rStyle w:val="EndnoteReference"/>
          <w:rFonts w:cstheme="minorHAnsi"/>
        </w:rPr>
        <w:endnoteRef/>
      </w:r>
      <w:r w:rsidRPr="005905DA">
        <w:rPr>
          <w:rFonts w:cstheme="minorHAnsi"/>
        </w:rPr>
        <w:t xml:space="preserve"> Carver-Thomas, D. &amp; Darling-Hammond, L. (2017). Teacher turnover: Why it matters and what we can do about it. Palo Alto, CA: Learning Policy Institute. </w:t>
      </w:r>
      <w:hyperlink r:id="rId10" w:history="1">
        <w:r w:rsidRPr="005905DA">
          <w:rPr>
            <w:rStyle w:val="Hyperlink"/>
            <w:rFonts w:cstheme="minorHAnsi"/>
            <w:color w:val="4472C4" w:themeColor="accent1"/>
          </w:rPr>
          <w:t>https://doi.org/10.54300/454.278</w:t>
        </w:r>
      </w:hyperlink>
      <w:r w:rsidRPr="005905DA">
        <w:rPr>
          <w:rFonts w:cstheme="minorHAnsi"/>
        </w:rPr>
        <w:t>; Kini, T., &amp; Podolsky, A. (2016). Does teaching experience increase teacher effectiveness? A review of the research. Palo Alto: Learning Policy Institute.</w:t>
      </w:r>
    </w:p>
  </w:endnote>
  <w:endnote w:id="25">
    <w:p w:rsidR="00D3787C" w:rsidRPr="005905DA" w:rsidP="00D3787C" w14:paraId="784EFF5E" w14:textId="77777777">
      <w:pPr>
        <w:pStyle w:val="EndnoteText"/>
        <w:rPr>
          <w:rFonts w:cstheme="minorHAnsi"/>
        </w:rPr>
      </w:pPr>
      <w:r w:rsidRPr="005905DA">
        <w:rPr>
          <w:rStyle w:val="EndnoteReference"/>
          <w:rFonts w:cstheme="minorHAnsi"/>
        </w:rPr>
        <w:endnoteRef/>
      </w:r>
      <w:r w:rsidRPr="005905DA">
        <w:rPr>
          <w:rFonts w:cstheme="minorHAnsi"/>
        </w:rPr>
        <w:t xml:space="preserve"> Carver-Thomas, D. &amp; Darling-Hammond, L. (2017). Teacher turnover: Why it matters and what we can do about it. Palo Alto, CA: Learning Policy Institute. </w:t>
      </w:r>
      <w:hyperlink r:id="rId10" w:history="1">
        <w:r w:rsidRPr="005905DA">
          <w:rPr>
            <w:rStyle w:val="Hyperlink"/>
            <w:rFonts w:cstheme="minorHAnsi"/>
            <w:color w:val="4472C4" w:themeColor="accent1"/>
          </w:rPr>
          <w:t>https://doi.org/10.54300/454.278</w:t>
        </w:r>
      </w:hyperlink>
    </w:p>
  </w:endnote>
  <w:endnote w:id="26">
    <w:p w:rsidR="00D3787C" w:rsidRPr="005905DA" w:rsidP="00D3787C" w14:paraId="09A7ABA4" w14:textId="77777777">
      <w:pPr>
        <w:pStyle w:val="EndnoteText"/>
        <w:rPr>
          <w:rFonts w:cstheme="minorHAnsi"/>
        </w:rPr>
      </w:pPr>
      <w:r w:rsidRPr="005905DA">
        <w:rPr>
          <w:rStyle w:val="EndnoteReference"/>
          <w:rFonts w:cstheme="minorHAnsi"/>
        </w:rPr>
        <w:endnoteRef/>
      </w:r>
      <w:r w:rsidRPr="005905DA">
        <w:rPr>
          <w:rFonts w:cstheme="minorHAnsi"/>
        </w:rPr>
        <w:t xml:space="preserve"> Burkhauser, S., Gates, S. M., Hamilton, L. S., &amp; Ikemoto, G. S. (2012). First-year principals in urban school districts: How actions and working conditions relate to outcomes. (Technical report). Santa Monica, CA: RAND Corporation; Béteille, T.  Kalogrides, D., &amp; Loeb, S. (2012). Stepping stones: Principal career paths and school outcomes. Social Science Research, 41(4), 904–919.</w:t>
      </w:r>
    </w:p>
  </w:endnote>
  <w:endnote w:id="27">
    <w:p w:rsidR="00D3787C" w:rsidRPr="005905DA" w:rsidP="00D3787C" w14:paraId="00707B0A" w14:textId="77777777">
      <w:pPr>
        <w:pStyle w:val="EndnoteText"/>
        <w:rPr>
          <w:rFonts w:cstheme="minorHAnsi"/>
        </w:rPr>
      </w:pPr>
      <w:r w:rsidRPr="005905DA">
        <w:rPr>
          <w:rStyle w:val="EndnoteReference"/>
          <w:rFonts w:cstheme="minorHAnsi"/>
        </w:rPr>
        <w:endnoteRef/>
      </w:r>
      <w:r w:rsidRPr="005905DA">
        <w:rPr>
          <w:rFonts w:cstheme="minorHAnsi"/>
        </w:rPr>
        <w:t xml:space="preserve"> </w:t>
      </w:r>
      <w:r w:rsidRPr="005905DA">
        <w:rPr>
          <w:rStyle w:val="contextualspellingandgrammarerror"/>
          <w:rFonts w:cstheme="minorHAnsi"/>
        </w:rPr>
        <w:t>Miller, A. (2013). Principal turnover and student achievement. Economics of Education Review, 36, 60–72.</w:t>
      </w:r>
    </w:p>
  </w:endnote>
  <w:endnote w:id="28">
    <w:p w:rsidR="00D3787C" w:rsidRPr="005905DA" w:rsidP="00D3787C" w14:paraId="762CD48B" w14:textId="77777777">
      <w:pPr>
        <w:pStyle w:val="EndnoteText"/>
        <w:rPr>
          <w:rFonts w:cstheme="minorHAnsi"/>
        </w:rPr>
      </w:pPr>
      <w:r w:rsidRPr="005905DA">
        <w:rPr>
          <w:rStyle w:val="EndnoteReference"/>
          <w:rFonts w:cstheme="minorHAnsi"/>
        </w:rPr>
        <w:endnoteRef/>
      </w:r>
      <w:r w:rsidRPr="005905DA">
        <w:rPr>
          <w:rFonts w:cstheme="minorHAnsi"/>
        </w:rPr>
        <w:t xml:space="preserve"> </w:t>
      </w:r>
      <w:hyperlink r:id="rId11" w:tooltip="Anne Podolsky" w:history="1">
        <w:r w:rsidRPr="005905DA">
          <w:rPr>
            <w:rFonts w:cstheme="minorHAnsi"/>
            <w:shd w:val="clear" w:color="auto" w:fill="FFFFFF"/>
          </w:rPr>
          <w:t>Podolsky, A.</w:t>
        </w:r>
      </w:hyperlink>
      <w:r w:rsidRPr="005905DA">
        <w:rPr>
          <w:rFonts w:cstheme="minorHAnsi"/>
          <w:shd w:val="clear" w:color="auto" w:fill="FFFFFF"/>
        </w:rPr>
        <w:t>, Kini, T. and Darling-Hammond, L. (2019), "Does teaching experience increase teacher effectiveness? A review of US research", </w:t>
      </w:r>
      <w:hyperlink r:id="rId12" w:history="1">
        <w:r w:rsidRPr="005905DA">
          <w:rPr>
            <w:rFonts w:cstheme="minorHAnsi"/>
          </w:rPr>
          <w:t>Journal of Professional Capital and Community</w:t>
        </w:r>
      </w:hyperlink>
      <w:r w:rsidRPr="005905DA">
        <w:rPr>
          <w:rFonts w:cstheme="minorHAnsi"/>
          <w:shd w:val="clear" w:color="auto" w:fill="FFFFFF"/>
        </w:rPr>
        <w:t>, Vol. 4 No. 4, pp. 286-308. </w:t>
      </w:r>
      <w:hyperlink r:id="rId13" w:tooltip="DOI: https://doi.org/10.1108/JPCC-12-2018-0032" w:history="1">
        <w:r w:rsidRPr="005905DA">
          <w:rPr>
            <w:rFonts w:cstheme="minorHAnsi"/>
            <w:color w:val="4472C4" w:themeColor="accent1"/>
            <w:u w:val="single"/>
            <w:shd w:val="clear" w:color="auto" w:fill="FFFFFF"/>
          </w:rPr>
          <w:t>https://doi.org/10.1108/JPCC-12-2018-0032</w:t>
        </w:r>
      </w:hyperlink>
      <w:r w:rsidRPr="005905DA">
        <w:rPr>
          <w:rFonts w:cstheme="minorHAnsi"/>
          <w:color w:val="4472C4" w:themeColor="accent1"/>
        </w:rPr>
        <w:t xml:space="preserve"> </w:t>
      </w:r>
    </w:p>
  </w:endnote>
  <w:endnote w:id="29">
    <w:p w:rsidR="00C36D31" w:rsidRPr="005905DA" w14:paraId="31D3591C" w14:textId="7D7CAED7">
      <w:pPr>
        <w:pStyle w:val="EndnoteText"/>
        <w:rPr>
          <w:rFonts w:cstheme="minorHAnsi"/>
          <w:color w:val="4472C4" w:themeColor="accent1"/>
        </w:rPr>
      </w:pPr>
      <w:r w:rsidRPr="005905DA">
        <w:rPr>
          <w:rStyle w:val="EndnoteReference"/>
          <w:rFonts w:cstheme="minorHAnsi"/>
        </w:rPr>
        <w:endnoteRef/>
      </w:r>
      <w:r w:rsidRPr="007A2BD7" w:rsidR="005E63DF">
        <w:rPr>
          <w:rFonts w:cstheme="minorHAnsi"/>
        </w:rPr>
        <w:t xml:space="preserve"> Every Student Succeeds Act. (2015</w:t>
      </w:r>
      <w:r w:rsidRPr="007A2BD7" w:rsidR="003740F7">
        <w:rPr>
          <w:rFonts w:cstheme="minorHAnsi"/>
        </w:rPr>
        <w:t xml:space="preserve">). Additional information on per-pupil expenditures can be found via the </w:t>
      </w:r>
      <w:r w:rsidRPr="007A2BD7" w:rsidR="00A64332">
        <w:rPr>
          <w:rFonts w:cstheme="minorHAnsi"/>
          <w:color w:val="000000"/>
          <w:shd w:val="clear" w:color="auto" w:fill="FFFFFF"/>
        </w:rPr>
        <w:t xml:space="preserve">National Center for Education Statistics. (2022). </w:t>
      </w:r>
      <w:r w:rsidRPr="007A2BD7" w:rsidR="00C51143">
        <w:rPr>
          <w:rFonts w:cstheme="minorHAnsi"/>
          <w:color w:val="000000"/>
          <w:shd w:val="clear" w:color="auto" w:fill="FFFFFF"/>
        </w:rPr>
        <w:t>Public School Expenditures. </w:t>
      </w:r>
      <w:r w:rsidRPr="007A2BD7" w:rsidR="00C51143">
        <w:rPr>
          <w:rFonts w:cstheme="minorHAnsi"/>
          <w:i/>
          <w:iCs/>
          <w:color w:val="000000"/>
          <w:shd w:val="clear" w:color="auto" w:fill="FFFFFF"/>
        </w:rPr>
        <w:t>Condition of Education</w:t>
      </w:r>
      <w:r w:rsidRPr="007A2BD7" w:rsidR="00C51143">
        <w:rPr>
          <w:rFonts w:cstheme="minorHAnsi"/>
          <w:color w:val="000000"/>
          <w:shd w:val="clear" w:color="auto" w:fill="FFFFFF"/>
        </w:rPr>
        <w:t xml:space="preserve">. U.S. Department of Education, Institute of Education Sciences. </w:t>
      </w:r>
      <w:hyperlink r:id="rId14" w:history="1">
        <w:r w:rsidRPr="005905DA" w:rsidR="00A64332">
          <w:rPr>
            <w:rStyle w:val="Hyperlink"/>
            <w:rFonts w:cstheme="minorHAnsi"/>
            <w:color w:val="4472C4" w:themeColor="accent1"/>
          </w:rPr>
          <w:t>https://nces.ed.gov/programs/coe/indicator/cmb</w:t>
        </w:r>
      </w:hyperlink>
      <w:r w:rsidRPr="005905DA" w:rsidR="00863866">
        <w:rPr>
          <w:rFonts w:cstheme="minorHAnsi"/>
          <w:color w:val="4472C4" w:themeColor="accent1"/>
        </w:rPr>
        <w:t xml:space="preserve"> </w:t>
      </w:r>
    </w:p>
  </w:endnote>
  <w:endnote w:id="30">
    <w:p w:rsidR="00A55815" w:rsidRPr="005905DA" w:rsidP="00A55815" w14:paraId="73BE01EC" w14:textId="77777777">
      <w:pPr>
        <w:pStyle w:val="EndnoteText"/>
        <w:rPr>
          <w:rFonts w:cstheme="minorHAnsi"/>
        </w:rPr>
      </w:pPr>
      <w:r w:rsidRPr="005905DA">
        <w:rPr>
          <w:rStyle w:val="EndnoteReference"/>
          <w:rFonts w:cstheme="minorHAnsi"/>
        </w:rPr>
        <w:endnoteRef/>
      </w:r>
      <w:r w:rsidRPr="005905DA">
        <w:rPr>
          <w:rFonts w:cstheme="minorHAnsi"/>
        </w:rPr>
        <w:t xml:space="preserve"> Baker, B. D. (2018). How money matters for schools (research brief). Palo Alto, CA: Learning Policy Institute.</w:t>
      </w:r>
    </w:p>
  </w:endnote>
  <w:endnote w:id="31">
    <w:p w:rsidR="00A55815" w:rsidRPr="005905DA" w:rsidP="00A55815" w14:paraId="5B5CBBD6" w14:textId="77777777">
      <w:pPr>
        <w:pStyle w:val="NoSpacing"/>
        <w:rPr>
          <w:rFonts w:cstheme="minorHAnsi"/>
          <w:sz w:val="20"/>
          <w:szCs w:val="20"/>
        </w:rPr>
      </w:pPr>
      <w:r w:rsidRPr="005905DA">
        <w:rPr>
          <w:rStyle w:val="EndnoteReference"/>
          <w:rFonts w:cstheme="minorHAnsi"/>
          <w:sz w:val="20"/>
          <w:szCs w:val="20"/>
        </w:rPr>
        <w:endnoteRef/>
      </w:r>
      <w:r w:rsidRPr="005905DA">
        <w:rPr>
          <w:rFonts w:cstheme="minorHAnsi"/>
          <w:sz w:val="20"/>
          <w:szCs w:val="20"/>
        </w:rPr>
        <w:t xml:space="preserve"> Kirabo Jackson, Rucker Johnson, and Claudia Persico. “The Effects of School Spending on Education and Economic Outcomes: Evidence from School Finance Reforms.” The Quarterly Journal of Economics (2016), pp. 157-218; Julien LaFortune, Jesse Rothstein, and Diane Whitmore Schanzenbach, “School Finance Reform and the Distribution of Student Achievement,” National Bureau of Economic Research, Working Paper 22011, February 2016. Kevin Carey and Elizabeth Harris provide an overview of both studies at </w:t>
      </w:r>
      <w:hyperlink r:id="rId15" w:history="1">
        <w:r w:rsidRPr="005905DA">
          <w:rPr>
            <w:rFonts w:cstheme="minorHAnsi"/>
            <w:color w:val="4472C4" w:themeColor="accent1"/>
            <w:sz w:val="20"/>
            <w:szCs w:val="20"/>
            <w:u w:val="single"/>
          </w:rPr>
          <w:t>https://www.nytimes.com/2016/12/12/nyregion/it-turns-out-spending-more-probably-does-improve-education.html?_r=0</w:t>
        </w:r>
      </w:hyperlink>
    </w:p>
  </w:endnote>
  <w:endnote w:id="32">
    <w:p w:rsidR="00AE02C1" w:rsidRPr="00896AA7" w:rsidP="00AE02C1" w14:paraId="5404F5E4" w14:textId="4C289193">
      <w:pPr>
        <w:pStyle w:val="EndnoteText"/>
        <w:rPr>
          <w:rFonts w:cstheme="minorHAnsi"/>
        </w:rPr>
      </w:pPr>
      <w:r w:rsidRPr="00896AA7">
        <w:rPr>
          <w:rStyle w:val="EndnoteReference"/>
          <w:rFonts w:cstheme="minorHAnsi"/>
        </w:rPr>
        <w:endnoteRef/>
      </w:r>
      <w:r w:rsidRPr="00896AA7">
        <w:rPr>
          <w:rFonts w:cstheme="minorHAnsi"/>
        </w:rPr>
        <w:t xml:space="preserve"> </w:t>
      </w:r>
      <w:r w:rsidRPr="00896AA7">
        <w:rPr>
          <w:rFonts w:cstheme="minorHAnsi"/>
          <w:color w:val="000000"/>
          <w:shd w:val="clear" w:color="auto" w:fill="FFFFFF"/>
        </w:rPr>
        <w:t>National Center for Education Statistics. (2022). Public High School Graduation Rates. </w:t>
      </w:r>
      <w:r w:rsidRPr="00896AA7">
        <w:rPr>
          <w:rFonts w:cstheme="minorHAnsi"/>
          <w:i/>
          <w:iCs/>
          <w:color w:val="000000"/>
          <w:shd w:val="clear" w:color="auto" w:fill="FFFFFF"/>
        </w:rPr>
        <w:t>Condition of Education</w:t>
      </w:r>
      <w:r w:rsidRPr="00896AA7">
        <w:rPr>
          <w:rFonts w:cstheme="minorHAnsi"/>
          <w:color w:val="000000"/>
          <w:shd w:val="clear" w:color="auto" w:fill="FFFFFF"/>
        </w:rPr>
        <w:t xml:space="preserve">. U.S. Department of Education, Institute of Education Sciences. </w:t>
      </w:r>
      <w:hyperlink r:id="rId16" w:history="1">
        <w:r w:rsidRPr="005905DA" w:rsidR="007A2BD7">
          <w:rPr>
            <w:rStyle w:val="Hyperlink"/>
            <w:rFonts w:cstheme="minorHAnsi"/>
            <w:color w:val="4472C4" w:themeColor="accent1"/>
            <w:shd w:val="clear" w:color="auto" w:fill="FFFFFF"/>
          </w:rPr>
          <w:t>https://nces.ed.gov/programs/coe/indicator/coi</w:t>
        </w:r>
      </w:hyperlink>
    </w:p>
  </w:endnote>
  <w:endnote w:id="33">
    <w:p w:rsidR="00A55815" w:rsidRPr="005905DA" w:rsidP="00A55815" w14:paraId="0BF9B2B0" w14:textId="77777777">
      <w:pPr>
        <w:pStyle w:val="EndnoteText"/>
        <w:rPr>
          <w:rFonts w:cstheme="minorHAnsi"/>
        </w:rPr>
      </w:pPr>
      <w:r w:rsidRPr="005905DA">
        <w:rPr>
          <w:rStyle w:val="EndnoteReference"/>
          <w:rFonts w:cstheme="minorHAnsi"/>
        </w:rPr>
        <w:endnoteRef/>
      </w:r>
      <w:r w:rsidRPr="005905DA">
        <w:rPr>
          <w:rFonts w:cstheme="minorHAnsi"/>
        </w:rPr>
        <w:t xml:space="preserve"> Bureau of Labor Statistics. “Unemployment Rates and Earnings by Educational Attainment”, 2020. U.S. Department of Labor. </w:t>
      </w:r>
      <w:hyperlink r:id="rId17" w:history="1">
        <w:r w:rsidRPr="005905DA">
          <w:rPr>
            <w:rStyle w:val="Hyperlink"/>
            <w:rFonts w:cstheme="minorHAnsi"/>
            <w:color w:val="4472C4" w:themeColor="accent1"/>
          </w:rPr>
          <w:t>www.bls.gov/emp/chart-unemployment-earnings-educa</w:t>
        </w:r>
        <w:bookmarkStart w:id="4" w:name="_Hlt133580597"/>
        <w:bookmarkStart w:id="5" w:name="_Hlt133580598"/>
        <w:r w:rsidRPr="005905DA">
          <w:rPr>
            <w:rStyle w:val="Hyperlink"/>
            <w:rFonts w:cstheme="minorHAnsi"/>
            <w:color w:val="4472C4" w:themeColor="accent1"/>
          </w:rPr>
          <w:t>t</w:t>
        </w:r>
        <w:bookmarkEnd w:id="4"/>
        <w:bookmarkEnd w:id="5"/>
        <w:r w:rsidRPr="005905DA">
          <w:rPr>
            <w:rStyle w:val="Hyperlink"/>
            <w:rFonts w:cstheme="minorHAnsi"/>
            <w:color w:val="4472C4" w:themeColor="accent1"/>
          </w:rPr>
          <w:t>ion.htm</w:t>
        </w:r>
      </w:hyperlink>
      <w:r w:rsidRPr="005905DA">
        <w:rPr>
          <w:rFonts w:cstheme="minorHAnsi"/>
          <w:color w:val="4472C4" w:themeColor="accent1"/>
        </w:rPr>
        <w:t xml:space="preserve">; </w:t>
      </w:r>
      <w:r w:rsidRPr="005905DA">
        <w:rPr>
          <w:rFonts w:cstheme="minorHAnsi"/>
        </w:rPr>
        <w:t xml:space="preserve">Kleinman, Rebecca E., et al. “The Relationship Between Educational Attainment and Health Behaviors: Implications for Racial and Ethnic Disparities.” American Journal of Public Health, vol. 103, no.11,2013, pp.1974-1980; Kleiner, M. and LaLonde, R. (1995). The Impact of High School Curriculum on Vocational Education and Earnings.” Journal of Labor Economics, vol. 13, no. 3, 1995, pp. 355-89. </w:t>
      </w:r>
    </w:p>
  </w:endnote>
  <w:endnote w:id="34">
    <w:p w:rsidR="00A55815" w:rsidRPr="005905DA" w:rsidP="00A55815" w14:paraId="0548CB5B" w14:textId="77777777">
      <w:pPr>
        <w:pStyle w:val="EndnoteText"/>
        <w:rPr>
          <w:rFonts w:cstheme="minorHAnsi"/>
        </w:rPr>
      </w:pPr>
      <w:r w:rsidRPr="005905DA">
        <w:rPr>
          <w:rStyle w:val="EndnoteReference"/>
          <w:rFonts w:cstheme="minorHAnsi"/>
        </w:rPr>
        <w:endnoteRef/>
      </w:r>
      <w:r w:rsidRPr="005905DA">
        <w:rPr>
          <w:rFonts w:cstheme="minorHAnsi"/>
        </w:rPr>
        <w:t xml:space="preserve"> Civic Enterprises &amp; the Everyone Graduates Center (2015). Building a Grad Nation: Overview of 2012-13 High School Graduation Rates. America’s Promise Alliance. </w:t>
      </w:r>
      <w:hyperlink r:id="rId18" w:history="1">
        <w:r w:rsidRPr="005905DA">
          <w:rPr>
            <w:rStyle w:val="Hyperlink"/>
            <w:rFonts w:cstheme="minorHAnsi"/>
            <w:color w:val="4472C4" w:themeColor="accent1"/>
          </w:rPr>
          <w:t>http://new.every1graduates.org/wp-content/uploads/2015/03/2015_BGN_Exec_Brief.pdf</w:t>
        </w:r>
      </w:hyperlink>
      <w:r w:rsidRPr="005905DA">
        <w:rPr>
          <w:rFonts w:cstheme="minorHAnsi"/>
          <w:color w:val="4472C4" w:themeColor="accent1"/>
        </w:rPr>
        <w:t xml:space="preserve">   </w:t>
      </w:r>
    </w:p>
  </w:endnote>
  <w:endnote w:id="35">
    <w:p w:rsidR="0043305A" w:rsidRPr="005905DA" w:rsidP="0043305A" w14:paraId="654E6C06" w14:textId="77777777">
      <w:pPr>
        <w:pStyle w:val="EndnoteText"/>
        <w:rPr>
          <w:rFonts w:cstheme="minorHAnsi"/>
        </w:rPr>
      </w:pPr>
      <w:r w:rsidRPr="005905DA">
        <w:rPr>
          <w:rStyle w:val="EndnoteReference"/>
          <w:rFonts w:cstheme="minorHAnsi"/>
        </w:rPr>
        <w:endnoteRef/>
      </w:r>
      <w:r w:rsidRPr="005905DA">
        <w:rPr>
          <w:rFonts w:cstheme="minorHAnsi"/>
        </w:rPr>
        <w:t xml:space="preserve"> U.S. Department of Education. (2022). Applications for New Awards; Full-Service Community Schools Program. Federal Register. </w:t>
      </w:r>
      <w:hyperlink r:id="rId1" w:history="1">
        <w:r w:rsidRPr="005905DA">
          <w:rPr>
            <w:rStyle w:val="Hyperlink"/>
            <w:rFonts w:cstheme="minorHAnsi"/>
            <w:color w:val="4472C4" w:themeColor="accent1"/>
          </w:rPr>
          <w:t>https://www.federalregister.gov/documents/2022/07/13/2022-15091/applications-for-new-awards-full-service-community-schools-program</w:t>
        </w:r>
      </w:hyperlink>
    </w:p>
  </w:endnote>
  <w:endnote w:id="36">
    <w:p w:rsidR="00AE02C1" w:rsidRPr="005905DA" w:rsidP="00AE02C1" w14:paraId="63922C08" w14:textId="07BD7D6C">
      <w:pPr>
        <w:pStyle w:val="EndnoteText"/>
        <w:rPr>
          <w:rFonts w:cstheme="minorHAnsi"/>
          <w:color w:val="4472C4" w:themeColor="accent1"/>
        </w:rPr>
      </w:pPr>
      <w:r w:rsidRPr="00896AA7">
        <w:rPr>
          <w:rStyle w:val="EndnoteReference"/>
          <w:rFonts w:cstheme="minorHAnsi"/>
        </w:rPr>
        <w:endnoteRef/>
      </w:r>
      <w:r w:rsidRPr="005905DA">
        <w:rPr>
          <w:rFonts w:cstheme="minorHAnsi"/>
        </w:rPr>
        <w:t xml:space="preserve"> </w:t>
      </w:r>
      <w:r w:rsidRPr="005905DA" w:rsidR="005723F6">
        <w:rPr>
          <w:rFonts w:cstheme="minorHAnsi"/>
        </w:rPr>
        <w:t>Moore, K.A., Lantos, H., Jones M.R., Schindler, A., Belford, J., Sacks, V., Harper, K. (</w:t>
      </w:r>
      <w:r w:rsidRPr="005905DA" w:rsidR="002938A0">
        <w:rPr>
          <w:rFonts w:cstheme="minorHAnsi"/>
        </w:rPr>
        <w:t>2017).</w:t>
      </w:r>
      <w:r w:rsidRPr="005905DA" w:rsidR="00FA776F">
        <w:rPr>
          <w:rFonts w:cstheme="minorHAnsi"/>
        </w:rPr>
        <w:t xml:space="preserve"> </w:t>
      </w:r>
      <w:r w:rsidRPr="005905DA" w:rsidR="00E2745F">
        <w:rPr>
          <w:rFonts w:cstheme="minorHAnsi"/>
        </w:rPr>
        <w:t xml:space="preserve">Making the Grade: A Progress Report and Next Steps for Integrated Student Supports. Child Trends. </w:t>
      </w:r>
      <w:hyperlink r:id="rId19" w:history="1">
        <w:r w:rsidRPr="005905DA" w:rsidR="00E2745F">
          <w:rPr>
            <w:rStyle w:val="Hyperlink"/>
            <w:rFonts w:cstheme="minorHAnsi"/>
            <w:color w:val="4472C4" w:themeColor="accent1"/>
          </w:rPr>
          <w:t>https://www.childtrends.org/publications/making-grade-progress-report-next-steps-integrated-student-supports</w:t>
        </w:r>
      </w:hyperlink>
      <w:r w:rsidRPr="005905DA">
        <w:rPr>
          <w:rFonts w:cstheme="minorHAnsi"/>
          <w:color w:val="4472C4" w:themeColor="accent1"/>
        </w:rPr>
        <w:t xml:space="preserve"> </w:t>
      </w:r>
    </w:p>
  </w:endnote>
  <w:endnote w:id="37">
    <w:p w:rsidR="00AE02C1" w:rsidRPr="00896AA7" w:rsidP="00AE02C1" w14:paraId="79B00BE4" w14:textId="2382585B">
      <w:pPr>
        <w:pStyle w:val="EndnoteText"/>
        <w:rPr>
          <w:rFonts w:cstheme="minorHAnsi"/>
        </w:rPr>
      </w:pPr>
      <w:r w:rsidRPr="00896AA7">
        <w:rPr>
          <w:rStyle w:val="EndnoteReference"/>
          <w:rFonts w:cstheme="minorHAnsi"/>
        </w:rPr>
        <w:endnoteRef/>
      </w:r>
      <w:r w:rsidRPr="00896AA7">
        <w:rPr>
          <w:rFonts w:cstheme="minorHAnsi"/>
        </w:rPr>
        <w:t xml:space="preserve"> S</w:t>
      </w:r>
      <w:r w:rsidRPr="00896AA7">
        <w:rPr>
          <w:rFonts w:cstheme="minorHAnsi"/>
          <w:color w:val="272727"/>
          <w:shd w:val="clear" w:color="auto" w:fill="FFFFFF"/>
        </w:rPr>
        <w:t>acks, V., Moore, K.A., McClay, A., &amp; Piña, G. (2022). Integrated student supports in schools may boost lifetime incomes for students in families with low incomes. Child Trends. </w:t>
      </w:r>
      <w:hyperlink r:id="rId20" w:tgtFrame="_blank" w:history="1">
        <w:r w:rsidRPr="005905DA">
          <w:rPr>
            <w:rStyle w:val="Hyperlink"/>
            <w:rFonts w:cstheme="minorHAnsi"/>
            <w:color w:val="137EC1"/>
            <w:bdr w:val="none" w:sz="0" w:space="0" w:color="auto" w:frame="1"/>
            <w:shd w:val="clear" w:color="auto" w:fill="FFFFFF"/>
          </w:rPr>
          <w:t>https://doi.org/10.56417/2754c1596w</w:t>
        </w:r>
      </w:hyperlink>
      <w:r w:rsidRPr="00896AA7">
        <w:rPr>
          <w:rStyle w:val="Hyperlink"/>
          <w:rFonts w:cstheme="minorHAnsi"/>
          <w:color w:val="137EC1"/>
          <w:bdr w:val="none" w:sz="0" w:space="0" w:color="auto" w:frame="1"/>
          <w:shd w:val="clear" w:color="auto" w:fill="FFFFFF"/>
        </w:rPr>
        <w:t xml:space="preserve">; </w:t>
      </w:r>
      <w:r w:rsidRPr="005905DA">
        <w:rPr>
          <w:rStyle w:val="Emphasis"/>
          <w:rFonts w:cstheme="minorHAnsi"/>
          <w:i w:val="0"/>
          <w:color w:val="272727"/>
          <w:bdr w:val="none" w:sz="0" w:space="0" w:color="auto" w:frame="1"/>
          <w:shd w:val="clear" w:color="auto" w:fill="FFFFFF"/>
        </w:rPr>
        <w:t xml:space="preserve">Moore, K.A., Caal, S., Carney, R., Lippman, L., Li, W., et al. (2014). Making the Grade: Assessing the Evidence for Integrated Student Supports. Child Trends. </w:t>
      </w:r>
      <w:hyperlink r:id="rId21" w:tgtFrame="_blank" w:history="1">
        <w:r w:rsidRPr="005905DA">
          <w:rPr>
            <w:rStyle w:val="Hyperlink"/>
            <w:rFonts w:cstheme="minorHAnsi"/>
            <w:color w:val="4472C4" w:themeColor="accent1"/>
            <w:bdr w:val="none" w:sz="0" w:space="0" w:color="auto" w:frame="1"/>
          </w:rPr>
          <w:t>https://www.childtrends.org/publications/making-the-grade-assessing-the-evidence-for-integrated-student-supports/</w:t>
        </w:r>
      </w:hyperlink>
      <w:r w:rsidRPr="005905DA">
        <w:rPr>
          <w:rStyle w:val="Emphasis"/>
          <w:rFonts w:cstheme="minorHAnsi"/>
          <w:i w:val="0"/>
          <w:color w:val="272727"/>
          <w:bdr w:val="none" w:sz="0" w:space="0" w:color="auto" w:frame="1"/>
          <w:shd w:val="clear" w:color="auto" w:fill="FFFFFF"/>
        </w:rPr>
        <w:t xml:space="preserve">; Partnership for the Future of Learning. (2018). </w:t>
      </w:r>
      <w:r w:rsidRPr="005905DA">
        <w:rPr>
          <w:rStyle w:val="Emphasis"/>
          <w:rFonts w:cstheme="minorHAnsi"/>
          <w:color w:val="272727"/>
          <w:bdr w:val="none" w:sz="0" w:space="0" w:color="auto" w:frame="1"/>
          <w:shd w:val="clear" w:color="auto" w:fill="FFFFFF"/>
        </w:rPr>
        <w:t>Community Schools Playbook.</w:t>
      </w:r>
    </w:p>
  </w:endnote>
  <w:endnote w:id="38">
    <w:p w:rsidR="00A55815" w:rsidRPr="005905DA" w:rsidP="00A55815" w14:paraId="5BD5B21B" w14:textId="77777777">
      <w:pPr>
        <w:pStyle w:val="EndnoteText"/>
        <w:rPr>
          <w:rFonts w:cstheme="minorHAnsi"/>
        </w:rPr>
      </w:pPr>
      <w:r w:rsidRPr="005905DA">
        <w:rPr>
          <w:rStyle w:val="EndnoteReference"/>
          <w:rFonts w:cstheme="minorHAnsi"/>
        </w:rPr>
        <w:endnoteRef/>
      </w:r>
      <w:r w:rsidRPr="005905DA">
        <w:rPr>
          <w:rFonts w:cstheme="minorHAnsi"/>
        </w:rPr>
        <w:t xml:space="preserve"> S</w:t>
      </w:r>
      <w:r w:rsidRPr="005905DA">
        <w:rPr>
          <w:rFonts w:cstheme="minorHAnsi"/>
          <w:color w:val="272727"/>
          <w:shd w:val="clear" w:color="auto" w:fill="FFFFFF"/>
        </w:rPr>
        <w:t>acks, V., Moore, K.A., McClay, A., &amp; Piña, G. (2022). Integrated student supports in schools may boost lifetime incomes for students in families with low incomes. Child Trends. </w:t>
      </w:r>
      <w:hyperlink r:id="rId20" w:tgtFrame="_blank" w:history="1">
        <w:r w:rsidRPr="005905DA">
          <w:rPr>
            <w:rStyle w:val="Hyperlink"/>
            <w:rFonts w:cstheme="minorHAnsi"/>
            <w:color w:val="137EC1"/>
            <w:bdr w:val="none" w:sz="0" w:space="0" w:color="auto" w:frame="1"/>
            <w:shd w:val="clear" w:color="auto" w:fill="FFFFFF"/>
          </w:rPr>
          <w:t>https://doi.org/10.56417/2754c1596w</w:t>
        </w:r>
      </w:hyperlink>
      <w:r w:rsidRPr="005905DA">
        <w:rPr>
          <w:rStyle w:val="Hyperlink"/>
          <w:rFonts w:cstheme="minorHAnsi"/>
          <w:color w:val="137EC1"/>
          <w:bdr w:val="none" w:sz="0" w:space="0" w:color="auto" w:frame="1"/>
          <w:shd w:val="clear" w:color="auto" w:fill="FFFFFF"/>
        </w:rPr>
        <w:t xml:space="preserve">; </w:t>
      </w:r>
      <w:r w:rsidRPr="005905DA">
        <w:rPr>
          <w:rStyle w:val="Emphasis"/>
          <w:rFonts w:cstheme="minorHAnsi"/>
          <w:i w:val="0"/>
          <w:color w:val="272727"/>
          <w:bdr w:val="none" w:sz="0" w:space="0" w:color="auto" w:frame="1"/>
          <w:shd w:val="clear" w:color="auto" w:fill="FFFFFF"/>
        </w:rPr>
        <w:t xml:space="preserve">Moore, K.A., Caal, S., Carney, R., Lippman, L., Li, W., et al. (2014). Making the Grade: Assessing the Evidence for Integrated Student Supports. Child Trends. </w:t>
      </w:r>
      <w:hyperlink r:id="rId21" w:tgtFrame="_blank" w:history="1">
        <w:r w:rsidRPr="005905DA">
          <w:rPr>
            <w:rStyle w:val="Hyperlink"/>
            <w:rFonts w:cstheme="minorHAnsi"/>
            <w:color w:val="4472C4" w:themeColor="accent1"/>
            <w:bdr w:val="none" w:sz="0" w:space="0" w:color="auto" w:frame="1"/>
          </w:rPr>
          <w:t>https://www.childtrends.org/publications/making-the-grade-assessing-the-evidence-for-integrated-student-supports/</w:t>
        </w:r>
      </w:hyperlink>
      <w:r w:rsidRPr="005905DA">
        <w:rPr>
          <w:rStyle w:val="Emphasis"/>
          <w:rFonts w:cstheme="minorHAnsi"/>
          <w:i w:val="0"/>
          <w:color w:val="272727"/>
          <w:bdr w:val="none" w:sz="0" w:space="0" w:color="auto" w:frame="1"/>
          <w:shd w:val="clear" w:color="auto" w:fill="FFFFFF"/>
        </w:rPr>
        <w:t>;</w:t>
      </w:r>
      <w:r w:rsidRPr="005905DA">
        <w:rPr>
          <w:rStyle w:val="Emphasis"/>
          <w:rFonts w:cstheme="minorHAnsi"/>
          <w:color w:val="272727"/>
          <w:bdr w:val="none" w:sz="0" w:space="0" w:color="auto" w:frame="1"/>
          <w:shd w:val="clear" w:color="auto" w:fill="FFFFFF"/>
        </w:rPr>
        <w:t xml:space="preserve"> </w:t>
      </w:r>
      <w:r w:rsidRPr="005905DA">
        <w:rPr>
          <w:rStyle w:val="Emphasis"/>
          <w:rFonts w:cstheme="minorHAnsi"/>
          <w:i w:val="0"/>
          <w:color w:val="272727"/>
          <w:bdr w:val="none" w:sz="0" w:space="0" w:color="auto" w:frame="1"/>
          <w:shd w:val="clear" w:color="auto" w:fill="FFFFFF"/>
        </w:rPr>
        <w:t xml:space="preserve">Partnership for the Future of Learning. (2018). </w:t>
      </w:r>
      <w:r w:rsidRPr="005905DA">
        <w:rPr>
          <w:rStyle w:val="Emphasis"/>
          <w:rFonts w:cstheme="minorHAnsi"/>
          <w:color w:val="272727"/>
          <w:bdr w:val="none" w:sz="0" w:space="0" w:color="auto" w:frame="1"/>
          <w:shd w:val="clear" w:color="auto" w:fill="FFFFFF"/>
        </w:rPr>
        <w:t>Community Schools Playbook.</w:t>
      </w:r>
    </w:p>
  </w:endnote>
  <w:endnote w:id="39">
    <w:p w:rsidR="00A55815" w:rsidRPr="005905DA" w:rsidP="00A55815" w14:paraId="301E8E26" w14:textId="77777777">
      <w:pPr>
        <w:pStyle w:val="EndnoteText"/>
        <w:rPr>
          <w:rFonts w:cstheme="minorHAnsi"/>
          <w:color w:val="000000" w:themeColor="text1"/>
        </w:rPr>
      </w:pPr>
      <w:r w:rsidRPr="005905DA">
        <w:rPr>
          <w:rStyle w:val="EndnoteReference"/>
          <w:rFonts w:cstheme="minorHAnsi"/>
        </w:rPr>
        <w:endnoteRef/>
      </w:r>
      <w:r w:rsidRPr="005905DA">
        <w:rPr>
          <w:rFonts w:cstheme="minorHAnsi"/>
        </w:rPr>
        <w:t xml:space="preserve"> Moore, K.A., Lantos, H., Jones M.R., Schindler, A., Belford, J., Sacks, V., Harper, K. (2017). Making the Grade: A Progress Report and Next Steps for Integrated Student Supports. Child Trends. </w:t>
      </w:r>
      <w:hyperlink r:id="rId19" w:history="1">
        <w:r w:rsidRPr="005905DA">
          <w:rPr>
            <w:rStyle w:val="Hyperlink"/>
            <w:rFonts w:cstheme="minorHAnsi"/>
            <w:color w:val="4472C4" w:themeColor="accent1"/>
          </w:rPr>
          <w:t>https://www.childtrends.org/publications/making-grade-progress-report-next-steps-integrated-student-supports</w:t>
        </w:r>
      </w:hyperlink>
      <w:r w:rsidRPr="005905DA">
        <w:rPr>
          <w:rStyle w:val="Hyperlink"/>
          <w:rFonts w:cstheme="minorHAnsi"/>
          <w:color w:val="000000" w:themeColor="text1"/>
          <w:u w:val="none"/>
        </w:rPr>
        <w:t xml:space="preserve">; </w:t>
      </w:r>
      <w:r w:rsidRPr="005905DA">
        <w:rPr>
          <w:rStyle w:val="Emphasis"/>
          <w:rFonts w:cstheme="minorHAnsi"/>
          <w:i w:val="0"/>
          <w:color w:val="272727"/>
          <w:bdr w:val="none" w:sz="0" w:space="0" w:color="auto" w:frame="1"/>
          <w:shd w:val="clear" w:color="auto" w:fill="FFFFFF"/>
        </w:rPr>
        <w:t>Partnership for the Future of Learning. (2018).</w:t>
      </w:r>
      <w:r w:rsidRPr="005905DA">
        <w:rPr>
          <w:rStyle w:val="Emphasis"/>
          <w:rFonts w:cstheme="minorHAnsi"/>
          <w:color w:val="272727"/>
          <w:bdr w:val="none" w:sz="0" w:space="0" w:color="auto" w:frame="1"/>
          <w:shd w:val="clear" w:color="auto" w:fill="FFFFFF"/>
        </w:rPr>
        <w:t xml:space="preserve"> Community Schools Playbook.</w:t>
      </w:r>
    </w:p>
  </w:endnote>
  <w:endnote w:id="40">
    <w:p w:rsidR="0043305A" w:rsidRPr="005905DA" w:rsidP="0043305A" w14:paraId="0DF9AEF4" w14:textId="77777777">
      <w:pPr>
        <w:pStyle w:val="EndnoteText"/>
        <w:rPr>
          <w:rFonts w:cstheme="minorHAnsi"/>
        </w:rPr>
      </w:pPr>
      <w:r w:rsidRPr="005905DA">
        <w:rPr>
          <w:rStyle w:val="EndnoteReference"/>
          <w:rFonts w:cstheme="minorHAnsi"/>
        </w:rPr>
        <w:endnoteRef/>
      </w:r>
      <w:r w:rsidRPr="005905DA">
        <w:rPr>
          <w:rFonts w:cstheme="minorHAnsi"/>
        </w:rPr>
        <w:t xml:space="preserve"> U.S. Department of Education. (2022). Applications for New Awards; Full-Service Community Schools Program. Federal Register. </w:t>
      </w:r>
      <w:hyperlink r:id="rId1" w:history="1">
        <w:r w:rsidRPr="005905DA">
          <w:rPr>
            <w:rStyle w:val="Hyperlink"/>
            <w:rFonts w:cstheme="minorHAnsi"/>
            <w:color w:val="4472C4" w:themeColor="accent1"/>
          </w:rPr>
          <w:t>https://www.federalregister.gov/documents/2022/07/13/2022-15091/applications-for-new-awards-full-service-community-schools-program</w:t>
        </w:r>
      </w:hyperlink>
    </w:p>
  </w:endnote>
  <w:endnote w:id="41">
    <w:p w:rsidR="00A55815" w:rsidRPr="005905DA" w:rsidP="00A55815" w14:paraId="1AB17A11" w14:textId="77777777">
      <w:pPr>
        <w:pStyle w:val="EndnoteText"/>
        <w:rPr>
          <w:rFonts w:cstheme="minorHAnsi"/>
        </w:rPr>
      </w:pPr>
      <w:r w:rsidRPr="005905DA">
        <w:rPr>
          <w:rStyle w:val="EndnoteReference"/>
          <w:rFonts w:cstheme="minorHAnsi"/>
        </w:rPr>
        <w:endnoteRef/>
      </w:r>
      <w:r w:rsidRPr="005905DA">
        <w:rPr>
          <w:rFonts w:cstheme="minorHAnsi"/>
        </w:rPr>
        <w:t xml:space="preserve"> Putnam, R. (2016). Our Kids; Pamela R. Bennett, Amy C. Lutz, and Lakshmi Jayaram (2012). Beyond the Schoolyard: The Role of Parenting Logics, Financial Resources, and Social Institutions in the Social Class Gap in Structured Activity Participation. </w:t>
      </w:r>
      <w:r w:rsidRPr="005905DA">
        <w:rPr>
          <w:rStyle w:val="Emphasis"/>
          <w:rFonts w:cstheme="minorHAnsi"/>
          <w:bdr w:val="none" w:sz="0" w:space="0" w:color="auto" w:frame="1"/>
        </w:rPr>
        <w:t>Sociology of Education</w:t>
      </w:r>
      <w:r w:rsidRPr="005905DA">
        <w:rPr>
          <w:rFonts w:cstheme="minorHAnsi"/>
        </w:rPr>
        <w:t> 85(2) 131–157, 2012.</w:t>
      </w:r>
    </w:p>
  </w:endnote>
  <w:endnote w:id="42">
    <w:p w:rsidR="00A55815" w:rsidRPr="005905DA" w:rsidP="00A55815" w14:paraId="25A4AB94" w14:textId="08D36E9C">
      <w:pPr>
        <w:pStyle w:val="EndnoteText"/>
        <w:rPr>
          <w:rFonts w:cstheme="minorHAnsi"/>
        </w:rPr>
      </w:pPr>
      <w:r w:rsidRPr="005905DA">
        <w:rPr>
          <w:rStyle w:val="EndnoteReference"/>
          <w:rFonts w:cstheme="minorHAnsi"/>
        </w:rPr>
        <w:endnoteRef/>
      </w:r>
      <w:r w:rsidRPr="005905DA">
        <w:rPr>
          <w:rFonts w:cstheme="minorHAnsi"/>
        </w:rPr>
        <w:t xml:space="preserve"> </w:t>
      </w:r>
      <w:r w:rsidRPr="005905DA">
        <w:rPr>
          <w:rStyle w:val="Emphasis"/>
          <w:rFonts w:cstheme="minorHAnsi"/>
          <w:i w:val="0"/>
          <w:iCs w:val="0"/>
          <w:color w:val="272727"/>
          <w:bdr w:val="none" w:sz="0" w:space="0" w:color="auto" w:frame="1"/>
          <w:shd w:val="clear" w:color="auto" w:fill="FFFFFF"/>
        </w:rPr>
        <w:t>Partnership for the Future of Learning. (2018).</w:t>
      </w:r>
      <w:r w:rsidRPr="005905DA">
        <w:rPr>
          <w:rStyle w:val="Emphasis"/>
          <w:rFonts w:cstheme="minorHAnsi"/>
          <w:color w:val="272727"/>
          <w:bdr w:val="none" w:sz="0" w:space="0" w:color="auto" w:frame="1"/>
          <w:shd w:val="clear" w:color="auto" w:fill="FFFFFF"/>
        </w:rPr>
        <w:t xml:space="preserve"> Community Schools Playbook.</w:t>
      </w:r>
    </w:p>
  </w:endnote>
  <w:endnote w:id="43">
    <w:p w:rsidR="00A55815" w:rsidRPr="005905DA" w:rsidP="00A55815" w14:paraId="39571898" w14:textId="77777777">
      <w:pPr>
        <w:pStyle w:val="EndnoteText"/>
        <w:rPr>
          <w:rFonts w:cstheme="minorHAnsi"/>
        </w:rPr>
      </w:pPr>
      <w:r w:rsidRPr="005905DA">
        <w:rPr>
          <w:rStyle w:val="EndnoteReference"/>
          <w:rFonts w:cstheme="minorHAnsi"/>
        </w:rPr>
        <w:endnoteRef/>
      </w:r>
      <w:r w:rsidRPr="005905DA">
        <w:rPr>
          <w:rFonts w:cstheme="minorHAnsi"/>
        </w:rPr>
        <w:t xml:space="preserve"> Oakes, J., Maier, A., &amp; Daniel, J. (2017). Community Schools: An Evidence-Based Strategy for Equitable School Improvement. Palo Alto, CA: Learning Policy Institute. </w:t>
      </w:r>
    </w:p>
  </w:endnote>
  <w:endnote w:id="44">
    <w:p w:rsidR="00A55815" w:rsidRPr="005905DA" w:rsidP="00A55815" w14:paraId="5D57522A" w14:textId="77777777">
      <w:pPr>
        <w:pStyle w:val="EndnoteText"/>
        <w:rPr>
          <w:rFonts w:cstheme="minorHAnsi"/>
        </w:rPr>
      </w:pPr>
      <w:r w:rsidRPr="005905DA">
        <w:rPr>
          <w:rStyle w:val="EndnoteReference"/>
          <w:rFonts w:cstheme="minorHAnsi"/>
        </w:rPr>
        <w:endnoteRef/>
      </w:r>
      <w:r w:rsidRPr="005905DA">
        <w:rPr>
          <w:rFonts w:cstheme="minorHAnsi"/>
        </w:rPr>
        <w:t xml:space="preserve"> </w:t>
      </w:r>
      <w:r w:rsidRPr="005905DA">
        <w:rPr>
          <w:rStyle w:val="Emphasis"/>
          <w:rFonts w:cstheme="minorHAnsi"/>
          <w:i w:val="0"/>
          <w:iCs w:val="0"/>
          <w:color w:val="272727"/>
          <w:bdr w:val="none" w:sz="0" w:space="0" w:color="auto" w:frame="1"/>
          <w:shd w:val="clear" w:color="auto" w:fill="FFFFFF"/>
        </w:rPr>
        <w:t>Partnership for the Future of Learning. (2018).</w:t>
      </w:r>
      <w:r w:rsidRPr="005905DA">
        <w:rPr>
          <w:rStyle w:val="Emphasis"/>
          <w:rFonts w:cstheme="minorHAnsi"/>
          <w:color w:val="272727"/>
          <w:bdr w:val="none" w:sz="0" w:space="0" w:color="auto" w:frame="1"/>
          <w:shd w:val="clear" w:color="auto" w:fill="FFFFFF"/>
        </w:rPr>
        <w:t xml:space="preserve"> Community Schools Playbook.</w:t>
      </w:r>
    </w:p>
  </w:endnote>
  <w:endnote w:id="45">
    <w:p w:rsidR="00651A91" w:rsidRPr="005905DA" w:rsidP="00651A91" w14:paraId="59803004" w14:textId="77777777">
      <w:pPr>
        <w:pStyle w:val="EndnoteText"/>
        <w:rPr>
          <w:rFonts w:cstheme="minorHAnsi"/>
        </w:rPr>
      </w:pPr>
      <w:r w:rsidRPr="005905DA">
        <w:rPr>
          <w:rStyle w:val="EndnoteReference"/>
          <w:rFonts w:cstheme="minorHAnsi"/>
        </w:rPr>
        <w:endnoteRef/>
      </w:r>
      <w:r w:rsidRPr="005905DA">
        <w:rPr>
          <w:rFonts w:cstheme="minorHAnsi"/>
        </w:rPr>
        <w:t xml:space="preserve"> U.S. Department of Education. (2022). Applications for New Awards; Full-Service Community Schools Program. Federal Register. </w:t>
      </w:r>
      <w:hyperlink r:id="rId1" w:history="1">
        <w:r w:rsidRPr="005905DA">
          <w:rPr>
            <w:rStyle w:val="Hyperlink"/>
            <w:rFonts w:cstheme="minorHAnsi"/>
            <w:color w:val="4472C4" w:themeColor="accent1"/>
          </w:rPr>
          <w:t>https://www.federalregister.gov/documents/2022/07/13/2022-15091/applications-for-new-awards-full-service-community-schools-program</w:t>
        </w:r>
      </w:hyperlink>
    </w:p>
  </w:endnote>
  <w:endnote w:id="46">
    <w:p w:rsidR="00AE02C1" w:rsidRPr="005905DA" w:rsidP="00AE02C1" w14:paraId="0B9FB5F2" w14:textId="77777777">
      <w:pPr>
        <w:pStyle w:val="EndnoteText"/>
        <w:rPr>
          <w:rFonts w:cstheme="minorHAnsi"/>
        </w:rPr>
      </w:pPr>
      <w:r w:rsidRPr="005905DA">
        <w:rPr>
          <w:rStyle w:val="EndnoteReference"/>
          <w:rFonts w:cstheme="minorHAnsi"/>
        </w:rPr>
        <w:endnoteRef/>
      </w:r>
      <w:r w:rsidRPr="005905DA">
        <w:rPr>
          <w:rFonts w:cstheme="minorHAnsi"/>
        </w:rPr>
        <w:t xml:space="preserve"> </w:t>
      </w:r>
      <w:r w:rsidRPr="005905DA">
        <w:rPr>
          <w:rStyle w:val="Emphasis"/>
          <w:rFonts w:cstheme="minorHAnsi"/>
          <w:i w:val="0"/>
          <w:color w:val="272727"/>
          <w:bdr w:val="none" w:sz="0" w:space="0" w:color="auto" w:frame="1"/>
          <w:shd w:val="clear" w:color="auto" w:fill="FFFFFF"/>
        </w:rPr>
        <w:t>Partnership for the Future of Learning. (2018).</w:t>
      </w:r>
      <w:r w:rsidRPr="005905DA">
        <w:rPr>
          <w:rStyle w:val="Emphasis"/>
          <w:rFonts w:cstheme="minorHAnsi"/>
          <w:color w:val="272727"/>
          <w:bdr w:val="none" w:sz="0" w:space="0" w:color="auto" w:frame="1"/>
          <w:shd w:val="clear" w:color="auto" w:fill="FFFFFF"/>
        </w:rPr>
        <w:t xml:space="preserve"> Community Schools Playbook.</w:t>
      </w:r>
    </w:p>
  </w:endnote>
  <w:endnote w:id="47">
    <w:p w:rsidR="00A55815" w:rsidRPr="005905DA" w:rsidP="00A55815" w14:paraId="447ECEAF" w14:textId="77777777">
      <w:pPr>
        <w:pStyle w:val="NoSpacing"/>
        <w:rPr>
          <w:rFonts w:cstheme="minorHAnsi"/>
          <w:sz w:val="20"/>
          <w:szCs w:val="20"/>
        </w:rPr>
      </w:pPr>
      <w:r w:rsidRPr="005905DA">
        <w:rPr>
          <w:rFonts w:cstheme="minorHAnsi"/>
          <w:sz w:val="20"/>
          <w:szCs w:val="20"/>
          <w:vertAlign w:val="superscript"/>
        </w:rPr>
        <w:endnoteRef/>
      </w:r>
      <w:r w:rsidRPr="005905DA">
        <w:rPr>
          <w:rFonts w:cstheme="minorHAnsi"/>
          <w:sz w:val="20"/>
          <w:szCs w:val="20"/>
        </w:rPr>
        <w:t xml:space="preserve"> Mapp, K. L. &amp; Bergman, E. (2019). Dual capacity-building framework for family-school partnerships (Version 2). </w:t>
      </w:r>
      <w:hyperlink r:id="rId22" w:history="1">
        <w:r w:rsidRPr="005905DA">
          <w:rPr>
            <w:rStyle w:val="Hyperlink"/>
            <w:rFonts w:cstheme="minorHAnsi"/>
            <w:color w:val="4472C4" w:themeColor="accent1"/>
            <w:sz w:val="20"/>
            <w:szCs w:val="20"/>
          </w:rPr>
          <w:t>https://organizingengagement.org/models/dual-capacity-building-framework-for-family-school-partnerships/</w:t>
        </w:r>
      </w:hyperlink>
    </w:p>
  </w:endnote>
  <w:endnote w:id="48">
    <w:p w:rsidR="00A55815" w:rsidRPr="005905DA" w:rsidP="00A55815" w14:paraId="4FCBF2DB" w14:textId="77777777">
      <w:pPr>
        <w:pStyle w:val="EndnoteText"/>
        <w:rPr>
          <w:rFonts w:cstheme="minorHAnsi"/>
        </w:rPr>
      </w:pPr>
      <w:r w:rsidRPr="005905DA">
        <w:rPr>
          <w:rStyle w:val="EndnoteReference"/>
          <w:rFonts w:cstheme="minorHAnsi"/>
        </w:rPr>
        <w:endnoteRef/>
      </w:r>
      <w:r w:rsidRPr="005905DA">
        <w:rPr>
          <w:rFonts w:cstheme="minorHAnsi"/>
        </w:rPr>
        <w:t xml:space="preserve"> </w:t>
      </w:r>
      <w:bookmarkStart w:id="7" w:name="_Hlk135826954"/>
      <w:r w:rsidRPr="005905DA">
        <w:rPr>
          <w:rFonts w:cstheme="minorHAnsi"/>
          <w:color w:val="000000" w:themeColor="text1"/>
        </w:rPr>
        <w:t>Castrechini, S., &amp; London, R. A. (2012). </w:t>
      </w:r>
      <w:r w:rsidRPr="005905DA">
        <w:rPr>
          <w:rStyle w:val="Emphasis"/>
          <w:rFonts w:cstheme="minorHAnsi"/>
          <w:color w:val="000000" w:themeColor="text1"/>
          <w:bdr w:val="none" w:sz="0" w:space="0" w:color="auto" w:frame="1"/>
        </w:rPr>
        <w:t>Positive student outcomes in community schools</w:t>
      </w:r>
      <w:r w:rsidRPr="005905DA">
        <w:rPr>
          <w:rFonts w:cstheme="minorHAnsi"/>
          <w:color w:val="000000" w:themeColor="text1"/>
        </w:rPr>
        <w:t>. Washington, DC: Center for American Progress.</w:t>
      </w:r>
      <w:bookmarkEnd w:id="7"/>
    </w:p>
  </w:endnote>
  <w:endnote w:id="49">
    <w:p w:rsidR="00A55815" w:rsidRPr="005905DA" w:rsidP="00A55815" w14:paraId="5E3088E2" w14:textId="77777777">
      <w:pPr>
        <w:pStyle w:val="EndnoteText"/>
        <w:rPr>
          <w:rFonts w:cstheme="minorHAnsi"/>
        </w:rPr>
      </w:pPr>
      <w:r w:rsidRPr="005905DA">
        <w:rPr>
          <w:rStyle w:val="EndnoteReference"/>
          <w:rFonts w:cstheme="minorHAnsi"/>
        </w:rPr>
        <w:endnoteRef/>
      </w:r>
      <w:r w:rsidRPr="005905DA">
        <w:rPr>
          <w:rFonts w:cstheme="minorHAnsi"/>
        </w:rPr>
        <w:t xml:space="preserve"> Bryk, A. S., Sebring, P. B., Allensworth, E., Easton, J. Q., &amp; Luppescu, S. (2010). Organizing schools for improvement: Lessons from Chicago. University of Chicago Press.</w:t>
      </w:r>
    </w:p>
  </w:endnote>
  <w:endnote w:id="50">
    <w:p w:rsidR="00A55815" w:rsidRPr="005905DA" w:rsidP="00A55815" w14:paraId="07003154" w14:textId="77777777">
      <w:pPr>
        <w:pStyle w:val="EndnoteText"/>
        <w:rPr>
          <w:rFonts w:cstheme="minorHAnsi"/>
        </w:rPr>
      </w:pPr>
      <w:r w:rsidRPr="005905DA">
        <w:rPr>
          <w:rStyle w:val="EndnoteReference"/>
          <w:rFonts w:cstheme="minorHAnsi"/>
        </w:rPr>
        <w:endnoteRef/>
      </w:r>
      <w:r w:rsidRPr="005905DA">
        <w:rPr>
          <w:rFonts w:cstheme="minorHAnsi"/>
        </w:rPr>
        <w:t xml:space="preserve"> Castrechini, S., &amp; London, R. A. (2012); Biag, M., &amp; Castrechini, S. (2016). Coordinated strategies to help the whole child: Examining the contributions of full-service community schools. Journal of Education for Students Placed at Risk, 21(3), 157–173</w:t>
      </w:r>
    </w:p>
  </w:endnote>
  <w:endnote w:id="51">
    <w:p w:rsidR="00A55815" w:rsidRPr="005905DA" w:rsidP="00A55815" w14:paraId="2D711438" w14:textId="77777777">
      <w:pPr>
        <w:pStyle w:val="EndnoteText"/>
        <w:rPr>
          <w:rFonts w:cstheme="minorHAnsi"/>
        </w:rPr>
      </w:pPr>
      <w:r w:rsidRPr="005905DA">
        <w:rPr>
          <w:rStyle w:val="EndnoteReference"/>
          <w:rFonts w:cstheme="minorHAnsi"/>
        </w:rPr>
        <w:endnoteRef/>
      </w:r>
      <w:r w:rsidRPr="005905DA">
        <w:rPr>
          <w:rFonts w:cstheme="minorHAnsi"/>
        </w:rPr>
        <w:t xml:space="preserve"> Mapp, Karen L., &amp; Kuttner, P. (2014). Partners in education: A dual capacity-building framework for family school partnerships</w:t>
      </w:r>
    </w:p>
  </w:endnote>
  <w:endnote w:id="52">
    <w:p w:rsidR="00A55815" w:rsidRPr="005905DA" w:rsidP="00A55815" w14:paraId="662184BA" w14:textId="77777777">
      <w:pPr>
        <w:pStyle w:val="EndnoteText"/>
        <w:rPr>
          <w:rFonts w:cstheme="minorHAnsi"/>
        </w:rPr>
      </w:pPr>
      <w:r w:rsidRPr="005905DA">
        <w:rPr>
          <w:rStyle w:val="EndnoteReference"/>
          <w:rFonts w:cstheme="minorHAnsi"/>
        </w:rPr>
        <w:endnoteRef/>
      </w:r>
      <w:r w:rsidRPr="005905DA">
        <w:rPr>
          <w:rFonts w:cstheme="minorHAnsi"/>
        </w:rPr>
        <w:t xml:space="preserve"> Mapp, Karen L., &amp; Kuttner, P. (2014). Partners in education: A dual capacity-building framework for family school partnerships</w:t>
      </w:r>
    </w:p>
  </w:endnote>
  <w:endnote w:id="53">
    <w:p w:rsidR="00A85242" w:rsidRPr="005905DA" w:rsidP="00A85242" w14:paraId="32F519E9" w14:textId="77777777">
      <w:pPr>
        <w:pStyle w:val="EndnoteText"/>
        <w:rPr>
          <w:rFonts w:cstheme="minorHAnsi"/>
        </w:rPr>
      </w:pPr>
      <w:r w:rsidRPr="005905DA">
        <w:rPr>
          <w:rStyle w:val="EndnoteReference"/>
          <w:rFonts w:cstheme="minorHAnsi"/>
        </w:rPr>
        <w:endnoteRef/>
      </w:r>
      <w:r w:rsidRPr="005905DA">
        <w:rPr>
          <w:rFonts w:cstheme="minorHAnsi"/>
        </w:rPr>
        <w:t xml:space="preserve"> U.S. Department of Education. (2022). Applications for New Awards; Full-Service Community Schools Program. Federal Register. </w:t>
      </w:r>
      <w:hyperlink r:id="rId1" w:history="1">
        <w:r w:rsidRPr="005905DA">
          <w:rPr>
            <w:rStyle w:val="Hyperlink"/>
            <w:rFonts w:cstheme="minorHAnsi"/>
            <w:color w:val="4472C4" w:themeColor="accent1"/>
          </w:rPr>
          <w:t>https://www.federalregister.gov/documents/2022/07/13/2022-15091/applications-for-new-awards-full-service-community-schools-program</w:t>
        </w:r>
      </w:hyperlink>
    </w:p>
  </w:endnote>
  <w:endnote w:id="54">
    <w:p w:rsidR="00515B75" w:rsidRPr="005905DA" w:rsidP="00515B75" w14:paraId="2095C1E7" w14:textId="77777777">
      <w:pPr>
        <w:pStyle w:val="EndnoteText"/>
        <w:rPr>
          <w:rFonts w:cstheme="minorHAnsi"/>
        </w:rPr>
      </w:pPr>
      <w:r w:rsidRPr="005905DA">
        <w:rPr>
          <w:rStyle w:val="EndnoteReference"/>
          <w:rFonts w:cstheme="minorHAnsi"/>
          <w:i/>
        </w:rPr>
        <w:endnoteRef/>
      </w:r>
      <w:r w:rsidRPr="005905DA">
        <w:rPr>
          <w:rFonts w:cstheme="minorHAnsi"/>
          <w:i/>
        </w:rPr>
        <w:t xml:space="preserve"> </w:t>
      </w:r>
      <w:bookmarkStart w:id="8" w:name="_Hlk135855916"/>
      <w:r w:rsidRPr="005905DA">
        <w:rPr>
          <w:rStyle w:val="Emphasis"/>
          <w:rFonts w:cstheme="minorHAnsi"/>
          <w:i w:val="0"/>
          <w:color w:val="272727"/>
          <w:bdr w:val="none" w:sz="0" w:space="0" w:color="auto" w:frame="1"/>
          <w:shd w:val="clear" w:color="auto" w:fill="FFFFFF"/>
        </w:rPr>
        <w:t>Partnership for the Future of Learning. (2018).</w:t>
      </w:r>
      <w:r w:rsidRPr="005905DA">
        <w:rPr>
          <w:rStyle w:val="Emphasis"/>
          <w:rFonts w:cstheme="minorHAnsi"/>
          <w:color w:val="272727"/>
          <w:bdr w:val="none" w:sz="0" w:space="0" w:color="auto" w:frame="1"/>
          <w:shd w:val="clear" w:color="auto" w:fill="FFFFFF"/>
        </w:rPr>
        <w:t xml:space="preserve"> Community Schools Playbook.</w:t>
      </w:r>
      <w:bookmarkEnd w:id="8"/>
    </w:p>
  </w:endnote>
  <w:endnote w:id="55">
    <w:p w:rsidR="00A55815" w:rsidRPr="005905DA" w:rsidP="00A55815" w14:paraId="7B9D32B7" w14:textId="77777777">
      <w:pPr>
        <w:pStyle w:val="EndnoteText"/>
        <w:rPr>
          <w:rFonts w:cstheme="minorHAnsi"/>
        </w:rPr>
      </w:pPr>
      <w:r w:rsidRPr="005905DA">
        <w:rPr>
          <w:rStyle w:val="EndnoteReference"/>
          <w:rFonts w:cstheme="minorHAnsi"/>
        </w:rPr>
        <w:endnoteRef/>
      </w:r>
      <w:r w:rsidRPr="005905DA">
        <w:rPr>
          <w:rFonts w:cstheme="minorHAnsi"/>
        </w:rPr>
        <w:t xml:space="preserve"> National Education Policy Center. (2017). Strong Collaborative Relationships for Strong Community Schools. </w:t>
      </w:r>
      <w:hyperlink r:id="rId23" w:history="1">
        <w:r w:rsidRPr="005905DA">
          <w:rPr>
            <w:rStyle w:val="Hyperlink"/>
            <w:rFonts w:cstheme="minorHAnsi"/>
            <w:color w:val="4472C4" w:themeColor="accent1"/>
          </w:rPr>
          <w:t>https://nepc.colorado.edu/publication/leadership</w:t>
        </w:r>
      </w:hyperlink>
      <w:r w:rsidRPr="005905DA">
        <w:rPr>
          <w:rStyle w:val="Hyperlink"/>
          <w:rFonts w:cstheme="minorHAnsi"/>
          <w:color w:val="auto"/>
          <w:u w:val="none"/>
        </w:rPr>
        <w:t xml:space="preserve">; </w:t>
      </w:r>
      <w:r w:rsidRPr="005905DA">
        <w:rPr>
          <w:rStyle w:val="Emphasis"/>
          <w:rFonts w:cstheme="minorHAnsi"/>
          <w:i w:val="0"/>
          <w:iCs w:val="0"/>
          <w:color w:val="272727"/>
          <w:bdr w:val="none" w:sz="0" w:space="0" w:color="auto" w:frame="1"/>
          <w:shd w:val="clear" w:color="auto" w:fill="FFFFFF"/>
        </w:rPr>
        <w:t>Partnership for the Future of Learning. (2018).</w:t>
      </w:r>
      <w:r w:rsidRPr="005905DA">
        <w:rPr>
          <w:rStyle w:val="Emphasis"/>
          <w:rFonts w:cstheme="minorHAnsi"/>
          <w:color w:val="272727"/>
          <w:bdr w:val="none" w:sz="0" w:space="0" w:color="auto" w:frame="1"/>
          <w:shd w:val="clear" w:color="auto" w:fill="FFFFFF"/>
        </w:rPr>
        <w:t xml:space="preserve"> Community Schools Playbook.</w:t>
      </w:r>
    </w:p>
  </w:endnote>
  <w:endnote w:id="56">
    <w:p w:rsidR="00A55815" w:rsidRPr="005905DA" w:rsidP="00A55815" w14:paraId="58AF854C" w14:textId="77777777">
      <w:pPr>
        <w:pStyle w:val="EndnoteText"/>
        <w:rPr>
          <w:rFonts w:cstheme="minorHAnsi"/>
        </w:rPr>
      </w:pPr>
      <w:r w:rsidRPr="005905DA">
        <w:rPr>
          <w:rStyle w:val="EndnoteReference"/>
          <w:rFonts w:cstheme="minorHAnsi"/>
        </w:rPr>
        <w:endnoteRef/>
      </w:r>
      <w:r w:rsidRPr="005905DA">
        <w:rPr>
          <w:rFonts w:cstheme="minorHAnsi"/>
        </w:rPr>
        <w:t xml:space="preserve"> </w:t>
      </w:r>
      <w:r w:rsidRPr="005905DA">
        <w:rPr>
          <w:rFonts w:cstheme="minorHAnsi"/>
          <w:shd w:val="clear" w:color="auto" w:fill="FFFFFF"/>
        </w:rPr>
        <w:t>Coalition for Community Schools (n.d.). </w:t>
      </w:r>
      <w:r w:rsidRPr="005905DA">
        <w:rPr>
          <w:rStyle w:val="Emphasis"/>
          <w:rFonts w:cstheme="minorHAnsi"/>
          <w:bdr w:val="none" w:sz="0" w:space="0" w:color="auto" w:frame="1"/>
          <w:shd w:val="clear" w:color="auto" w:fill="FFFFFF"/>
        </w:rPr>
        <w:t>School-community partnerships essential in a reauthorized ESEA</w:t>
      </w:r>
      <w:r w:rsidRPr="005905DA">
        <w:rPr>
          <w:rFonts w:cstheme="minorHAnsi"/>
          <w:shd w:val="clear" w:color="auto" w:fill="FFFFFF"/>
        </w:rPr>
        <w:t>. Washington, DC: Coalition for Community Schools.</w:t>
      </w:r>
    </w:p>
  </w:endnote>
  <w:endnote w:id="57">
    <w:p w:rsidR="00A55815" w:rsidRPr="005905DA" w:rsidP="00A55815" w14:paraId="6099A753" w14:textId="77777777">
      <w:pPr>
        <w:pStyle w:val="EndnoteText"/>
        <w:rPr>
          <w:rFonts w:cstheme="minorHAnsi"/>
        </w:rPr>
      </w:pPr>
      <w:r w:rsidRPr="005905DA">
        <w:rPr>
          <w:rStyle w:val="EndnoteReference"/>
          <w:rFonts w:cstheme="minorHAnsi"/>
        </w:rPr>
        <w:endnoteRef/>
      </w:r>
      <w:r w:rsidRPr="005905DA">
        <w:rPr>
          <w:rFonts w:cstheme="minorHAnsi"/>
        </w:rPr>
        <w:t xml:space="preserve"> </w:t>
      </w:r>
      <w:r w:rsidRPr="005905DA">
        <w:rPr>
          <w:rStyle w:val="Emphasis"/>
          <w:rFonts w:cstheme="minorHAnsi"/>
          <w:i w:val="0"/>
          <w:color w:val="272727"/>
          <w:bdr w:val="none" w:sz="0" w:space="0" w:color="auto" w:frame="1"/>
          <w:shd w:val="clear" w:color="auto" w:fill="FFFFFF"/>
        </w:rPr>
        <w:t>Partnership for the Future of Learning. (2018).</w:t>
      </w:r>
      <w:r w:rsidRPr="005905DA">
        <w:rPr>
          <w:rStyle w:val="Emphasis"/>
          <w:rFonts w:cstheme="minorHAnsi"/>
          <w:color w:val="272727"/>
          <w:bdr w:val="none" w:sz="0" w:space="0" w:color="auto" w:frame="1"/>
          <w:shd w:val="clear" w:color="auto" w:fill="FFFFFF"/>
        </w:rPr>
        <w:t xml:space="preserve"> Community Schools Playbook; Blank, M., Melaville, A., &amp; Shah, B. (2003). Making the difference: Research and practice in community schools. Washington, DC: Coalition for Community Schools</w:t>
      </w:r>
    </w:p>
  </w:endnote>
  <w:endnote w:id="58">
    <w:p w:rsidR="00A55815" w:rsidRPr="005905DA" w:rsidP="00A55815" w14:paraId="01B4F884" w14:textId="77777777">
      <w:pPr>
        <w:pStyle w:val="EndnoteText"/>
        <w:rPr>
          <w:rFonts w:cstheme="minorHAnsi"/>
        </w:rPr>
      </w:pPr>
      <w:r w:rsidRPr="005905DA">
        <w:rPr>
          <w:rStyle w:val="EndnoteReference"/>
          <w:rFonts w:cstheme="minorHAnsi"/>
        </w:rPr>
        <w:endnoteRef/>
      </w:r>
      <w:r w:rsidRPr="005905DA">
        <w:rPr>
          <w:rFonts w:cstheme="minorHAnsi"/>
        </w:rPr>
        <w:t xml:space="preserve"> Coalition for Community Schools (2017) Community schools: A whole child framework for school improvement. Retrieved August 1, 2018 from </w:t>
      </w:r>
      <w:hyperlink r:id="rId24" w:history="1">
        <w:r w:rsidRPr="005905DA">
          <w:rPr>
            <w:rStyle w:val="Hyperlink"/>
            <w:rFonts w:cstheme="minorHAnsi"/>
            <w:color w:val="4472C4" w:themeColor="accent1"/>
          </w:rPr>
          <w:t>http://www.communityschools.org/assets/1/AssetManager/CommunitySchools-A-Whole-Child-Approach-to-School-Improvement1.pdf</w:t>
        </w:r>
      </w:hyperlink>
      <w:r w:rsidRPr="005905DA">
        <w:rPr>
          <w:rFonts w:cstheme="minorHAnsi"/>
          <w:color w:val="4472C4" w:themeColor="accent1"/>
        </w:rPr>
        <w:t xml:space="preserve">. </w:t>
      </w:r>
    </w:p>
  </w:endnote>
  <w:endnote w:id="59">
    <w:p w:rsidR="00E476BE" w:rsidRPr="005905DA" w14:paraId="5234C095" w14:textId="0BB7F0E2">
      <w:pPr>
        <w:pStyle w:val="EndnoteText"/>
        <w:rPr>
          <w:rFonts w:cstheme="minorHAnsi"/>
        </w:rPr>
      </w:pPr>
      <w:r w:rsidRPr="005905DA">
        <w:rPr>
          <w:rStyle w:val="EndnoteReference"/>
          <w:rFonts w:cstheme="minorHAnsi"/>
        </w:rPr>
        <w:endnoteRef/>
      </w:r>
      <w:r w:rsidRPr="005905DA">
        <w:rPr>
          <w:rFonts w:cstheme="minorHAnsi"/>
        </w:rPr>
        <w:t xml:space="preserve"> </w:t>
      </w:r>
      <w:r w:rsidRPr="005905DA" w:rsidR="002C1C80">
        <w:rPr>
          <w:rFonts w:cstheme="minorHAnsi"/>
        </w:rPr>
        <w:t xml:space="preserve">Campo, S. &amp; Fernandez, A. (2022). Technical Assistance Needs Assessment. Community Schools Forward. </w:t>
      </w:r>
      <w:hyperlink r:id="rId25" w:history="1">
        <w:r w:rsidRPr="005905DA" w:rsidR="002C1C80">
          <w:rPr>
            <w:rStyle w:val="Hyperlink"/>
            <w:rFonts w:cstheme="minorHAnsi"/>
            <w:color w:val="4472C4" w:themeColor="accent1"/>
          </w:rPr>
          <w:t>https://www.brookings.edu/research/community-schools-forward-technical-assistance-needs-assessment/</w:t>
        </w:r>
      </w:hyperlink>
      <w:r w:rsidRPr="005905DA" w:rsidR="002C1C80">
        <w:rPr>
          <w:rFonts w:cstheme="minorHAnsi"/>
          <w:color w:val="4472C4" w:themeColor="accent1"/>
        </w:rPr>
        <w:t xml:space="preserve"> </w:t>
      </w:r>
    </w:p>
  </w:endnote>
  <w:endnote w:id="60">
    <w:p w:rsidR="00A55815" w:rsidRPr="005905DA" w:rsidP="00A55815" w14:paraId="2597155E" w14:textId="77777777">
      <w:pPr>
        <w:pStyle w:val="EndnoteText"/>
        <w:rPr>
          <w:rFonts w:cstheme="minorHAnsi"/>
        </w:rPr>
      </w:pPr>
      <w:r w:rsidRPr="005905DA">
        <w:rPr>
          <w:rStyle w:val="EndnoteReference"/>
          <w:rFonts w:cstheme="minorHAnsi"/>
        </w:rPr>
        <w:endnoteRef/>
      </w:r>
      <w:r w:rsidRPr="005905DA">
        <w:rPr>
          <w:rFonts w:cstheme="minorHAnsi"/>
        </w:rPr>
        <w:t xml:space="preserve"> Campo, S. &amp; Fernandez, A. (2022). Technical Assistance Needs Assessment. Community Schools Forward. </w:t>
      </w:r>
      <w:hyperlink r:id="rId25" w:history="1">
        <w:r w:rsidRPr="005905DA">
          <w:rPr>
            <w:rStyle w:val="Hyperlink"/>
            <w:rFonts w:cstheme="minorHAnsi"/>
            <w:color w:val="4472C4" w:themeColor="accent1"/>
          </w:rPr>
          <w:t>https://www.brookings.edu/research/community-schools-forward-technical-assistance-needs-assessment/</w:t>
        </w:r>
      </w:hyperlink>
    </w:p>
  </w:endnote>
  <w:endnote w:id="61">
    <w:p w:rsidR="00A55815" w:rsidRPr="005905DA" w:rsidP="00A55815" w14:paraId="301B7830" w14:textId="77777777">
      <w:pPr>
        <w:pStyle w:val="EndnoteText"/>
        <w:rPr>
          <w:rFonts w:cstheme="minorHAnsi"/>
        </w:rPr>
      </w:pPr>
      <w:r w:rsidRPr="005905DA">
        <w:rPr>
          <w:rStyle w:val="EndnoteReference"/>
          <w:rFonts w:cstheme="minorHAnsi"/>
        </w:rPr>
        <w:endnoteRef/>
      </w:r>
      <w:r w:rsidRPr="005905DA">
        <w:rPr>
          <w:rFonts w:cstheme="minorHAnsi"/>
        </w:rPr>
        <w:t xml:space="preserve"> Regional Educational Laboratory Program. (2020). Continuous Improvement in Education: A Toolkit for Schools and Districts. </w:t>
      </w:r>
      <w:hyperlink r:id="rId26" w:history="1">
        <w:r w:rsidRPr="005905DA">
          <w:rPr>
            <w:rFonts w:cstheme="minorHAnsi"/>
            <w:color w:val="4472C4" w:themeColor="accent1"/>
            <w:u w:val="single"/>
          </w:rPr>
          <w:t>https://ies.ed.gov/ncee/rel/Products/Region/northeast/Publication/4005</w:t>
        </w:r>
      </w:hyperlink>
    </w:p>
  </w:endnote>
  <w:endnote w:id="62">
    <w:p w:rsidR="00A55815" w:rsidRPr="005905DA" w:rsidP="00A55815" w14:paraId="28DE9664" w14:textId="77777777">
      <w:pPr>
        <w:pStyle w:val="EndnoteText"/>
        <w:rPr>
          <w:rFonts w:cstheme="minorHAnsi"/>
          <w:color w:val="4472C4" w:themeColor="accent1"/>
        </w:rPr>
      </w:pPr>
      <w:r w:rsidRPr="005905DA">
        <w:rPr>
          <w:rStyle w:val="EndnoteReference"/>
          <w:rFonts w:cstheme="minorHAnsi"/>
        </w:rPr>
        <w:endnoteRef/>
      </w:r>
      <w:r w:rsidRPr="005905DA">
        <w:rPr>
          <w:rFonts w:cstheme="minorHAnsi"/>
        </w:rPr>
        <w:t xml:space="preserve"> </w:t>
      </w:r>
      <w:bookmarkStart w:id="9" w:name="_Hlk135826982"/>
      <w:r w:rsidRPr="005905DA">
        <w:rPr>
          <w:rFonts w:cstheme="minorHAnsi"/>
        </w:rPr>
        <w:t xml:space="preserve">Germain, E., Oakes, J., &amp; Maier, A. (2023). Theory of action for community school transformation. Community Schools Forward Project Series. </w:t>
      </w:r>
      <w:bookmarkEnd w:id="9"/>
      <w:hyperlink r:id="rId27" w:history="1">
        <w:r w:rsidRPr="005905DA">
          <w:rPr>
            <w:rStyle w:val="Hyperlink"/>
            <w:rFonts w:cstheme="minorHAnsi"/>
            <w:color w:val="4472C4" w:themeColor="accent1"/>
          </w:rPr>
          <w:t>https://learningpolicyinstitute.org/project/community-schools-forward</w:t>
        </w:r>
      </w:hyperlink>
      <w:r w:rsidRPr="005905DA">
        <w:rPr>
          <w:rFonts w:cstheme="minorHAnsi"/>
          <w:color w:val="4472C4" w:themeColor="accent1"/>
        </w:rPr>
        <w:t xml:space="preserve"> </w:t>
      </w:r>
    </w:p>
  </w:endnote>
  <w:endnote w:id="63">
    <w:p w:rsidR="00F030DD" w:rsidRPr="005905DA" w14:paraId="0D478AB7" w14:textId="01EDFAFF">
      <w:pPr>
        <w:pStyle w:val="EndnoteText"/>
        <w:rPr>
          <w:rFonts w:cstheme="minorHAnsi"/>
        </w:rPr>
      </w:pPr>
      <w:r w:rsidRPr="005905DA">
        <w:rPr>
          <w:rStyle w:val="EndnoteReference"/>
          <w:rFonts w:cstheme="minorHAnsi"/>
        </w:rPr>
        <w:endnoteRef/>
      </w:r>
      <w:r w:rsidRPr="005905DA">
        <w:rPr>
          <w:rFonts w:cstheme="minorHAnsi"/>
        </w:rPr>
        <w:t xml:space="preserve"> Campo, S. &amp; Fernandez, A. (2022). Technical Assistance Needs Assessment. Community Schools Forward. </w:t>
      </w:r>
      <w:hyperlink r:id="rId25" w:history="1">
        <w:r w:rsidRPr="005905DA">
          <w:rPr>
            <w:rStyle w:val="Hyperlink"/>
            <w:rFonts w:cstheme="minorHAnsi"/>
            <w:color w:val="4472C4" w:themeColor="accent1"/>
          </w:rPr>
          <w:t>https://www.brookings.edu/research/community-schools-forward-technical-assistance-needs-assessment/</w:t>
        </w:r>
      </w:hyperlink>
    </w:p>
  </w:endnote>
  <w:endnote w:id="64">
    <w:p w:rsidR="00A55815" w:rsidRPr="005905DA" w:rsidP="00A55815" w14:paraId="7BA648EB" w14:textId="77777777">
      <w:pPr>
        <w:pStyle w:val="EndnoteText"/>
        <w:rPr>
          <w:rFonts w:cstheme="minorHAnsi"/>
        </w:rPr>
      </w:pPr>
      <w:r w:rsidRPr="005905DA">
        <w:rPr>
          <w:rStyle w:val="EndnoteReference"/>
          <w:rFonts w:cstheme="minorHAnsi"/>
        </w:rPr>
        <w:endnoteRef/>
      </w:r>
      <w:r w:rsidRPr="005905DA">
        <w:rPr>
          <w:rFonts w:cstheme="minorHAnsi"/>
        </w:rPr>
        <w:t xml:space="preserve"> Oakes, J., Germain, E., &amp; Maier, A. (2023). Outcomes and indicators for community schools: A guide for implementers and evaluators. Community Schools Forward Project Series. </w:t>
      </w:r>
      <w:hyperlink r:id="rId27" w:history="1">
        <w:r w:rsidRPr="005905DA">
          <w:rPr>
            <w:rStyle w:val="Hyperlink"/>
            <w:rFonts w:cstheme="minorHAnsi"/>
            <w:color w:val="4472C4" w:themeColor="accent1"/>
          </w:rPr>
          <w:t>https://learningpolicyinstitute.org/project/community-schools-forward</w:t>
        </w:r>
      </w:hyperlink>
      <w:r w:rsidRPr="005905DA">
        <w:rPr>
          <w:rFonts w:cstheme="minorHAnsi"/>
          <w:color w:val="4472C4" w:themeColor="accent1"/>
        </w:rPr>
        <w:t xml:space="preserve"> </w:t>
      </w:r>
    </w:p>
  </w:endnote>
  <w:endnote w:id="65">
    <w:p w:rsidR="00A55815" w:rsidRPr="005905DA" w:rsidP="00A55815" w14:paraId="3548589B" w14:textId="77777777">
      <w:pPr>
        <w:pStyle w:val="EndnoteText"/>
        <w:rPr>
          <w:rFonts w:cstheme="minorHAnsi"/>
        </w:rPr>
      </w:pPr>
      <w:r w:rsidRPr="005905DA">
        <w:rPr>
          <w:rStyle w:val="EndnoteReference"/>
          <w:rFonts w:cstheme="minorHAnsi"/>
        </w:rPr>
        <w:endnoteRef/>
      </w:r>
      <w:r w:rsidRPr="005905DA">
        <w:rPr>
          <w:rFonts w:cstheme="minorHAnsi"/>
        </w:rPr>
        <w:t xml:space="preserve"> Oakes, J., Germain, E., &amp; Maier, A. (2023). Outcomes and indicators for community schools: A guide for implementers and evaluators. Community Schools Forward Project Series.</w:t>
      </w:r>
    </w:p>
  </w:endnote>
  <w:endnote w:id="66">
    <w:p w:rsidR="00A55815" w:rsidRPr="005905DA" w:rsidP="00A55815" w14:paraId="337C0841" w14:textId="77777777">
      <w:pPr>
        <w:pStyle w:val="EndnoteText"/>
        <w:rPr>
          <w:rFonts w:cstheme="minorHAnsi"/>
        </w:rPr>
      </w:pPr>
      <w:r w:rsidRPr="005905DA">
        <w:rPr>
          <w:rStyle w:val="EndnoteReference"/>
          <w:rFonts w:cstheme="minorHAnsi"/>
        </w:rPr>
        <w:endnoteRef/>
      </w:r>
      <w:r w:rsidRPr="005905DA">
        <w:rPr>
          <w:rFonts w:cstheme="minorHAnsi"/>
        </w:rPr>
        <w:t xml:space="preserve"> Clear Impact. (n.d.). What is Results-Based Accountability? – RBA Implementation Guide. </w:t>
      </w:r>
      <w:hyperlink r:id="rId28" w:history="1">
        <w:r w:rsidRPr="005905DA">
          <w:rPr>
            <w:rStyle w:val="Hyperlink"/>
            <w:rFonts w:cstheme="minorHAnsi"/>
            <w:color w:val="4472C4" w:themeColor="accent1"/>
          </w:rPr>
          <w:t>https://clearimpact.com/results-based-accountability/</w:t>
        </w:r>
      </w:hyperlink>
      <w:r w:rsidRPr="005905DA">
        <w:rPr>
          <w:rStyle w:val="Hyperlink"/>
          <w:rFonts w:cstheme="minorHAnsi"/>
          <w:color w:val="4472C4" w:themeColor="accent1"/>
        </w:rPr>
        <w:t xml:space="preserve">; </w:t>
      </w:r>
      <w:r w:rsidRPr="005905DA">
        <w:rPr>
          <w:rFonts w:cstheme="minorHAnsi"/>
        </w:rPr>
        <w:t xml:space="preserve">Regional Educational Laboratory Program. (2020). Continuous Improvement in Education: A Toolkit for Schools and Districts. </w:t>
      </w:r>
      <w:hyperlink r:id="rId26" w:history="1">
        <w:r w:rsidRPr="005905DA">
          <w:rPr>
            <w:rFonts w:cstheme="minorHAnsi"/>
            <w:color w:val="4472C4" w:themeColor="accent1"/>
            <w:u w:val="single"/>
          </w:rPr>
          <w:t>https://ies.ed.gov/ncee/rel/Products/Region/northeast/Publication/4005</w:t>
        </w:r>
      </w:hyperlink>
    </w:p>
  </w:endnote>
  <w:endnote w:id="67">
    <w:p w:rsidR="006F0A50" w:rsidRPr="005905DA" w14:paraId="60A568DA" w14:textId="1607AF01">
      <w:pPr>
        <w:pStyle w:val="EndnoteText"/>
        <w:rPr>
          <w:rFonts w:cstheme="minorHAnsi"/>
        </w:rPr>
      </w:pPr>
      <w:r w:rsidRPr="005905DA">
        <w:rPr>
          <w:rStyle w:val="EndnoteReference"/>
          <w:rFonts w:cstheme="minorHAnsi"/>
        </w:rPr>
        <w:endnoteRef/>
      </w:r>
      <w:r w:rsidRPr="005905DA">
        <w:rPr>
          <w:rFonts w:cstheme="minorHAnsi"/>
        </w:rPr>
        <w:t xml:space="preserve"> Regional Educational Laboratory Program. (2020). Continuous Improvement in Education: A Toolkit for Schools and Districts. </w:t>
      </w:r>
      <w:hyperlink r:id="rId26" w:history="1">
        <w:r w:rsidRPr="005905DA">
          <w:rPr>
            <w:rFonts w:cstheme="minorHAnsi"/>
            <w:color w:val="4472C4" w:themeColor="accent1"/>
            <w:u w:val="single"/>
          </w:rPr>
          <w:t>https://ies.ed.gov/ncee/rel/Products/Region/northeast/Publication/4005</w:t>
        </w:r>
      </w:hyperlink>
    </w:p>
  </w:endnote>
  <w:endnote w:id="68">
    <w:p w:rsidR="00A55815" w:rsidRPr="005905DA" w:rsidP="00A55815" w14:paraId="0DF64FD7" w14:textId="77777777">
      <w:pPr>
        <w:pStyle w:val="EndnoteText"/>
        <w:rPr>
          <w:rFonts w:cstheme="minorHAnsi"/>
          <w:color w:val="4472C4" w:themeColor="accent1"/>
        </w:rPr>
      </w:pPr>
      <w:r w:rsidRPr="005905DA">
        <w:rPr>
          <w:rStyle w:val="EndnoteReference"/>
          <w:rFonts w:cstheme="minorHAnsi"/>
        </w:rPr>
        <w:endnoteRef/>
      </w:r>
      <w:r w:rsidRPr="005905DA">
        <w:rPr>
          <w:rFonts w:cstheme="minorHAnsi"/>
        </w:rPr>
        <w:t xml:space="preserve"> Regional Educational Laboratory Program. (2020). Continuous Improvement in Education: A Toolkit for Schools and Districts. </w:t>
      </w:r>
      <w:hyperlink r:id="rId26" w:history="1">
        <w:r w:rsidRPr="005905DA">
          <w:rPr>
            <w:rFonts w:cstheme="minorHAnsi"/>
            <w:color w:val="4472C4" w:themeColor="accent1"/>
            <w:u w:val="single"/>
          </w:rPr>
          <w:t>https://ies.ed.gov/ncee/rel/Products/Region/northeast/Publication/4005</w:t>
        </w:r>
      </w:hyperlink>
    </w:p>
  </w:endnote>
  <w:endnote w:id="69">
    <w:p w:rsidR="00A55815" w:rsidRPr="005905DA" w:rsidP="00A55815" w14:paraId="3D61A999" w14:textId="77777777">
      <w:pPr>
        <w:pStyle w:val="EndnoteText"/>
        <w:rPr>
          <w:rFonts w:cstheme="minorHAnsi"/>
        </w:rPr>
      </w:pPr>
      <w:r w:rsidRPr="005905DA">
        <w:rPr>
          <w:rStyle w:val="EndnoteReference"/>
          <w:rFonts w:cstheme="minorHAnsi"/>
        </w:rPr>
        <w:endnoteRef/>
      </w:r>
      <w:r w:rsidRPr="005905DA">
        <w:rPr>
          <w:rFonts w:cstheme="minorHAnsi"/>
        </w:rPr>
        <w:t xml:space="preserve"> Ishimaru, A. (2020). Just Schools: Building Equitable Collaborations with Families and Communities. Teachers College Press.</w:t>
      </w:r>
    </w:p>
  </w:endnote>
  <w:endnote w:id="70">
    <w:p w:rsidR="00A55815" w:rsidRPr="005905DA" w:rsidP="00A55815" w14:paraId="66B418CA" w14:textId="77777777">
      <w:pPr>
        <w:pStyle w:val="EndnoteText"/>
        <w:rPr>
          <w:rFonts w:cstheme="minorHAnsi"/>
        </w:rPr>
      </w:pPr>
      <w:r w:rsidRPr="005905DA">
        <w:rPr>
          <w:rStyle w:val="EndnoteReference"/>
          <w:rFonts w:cstheme="minorHAnsi"/>
        </w:rPr>
        <w:endnoteRef/>
      </w:r>
      <w:r w:rsidRPr="005905DA">
        <w:rPr>
          <w:rFonts w:cstheme="minorHAnsi"/>
        </w:rPr>
        <w:t xml:space="preserve"> Campo, S. &amp; Fernandez, A. (2022). Technical Assistance Needs Assessment. Community Schools Forward. </w:t>
      </w:r>
      <w:hyperlink r:id="rId25" w:history="1">
        <w:r w:rsidRPr="005905DA">
          <w:rPr>
            <w:rStyle w:val="Hyperlink"/>
            <w:rFonts w:cstheme="minorHAnsi"/>
            <w:color w:val="4472C4" w:themeColor="accent1"/>
          </w:rPr>
          <w:t>https://www.brookings.edu/research/community-schools-forward-technical-assistance-needs-assessment/</w:t>
        </w:r>
      </w:hyperlink>
    </w:p>
  </w:endnote>
  <w:endnote w:id="71">
    <w:p w:rsidR="00A55815" w:rsidRPr="005905DA" w:rsidP="00A55815" w14:paraId="48A18B5C" w14:textId="77777777">
      <w:pPr>
        <w:pStyle w:val="EndnoteText"/>
        <w:rPr>
          <w:rFonts w:cstheme="minorHAnsi"/>
        </w:rPr>
      </w:pPr>
      <w:r w:rsidRPr="005905DA">
        <w:rPr>
          <w:rStyle w:val="EndnoteReference"/>
          <w:rFonts w:cstheme="minorHAnsi"/>
        </w:rPr>
        <w:endnoteRef/>
      </w:r>
      <w:r w:rsidRPr="005905DA">
        <w:rPr>
          <w:rFonts w:cstheme="minorHAnsi"/>
        </w:rPr>
        <w:t xml:space="preserve"> Oakes, J., Germain, E., &amp; Maier, A. (2023). Outcomes and indicators for community schools: A guide for implementers and evaluators. Community Schools Forward Project Series. </w:t>
      </w:r>
      <w:hyperlink r:id="rId27" w:history="1">
        <w:r w:rsidRPr="005905DA">
          <w:rPr>
            <w:rStyle w:val="Hyperlink"/>
            <w:rFonts w:cstheme="minorHAnsi"/>
            <w:color w:val="4472C4" w:themeColor="accent1"/>
          </w:rPr>
          <w:t>https://learningpolicyinstitute.org/project/community-schools-forward</w:t>
        </w:r>
      </w:hyperlink>
      <w:r w:rsidRPr="005905DA">
        <w:rPr>
          <w:rFonts w:cstheme="minorHAnsi"/>
          <w:color w:val="4472C4" w:themeColor="accent1"/>
        </w:rPr>
        <w:t xml:space="preserve"> </w:t>
      </w:r>
    </w:p>
  </w:endnote>
  <w:endnote w:id="72">
    <w:p w:rsidR="00A55815" w:rsidP="00A55815" w14:paraId="786C2960" w14:textId="77777777">
      <w:pPr>
        <w:pStyle w:val="EndnoteText"/>
      </w:pPr>
      <w:r w:rsidRPr="005905DA">
        <w:rPr>
          <w:rStyle w:val="EndnoteReference"/>
          <w:rFonts w:cstheme="minorHAnsi"/>
        </w:rPr>
        <w:endnoteRef/>
      </w:r>
      <w:r w:rsidRPr="005905DA">
        <w:rPr>
          <w:rFonts w:cstheme="minorHAnsi"/>
        </w:rPr>
        <w:t xml:space="preserve"> Franks, K., Oo, E., Tatian, P.A. (2015). Preparing and Fielding High-Quality Surveys. Urban Institute. </w:t>
      </w:r>
      <w:hyperlink r:id="rId29" w:history="1">
        <w:r w:rsidRPr="005905DA">
          <w:rPr>
            <w:rStyle w:val="Hyperlink"/>
            <w:rFonts w:cstheme="minorHAnsi"/>
            <w:color w:val="4472C4" w:themeColor="accent1"/>
          </w:rPr>
          <w:t>https://www.urban.org/research/publication/preparing-and-fielding-high-quality-surveys</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ple SD Gothic Ne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26AB" w14:paraId="6E2F9B5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44966542"/>
      <w:docPartObj>
        <w:docPartGallery w:val="Page Numbers (Bottom of Page)"/>
        <w:docPartUnique/>
      </w:docPartObj>
    </w:sdtPr>
    <w:sdtEndPr>
      <w:rPr>
        <w:noProof/>
      </w:rPr>
    </w:sdtEndPr>
    <w:sdtContent>
      <w:p w:rsidR="00725CCC" w14:paraId="45D23476" w14:textId="17470F7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25CCC" w14:paraId="2B6516B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26AB" w14:paraId="54BECF1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26AB" w14:paraId="036D7AE9" w14:textId="75D509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26AB" w14:paraId="19036DFA" w14:textId="08E248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26AB" w14:paraId="188B76A6" w14:textId="7CAC37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D72D3C"/>
    <w:multiLevelType w:val="hybridMultilevel"/>
    <w:tmpl w:val="28B056FC"/>
    <w:lvl w:ilvl="0">
      <w:start w:val="0"/>
      <w:numFmt w:val="bullet"/>
      <w:lvlText w:val=""/>
      <w:lvlJc w:val="left"/>
      <w:pPr>
        <w:ind w:left="720" w:hanging="360"/>
      </w:pPr>
      <w:rPr>
        <w:rFonts w:ascii="Symbol" w:hAnsi="Symbol" w:eastAsiaTheme="minorHAnsi" w:cstheme="minorBidi"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FD4C2E"/>
    <w:multiLevelType w:val="hybridMultilevel"/>
    <w:tmpl w:val="9F5E4B00"/>
    <w:lvl w:ilvl="0">
      <w:start w:val="6"/>
      <w:numFmt w:val="bullet"/>
      <w:lvlText w:val=""/>
      <w:lvlJc w:val="left"/>
      <w:pPr>
        <w:ind w:left="360" w:hanging="360"/>
      </w:pPr>
      <w:rPr>
        <w:rFonts w:ascii="Symbol" w:hAnsi="Symbol" w:eastAsiaTheme="minorHAnsi" w:cstheme="minorHAnsi"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FE86952"/>
    <w:multiLevelType w:val="hybridMultilevel"/>
    <w:tmpl w:val="C15C6FC0"/>
    <w:lvl w:ilvl="0">
      <w:start w:val="0"/>
      <w:numFmt w:val="bullet"/>
      <w:lvlText w:val=""/>
      <w:lvlJc w:val="left"/>
      <w:pPr>
        <w:ind w:left="360" w:hanging="360"/>
      </w:pPr>
      <w:rPr>
        <w:rFonts w:ascii="Symbol" w:hAnsi="Symbol" w:eastAsiaTheme="minorHAnsi" w:cstheme="minorHAnsi"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11B20EC2"/>
    <w:multiLevelType w:val="hybridMultilevel"/>
    <w:tmpl w:val="8ACC51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FE4AA1"/>
    <w:multiLevelType w:val="hybridMultilevel"/>
    <w:tmpl w:val="76CE4F22"/>
    <w:lvl w:ilvl="0">
      <w:start w:val="1"/>
      <w:numFmt w:val="decimal"/>
      <w:lvlText w:val="%1."/>
      <w:lvlJc w:val="left"/>
      <w:pPr>
        <w:ind w:left="720" w:hanging="360"/>
      </w:pPr>
      <w:rPr>
        <w:rFonts w:hint="default"/>
        <w:b w:val="0"/>
        <w:bCs w:val="0"/>
        <w:i w:val="0"/>
        <w:iCs w:val="0"/>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873A70"/>
    <w:multiLevelType w:val="hybridMultilevel"/>
    <w:tmpl w:val="7668F9BE"/>
    <w:lvl w:ilvl="0">
      <w:start w:val="0"/>
      <w:numFmt w:val="bullet"/>
      <w:lvlText w:val=""/>
      <w:lvlJc w:val="left"/>
      <w:pPr>
        <w:ind w:left="720" w:hanging="360"/>
      </w:pPr>
      <w:rPr>
        <w:rFonts w:ascii="Symbol" w:hAnsi="Symbol" w:eastAsiaTheme="minorHAnsi" w:cstheme="minorHAnsi" w:hint="default"/>
        <w:b/>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C657E29"/>
    <w:multiLevelType w:val="hybridMultilevel"/>
    <w:tmpl w:val="E38288B4"/>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9B647B"/>
    <w:multiLevelType w:val="hybridMultilevel"/>
    <w:tmpl w:val="99E6804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8B557B"/>
    <w:multiLevelType w:val="hybridMultilevel"/>
    <w:tmpl w:val="3A5C2F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A12A79"/>
    <w:multiLevelType w:val="hybridMultilevel"/>
    <w:tmpl w:val="31A4D6BA"/>
    <w:lvl w:ilvl="0">
      <w:start w:val="0"/>
      <w:numFmt w:val="bullet"/>
      <w:lvlText w:val=""/>
      <w:lvlJc w:val="left"/>
      <w:pPr>
        <w:ind w:left="720" w:hanging="360"/>
      </w:pPr>
      <w:rPr>
        <w:rFonts w:ascii="Symbol" w:hAnsi="Symbol" w:eastAsiaTheme="minorHAnsi" w:cstheme="minorHAnsi" w:hint="default"/>
        <w:b/>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8A321CB"/>
    <w:multiLevelType w:val="hybridMultilevel"/>
    <w:tmpl w:val="F3F0013E"/>
    <w:lvl w:ilvl="0">
      <w:start w:val="0"/>
      <w:numFmt w:val="bullet"/>
      <w:lvlText w:val=""/>
      <w:lvlJc w:val="left"/>
      <w:pPr>
        <w:ind w:left="720" w:hanging="360"/>
      </w:pPr>
      <w:rPr>
        <w:rFonts w:ascii="Symbol" w:hAnsi="Symbol" w:eastAsiaTheme="minorHAnsi" w:cstheme="minorBidi" w:hint="default"/>
        <w:b w:val="0"/>
        <w:i w:val="0"/>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AE5817"/>
    <w:multiLevelType w:val="hybridMultilevel"/>
    <w:tmpl w:val="FFA049C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600251"/>
    <w:multiLevelType w:val="hybridMultilevel"/>
    <w:tmpl w:val="F9B4173A"/>
    <w:lvl w:ilvl="0">
      <w:start w:val="2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22B35C1"/>
    <w:multiLevelType w:val="hybridMultilevel"/>
    <w:tmpl w:val="1C96E56E"/>
    <w:lvl w:ilvl="0">
      <w:start w:val="0"/>
      <w:numFmt w:val="bullet"/>
      <w:lvlText w:val=""/>
      <w:lvlJc w:val="left"/>
      <w:pPr>
        <w:ind w:left="360" w:hanging="360"/>
      </w:pPr>
      <w:rPr>
        <w:rFonts w:ascii="Symbol" w:hAnsi="Symbol" w:eastAsiaTheme="minorHAnsi" w:cstheme="minorHAnsi"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42643456"/>
    <w:multiLevelType w:val="hybridMultilevel"/>
    <w:tmpl w:val="836429C8"/>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51027B7"/>
    <w:multiLevelType w:val="hybridMultilevel"/>
    <w:tmpl w:val="F69E911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2EA2AAA"/>
    <w:multiLevelType w:val="hybridMultilevel"/>
    <w:tmpl w:val="3D8C8D12"/>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201954"/>
    <w:multiLevelType w:val="hybridMultilevel"/>
    <w:tmpl w:val="B5502E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AFB2A0C"/>
    <w:multiLevelType w:val="hybridMultilevel"/>
    <w:tmpl w:val="844CB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87413E"/>
    <w:multiLevelType w:val="hybridMultilevel"/>
    <w:tmpl w:val="674E9442"/>
    <w:lvl w:ilvl="0">
      <w:start w:val="6"/>
      <w:numFmt w:val="bullet"/>
      <w:lvlText w:val=""/>
      <w:lvlJc w:val="left"/>
      <w:pPr>
        <w:ind w:left="360" w:hanging="360"/>
      </w:pPr>
      <w:rPr>
        <w:rFonts w:ascii="Symbol" w:hAnsi="Symbol" w:eastAsiaTheme="minorHAnsi" w:cstheme="minorHAnsi" w:hint="default"/>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5900C95"/>
    <w:multiLevelType w:val="hybridMultilevel"/>
    <w:tmpl w:val="B0B6AF92"/>
    <w:lvl w:ilvl="0">
      <w:start w:val="0"/>
      <w:numFmt w:val="bullet"/>
      <w:lvlText w:val=""/>
      <w:lvlJc w:val="left"/>
      <w:pPr>
        <w:ind w:left="720" w:hanging="360"/>
      </w:pPr>
      <w:rPr>
        <w:rFonts w:ascii="Symbol" w:hAnsi="Symbol" w:eastAsiaTheme="minorHAnsi" w:cstheme="minorHAnsi" w:hint="default"/>
        <w:b/>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7991BB2"/>
    <w:multiLevelType w:val="hybridMultilevel"/>
    <w:tmpl w:val="4B767500"/>
    <w:lvl w:ilvl="0">
      <w:start w:val="1"/>
      <w:numFmt w:val="decimal"/>
      <w:lvlText w:val="%1."/>
      <w:lvlJc w:val="left"/>
      <w:pPr>
        <w:ind w:left="720" w:hanging="360"/>
      </w:pPr>
      <w:rPr>
        <w:rFonts w:hint="default"/>
        <w:b/>
        <w:bCs/>
        <w:color w:val="44546A" w:themeColor="text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7DA6E39"/>
    <w:multiLevelType w:val="hybridMultilevel"/>
    <w:tmpl w:val="0DC0F18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7BC4710C"/>
    <w:multiLevelType w:val="hybridMultilevel"/>
    <w:tmpl w:val="7F1E2EF8"/>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C093549"/>
    <w:multiLevelType w:val="hybridMultilevel"/>
    <w:tmpl w:val="8E3881DA"/>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DD412D5"/>
    <w:multiLevelType w:val="hybridMultilevel"/>
    <w:tmpl w:val="EEE2FA3A"/>
    <w:lvl w:ilvl="0">
      <w:start w:val="0"/>
      <w:numFmt w:val="bullet"/>
      <w:lvlText w:val=""/>
      <w:lvlJc w:val="left"/>
      <w:pPr>
        <w:ind w:left="720" w:hanging="360"/>
      </w:pPr>
      <w:rPr>
        <w:rFonts w:ascii="Symbol" w:hAnsi="Symbol" w:eastAsiaTheme="minorHAnsi" w:cstheme="minorBidi" w:hint="default"/>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32632276">
    <w:abstractNumId w:val="2"/>
  </w:num>
  <w:num w:numId="2" w16cid:durableId="532110210">
    <w:abstractNumId w:val="13"/>
  </w:num>
  <w:num w:numId="3" w16cid:durableId="1723360966">
    <w:abstractNumId w:val="3"/>
  </w:num>
  <w:num w:numId="4" w16cid:durableId="1962492234">
    <w:abstractNumId w:val="19"/>
  </w:num>
  <w:num w:numId="5" w16cid:durableId="1949459126">
    <w:abstractNumId w:val="1"/>
  </w:num>
  <w:num w:numId="6" w16cid:durableId="984965613">
    <w:abstractNumId w:val="17"/>
  </w:num>
  <w:num w:numId="7" w16cid:durableId="121073973">
    <w:abstractNumId w:val="14"/>
  </w:num>
  <w:num w:numId="8" w16cid:durableId="1178539049">
    <w:abstractNumId w:val="0"/>
  </w:num>
  <w:num w:numId="9" w16cid:durableId="617837848">
    <w:abstractNumId w:val="10"/>
  </w:num>
  <w:num w:numId="10" w16cid:durableId="1698047658">
    <w:abstractNumId w:val="5"/>
  </w:num>
  <w:num w:numId="11" w16cid:durableId="1918783395">
    <w:abstractNumId w:val="16"/>
  </w:num>
  <w:num w:numId="12" w16cid:durableId="1791780683">
    <w:abstractNumId w:val="25"/>
  </w:num>
  <w:num w:numId="13" w16cid:durableId="2046905329">
    <w:abstractNumId w:val="9"/>
  </w:num>
  <w:num w:numId="14" w16cid:durableId="827746443">
    <w:abstractNumId w:val="20"/>
  </w:num>
  <w:num w:numId="15" w16cid:durableId="1952516950">
    <w:abstractNumId w:val="23"/>
  </w:num>
  <w:num w:numId="16" w16cid:durableId="547454620">
    <w:abstractNumId w:val="12"/>
  </w:num>
  <w:num w:numId="17" w16cid:durableId="269357050">
    <w:abstractNumId w:val="4"/>
  </w:num>
  <w:num w:numId="18" w16cid:durableId="84494620">
    <w:abstractNumId w:val="22"/>
  </w:num>
  <w:num w:numId="19" w16cid:durableId="1165514485">
    <w:abstractNumId w:val="24"/>
  </w:num>
  <w:num w:numId="20" w16cid:durableId="1315064078">
    <w:abstractNumId w:val="15"/>
  </w:num>
  <w:num w:numId="21" w16cid:durableId="1562714196">
    <w:abstractNumId w:val="6"/>
  </w:num>
  <w:num w:numId="22" w16cid:durableId="2054305639">
    <w:abstractNumId w:val="11"/>
  </w:num>
  <w:num w:numId="23" w16cid:durableId="938030744">
    <w:abstractNumId w:val="18"/>
  </w:num>
  <w:num w:numId="24" w16cid:durableId="1364819723">
    <w:abstractNumId w:val="21"/>
  </w:num>
  <w:num w:numId="25" w16cid:durableId="472526607">
    <w:abstractNumId w:val="8"/>
  </w:num>
  <w:num w:numId="26" w16cid:durableId="561213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C1"/>
    <w:rsid w:val="00001A0C"/>
    <w:rsid w:val="00002445"/>
    <w:rsid w:val="00004565"/>
    <w:rsid w:val="00004942"/>
    <w:rsid w:val="00006358"/>
    <w:rsid w:val="00006E4E"/>
    <w:rsid w:val="0001141B"/>
    <w:rsid w:val="000124E3"/>
    <w:rsid w:val="0001319C"/>
    <w:rsid w:val="000132FC"/>
    <w:rsid w:val="00013D80"/>
    <w:rsid w:val="000159F1"/>
    <w:rsid w:val="00015A75"/>
    <w:rsid w:val="0001681F"/>
    <w:rsid w:val="0001732A"/>
    <w:rsid w:val="00020C06"/>
    <w:rsid w:val="000227DE"/>
    <w:rsid w:val="000239C3"/>
    <w:rsid w:val="00023A9F"/>
    <w:rsid w:val="0002493D"/>
    <w:rsid w:val="00024BD4"/>
    <w:rsid w:val="00026F2F"/>
    <w:rsid w:val="000318AB"/>
    <w:rsid w:val="00034674"/>
    <w:rsid w:val="00034F87"/>
    <w:rsid w:val="0003525B"/>
    <w:rsid w:val="00035E18"/>
    <w:rsid w:val="0004453F"/>
    <w:rsid w:val="0004458C"/>
    <w:rsid w:val="00046493"/>
    <w:rsid w:val="000473B3"/>
    <w:rsid w:val="000537CB"/>
    <w:rsid w:val="0005408E"/>
    <w:rsid w:val="00054910"/>
    <w:rsid w:val="00055A14"/>
    <w:rsid w:val="00063E08"/>
    <w:rsid w:val="00063F30"/>
    <w:rsid w:val="00065628"/>
    <w:rsid w:val="00066750"/>
    <w:rsid w:val="00067A5E"/>
    <w:rsid w:val="00072D8D"/>
    <w:rsid w:val="000732CB"/>
    <w:rsid w:val="00083BCF"/>
    <w:rsid w:val="000841C5"/>
    <w:rsid w:val="0008511F"/>
    <w:rsid w:val="0008578E"/>
    <w:rsid w:val="00086079"/>
    <w:rsid w:val="00090CB7"/>
    <w:rsid w:val="00090F2D"/>
    <w:rsid w:val="00091439"/>
    <w:rsid w:val="00091E27"/>
    <w:rsid w:val="00092E9D"/>
    <w:rsid w:val="00095FBE"/>
    <w:rsid w:val="00097A3E"/>
    <w:rsid w:val="000A140E"/>
    <w:rsid w:val="000A3F99"/>
    <w:rsid w:val="000A7444"/>
    <w:rsid w:val="000A7635"/>
    <w:rsid w:val="000B11EC"/>
    <w:rsid w:val="000B2779"/>
    <w:rsid w:val="000B3287"/>
    <w:rsid w:val="000B4192"/>
    <w:rsid w:val="000B4622"/>
    <w:rsid w:val="000B608A"/>
    <w:rsid w:val="000B63EC"/>
    <w:rsid w:val="000B6F36"/>
    <w:rsid w:val="000C2E7B"/>
    <w:rsid w:val="000C494A"/>
    <w:rsid w:val="000C5212"/>
    <w:rsid w:val="000C5D64"/>
    <w:rsid w:val="000C6F7B"/>
    <w:rsid w:val="000D1FFD"/>
    <w:rsid w:val="000D2ADA"/>
    <w:rsid w:val="000D2CAF"/>
    <w:rsid w:val="000D5314"/>
    <w:rsid w:val="000D5F69"/>
    <w:rsid w:val="000E028E"/>
    <w:rsid w:val="000E1C96"/>
    <w:rsid w:val="000E4E94"/>
    <w:rsid w:val="000F069A"/>
    <w:rsid w:val="000F307F"/>
    <w:rsid w:val="000F3A43"/>
    <w:rsid w:val="000F5424"/>
    <w:rsid w:val="000F78D6"/>
    <w:rsid w:val="00101210"/>
    <w:rsid w:val="001022D7"/>
    <w:rsid w:val="00104199"/>
    <w:rsid w:val="00104670"/>
    <w:rsid w:val="00104866"/>
    <w:rsid w:val="00105868"/>
    <w:rsid w:val="001107E7"/>
    <w:rsid w:val="0011152D"/>
    <w:rsid w:val="001122D6"/>
    <w:rsid w:val="001127D3"/>
    <w:rsid w:val="001150FF"/>
    <w:rsid w:val="00116B5D"/>
    <w:rsid w:val="001171AF"/>
    <w:rsid w:val="001207D4"/>
    <w:rsid w:val="0012276E"/>
    <w:rsid w:val="001242F0"/>
    <w:rsid w:val="00125777"/>
    <w:rsid w:val="001274DA"/>
    <w:rsid w:val="0013210F"/>
    <w:rsid w:val="0013227C"/>
    <w:rsid w:val="001325E9"/>
    <w:rsid w:val="00135EBF"/>
    <w:rsid w:val="00143498"/>
    <w:rsid w:val="001455A2"/>
    <w:rsid w:val="00150111"/>
    <w:rsid w:val="00153647"/>
    <w:rsid w:val="00153871"/>
    <w:rsid w:val="00156889"/>
    <w:rsid w:val="00160A54"/>
    <w:rsid w:val="0016363C"/>
    <w:rsid w:val="001649B6"/>
    <w:rsid w:val="00166B52"/>
    <w:rsid w:val="0016717E"/>
    <w:rsid w:val="00167648"/>
    <w:rsid w:val="00172DA3"/>
    <w:rsid w:val="001801E7"/>
    <w:rsid w:val="001818AD"/>
    <w:rsid w:val="00182163"/>
    <w:rsid w:val="00182569"/>
    <w:rsid w:val="00186DD8"/>
    <w:rsid w:val="00190977"/>
    <w:rsid w:val="001919CF"/>
    <w:rsid w:val="00192CCA"/>
    <w:rsid w:val="0019397E"/>
    <w:rsid w:val="001952E9"/>
    <w:rsid w:val="001B600F"/>
    <w:rsid w:val="001C007D"/>
    <w:rsid w:val="001C6034"/>
    <w:rsid w:val="001C73EB"/>
    <w:rsid w:val="001D0149"/>
    <w:rsid w:val="001D0ABE"/>
    <w:rsid w:val="001D2BF4"/>
    <w:rsid w:val="001D3A0C"/>
    <w:rsid w:val="001D5903"/>
    <w:rsid w:val="001D76EC"/>
    <w:rsid w:val="001E0507"/>
    <w:rsid w:val="001E53BA"/>
    <w:rsid w:val="001E6C8E"/>
    <w:rsid w:val="001F3CD3"/>
    <w:rsid w:val="001F5B1D"/>
    <w:rsid w:val="001F611D"/>
    <w:rsid w:val="001F6D54"/>
    <w:rsid w:val="002009BD"/>
    <w:rsid w:val="00200E3A"/>
    <w:rsid w:val="00201548"/>
    <w:rsid w:val="0020456F"/>
    <w:rsid w:val="00205813"/>
    <w:rsid w:val="00206CFC"/>
    <w:rsid w:val="002075D1"/>
    <w:rsid w:val="00210C1C"/>
    <w:rsid w:val="00213156"/>
    <w:rsid w:val="00215DF4"/>
    <w:rsid w:val="002200E6"/>
    <w:rsid w:val="00222D9F"/>
    <w:rsid w:val="00222FE5"/>
    <w:rsid w:val="00223D02"/>
    <w:rsid w:val="00224A6C"/>
    <w:rsid w:val="00230323"/>
    <w:rsid w:val="002312A9"/>
    <w:rsid w:val="002316FF"/>
    <w:rsid w:val="00234211"/>
    <w:rsid w:val="00235D26"/>
    <w:rsid w:val="0023600B"/>
    <w:rsid w:val="0023635F"/>
    <w:rsid w:val="00236C92"/>
    <w:rsid w:val="00243CE3"/>
    <w:rsid w:val="0024548D"/>
    <w:rsid w:val="0025162A"/>
    <w:rsid w:val="00253A16"/>
    <w:rsid w:val="00254E02"/>
    <w:rsid w:val="00255E5A"/>
    <w:rsid w:val="00256FA8"/>
    <w:rsid w:val="00257BE7"/>
    <w:rsid w:val="00261316"/>
    <w:rsid w:val="002624D5"/>
    <w:rsid w:val="00264401"/>
    <w:rsid w:val="00264528"/>
    <w:rsid w:val="0026627E"/>
    <w:rsid w:val="00267983"/>
    <w:rsid w:val="00267D4E"/>
    <w:rsid w:val="002700B4"/>
    <w:rsid w:val="002702E6"/>
    <w:rsid w:val="0027218B"/>
    <w:rsid w:val="002722E7"/>
    <w:rsid w:val="00274F88"/>
    <w:rsid w:val="002805E0"/>
    <w:rsid w:val="002808C7"/>
    <w:rsid w:val="002842BC"/>
    <w:rsid w:val="00284DEA"/>
    <w:rsid w:val="00286132"/>
    <w:rsid w:val="00286502"/>
    <w:rsid w:val="0029030C"/>
    <w:rsid w:val="002938A0"/>
    <w:rsid w:val="00293A79"/>
    <w:rsid w:val="0029516A"/>
    <w:rsid w:val="00295C5E"/>
    <w:rsid w:val="00295F97"/>
    <w:rsid w:val="002A79C7"/>
    <w:rsid w:val="002A7B5D"/>
    <w:rsid w:val="002B1402"/>
    <w:rsid w:val="002B1655"/>
    <w:rsid w:val="002B3795"/>
    <w:rsid w:val="002B4963"/>
    <w:rsid w:val="002B5C8C"/>
    <w:rsid w:val="002B5E21"/>
    <w:rsid w:val="002B6BF9"/>
    <w:rsid w:val="002B77C7"/>
    <w:rsid w:val="002C1C80"/>
    <w:rsid w:val="002C38BA"/>
    <w:rsid w:val="002C56EE"/>
    <w:rsid w:val="002C7D16"/>
    <w:rsid w:val="002C7EDD"/>
    <w:rsid w:val="002D2ACD"/>
    <w:rsid w:val="002D403A"/>
    <w:rsid w:val="002E2F9E"/>
    <w:rsid w:val="002E5587"/>
    <w:rsid w:val="002E6AA7"/>
    <w:rsid w:val="002E7000"/>
    <w:rsid w:val="002F0730"/>
    <w:rsid w:val="002F1203"/>
    <w:rsid w:val="002F15B4"/>
    <w:rsid w:val="002F3DA4"/>
    <w:rsid w:val="002F3F3E"/>
    <w:rsid w:val="002F65EB"/>
    <w:rsid w:val="002F791E"/>
    <w:rsid w:val="00304E58"/>
    <w:rsid w:val="003062BD"/>
    <w:rsid w:val="00306744"/>
    <w:rsid w:val="00310C94"/>
    <w:rsid w:val="00312B49"/>
    <w:rsid w:val="00314FEA"/>
    <w:rsid w:val="0032135F"/>
    <w:rsid w:val="00321837"/>
    <w:rsid w:val="00321A32"/>
    <w:rsid w:val="003227D3"/>
    <w:rsid w:val="00325A04"/>
    <w:rsid w:val="003261D7"/>
    <w:rsid w:val="00327693"/>
    <w:rsid w:val="003303C5"/>
    <w:rsid w:val="003304B7"/>
    <w:rsid w:val="00330ED3"/>
    <w:rsid w:val="0033192D"/>
    <w:rsid w:val="00331F71"/>
    <w:rsid w:val="003320A5"/>
    <w:rsid w:val="00333720"/>
    <w:rsid w:val="0033434D"/>
    <w:rsid w:val="003354D4"/>
    <w:rsid w:val="00336525"/>
    <w:rsid w:val="003365A0"/>
    <w:rsid w:val="00337419"/>
    <w:rsid w:val="0033762C"/>
    <w:rsid w:val="00341CED"/>
    <w:rsid w:val="003439CF"/>
    <w:rsid w:val="00344356"/>
    <w:rsid w:val="003452FE"/>
    <w:rsid w:val="00346214"/>
    <w:rsid w:val="00347F81"/>
    <w:rsid w:val="00351C46"/>
    <w:rsid w:val="00351E75"/>
    <w:rsid w:val="00352041"/>
    <w:rsid w:val="0035509C"/>
    <w:rsid w:val="00356882"/>
    <w:rsid w:val="00361E52"/>
    <w:rsid w:val="003650FA"/>
    <w:rsid w:val="003656D9"/>
    <w:rsid w:val="003666B9"/>
    <w:rsid w:val="00366C72"/>
    <w:rsid w:val="003675D1"/>
    <w:rsid w:val="00371397"/>
    <w:rsid w:val="00372F65"/>
    <w:rsid w:val="003740F7"/>
    <w:rsid w:val="00375353"/>
    <w:rsid w:val="00376F06"/>
    <w:rsid w:val="003771A5"/>
    <w:rsid w:val="00385CD6"/>
    <w:rsid w:val="00386304"/>
    <w:rsid w:val="00387C45"/>
    <w:rsid w:val="00390847"/>
    <w:rsid w:val="00390D5A"/>
    <w:rsid w:val="0039413F"/>
    <w:rsid w:val="003952C9"/>
    <w:rsid w:val="003975B4"/>
    <w:rsid w:val="003A0FDB"/>
    <w:rsid w:val="003A10C7"/>
    <w:rsid w:val="003A2886"/>
    <w:rsid w:val="003A4AD7"/>
    <w:rsid w:val="003A66BF"/>
    <w:rsid w:val="003A7006"/>
    <w:rsid w:val="003A7706"/>
    <w:rsid w:val="003A7AD5"/>
    <w:rsid w:val="003B2EEC"/>
    <w:rsid w:val="003B3DCF"/>
    <w:rsid w:val="003B599F"/>
    <w:rsid w:val="003B6540"/>
    <w:rsid w:val="003C1BB9"/>
    <w:rsid w:val="003C25E2"/>
    <w:rsid w:val="003C2DE5"/>
    <w:rsid w:val="003C3D4F"/>
    <w:rsid w:val="003C444F"/>
    <w:rsid w:val="003C457C"/>
    <w:rsid w:val="003C6054"/>
    <w:rsid w:val="003C60BF"/>
    <w:rsid w:val="003C641E"/>
    <w:rsid w:val="003D0719"/>
    <w:rsid w:val="003D0892"/>
    <w:rsid w:val="003D0D7E"/>
    <w:rsid w:val="003D145A"/>
    <w:rsid w:val="003D155F"/>
    <w:rsid w:val="003D239F"/>
    <w:rsid w:val="003D4289"/>
    <w:rsid w:val="003D775C"/>
    <w:rsid w:val="003E0DFD"/>
    <w:rsid w:val="003E25BF"/>
    <w:rsid w:val="003E36C0"/>
    <w:rsid w:val="003E4BEC"/>
    <w:rsid w:val="003E5BB5"/>
    <w:rsid w:val="003E5E74"/>
    <w:rsid w:val="003F12FA"/>
    <w:rsid w:val="003F156A"/>
    <w:rsid w:val="003F29CA"/>
    <w:rsid w:val="003F3885"/>
    <w:rsid w:val="003F53C2"/>
    <w:rsid w:val="003F73DE"/>
    <w:rsid w:val="00401D13"/>
    <w:rsid w:val="00413E41"/>
    <w:rsid w:val="00413E7D"/>
    <w:rsid w:val="00415C9B"/>
    <w:rsid w:val="00416FF9"/>
    <w:rsid w:val="00420976"/>
    <w:rsid w:val="0042347F"/>
    <w:rsid w:val="00425BC2"/>
    <w:rsid w:val="0042709B"/>
    <w:rsid w:val="004277C8"/>
    <w:rsid w:val="0043114D"/>
    <w:rsid w:val="00432243"/>
    <w:rsid w:val="004327CE"/>
    <w:rsid w:val="0043305A"/>
    <w:rsid w:val="00433B14"/>
    <w:rsid w:val="00434F7E"/>
    <w:rsid w:val="00435438"/>
    <w:rsid w:val="004361ED"/>
    <w:rsid w:val="004370CB"/>
    <w:rsid w:val="00440591"/>
    <w:rsid w:val="0044149D"/>
    <w:rsid w:val="00441676"/>
    <w:rsid w:val="00444B3F"/>
    <w:rsid w:val="004473FF"/>
    <w:rsid w:val="00447405"/>
    <w:rsid w:val="00447779"/>
    <w:rsid w:val="00447A57"/>
    <w:rsid w:val="004502E6"/>
    <w:rsid w:val="00450EB2"/>
    <w:rsid w:val="004528AF"/>
    <w:rsid w:val="00453646"/>
    <w:rsid w:val="0045377D"/>
    <w:rsid w:val="00456181"/>
    <w:rsid w:val="004566EC"/>
    <w:rsid w:val="004614AD"/>
    <w:rsid w:val="00461B8F"/>
    <w:rsid w:val="004623F3"/>
    <w:rsid w:val="00463262"/>
    <w:rsid w:val="00464672"/>
    <w:rsid w:val="00465783"/>
    <w:rsid w:val="004725F2"/>
    <w:rsid w:val="00472EED"/>
    <w:rsid w:val="00475DEE"/>
    <w:rsid w:val="00475E8D"/>
    <w:rsid w:val="00476630"/>
    <w:rsid w:val="004809DF"/>
    <w:rsid w:val="00482E1D"/>
    <w:rsid w:val="004849E3"/>
    <w:rsid w:val="00485227"/>
    <w:rsid w:val="0048596D"/>
    <w:rsid w:val="00487756"/>
    <w:rsid w:val="00491FFB"/>
    <w:rsid w:val="00492D5B"/>
    <w:rsid w:val="004939FA"/>
    <w:rsid w:val="004953F0"/>
    <w:rsid w:val="00495F8D"/>
    <w:rsid w:val="004961F8"/>
    <w:rsid w:val="00497DAE"/>
    <w:rsid w:val="004A0367"/>
    <w:rsid w:val="004A2155"/>
    <w:rsid w:val="004A24AB"/>
    <w:rsid w:val="004A46D9"/>
    <w:rsid w:val="004A6D64"/>
    <w:rsid w:val="004A6E0D"/>
    <w:rsid w:val="004B026F"/>
    <w:rsid w:val="004B099A"/>
    <w:rsid w:val="004B1F72"/>
    <w:rsid w:val="004B3079"/>
    <w:rsid w:val="004B331E"/>
    <w:rsid w:val="004C0B14"/>
    <w:rsid w:val="004C1343"/>
    <w:rsid w:val="004C1884"/>
    <w:rsid w:val="004C38A3"/>
    <w:rsid w:val="004C60C1"/>
    <w:rsid w:val="004C6DB2"/>
    <w:rsid w:val="004C7416"/>
    <w:rsid w:val="004C7A77"/>
    <w:rsid w:val="004D1CE9"/>
    <w:rsid w:val="004D5208"/>
    <w:rsid w:val="004E09FA"/>
    <w:rsid w:val="004E30E9"/>
    <w:rsid w:val="004E3BCD"/>
    <w:rsid w:val="004E610F"/>
    <w:rsid w:val="004F0200"/>
    <w:rsid w:val="004F4E54"/>
    <w:rsid w:val="004F6B99"/>
    <w:rsid w:val="004F72E0"/>
    <w:rsid w:val="00500828"/>
    <w:rsid w:val="00500F81"/>
    <w:rsid w:val="005038AA"/>
    <w:rsid w:val="00503BBC"/>
    <w:rsid w:val="0050790E"/>
    <w:rsid w:val="00507CB2"/>
    <w:rsid w:val="00510321"/>
    <w:rsid w:val="00510623"/>
    <w:rsid w:val="00511020"/>
    <w:rsid w:val="005127F6"/>
    <w:rsid w:val="00513AFA"/>
    <w:rsid w:val="00515B75"/>
    <w:rsid w:val="00520F54"/>
    <w:rsid w:val="0052476C"/>
    <w:rsid w:val="0052734F"/>
    <w:rsid w:val="00530F1E"/>
    <w:rsid w:val="005326F1"/>
    <w:rsid w:val="0053385C"/>
    <w:rsid w:val="00537FE9"/>
    <w:rsid w:val="005408AD"/>
    <w:rsid w:val="00543E0B"/>
    <w:rsid w:val="005447DA"/>
    <w:rsid w:val="00547E21"/>
    <w:rsid w:val="005501B6"/>
    <w:rsid w:val="00550378"/>
    <w:rsid w:val="005519DF"/>
    <w:rsid w:val="0055239D"/>
    <w:rsid w:val="00553C4B"/>
    <w:rsid w:val="00555C65"/>
    <w:rsid w:val="00555E76"/>
    <w:rsid w:val="0055607E"/>
    <w:rsid w:val="005560AC"/>
    <w:rsid w:val="00561A76"/>
    <w:rsid w:val="00562614"/>
    <w:rsid w:val="005723F6"/>
    <w:rsid w:val="00572ECF"/>
    <w:rsid w:val="005737D6"/>
    <w:rsid w:val="00576815"/>
    <w:rsid w:val="00576ABE"/>
    <w:rsid w:val="00580169"/>
    <w:rsid w:val="00581A27"/>
    <w:rsid w:val="00581B8A"/>
    <w:rsid w:val="00582221"/>
    <w:rsid w:val="00584BCB"/>
    <w:rsid w:val="0058687B"/>
    <w:rsid w:val="00587315"/>
    <w:rsid w:val="0058761F"/>
    <w:rsid w:val="005905DA"/>
    <w:rsid w:val="00591F8A"/>
    <w:rsid w:val="0059243C"/>
    <w:rsid w:val="00593465"/>
    <w:rsid w:val="005936BB"/>
    <w:rsid w:val="0059447B"/>
    <w:rsid w:val="005948D3"/>
    <w:rsid w:val="005A409C"/>
    <w:rsid w:val="005A526A"/>
    <w:rsid w:val="005A6110"/>
    <w:rsid w:val="005A75AB"/>
    <w:rsid w:val="005B11D8"/>
    <w:rsid w:val="005B2DD5"/>
    <w:rsid w:val="005B3851"/>
    <w:rsid w:val="005B40C1"/>
    <w:rsid w:val="005B6D89"/>
    <w:rsid w:val="005B6F7C"/>
    <w:rsid w:val="005C0FD1"/>
    <w:rsid w:val="005D0FC6"/>
    <w:rsid w:val="005D2610"/>
    <w:rsid w:val="005D57E5"/>
    <w:rsid w:val="005D6499"/>
    <w:rsid w:val="005E12BC"/>
    <w:rsid w:val="005E2BF1"/>
    <w:rsid w:val="005E2EA4"/>
    <w:rsid w:val="005E4B34"/>
    <w:rsid w:val="005E546C"/>
    <w:rsid w:val="005E5574"/>
    <w:rsid w:val="005E5810"/>
    <w:rsid w:val="005E63DF"/>
    <w:rsid w:val="005E7D74"/>
    <w:rsid w:val="005F62B3"/>
    <w:rsid w:val="005F738D"/>
    <w:rsid w:val="005F765D"/>
    <w:rsid w:val="006031B9"/>
    <w:rsid w:val="0060529F"/>
    <w:rsid w:val="00605B34"/>
    <w:rsid w:val="006069EE"/>
    <w:rsid w:val="006102AA"/>
    <w:rsid w:val="00613709"/>
    <w:rsid w:val="006226C2"/>
    <w:rsid w:val="006253E1"/>
    <w:rsid w:val="00625CC6"/>
    <w:rsid w:val="00631E58"/>
    <w:rsid w:val="00632BFB"/>
    <w:rsid w:val="00635A70"/>
    <w:rsid w:val="00637EB6"/>
    <w:rsid w:val="00640B36"/>
    <w:rsid w:val="00641D96"/>
    <w:rsid w:val="0064273E"/>
    <w:rsid w:val="00643D76"/>
    <w:rsid w:val="00645904"/>
    <w:rsid w:val="00646D2A"/>
    <w:rsid w:val="0064756D"/>
    <w:rsid w:val="00647E88"/>
    <w:rsid w:val="006508C7"/>
    <w:rsid w:val="00650F57"/>
    <w:rsid w:val="006517EA"/>
    <w:rsid w:val="00651A91"/>
    <w:rsid w:val="00652D1E"/>
    <w:rsid w:val="00655C45"/>
    <w:rsid w:val="00656AFF"/>
    <w:rsid w:val="00656ED2"/>
    <w:rsid w:val="0066002A"/>
    <w:rsid w:val="00660143"/>
    <w:rsid w:val="00660D3B"/>
    <w:rsid w:val="00662ACD"/>
    <w:rsid w:val="00664AC1"/>
    <w:rsid w:val="00665A34"/>
    <w:rsid w:val="00666C68"/>
    <w:rsid w:val="00673D28"/>
    <w:rsid w:val="00676254"/>
    <w:rsid w:val="00680133"/>
    <w:rsid w:val="0068154B"/>
    <w:rsid w:val="00683CD4"/>
    <w:rsid w:val="006841E9"/>
    <w:rsid w:val="00686BCD"/>
    <w:rsid w:val="00691ED9"/>
    <w:rsid w:val="0069510B"/>
    <w:rsid w:val="00695442"/>
    <w:rsid w:val="00695539"/>
    <w:rsid w:val="00695B28"/>
    <w:rsid w:val="006A17F7"/>
    <w:rsid w:val="006A5BFB"/>
    <w:rsid w:val="006B0405"/>
    <w:rsid w:val="006B2041"/>
    <w:rsid w:val="006B33C6"/>
    <w:rsid w:val="006B50B4"/>
    <w:rsid w:val="006B535C"/>
    <w:rsid w:val="006B656E"/>
    <w:rsid w:val="006B7E52"/>
    <w:rsid w:val="006C01B7"/>
    <w:rsid w:val="006C26AB"/>
    <w:rsid w:val="006C29C4"/>
    <w:rsid w:val="006C3DF3"/>
    <w:rsid w:val="006C4C5E"/>
    <w:rsid w:val="006D259B"/>
    <w:rsid w:val="006D3C64"/>
    <w:rsid w:val="006D4149"/>
    <w:rsid w:val="006E72B5"/>
    <w:rsid w:val="006E7C0B"/>
    <w:rsid w:val="006F0A50"/>
    <w:rsid w:val="006F120F"/>
    <w:rsid w:val="006F1597"/>
    <w:rsid w:val="006F371A"/>
    <w:rsid w:val="006F4C78"/>
    <w:rsid w:val="006F4D07"/>
    <w:rsid w:val="006F5E0E"/>
    <w:rsid w:val="006F6207"/>
    <w:rsid w:val="006F668C"/>
    <w:rsid w:val="00701209"/>
    <w:rsid w:val="007014F0"/>
    <w:rsid w:val="007024C5"/>
    <w:rsid w:val="00710852"/>
    <w:rsid w:val="007130CB"/>
    <w:rsid w:val="0071338C"/>
    <w:rsid w:val="00715C76"/>
    <w:rsid w:val="00723A5B"/>
    <w:rsid w:val="00725C30"/>
    <w:rsid w:val="00725CCC"/>
    <w:rsid w:val="0072702E"/>
    <w:rsid w:val="00727528"/>
    <w:rsid w:val="00727C04"/>
    <w:rsid w:val="00732088"/>
    <w:rsid w:val="007328F4"/>
    <w:rsid w:val="007379AA"/>
    <w:rsid w:val="00737BDF"/>
    <w:rsid w:val="00740B4A"/>
    <w:rsid w:val="00741730"/>
    <w:rsid w:val="00741B85"/>
    <w:rsid w:val="00742597"/>
    <w:rsid w:val="00742DC7"/>
    <w:rsid w:val="007435B3"/>
    <w:rsid w:val="00744610"/>
    <w:rsid w:val="00745454"/>
    <w:rsid w:val="00750380"/>
    <w:rsid w:val="00752DC5"/>
    <w:rsid w:val="007546B8"/>
    <w:rsid w:val="00755B79"/>
    <w:rsid w:val="00756F94"/>
    <w:rsid w:val="0076039B"/>
    <w:rsid w:val="007606C0"/>
    <w:rsid w:val="00760A7F"/>
    <w:rsid w:val="007634E5"/>
    <w:rsid w:val="007661FF"/>
    <w:rsid w:val="00767736"/>
    <w:rsid w:val="007711EA"/>
    <w:rsid w:val="00773703"/>
    <w:rsid w:val="0077376E"/>
    <w:rsid w:val="007745DD"/>
    <w:rsid w:val="007745F3"/>
    <w:rsid w:val="00774834"/>
    <w:rsid w:val="00777DB4"/>
    <w:rsid w:val="007800D6"/>
    <w:rsid w:val="00781692"/>
    <w:rsid w:val="00782003"/>
    <w:rsid w:val="0078206C"/>
    <w:rsid w:val="007829B5"/>
    <w:rsid w:val="00786BDB"/>
    <w:rsid w:val="007902BA"/>
    <w:rsid w:val="00790346"/>
    <w:rsid w:val="00790EF7"/>
    <w:rsid w:val="00795E12"/>
    <w:rsid w:val="00796170"/>
    <w:rsid w:val="00797824"/>
    <w:rsid w:val="00797E8D"/>
    <w:rsid w:val="007A153B"/>
    <w:rsid w:val="007A2BD7"/>
    <w:rsid w:val="007A654C"/>
    <w:rsid w:val="007B14DA"/>
    <w:rsid w:val="007B3E2A"/>
    <w:rsid w:val="007B4237"/>
    <w:rsid w:val="007B4921"/>
    <w:rsid w:val="007B4E24"/>
    <w:rsid w:val="007B5241"/>
    <w:rsid w:val="007B5ACB"/>
    <w:rsid w:val="007C01F6"/>
    <w:rsid w:val="007C09DC"/>
    <w:rsid w:val="007C0D57"/>
    <w:rsid w:val="007C44D3"/>
    <w:rsid w:val="007C51E8"/>
    <w:rsid w:val="007C58C1"/>
    <w:rsid w:val="007C6787"/>
    <w:rsid w:val="007C7C4B"/>
    <w:rsid w:val="007D049C"/>
    <w:rsid w:val="007D09E9"/>
    <w:rsid w:val="007D4951"/>
    <w:rsid w:val="007D4AFA"/>
    <w:rsid w:val="007D54BA"/>
    <w:rsid w:val="007D656B"/>
    <w:rsid w:val="007D6A96"/>
    <w:rsid w:val="007E116A"/>
    <w:rsid w:val="007E2301"/>
    <w:rsid w:val="007E239A"/>
    <w:rsid w:val="007E3246"/>
    <w:rsid w:val="007E4AAB"/>
    <w:rsid w:val="007E4FFF"/>
    <w:rsid w:val="007F079B"/>
    <w:rsid w:val="007F0A8E"/>
    <w:rsid w:val="007F247D"/>
    <w:rsid w:val="007F2962"/>
    <w:rsid w:val="007F46D4"/>
    <w:rsid w:val="007F7088"/>
    <w:rsid w:val="00802659"/>
    <w:rsid w:val="00805568"/>
    <w:rsid w:val="0081471C"/>
    <w:rsid w:val="00814D3C"/>
    <w:rsid w:val="00814F0B"/>
    <w:rsid w:val="00815ACA"/>
    <w:rsid w:val="00816283"/>
    <w:rsid w:val="00816CF7"/>
    <w:rsid w:val="008241F9"/>
    <w:rsid w:val="00824A3A"/>
    <w:rsid w:val="00824C05"/>
    <w:rsid w:val="008256DA"/>
    <w:rsid w:val="00825BCA"/>
    <w:rsid w:val="00825E92"/>
    <w:rsid w:val="00825EF8"/>
    <w:rsid w:val="00830A4E"/>
    <w:rsid w:val="00830ABF"/>
    <w:rsid w:val="008312F7"/>
    <w:rsid w:val="00831D7E"/>
    <w:rsid w:val="0083268B"/>
    <w:rsid w:val="00841124"/>
    <w:rsid w:val="00842DC7"/>
    <w:rsid w:val="00843FEE"/>
    <w:rsid w:val="0085428C"/>
    <w:rsid w:val="0085624E"/>
    <w:rsid w:val="0085728C"/>
    <w:rsid w:val="008572E6"/>
    <w:rsid w:val="00863866"/>
    <w:rsid w:val="008676C1"/>
    <w:rsid w:val="00867C68"/>
    <w:rsid w:val="008714E4"/>
    <w:rsid w:val="00871710"/>
    <w:rsid w:val="0087285D"/>
    <w:rsid w:val="00873626"/>
    <w:rsid w:val="008742D5"/>
    <w:rsid w:val="0087433C"/>
    <w:rsid w:val="00880E6A"/>
    <w:rsid w:val="00881D70"/>
    <w:rsid w:val="00883F48"/>
    <w:rsid w:val="0088677E"/>
    <w:rsid w:val="008902F1"/>
    <w:rsid w:val="00892280"/>
    <w:rsid w:val="008931F6"/>
    <w:rsid w:val="00894F99"/>
    <w:rsid w:val="00895E46"/>
    <w:rsid w:val="008969F4"/>
    <w:rsid w:val="00896AA7"/>
    <w:rsid w:val="008A0892"/>
    <w:rsid w:val="008A7DB2"/>
    <w:rsid w:val="008B0526"/>
    <w:rsid w:val="008B1BCC"/>
    <w:rsid w:val="008B1E54"/>
    <w:rsid w:val="008B289C"/>
    <w:rsid w:val="008B3832"/>
    <w:rsid w:val="008B7CB5"/>
    <w:rsid w:val="008C11AC"/>
    <w:rsid w:val="008C476D"/>
    <w:rsid w:val="008C56D7"/>
    <w:rsid w:val="008C5934"/>
    <w:rsid w:val="008C6A97"/>
    <w:rsid w:val="008C798C"/>
    <w:rsid w:val="008D3B3B"/>
    <w:rsid w:val="008D517B"/>
    <w:rsid w:val="008D5538"/>
    <w:rsid w:val="008E0C58"/>
    <w:rsid w:val="008E29D4"/>
    <w:rsid w:val="008E2B0F"/>
    <w:rsid w:val="008E6BEB"/>
    <w:rsid w:val="008F1AA1"/>
    <w:rsid w:val="008F2F0C"/>
    <w:rsid w:val="008F3AA0"/>
    <w:rsid w:val="00900FBB"/>
    <w:rsid w:val="00901D55"/>
    <w:rsid w:val="00906232"/>
    <w:rsid w:val="00906AD9"/>
    <w:rsid w:val="00907FC0"/>
    <w:rsid w:val="0091092D"/>
    <w:rsid w:val="00913589"/>
    <w:rsid w:val="00913920"/>
    <w:rsid w:val="00913F9A"/>
    <w:rsid w:val="00914969"/>
    <w:rsid w:val="009164D2"/>
    <w:rsid w:val="00916659"/>
    <w:rsid w:val="00916759"/>
    <w:rsid w:val="00920B81"/>
    <w:rsid w:val="00920F70"/>
    <w:rsid w:val="009213E7"/>
    <w:rsid w:val="00924843"/>
    <w:rsid w:val="009261F4"/>
    <w:rsid w:val="00927974"/>
    <w:rsid w:val="0093149D"/>
    <w:rsid w:val="00931E8D"/>
    <w:rsid w:val="009346AD"/>
    <w:rsid w:val="00934BDF"/>
    <w:rsid w:val="00935AB3"/>
    <w:rsid w:val="00936666"/>
    <w:rsid w:val="00941889"/>
    <w:rsid w:val="00941B01"/>
    <w:rsid w:val="00943876"/>
    <w:rsid w:val="00943B62"/>
    <w:rsid w:val="0094565D"/>
    <w:rsid w:val="00946B74"/>
    <w:rsid w:val="009537CE"/>
    <w:rsid w:val="00953E85"/>
    <w:rsid w:val="0095443F"/>
    <w:rsid w:val="00954A75"/>
    <w:rsid w:val="00956990"/>
    <w:rsid w:val="009569CB"/>
    <w:rsid w:val="00961110"/>
    <w:rsid w:val="00962AED"/>
    <w:rsid w:val="009639BC"/>
    <w:rsid w:val="00971B84"/>
    <w:rsid w:val="00973EE7"/>
    <w:rsid w:val="00981802"/>
    <w:rsid w:val="0098344A"/>
    <w:rsid w:val="009862EE"/>
    <w:rsid w:val="00986ED5"/>
    <w:rsid w:val="00987B48"/>
    <w:rsid w:val="00990162"/>
    <w:rsid w:val="009902DF"/>
    <w:rsid w:val="009914A2"/>
    <w:rsid w:val="00992089"/>
    <w:rsid w:val="009938C8"/>
    <w:rsid w:val="00993D1A"/>
    <w:rsid w:val="00997A28"/>
    <w:rsid w:val="009A017B"/>
    <w:rsid w:val="009A1C95"/>
    <w:rsid w:val="009A2D71"/>
    <w:rsid w:val="009A49B9"/>
    <w:rsid w:val="009A67F8"/>
    <w:rsid w:val="009A6BFD"/>
    <w:rsid w:val="009A6F4E"/>
    <w:rsid w:val="009A77C4"/>
    <w:rsid w:val="009A7EC8"/>
    <w:rsid w:val="009B0722"/>
    <w:rsid w:val="009B3264"/>
    <w:rsid w:val="009B55D9"/>
    <w:rsid w:val="009B5895"/>
    <w:rsid w:val="009C32ED"/>
    <w:rsid w:val="009C3E23"/>
    <w:rsid w:val="009C49BB"/>
    <w:rsid w:val="009C7D1D"/>
    <w:rsid w:val="009C7F86"/>
    <w:rsid w:val="009D3256"/>
    <w:rsid w:val="009D3BE3"/>
    <w:rsid w:val="009D7BAC"/>
    <w:rsid w:val="009E044B"/>
    <w:rsid w:val="009E2BC5"/>
    <w:rsid w:val="009E352E"/>
    <w:rsid w:val="009E3677"/>
    <w:rsid w:val="009E440F"/>
    <w:rsid w:val="009E7235"/>
    <w:rsid w:val="009F059D"/>
    <w:rsid w:val="009F2029"/>
    <w:rsid w:val="009F2324"/>
    <w:rsid w:val="009F4224"/>
    <w:rsid w:val="009F6166"/>
    <w:rsid w:val="009F7F43"/>
    <w:rsid w:val="00A0402C"/>
    <w:rsid w:val="00A04E72"/>
    <w:rsid w:val="00A07DCA"/>
    <w:rsid w:val="00A13F61"/>
    <w:rsid w:val="00A145EE"/>
    <w:rsid w:val="00A14B7B"/>
    <w:rsid w:val="00A209D7"/>
    <w:rsid w:val="00A20E2E"/>
    <w:rsid w:val="00A230B2"/>
    <w:rsid w:val="00A24BDC"/>
    <w:rsid w:val="00A25CCF"/>
    <w:rsid w:val="00A260AA"/>
    <w:rsid w:val="00A30A5C"/>
    <w:rsid w:val="00A30E27"/>
    <w:rsid w:val="00A32622"/>
    <w:rsid w:val="00A36131"/>
    <w:rsid w:val="00A361DB"/>
    <w:rsid w:val="00A41418"/>
    <w:rsid w:val="00A44351"/>
    <w:rsid w:val="00A44F1D"/>
    <w:rsid w:val="00A44F65"/>
    <w:rsid w:val="00A457F0"/>
    <w:rsid w:val="00A46935"/>
    <w:rsid w:val="00A47533"/>
    <w:rsid w:val="00A5040D"/>
    <w:rsid w:val="00A50B28"/>
    <w:rsid w:val="00A50F11"/>
    <w:rsid w:val="00A51068"/>
    <w:rsid w:val="00A5127D"/>
    <w:rsid w:val="00A51321"/>
    <w:rsid w:val="00A51D69"/>
    <w:rsid w:val="00A52665"/>
    <w:rsid w:val="00A54CC5"/>
    <w:rsid w:val="00A55152"/>
    <w:rsid w:val="00A55815"/>
    <w:rsid w:val="00A55C60"/>
    <w:rsid w:val="00A6250D"/>
    <w:rsid w:val="00A638B7"/>
    <w:rsid w:val="00A64332"/>
    <w:rsid w:val="00A6519D"/>
    <w:rsid w:val="00A65B47"/>
    <w:rsid w:val="00A766F7"/>
    <w:rsid w:val="00A77515"/>
    <w:rsid w:val="00A80C21"/>
    <w:rsid w:val="00A81220"/>
    <w:rsid w:val="00A81E18"/>
    <w:rsid w:val="00A85242"/>
    <w:rsid w:val="00A92170"/>
    <w:rsid w:val="00A9336B"/>
    <w:rsid w:val="00A957C0"/>
    <w:rsid w:val="00A972B8"/>
    <w:rsid w:val="00AA0347"/>
    <w:rsid w:val="00AA0933"/>
    <w:rsid w:val="00AA093F"/>
    <w:rsid w:val="00AA186A"/>
    <w:rsid w:val="00AA1DAE"/>
    <w:rsid w:val="00AA2E03"/>
    <w:rsid w:val="00AA4336"/>
    <w:rsid w:val="00AA4A62"/>
    <w:rsid w:val="00AA7156"/>
    <w:rsid w:val="00AB1D41"/>
    <w:rsid w:val="00AB487D"/>
    <w:rsid w:val="00AB61AF"/>
    <w:rsid w:val="00AB700E"/>
    <w:rsid w:val="00AB7281"/>
    <w:rsid w:val="00AC4981"/>
    <w:rsid w:val="00AC4A37"/>
    <w:rsid w:val="00AC626D"/>
    <w:rsid w:val="00AC6A50"/>
    <w:rsid w:val="00AD1B62"/>
    <w:rsid w:val="00AD2D0E"/>
    <w:rsid w:val="00AD4A16"/>
    <w:rsid w:val="00AD542D"/>
    <w:rsid w:val="00AD61F3"/>
    <w:rsid w:val="00AD6A00"/>
    <w:rsid w:val="00AD6C92"/>
    <w:rsid w:val="00AD71E1"/>
    <w:rsid w:val="00AE02C1"/>
    <w:rsid w:val="00AE2438"/>
    <w:rsid w:val="00AE37C4"/>
    <w:rsid w:val="00AE3F9E"/>
    <w:rsid w:val="00AE485B"/>
    <w:rsid w:val="00AE592D"/>
    <w:rsid w:val="00AE5977"/>
    <w:rsid w:val="00AE59AE"/>
    <w:rsid w:val="00AE6F6F"/>
    <w:rsid w:val="00AE72BA"/>
    <w:rsid w:val="00AE7F55"/>
    <w:rsid w:val="00AF6B79"/>
    <w:rsid w:val="00AF7CCC"/>
    <w:rsid w:val="00B02B9E"/>
    <w:rsid w:val="00B04659"/>
    <w:rsid w:val="00B04D06"/>
    <w:rsid w:val="00B05BA9"/>
    <w:rsid w:val="00B05C12"/>
    <w:rsid w:val="00B06BE4"/>
    <w:rsid w:val="00B13765"/>
    <w:rsid w:val="00B15C9E"/>
    <w:rsid w:val="00B16325"/>
    <w:rsid w:val="00B163EB"/>
    <w:rsid w:val="00B16D74"/>
    <w:rsid w:val="00B17B8F"/>
    <w:rsid w:val="00B20C56"/>
    <w:rsid w:val="00B2278C"/>
    <w:rsid w:val="00B25CC0"/>
    <w:rsid w:val="00B3619E"/>
    <w:rsid w:val="00B42720"/>
    <w:rsid w:val="00B4554C"/>
    <w:rsid w:val="00B45BB7"/>
    <w:rsid w:val="00B45BDD"/>
    <w:rsid w:val="00B5161B"/>
    <w:rsid w:val="00B55574"/>
    <w:rsid w:val="00B56DEC"/>
    <w:rsid w:val="00B60670"/>
    <w:rsid w:val="00B610EA"/>
    <w:rsid w:val="00B635DF"/>
    <w:rsid w:val="00B63ED8"/>
    <w:rsid w:val="00B6459F"/>
    <w:rsid w:val="00B70C69"/>
    <w:rsid w:val="00B746D8"/>
    <w:rsid w:val="00B7564D"/>
    <w:rsid w:val="00B7699D"/>
    <w:rsid w:val="00B76D1F"/>
    <w:rsid w:val="00B77815"/>
    <w:rsid w:val="00B77C3E"/>
    <w:rsid w:val="00B840B7"/>
    <w:rsid w:val="00B841F1"/>
    <w:rsid w:val="00B848F5"/>
    <w:rsid w:val="00B85135"/>
    <w:rsid w:val="00B86B03"/>
    <w:rsid w:val="00B86B95"/>
    <w:rsid w:val="00B86D11"/>
    <w:rsid w:val="00B91905"/>
    <w:rsid w:val="00B938C1"/>
    <w:rsid w:val="00B940D5"/>
    <w:rsid w:val="00BA03C6"/>
    <w:rsid w:val="00BA04F2"/>
    <w:rsid w:val="00BA0628"/>
    <w:rsid w:val="00BA3911"/>
    <w:rsid w:val="00BA39C9"/>
    <w:rsid w:val="00BA4370"/>
    <w:rsid w:val="00BA44ED"/>
    <w:rsid w:val="00BA4BFF"/>
    <w:rsid w:val="00BB1AA1"/>
    <w:rsid w:val="00BB1B61"/>
    <w:rsid w:val="00BB2509"/>
    <w:rsid w:val="00BB461A"/>
    <w:rsid w:val="00BB4877"/>
    <w:rsid w:val="00BC1429"/>
    <w:rsid w:val="00BC2E10"/>
    <w:rsid w:val="00BC3C85"/>
    <w:rsid w:val="00BC553D"/>
    <w:rsid w:val="00BC6D5C"/>
    <w:rsid w:val="00BC6E36"/>
    <w:rsid w:val="00BC7A9D"/>
    <w:rsid w:val="00BD0514"/>
    <w:rsid w:val="00BD06F0"/>
    <w:rsid w:val="00BD2A27"/>
    <w:rsid w:val="00BD39C4"/>
    <w:rsid w:val="00BD4755"/>
    <w:rsid w:val="00BD52EC"/>
    <w:rsid w:val="00BD581E"/>
    <w:rsid w:val="00BD612E"/>
    <w:rsid w:val="00BD701D"/>
    <w:rsid w:val="00BE1EF8"/>
    <w:rsid w:val="00BE1F79"/>
    <w:rsid w:val="00BE2199"/>
    <w:rsid w:val="00BE2632"/>
    <w:rsid w:val="00BE417D"/>
    <w:rsid w:val="00BE4601"/>
    <w:rsid w:val="00BE6BEC"/>
    <w:rsid w:val="00BF0743"/>
    <w:rsid w:val="00BF192A"/>
    <w:rsid w:val="00BF6B50"/>
    <w:rsid w:val="00C02957"/>
    <w:rsid w:val="00C038CD"/>
    <w:rsid w:val="00C0622A"/>
    <w:rsid w:val="00C07D3F"/>
    <w:rsid w:val="00C14333"/>
    <w:rsid w:val="00C14941"/>
    <w:rsid w:val="00C14E31"/>
    <w:rsid w:val="00C16A71"/>
    <w:rsid w:val="00C2060E"/>
    <w:rsid w:val="00C21419"/>
    <w:rsid w:val="00C236CE"/>
    <w:rsid w:val="00C2742C"/>
    <w:rsid w:val="00C2785F"/>
    <w:rsid w:val="00C301DD"/>
    <w:rsid w:val="00C30703"/>
    <w:rsid w:val="00C310D3"/>
    <w:rsid w:val="00C3202D"/>
    <w:rsid w:val="00C33141"/>
    <w:rsid w:val="00C335E3"/>
    <w:rsid w:val="00C335F1"/>
    <w:rsid w:val="00C35636"/>
    <w:rsid w:val="00C35A74"/>
    <w:rsid w:val="00C36D31"/>
    <w:rsid w:val="00C378A3"/>
    <w:rsid w:val="00C5001C"/>
    <w:rsid w:val="00C5030B"/>
    <w:rsid w:val="00C51143"/>
    <w:rsid w:val="00C5580F"/>
    <w:rsid w:val="00C60143"/>
    <w:rsid w:val="00C60AEA"/>
    <w:rsid w:val="00C649D9"/>
    <w:rsid w:val="00C66790"/>
    <w:rsid w:val="00C66838"/>
    <w:rsid w:val="00C74845"/>
    <w:rsid w:val="00C76295"/>
    <w:rsid w:val="00C8279A"/>
    <w:rsid w:val="00C86F3A"/>
    <w:rsid w:val="00C86FFC"/>
    <w:rsid w:val="00C91428"/>
    <w:rsid w:val="00C932BA"/>
    <w:rsid w:val="00C94BB2"/>
    <w:rsid w:val="00C951F6"/>
    <w:rsid w:val="00C95EC0"/>
    <w:rsid w:val="00C9753D"/>
    <w:rsid w:val="00C97E21"/>
    <w:rsid w:val="00CA0656"/>
    <w:rsid w:val="00CA3B2B"/>
    <w:rsid w:val="00CA3DC8"/>
    <w:rsid w:val="00CB08D2"/>
    <w:rsid w:val="00CB159C"/>
    <w:rsid w:val="00CB1FCF"/>
    <w:rsid w:val="00CB391A"/>
    <w:rsid w:val="00CB4149"/>
    <w:rsid w:val="00CB4553"/>
    <w:rsid w:val="00CB4E96"/>
    <w:rsid w:val="00CB5C13"/>
    <w:rsid w:val="00CB72C2"/>
    <w:rsid w:val="00CC277B"/>
    <w:rsid w:val="00CC492B"/>
    <w:rsid w:val="00CC5E06"/>
    <w:rsid w:val="00CC5E9D"/>
    <w:rsid w:val="00CC659E"/>
    <w:rsid w:val="00CC720D"/>
    <w:rsid w:val="00CD015A"/>
    <w:rsid w:val="00CD0915"/>
    <w:rsid w:val="00CD12ED"/>
    <w:rsid w:val="00CD395F"/>
    <w:rsid w:val="00CD3EB1"/>
    <w:rsid w:val="00CD43BC"/>
    <w:rsid w:val="00CD72D3"/>
    <w:rsid w:val="00CE03E6"/>
    <w:rsid w:val="00CE1573"/>
    <w:rsid w:val="00CE6E97"/>
    <w:rsid w:val="00CE718F"/>
    <w:rsid w:val="00CF05EA"/>
    <w:rsid w:val="00CF2B31"/>
    <w:rsid w:val="00CF30A8"/>
    <w:rsid w:val="00CF7216"/>
    <w:rsid w:val="00D002A4"/>
    <w:rsid w:val="00D01312"/>
    <w:rsid w:val="00D05D12"/>
    <w:rsid w:val="00D0740F"/>
    <w:rsid w:val="00D10DA6"/>
    <w:rsid w:val="00D1693B"/>
    <w:rsid w:val="00D1705D"/>
    <w:rsid w:val="00D17BD7"/>
    <w:rsid w:val="00D20851"/>
    <w:rsid w:val="00D21421"/>
    <w:rsid w:val="00D2170D"/>
    <w:rsid w:val="00D21761"/>
    <w:rsid w:val="00D23341"/>
    <w:rsid w:val="00D23645"/>
    <w:rsid w:val="00D23F18"/>
    <w:rsid w:val="00D25BE9"/>
    <w:rsid w:val="00D27DFA"/>
    <w:rsid w:val="00D31812"/>
    <w:rsid w:val="00D321F0"/>
    <w:rsid w:val="00D34979"/>
    <w:rsid w:val="00D3787C"/>
    <w:rsid w:val="00D42B4D"/>
    <w:rsid w:val="00D43056"/>
    <w:rsid w:val="00D46D90"/>
    <w:rsid w:val="00D47DFB"/>
    <w:rsid w:val="00D500EE"/>
    <w:rsid w:val="00D50B32"/>
    <w:rsid w:val="00D50C83"/>
    <w:rsid w:val="00D51AD9"/>
    <w:rsid w:val="00D521E8"/>
    <w:rsid w:val="00D53AD6"/>
    <w:rsid w:val="00D665F4"/>
    <w:rsid w:val="00D679C6"/>
    <w:rsid w:val="00D70392"/>
    <w:rsid w:val="00D715C5"/>
    <w:rsid w:val="00D71A67"/>
    <w:rsid w:val="00D73A9C"/>
    <w:rsid w:val="00D74153"/>
    <w:rsid w:val="00D76A6E"/>
    <w:rsid w:val="00D77713"/>
    <w:rsid w:val="00D81A2F"/>
    <w:rsid w:val="00D81DA3"/>
    <w:rsid w:val="00D923E8"/>
    <w:rsid w:val="00D94EDF"/>
    <w:rsid w:val="00D962A8"/>
    <w:rsid w:val="00D96F8B"/>
    <w:rsid w:val="00DA05EA"/>
    <w:rsid w:val="00DA0C01"/>
    <w:rsid w:val="00DA0E4D"/>
    <w:rsid w:val="00DA2F82"/>
    <w:rsid w:val="00DA4422"/>
    <w:rsid w:val="00DA470D"/>
    <w:rsid w:val="00DA5C45"/>
    <w:rsid w:val="00DB1848"/>
    <w:rsid w:val="00DB1BC0"/>
    <w:rsid w:val="00DB3C84"/>
    <w:rsid w:val="00DB44F7"/>
    <w:rsid w:val="00DB7075"/>
    <w:rsid w:val="00DB718D"/>
    <w:rsid w:val="00DC2C92"/>
    <w:rsid w:val="00DC3B1F"/>
    <w:rsid w:val="00DC44A0"/>
    <w:rsid w:val="00DC6900"/>
    <w:rsid w:val="00DC7BFA"/>
    <w:rsid w:val="00DD4304"/>
    <w:rsid w:val="00DD58CD"/>
    <w:rsid w:val="00DE3734"/>
    <w:rsid w:val="00DE3D26"/>
    <w:rsid w:val="00DE3EB6"/>
    <w:rsid w:val="00DF09E2"/>
    <w:rsid w:val="00DF2CF4"/>
    <w:rsid w:val="00DF502F"/>
    <w:rsid w:val="00DF50CC"/>
    <w:rsid w:val="00DF671A"/>
    <w:rsid w:val="00DF7231"/>
    <w:rsid w:val="00E00DAD"/>
    <w:rsid w:val="00E04C0D"/>
    <w:rsid w:val="00E064E5"/>
    <w:rsid w:val="00E10641"/>
    <w:rsid w:val="00E131F6"/>
    <w:rsid w:val="00E2078B"/>
    <w:rsid w:val="00E271C6"/>
    <w:rsid w:val="00E2745F"/>
    <w:rsid w:val="00E303DA"/>
    <w:rsid w:val="00E30D79"/>
    <w:rsid w:val="00E31D9B"/>
    <w:rsid w:val="00E325B0"/>
    <w:rsid w:val="00E3301E"/>
    <w:rsid w:val="00E35C64"/>
    <w:rsid w:val="00E40C8C"/>
    <w:rsid w:val="00E41EDF"/>
    <w:rsid w:val="00E43E51"/>
    <w:rsid w:val="00E43F1E"/>
    <w:rsid w:val="00E45389"/>
    <w:rsid w:val="00E45BED"/>
    <w:rsid w:val="00E4620C"/>
    <w:rsid w:val="00E476BE"/>
    <w:rsid w:val="00E5246C"/>
    <w:rsid w:val="00E52F1D"/>
    <w:rsid w:val="00E54F95"/>
    <w:rsid w:val="00E56693"/>
    <w:rsid w:val="00E56927"/>
    <w:rsid w:val="00E57292"/>
    <w:rsid w:val="00E57E0A"/>
    <w:rsid w:val="00E619AC"/>
    <w:rsid w:val="00E625D3"/>
    <w:rsid w:val="00E647B4"/>
    <w:rsid w:val="00E64B59"/>
    <w:rsid w:val="00E657AB"/>
    <w:rsid w:val="00E65AF5"/>
    <w:rsid w:val="00E6722F"/>
    <w:rsid w:val="00E6799B"/>
    <w:rsid w:val="00E71757"/>
    <w:rsid w:val="00E72EB8"/>
    <w:rsid w:val="00E7387F"/>
    <w:rsid w:val="00E7460F"/>
    <w:rsid w:val="00E767C3"/>
    <w:rsid w:val="00E80EFA"/>
    <w:rsid w:val="00E82467"/>
    <w:rsid w:val="00E83366"/>
    <w:rsid w:val="00E85F72"/>
    <w:rsid w:val="00E86E5E"/>
    <w:rsid w:val="00E87BE3"/>
    <w:rsid w:val="00E90048"/>
    <w:rsid w:val="00E9428A"/>
    <w:rsid w:val="00E94C68"/>
    <w:rsid w:val="00E96DF9"/>
    <w:rsid w:val="00EA58DA"/>
    <w:rsid w:val="00EA5940"/>
    <w:rsid w:val="00EA7CAF"/>
    <w:rsid w:val="00EB1771"/>
    <w:rsid w:val="00EB2AF9"/>
    <w:rsid w:val="00EB302C"/>
    <w:rsid w:val="00EB3E92"/>
    <w:rsid w:val="00EB4C3A"/>
    <w:rsid w:val="00EC3D31"/>
    <w:rsid w:val="00EC6993"/>
    <w:rsid w:val="00ED06AB"/>
    <w:rsid w:val="00ED0C14"/>
    <w:rsid w:val="00ED0C52"/>
    <w:rsid w:val="00ED376A"/>
    <w:rsid w:val="00ED5C07"/>
    <w:rsid w:val="00ED71DE"/>
    <w:rsid w:val="00EE0A3E"/>
    <w:rsid w:val="00EE2343"/>
    <w:rsid w:val="00EE4894"/>
    <w:rsid w:val="00EE75B3"/>
    <w:rsid w:val="00EE7925"/>
    <w:rsid w:val="00EF12F9"/>
    <w:rsid w:val="00EF3854"/>
    <w:rsid w:val="00EF5467"/>
    <w:rsid w:val="00EF7435"/>
    <w:rsid w:val="00F0076C"/>
    <w:rsid w:val="00F00B62"/>
    <w:rsid w:val="00F00D31"/>
    <w:rsid w:val="00F030DD"/>
    <w:rsid w:val="00F070B8"/>
    <w:rsid w:val="00F1088E"/>
    <w:rsid w:val="00F14F8C"/>
    <w:rsid w:val="00F151CB"/>
    <w:rsid w:val="00F2157A"/>
    <w:rsid w:val="00F22792"/>
    <w:rsid w:val="00F227AC"/>
    <w:rsid w:val="00F24BDA"/>
    <w:rsid w:val="00F24FCE"/>
    <w:rsid w:val="00F261BD"/>
    <w:rsid w:val="00F26655"/>
    <w:rsid w:val="00F26B82"/>
    <w:rsid w:val="00F32284"/>
    <w:rsid w:val="00F32302"/>
    <w:rsid w:val="00F33B5D"/>
    <w:rsid w:val="00F343DA"/>
    <w:rsid w:val="00F354E4"/>
    <w:rsid w:val="00F36979"/>
    <w:rsid w:val="00F3699A"/>
    <w:rsid w:val="00F379CA"/>
    <w:rsid w:val="00F42286"/>
    <w:rsid w:val="00F45C30"/>
    <w:rsid w:val="00F466DD"/>
    <w:rsid w:val="00F50D53"/>
    <w:rsid w:val="00F52DC2"/>
    <w:rsid w:val="00F560CA"/>
    <w:rsid w:val="00F60F77"/>
    <w:rsid w:val="00F61A14"/>
    <w:rsid w:val="00F64F03"/>
    <w:rsid w:val="00F64FC6"/>
    <w:rsid w:val="00F655E2"/>
    <w:rsid w:val="00F664B9"/>
    <w:rsid w:val="00F6719A"/>
    <w:rsid w:val="00F73AE6"/>
    <w:rsid w:val="00F742DE"/>
    <w:rsid w:val="00F806F2"/>
    <w:rsid w:val="00F81C9D"/>
    <w:rsid w:val="00F8535C"/>
    <w:rsid w:val="00F861CD"/>
    <w:rsid w:val="00F8739F"/>
    <w:rsid w:val="00F9019B"/>
    <w:rsid w:val="00F94157"/>
    <w:rsid w:val="00F950C3"/>
    <w:rsid w:val="00F95F29"/>
    <w:rsid w:val="00FA2C11"/>
    <w:rsid w:val="00FA2DA8"/>
    <w:rsid w:val="00FA61DD"/>
    <w:rsid w:val="00FA6ACC"/>
    <w:rsid w:val="00FA6FDD"/>
    <w:rsid w:val="00FA776F"/>
    <w:rsid w:val="00FA7F86"/>
    <w:rsid w:val="00FB119C"/>
    <w:rsid w:val="00FB52D4"/>
    <w:rsid w:val="00FB5DF3"/>
    <w:rsid w:val="00FB5FA4"/>
    <w:rsid w:val="00FB762B"/>
    <w:rsid w:val="00FC5B07"/>
    <w:rsid w:val="00FC67C3"/>
    <w:rsid w:val="00FD0351"/>
    <w:rsid w:val="00FD1C01"/>
    <w:rsid w:val="00FD3034"/>
    <w:rsid w:val="00FD3473"/>
    <w:rsid w:val="00FD556E"/>
    <w:rsid w:val="00FD62D8"/>
    <w:rsid w:val="00FE1FCB"/>
    <w:rsid w:val="00FE2F14"/>
    <w:rsid w:val="00FE4F3C"/>
    <w:rsid w:val="00FE6034"/>
    <w:rsid w:val="00FE6258"/>
    <w:rsid w:val="00FE75B9"/>
    <w:rsid w:val="00FF0B8E"/>
    <w:rsid w:val="00FF2054"/>
    <w:rsid w:val="00FF37EA"/>
    <w:rsid w:val="00FF43D4"/>
    <w:rsid w:val="00FF4AF4"/>
    <w:rsid w:val="00FF54E0"/>
    <w:rsid w:val="00FF5B2B"/>
    <w:rsid w:val="00FF5E1C"/>
    <w:rsid w:val="00FF77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707B51"/>
  <w15:docId w15:val="{753224C6-A518-4279-B176-08DB73E2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26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E02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E02C1"/>
  </w:style>
  <w:style w:type="character" w:customStyle="1" w:styleId="eop">
    <w:name w:val="eop"/>
    <w:basedOn w:val="DefaultParagraphFont"/>
    <w:rsid w:val="00AE02C1"/>
  </w:style>
  <w:style w:type="character" w:customStyle="1" w:styleId="contextualspellingandgrammarerror">
    <w:name w:val="contextualspellingandgrammarerror"/>
    <w:basedOn w:val="DefaultParagraphFont"/>
    <w:rsid w:val="00AE02C1"/>
  </w:style>
  <w:style w:type="paragraph" w:styleId="EndnoteText">
    <w:name w:val="endnote text"/>
    <w:basedOn w:val="Normal"/>
    <w:link w:val="EndnoteTextChar"/>
    <w:uiPriority w:val="99"/>
    <w:semiHidden/>
    <w:unhideWhenUsed/>
    <w:rsid w:val="00AE02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02C1"/>
    <w:rPr>
      <w:sz w:val="20"/>
      <w:szCs w:val="20"/>
    </w:rPr>
  </w:style>
  <w:style w:type="character" w:styleId="EndnoteReference">
    <w:name w:val="endnote reference"/>
    <w:basedOn w:val="DefaultParagraphFont"/>
    <w:uiPriority w:val="99"/>
    <w:semiHidden/>
    <w:unhideWhenUsed/>
    <w:rsid w:val="00AE02C1"/>
    <w:rPr>
      <w:vertAlign w:val="superscript"/>
    </w:rPr>
  </w:style>
  <w:style w:type="character" w:styleId="Hyperlink">
    <w:name w:val="Hyperlink"/>
    <w:basedOn w:val="DefaultParagraphFont"/>
    <w:uiPriority w:val="99"/>
    <w:unhideWhenUsed/>
    <w:rsid w:val="00AE02C1"/>
    <w:rPr>
      <w:color w:val="0000FF"/>
      <w:u w:val="single"/>
    </w:rPr>
  </w:style>
  <w:style w:type="paragraph" w:styleId="ListParagraph">
    <w:name w:val="List Paragraph"/>
    <w:basedOn w:val="Normal"/>
    <w:uiPriority w:val="34"/>
    <w:qFormat/>
    <w:rsid w:val="00AE02C1"/>
    <w:pPr>
      <w:ind w:left="720"/>
      <w:contextualSpacing/>
    </w:pPr>
  </w:style>
  <w:style w:type="character" w:styleId="Emphasis">
    <w:name w:val="Emphasis"/>
    <w:basedOn w:val="DefaultParagraphFont"/>
    <w:uiPriority w:val="20"/>
    <w:qFormat/>
    <w:rsid w:val="00AE02C1"/>
    <w:rPr>
      <w:i/>
      <w:iCs/>
    </w:rPr>
  </w:style>
  <w:style w:type="paragraph" w:styleId="NoSpacing">
    <w:name w:val="No Spacing"/>
    <w:uiPriority w:val="1"/>
    <w:qFormat/>
    <w:rsid w:val="00AE02C1"/>
    <w:pPr>
      <w:spacing w:after="0" w:line="240" w:lineRule="auto"/>
    </w:pPr>
  </w:style>
  <w:style w:type="character" w:styleId="CommentReference">
    <w:name w:val="annotation reference"/>
    <w:basedOn w:val="DefaultParagraphFont"/>
    <w:uiPriority w:val="99"/>
    <w:semiHidden/>
    <w:unhideWhenUsed/>
    <w:rsid w:val="00AE02C1"/>
    <w:rPr>
      <w:sz w:val="16"/>
      <w:szCs w:val="16"/>
    </w:rPr>
  </w:style>
  <w:style w:type="paragraph" w:styleId="CommentText">
    <w:name w:val="annotation text"/>
    <w:basedOn w:val="Normal"/>
    <w:link w:val="CommentTextChar"/>
    <w:uiPriority w:val="99"/>
    <w:semiHidden/>
    <w:unhideWhenUsed/>
    <w:rsid w:val="00AE02C1"/>
    <w:pPr>
      <w:spacing w:line="240" w:lineRule="auto"/>
    </w:pPr>
    <w:rPr>
      <w:sz w:val="20"/>
      <w:szCs w:val="20"/>
    </w:rPr>
  </w:style>
  <w:style w:type="character" w:customStyle="1" w:styleId="CommentTextChar">
    <w:name w:val="Comment Text Char"/>
    <w:basedOn w:val="DefaultParagraphFont"/>
    <w:link w:val="CommentText"/>
    <w:uiPriority w:val="99"/>
    <w:semiHidden/>
    <w:rsid w:val="00AE02C1"/>
    <w:rPr>
      <w:sz w:val="20"/>
      <w:szCs w:val="20"/>
    </w:rPr>
  </w:style>
  <w:style w:type="paragraph" w:styleId="Header">
    <w:name w:val="header"/>
    <w:basedOn w:val="Normal"/>
    <w:link w:val="HeaderChar"/>
    <w:uiPriority w:val="99"/>
    <w:unhideWhenUsed/>
    <w:rsid w:val="00725C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CCC"/>
  </w:style>
  <w:style w:type="paragraph" w:styleId="Footer">
    <w:name w:val="footer"/>
    <w:basedOn w:val="Normal"/>
    <w:link w:val="FooterChar"/>
    <w:uiPriority w:val="99"/>
    <w:unhideWhenUsed/>
    <w:rsid w:val="00725C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CCC"/>
  </w:style>
  <w:style w:type="paragraph" w:styleId="CommentSubject">
    <w:name w:val="annotation subject"/>
    <w:basedOn w:val="CommentText"/>
    <w:next w:val="CommentText"/>
    <w:link w:val="CommentSubjectChar"/>
    <w:uiPriority w:val="99"/>
    <w:semiHidden/>
    <w:unhideWhenUsed/>
    <w:rsid w:val="00EB3E92"/>
    <w:rPr>
      <w:b/>
      <w:bCs/>
    </w:rPr>
  </w:style>
  <w:style w:type="character" w:customStyle="1" w:styleId="CommentSubjectChar">
    <w:name w:val="Comment Subject Char"/>
    <w:basedOn w:val="CommentTextChar"/>
    <w:link w:val="CommentSubject"/>
    <w:uiPriority w:val="99"/>
    <w:semiHidden/>
    <w:rsid w:val="00EB3E92"/>
    <w:rPr>
      <w:b/>
      <w:bCs/>
      <w:sz w:val="20"/>
      <w:szCs w:val="20"/>
    </w:rPr>
  </w:style>
  <w:style w:type="character" w:styleId="UnresolvedMention">
    <w:name w:val="Unresolved Mention"/>
    <w:basedOn w:val="DefaultParagraphFont"/>
    <w:uiPriority w:val="99"/>
    <w:semiHidden/>
    <w:unhideWhenUsed/>
    <w:rsid w:val="00863866"/>
    <w:rPr>
      <w:color w:val="605E5C"/>
      <w:shd w:val="clear" w:color="auto" w:fill="E1DFDD"/>
    </w:rPr>
  </w:style>
  <w:style w:type="paragraph" w:styleId="Revision">
    <w:name w:val="Revision"/>
    <w:hidden/>
    <w:uiPriority w:val="99"/>
    <w:semiHidden/>
    <w:rsid w:val="00C66838"/>
    <w:pPr>
      <w:spacing w:after="0" w:line="240" w:lineRule="auto"/>
    </w:pPr>
  </w:style>
  <w:style w:type="character" w:customStyle="1" w:styleId="A4">
    <w:name w:val="A4"/>
    <w:uiPriority w:val="99"/>
    <w:rsid w:val="00576ABE"/>
    <w:rPr>
      <w:rFonts w:cs="Apple SD Gothic Neo"/>
      <w:color w:val="221E1F"/>
    </w:rPr>
  </w:style>
  <w:style w:type="character" w:customStyle="1" w:styleId="A3">
    <w:name w:val="A3"/>
    <w:uiPriority w:val="99"/>
    <w:rsid w:val="00576ABE"/>
    <w:rPr>
      <w:rFonts w:cs="Apple SD Gothic Neo"/>
      <w:color w:val="221E1F"/>
      <w:sz w:val="18"/>
      <w:szCs w:val="18"/>
    </w:rPr>
  </w:style>
  <w:style w:type="paragraph" w:styleId="FootnoteText">
    <w:name w:val="footnote text"/>
    <w:basedOn w:val="Normal"/>
    <w:link w:val="FootnoteTextChar"/>
    <w:uiPriority w:val="99"/>
    <w:semiHidden/>
    <w:unhideWhenUsed/>
    <w:rsid w:val="00576A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6ABE"/>
    <w:rPr>
      <w:sz w:val="20"/>
      <w:szCs w:val="20"/>
    </w:rPr>
  </w:style>
  <w:style w:type="character" w:styleId="FootnoteReference">
    <w:name w:val="footnote reference"/>
    <w:basedOn w:val="DefaultParagraphFont"/>
    <w:uiPriority w:val="99"/>
    <w:semiHidden/>
    <w:unhideWhenUsed/>
    <w:rsid w:val="00576ABE"/>
    <w:rPr>
      <w:vertAlign w:val="superscript"/>
    </w:rPr>
  </w:style>
  <w:style w:type="character" w:styleId="FollowedHyperlink">
    <w:name w:val="FollowedHyperlink"/>
    <w:basedOn w:val="DefaultParagraphFont"/>
    <w:uiPriority w:val="99"/>
    <w:semiHidden/>
    <w:unhideWhenUsed/>
    <w:rsid w:val="00576A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 Id="rId1" Type="http://schemas.openxmlformats.org/officeDocument/2006/relationships/hyperlink" Target="https://www.federalregister.gov/documents/2022/07/13/2022-15091/applications-for-new-awards-full-service-community-schools-program" TargetMode="External" /><Relationship Id="rId10" Type="http://schemas.openxmlformats.org/officeDocument/2006/relationships/hyperlink" Target="https://doi.org/10.54300/454.278" TargetMode="External" /><Relationship Id="rId11" Type="http://schemas.openxmlformats.org/officeDocument/2006/relationships/hyperlink" Target="https://www.emerald.com/insight/search?q=Anne%20Podolsky" TargetMode="External" /><Relationship Id="rId12" Type="http://schemas.openxmlformats.org/officeDocument/2006/relationships/hyperlink" Target="https://www.emerald.com/insight/publication/issn/2056-9548" TargetMode="External" /><Relationship Id="rId13" Type="http://schemas.openxmlformats.org/officeDocument/2006/relationships/hyperlink" Target="https://doi.org/10.1108/JPCC-12-2018-0032" TargetMode="External" /><Relationship Id="rId14" Type="http://schemas.openxmlformats.org/officeDocument/2006/relationships/hyperlink" Target="https://nces.ed.gov/programs/coe/indicator/cmb" TargetMode="External" /><Relationship Id="rId15" Type="http://schemas.openxmlformats.org/officeDocument/2006/relationships/hyperlink" Target="https://www.nytimes.com/2016/12/12/nyregion/it-turns-out-spending-more-probably-does-improve-education.html?_r=0" TargetMode="External" /><Relationship Id="rId16" Type="http://schemas.openxmlformats.org/officeDocument/2006/relationships/hyperlink" Target="https://nces.ed.gov/programs/coe/indicator/coi" TargetMode="External" /><Relationship Id="rId17" Type="http://schemas.openxmlformats.org/officeDocument/2006/relationships/hyperlink" Target="http://www.bls.gov/emp/chart-unemployment-earnings-education.htm" TargetMode="External" /><Relationship Id="rId18" Type="http://schemas.openxmlformats.org/officeDocument/2006/relationships/hyperlink" Target="http://new.every1graduates.org/wp-content/uploads/2015/03/2015_BGN_Exec_Brief.pdf" TargetMode="External" /><Relationship Id="rId19" Type="http://schemas.openxmlformats.org/officeDocument/2006/relationships/hyperlink" Target="https://www.childtrends.org/publications/making-grade-progress-report-next-steps-integrated-student-supports" TargetMode="External" /><Relationship Id="rId2" Type="http://schemas.openxmlformats.org/officeDocument/2006/relationships/hyperlink" Target="http://www.attendanceworks.org" TargetMode="External" /><Relationship Id="rId20" Type="http://schemas.openxmlformats.org/officeDocument/2006/relationships/hyperlink" Target="https://doi.org/10.56417/2754c1596w" TargetMode="External" /><Relationship Id="rId21" Type="http://schemas.openxmlformats.org/officeDocument/2006/relationships/hyperlink" Target="https://www.childtrends.org/publications/making-the-grade-assessing-the-evidence-for-integrated-student-supports/" TargetMode="External" /><Relationship Id="rId22" Type="http://schemas.openxmlformats.org/officeDocument/2006/relationships/hyperlink" Target="https://organizingengagement.org/models/dual-capacity-building-framework-for-family-school-partnerships/" TargetMode="External" /><Relationship Id="rId23" Type="http://schemas.openxmlformats.org/officeDocument/2006/relationships/hyperlink" Target="https://nepc.colorado.edu/publication/leadership" TargetMode="External" /><Relationship Id="rId24" Type="http://schemas.openxmlformats.org/officeDocument/2006/relationships/hyperlink" Target="http://www.communityschools.org/assets/1/AssetManager/CommunitySchools-A-Whole-Child-Approach-to-School-Improvement1.pdf" TargetMode="External" /><Relationship Id="rId25" Type="http://schemas.openxmlformats.org/officeDocument/2006/relationships/hyperlink" Target="https://www.brookings.edu/research/community-schools-forward-technical-assistance-needs-assessment/" TargetMode="External" /><Relationship Id="rId26" Type="http://schemas.openxmlformats.org/officeDocument/2006/relationships/hyperlink" Target="https://ies.ed.gov/ncee/rel/Products/Region/northeast/Publication/4005" TargetMode="External" /><Relationship Id="rId27" Type="http://schemas.openxmlformats.org/officeDocument/2006/relationships/hyperlink" Target="https://learningpolicyinstitute.org/project/community-schools-forward" TargetMode="External" /><Relationship Id="rId28" Type="http://schemas.openxmlformats.org/officeDocument/2006/relationships/hyperlink" Target="https://clearimpact.com/results-based-accountability/" TargetMode="External" /><Relationship Id="rId29" Type="http://schemas.openxmlformats.org/officeDocument/2006/relationships/hyperlink" Target="https://www.urban.org/research/publication/preparing-and-fielding-high-quality-surveys" TargetMode="External" /><Relationship Id="rId3" Type="http://schemas.openxmlformats.org/officeDocument/2006/relationships/hyperlink" Target="https://www.attendanceworks.org/absences-add-up/" TargetMode="External" /><Relationship Id="rId4" Type="http://schemas.openxmlformats.org/officeDocument/2006/relationships/hyperlink" Target="https://www2.ed.gov/datastory/chronicabsenteeism.html" TargetMode="External" /><Relationship Id="rId5" Type="http://schemas.openxmlformats.org/officeDocument/2006/relationships/hyperlink" Target="https://safesupportivelearning.ed.gov/sites/default/files/EDSCLS_Questionnaires.pdf" TargetMode="External" /><Relationship Id="rId6" Type="http://schemas.openxmlformats.org/officeDocument/2006/relationships/hyperlink" Target="https://safesupportivelearning.ed.gov/school-climate-survey-item-bank" TargetMode="External" /><Relationship Id="rId7" Type="http://schemas.openxmlformats.org/officeDocument/2006/relationships/hyperlink" Target="https://safesupportivelearning.ed.gov/topics" TargetMode="External" /><Relationship Id="rId8" Type="http://schemas.openxmlformats.org/officeDocument/2006/relationships/hyperlink" Target="https://learningpolicyinstitute.org/product/does-teachingexperience-increase-teacher-effectiveness-review-research" TargetMode="External" /><Relationship Id="rId9" Type="http://schemas.openxmlformats.org/officeDocument/2006/relationships/hyperlink" Target="http://epaa.asu.edu/ojs/article/view/10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b6cde6-36a6-4835-8c9f-9df2c1ff615e">
      <Terms xmlns="http://schemas.microsoft.com/office/infopath/2007/PartnerControls"/>
    </lcf76f155ced4ddcb4097134ff3c332f>
    <Time xmlns="c8b6cde6-36a6-4835-8c9f-9df2c1ff61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17066E1B4C9B84B89F416DB509FB9AF" ma:contentTypeVersion="13" ma:contentTypeDescription="Create a new document." ma:contentTypeScope="" ma:versionID="cd920611c38cd940009c07db4e1912a4">
  <xsd:schema xmlns:xsd="http://www.w3.org/2001/XMLSchema" xmlns:xs="http://www.w3.org/2001/XMLSchema" xmlns:p="http://schemas.microsoft.com/office/2006/metadata/properties" xmlns:ns2="c8b6cde6-36a6-4835-8c9f-9df2c1ff615e" xmlns:ns3="bd083e05-dbaa-4fa1-9fd0-604142eaf587" targetNamespace="http://schemas.microsoft.com/office/2006/metadata/properties" ma:root="true" ma:fieldsID="94ea3835f3c39efa20595fb8cd3714ca" ns2:_="" ns3:_="">
    <xsd:import namespace="c8b6cde6-36a6-4835-8c9f-9df2c1ff615e"/>
    <xsd:import namespace="bd083e05-dbaa-4fa1-9fd0-604142eaf587"/>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b6cde6-36a6-4835-8c9f-9df2c1ff61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Time" ma:index="20"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083e05-dbaa-4fa1-9fd0-604142eaf58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863734-034E-400A-A530-C2565858B0CC}">
  <ds:schemaRefs>
    <ds:schemaRef ds:uri="http://purl.org/dc/elements/1.1/"/>
    <ds:schemaRef ds:uri="http://purl.org/dc/terms/"/>
    <ds:schemaRef ds:uri="http://www.w3.org/XML/1998/namespace"/>
    <ds:schemaRef ds:uri="http://schemas.openxmlformats.org/package/2006/metadata/core-properties"/>
    <ds:schemaRef ds:uri="bd083e05-dbaa-4fa1-9fd0-604142eaf587"/>
    <ds:schemaRef ds:uri="http://schemas.microsoft.com/office/2006/documentManagement/types"/>
    <ds:schemaRef ds:uri="http://schemas.microsoft.com/office/2006/metadata/properties"/>
    <ds:schemaRef ds:uri="http://schemas.microsoft.com/office/infopath/2007/PartnerControls"/>
    <ds:schemaRef ds:uri="c8b6cde6-36a6-4835-8c9f-9df2c1ff615e"/>
    <ds:schemaRef ds:uri="http://purl.org/dc/dcmitype/"/>
  </ds:schemaRefs>
</ds:datastoreItem>
</file>

<file path=customXml/itemProps2.xml><?xml version="1.0" encoding="utf-8"?>
<ds:datastoreItem xmlns:ds="http://schemas.openxmlformats.org/officeDocument/2006/customXml" ds:itemID="{11FFD963-3705-46E5-8656-68D5EDD69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b6cde6-36a6-4835-8c9f-9df2c1ff615e"/>
    <ds:schemaRef ds:uri="bd083e05-dbaa-4fa1-9fd0-604142eaf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9E87E2-CC10-41D7-B5EF-F77ECA2B2DB6}">
  <ds:schemaRefs>
    <ds:schemaRef ds:uri="http://schemas.openxmlformats.org/officeDocument/2006/bibliography"/>
  </ds:schemaRefs>
</ds:datastoreItem>
</file>

<file path=customXml/itemProps4.xml><?xml version="1.0" encoding="utf-8"?>
<ds:datastoreItem xmlns:ds="http://schemas.openxmlformats.org/officeDocument/2006/customXml" ds:itemID="{90D5E5D0-3276-4704-94BC-0D65D57B4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7229</Words>
  <Characters>41210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Kostyo, Stephen</dc:creator>
  <cp:lastModifiedBy>Mullan, Kate</cp:lastModifiedBy>
  <cp:revision>2</cp:revision>
  <dcterms:created xsi:type="dcterms:W3CDTF">2023-06-05T15:32:00Z</dcterms:created>
  <dcterms:modified xsi:type="dcterms:W3CDTF">2023-06-05T15:32:00Z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4530805a9a34cb996739ba2e241a970">
    <vt:lpwstr/>
  </property>
  <property fmtid="{D5CDD505-2E9C-101B-9397-08002B2CF9AE}" pid="3" name="Approval Status">
    <vt:lpwstr/>
  </property>
  <property fmtid="{D5CDD505-2E9C-101B-9397-08002B2CF9AE}" pid="4" name="Catagory">
    <vt:lpwstr/>
  </property>
  <property fmtid="{D5CDD505-2E9C-101B-9397-08002B2CF9AE}" pid="5" name="cb2ef2bd509f47f39ea44b698c260c87">
    <vt:lpwstr/>
  </property>
  <property fmtid="{D5CDD505-2E9C-101B-9397-08002B2CF9AE}" pid="6" name="ContentTypeId">
    <vt:lpwstr>0x010100A17066E1B4C9B84B89F416DB509FB9AF</vt:lpwstr>
  </property>
  <property fmtid="{D5CDD505-2E9C-101B-9397-08002B2CF9AE}" pid="7" name="Document Type">
    <vt:lpwstr/>
  </property>
  <property fmtid="{D5CDD505-2E9C-101B-9397-08002B2CF9AE}" pid="8" name="e48369bfb84241b2a4759ac5d306b738">
    <vt:lpwstr/>
  </property>
  <property fmtid="{D5CDD505-2E9C-101B-9397-08002B2CF9AE}" pid="9" name="Fiscal Year">
    <vt:lpwstr/>
  </property>
  <property fmtid="{D5CDD505-2E9C-101B-9397-08002B2CF9AE}" pid="10" name="lcf76f155ced4ddcb4097134ff3c332f">
    <vt:lpwstr/>
  </property>
  <property fmtid="{D5CDD505-2E9C-101B-9397-08002B2CF9AE}" pid="11" name="m1f13d32c4c342028b39326ee260c1ca">
    <vt:lpwstr/>
  </property>
  <property fmtid="{D5CDD505-2E9C-101B-9397-08002B2CF9AE}" pid="12" name="m9ba678bb8414d77b73f31a6ff27f951">
    <vt:lpwstr/>
  </property>
  <property fmtid="{D5CDD505-2E9C-101B-9397-08002B2CF9AE}" pid="13" name="MediaServiceImageTags">
    <vt:lpwstr/>
  </property>
  <property fmtid="{D5CDD505-2E9C-101B-9397-08002B2CF9AE}" pid="14" name="OESE Office">
    <vt:lpwstr/>
  </property>
  <property fmtid="{D5CDD505-2E9C-101B-9397-08002B2CF9AE}" pid="15" name="paad1906247e4af69fbe65f2ace0923c">
    <vt:lpwstr/>
  </property>
  <property fmtid="{D5CDD505-2E9C-101B-9397-08002B2CF9AE}" pid="16" name="Secondary Subject">
    <vt:lpwstr/>
  </property>
  <property fmtid="{D5CDD505-2E9C-101B-9397-08002B2CF9AE}" pid="17" name="TaxCatchAll">
    <vt:lpwstr/>
  </property>
</Properties>
</file>