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RPr="00AD381B" w:rsidP="00AD381B" w14:paraId="0F1FA20B" w14:textId="4AE9F73E">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w:t>
      </w:r>
      <w:r w:rsidRPr="00B6306B" w:rsidR="00B6306B">
        <w:rPr>
          <w:rFonts w:ascii="Times New Roman" w:hAnsi="Times New Roman"/>
          <w:szCs w:val="24"/>
        </w:rPr>
        <w:t>1820-0625</w:t>
      </w:r>
    </w:p>
    <w:p w:rsidR="00EA1767" w:rsidRPr="00AD381B" w:rsidP="006B4172" w14:paraId="4B9831D3" w14:textId="5C2BD14E">
      <w:pPr>
        <w:pStyle w:val="Header"/>
        <w:rPr>
          <w:rFonts w:ascii="Times New Roman" w:hAnsi="Times New Roman"/>
          <w:color w:val="FFFFFF" w:themeColor="background1"/>
          <w:szCs w:val="24"/>
        </w:rPr>
      </w:pPr>
      <w:r w:rsidRPr="00C875E8">
        <w:rPr>
          <w:rFonts w:ascii="Times New Roman" w:hAnsi="Times New Roman"/>
          <w:szCs w:val="24"/>
        </w:rPr>
        <w:t xml:space="preserve">Revised: </w:t>
      </w:r>
      <w:r w:rsidR="00A65340">
        <w:rPr>
          <w:rFonts w:ascii="Times New Roman" w:hAnsi="Times New Roman"/>
          <w:szCs w:val="24"/>
        </w:rPr>
        <w:t>November 8, 2023</w:t>
      </w:r>
    </w:p>
    <w:p w:rsidR="00043C32" w:rsidRPr="00AD381B" w:rsidP="00AD381B" w14:paraId="28BC3D7A" w14:textId="77777777">
      <w:pPr>
        <w:pStyle w:val="Heading1"/>
        <w:rPr>
          <w:sz w:val="24"/>
          <w:szCs w:val="24"/>
        </w:rPr>
      </w:pPr>
      <w:r w:rsidRPr="00AD381B">
        <w:rPr>
          <w:sz w:val="24"/>
          <w:szCs w:val="24"/>
        </w:rPr>
        <w:t>SUPPORTING STATEMENT</w:t>
      </w:r>
    </w:p>
    <w:p w:rsidR="00043C32" w:rsidRPr="00AD381B" w:rsidP="00AD381B" w14:paraId="588F3248" w14:textId="77777777">
      <w:pPr>
        <w:pStyle w:val="Heading1"/>
        <w:rPr>
          <w:sz w:val="24"/>
          <w:szCs w:val="24"/>
        </w:rPr>
      </w:pPr>
      <w:r w:rsidRPr="00AD381B">
        <w:rPr>
          <w:sz w:val="24"/>
          <w:szCs w:val="24"/>
        </w:rPr>
        <w:t>FOR PAPERWORK REDUCTION ACT SUBMISSION</w:t>
      </w:r>
    </w:p>
    <w:p w:rsidR="00043C32" w:rsidRPr="00AD381B" w:rsidP="00AD381B" w14:paraId="0888E082" w14:textId="77777777">
      <w:pPr>
        <w:tabs>
          <w:tab w:val="left" w:pos="0"/>
        </w:tabs>
        <w:suppressAutoHyphens/>
        <w:rPr>
          <w:rFonts w:ascii="Times New Roman" w:hAnsi="Times New Roman"/>
          <w:szCs w:val="24"/>
        </w:rPr>
      </w:pPr>
    </w:p>
    <w:p w:rsidR="00EA1767" w:rsidRPr="00AD381B" w:rsidP="00AD381B" w14:paraId="0619815E"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AD381B" w:rsidP="00AD381B" w14:paraId="1B84B816" w14:textId="0FEDF021">
      <w:pPr>
        <w:pStyle w:val="ListParagraph"/>
        <w:suppressAutoHyphens/>
        <w:spacing w:line="240" w:lineRule="exact"/>
        <w:rPr>
          <w:rFonts w:ascii="Times New Roman" w:hAnsi="Times New Roman"/>
          <w:szCs w:val="24"/>
        </w:rPr>
      </w:pPr>
    </w:p>
    <w:p w:rsidR="00EB02EF" w:rsidP="00811701" w14:paraId="2A7E8009" w14:textId="54641426">
      <w:pPr>
        <w:pStyle w:val="ListParagraph"/>
        <w:suppressAutoHyphens/>
        <w:spacing w:line="240" w:lineRule="exact"/>
        <w:rPr>
          <w:rFonts w:ascii="Times New Roman" w:hAnsi="Times New Roman"/>
          <w:szCs w:val="24"/>
        </w:rPr>
      </w:pPr>
      <w:r>
        <w:rPr>
          <w:rFonts w:ascii="Times New Roman" w:hAnsi="Times New Roman"/>
          <w:szCs w:val="24"/>
        </w:rPr>
        <w:t xml:space="preserve">This </w:t>
      </w:r>
      <w:r w:rsidR="00A81A38">
        <w:rPr>
          <w:rFonts w:ascii="Times New Roman" w:hAnsi="Times New Roman"/>
          <w:szCs w:val="24"/>
        </w:rPr>
        <w:t>is a request for an extension of OMB 1820-0625</w:t>
      </w:r>
      <w:r w:rsidR="006B3EDB">
        <w:rPr>
          <w:rFonts w:ascii="Times New Roman" w:hAnsi="Times New Roman"/>
          <w:szCs w:val="24"/>
        </w:rPr>
        <w:t xml:space="preserve"> – Annual PAIR </w:t>
      </w:r>
      <w:r w:rsidR="00AE14A4">
        <w:rPr>
          <w:rFonts w:ascii="Times New Roman" w:hAnsi="Times New Roman"/>
          <w:szCs w:val="24"/>
        </w:rPr>
        <w:t xml:space="preserve">Assurances </w:t>
      </w:r>
      <w:r w:rsidR="00EF0223">
        <w:rPr>
          <w:rFonts w:ascii="Times New Roman" w:hAnsi="Times New Roman"/>
          <w:szCs w:val="24"/>
        </w:rPr>
        <w:t>Program</w:t>
      </w:r>
      <w:r w:rsidR="006B3EDB">
        <w:rPr>
          <w:rFonts w:ascii="Times New Roman" w:hAnsi="Times New Roman"/>
          <w:szCs w:val="24"/>
        </w:rPr>
        <w:t>.</w:t>
      </w:r>
    </w:p>
    <w:p w:rsidR="006B3EDB" w:rsidP="00811701" w14:paraId="70D0B851" w14:textId="77777777">
      <w:pPr>
        <w:pStyle w:val="ListParagraph"/>
        <w:suppressAutoHyphens/>
        <w:spacing w:line="240" w:lineRule="exact"/>
        <w:rPr>
          <w:rFonts w:ascii="Times New Roman" w:hAnsi="Times New Roman"/>
          <w:szCs w:val="24"/>
        </w:rPr>
      </w:pPr>
    </w:p>
    <w:p w:rsidR="00501E1D" w:rsidRPr="00811701" w:rsidP="00811701" w14:paraId="6A66A23B" w14:textId="391D0CBD">
      <w:pPr>
        <w:pStyle w:val="ListParagraph"/>
        <w:suppressAutoHyphens/>
        <w:spacing w:line="240" w:lineRule="exact"/>
      </w:pPr>
      <w:r w:rsidRPr="00501E1D">
        <w:rPr>
          <w:rFonts w:ascii="Times New Roman" w:hAnsi="Times New Roman"/>
          <w:szCs w:val="24"/>
        </w:rPr>
        <w:t>Section 509 of the Rehabilitation Act of 1973 (Rehabilitation Act), as amended by Title IV of the Workforce Innovation and Opportunity Act (WIOA), established the Protection and Advocacy of Individual Rights (PAIR) program to support the protection and advocacy (P&amp;A) system in each State. The P&amp;A system was created by the Developmental Disabilities Assistance and Bill of Rights Act of 2000 (DD Act) (42 U.S.C. § 6041 et seq.) to protect the legal and human rights of individuals with disabilities.</w:t>
      </w:r>
    </w:p>
    <w:p w:rsidR="00501E1D" w:rsidRPr="00501E1D" w:rsidP="00501E1D" w14:paraId="5D19984D" w14:textId="77777777">
      <w:pPr>
        <w:pStyle w:val="ListParagraph"/>
        <w:suppressAutoHyphens/>
        <w:spacing w:line="240" w:lineRule="exact"/>
        <w:rPr>
          <w:rFonts w:ascii="Times New Roman" w:hAnsi="Times New Roman"/>
          <w:szCs w:val="24"/>
        </w:rPr>
      </w:pPr>
    </w:p>
    <w:p w:rsidR="00AD381B" w:rsidP="007F2DD3" w14:paraId="4D96DBAA" w14:textId="3DDBE231">
      <w:pPr>
        <w:pStyle w:val="ListParagraph"/>
        <w:suppressAutoHyphens/>
        <w:spacing w:line="240" w:lineRule="exact"/>
        <w:rPr>
          <w:rFonts w:ascii="Times New Roman" w:hAnsi="Times New Roman"/>
          <w:szCs w:val="24"/>
        </w:rPr>
      </w:pPr>
      <w:r w:rsidRPr="00501E1D">
        <w:rPr>
          <w:rFonts w:ascii="Times New Roman" w:hAnsi="Times New Roman"/>
          <w:szCs w:val="24"/>
        </w:rPr>
        <w:t>PAIR, which is a required component of the P&amp;A system in each State</w:t>
      </w:r>
      <w:r w:rsidR="00092133">
        <w:rPr>
          <w:rFonts w:ascii="Times New Roman" w:hAnsi="Times New Roman"/>
          <w:szCs w:val="24"/>
        </w:rPr>
        <w:t xml:space="preserve"> and the P&amp;A system serving the American Indian Consortium</w:t>
      </w:r>
      <w:r w:rsidRPr="00501E1D">
        <w:rPr>
          <w:rFonts w:ascii="Times New Roman" w:hAnsi="Times New Roman"/>
          <w:szCs w:val="24"/>
        </w:rPr>
        <w:t xml:space="preserve">, is administered by the Rehabilitation Services Administration (RSA) pursuant to the requirements of </w:t>
      </w:r>
      <w:r w:rsidRPr="00501E1D">
        <w:rPr>
          <w:rFonts w:ascii="Times New Roman" w:hAnsi="Times New Roman"/>
          <w:szCs w:val="24"/>
        </w:rPr>
        <w:t xml:space="preserve">Section 509 of the Rehabilitation Act. </w:t>
      </w:r>
      <w:r w:rsidR="001811B0">
        <w:rPr>
          <w:rFonts w:ascii="Times New Roman" w:hAnsi="Times New Roman"/>
          <w:szCs w:val="24"/>
        </w:rPr>
        <w:t xml:space="preserve">The </w:t>
      </w:r>
      <w:r w:rsidR="00092133">
        <w:rPr>
          <w:rFonts w:ascii="Times New Roman" w:hAnsi="Times New Roman"/>
          <w:szCs w:val="24"/>
        </w:rPr>
        <w:t xml:space="preserve">PAIR </w:t>
      </w:r>
      <w:r w:rsidR="001811B0">
        <w:rPr>
          <w:rFonts w:ascii="Times New Roman" w:hAnsi="Times New Roman"/>
          <w:szCs w:val="24"/>
        </w:rPr>
        <w:t xml:space="preserve">program </w:t>
      </w:r>
      <w:r w:rsidR="00092133">
        <w:rPr>
          <w:rFonts w:ascii="Times New Roman" w:hAnsi="Times New Roman"/>
          <w:szCs w:val="24"/>
        </w:rPr>
        <w:t>provides advocacy services to individuals with disabilities who are not eligible for the Protection an</w:t>
      </w:r>
      <w:r w:rsidR="001811B0">
        <w:rPr>
          <w:rFonts w:ascii="Times New Roman" w:hAnsi="Times New Roman"/>
          <w:szCs w:val="24"/>
        </w:rPr>
        <w:t>d Advocacy for the Developmentally Disabled (PADD) and for the Protection and Advocacy for Individuals with Mental Illness (PAIMI), and whose concerns are beyond the scope of the Client Assistance Program (CAP).</w:t>
      </w:r>
    </w:p>
    <w:p w:rsidR="00501E1D" w:rsidRPr="00AD381B" w:rsidP="00AD381B" w14:paraId="1208C24F" w14:textId="77777777">
      <w:pPr>
        <w:pStyle w:val="ListParagraph"/>
        <w:suppressAutoHyphens/>
        <w:spacing w:line="240" w:lineRule="exact"/>
        <w:contextualSpacing w:val="0"/>
        <w:rPr>
          <w:rFonts w:ascii="Times New Roman" w:hAnsi="Times New Roman"/>
          <w:szCs w:val="24"/>
        </w:rPr>
      </w:pPr>
    </w:p>
    <w:p w:rsidR="00AD381B" w:rsidP="00AD381B" w14:paraId="2F75E106"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AD381B" w14:paraId="58467BF8" w14:textId="0DE09BE6">
      <w:pPr>
        <w:suppressAutoHyphens/>
        <w:spacing w:line="240" w:lineRule="exact"/>
        <w:rPr>
          <w:rFonts w:ascii="Times New Roman" w:hAnsi="Times New Roman"/>
          <w:szCs w:val="24"/>
        </w:rPr>
      </w:pPr>
    </w:p>
    <w:p w:rsidR="00C77D52" w:rsidRPr="00C77D52" w:rsidP="00C77D52" w14:paraId="4CF1D9DB" w14:textId="38CE84DD">
      <w:pPr>
        <w:suppressAutoHyphens/>
        <w:spacing w:line="240" w:lineRule="exact"/>
        <w:ind w:left="720"/>
        <w:rPr>
          <w:rFonts w:ascii="Times New Roman" w:hAnsi="Times New Roman"/>
          <w:szCs w:val="24"/>
        </w:rPr>
      </w:pPr>
      <w:r>
        <w:rPr>
          <w:rFonts w:ascii="Times New Roman" w:hAnsi="Times New Roman"/>
          <w:szCs w:val="24"/>
        </w:rPr>
        <w:t xml:space="preserve">Section 509(f) of the Rehabilitation Act and 34 C.F.R. § 381.10 require the eligible </w:t>
      </w:r>
      <w:r w:rsidR="00811701">
        <w:rPr>
          <w:rFonts w:ascii="Times New Roman" w:hAnsi="Times New Roman"/>
          <w:szCs w:val="24"/>
        </w:rPr>
        <w:t>P&amp;A</w:t>
      </w:r>
      <w:r>
        <w:rPr>
          <w:rFonts w:ascii="Times New Roman" w:hAnsi="Times New Roman"/>
          <w:szCs w:val="24"/>
        </w:rPr>
        <w:t xml:space="preserve"> system in each State and the in the American Indian Consortium to submit a </w:t>
      </w:r>
      <w:r w:rsidRPr="00C77D52">
        <w:rPr>
          <w:rFonts w:ascii="Times New Roman" w:hAnsi="Times New Roman"/>
          <w:szCs w:val="24"/>
        </w:rPr>
        <w:t xml:space="preserve">signed set of assurances </w:t>
      </w:r>
      <w:r>
        <w:rPr>
          <w:rFonts w:ascii="Times New Roman" w:hAnsi="Times New Roman"/>
          <w:szCs w:val="24"/>
        </w:rPr>
        <w:t xml:space="preserve">to receive </w:t>
      </w:r>
      <w:r w:rsidRPr="00C77D52">
        <w:rPr>
          <w:rFonts w:ascii="Times New Roman" w:hAnsi="Times New Roman"/>
          <w:szCs w:val="24"/>
        </w:rPr>
        <w:t xml:space="preserve">Federal funds for the PAIR program. This requirement is </w:t>
      </w:r>
      <w:r>
        <w:rPr>
          <w:rFonts w:ascii="Times New Roman" w:hAnsi="Times New Roman"/>
          <w:szCs w:val="24"/>
        </w:rPr>
        <w:t xml:space="preserve">consistent with that required </w:t>
      </w:r>
      <w:r w:rsidRPr="00C77D52">
        <w:rPr>
          <w:rFonts w:ascii="Times New Roman" w:hAnsi="Times New Roman"/>
          <w:szCs w:val="24"/>
        </w:rPr>
        <w:t>for the P&amp;A system in general by the DD Act and its implementing regulations.</w:t>
      </w:r>
    </w:p>
    <w:p w:rsidR="00C77D52" w:rsidRPr="00C77D52" w:rsidP="00C77D52" w14:paraId="753F83C4" w14:textId="77777777">
      <w:pPr>
        <w:suppressAutoHyphens/>
        <w:spacing w:line="240" w:lineRule="exact"/>
        <w:ind w:left="720"/>
        <w:rPr>
          <w:rFonts w:ascii="Times New Roman" w:hAnsi="Times New Roman"/>
          <w:szCs w:val="24"/>
        </w:rPr>
      </w:pPr>
    </w:p>
    <w:p w:rsidR="00C77D52" w:rsidRPr="00C77D52" w:rsidP="00C77D52" w14:paraId="20AEF4E9" w14:textId="77777777">
      <w:pPr>
        <w:suppressAutoHyphens/>
        <w:spacing w:line="240" w:lineRule="exact"/>
        <w:ind w:left="720"/>
        <w:rPr>
          <w:rFonts w:ascii="Times New Roman" w:hAnsi="Times New Roman"/>
          <w:szCs w:val="24"/>
        </w:rPr>
      </w:pPr>
      <w:r w:rsidRPr="00C77D52">
        <w:rPr>
          <w:rFonts w:ascii="Times New Roman" w:hAnsi="Times New Roman"/>
          <w:szCs w:val="24"/>
        </w:rPr>
        <w:t>RSA required each P&amp;A to submit the assurances and other materials only once, prior to fiscal year (FY) 2007, beginning October 1, 2006. These materials served as a request for FY 2007 funds, and for funding in all subsequent fiscal years, until such time as the Governor, in accordance with the provisions of the DD Act, may redesignate the P&amp;A. This procedure reduces the reporting burden on the P&amp;As and simplifies the process by which grant awards are made by RSA.</w:t>
      </w:r>
    </w:p>
    <w:p w:rsidR="00C77D52" w:rsidRPr="00C77D52" w:rsidP="00C77D52" w14:paraId="72F6481D" w14:textId="77777777">
      <w:pPr>
        <w:suppressAutoHyphens/>
        <w:spacing w:line="240" w:lineRule="exact"/>
        <w:ind w:left="720"/>
        <w:rPr>
          <w:rFonts w:ascii="Times New Roman" w:hAnsi="Times New Roman"/>
          <w:szCs w:val="24"/>
        </w:rPr>
      </w:pPr>
    </w:p>
    <w:p w:rsidR="00C77D52" w:rsidP="00C77D52" w14:paraId="7CC9795A" w14:textId="74108E3E">
      <w:pPr>
        <w:suppressAutoHyphens/>
        <w:spacing w:line="240" w:lineRule="exact"/>
        <w:ind w:left="720"/>
        <w:rPr>
          <w:rFonts w:ascii="Times New Roman" w:hAnsi="Times New Roman"/>
          <w:szCs w:val="24"/>
        </w:rPr>
      </w:pPr>
      <w:r w:rsidRPr="00C77D52">
        <w:rPr>
          <w:rFonts w:ascii="Times New Roman" w:hAnsi="Times New Roman"/>
          <w:szCs w:val="24"/>
        </w:rPr>
        <w:t>This preprint, which is being submitted for approval, is without revisions from the previous preprint approved by OMB under number 1820-0625. This version of the PAIR assurances will expire on November 30, 202</w:t>
      </w:r>
      <w:r>
        <w:rPr>
          <w:rFonts w:ascii="Times New Roman" w:hAnsi="Times New Roman"/>
          <w:szCs w:val="24"/>
        </w:rPr>
        <w:t>3</w:t>
      </w:r>
      <w:r w:rsidRPr="00C77D52">
        <w:rPr>
          <w:rFonts w:ascii="Times New Roman" w:hAnsi="Times New Roman"/>
          <w:szCs w:val="24"/>
        </w:rPr>
        <w:t>.</w:t>
      </w:r>
    </w:p>
    <w:p w:rsidR="00043C32" w:rsidRPr="00AD381B" w:rsidP="00AD381B" w14:paraId="230EBC4D" w14:textId="77777777">
      <w:pPr>
        <w:suppressAutoHyphens/>
        <w:spacing w:line="240" w:lineRule="exact"/>
        <w:rPr>
          <w:rFonts w:ascii="Times New Roman" w:hAnsi="Times New Roman"/>
          <w:szCs w:val="24"/>
        </w:rPr>
      </w:pPr>
    </w:p>
    <w:p w:rsidR="00043C32" w:rsidRPr="00AD381B" w:rsidP="00AD381B" w14:paraId="075A9C56"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3A2C31DC" w14:textId="77777777">
      <w:pPr>
        <w:pStyle w:val="ListParagraph"/>
        <w:tabs>
          <w:tab w:val="left" w:pos="-720"/>
        </w:tabs>
        <w:suppressAutoHyphens/>
        <w:contextualSpacing w:val="0"/>
        <w:rPr>
          <w:rFonts w:ascii="Times New Roman" w:hAnsi="Times New Roman"/>
          <w:szCs w:val="24"/>
        </w:rPr>
      </w:pPr>
    </w:p>
    <w:p w:rsidR="00AD381B" w:rsidP="00AD381B" w14:paraId="4C819B9D" w14:textId="2377F2E7">
      <w:pPr>
        <w:pStyle w:val="ListParagraph"/>
        <w:tabs>
          <w:tab w:val="left" w:pos="-720"/>
        </w:tabs>
        <w:suppressAutoHyphens/>
        <w:contextualSpacing w:val="0"/>
        <w:rPr>
          <w:rFonts w:ascii="Times New Roman" w:hAnsi="Times New Roman"/>
          <w:szCs w:val="24"/>
        </w:rPr>
      </w:pPr>
      <w:r w:rsidRPr="00C77D52">
        <w:rPr>
          <w:rFonts w:ascii="Times New Roman" w:hAnsi="Times New Roman"/>
          <w:szCs w:val="24"/>
        </w:rPr>
        <w:t xml:space="preserve">The Assurances form is a legal document that requires an authoritative signature and minimal reporting burden. Grantees have the option to submit the form electronically as a PDF document or in hard copy through the mail. An authoritative signature is required for both methods. If the form is received by RSA as a hard copy, the form is converted into a PDF format and uploaded into the U.S. Department of Education’s </w:t>
      </w:r>
      <w:r w:rsidR="006C6BAC">
        <w:rPr>
          <w:rFonts w:ascii="Times New Roman" w:hAnsi="Times New Roman"/>
          <w:szCs w:val="24"/>
        </w:rPr>
        <w:t xml:space="preserve">(the Department’s) </w:t>
      </w:r>
      <w:r w:rsidRPr="00C77D52">
        <w:rPr>
          <w:rFonts w:ascii="Times New Roman" w:hAnsi="Times New Roman"/>
          <w:szCs w:val="24"/>
        </w:rPr>
        <w:t>grant management system (G5) along with the PDF forms submitted electronically. This option allows further flexibility to the grantees and requires minimal burden.</w:t>
      </w:r>
    </w:p>
    <w:p w:rsidR="00C77D52" w:rsidP="00AD381B" w14:paraId="10C37851" w14:textId="77777777">
      <w:pPr>
        <w:pStyle w:val="ListParagraph"/>
        <w:tabs>
          <w:tab w:val="left" w:pos="-720"/>
        </w:tabs>
        <w:suppressAutoHyphens/>
        <w:contextualSpacing w:val="0"/>
        <w:rPr>
          <w:rFonts w:ascii="Times New Roman" w:hAnsi="Times New Roman"/>
          <w:szCs w:val="24"/>
        </w:rPr>
      </w:pPr>
    </w:p>
    <w:p w:rsidR="00AD381B" w:rsidP="00AD381B" w14:paraId="233BB5F2"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44BFCB92" w14:textId="73490937">
      <w:pPr>
        <w:pStyle w:val="ListParagraph"/>
        <w:tabs>
          <w:tab w:val="left" w:pos="-720"/>
        </w:tabs>
        <w:suppressAutoHyphens/>
        <w:contextualSpacing w:val="0"/>
        <w:rPr>
          <w:rFonts w:ascii="Times New Roman" w:hAnsi="Times New Roman"/>
          <w:b/>
          <w:szCs w:val="24"/>
        </w:rPr>
      </w:pPr>
    </w:p>
    <w:p w:rsidR="00CE32CA" w:rsidP="000C7149" w14:paraId="53F37518" w14:textId="37770DED">
      <w:pPr>
        <w:pStyle w:val="ListParagraph"/>
        <w:tabs>
          <w:tab w:val="left" w:pos="-720"/>
        </w:tabs>
        <w:suppressAutoHyphens/>
        <w:contextualSpacing w:val="0"/>
        <w:rPr>
          <w:rFonts w:ascii="Times New Roman" w:hAnsi="Times New Roman"/>
          <w:bCs/>
          <w:szCs w:val="24"/>
        </w:rPr>
      </w:pPr>
      <w:r w:rsidRPr="00CE32CA">
        <w:rPr>
          <w:rFonts w:ascii="Times New Roman" w:hAnsi="Times New Roman"/>
          <w:bCs/>
          <w:szCs w:val="24"/>
        </w:rPr>
        <w:t>This document collects unique information that is not collected under any other instrument. Information collected by this set of assurances is required by Federal statute and is not available through any other data source.</w:t>
      </w:r>
    </w:p>
    <w:p w:rsidR="000C7149" w:rsidRPr="00CE32CA" w:rsidP="000C7149" w14:paraId="6D5E191B" w14:textId="77777777">
      <w:pPr>
        <w:pStyle w:val="ListParagraph"/>
        <w:tabs>
          <w:tab w:val="left" w:pos="-720"/>
        </w:tabs>
        <w:suppressAutoHyphens/>
        <w:contextualSpacing w:val="0"/>
        <w:rPr>
          <w:rFonts w:ascii="Times New Roman" w:hAnsi="Times New Roman"/>
          <w:bCs/>
          <w:szCs w:val="24"/>
        </w:rPr>
      </w:pPr>
    </w:p>
    <w:p w:rsidR="00043C32" w:rsidP="007F2DD3" w14:paraId="0CF184E5" w14:textId="77777777">
      <w:pPr>
        <w:pStyle w:val="ListParagraph"/>
        <w:numPr>
          <w:ilvl w:val="0"/>
          <w:numId w:val="4"/>
        </w:numPr>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28840B67" w14:textId="04CFD97E">
      <w:pPr>
        <w:pStyle w:val="ListParagraph"/>
        <w:contextualSpacing w:val="0"/>
        <w:rPr>
          <w:rFonts w:ascii="Times New Roman" w:hAnsi="Times New Roman"/>
          <w:szCs w:val="24"/>
        </w:rPr>
      </w:pPr>
    </w:p>
    <w:p w:rsidR="00CE32CA" w:rsidP="00AD381B" w14:paraId="34D75AD1" w14:textId="2883CC4C">
      <w:pPr>
        <w:pStyle w:val="ListParagraph"/>
        <w:contextualSpacing w:val="0"/>
        <w:rPr>
          <w:rFonts w:ascii="Times New Roman" w:hAnsi="Times New Roman"/>
          <w:szCs w:val="24"/>
        </w:rPr>
      </w:pPr>
      <w:r w:rsidRPr="00CE32CA">
        <w:rPr>
          <w:rFonts w:ascii="Times New Roman" w:hAnsi="Times New Roman"/>
          <w:szCs w:val="24"/>
        </w:rPr>
        <w:t>The collection of this information does involve small businesses or other small entities.</w:t>
      </w:r>
      <w:r w:rsidR="006C6BAC">
        <w:rPr>
          <w:rFonts w:ascii="Times New Roman" w:hAnsi="Times New Roman"/>
          <w:szCs w:val="24"/>
        </w:rPr>
        <w:t xml:space="preserve"> However, they are not dominant in their field. In receiving PAIR grants from the Department, when designated by the governor of their respective states, they must comply with Department grant terms and conditions. Burden</w:t>
      </w:r>
      <w:r w:rsidR="00D874EE">
        <w:rPr>
          <w:rFonts w:ascii="Times New Roman" w:hAnsi="Times New Roman"/>
          <w:szCs w:val="24"/>
        </w:rPr>
        <w:t xml:space="preserve"> for this collection</w:t>
      </w:r>
      <w:r w:rsidR="006C6BAC">
        <w:rPr>
          <w:rFonts w:ascii="Times New Roman" w:hAnsi="Times New Roman"/>
          <w:szCs w:val="24"/>
        </w:rPr>
        <w:t xml:space="preserve"> is currently minimal at 10 minutes per grantee, per year.</w:t>
      </w:r>
    </w:p>
    <w:p w:rsidR="00AD381B" w:rsidP="00AD381B" w14:paraId="6CB62976" w14:textId="77777777">
      <w:pPr>
        <w:pStyle w:val="ListParagraph"/>
        <w:contextualSpacing w:val="0"/>
        <w:rPr>
          <w:rFonts w:ascii="Times New Roman" w:hAnsi="Times New Roman"/>
          <w:szCs w:val="24"/>
        </w:rPr>
      </w:pPr>
    </w:p>
    <w:p w:rsidR="00043C32" w:rsidP="00AD381B" w14:paraId="236172CE" w14:textId="5BF37F68">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E32CA" w:rsidP="00CE32CA" w14:paraId="276B923F" w14:textId="6DBA9991">
      <w:pPr>
        <w:tabs>
          <w:tab w:val="left" w:pos="-720"/>
        </w:tabs>
        <w:suppressAutoHyphens/>
        <w:ind w:left="720"/>
        <w:rPr>
          <w:rFonts w:ascii="Times New Roman" w:hAnsi="Times New Roman"/>
          <w:b/>
          <w:szCs w:val="24"/>
        </w:rPr>
      </w:pPr>
    </w:p>
    <w:p w:rsidR="00CE32CA" w:rsidP="007F2DD3" w14:paraId="133EDD40" w14:textId="70B94FD5">
      <w:pPr>
        <w:tabs>
          <w:tab w:val="left" w:pos="-720"/>
        </w:tabs>
        <w:suppressAutoHyphens/>
        <w:ind w:left="720"/>
        <w:rPr>
          <w:rFonts w:ascii="Times New Roman" w:hAnsi="Times New Roman"/>
          <w:b/>
          <w:szCs w:val="24"/>
        </w:rPr>
      </w:pPr>
      <w:r w:rsidRPr="00445921">
        <w:rPr>
          <w:rFonts w:ascii="Times New Roman" w:hAnsi="Times New Roman"/>
          <w:bCs/>
          <w:szCs w:val="24"/>
        </w:rPr>
        <w:t xml:space="preserve">As described above in answer to </w:t>
      </w:r>
      <w:r>
        <w:rPr>
          <w:rFonts w:ascii="Times New Roman" w:hAnsi="Times New Roman"/>
          <w:bCs/>
          <w:szCs w:val="24"/>
        </w:rPr>
        <w:t>#</w:t>
      </w:r>
      <w:r w:rsidRPr="00445921">
        <w:rPr>
          <w:rFonts w:ascii="Times New Roman" w:hAnsi="Times New Roman"/>
          <w:bCs/>
          <w:szCs w:val="24"/>
        </w:rPr>
        <w:t xml:space="preserve">2, </w:t>
      </w:r>
      <w:r>
        <w:rPr>
          <w:rFonts w:ascii="Times New Roman" w:hAnsi="Times New Roman"/>
          <w:bCs/>
          <w:szCs w:val="24"/>
        </w:rPr>
        <w:t xml:space="preserve">Section 509(f) of the Rehabilitation Act and 34 C.F.R. § 381.10 </w:t>
      </w:r>
      <w:r w:rsidRPr="00445921">
        <w:rPr>
          <w:rFonts w:ascii="Times New Roman" w:hAnsi="Times New Roman"/>
          <w:bCs/>
          <w:szCs w:val="24"/>
        </w:rPr>
        <w:t xml:space="preserve">require the PAIR program to submit the application and signed assurances </w:t>
      </w:r>
      <w:r>
        <w:rPr>
          <w:rFonts w:ascii="Times New Roman" w:hAnsi="Times New Roman"/>
          <w:bCs/>
          <w:szCs w:val="24"/>
        </w:rPr>
        <w:t xml:space="preserve">in the form and at the time designated by the RSA Commissioner. RSA has determined that it was necessary for a PAIR grantee to submit the assurances </w:t>
      </w:r>
      <w:r w:rsidRPr="00445921">
        <w:rPr>
          <w:rFonts w:ascii="Times New Roman" w:hAnsi="Times New Roman"/>
          <w:bCs/>
          <w:szCs w:val="24"/>
        </w:rPr>
        <w:t>only once prior to October 1, 2006.</w:t>
      </w:r>
      <w:r>
        <w:rPr>
          <w:rFonts w:ascii="Times New Roman" w:hAnsi="Times New Roman"/>
          <w:bCs/>
          <w:szCs w:val="24"/>
        </w:rPr>
        <w:t xml:space="preserve"> </w:t>
      </w:r>
      <w:r w:rsidRPr="00445921">
        <w:rPr>
          <w:rFonts w:ascii="Times New Roman" w:hAnsi="Times New Roman"/>
          <w:bCs/>
          <w:szCs w:val="24"/>
        </w:rPr>
        <w:t>These materials served as the request for FY 2007 funds and all subsequent fiscal years, until such time as the PAIR program in the State may be re-designated.</w:t>
      </w:r>
      <w:r w:rsidR="008C2F95">
        <w:rPr>
          <w:rFonts w:ascii="Times New Roman" w:hAnsi="Times New Roman"/>
          <w:bCs/>
          <w:szCs w:val="24"/>
        </w:rPr>
        <w:t xml:space="preserve"> When the Governor redesignates the PAIR program in a State, the protection and advocacy agency must submit the application</w:t>
      </w:r>
      <w:r w:rsidR="00862771">
        <w:rPr>
          <w:rFonts w:ascii="Times New Roman" w:hAnsi="Times New Roman"/>
          <w:bCs/>
          <w:szCs w:val="24"/>
        </w:rPr>
        <w:t>, including signed assurances, to receive funding for the PAIR program in accordance with section 509(f) of the Rehabilitation Act and 34 C.F.R. § 381.10.</w:t>
      </w:r>
    </w:p>
    <w:p w:rsidR="00CE32CA" w:rsidRPr="00CE32CA" w:rsidP="00CE32CA" w14:paraId="1733F060" w14:textId="77777777">
      <w:pPr>
        <w:tabs>
          <w:tab w:val="left" w:pos="-720"/>
        </w:tabs>
        <w:suppressAutoHyphens/>
        <w:rPr>
          <w:rFonts w:ascii="Times New Roman" w:hAnsi="Times New Roman"/>
          <w:b/>
          <w:szCs w:val="24"/>
        </w:rPr>
      </w:pPr>
    </w:p>
    <w:p w:rsidR="00043C32" w:rsidRPr="00AD381B" w:rsidP="00AD381B" w14:paraId="6C7E01B4"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3914516C" w14:textId="77777777">
      <w:pPr>
        <w:tabs>
          <w:tab w:val="left" w:pos="-720"/>
        </w:tabs>
        <w:suppressAutoHyphens/>
        <w:rPr>
          <w:rFonts w:ascii="Times New Roman" w:hAnsi="Times New Roman"/>
          <w:b/>
          <w:szCs w:val="24"/>
        </w:rPr>
      </w:pPr>
    </w:p>
    <w:p w:rsidR="00043C32" w:rsidRPr="00AD381B" w:rsidP="00AD381B" w14:paraId="5B847FF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052DF782" w14:textId="77777777">
      <w:pPr>
        <w:numPr>
          <w:ilvl w:val="12"/>
          <w:numId w:val="0"/>
        </w:numPr>
        <w:tabs>
          <w:tab w:val="left" w:pos="-720"/>
        </w:tabs>
        <w:suppressAutoHyphens/>
        <w:ind w:left="340"/>
        <w:rPr>
          <w:rFonts w:ascii="Times New Roman" w:hAnsi="Times New Roman"/>
          <w:b/>
          <w:szCs w:val="24"/>
        </w:rPr>
      </w:pPr>
    </w:p>
    <w:p w:rsidR="00043C32" w:rsidRPr="00AD381B" w:rsidP="00AD381B" w14:paraId="4F7CE25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0504BCBE" w14:textId="77777777">
      <w:pPr>
        <w:numPr>
          <w:ilvl w:val="12"/>
          <w:numId w:val="0"/>
        </w:numPr>
        <w:tabs>
          <w:tab w:val="left" w:pos="-720"/>
        </w:tabs>
        <w:suppressAutoHyphens/>
        <w:rPr>
          <w:rFonts w:ascii="Times New Roman" w:hAnsi="Times New Roman"/>
          <w:b/>
          <w:szCs w:val="24"/>
        </w:rPr>
      </w:pPr>
    </w:p>
    <w:p w:rsidR="00043C32" w:rsidRPr="00AD381B" w:rsidP="00AD381B" w14:paraId="21C965E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4657B83F" w14:textId="77777777">
      <w:pPr>
        <w:numPr>
          <w:ilvl w:val="12"/>
          <w:numId w:val="0"/>
        </w:numPr>
        <w:tabs>
          <w:tab w:val="left" w:pos="-720"/>
        </w:tabs>
        <w:suppressAutoHyphens/>
        <w:rPr>
          <w:rFonts w:ascii="Times New Roman" w:hAnsi="Times New Roman"/>
          <w:b/>
          <w:szCs w:val="24"/>
        </w:rPr>
      </w:pPr>
    </w:p>
    <w:p w:rsidR="00043C32" w:rsidRPr="00AD381B" w:rsidP="00AD381B" w14:paraId="2E44147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04D2E3D1" w14:textId="77777777">
      <w:pPr>
        <w:numPr>
          <w:ilvl w:val="12"/>
          <w:numId w:val="0"/>
        </w:numPr>
        <w:tabs>
          <w:tab w:val="left" w:pos="-720"/>
        </w:tabs>
        <w:suppressAutoHyphens/>
        <w:rPr>
          <w:rFonts w:ascii="Times New Roman" w:hAnsi="Times New Roman"/>
          <w:b/>
          <w:szCs w:val="24"/>
        </w:rPr>
      </w:pPr>
    </w:p>
    <w:p w:rsidR="00043C32" w:rsidRPr="00AD381B" w:rsidP="00AD381B" w14:paraId="297A8BB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5D4DB2B5" w14:textId="77777777">
      <w:pPr>
        <w:numPr>
          <w:ilvl w:val="12"/>
          <w:numId w:val="0"/>
        </w:numPr>
        <w:tabs>
          <w:tab w:val="left" w:pos="-720"/>
        </w:tabs>
        <w:suppressAutoHyphens/>
        <w:rPr>
          <w:rFonts w:ascii="Times New Roman" w:hAnsi="Times New Roman"/>
          <w:b/>
          <w:szCs w:val="24"/>
        </w:rPr>
      </w:pPr>
    </w:p>
    <w:p w:rsidR="00043C32" w:rsidRPr="00AD381B" w:rsidP="00AD381B" w14:paraId="08CDA6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54770AFA" w14:textId="77777777">
      <w:pPr>
        <w:numPr>
          <w:ilvl w:val="12"/>
          <w:numId w:val="0"/>
        </w:numPr>
        <w:tabs>
          <w:tab w:val="left" w:pos="-720"/>
        </w:tabs>
        <w:suppressAutoHyphens/>
        <w:rPr>
          <w:rFonts w:ascii="Times New Roman" w:hAnsi="Times New Roman"/>
          <w:b/>
          <w:szCs w:val="24"/>
        </w:rPr>
      </w:pPr>
    </w:p>
    <w:p w:rsidR="00043C32" w:rsidRPr="00AD381B" w:rsidP="00AD381B" w14:paraId="75ECEF0F"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1D9C1547" w14:textId="77777777">
      <w:pPr>
        <w:numPr>
          <w:ilvl w:val="12"/>
          <w:numId w:val="0"/>
        </w:numPr>
        <w:tabs>
          <w:tab w:val="left" w:pos="-720"/>
        </w:tabs>
        <w:suppressAutoHyphens/>
        <w:rPr>
          <w:rFonts w:ascii="Times New Roman" w:hAnsi="Times New Roman"/>
          <w:b/>
          <w:szCs w:val="24"/>
        </w:rPr>
      </w:pPr>
    </w:p>
    <w:p w:rsidR="00043C32" w:rsidP="00AD381B" w14:paraId="07E8FDF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1063B6EA" w14:textId="0D921E6A">
      <w:pPr>
        <w:pStyle w:val="ListParagraph"/>
        <w:rPr>
          <w:rFonts w:ascii="Times New Roman" w:hAnsi="Times New Roman"/>
          <w:b/>
          <w:szCs w:val="24"/>
        </w:rPr>
      </w:pPr>
    </w:p>
    <w:p w:rsidR="007D5EC8" w:rsidRPr="007D5EC8" w:rsidP="007F2DD3" w14:paraId="39A58EB7" w14:textId="4BD1A763">
      <w:pPr>
        <w:tabs>
          <w:tab w:val="left" w:pos="-720"/>
        </w:tabs>
        <w:suppressAutoHyphens/>
        <w:ind w:left="720"/>
        <w:rPr>
          <w:rFonts w:ascii="Times New Roman" w:hAnsi="Times New Roman"/>
          <w:bCs/>
          <w:szCs w:val="24"/>
        </w:rPr>
      </w:pPr>
      <w:r w:rsidRPr="00445921">
        <w:rPr>
          <w:rFonts w:ascii="Times New Roman" w:hAnsi="Times New Roman"/>
          <w:bCs/>
          <w:szCs w:val="24"/>
        </w:rPr>
        <w:t>There are no special circumstances that would require this information to be collected in a</w:t>
      </w:r>
      <w:r>
        <w:rPr>
          <w:rFonts w:ascii="Times New Roman" w:hAnsi="Times New Roman"/>
          <w:bCs/>
          <w:szCs w:val="24"/>
        </w:rPr>
        <w:t>ny manner listed above</w:t>
      </w:r>
      <w:r w:rsidRPr="00445921">
        <w:rPr>
          <w:rFonts w:ascii="Times New Roman" w:hAnsi="Times New Roman"/>
          <w:bCs/>
          <w:szCs w:val="24"/>
        </w:rPr>
        <w:t>.</w:t>
      </w:r>
    </w:p>
    <w:p w:rsidR="00AD381B" w:rsidRPr="00AD381B" w:rsidP="00AD381B" w14:paraId="5C6CDBBD" w14:textId="77777777">
      <w:pPr>
        <w:tabs>
          <w:tab w:val="left" w:pos="-720"/>
        </w:tabs>
        <w:suppressAutoHyphens/>
        <w:rPr>
          <w:rFonts w:ascii="Times New Roman" w:hAnsi="Times New Roman"/>
          <w:szCs w:val="24"/>
        </w:rPr>
      </w:pPr>
    </w:p>
    <w:p w:rsidR="00D75313" w:rsidP="00AD381B" w14:paraId="5736CC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C4AB212"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89E55C7"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3D4D62DF"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5CD6EBF6"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3C272C3C"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5D8DAE7" w14:textId="77777777">
      <w:pPr>
        <w:tabs>
          <w:tab w:val="left" w:pos="-720"/>
        </w:tabs>
        <w:suppressAutoHyphens/>
        <w:rPr>
          <w:rStyle w:val="a"/>
          <w:rFonts w:ascii="Times New Roman" w:hAnsi="Times New Roman"/>
          <w:b/>
          <w:szCs w:val="24"/>
        </w:rPr>
      </w:pPr>
    </w:p>
    <w:p w:rsidR="00043C32" w:rsidP="00AD381B" w14:paraId="2B52B958"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14:paraId="1F9D2E40" w14:textId="77777777">
      <w:pPr>
        <w:tabs>
          <w:tab w:val="left" w:pos="-720"/>
        </w:tabs>
        <w:suppressAutoHyphens/>
        <w:ind w:left="720"/>
        <w:rPr>
          <w:rFonts w:ascii="Times New Roman" w:hAnsi="Times New Roman"/>
          <w:b/>
          <w:szCs w:val="24"/>
        </w:rPr>
      </w:pPr>
    </w:p>
    <w:p w:rsidR="00E66550" w:rsidP="00AD381B" w14:paraId="6C041973" w14:textId="180979A6">
      <w:pPr>
        <w:tabs>
          <w:tab w:val="left" w:pos="-720"/>
        </w:tabs>
        <w:suppressAutoHyphens/>
        <w:ind w:left="720"/>
        <w:rPr>
          <w:rFonts w:ascii="Times New Roman" w:hAnsi="Times New Roman"/>
          <w:szCs w:val="24"/>
        </w:rPr>
      </w:pPr>
      <w:r w:rsidRPr="007D5EC8">
        <w:rPr>
          <w:rFonts w:ascii="Times New Roman" w:hAnsi="Times New Roman"/>
          <w:szCs w:val="24"/>
        </w:rPr>
        <w:t>These assurances are taken directly from Federal law and regulations. Consultation was sought from the PAIR grantees and the National Disability Rights Network (NDRN), formerly known as the National Association of Protection and Advocacy Systems (NAPAS), when the regulations governing the PAIR program, which prescribe these assurances, were published. Furthermore, the PAIR grantees and NDRN had opportunities to comment on the statutory requirements governing the PAIR program during the most recent reauthorization process for the Rehabilitation Act. The Department publishe</w:t>
      </w:r>
      <w:r w:rsidR="00CB3B77">
        <w:rPr>
          <w:rFonts w:ascii="Times New Roman" w:hAnsi="Times New Roman"/>
          <w:szCs w:val="24"/>
        </w:rPr>
        <w:t>s</w:t>
      </w:r>
      <w:r w:rsidRPr="007D5EC8">
        <w:rPr>
          <w:rFonts w:ascii="Times New Roman" w:hAnsi="Times New Roman"/>
          <w:szCs w:val="24"/>
        </w:rPr>
        <w:t xml:space="preserve"> 60-day and 30-day Federal Register Notices when seeking approval of versions of this form. </w:t>
      </w:r>
      <w:bookmarkStart w:id="0" w:name="_Hlk150334351"/>
      <w:r w:rsidR="00882D81">
        <w:rPr>
          <w:rFonts w:ascii="Times New Roman" w:hAnsi="Times New Roman"/>
          <w:szCs w:val="24"/>
        </w:rPr>
        <w:t>Following the</w:t>
      </w:r>
      <w:r w:rsidRPr="007D5EC8">
        <w:rPr>
          <w:rFonts w:ascii="Times New Roman" w:hAnsi="Times New Roman"/>
          <w:szCs w:val="24"/>
        </w:rPr>
        <w:t xml:space="preserve"> 60-day Federal Register notice inviting public comment</w:t>
      </w:r>
      <w:r w:rsidR="008128DB">
        <w:rPr>
          <w:rFonts w:ascii="Times New Roman" w:hAnsi="Times New Roman"/>
          <w:szCs w:val="24"/>
        </w:rPr>
        <w:t xml:space="preserve">, </w:t>
      </w:r>
      <w:r w:rsidR="00882D81">
        <w:rPr>
          <w:rFonts w:ascii="Times New Roman" w:hAnsi="Times New Roman"/>
          <w:szCs w:val="24"/>
        </w:rPr>
        <w:t>RSA received one</w:t>
      </w:r>
      <w:r w:rsidR="008128DB">
        <w:rPr>
          <w:rFonts w:ascii="Times New Roman" w:hAnsi="Times New Roman"/>
          <w:szCs w:val="24"/>
        </w:rPr>
        <w:t xml:space="preserve"> non-substantive</w:t>
      </w:r>
      <w:r w:rsidR="00882D81">
        <w:rPr>
          <w:rFonts w:ascii="Times New Roman" w:hAnsi="Times New Roman"/>
          <w:szCs w:val="24"/>
        </w:rPr>
        <w:t xml:space="preserve"> comment that did not require a response. </w:t>
      </w:r>
      <w:bookmarkEnd w:id="0"/>
      <w:r w:rsidRPr="00882D81" w:rsidR="00882D81">
        <w:rPr>
          <w:rFonts w:ascii="Times New Roman" w:hAnsi="Times New Roman"/>
          <w:szCs w:val="24"/>
        </w:rPr>
        <w:t xml:space="preserve">This is the request for a </w:t>
      </w:r>
      <w:r w:rsidR="00882D81">
        <w:rPr>
          <w:rFonts w:ascii="Times New Roman" w:hAnsi="Times New Roman"/>
          <w:szCs w:val="24"/>
        </w:rPr>
        <w:t>30</w:t>
      </w:r>
      <w:r w:rsidRPr="00882D81" w:rsidR="00882D81">
        <w:rPr>
          <w:rFonts w:ascii="Times New Roman" w:hAnsi="Times New Roman"/>
          <w:szCs w:val="24"/>
        </w:rPr>
        <w:t xml:space="preserve">-day Federal Register </w:t>
      </w:r>
      <w:r w:rsidR="00882D81">
        <w:rPr>
          <w:rFonts w:ascii="Times New Roman" w:hAnsi="Times New Roman"/>
          <w:szCs w:val="24"/>
        </w:rPr>
        <w:t>for final approval</w:t>
      </w:r>
      <w:r w:rsidRPr="00882D81" w:rsidR="00882D81">
        <w:rPr>
          <w:rFonts w:ascii="Times New Roman" w:hAnsi="Times New Roman"/>
          <w:szCs w:val="24"/>
        </w:rPr>
        <w:t xml:space="preserve">. </w:t>
      </w:r>
      <w:r w:rsidR="00B22C51">
        <w:rPr>
          <w:rFonts w:ascii="Times New Roman" w:hAnsi="Times New Roman"/>
          <w:szCs w:val="24"/>
        </w:rPr>
        <w:t xml:space="preserve">Again, the Department seeks approval to extend this form with </w:t>
      </w:r>
      <w:r w:rsidR="00882D81">
        <w:rPr>
          <w:rFonts w:ascii="Times New Roman" w:hAnsi="Times New Roman"/>
          <w:szCs w:val="24"/>
        </w:rPr>
        <w:t>no</w:t>
      </w:r>
      <w:r w:rsidR="00B22C51">
        <w:rPr>
          <w:rFonts w:ascii="Times New Roman" w:hAnsi="Times New Roman"/>
          <w:szCs w:val="24"/>
        </w:rPr>
        <w:t xml:space="preserve"> changes.</w:t>
      </w:r>
    </w:p>
    <w:p w:rsidR="007D5EC8" w:rsidP="00AD381B" w14:paraId="71C945BD" w14:textId="77777777">
      <w:pPr>
        <w:tabs>
          <w:tab w:val="left" w:pos="-720"/>
        </w:tabs>
        <w:suppressAutoHyphens/>
        <w:ind w:left="720"/>
        <w:rPr>
          <w:rFonts w:ascii="Times New Roman" w:hAnsi="Times New Roman"/>
          <w:szCs w:val="24"/>
        </w:rPr>
      </w:pPr>
    </w:p>
    <w:p w:rsidR="00043C32" w:rsidP="00AD381B" w14:paraId="74514690"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D0CF0D4" w14:textId="48CE95BF">
      <w:pPr>
        <w:pStyle w:val="ListParagraph"/>
        <w:tabs>
          <w:tab w:val="left" w:pos="-720"/>
        </w:tabs>
        <w:suppressAutoHyphens/>
        <w:contextualSpacing w:val="0"/>
        <w:rPr>
          <w:rFonts w:ascii="Times New Roman" w:hAnsi="Times New Roman"/>
          <w:b/>
          <w:szCs w:val="24"/>
        </w:rPr>
      </w:pPr>
    </w:p>
    <w:p w:rsidR="007D5EC8" w:rsidRPr="007D5EC8" w:rsidP="00920F63" w14:paraId="3853AB03" w14:textId="6E04CA66">
      <w:pPr>
        <w:pStyle w:val="ListParagraph"/>
        <w:tabs>
          <w:tab w:val="left" w:pos="-720"/>
        </w:tabs>
        <w:suppressAutoHyphens/>
        <w:contextualSpacing w:val="0"/>
        <w:rPr>
          <w:rFonts w:ascii="Times New Roman" w:hAnsi="Times New Roman"/>
          <w:bCs/>
          <w:szCs w:val="24"/>
        </w:rPr>
      </w:pPr>
      <w:r w:rsidRPr="007D5EC8">
        <w:rPr>
          <w:rFonts w:ascii="Times New Roman" w:hAnsi="Times New Roman"/>
          <w:bCs/>
          <w:szCs w:val="24"/>
        </w:rPr>
        <w:t>There is no payment or gift to respondents.</w:t>
      </w:r>
    </w:p>
    <w:p w:rsidR="00920F63" w:rsidRPr="00920F63" w:rsidP="00920F63" w14:paraId="247FF239" w14:textId="77777777">
      <w:pPr>
        <w:pStyle w:val="ListParagraph"/>
        <w:tabs>
          <w:tab w:val="left" w:pos="-720"/>
        </w:tabs>
        <w:suppressAutoHyphens/>
        <w:contextualSpacing w:val="0"/>
        <w:rPr>
          <w:rFonts w:ascii="Times New Roman" w:hAnsi="Times New Roman"/>
          <w:b/>
          <w:szCs w:val="24"/>
        </w:rPr>
      </w:pPr>
    </w:p>
    <w:p w:rsidR="00043C32" w:rsidRPr="00D75313" w:rsidP="00AD381B" w14:paraId="5B7C3C4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RPr="00D75313" w:rsidP="00920F63" w14:paraId="4820C216" w14:textId="77777777">
      <w:pPr>
        <w:tabs>
          <w:tab w:val="left" w:pos="-720"/>
        </w:tabs>
        <w:suppressAutoHyphens/>
        <w:rPr>
          <w:rFonts w:ascii="Times New Roman" w:hAnsi="Times New Roman"/>
          <w:b/>
          <w:szCs w:val="24"/>
        </w:rPr>
      </w:pPr>
    </w:p>
    <w:p w:rsidR="007D5EC8" w:rsidRPr="007D5EC8" w:rsidP="007D5EC8" w14:paraId="36FE9C3F" w14:textId="4BF61361">
      <w:pPr>
        <w:ind w:left="720"/>
        <w:rPr>
          <w:rFonts w:ascii="Times New Roman" w:hAnsi="Times New Roman"/>
          <w:szCs w:val="24"/>
        </w:rPr>
      </w:pPr>
      <w:r w:rsidRPr="007D5EC8">
        <w:rPr>
          <w:rFonts w:ascii="Times New Roman" w:hAnsi="Times New Roman"/>
          <w:szCs w:val="24"/>
        </w:rPr>
        <w:t>No assurance of confidentiality is provided to respondents because the application submitted by grantees contains no confidential or personally identifiable information.</w:t>
      </w:r>
    </w:p>
    <w:p w:rsidR="007D5EC8" w:rsidRPr="00920F63" w:rsidP="00E25EBC" w14:paraId="7FB8D757" w14:textId="77777777">
      <w:pPr>
        <w:tabs>
          <w:tab w:val="left" w:pos="-720"/>
        </w:tabs>
        <w:suppressAutoHyphens/>
        <w:rPr>
          <w:rFonts w:ascii="Times New Roman" w:hAnsi="Times New Roman"/>
          <w:szCs w:val="24"/>
        </w:rPr>
      </w:pPr>
    </w:p>
    <w:p w:rsidR="00043C32" w:rsidP="00AD381B" w14:paraId="659FB2D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3A9D7CF6" w14:textId="77777777">
      <w:pPr>
        <w:tabs>
          <w:tab w:val="left" w:pos="-720"/>
        </w:tabs>
        <w:suppressAutoHyphens/>
        <w:rPr>
          <w:rFonts w:ascii="Times New Roman" w:hAnsi="Times New Roman"/>
          <w:b/>
          <w:szCs w:val="24"/>
        </w:rPr>
      </w:pPr>
    </w:p>
    <w:p w:rsidR="007D5EC8" w:rsidP="007D5EC8" w14:paraId="4A87A15B" w14:textId="2AEEFA33">
      <w:pPr>
        <w:tabs>
          <w:tab w:val="left" w:pos="-720"/>
        </w:tabs>
        <w:suppressAutoHyphens/>
        <w:ind w:left="720"/>
        <w:rPr>
          <w:rFonts w:ascii="Times New Roman" w:hAnsi="Times New Roman"/>
          <w:szCs w:val="24"/>
        </w:rPr>
      </w:pPr>
      <w:r>
        <w:rPr>
          <w:rFonts w:ascii="Times New Roman" w:hAnsi="Times New Roman"/>
          <w:szCs w:val="24"/>
        </w:rPr>
        <w:t>The information collection does not contain any questions of a sensitive nature.</w:t>
      </w:r>
    </w:p>
    <w:p w:rsidR="007D5EC8" w:rsidRPr="00920F63" w:rsidP="00920F63" w14:paraId="7203A6BD" w14:textId="77777777">
      <w:pPr>
        <w:tabs>
          <w:tab w:val="left" w:pos="-720"/>
        </w:tabs>
        <w:suppressAutoHyphens/>
        <w:ind w:left="180"/>
        <w:rPr>
          <w:rFonts w:ascii="Times New Roman" w:hAnsi="Times New Roman"/>
          <w:szCs w:val="24"/>
        </w:rPr>
      </w:pPr>
    </w:p>
    <w:p w:rsidR="00043C32" w:rsidRPr="00920F63" w:rsidP="00AD381B" w14:paraId="29BD4E3B"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5E6F01A7" w14:textId="77777777">
      <w:pPr>
        <w:tabs>
          <w:tab w:val="left" w:pos="-720"/>
        </w:tabs>
        <w:suppressAutoHyphens/>
        <w:rPr>
          <w:rStyle w:val="a"/>
          <w:rFonts w:ascii="Times New Roman" w:hAnsi="Times New Roman"/>
          <w:b/>
          <w:szCs w:val="24"/>
        </w:rPr>
      </w:pPr>
    </w:p>
    <w:p w:rsidR="00C224FD" w:rsidP="00C224FD" w14:paraId="639F43CD"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FF8EB08"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3B5D90C3"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 xml:space="preserve">Indicate the number of respondents by affected public type (federal government, individuals or households, private sector – businesses or other for-profit, private sector – not-for-profit institutions, farms, state, local or tribal </w:t>
      </w:r>
      <w:r w:rsidRPr="00C224FD">
        <w:rPr>
          <w:rStyle w:val="a"/>
          <w:rFonts w:ascii="Times New Roman" w:hAnsi="Times New Roman"/>
          <w:b/>
          <w:szCs w:val="24"/>
        </w:rPr>
        <w:t>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F875040"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551E5EB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1"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923BC64" w14:textId="77777777">
      <w:pPr>
        <w:tabs>
          <w:tab w:val="left" w:pos="-720"/>
          <w:tab w:val="left" w:pos="1247"/>
        </w:tabs>
        <w:suppressAutoHyphens/>
        <w:rPr>
          <w:rStyle w:val="a"/>
          <w:rFonts w:ascii="Times New Roman" w:hAnsi="Times New Roman"/>
          <w:b/>
          <w:szCs w:val="24"/>
        </w:rPr>
      </w:pPr>
    </w:p>
    <w:p w:rsidR="00946126" w:rsidRPr="00756FD3" w:rsidP="00946126" w14:paraId="3AFF071E"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920F63" w:rsidP="00920F63" w14:paraId="64C0EBFA" w14:textId="77777777">
      <w:pPr>
        <w:pStyle w:val="ListParagraph"/>
        <w:tabs>
          <w:tab w:val="left" w:pos="-720"/>
        </w:tabs>
        <w:suppressAutoHyphens/>
        <w:rPr>
          <w:rStyle w:val="a"/>
          <w:rFonts w:ascii="Times New Roman" w:hAnsi="Times New Roman"/>
          <w:szCs w:val="24"/>
        </w:rPr>
      </w:pPr>
    </w:p>
    <w:p w:rsidR="00ED7195" w:rsidRPr="00920F63" w:rsidP="00756FD3" w14:paraId="5829CD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335"/>
        <w:gridCol w:w="900"/>
        <w:gridCol w:w="1530"/>
        <w:gridCol w:w="1350"/>
      </w:tblGrid>
      <w:tr w14:paraId="06D88DA4" w14:textId="77777777" w:rsidTr="00C875E8">
        <w:tblPrEx>
          <w:tblW w:w="11335" w:type="dxa"/>
          <w:tblLayout w:type="fixed"/>
          <w:tblLook w:val="0020"/>
        </w:tblPrEx>
        <w:trPr>
          <w:tblHeader/>
        </w:trPr>
        <w:tc>
          <w:tcPr>
            <w:tcW w:w="1345" w:type="dxa"/>
          </w:tcPr>
          <w:p w:rsidR="00C86713" w:rsidP="00FE1BAE" w14:paraId="56AE653E" w14:textId="77777777">
            <w:pPr>
              <w:jc w:val="center"/>
              <w:rPr>
                <w:rFonts w:ascii="Times New Roman" w:hAnsi="Times New Roman"/>
                <w:sz w:val="20"/>
              </w:rPr>
            </w:pPr>
          </w:p>
          <w:p w:rsidR="00C86713" w:rsidP="00FE1BAE" w14:paraId="7B6ECC98" w14:textId="77777777">
            <w:pPr>
              <w:jc w:val="center"/>
              <w:rPr>
                <w:rFonts w:ascii="Times New Roman" w:hAnsi="Times New Roman"/>
                <w:sz w:val="20"/>
              </w:rPr>
            </w:pPr>
          </w:p>
          <w:p w:rsidR="00C86713" w:rsidRPr="007F6104" w:rsidP="00FE1BAE" w14:paraId="64ABD196"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14:paraId="2E9456C3" w14:textId="77777777">
            <w:pPr>
              <w:jc w:val="center"/>
              <w:rPr>
                <w:rFonts w:ascii="Times New Roman" w:hAnsi="Times New Roman"/>
                <w:sz w:val="20"/>
              </w:rPr>
            </w:pPr>
          </w:p>
          <w:p w:rsidR="00C86713" w:rsidP="00FE1BAE" w14:paraId="0BD14691" w14:textId="77777777">
            <w:pPr>
              <w:jc w:val="center"/>
              <w:rPr>
                <w:rFonts w:ascii="Times New Roman" w:hAnsi="Times New Roman"/>
                <w:sz w:val="20"/>
              </w:rPr>
            </w:pPr>
          </w:p>
          <w:p w:rsidR="00C86713" w:rsidRPr="007F6104" w:rsidP="00FE1BAE" w14:paraId="768CE657"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14:paraId="166D8441" w14:textId="77777777">
            <w:pPr>
              <w:jc w:val="center"/>
              <w:rPr>
                <w:rFonts w:ascii="Times New Roman" w:hAnsi="Times New Roman"/>
                <w:sz w:val="20"/>
              </w:rPr>
            </w:pPr>
          </w:p>
          <w:p w:rsidR="00C86713" w:rsidP="00581C11" w14:paraId="027773C7" w14:textId="77777777">
            <w:pPr>
              <w:shd w:val="clear" w:color="auto" w:fill="F2F2F2" w:themeFill="background1" w:themeFillShade="F2"/>
              <w:jc w:val="center"/>
              <w:rPr>
                <w:rFonts w:ascii="Times New Roman" w:hAnsi="Times New Roman"/>
                <w:sz w:val="20"/>
              </w:rPr>
            </w:pPr>
          </w:p>
          <w:p w:rsidR="00C86713" w:rsidRPr="007F6104" w:rsidP="00581C11" w14:paraId="3BA15BAE"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C86713" w:rsidRPr="007F6104" w:rsidP="00FE1BAE" w14:paraId="3846F981"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14:paraId="15DEABCC" w14:textId="77777777">
            <w:pPr>
              <w:jc w:val="center"/>
              <w:rPr>
                <w:rFonts w:ascii="Times New Roman" w:hAnsi="Times New Roman"/>
                <w:sz w:val="20"/>
              </w:rPr>
            </w:pPr>
          </w:p>
          <w:p w:rsidR="00C86713" w:rsidP="00FE1BAE" w14:paraId="1A717419" w14:textId="77777777">
            <w:pPr>
              <w:jc w:val="center"/>
              <w:rPr>
                <w:rFonts w:ascii="Times New Roman" w:hAnsi="Times New Roman"/>
                <w:sz w:val="20"/>
              </w:rPr>
            </w:pPr>
          </w:p>
          <w:p w:rsidR="00C86713" w:rsidRPr="007F6104" w:rsidP="00FE1BAE" w14:paraId="0D7FA566"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14:paraId="74F8E403" w14:textId="77777777">
            <w:pPr>
              <w:jc w:val="center"/>
              <w:rPr>
                <w:rFonts w:ascii="Times New Roman" w:hAnsi="Times New Roman"/>
                <w:sz w:val="20"/>
              </w:rPr>
            </w:pPr>
          </w:p>
          <w:p w:rsidR="00C86713" w:rsidRPr="007F6104" w:rsidP="00FE1BAE" w14:paraId="0B503C82"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14:paraId="202DEC9E" w14:textId="77777777">
            <w:pPr>
              <w:jc w:val="center"/>
              <w:rPr>
                <w:rFonts w:ascii="Times New Roman" w:hAnsi="Times New Roman"/>
                <w:sz w:val="20"/>
              </w:rPr>
            </w:pPr>
          </w:p>
          <w:p w:rsidR="00C86713" w:rsidRPr="007F6104" w:rsidP="00F31BEC" w14:paraId="1CDB3561"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14:paraId="209B84C2" w14:textId="77777777">
            <w:pPr>
              <w:jc w:val="center"/>
              <w:rPr>
                <w:rFonts w:ascii="Times New Roman" w:hAnsi="Times New Roman"/>
                <w:sz w:val="20"/>
              </w:rPr>
            </w:pPr>
          </w:p>
          <w:p w:rsidR="00C86713" w:rsidP="00FE1BAE" w14:paraId="0940DB00" w14:textId="77777777">
            <w:pPr>
              <w:jc w:val="center"/>
              <w:rPr>
                <w:rFonts w:ascii="Times New Roman" w:hAnsi="Times New Roman"/>
                <w:sz w:val="20"/>
              </w:rPr>
            </w:pPr>
          </w:p>
          <w:p w:rsidR="00C86713" w:rsidRPr="007F6104" w:rsidP="00FE1BAE" w14:paraId="181E3E4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14:paraId="5B481B3C" w14:textId="77777777">
            <w:pPr>
              <w:jc w:val="center"/>
              <w:rPr>
                <w:rFonts w:ascii="Times New Roman" w:hAnsi="Times New Roman"/>
                <w:sz w:val="20"/>
              </w:rPr>
            </w:pPr>
          </w:p>
          <w:p w:rsidR="00C86713" w:rsidP="00FE1BAE" w14:paraId="7849A6C8" w14:textId="77777777">
            <w:pPr>
              <w:jc w:val="center"/>
              <w:rPr>
                <w:rFonts w:ascii="Times New Roman" w:hAnsi="Times New Roman"/>
                <w:sz w:val="20"/>
              </w:rPr>
            </w:pPr>
          </w:p>
          <w:p w:rsidR="00C86713" w:rsidRPr="007F6104" w:rsidP="00FE1BAE" w14:paraId="3C904CA1"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5012AAC8" w14:textId="77777777" w:rsidTr="00C875E8">
        <w:tblPrEx>
          <w:tblW w:w="11335" w:type="dxa"/>
          <w:tblLayout w:type="fixed"/>
          <w:tblLook w:val="0020"/>
        </w:tblPrEx>
        <w:tc>
          <w:tcPr>
            <w:tcW w:w="1345" w:type="dxa"/>
          </w:tcPr>
          <w:p w:rsidR="00C86713" w:rsidRPr="00442E07" w:rsidP="00FE1BAE" w14:paraId="3CBE7531" w14:textId="77777777">
            <w:pPr>
              <w:rPr>
                <w:rFonts w:ascii="Times New Roman" w:hAnsi="Times New Roman"/>
                <w:szCs w:val="24"/>
              </w:rPr>
            </w:pPr>
          </w:p>
        </w:tc>
        <w:tc>
          <w:tcPr>
            <w:tcW w:w="1265" w:type="dxa"/>
          </w:tcPr>
          <w:p w:rsidR="00C86713" w:rsidRPr="00442E07" w:rsidP="007F2DD3" w14:paraId="71A29D82" w14:textId="77777777">
            <w:pPr>
              <w:jc w:val="center"/>
              <w:rPr>
                <w:rFonts w:ascii="Times New Roman" w:hAnsi="Times New Roman"/>
                <w:szCs w:val="24"/>
              </w:rPr>
            </w:pPr>
          </w:p>
        </w:tc>
        <w:tc>
          <w:tcPr>
            <w:tcW w:w="1255" w:type="dxa"/>
          </w:tcPr>
          <w:p w:rsidR="00C86713" w:rsidRPr="00442E07" w:rsidP="007F2DD3" w14:paraId="068173B9" w14:textId="77777777">
            <w:pPr>
              <w:jc w:val="center"/>
              <w:rPr>
                <w:rFonts w:ascii="Times New Roman" w:hAnsi="Times New Roman"/>
                <w:szCs w:val="24"/>
              </w:rPr>
            </w:pPr>
          </w:p>
        </w:tc>
        <w:tc>
          <w:tcPr>
            <w:tcW w:w="1275" w:type="dxa"/>
          </w:tcPr>
          <w:p w:rsidR="00C86713" w:rsidRPr="00442E07" w:rsidP="007F2DD3" w14:paraId="2F413E79" w14:textId="7396D679">
            <w:pPr>
              <w:jc w:val="center"/>
              <w:rPr>
                <w:rFonts w:ascii="Times New Roman" w:hAnsi="Times New Roman"/>
                <w:szCs w:val="24"/>
              </w:rPr>
            </w:pPr>
            <w:r>
              <w:rPr>
                <w:rFonts w:ascii="Times New Roman" w:hAnsi="Times New Roman"/>
                <w:szCs w:val="24"/>
              </w:rPr>
              <w:t>57</w:t>
            </w:r>
          </w:p>
        </w:tc>
        <w:tc>
          <w:tcPr>
            <w:tcW w:w="1080" w:type="dxa"/>
          </w:tcPr>
          <w:p w:rsidR="00C86713" w:rsidRPr="00442E07" w:rsidP="00811701" w14:paraId="75067F9F" w14:textId="7CAED7B0">
            <w:pPr>
              <w:jc w:val="center"/>
              <w:rPr>
                <w:rFonts w:ascii="Times New Roman" w:hAnsi="Times New Roman"/>
                <w:szCs w:val="24"/>
              </w:rPr>
            </w:pPr>
            <w:r>
              <w:rPr>
                <w:rFonts w:ascii="Times New Roman" w:hAnsi="Times New Roman"/>
                <w:szCs w:val="24"/>
              </w:rPr>
              <w:t>1</w:t>
            </w:r>
          </w:p>
        </w:tc>
        <w:tc>
          <w:tcPr>
            <w:tcW w:w="1335" w:type="dxa"/>
          </w:tcPr>
          <w:p w:rsidR="00C86713" w:rsidRPr="00442E07" w:rsidP="00811701" w14:paraId="155AE489" w14:textId="2EE05EA6">
            <w:pPr>
              <w:jc w:val="center"/>
              <w:rPr>
                <w:rFonts w:ascii="Times New Roman" w:hAnsi="Times New Roman"/>
                <w:szCs w:val="24"/>
              </w:rPr>
            </w:pPr>
            <w:r>
              <w:rPr>
                <w:rFonts w:ascii="Times New Roman" w:hAnsi="Times New Roman"/>
                <w:szCs w:val="24"/>
              </w:rPr>
              <w:t>0</w:t>
            </w:r>
            <w:r w:rsidR="007D5EC8">
              <w:rPr>
                <w:rFonts w:ascii="Times New Roman" w:hAnsi="Times New Roman"/>
                <w:szCs w:val="24"/>
              </w:rPr>
              <w:t>.16</w:t>
            </w:r>
          </w:p>
        </w:tc>
        <w:tc>
          <w:tcPr>
            <w:tcW w:w="900" w:type="dxa"/>
          </w:tcPr>
          <w:p w:rsidR="00C86713" w:rsidRPr="00442E07" w:rsidP="007F2DD3" w14:paraId="5AFE134A" w14:textId="5B69AF1C">
            <w:pPr>
              <w:jc w:val="center"/>
              <w:rPr>
                <w:rFonts w:ascii="Times New Roman" w:hAnsi="Times New Roman"/>
                <w:szCs w:val="24"/>
              </w:rPr>
            </w:pPr>
            <w:r>
              <w:rPr>
                <w:rFonts w:ascii="Times New Roman" w:hAnsi="Times New Roman"/>
                <w:szCs w:val="24"/>
              </w:rPr>
              <w:t>9.1</w:t>
            </w:r>
            <w:r w:rsidR="00811701">
              <w:rPr>
                <w:rFonts w:ascii="Times New Roman" w:hAnsi="Times New Roman"/>
                <w:szCs w:val="24"/>
              </w:rPr>
              <w:t>2</w:t>
            </w:r>
          </w:p>
        </w:tc>
        <w:tc>
          <w:tcPr>
            <w:tcW w:w="1530" w:type="dxa"/>
          </w:tcPr>
          <w:p w:rsidR="00C86713" w:rsidRPr="00442E07" w:rsidP="007F2DD3" w14:paraId="6036EE93" w14:textId="0F5753F3">
            <w:pPr>
              <w:jc w:val="center"/>
              <w:rPr>
                <w:rFonts w:ascii="Times New Roman" w:hAnsi="Times New Roman"/>
                <w:szCs w:val="24"/>
              </w:rPr>
            </w:pPr>
            <w:r>
              <w:rPr>
                <w:rFonts w:ascii="Times New Roman" w:hAnsi="Times New Roman"/>
                <w:szCs w:val="24"/>
              </w:rPr>
              <w:t>$</w:t>
            </w:r>
            <w:r w:rsidR="006378F9">
              <w:rPr>
                <w:rFonts w:ascii="Times New Roman" w:hAnsi="Times New Roman"/>
                <w:szCs w:val="24"/>
              </w:rPr>
              <w:t>33</w:t>
            </w:r>
          </w:p>
        </w:tc>
        <w:tc>
          <w:tcPr>
            <w:tcW w:w="1350" w:type="dxa"/>
          </w:tcPr>
          <w:p w:rsidR="00C86713" w:rsidRPr="00442E07" w:rsidP="007F2DD3" w14:paraId="366B5E6F" w14:textId="46C4D407">
            <w:pPr>
              <w:jc w:val="center"/>
              <w:rPr>
                <w:rFonts w:ascii="Times New Roman" w:hAnsi="Times New Roman"/>
                <w:szCs w:val="24"/>
              </w:rPr>
            </w:pPr>
            <w:r>
              <w:rPr>
                <w:rFonts w:ascii="Times New Roman" w:hAnsi="Times New Roman"/>
                <w:szCs w:val="24"/>
              </w:rPr>
              <w:t>$</w:t>
            </w:r>
            <w:r w:rsidR="009077B9">
              <w:rPr>
                <w:rFonts w:ascii="Times New Roman" w:hAnsi="Times New Roman"/>
                <w:szCs w:val="24"/>
              </w:rPr>
              <w:t>30</w:t>
            </w:r>
            <w:r w:rsidR="00811701">
              <w:rPr>
                <w:rFonts w:ascii="Times New Roman" w:hAnsi="Times New Roman"/>
                <w:szCs w:val="24"/>
              </w:rPr>
              <w:t>1</w:t>
            </w:r>
          </w:p>
        </w:tc>
      </w:tr>
      <w:tr w14:paraId="4F36A7D8" w14:textId="77777777" w:rsidTr="00C875E8">
        <w:tblPrEx>
          <w:tblW w:w="11335" w:type="dxa"/>
          <w:tblLayout w:type="fixed"/>
          <w:tblLook w:val="0020"/>
        </w:tblPrEx>
        <w:tc>
          <w:tcPr>
            <w:tcW w:w="1345" w:type="dxa"/>
          </w:tcPr>
          <w:p w:rsidR="00C86713" w:rsidRPr="00442E07" w:rsidP="00FE1BAE" w14:paraId="772E880E" w14:textId="77777777">
            <w:pPr>
              <w:rPr>
                <w:rFonts w:ascii="Times New Roman" w:hAnsi="Times New Roman"/>
                <w:szCs w:val="24"/>
              </w:rPr>
            </w:pPr>
          </w:p>
        </w:tc>
        <w:tc>
          <w:tcPr>
            <w:tcW w:w="1265" w:type="dxa"/>
          </w:tcPr>
          <w:p w:rsidR="00C86713" w:rsidRPr="00442E07" w:rsidP="007F2DD3" w14:paraId="4F267347" w14:textId="77777777">
            <w:pPr>
              <w:jc w:val="center"/>
              <w:rPr>
                <w:rFonts w:ascii="Times New Roman" w:hAnsi="Times New Roman"/>
                <w:szCs w:val="24"/>
              </w:rPr>
            </w:pPr>
          </w:p>
        </w:tc>
        <w:tc>
          <w:tcPr>
            <w:tcW w:w="1255" w:type="dxa"/>
          </w:tcPr>
          <w:p w:rsidR="00C86713" w:rsidRPr="00442E07" w:rsidP="007F2DD3" w14:paraId="11213DBE" w14:textId="77777777">
            <w:pPr>
              <w:jc w:val="center"/>
              <w:rPr>
                <w:rFonts w:ascii="Times New Roman" w:hAnsi="Times New Roman"/>
                <w:szCs w:val="24"/>
              </w:rPr>
            </w:pPr>
          </w:p>
        </w:tc>
        <w:tc>
          <w:tcPr>
            <w:tcW w:w="1275" w:type="dxa"/>
          </w:tcPr>
          <w:p w:rsidR="00C86713" w:rsidRPr="00442E07" w:rsidP="007F2DD3" w14:paraId="434A586C" w14:textId="77777777">
            <w:pPr>
              <w:jc w:val="center"/>
              <w:rPr>
                <w:rFonts w:ascii="Times New Roman" w:hAnsi="Times New Roman"/>
                <w:szCs w:val="24"/>
              </w:rPr>
            </w:pPr>
          </w:p>
        </w:tc>
        <w:tc>
          <w:tcPr>
            <w:tcW w:w="1080" w:type="dxa"/>
          </w:tcPr>
          <w:p w:rsidR="00C86713" w:rsidRPr="00442E07" w:rsidP="00811701" w14:paraId="162EFC22" w14:textId="77777777">
            <w:pPr>
              <w:jc w:val="center"/>
              <w:rPr>
                <w:rFonts w:ascii="Times New Roman" w:hAnsi="Times New Roman"/>
                <w:szCs w:val="24"/>
              </w:rPr>
            </w:pPr>
          </w:p>
        </w:tc>
        <w:tc>
          <w:tcPr>
            <w:tcW w:w="1335" w:type="dxa"/>
          </w:tcPr>
          <w:p w:rsidR="00C86713" w:rsidRPr="00442E07" w:rsidP="00811701" w14:paraId="238B501D" w14:textId="77777777">
            <w:pPr>
              <w:jc w:val="center"/>
              <w:rPr>
                <w:rFonts w:ascii="Times New Roman" w:hAnsi="Times New Roman"/>
                <w:szCs w:val="24"/>
              </w:rPr>
            </w:pPr>
          </w:p>
        </w:tc>
        <w:tc>
          <w:tcPr>
            <w:tcW w:w="900" w:type="dxa"/>
          </w:tcPr>
          <w:p w:rsidR="00C86713" w:rsidRPr="00442E07" w:rsidP="007F2DD3" w14:paraId="328D1F02" w14:textId="77777777">
            <w:pPr>
              <w:pStyle w:val="EndnoteText"/>
              <w:tabs>
                <w:tab w:val="clear" w:pos="-720"/>
              </w:tabs>
              <w:suppressAutoHyphens w:val="0"/>
              <w:jc w:val="center"/>
              <w:rPr>
                <w:rFonts w:ascii="Times New Roman" w:hAnsi="Times New Roman"/>
                <w:szCs w:val="24"/>
              </w:rPr>
            </w:pPr>
          </w:p>
        </w:tc>
        <w:tc>
          <w:tcPr>
            <w:tcW w:w="1530" w:type="dxa"/>
          </w:tcPr>
          <w:p w:rsidR="00C86713" w:rsidRPr="00442E07" w:rsidP="007F2DD3" w14:paraId="6AEB6B96" w14:textId="77777777">
            <w:pPr>
              <w:jc w:val="center"/>
              <w:rPr>
                <w:rFonts w:ascii="Times New Roman" w:hAnsi="Times New Roman"/>
                <w:szCs w:val="24"/>
              </w:rPr>
            </w:pPr>
          </w:p>
        </w:tc>
        <w:tc>
          <w:tcPr>
            <w:tcW w:w="1350" w:type="dxa"/>
          </w:tcPr>
          <w:p w:rsidR="00C86713" w:rsidRPr="00442E07" w:rsidP="007F2DD3" w14:paraId="648B4DDB" w14:textId="77777777">
            <w:pPr>
              <w:jc w:val="center"/>
              <w:rPr>
                <w:rFonts w:ascii="Times New Roman" w:hAnsi="Times New Roman"/>
                <w:szCs w:val="24"/>
              </w:rPr>
            </w:pPr>
          </w:p>
        </w:tc>
      </w:tr>
      <w:tr w14:paraId="25BFBBB1" w14:textId="77777777" w:rsidTr="00C875E8">
        <w:tblPrEx>
          <w:tblW w:w="11335" w:type="dxa"/>
          <w:tblLayout w:type="fixed"/>
          <w:tblLook w:val="0020"/>
        </w:tblPrEx>
        <w:tc>
          <w:tcPr>
            <w:tcW w:w="1345" w:type="dxa"/>
          </w:tcPr>
          <w:p w:rsidR="00C86713" w:rsidRPr="00442E07" w:rsidP="00FE1BAE" w14:paraId="7ED1E8C6" w14:textId="77777777">
            <w:pPr>
              <w:rPr>
                <w:rFonts w:ascii="Times New Roman" w:hAnsi="Times New Roman"/>
                <w:szCs w:val="24"/>
              </w:rPr>
            </w:pPr>
          </w:p>
        </w:tc>
        <w:tc>
          <w:tcPr>
            <w:tcW w:w="1265" w:type="dxa"/>
          </w:tcPr>
          <w:p w:rsidR="00C86713" w:rsidRPr="00442E07" w:rsidP="007F2DD3" w14:paraId="55DBF5EE" w14:textId="77777777">
            <w:pPr>
              <w:jc w:val="center"/>
              <w:rPr>
                <w:rFonts w:ascii="Times New Roman" w:hAnsi="Times New Roman"/>
                <w:szCs w:val="24"/>
              </w:rPr>
            </w:pPr>
          </w:p>
        </w:tc>
        <w:tc>
          <w:tcPr>
            <w:tcW w:w="1255" w:type="dxa"/>
          </w:tcPr>
          <w:p w:rsidR="00C86713" w:rsidRPr="00442E07" w:rsidP="007F2DD3" w14:paraId="72768AFE" w14:textId="77777777">
            <w:pPr>
              <w:jc w:val="center"/>
              <w:rPr>
                <w:rFonts w:ascii="Times New Roman" w:hAnsi="Times New Roman"/>
                <w:szCs w:val="24"/>
              </w:rPr>
            </w:pPr>
          </w:p>
        </w:tc>
        <w:tc>
          <w:tcPr>
            <w:tcW w:w="1275" w:type="dxa"/>
          </w:tcPr>
          <w:p w:rsidR="00C86713" w:rsidRPr="00442E07" w:rsidP="007F2DD3" w14:paraId="48BF22D1" w14:textId="77777777">
            <w:pPr>
              <w:jc w:val="center"/>
              <w:rPr>
                <w:rFonts w:ascii="Times New Roman" w:hAnsi="Times New Roman"/>
                <w:szCs w:val="24"/>
              </w:rPr>
            </w:pPr>
          </w:p>
        </w:tc>
        <w:tc>
          <w:tcPr>
            <w:tcW w:w="1080" w:type="dxa"/>
          </w:tcPr>
          <w:p w:rsidR="00C86713" w:rsidRPr="00442E07" w:rsidP="00811701" w14:paraId="67A77F2B" w14:textId="77777777">
            <w:pPr>
              <w:jc w:val="center"/>
              <w:rPr>
                <w:rFonts w:ascii="Times New Roman" w:hAnsi="Times New Roman"/>
                <w:szCs w:val="24"/>
              </w:rPr>
            </w:pPr>
          </w:p>
        </w:tc>
        <w:tc>
          <w:tcPr>
            <w:tcW w:w="1335" w:type="dxa"/>
          </w:tcPr>
          <w:p w:rsidR="00C86713" w:rsidRPr="00442E07" w:rsidP="00811701" w14:paraId="1FC68D42" w14:textId="77777777">
            <w:pPr>
              <w:jc w:val="center"/>
              <w:rPr>
                <w:rFonts w:ascii="Times New Roman" w:hAnsi="Times New Roman"/>
                <w:szCs w:val="24"/>
              </w:rPr>
            </w:pPr>
          </w:p>
        </w:tc>
        <w:tc>
          <w:tcPr>
            <w:tcW w:w="900" w:type="dxa"/>
          </w:tcPr>
          <w:p w:rsidR="00C86713" w:rsidRPr="00442E07" w:rsidP="007F2DD3" w14:paraId="1F25E163" w14:textId="77777777">
            <w:pPr>
              <w:pStyle w:val="EndnoteText"/>
              <w:tabs>
                <w:tab w:val="clear" w:pos="-720"/>
              </w:tabs>
              <w:suppressAutoHyphens w:val="0"/>
              <w:jc w:val="center"/>
              <w:rPr>
                <w:rFonts w:ascii="Times New Roman" w:hAnsi="Times New Roman"/>
                <w:szCs w:val="24"/>
              </w:rPr>
            </w:pPr>
          </w:p>
        </w:tc>
        <w:tc>
          <w:tcPr>
            <w:tcW w:w="1530" w:type="dxa"/>
          </w:tcPr>
          <w:p w:rsidR="00C86713" w:rsidRPr="00442E07" w:rsidP="007F2DD3" w14:paraId="0B446697" w14:textId="77777777">
            <w:pPr>
              <w:jc w:val="center"/>
              <w:rPr>
                <w:rFonts w:ascii="Times New Roman" w:hAnsi="Times New Roman"/>
                <w:szCs w:val="24"/>
              </w:rPr>
            </w:pPr>
          </w:p>
        </w:tc>
        <w:tc>
          <w:tcPr>
            <w:tcW w:w="1350" w:type="dxa"/>
          </w:tcPr>
          <w:p w:rsidR="00C86713" w:rsidRPr="00442E07" w:rsidP="007F2DD3" w14:paraId="5A20573E" w14:textId="77777777">
            <w:pPr>
              <w:jc w:val="center"/>
              <w:rPr>
                <w:rFonts w:ascii="Times New Roman" w:hAnsi="Times New Roman"/>
                <w:szCs w:val="24"/>
              </w:rPr>
            </w:pPr>
          </w:p>
        </w:tc>
      </w:tr>
      <w:tr w14:paraId="745205AD" w14:textId="77777777" w:rsidTr="00C875E8">
        <w:tblPrEx>
          <w:tblW w:w="11335" w:type="dxa"/>
          <w:tblLayout w:type="fixed"/>
          <w:tblLook w:val="0020"/>
        </w:tblPrEx>
        <w:tc>
          <w:tcPr>
            <w:tcW w:w="1345" w:type="dxa"/>
          </w:tcPr>
          <w:p w:rsidR="00C86713" w:rsidRPr="00442E07" w:rsidP="00FE1BAE" w14:paraId="47904ACB" w14:textId="77777777">
            <w:pPr>
              <w:rPr>
                <w:rFonts w:ascii="Times New Roman" w:hAnsi="Times New Roman"/>
                <w:szCs w:val="24"/>
              </w:rPr>
            </w:pPr>
          </w:p>
        </w:tc>
        <w:tc>
          <w:tcPr>
            <w:tcW w:w="1265" w:type="dxa"/>
          </w:tcPr>
          <w:p w:rsidR="00C86713" w:rsidRPr="00442E07" w:rsidP="007F2DD3" w14:paraId="05923141" w14:textId="77777777">
            <w:pPr>
              <w:jc w:val="center"/>
              <w:rPr>
                <w:rFonts w:ascii="Times New Roman" w:hAnsi="Times New Roman"/>
                <w:szCs w:val="24"/>
              </w:rPr>
            </w:pPr>
          </w:p>
        </w:tc>
        <w:tc>
          <w:tcPr>
            <w:tcW w:w="1255" w:type="dxa"/>
          </w:tcPr>
          <w:p w:rsidR="00C86713" w:rsidRPr="00442E07" w:rsidP="007F2DD3" w14:paraId="5478467B" w14:textId="77777777">
            <w:pPr>
              <w:jc w:val="center"/>
              <w:rPr>
                <w:rFonts w:ascii="Times New Roman" w:hAnsi="Times New Roman"/>
                <w:szCs w:val="24"/>
              </w:rPr>
            </w:pPr>
          </w:p>
        </w:tc>
        <w:tc>
          <w:tcPr>
            <w:tcW w:w="1275" w:type="dxa"/>
          </w:tcPr>
          <w:p w:rsidR="00C86713" w:rsidRPr="00442E07" w:rsidP="007F2DD3" w14:paraId="2534BB8B" w14:textId="77777777">
            <w:pPr>
              <w:jc w:val="center"/>
              <w:rPr>
                <w:rFonts w:ascii="Times New Roman" w:hAnsi="Times New Roman"/>
                <w:szCs w:val="24"/>
              </w:rPr>
            </w:pPr>
          </w:p>
        </w:tc>
        <w:tc>
          <w:tcPr>
            <w:tcW w:w="1080" w:type="dxa"/>
          </w:tcPr>
          <w:p w:rsidR="00C86713" w:rsidRPr="00442E07" w:rsidP="007F2DD3" w14:paraId="730B9BAF" w14:textId="77777777">
            <w:pPr>
              <w:jc w:val="center"/>
              <w:rPr>
                <w:rFonts w:ascii="Times New Roman" w:hAnsi="Times New Roman"/>
                <w:szCs w:val="24"/>
              </w:rPr>
            </w:pPr>
          </w:p>
        </w:tc>
        <w:tc>
          <w:tcPr>
            <w:tcW w:w="1335" w:type="dxa"/>
          </w:tcPr>
          <w:p w:rsidR="00C86713" w:rsidRPr="00442E07" w:rsidP="007F2DD3" w14:paraId="1F6080C3" w14:textId="77777777">
            <w:pPr>
              <w:jc w:val="center"/>
              <w:rPr>
                <w:rFonts w:ascii="Times New Roman" w:hAnsi="Times New Roman"/>
                <w:szCs w:val="24"/>
              </w:rPr>
            </w:pPr>
          </w:p>
        </w:tc>
        <w:tc>
          <w:tcPr>
            <w:tcW w:w="900" w:type="dxa"/>
          </w:tcPr>
          <w:p w:rsidR="00C86713" w:rsidRPr="00442E07" w:rsidP="007F2DD3" w14:paraId="543879CD" w14:textId="77777777">
            <w:pPr>
              <w:jc w:val="center"/>
              <w:rPr>
                <w:rFonts w:ascii="Times New Roman" w:hAnsi="Times New Roman"/>
                <w:szCs w:val="24"/>
              </w:rPr>
            </w:pPr>
          </w:p>
        </w:tc>
        <w:tc>
          <w:tcPr>
            <w:tcW w:w="1530" w:type="dxa"/>
          </w:tcPr>
          <w:p w:rsidR="00C86713" w:rsidRPr="00442E07" w:rsidP="007F2DD3" w14:paraId="15A599D2" w14:textId="77777777">
            <w:pPr>
              <w:jc w:val="center"/>
              <w:rPr>
                <w:rFonts w:ascii="Times New Roman" w:hAnsi="Times New Roman"/>
                <w:szCs w:val="24"/>
              </w:rPr>
            </w:pPr>
          </w:p>
        </w:tc>
        <w:tc>
          <w:tcPr>
            <w:tcW w:w="1350" w:type="dxa"/>
          </w:tcPr>
          <w:p w:rsidR="00C86713" w:rsidRPr="00442E07" w:rsidP="007F2DD3" w14:paraId="0D0AD9CB" w14:textId="77777777">
            <w:pPr>
              <w:jc w:val="center"/>
              <w:rPr>
                <w:rFonts w:ascii="Times New Roman" w:hAnsi="Times New Roman"/>
                <w:szCs w:val="24"/>
              </w:rPr>
            </w:pPr>
          </w:p>
        </w:tc>
      </w:tr>
      <w:tr w14:paraId="46CE1196" w14:textId="77777777" w:rsidTr="00C875E8">
        <w:tblPrEx>
          <w:tblW w:w="11335" w:type="dxa"/>
          <w:tblLayout w:type="fixed"/>
          <w:tblLook w:val="0020"/>
        </w:tblPrEx>
        <w:tc>
          <w:tcPr>
            <w:tcW w:w="1345" w:type="dxa"/>
          </w:tcPr>
          <w:p w:rsidR="009767AF" w:rsidRPr="00442E07" w:rsidP="00FE1BAE" w14:paraId="09B0C240" w14:textId="77777777">
            <w:pPr>
              <w:rPr>
                <w:rFonts w:ascii="Times New Roman" w:hAnsi="Times New Roman"/>
                <w:szCs w:val="24"/>
              </w:rPr>
            </w:pPr>
            <w:r>
              <w:rPr>
                <w:rFonts w:ascii="Times New Roman" w:hAnsi="Times New Roman"/>
                <w:szCs w:val="24"/>
              </w:rPr>
              <w:t>Annualized Totals</w:t>
            </w:r>
          </w:p>
        </w:tc>
        <w:tc>
          <w:tcPr>
            <w:tcW w:w="1265" w:type="dxa"/>
          </w:tcPr>
          <w:p w:rsidR="009767AF" w:rsidRPr="00442E07" w:rsidP="007F2DD3" w14:paraId="5D18C33A" w14:textId="77777777">
            <w:pPr>
              <w:jc w:val="center"/>
              <w:rPr>
                <w:rFonts w:ascii="Times New Roman" w:hAnsi="Times New Roman"/>
                <w:szCs w:val="24"/>
              </w:rPr>
            </w:pPr>
          </w:p>
        </w:tc>
        <w:tc>
          <w:tcPr>
            <w:tcW w:w="1255" w:type="dxa"/>
          </w:tcPr>
          <w:p w:rsidR="009767AF" w:rsidRPr="00442E07" w:rsidP="007F2DD3" w14:paraId="1A0667D5" w14:textId="77777777">
            <w:pPr>
              <w:jc w:val="center"/>
              <w:rPr>
                <w:rFonts w:ascii="Times New Roman" w:hAnsi="Times New Roman"/>
                <w:szCs w:val="24"/>
              </w:rPr>
            </w:pPr>
          </w:p>
        </w:tc>
        <w:tc>
          <w:tcPr>
            <w:tcW w:w="1275" w:type="dxa"/>
          </w:tcPr>
          <w:p w:rsidR="009767AF" w:rsidRPr="00442E07" w:rsidP="007F2DD3" w14:paraId="02CA0F1B" w14:textId="0E0533A2">
            <w:pPr>
              <w:jc w:val="center"/>
              <w:rPr>
                <w:rFonts w:ascii="Times New Roman" w:hAnsi="Times New Roman"/>
                <w:szCs w:val="24"/>
              </w:rPr>
            </w:pPr>
            <w:r>
              <w:rPr>
                <w:rFonts w:ascii="Times New Roman" w:hAnsi="Times New Roman"/>
                <w:szCs w:val="24"/>
              </w:rPr>
              <w:t>57</w:t>
            </w:r>
          </w:p>
        </w:tc>
        <w:tc>
          <w:tcPr>
            <w:tcW w:w="1080" w:type="dxa"/>
          </w:tcPr>
          <w:p w:rsidR="009767AF" w:rsidRPr="00442E07" w:rsidP="007F2DD3" w14:paraId="1CB21F2E" w14:textId="59D85B5E">
            <w:pPr>
              <w:jc w:val="center"/>
              <w:rPr>
                <w:rFonts w:ascii="Times New Roman" w:hAnsi="Times New Roman"/>
                <w:szCs w:val="24"/>
              </w:rPr>
            </w:pPr>
            <w:r>
              <w:rPr>
                <w:rFonts w:ascii="Times New Roman" w:hAnsi="Times New Roman"/>
                <w:szCs w:val="24"/>
              </w:rPr>
              <w:t>1</w:t>
            </w:r>
          </w:p>
        </w:tc>
        <w:tc>
          <w:tcPr>
            <w:tcW w:w="1335" w:type="dxa"/>
          </w:tcPr>
          <w:p w:rsidR="009767AF" w:rsidRPr="00442E07" w:rsidP="007F2DD3" w14:paraId="7862ED2B" w14:textId="4ED357B8">
            <w:pPr>
              <w:jc w:val="center"/>
              <w:rPr>
                <w:rFonts w:ascii="Times New Roman" w:hAnsi="Times New Roman"/>
                <w:szCs w:val="24"/>
              </w:rPr>
            </w:pPr>
            <w:r>
              <w:rPr>
                <w:rFonts w:ascii="Times New Roman" w:hAnsi="Times New Roman"/>
                <w:szCs w:val="24"/>
              </w:rPr>
              <w:t>0.16</w:t>
            </w:r>
          </w:p>
        </w:tc>
        <w:tc>
          <w:tcPr>
            <w:tcW w:w="900" w:type="dxa"/>
          </w:tcPr>
          <w:p w:rsidR="009767AF" w:rsidRPr="00442E07" w:rsidP="007F2DD3" w14:paraId="06318A14" w14:textId="71CDCCE3">
            <w:pPr>
              <w:jc w:val="center"/>
              <w:rPr>
                <w:rFonts w:ascii="Times New Roman" w:hAnsi="Times New Roman"/>
                <w:szCs w:val="24"/>
              </w:rPr>
            </w:pPr>
            <w:r>
              <w:rPr>
                <w:rFonts w:ascii="Times New Roman" w:hAnsi="Times New Roman"/>
                <w:szCs w:val="24"/>
              </w:rPr>
              <w:t>9.12</w:t>
            </w:r>
          </w:p>
        </w:tc>
        <w:tc>
          <w:tcPr>
            <w:tcW w:w="1530" w:type="dxa"/>
          </w:tcPr>
          <w:p w:rsidR="009767AF" w:rsidRPr="00442E07" w:rsidP="007F2DD3" w14:paraId="358AD3B1" w14:textId="0292A92D">
            <w:pPr>
              <w:jc w:val="center"/>
              <w:rPr>
                <w:rFonts w:ascii="Times New Roman" w:hAnsi="Times New Roman"/>
                <w:szCs w:val="24"/>
              </w:rPr>
            </w:pPr>
            <w:r>
              <w:rPr>
                <w:rFonts w:ascii="Times New Roman" w:hAnsi="Times New Roman"/>
                <w:szCs w:val="24"/>
              </w:rPr>
              <w:t>$33</w:t>
            </w:r>
          </w:p>
        </w:tc>
        <w:tc>
          <w:tcPr>
            <w:tcW w:w="1350" w:type="dxa"/>
          </w:tcPr>
          <w:p w:rsidR="009767AF" w:rsidRPr="00442E07" w:rsidP="007F2DD3" w14:paraId="29E81082" w14:textId="06ECC05C">
            <w:pPr>
              <w:jc w:val="center"/>
              <w:rPr>
                <w:rFonts w:ascii="Times New Roman" w:hAnsi="Times New Roman"/>
                <w:szCs w:val="24"/>
              </w:rPr>
            </w:pPr>
            <w:r>
              <w:rPr>
                <w:rFonts w:ascii="Times New Roman" w:hAnsi="Times New Roman"/>
                <w:szCs w:val="24"/>
              </w:rPr>
              <w:t>$301</w:t>
            </w:r>
          </w:p>
        </w:tc>
      </w:tr>
    </w:tbl>
    <w:p w:rsidR="001A6AE0" w:rsidP="000446F5" w14:paraId="6A857078" w14:textId="77777777">
      <w:pPr>
        <w:pStyle w:val="ListParagraph"/>
        <w:tabs>
          <w:tab w:val="left" w:pos="-720"/>
        </w:tabs>
        <w:suppressAutoHyphens/>
        <w:ind w:left="-864" w:right="-864"/>
        <w:rPr>
          <w:rStyle w:val="a"/>
          <w:rFonts w:ascii="Times New Roman" w:hAnsi="Times New Roman"/>
          <w:b/>
          <w:bCs/>
          <w:i/>
          <w:iCs/>
          <w:szCs w:val="24"/>
        </w:rPr>
      </w:pPr>
    </w:p>
    <w:p w:rsidR="00C75A40" w:rsidP="00C75A40" w14:paraId="73599BF3"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C75A40" w:rsidP="00C75A40" w14:paraId="2D6ACE85" w14:textId="77777777">
      <w:pPr>
        <w:pStyle w:val="ListParagraph"/>
        <w:tabs>
          <w:tab w:val="left" w:pos="-720"/>
        </w:tabs>
        <w:suppressAutoHyphens/>
        <w:ind w:left="-864" w:right="-864"/>
        <w:rPr>
          <w:rStyle w:val="a"/>
          <w:rFonts w:ascii="Times New Roman" w:hAnsi="Times New Roman"/>
          <w:b/>
          <w:bCs/>
          <w:i/>
          <w:iCs/>
          <w:sz w:val="22"/>
          <w:szCs w:val="22"/>
        </w:rPr>
      </w:pPr>
    </w:p>
    <w:p w:rsidR="00C75A40" w:rsidRPr="00C75A40" w:rsidP="00C75A40" w14:paraId="587B83A3" w14:textId="404E389A">
      <w:pPr>
        <w:pStyle w:val="ListParagraph"/>
        <w:tabs>
          <w:tab w:val="left" w:pos="-720"/>
        </w:tabs>
        <w:suppressAutoHyphens/>
        <w:ind w:left="-864" w:right="-864"/>
        <w:rPr>
          <w:rStyle w:val="a"/>
          <w:rFonts w:ascii="Times New Roman" w:hAnsi="Times New Roman"/>
          <w:b/>
          <w:bCs/>
          <w:i/>
          <w:iCs/>
          <w:sz w:val="22"/>
          <w:szCs w:val="22"/>
        </w:rPr>
      </w:pPr>
      <w:r w:rsidRPr="00A224CF">
        <w:rPr>
          <w:rFonts w:ascii="Times New Roman" w:eastAsia="Calibri" w:hAnsi="Times New Roman"/>
          <w:snapToGrid w:val="0"/>
          <w:sz w:val="22"/>
          <w:szCs w:val="22"/>
        </w:rPr>
        <w:t>The burden hours associated with the application for a PAIR program grant is</w:t>
      </w:r>
      <w:r>
        <w:rPr>
          <w:rFonts w:ascii="Times New Roman" w:eastAsia="Calibri" w:hAnsi="Times New Roman"/>
          <w:snapToGrid w:val="0"/>
          <w:sz w:val="22"/>
          <w:szCs w:val="22"/>
        </w:rPr>
        <w:t xml:space="preserve"> </w:t>
      </w:r>
      <w:r w:rsidRPr="00A224CF">
        <w:rPr>
          <w:rFonts w:ascii="Times New Roman" w:eastAsia="Calibri" w:hAnsi="Times New Roman"/>
          <w:snapToGrid w:val="0"/>
          <w:sz w:val="22"/>
          <w:szCs w:val="22"/>
        </w:rPr>
        <w:t xml:space="preserve">estimated at 10 minutes, or </w:t>
      </w:r>
      <w:r w:rsidR="006F53E0">
        <w:rPr>
          <w:rFonts w:ascii="Times New Roman" w:eastAsia="Calibri" w:hAnsi="Times New Roman"/>
          <w:snapToGrid w:val="0"/>
          <w:sz w:val="22"/>
          <w:szCs w:val="22"/>
        </w:rPr>
        <w:t>0</w:t>
      </w:r>
      <w:r w:rsidRPr="00A224CF">
        <w:rPr>
          <w:rFonts w:ascii="Times New Roman" w:eastAsia="Calibri" w:hAnsi="Times New Roman"/>
          <w:snapToGrid w:val="0"/>
          <w:sz w:val="22"/>
          <w:szCs w:val="22"/>
        </w:rPr>
        <w:t>.16 hours, per P&amp;A in each State or territory.</w:t>
      </w:r>
      <w:r>
        <w:rPr>
          <w:rFonts w:ascii="Times New Roman" w:eastAsia="Calibri" w:hAnsi="Times New Roman"/>
          <w:snapToGrid w:val="0"/>
          <w:sz w:val="22"/>
          <w:szCs w:val="22"/>
        </w:rPr>
        <w:t xml:space="preserve"> </w:t>
      </w:r>
      <w:r w:rsidRPr="00A224CF">
        <w:rPr>
          <w:rFonts w:ascii="Times New Roman" w:eastAsia="Calibri" w:hAnsi="Times New Roman"/>
          <w:snapToGrid w:val="0"/>
          <w:sz w:val="22"/>
          <w:szCs w:val="22"/>
        </w:rPr>
        <w:t>The estimated hour burden per P&amp;A is not expected to vary significantly. Estimated burden hours are founded on judgments based on submittals of similar written requests for P&amp;A grants administered by RSA, including the Client Assistance Program (CAP).</w:t>
      </w:r>
      <w:r>
        <w:rPr>
          <w:rFonts w:ascii="Times New Roman" w:eastAsia="Calibri" w:hAnsi="Times New Roman"/>
          <w:snapToGrid w:val="0"/>
          <w:sz w:val="22"/>
          <w:szCs w:val="22"/>
        </w:rPr>
        <w:t xml:space="preserve"> There are 57 PAIR grantees, with each grantee submitting a new application annually (57 grantees x </w:t>
      </w:r>
      <w:r w:rsidR="0010781E">
        <w:rPr>
          <w:rFonts w:ascii="Times New Roman" w:eastAsia="Calibri" w:hAnsi="Times New Roman"/>
          <w:snapToGrid w:val="0"/>
          <w:sz w:val="22"/>
          <w:szCs w:val="22"/>
        </w:rPr>
        <w:t>0</w:t>
      </w:r>
      <w:r>
        <w:rPr>
          <w:rFonts w:ascii="Times New Roman" w:eastAsia="Calibri" w:hAnsi="Times New Roman"/>
          <w:snapToGrid w:val="0"/>
          <w:sz w:val="22"/>
          <w:szCs w:val="22"/>
        </w:rPr>
        <w:t>.16 hours per response) for a total annual burden of 9.1</w:t>
      </w:r>
      <w:r w:rsidR="0010781E">
        <w:rPr>
          <w:rFonts w:ascii="Times New Roman" w:eastAsia="Calibri" w:hAnsi="Times New Roman"/>
          <w:snapToGrid w:val="0"/>
          <w:sz w:val="22"/>
          <w:szCs w:val="22"/>
        </w:rPr>
        <w:t>2</w:t>
      </w:r>
      <w:r>
        <w:rPr>
          <w:rFonts w:ascii="Times New Roman" w:eastAsia="Calibri" w:hAnsi="Times New Roman"/>
          <w:snapToGrid w:val="0"/>
          <w:sz w:val="22"/>
          <w:szCs w:val="22"/>
        </w:rPr>
        <w:t xml:space="preserve"> hours. (Again, this is the maximum annual burden, as grantees only submit a new application if the P&amp;A is redesignated.) The annual cost is calculated at 9.1</w:t>
      </w:r>
      <w:r w:rsidR="0010781E">
        <w:rPr>
          <w:rFonts w:ascii="Times New Roman" w:eastAsia="Calibri" w:hAnsi="Times New Roman"/>
          <w:snapToGrid w:val="0"/>
          <w:sz w:val="22"/>
          <w:szCs w:val="22"/>
        </w:rPr>
        <w:t>2</w:t>
      </w:r>
      <w:r>
        <w:rPr>
          <w:rFonts w:ascii="Times New Roman" w:eastAsia="Calibri" w:hAnsi="Times New Roman"/>
          <w:snapToGrid w:val="0"/>
          <w:sz w:val="22"/>
          <w:szCs w:val="22"/>
        </w:rPr>
        <w:t xml:space="preserve"> total burden hours x $</w:t>
      </w:r>
      <w:r w:rsidR="003F56F9">
        <w:rPr>
          <w:rFonts w:ascii="Times New Roman" w:eastAsia="Calibri" w:hAnsi="Times New Roman"/>
          <w:snapToGrid w:val="0"/>
          <w:sz w:val="22"/>
          <w:szCs w:val="22"/>
        </w:rPr>
        <w:t>33</w:t>
      </w:r>
      <w:r>
        <w:rPr>
          <w:rFonts w:ascii="Times New Roman" w:eastAsia="Calibri" w:hAnsi="Times New Roman"/>
          <w:snapToGrid w:val="0"/>
          <w:sz w:val="22"/>
          <w:szCs w:val="22"/>
        </w:rPr>
        <w:t xml:space="preserve"> an hour for State personnel to complete the application, equaling $</w:t>
      </w:r>
      <w:r w:rsidR="003F56F9">
        <w:rPr>
          <w:rFonts w:ascii="Times New Roman" w:eastAsia="Calibri" w:hAnsi="Times New Roman"/>
          <w:snapToGrid w:val="0"/>
          <w:sz w:val="22"/>
          <w:szCs w:val="22"/>
        </w:rPr>
        <w:t>30</w:t>
      </w:r>
      <w:r w:rsidR="0010781E">
        <w:rPr>
          <w:rFonts w:ascii="Times New Roman" w:eastAsia="Calibri" w:hAnsi="Times New Roman"/>
          <w:snapToGrid w:val="0"/>
          <w:sz w:val="22"/>
          <w:szCs w:val="22"/>
        </w:rPr>
        <w:t>1-</w:t>
      </w:r>
      <w:r>
        <w:rPr>
          <w:rFonts w:ascii="Times New Roman" w:eastAsia="Calibri" w:hAnsi="Times New Roman"/>
          <w:snapToGrid w:val="0"/>
          <w:sz w:val="22"/>
          <w:szCs w:val="22"/>
        </w:rPr>
        <w:t xml:space="preserve"> in total annual cost.</w:t>
      </w:r>
    </w:p>
    <w:p w:rsidR="007D5EC8" w:rsidP="00920F63" w14:paraId="1283B043" w14:textId="77777777">
      <w:pPr>
        <w:pStyle w:val="ListParagraph"/>
        <w:tabs>
          <w:tab w:val="left" w:pos="-720"/>
        </w:tabs>
        <w:suppressAutoHyphens/>
        <w:rPr>
          <w:rStyle w:val="a"/>
          <w:rFonts w:ascii="Times New Roman" w:hAnsi="Times New Roman"/>
          <w:szCs w:val="24"/>
        </w:rPr>
      </w:pPr>
    </w:p>
    <w:p w:rsidR="00043C32" w:rsidRPr="00ED7195" w:rsidP="00AD381B" w14:paraId="66CFACA3"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481ECE11" w14:textId="77777777">
      <w:pPr>
        <w:tabs>
          <w:tab w:val="left" w:pos="-720"/>
        </w:tabs>
        <w:suppressAutoHyphens/>
        <w:rPr>
          <w:rFonts w:ascii="Times New Roman" w:hAnsi="Times New Roman"/>
          <w:b/>
          <w:szCs w:val="24"/>
        </w:rPr>
      </w:pPr>
    </w:p>
    <w:p w:rsidR="00043C32" w:rsidRPr="00ED7195" w:rsidP="00AD381B" w14:paraId="60D44EBF"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BDDD6CB" w14:textId="77777777">
      <w:pPr>
        <w:numPr>
          <w:ilvl w:val="12"/>
          <w:numId w:val="0"/>
        </w:numPr>
        <w:tabs>
          <w:tab w:val="left" w:pos="-720"/>
        </w:tabs>
        <w:suppressAutoHyphens/>
        <w:ind w:left="340"/>
        <w:rPr>
          <w:rFonts w:ascii="Times New Roman" w:hAnsi="Times New Roman"/>
          <w:szCs w:val="24"/>
        </w:rPr>
      </w:pPr>
    </w:p>
    <w:p w:rsidR="00043C32" w:rsidRPr="00ED7195" w:rsidP="00AD381B" w14:paraId="188608AF"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907DA5E" w14:textId="77777777">
      <w:pPr>
        <w:tabs>
          <w:tab w:val="left" w:pos="-720"/>
          <w:tab w:val="left" w:pos="1247"/>
        </w:tabs>
        <w:suppressAutoHyphens/>
        <w:ind w:left="340"/>
        <w:rPr>
          <w:rFonts w:ascii="Times New Roman" w:hAnsi="Times New Roman"/>
          <w:b/>
          <w:szCs w:val="24"/>
        </w:rPr>
      </w:pPr>
    </w:p>
    <w:p w:rsidR="00043C32" w:rsidRPr="00ED7195" w:rsidP="00AD381B" w14:paraId="6D513C36"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07FCB51" w14:textId="77777777">
      <w:pPr>
        <w:tabs>
          <w:tab w:val="left" w:pos="-720"/>
        </w:tabs>
        <w:suppressAutoHyphens/>
        <w:rPr>
          <w:rFonts w:ascii="Times New Roman" w:hAnsi="Times New Roman"/>
          <w:b/>
          <w:szCs w:val="24"/>
        </w:rPr>
      </w:pPr>
    </w:p>
    <w:p w:rsidR="00043C32" w:rsidRPr="00ED7195" w:rsidP="00AD381B" w14:paraId="21A7CB41" w14:textId="399553CF">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C75A40">
        <w:rPr>
          <w:rFonts w:ascii="Times New Roman" w:hAnsi="Times New Roman"/>
          <w:b/>
          <w:szCs w:val="24"/>
        </w:rPr>
        <w:t>N/A</w:t>
      </w:r>
    </w:p>
    <w:p w:rsidR="00043C32" w:rsidRPr="00ED7195" w:rsidP="00AD381B" w14:paraId="3D2D3483" w14:textId="6AFC5EC5">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C75A40">
        <w:rPr>
          <w:rFonts w:ascii="Times New Roman" w:hAnsi="Times New Roman"/>
          <w:b/>
          <w:szCs w:val="24"/>
        </w:rPr>
        <w:t>N/A</w:t>
      </w:r>
      <w:r w:rsidRPr="00ED7195">
        <w:rPr>
          <w:rFonts w:ascii="Times New Roman" w:hAnsi="Times New Roman"/>
          <w:b/>
          <w:szCs w:val="24"/>
        </w:rPr>
        <w:t>____________________</w:t>
      </w:r>
    </w:p>
    <w:p w:rsidR="00043C32" w:rsidRPr="00ED7195" w:rsidP="00AD381B" w14:paraId="0A444C67" w14:textId="7AD118A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C75A40">
        <w:rPr>
          <w:rFonts w:ascii="Times New Roman" w:hAnsi="Times New Roman"/>
          <w:b/>
          <w:szCs w:val="24"/>
        </w:rPr>
        <w:t>N/A</w:t>
      </w:r>
    </w:p>
    <w:p w:rsidR="00043C32" w:rsidP="00AD381B" w14:paraId="7933B17A" w14:textId="77777777">
      <w:pPr>
        <w:tabs>
          <w:tab w:val="left" w:pos="-720"/>
        </w:tabs>
        <w:suppressAutoHyphens/>
        <w:rPr>
          <w:rFonts w:ascii="Times New Roman" w:hAnsi="Times New Roman"/>
          <w:szCs w:val="24"/>
        </w:rPr>
      </w:pPr>
    </w:p>
    <w:p w:rsidR="00043C32" w:rsidRPr="00534B4A" w:rsidP="00AD381B" w14:paraId="4F2CA003"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75A40" w:rsidRPr="00C75A40" w:rsidP="00C75A40" w14:paraId="7F8C768D" w14:textId="03E59288">
      <w:pPr>
        <w:tabs>
          <w:tab w:val="left" w:pos="-720"/>
        </w:tabs>
        <w:suppressAutoHyphens/>
        <w:rPr>
          <w:rFonts w:ascii="Times New Roman" w:hAnsi="Times New Roman"/>
          <w:szCs w:val="24"/>
        </w:rPr>
      </w:pPr>
      <w:r w:rsidRPr="00C75A40">
        <w:rPr>
          <w:rFonts w:ascii="Times New Roman" w:hAnsi="Times New Roman"/>
          <w:szCs w:val="24"/>
        </w:rPr>
        <w:tab/>
        <w:t>a.</w:t>
      </w:r>
      <w:r w:rsidRPr="00C75A40">
        <w:rPr>
          <w:rFonts w:ascii="Times New Roman" w:hAnsi="Times New Roman"/>
          <w:szCs w:val="24"/>
        </w:rPr>
        <w:tab/>
        <w:t xml:space="preserve">Review of each written request </w:t>
      </w:r>
      <w:r w:rsidRPr="00C75A40">
        <w:rPr>
          <w:rFonts w:ascii="Times New Roman" w:hAnsi="Times New Roman"/>
          <w:szCs w:val="24"/>
        </w:rPr>
        <w:tab/>
      </w:r>
      <w:r w:rsidRPr="00C75A40">
        <w:rPr>
          <w:rFonts w:ascii="Times New Roman" w:hAnsi="Times New Roman"/>
          <w:szCs w:val="24"/>
        </w:rPr>
        <w:tab/>
      </w:r>
      <w:r w:rsidRPr="00C75A40">
        <w:rPr>
          <w:rFonts w:ascii="Times New Roman" w:hAnsi="Times New Roman"/>
          <w:szCs w:val="24"/>
        </w:rPr>
        <w:tab/>
      </w:r>
      <w:r w:rsidR="003D370F">
        <w:rPr>
          <w:rFonts w:ascii="Times New Roman" w:hAnsi="Times New Roman"/>
          <w:szCs w:val="24"/>
        </w:rPr>
        <w:t>0</w:t>
      </w:r>
      <w:r w:rsidRPr="00C75A40">
        <w:rPr>
          <w:rFonts w:ascii="Times New Roman" w:hAnsi="Times New Roman"/>
          <w:szCs w:val="24"/>
        </w:rPr>
        <w:t>.16 hours</w:t>
      </w:r>
    </w:p>
    <w:p w:rsidR="00C75A40" w:rsidRPr="00C75A40" w:rsidP="00C75A40" w14:paraId="4AACF456" w14:textId="02558BBD">
      <w:pPr>
        <w:tabs>
          <w:tab w:val="left" w:pos="-720"/>
        </w:tabs>
        <w:suppressAutoHyphens/>
        <w:rPr>
          <w:rFonts w:ascii="Times New Roman" w:hAnsi="Times New Roman"/>
          <w:szCs w:val="24"/>
        </w:rPr>
      </w:pPr>
      <w:r w:rsidRPr="00C75A40">
        <w:rPr>
          <w:rFonts w:ascii="Times New Roman" w:hAnsi="Times New Roman"/>
          <w:szCs w:val="24"/>
        </w:rPr>
        <w:tab/>
        <w:t>b.</w:t>
      </w:r>
      <w:r w:rsidRPr="00C75A40">
        <w:rPr>
          <w:rFonts w:ascii="Times New Roman" w:hAnsi="Times New Roman"/>
          <w:szCs w:val="24"/>
        </w:rPr>
        <w:tab/>
        <w:t xml:space="preserve">Number of written requests to review </w:t>
      </w:r>
      <w:r w:rsidRPr="00C75A40">
        <w:rPr>
          <w:rFonts w:ascii="Times New Roman" w:hAnsi="Times New Roman"/>
          <w:szCs w:val="24"/>
        </w:rPr>
        <w:tab/>
      </w:r>
      <w:r w:rsidRPr="00C75A40">
        <w:rPr>
          <w:rFonts w:ascii="Times New Roman" w:hAnsi="Times New Roman"/>
          <w:szCs w:val="24"/>
        </w:rPr>
        <w:tab/>
        <w:t>57</w:t>
      </w:r>
    </w:p>
    <w:p w:rsidR="00C75A40" w:rsidRPr="00C75A40" w:rsidP="00C75A40" w14:paraId="68265D7C" w14:textId="373F5421">
      <w:pPr>
        <w:tabs>
          <w:tab w:val="left" w:pos="-720"/>
        </w:tabs>
        <w:suppressAutoHyphens/>
        <w:rPr>
          <w:rFonts w:ascii="Times New Roman" w:hAnsi="Times New Roman"/>
          <w:szCs w:val="24"/>
        </w:rPr>
      </w:pPr>
      <w:r w:rsidRPr="00C75A40">
        <w:rPr>
          <w:rFonts w:ascii="Times New Roman" w:hAnsi="Times New Roman"/>
          <w:szCs w:val="24"/>
        </w:rPr>
        <w:tab/>
        <w:t>c.</w:t>
      </w:r>
      <w:r w:rsidRPr="00C75A40">
        <w:rPr>
          <w:rFonts w:ascii="Times New Roman" w:hAnsi="Times New Roman"/>
          <w:szCs w:val="24"/>
        </w:rPr>
        <w:tab/>
        <w:t>Total time to review written requests</w:t>
      </w:r>
      <w:r w:rsidRPr="00C75A40">
        <w:rPr>
          <w:rFonts w:ascii="Times New Roman" w:hAnsi="Times New Roman"/>
          <w:szCs w:val="24"/>
        </w:rPr>
        <w:tab/>
      </w:r>
      <w:r w:rsidRPr="00C75A40">
        <w:rPr>
          <w:rFonts w:ascii="Times New Roman" w:hAnsi="Times New Roman"/>
          <w:szCs w:val="24"/>
        </w:rPr>
        <w:tab/>
      </w:r>
      <w:r w:rsidRPr="00C75A40">
        <w:rPr>
          <w:rFonts w:ascii="Times New Roman" w:hAnsi="Times New Roman"/>
          <w:szCs w:val="24"/>
        </w:rPr>
        <w:tab/>
        <w:t>9.1</w:t>
      </w:r>
      <w:r w:rsidR="003D370F">
        <w:rPr>
          <w:rFonts w:ascii="Times New Roman" w:hAnsi="Times New Roman"/>
          <w:szCs w:val="24"/>
        </w:rPr>
        <w:t>2</w:t>
      </w:r>
      <w:r w:rsidRPr="00C75A40">
        <w:rPr>
          <w:rFonts w:ascii="Times New Roman" w:hAnsi="Times New Roman"/>
          <w:szCs w:val="24"/>
        </w:rPr>
        <w:t xml:space="preserve"> hours*</w:t>
      </w:r>
    </w:p>
    <w:p w:rsidR="00C75A40" w:rsidRPr="00C75A40" w:rsidP="00C75A40" w14:paraId="22DD3A83" w14:textId="2FE7A115">
      <w:pPr>
        <w:tabs>
          <w:tab w:val="left" w:pos="-720"/>
        </w:tabs>
        <w:suppressAutoHyphens/>
        <w:rPr>
          <w:rFonts w:ascii="Times New Roman" w:hAnsi="Times New Roman"/>
          <w:szCs w:val="24"/>
        </w:rPr>
      </w:pPr>
      <w:r w:rsidRPr="00C75A40">
        <w:rPr>
          <w:rFonts w:ascii="Times New Roman" w:hAnsi="Times New Roman"/>
          <w:szCs w:val="24"/>
        </w:rPr>
        <w:tab/>
        <w:t>d.</w:t>
      </w:r>
      <w:r w:rsidRPr="00C75A40">
        <w:rPr>
          <w:rFonts w:ascii="Times New Roman" w:hAnsi="Times New Roman"/>
          <w:szCs w:val="24"/>
        </w:rPr>
        <w:tab/>
        <w:t>Federal hourly rate of salary</w:t>
      </w:r>
      <w:r w:rsidRPr="00C75A40">
        <w:rPr>
          <w:rFonts w:ascii="Times New Roman" w:hAnsi="Times New Roman"/>
          <w:szCs w:val="24"/>
        </w:rPr>
        <w:tab/>
      </w:r>
      <w:r w:rsidRPr="00C75A40">
        <w:rPr>
          <w:rFonts w:ascii="Times New Roman" w:hAnsi="Times New Roman"/>
          <w:szCs w:val="24"/>
        </w:rPr>
        <w:tab/>
      </w:r>
      <w:r w:rsidRPr="00C75A40">
        <w:rPr>
          <w:rFonts w:ascii="Times New Roman" w:hAnsi="Times New Roman"/>
          <w:szCs w:val="24"/>
        </w:rPr>
        <w:tab/>
      </w:r>
      <w:r w:rsidRPr="00C75A40">
        <w:rPr>
          <w:rFonts w:ascii="Times New Roman" w:hAnsi="Times New Roman"/>
          <w:szCs w:val="24"/>
        </w:rPr>
        <w:tab/>
        <w:t>$49</w:t>
      </w:r>
    </w:p>
    <w:p w:rsidR="00C75A40" w:rsidRPr="00C75A40" w:rsidP="00C75A40" w14:paraId="1C1A6C9D" w14:textId="51C3665C">
      <w:pPr>
        <w:tabs>
          <w:tab w:val="left" w:pos="-720"/>
        </w:tabs>
        <w:suppressAutoHyphens/>
        <w:rPr>
          <w:rFonts w:ascii="Times New Roman" w:hAnsi="Times New Roman"/>
          <w:szCs w:val="24"/>
        </w:rPr>
      </w:pPr>
      <w:r w:rsidRPr="00C75A40">
        <w:rPr>
          <w:rFonts w:ascii="Times New Roman" w:hAnsi="Times New Roman"/>
          <w:szCs w:val="24"/>
        </w:rPr>
        <w:tab/>
        <w:t>e.</w:t>
      </w:r>
      <w:r w:rsidRPr="00C75A40">
        <w:rPr>
          <w:rFonts w:ascii="Times New Roman" w:hAnsi="Times New Roman"/>
          <w:szCs w:val="24"/>
        </w:rPr>
        <w:tab/>
        <w:t>Total cost (c x d)</w:t>
      </w:r>
      <w:r w:rsidRPr="00C75A40">
        <w:rPr>
          <w:rFonts w:ascii="Times New Roman" w:hAnsi="Times New Roman"/>
          <w:szCs w:val="24"/>
        </w:rPr>
        <w:tab/>
      </w:r>
      <w:r w:rsidRPr="00C75A40">
        <w:rPr>
          <w:rFonts w:ascii="Times New Roman" w:hAnsi="Times New Roman"/>
          <w:szCs w:val="24"/>
        </w:rPr>
        <w:tab/>
      </w:r>
      <w:r w:rsidRPr="00C75A40">
        <w:rPr>
          <w:rFonts w:ascii="Times New Roman" w:hAnsi="Times New Roman"/>
          <w:szCs w:val="24"/>
        </w:rPr>
        <w:tab/>
      </w:r>
      <w:r w:rsidRPr="00C75A40">
        <w:rPr>
          <w:rFonts w:ascii="Times New Roman" w:hAnsi="Times New Roman"/>
          <w:szCs w:val="24"/>
        </w:rPr>
        <w:tab/>
      </w:r>
      <w:r w:rsidRPr="00C75A40">
        <w:rPr>
          <w:rFonts w:ascii="Times New Roman" w:hAnsi="Times New Roman"/>
          <w:szCs w:val="24"/>
        </w:rPr>
        <w:tab/>
        <w:t>$44</w:t>
      </w:r>
      <w:r w:rsidR="003D370F">
        <w:rPr>
          <w:rFonts w:ascii="Times New Roman" w:hAnsi="Times New Roman"/>
          <w:szCs w:val="24"/>
        </w:rPr>
        <w:t>7</w:t>
      </w:r>
    </w:p>
    <w:p w:rsidR="00C75A40" w:rsidRPr="00C75A40" w:rsidP="00C75A40" w14:paraId="3CC57F47" w14:textId="77777777">
      <w:pPr>
        <w:tabs>
          <w:tab w:val="left" w:pos="-720"/>
        </w:tabs>
        <w:suppressAutoHyphens/>
        <w:rPr>
          <w:rFonts w:ascii="Times New Roman" w:hAnsi="Times New Roman"/>
          <w:szCs w:val="24"/>
        </w:rPr>
      </w:pPr>
    </w:p>
    <w:p w:rsidR="00534B4A" w:rsidP="007F2DD3" w14:paraId="7E037551" w14:textId="09336451">
      <w:pPr>
        <w:tabs>
          <w:tab w:val="left" w:pos="-720"/>
        </w:tabs>
        <w:suppressAutoHyphens/>
        <w:ind w:left="720"/>
        <w:rPr>
          <w:rFonts w:ascii="Times New Roman" w:hAnsi="Times New Roman"/>
          <w:szCs w:val="24"/>
        </w:rPr>
      </w:pPr>
      <w:r w:rsidRPr="00C75A40">
        <w:rPr>
          <w:rFonts w:ascii="Times New Roman" w:hAnsi="Times New Roman"/>
          <w:szCs w:val="24"/>
        </w:rPr>
        <w:t>*</w:t>
      </w:r>
      <w:r w:rsidR="00A519B5">
        <w:rPr>
          <w:rFonts w:ascii="Times New Roman" w:hAnsi="Times New Roman"/>
          <w:szCs w:val="24"/>
        </w:rPr>
        <w:t xml:space="preserve"> </w:t>
      </w:r>
      <w:r w:rsidRPr="00C75A40">
        <w:rPr>
          <w:rFonts w:ascii="Times New Roman" w:hAnsi="Times New Roman"/>
          <w:szCs w:val="24"/>
        </w:rPr>
        <w:t>The estimated burden hours to the federal government does not include time needed for negotiations when an application is not approvable. Given the perfunctory nature of this application, it would be unusual for a request to not be approvable.</w:t>
      </w:r>
    </w:p>
    <w:p w:rsidR="00534B4A" w:rsidP="00534B4A" w14:paraId="65B8A9A5" w14:textId="77777777">
      <w:pPr>
        <w:pStyle w:val="ListParagraph"/>
        <w:tabs>
          <w:tab w:val="left" w:pos="-720"/>
        </w:tabs>
        <w:suppressAutoHyphens/>
        <w:ind w:left="907"/>
        <w:contextualSpacing w:val="0"/>
        <w:rPr>
          <w:rFonts w:ascii="Times New Roman" w:hAnsi="Times New Roman"/>
          <w:szCs w:val="24"/>
        </w:rPr>
      </w:pPr>
    </w:p>
    <w:p w:rsidR="00800D30" w:rsidP="00800D30" w14:paraId="78511DA4"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5AEB22B3" w14:textId="77777777">
      <w:pPr>
        <w:pStyle w:val="ListParagraph"/>
        <w:tabs>
          <w:tab w:val="left" w:pos="-720"/>
        </w:tabs>
        <w:suppressAutoHyphens/>
        <w:contextualSpacing w:val="0"/>
        <w:rPr>
          <w:rFonts w:ascii="Times New Roman" w:hAnsi="Times New Roman"/>
          <w:b/>
          <w:szCs w:val="24"/>
        </w:rPr>
      </w:pPr>
    </w:p>
    <w:p w:rsidR="00800D30" w:rsidRPr="00756FD3" w:rsidP="00800D30" w14:paraId="099F0C44"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35A63B03"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91B1F32" w14:textId="77777777" w:rsidTr="0052073E">
        <w:tblPrEx>
          <w:tblW w:w="9445" w:type="dxa"/>
          <w:tblLook w:val="04A0"/>
        </w:tblPrEx>
        <w:tc>
          <w:tcPr>
            <w:tcW w:w="2048" w:type="dxa"/>
            <w:shd w:val="clear" w:color="auto" w:fill="D9D9D9" w:themeFill="background1" w:themeFillShade="D9"/>
          </w:tcPr>
          <w:p w:rsidR="0052073E" w:rsidP="00534B4A" w14:paraId="45329F4E" w14:textId="77777777">
            <w:pPr>
              <w:tabs>
                <w:tab w:val="left" w:pos="-720"/>
              </w:tabs>
              <w:suppressAutoHyphens/>
              <w:rPr>
                <w:rFonts w:ascii="Times New Roman" w:hAnsi="Times New Roman"/>
                <w:b/>
                <w:szCs w:val="24"/>
              </w:rPr>
            </w:pPr>
          </w:p>
        </w:tc>
        <w:tc>
          <w:tcPr>
            <w:tcW w:w="2048" w:type="dxa"/>
          </w:tcPr>
          <w:p w:rsidR="0052073E" w:rsidP="00534B4A" w14:paraId="42165C89"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EE8CE81"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744729C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30A5A777" w14:textId="77777777" w:rsidTr="0052073E">
        <w:tblPrEx>
          <w:tblW w:w="9445" w:type="dxa"/>
          <w:tblLook w:val="04A0"/>
        </w:tblPrEx>
        <w:tc>
          <w:tcPr>
            <w:tcW w:w="2048" w:type="dxa"/>
          </w:tcPr>
          <w:p w:rsidR="0052073E" w:rsidP="00534B4A" w14:paraId="5088A1E5"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24B7BB24" w14:textId="11A0F290">
            <w:pPr>
              <w:tabs>
                <w:tab w:val="left" w:pos="-720"/>
              </w:tabs>
              <w:suppressAutoHyphens/>
              <w:rPr>
                <w:rFonts w:ascii="Times New Roman" w:hAnsi="Times New Roman"/>
                <w:b/>
                <w:szCs w:val="24"/>
              </w:rPr>
            </w:pPr>
            <w:r>
              <w:rPr>
                <w:rFonts w:ascii="Times New Roman" w:hAnsi="Times New Roman"/>
                <w:b/>
                <w:szCs w:val="24"/>
              </w:rPr>
              <w:t>N</w:t>
            </w:r>
            <w:r w:rsidRPr="007F2DD3">
              <w:rPr>
                <w:rFonts w:ascii="Times New Roman" w:hAnsi="Times New Roman"/>
                <w:b/>
                <w:bCs/>
                <w:szCs w:val="24"/>
              </w:rPr>
              <w:t>/A</w:t>
            </w:r>
          </w:p>
        </w:tc>
        <w:tc>
          <w:tcPr>
            <w:tcW w:w="2829" w:type="dxa"/>
          </w:tcPr>
          <w:p w:rsidR="0052073E" w:rsidP="00534B4A" w14:paraId="37930B9A" w14:textId="77777777">
            <w:pPr>
              <w:tabs>
                <w:tab w:val="left" w:pos="-720"/>
              </w:tabs>
              <w:suppressAutoHyphens/>
              <w:rPr>
                <w:rFonts w:ascii="Times New Roman" w:hAnsi="Times New Roman"/>
                <w:b/>
                <w:szCs w:val="24"/>
              </w:rPr>
            </w:pPr>
          </w:p>
        </w:tc>
        <w:tc>
          <w:tcPr>
            <w:tcW w:w="2520" w:type="dxa"/>
          </w:tcPr>
          <w:p w:rsidR="0052073E" w:rsidP="00534B4A" w14:paraId="1F30DD47" w14:textId="77777777">
            <w:pPr>
              <w:tabs>
                <w:tab w:val="left" w:pos="-720"/>
              </w:tabs>
              <w:suppressAutoHyphens/>
              <w:rPr>
                <w:rFonts w:ascii="Times New Roman" w:hAnsi="Times New Roman"/>
                <w:b/>
                <w:szCs w:val="24"/>
              </w:rPr>
            </w:pPr>
          </w:p>
        </w:tc>
      </w:tr>
      <w:tr w14:paraId="22A317E7" w14:textId="77777777" w:rsidTr="0052073E">
        <w:tblPrEx>
          <w:tblW w:w="9445" w:type="dxa"/>
          <w:tblLook w:val="04A0"/>
        </w:tblPrEx>
        <w:tc>
          <w:tcPr>
            <w:tcW w:w="2048" w:type="dxa"/>
          </w:tcPr>
          <w:p w:rsidR="0052073E" w:rsidP="00534B4A" w14:paraId="5E163C5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1615098E" w14:textId="77777777">
            <w:pPr>
              <w:tabs>
                <w:tab w:val="left" w:pos="-720"/>
              </w:tabs>
              <w:suppressAutoHyphens/>
              <w:rPr>
                <w:rFonts w:ascii="Times New Roman" w:hAnsi="Times New Roman"/>
                <w:b/>
                <w:szCs w:val="24"/>
              </w:rPr>
            </w:pPr>
          </w:p>
        </w:tc>
        <w:tc>
          <w:tcPr>
            <w:tcW w:w="2829" w:type="dxa"/>
          </w:tcPr>
          <w:p w:rsidR="0052073E" w:rsidP="00534B4A" w14:paraId="401C586A" w14:textId="77777777">
            <w:pPr>
              <w:tabs>
                <w:tab w:val="left" w:pos="-720"/>
              </w:tabs>
              <w:suppressAutoHyphens/>
              <w:rPr>
                <w:rFonts w:ascii="Times New Roman" w:hAnsi="Times New Roman"/>
                <w:b/>
                <w:szCs w:val="24"/>
              </w:rPr>
            </w:pPr>
          </w:p>
        </w:tc>
        <w:tc>
          <w:tcPr>
            <w:tcW w:w="2520" w:type="dxa"/>
          </w:tcPr>
          <w:p w:rsidR="0052073E" w:rsidP="00534B4A" w14:paraId="1A78AD75" w14:textId="77777777">
            <w:pPr>
              <w:tabs>
                <w:tab w:val="left" w:pos="-720"/>
              </w:tabs>
              <w:suppressAutoHyphens/>
              <w:rPr>
                <w:rFonts w:ascii="Times New Roman" w:hAnsi="Times New Roman"/>
                <w:b/>
                <w:szCs w:val="24"/>
              </w:rPr>
            </w:pPr>
          </w:p>
        </w:tc>
      </w:tr>
      <w:tr w14:paraId="36ECE6E1" w14:textId="77777777" w:rsidTr="0052073E">
        <w:tblPrEx>
          <w:tblW w:w="9445" w:type="dxa"/>
          <w:tblLook w:val="04A0"/>
        </w:tblPrEx>
        <w:tc>
          <w:tcPr>
            <w:tcW w:w="2048" w:type="dxa"/>
          </w:tcPr>
          <w:p w:rsidR="0052073E" w:rsidP="00534B4A" w14:paraId="65D8CDCF"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495C76AF" w14:textId="77777777">
            <w:pPr>
              <w:tabs>
                <w:tab w:val="left" w:pos="-720"/>
              </w:tabs>
              <w:suppressAutoHyphens/>
              <w:rPr>
                <w:rFonts w:ascii="Times New Roman" w:hAnsi="Times New Roman"/>
                <w:b/>
                <w:szCs w:val="24"/>
              </w:rPr>
            </w:pPr>
          </w:p>
        </w:tc>
        <w:tc>
          <w:tcPr>
            <w:tcW w:w="2829" w:type="dxa"/>
          </w:tcPr>
          <w:p w:rsidR="0052073E" w:rsidP="00534B4A" w14:paraId="7B41F468" w14:textId="77777777">
            <w:pPr>
              <w:tabs>
                <w:tab w:val="left" w:pos="-720"/>
              </w:tabs>
              <w:suppressAutoHyphens/>
              <w:rPr>
                <w:rFonts w:ascii="Times New Roman" w:hAnsi="Times New Roman"/>
                <w:b/>
                <w:szCs w:val="24"/>
              </w:rPr>
            </w:pPr>
          </w:p>
        </w:tc>
        <w:tc>
          <w:tcPr>
            <w:tcW w:w="2520" w:type="dxa"/>
          </w:tcPr>
          <w:p w:rsidR="0052073E" w:rsidP="00534B4A" w14:paraId="2C4A3C02" w14:textId="77777777">
            <w:pPr>
              <w:tabs>
                <w:tab w:val="left" w:pos="-720"/>
              </w:tabs>
              <w:suppressAutoHyphens/>
              <w:rPr>
                <w:rFonts w:ascii="Times New Roman" w:hAnsi="Times New Roman"/>
                <w:b/>
                <w:szCs w:val="24"/>
              </w:rPr>
            </w:pPr>
          </w:p>
        </w:tc>
      </w:tr>
    </w:tbl>
    <w:p w:rsidR="00F27AAF" w:rsidP="00534B4A" w14:paraId="39620A86" w14:textId="48897D84">
      <w:pPr>
        <w:tabs>
          <w:tab w:val="left" w:pos="-720"/>
        </w:tabs>
        <w:suppressAutoHyphens/>
        <w:rPr>
          <w:rFonts w:ascii="Times New Roman" w:hAnsi="Times New Roman"/>
          <w:b/>
          <w:szCs w:val="24"/>
        </w:rPr>
      </w:pPr>
    </w:p>
    <w:p w:rsidR="00C75A40" w:rsidRPr="00C75A40" w:rsidP="00C75A40" w14:paraId="5DA109E4" w14:textId="6331A0F2">
      <w:pPr>
        <w:tabs>
          <w:tab w:val="left" w:pos="-720"/>
        </w:tabs>
        <w:suppressAutoHyphens/>
        <w:ind w:left="720"/>
        <w:rPr>
          <w:rFonts w:ascii="Times New Roman" w:hAnsi="Times New Roman"/>
          <w:bCs/>
          <w:szCs w:val="24"/>
        </w:rPr>
      </w:pPr>
      <w:r w:rsidRPr="00AC52F6">
        <w:rPr>
          <w:rFonts w:ascii="Times New Roman" w:hAnsi="Times New Roman"/>
          <w:bCs/>
          <w:szCs w:val="24"/>
        </w:rPr>
        <w:t>This submission requires no changes to the burden for hours and costs included in current OMB inventory.</w:t>
      </w:r>
    </w:p>
    <w:p w:rsidR="00534B4A" w:rsidRPr="00534B4A" w:rsidP="00534B4A" w14:paraId="013A86C8" w14:textId="77777777">
      <w:pPr>
        <w:tabs>
          <w:tab w:val="left" w:pos="-720"/>
        </w:tabs>
        <w:suppressAutoHyphens/>
        <w:rPr>
          <w:rFonts w:ascii="Times New Roman" w:hAnsi="Times New Roman"/>
          <w:szCs w:val="24"/>
        </w:rPr>
      </w:pPr>
    </w:p>
    <w:p w:rsidR="00043C32" w:rsidP="007F2DD3" w14:paraId="3D5160CD" w14:textId="77777777">
      <w:pPr>
        <w:pStyle w:val="ListParagraph"/>
        <w:numPr>
          <w:ilvl w:val="0"/>
          <w:numId w:val="5"/>
        </w:numPr>
        <w:tabs>
          <w:tab w:val="left" w:pos="-720"/>
        </w:tabs>
        <w:suppressAutoHyphens/>
        <w:ind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534B4A" w14:paraId="75FB7083" w14:textId="0AE059E5">
      <w:pPr>
        <w:tabs>
          <w:tab w:val="left" w:pos="-720"/>
        </w:tabs>
        <w:suppressAutoHyphens/>
        <w:rPr>
          <w:rFonts w:ascii="Times New Roman" w:hAnsi="Times New Roman"/>
          <w:szCs w:val="24"/>
        </w:rPr>
      </w:pPr>
    </w:p>
    <w:p w:rsidR="00C75A40" w:rsidP="00534B4A" w14:paraId="5BE5541F" w14:textId="675C0DBE">
      <w:pPr>
        <w:tabs>
          <w:tab w:val="left" w:pos="-720"/>
        </w:tabs>
        <w:suppressAutoHyphens/>
        <w:rPr>
          <w:rFonts w:ascii="Times New Roman" w:hAnsi="Times New Roman"/>
          <w:szCs w:val="24"/>
        </w:rPr>
      </w:pPr>
      <w:r>
        <w:rPr>
          <w:rFonts w:ascii="Times New Roman" w:hAnsi="Times New Roman"/>
          <w:szCs w:val="24"/>
        </w:rPr>
        <w:tab/>
      </w:r>
      <w:r w:rsidRPr="00AC52F6">
        <w:rPr>
          <w:rFonts w:ascii="Times New Roman" w:hAnsi="Times New Roman"/>
          <w:szCs w:val="24"/>
        </w:rPr>
        <w:t>The information collected will not be published for statistical use.</w:t>
      </w:r>
    </w:p>
    <w:p w:rsidR="00534B4A" w:rsidRPr="00534B4A" w:rsidP="00C75A40" w14:paraId="4A18474D" w14:textId="2C1DB61E">
      <w:pPr>
        <w:tabs>
          <w:tab w:val="left" w:pos="-720"/>
          <w:tab w:val="left" w:pos="1100"/>
        </w:tabs>
        <w:suppressAutoHyphens/>
        <w:rPr>
          <w:rFonts w:ascii="Times New Roman" w:hAnsi="Times New Roman"/>
          <w:szCs w:val="24"/>
        </w:rPr>
      </w:pPr>
      <w:r>
        <w:rPr>
          <w:rFonts w:ascii="Times New Roman" w:hAnsi="Times New Roman"/>
          <w:szCs w:val="24"/>
        </w:rPr>
        <w:tab/>
      </w:r>
    </w:p>
    <w:p w:rsidR="00043C32" w:rsidRPr="00534B4A" w:rsidP="007F2DD3" w14:paraId="20743C9A" w14:textId="77777777">
      <w:pPr>
        <w:pStyle w:val="ListParagraph"/>
        <w:numPr>
          <w:ilvl w:val="0"/>
          <w:numId w:val="5"/>
        </w:numPr>
        <w:tabs>
          <w:tab w:val="left" w:pos="-720"/>
        </w:tabs>
        <w:suppressAutoHyphens/>
        <w:ind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2B62ED" w:rsidP="00534B4A" w14:paraId="77C2ACBB" w14:textId="77777777">
      <w:pPr>
        <w:tabs>
          <w:tab w:val="left" w:pos="-720"/>
        </w:tabs>
        <w:suppressAutoHyphens/>
        <w:ind w:left="360"/>
        <w:rPr>
          <w:rFonts w:ascii="Times New Roman" w:hAnsi="Times New Roman"/>
          <w:bCs/>
          <w:szCs w:val="24"/>
        </w:rPr>
      </w:pPr>
      <w:r>
        <w:rPr>
          <w:rFonts w:ascii="Times New Roman" w:hAnsi="Times New Roman"/>
          <w:bCs/>
          <w:szCs w:val="24"/>
        </w:rPr>
        <w:tab/>
      </w:r>
    </w:p>
    <w:p w:rsidR="00534B4A" w:rsidP="00534B4A" w14:paraId="26459B71" w14:textId="4D739B4C">
      <w:pPr>
        <w:tabs>
          <w:tab w:val="left" w:pos="-720"/>
        </w:tabs>
        <w:suppressAutoHyphens/>
        <w:ind w:left="360"/>
        <w:rPr>
          <w:rFonts w:ascii="Times New Roman" w:hAnsi="Times New Roman"/>
          <w:b/>
          <w:szCs w:val="24"/>
        </w:rPr>
      </w:pPr>
      <w:r>
        <w:rPr>
          <w:rFonts w:ascii="Times New Roman" w:hAnsi="Times New Roman"/>
          <w:bCs/>
          <w:szCs w:val="24"/>
        </w:rPr>
        <w:tab/>
      </w:r>
      <w:r w:rsidRPr="00A224CF" w:rsidR="00C75A40">
        <w:rPr>
          <w:rFonts w:ascii="Times New Roman" w:hAnsi="Times New Roman"/>
          <w:bCs/>
          <w:szCs w:val="24"/>
        </w:rPr>
        <w:t>RSA</w:t>
      </w:r>
      <w:r w:rsidR="00C75A40">
        <w:rPr>
          <w:rFonts w:ascii="Times New Roman" w:hAnsi="Times New Roman"/>
          <w:b/>
          <w:szCs w:val="24"/>
        </w:rPr>
        <w:t xml:space="preserve"> </w:t>
      </w:r>
      <w:r w:rsidRPr="00AC52F6" w:rsidR="00C75A40">
        <w:rPr>
          <w:rFonts w:ascii="Times New Roman" w:hAnsi="Times New Roman"/>
          <w:bCs/>
          <w:szCs w:val="24"/>
        </w:rPr>
        <w:t>is not seeking OMB approval not to display the expiration date.</w:t>
      </w:r>
    </w:p>
    <w:p w:rsidR="00534B4A" w:rsidRPr="00534B4A" w:rsidP="00534B4A" w14:paraId="5768FA11" w14:textId="77777777">
      <w:pPr>
        <w:tabs>
          <w:tab w:val="left" w:pos="-720"/>
        </w:tabs>
        <w:suppressAutoHyphens/>
        <w:ind w:left="360"/>
        <w:rPr>
          <w:rFonts w:ascii="Times New Roman" w:hAnsi="Times New Roman"/>
          <w:szCs w:val="24"/>
        </w:rPr>
      </w:pPr>
    </w:p>
    <w:p w:rsidR="001C73C0" w:rsidP="007F2DD3" w14:paraId="714E4AF8" w14:textId="54D2DCCD">
      <w:pPr>
        <w:pStyle w:val="ListParagraph"/>
        <w:numPr>
          <w:ilvl w:val="0"/>
          <w:numId w:val="5"/>
        </w:numPr>
        <w:tabs>
          <w:tab w:val="left" w:pos="-720"/>
        </w:tabs>
        <w:suppressAutoHyphens/>
        <w:ind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C75A40" w:rsidP="00C75A40" w14:paraId="386D8E46" w14:textId="27D54147">
      <w:pPr>
        <w:tabs>
          <w:tab w:val="left" w:pos="-720"/>
        </w:tabs>
        <w:suppressAutoHyphens/>
        <w:rPr>
          <w:rFonts w:ascii="Times New Roman" w:hAnsi="Times New Roman"/>
          <w:b/>
          <w:szCs w:val="24"/>
        </w:rPr>
      </w:pPr>
    </w:p>
    <w:p w:rsidR="00C75A40" w:rsidRPr="00C75A40" w:rsidP="00A519B5" w14:paraId="3B361683" w14:textId="69FA2B71">
      <w:pPr>
        <w:tabs>
          <w:tab w:val="left" w:pos="-720"/>
        </w:tabs>
        <w:suppressAutoHyphens/>
        <w:rPr>
          <w:rFonts w:ascii="Times New Roman" w:hAnsi="Times New Roman"/>
          <w:b/>
          <w:szCs w:val="24"/>
        </w:rPr>
      </w:pPr>
      <w:r>
        <w:rPr>
          <w:rFonts w:ascii="Times New Roman" w:hAnsi="Times New Roman"/>
          <w:bCs/>
          <w:szCs w:val="24"/>
        </w:rPr>
        <w:tab/>
      </w:r>
      <w:r w:rsidRPr="00C75A40">
        <w:rPr>
          <w:rFonts w:ascii="Times New Roman" w:hAnsi="Times New Roman"/>
          <w:bCs/>
          <w:szCs w:val="24"/>
        </w:rPr>
        <w:t>There are no exceptions to the certification statement.</w:t>
      </w:r>
    </w:p>
    <w:sectPr w:rsidSect="00043C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4A4" w14:paraId="3189C4F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28DB" w14:paraId="7D06CFD4" w14:textId="77777777">
    <w:pPr>
      <w:spacing w:before="140" w:line="100" w:lineRule="exact"/>
      <w:rPr>
        <w:sz w:val="10"/>
      </w:rPr>
    </w:pPr>
  </w:p>
  <w:p w:rsidR="008128DB" w14:paraId="095FECD5" w14:textId="77777777">
    <w:pPr>
      <w:tabs>
        <w:tab w:val="left" w:pos="0"/>
      </w:tabs>
      <w:suppressAutoHyphens/>
    </w:pPr>
  </w:p>
  <w:p w:rsidR="008128DB" w14:paraId="400D61C0"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8128DB"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343A1B0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4A4" w14:paraId="11E4013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28B8" w:rsidP="00043C32" w14:paraId="49F2FEEA" w14:textId="77777777">
      <w:r>
        <w:separator/>
      </w:r>
    </w:p>
  </w:footnote>
  <w:footnote w:type="continuationSeparator" w:id="1">
    <w:p w:rsidR="00EB28B8" w:rsidP="00043C32" w14:paraId="1155B2D9" w14:textId="77777777">
      <w:r>
        <w:continuationSeparator/>
      </w:r>
    </w:p>
  </w:footnote>
  <w:footnote w:id="2">
    <w:p w:rsidR="00043C32" w:rsidP="00043C32" w14:paraId="590BF124" w14:textId="77777777">
      <w:pPr>
        <w:pStyle w:val="FootnoteText"/>
      </w:pPr>
      <w:r w:rsidRPr="007F2DD3">
        <w:rPr>
          <w:rStyle w:val="FootnoteReference"/>
          <w:rFonts w:ascii="Times New Roman" w:hAnsi="Times New Roman"/>
        </w:rPr>
        <w:footnoteRef/>
      </w:r>
      <w:r w:rsidRPr="007F2DD3">
        <w:rPr>
          <w:rFonts w:ascii="Times New Roman" w:hAnsi="Times New Roman"/>
        </w:rP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4A4" w14:paraId="46F226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4A4" w14:paraId="4855381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14A4" w14:paraId="570A705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4929099">
    <w:abstractNumId w:val="0"/>
  </w:num>
  <w:num w:numId="2" w16cid:durableId="1583220678">
    <w:abstractNumId w:val="2"/>
  </w:num>
  <w:num w:numId="3" w16cid:durableId="720448909">
    <w:abstractNumId w:val="1"/>
  </w:num>
  <w:num w:numId="4" w16cid:durableId="1347827056">
    <w:abstractNumId w:val="3"/>
  </w:num>
  <w:num w:numId="5" w16cid:durableId="492837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04048"/>
    <w:rsid w:val="00010D85"/>
    <w:rsid w:val="00035ED5"/>
    <w:rsid w:val="00043C32"/>
    <w:rsid w:val="000446F5"/>
    <w:rsid w:val="0006351A"/>
    <w:rsid w:val="00092133"/>
    <w:rsid w:val="00093017"/>
    <w:rsid w:val="000C7149"/>
    <w:rsid w:val="0010781E"/>
    <w:rsid w:val="00110301"/>
    <w:rsid w:val="001811B0"/>
    <w:rsid w:val="001824F3"/>
    <w:rsid w:val="001A4D97"/>
    <w:rsid w:val="001A6AE0"/>
    <w:rsid w:val="001C73C0"/>
    <w:rsid w:val="001E79BD"/>
    <w:rsid w:val="002225CC"/>
    <w:rsid w:val="00224A3B"/>
    <w:rsid w:val="00240A39"/>
    <w:rsid w:val="00246FE9"/>
    <w:rsid w:val="00250100"/>
    <w:rsid w:val="00262A69"/>
    <w:rsid w:val="00270AF7"/>
    <w:rsid w:val="002970FA"/>
    <w:rsid w:val="002A3221"/>
    <w:rsid w:val="002B62ED"/>
    <w:rsid w:val="002C3520"/>
    <w:rsid w:val="002E14E0"/>
    <w:rsid w:val="002F55E5"/>
    <w:rsid w:val="0032078A"/>
    <w:rsid w:val="0032539E"/>
    <w:rsid w:val="00386054"/>
    <w:rsid w:val="003860E4"/>
    <w:rsid w:val="003A3137"/>
    <w:rsid w:val="003B1545"/>
    <w:rsid w:val="003D370F"/>
    <w:rsid w:val="003F56F9"/>
    <w:rsid w:val="00412915"/>
    <w:rsid w:val="00441262"/>
    <w:rsid w:val="00442E07"/>
    <w:rsid w:val="00445921"/>
    <w:rsid w:val="00501E1D"/>
    <w:rsid w:val="0052073E"/>
    <w:rsid w:val="00534B4A"/>
    <w:rsid w:val="00545014"/>
    <w:rsid w:val="005463E3"/>
    <w:rsid w:val="00566164"/>
    <w:rsid w:val="00581C11"/>
    <w:rsid w:val="006378F9"/>
    <w:rsid w:val="0068567A"/>
    <w:rsid w:val="006A292A"/>
    <w:rsid w:val="006A38F7"/>
    <w:rsid w:val="006A4EBB"/>
    <w:rsid w:val="006B3EDB"/>
    <w:rsid w:val="006B4172"/>
    <w:rsid w:val="006C6BAC"/>
    <w:rsid w:val="006F53E0"/>
    <w:rsid w:val="00755D99"/>
    <w:rsid w:val="00756FD3"/>
    <w:rsid w:val="00765392"/>
    <w:rsid w:val="00790E3E"/>
    <w:rsid w:val="007A42E7"/>
    <w:rsid w:val="007C0A4C"/>
    <w:rsid w:val="007D5EC8"/>
    <w:rsid w:val="007F2DD3"/>
    <w:rsid w:val="007F6104"/>
    <w:rsid w:val="00800D30"/>
    <w:rsid w:val="00807D1A"/>
    <w:rsid w:val="00811701"/>
    <w:rsid w:val="008128DB"/>
    <w:rsid w:val="00862771"/>
    <w:rsid w:val="00874EFE"/>
    <w:rsid w:val="00882126"/>
    <w:rsid w:val="00882D81"/>
    <w:rsid w:val="008933F1"/>
    <w:rsid w:val="00897A08"/>
    <w:rsid w:val="008C2F95"/>
    <w:rsid w:val="008D0601"/>
    <w:rsid w:val="008D1F11"/>
    <w:rsid w:val="008E5919"/>
    <w:rsid w:val="00905951"/>
    <w:rsid w:val="009077B9"/>
    <w:rsid w:val="00912D2C"/>
    <w:rsid w:val="00916EE4"/>
    <w:rsid w:val="00920F63"/>
    <w:rsid w:val="009243F3"/>
    <w:rsid w:val="0093366B"/>
    <w:rsid w:val="00934185"/>
    <w:rsid w:val="00946126"/>
    <w:rsid w:val="00952DF9"/>
    <w:rsid w:val="0095421D"/>
    <w:rsid w:val="00960C86"/>
    <w:rsid w:val="009767AF"/>
    <w:rsid w:val="00981F58"/>
    <w:rsid w:val="00986D0A"/>
    <w:rsid w:val="00995E5A"/>
    <w:rsid w:val="009A1F66"/>
    <w:rsid w:val="009E3E86"/>
    <w:rsid w:val="00A118A2"/>
    <w:rsid w:val="00A224CF"/>
    <w:rsid w:val="00A23F26"/>
    <w:rsid w:val="00A4001C"/>
    <w:rsid w:val="00A40AAB"/>
    <w:rsid w:val="00A46D01"/>
    <w:rsid w:val="00A519B5"/>
    <w:rsid w:val="00A65340"/>
    <w:rsid w:val="00A70816"/>
    <w:rsid w:val="00A7636D"/>
    <w:rsid w:val="00A81A38"/>
    <w:rsid w:val="00A9138E"/>
    <w:rsid w:val="00AC1C89"/>
    <w:rsid w:val="00AC52F6"/>
    <w:rsid w:val="00AD381B"/>
    <w:rsid w:val="00AE14A4"/>
    <w:rsid w:val="00AF462A"/>
    <w:rsid w:val="00AF5B5B"/>
    <w:rsid w:val="00AF5D1A"/>
    <w:rsid w:val="00B017F9"/>
    <w:rsid w:val="00B07213"/>
    <w:rsid w:val="00B10A05"/>
    <w:rsid w:val="00B22C51"/>
    <w:rsid w:val="00B54167"/>
    <w:rsid w:val="00B62E06"/>
    <w:rsid w:val="00B6306B"/>
    <w:rsid w:val="00B64B1D"/>
    <w:rsid w:val="00B9671B"/>
    <w:rsid w:val="00BA1D31"/>
    <w:rsid w:val="00BE0CCB"/>
    <w:rsid w:val="00BF093A"/>
    <w:rsid w:val="00C164D3"/>
    <w:rsid w:val="00C20670"/>
    <w:rsid w:val="00C224FD"/>
    <w:rsid w:val="00C72535"/>
    <w:rsid w:val="00C75A40"/>
    <w:rsid w:val="00C77D52"/>
    <w:rsid w:val="00C86713"/>
    <w:rsid w:val="00C875E8"/>
    <w:rsid w:val="00C92035"/>
    <w:rsid w:val="00CB3B77"/>
    <w:rsid w:val="00CC2A72"/>
    <w:rsid w:val="00CC3FB5"/>
    <w:rsid w:val="00CD2067"/>
    <w:rsid w:val="00CD47BC"/>
    <w:rsid w:val="00CE32CA"/>
    <w:rsid w:val="00D3248D"/>
    <w:rsid w:val="00D34984"/>
    <w:rsid w:val="00D36C35"/>
    <w:rsid w:val="00D75313"/>
    <w:rsid w:val="00D874EE"/>
    <w:rsid w:val="00DA77DC"/>
    <w:rsid w:val="00DC2A60"/>
    <w:rsid w:val="00E16ACD"/>
    <w:rsid w:val="00E17134"/>
    <w:rsid w:val="00E25EBC"/>
    <w:rsid w:val="00E66550"/>
    <w:rsid w:val="00E877BF"/>
    <w:rsid w:val="00EA1767"/>
    <w:rsid w:val="00EB02EF"/>
    <w:rsid w:val="00EB0929"/>
    <w:rsid w:val="00EB0FA5"/>
    <w:rsid w:val="00EB28B8"/>
    <w:rsid w:val="00EC01DD"/>
    <w:rsid w:val="00EC35E3"/>
    <w:rsid w:val="00ED7195"/>
    <w:rsid w:val="00EF0223"/>
    <w:rsid w:val="00F0414F"/>
    <w:rsid w:val="00F27AAF"/>
    <w:rsid w:val="00F31BEC"/>
    <w:rsid w:val="00F5782B"/>
    <w:rsid w:val="00F659AC"/>
    <w:rsid w:val="00F66F8F"/>
    <w:rsid w:val="00F73131"/>
    <w:rsid w:val="00F835D5"/>
    <w:rsid w:val="00FC669D"/>
    <w:rsid w:val="00FD4F0B"/>
    <w:rsid w:val="00FE02FC"/>
    <w:rsid w:val="00FE1BAE"/>
    <w:rsid w:val="00FF133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482C4501"/>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7A42E7"/>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bls.gov/oes/current/oes_nat.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874002092" UniqueId="0fae6539-edc3-4ab3-8e8f-b5c6070e3d4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811c551f-2677-4615-9d60-3cd319e69d05"/>
              </data>
            </stages>
          </Schedule>
        </Schedules>
      </p:CustomData>
    </p:PolicyItem>
  </p:PolicyItems>
</p:Policy>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67" ma:contentTypeDescription="" ma:contentTypeScope="" ma:versionID="71cdb7b924ef32fadf8eeddaa748df66">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9edd5b99c69d76fed8d4d05cd82210f5"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Exempt" ma:index="4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7008F8FF-C645-4A6E-BDA2-FB7A15BF869B}">
  <ds:schemaRefs>
    <ds:schemaRef ds:uri="office.server.policy"/>
  </ds:schemaRefs>
</ds:datastoreItem>
</file>

<file path=customXml/itemProps4.xml><?xml version="1.0" encoding="utf-8"?>
<ds:datastoreItem xmlns:ds="http://schemas.openxmlformats.org/officeDocument/2006/customXml" ds:itemID="{49F9A104-7478-42C4-85CE-FC1E3E34ED27}">
  <ds:schemaRefs>
    <ds:schemaRef ds:uri="http://schemas.microsoft.com/sharepoint/events"/>
  </ds:schemaRefs>
</ds:datastoreItem>
</file>

<file path=customXml/itemProps5.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6.xml><?xml version="1.0" encoding="utf-8"?>
<ds:datastoreItem xmlns:ds="http://schemas.openxmlformats.org/officeDocument/2006/customXml" ds:itemID="{7AB7EC4D-870F-4641-BB9D-21FA48165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3210</Words>
  <Characters>18297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Pearson, Juliana</cp:lastModifiedBy>
  <cp:revision>5</cp:revision>
  <dcterms:created xsi:type="dcterms:W3CDTF">2023-11-07T18:51:00Z</dcterms:created>
  <dcterms:modified xsi:type="dcterms:W3CDTF">2023-11-08T16:51:00Z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0x0101001C22A2B9DBEDBB4DB130C1FAF5F2F008005B9DEC00993488418926717A1D7793B2</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41013e83-931d-4b51-a694-340c449e8e68</vt:lpwstr>
  </property>
  <property fmtid="{D5CDD505-2E9C-101B-9397-08002B2CF9AE}" pid="14" name="_dlc_LastRun">
    <vt:lpwstr>03/23/2021 01:12:33</vt:lpwstr>
  </property>
  <property fmtid="{D5CDD505-2E9C-101B-9397-08002B2CF9AE}" pid="15" name="_dlc_policyId">
    <vt:lpwstr>0x0101001C22A2B9DBEDBB4DB130C1FAF5F2F008|-874002092</vt:lpwstr>
  </property>
</Properties>
</file>