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19D" w:rsidRPr="00EE2608" w:rsidP="005B5C07" w14:paraId="2893C620" w14:textId="5345ADA0">
      <w:pPr>
        <w:tabs>
          <w:tab w:val="left" w:pos="720"/>
          <w:tab w:val="left" w:pos="10800"/>
          <w:tab w:val="left" w:pos="11520"/>
          <w:tab w:val="left" w:pos="12240"/>
          <w:tab w:val="left" w:pos="12960"/>
          <w:tab w:val="left" w:pos="13680"/>
          <w:tab w:val="left" w:pos="14400"/>
        </w:tabs>
        <w:spacing w:after="0" w:line="240" w:lineRule="auto"/>
        <w:ind w:left="720"/>
        <w:jc w:val="right"/>
        <w:rPr>
          <w:rFonts w:eastAsia="Times New Roman"/>
          <w:sz w:val="20"/>
          <w:szCs w:val="20"/>
        </w:rPr>
      </w:pPr>
      <w:r>
        <w:rPr>
          <w:rFonts w:eastAsia="Times New Roman"/>
          <w:sz w:val="20"/>
          <w:szCs w:val="20"/>
        </w:rPr>
        <w:t>O</w:t>
      </w:r>
      <w:r w:rsidRPr="00EE2608" w:rsidR="005C0DF9">
        <w:rPr>
          <w:rFonts w:eastAsia="Times New Roman"/>
          <w:sz w:val="20"/>
          <w:szCs w:val="20"/>
        </w:rPr>
        <w:t xml:space="preserve">MB Approval No: </w:t>
      </w:r>
      <w:r w:rsidRPr="00C82FD0" w:rsidR="00C82FD0">
        <w:rPr>
          <w:rFonts w:eastAsia="Times New Roman"/>
          <w:sz w:val="20"/>
          <w:szCs w:val="20"/>
        </w:rPr>
        <w:t>1840-0830</w:t>
      </w:r>
    </w:p>
    <w:p w:rsidR="00D4019D" w:rsidRPr="00EE2608" w:rsidP="005B5C07" w14:paraId="48247A96" w14:textId="4E9237B8">
      <w:pPr>
        <w:tabs>
          <w:tab w:val="left" w:pos="720"/>
          <w:tab w:val="left" w:pos="6840"/>
          <w:tab w:val="left" w:pos="10800"/>
          <w:tab w:val="left" w:pos="11520"/>
          <w:tab w:val="left" w:pos="12240"/>
          <w:tab w:val="left" w:pos="12960"/>
          <w:tab w:val="left" w:pos="13680"/>
          <w:tab w:val="left" w:pos="14400"/>
        </w:tabs>
        <w:spacing w:after="0" w:line="240" w:lineRule="auto"/>
        <w:ind w:left="720"/>
        <w:jc w:val="right"/>
        <w:rPr>
          <w:rFonts w:eastAsia="Times New Roman"/>
        </w:rPr>
      </w:pPr>
      <w:r w:rsidRPr="00EE2608">
        <w:rPr>
          <w:rFonts w:eastAsia="Times New Roman"/>
          <w:sz w:val="20"/>
          <w:szCs w:val="20"/>
        </w:rPr>
        <w:t xml:space="preserve">Expiration Date: </w:t>
      </w:r>
      <w:r w:rsidR="000F4B01">
        <w:rPr>
          <w:rFonts w:eastAsia="Times New Roman"/>
          <w:sz w:val="20"/>
          <w:szCs w:val="20"/>
        </w:rPr>
        <w:t>XX/XX/XXXX</w:t>
      </w:r>
    </w:p>
    <w:p w:rsidR="00073A6A" w:rsidP="00560AD1" w14:paraId="3A7FB8D7" w14:textId="77777777">
      <w:pPr>
        <w:pStyle w:val="Title"/>
        <w:spacing w:before="0" w:after="0" w:line="240" w:lineRule="auto"/>
        <w:rPr>
          <w:rFonts w:ascii="Calibri" w:hAnsi="Calibri" w:cs="Calibri"/>
          <w:sz w:val="28"/>
          <w:szCs w:val="28"/>
        </w:rPr>
      </w:pPr>
    </w:p>
    <w:p w:rsidR="005C0DF9" w:rsidRPr="006654B5" w:rsidP="00560AD1" w14:paraId="50E2DC9B" w14:textId="77777777">
      <w:pPr>
        <w:pStyle w:val="NoSpacing"/>
        <w:jc w:val="center"/>
        <w:rPr>
          <w:b/>
          <w:sz w:val="32"/>
          <w:szCs w:val="32"/>
        </w:rPr>
      </w:pPr>
      <w:r w:rsidRPr="006654B5">
        <w:rPr>
          <w:b/>
          <w:sz w:val="32"/>
          <w:szCs w:val="32"/>
        </w:rPr>
        <w:t>Educational Opportunity Centers (EOC) Program</w:t>
      </w:r>
    </w:p>
    <w:p w:rsidR="00073A6A" w:rsidRPr="006654B5" w:rsidP="00560AD1" w14:paraId="2A36119C" w14:textId="77777777">
      <w:pPr>
        <w:pStyle w:val="NoSpacing"/>
        <w:jc w:val="center"/>
        <w:rPr>
          <w:b/>
          <w:sz w:val="32"/>
          <w:szCs w:val="32"/>
        </w:rPr>
      </w:pPr>
      <w:r w:rsidRPr="006654B5">
        <w:rPr>
          <w:b/>
          <w:sz w:val="32"/>
          <w:szCs w:val="32"/>
        </w:rPr>
        <w:t>Instructions for Completing the Annual Performance Report</w:t>
      </w:r>
    </w:p>
    <w:p w:rsidR="005C0DF9" w:rsidRPr="006654B5" w:rsidP="00560AD1" w14:paraId="774E4557" w14:textId="54EB5C53">
      <w:pPr>
        <w:pStyle w:val="NoSpacing"/>
        <w:jc w:val="center"/>
        <w:rPr>
          <w:b/>
          <w:sz w:val="32"/>
          <w:szCs w:val="32"/>
        </w:rPr>
      </w:pPr>
      <w:r w:rsidRPr="006654B5">
        <w:rPr>
          <w:b/>
          <w:sz w:val="32"/>
          <w:szCs w:val="32"/>
        </w:rPr>
        <w:t>f</w:t>
      </w:r>
      <w:r w:rsidRPr="006654B5">
        <w:rPr>
          <w:b/>
          <w:sz w:val="32"/>
          <w:szCs w:val="32"/>
        </w:rPr>
        <w:t xml:space="preserve">or Program Year </w:t>
      </w:r>
      <w:r w:rsidR="00B719D4">
        <w:rPr>
          <w:b/>
          <w:sz w:val="32"/>
          <w:szCs w:val="32"/>
        </w:rPr>
        <w:t>2022</w:t>
      </w:r>
      <w:r w:rsidR="00630967">
        <w:rPr>
          <w:b/>
          <w:sz w:val="32"/>
          <w:szCs w:val="32"/>
        </w:rPr>
        <w:t>-</w:t>
      </w:r>
      <w:r w:rsidR="00B719D4">
        <w:rPr>
          <w:b/>
          <w:sz w:val="32"/>
          <w:szCs w:val="32"/>
        </w:rPr>
        <w:t xml:space="preserve">2023 </w:t>
      </w:r>
    </w:p>
    <w:p w:rsidR="005C0DF9" w:rsidP="00560AD1" w14:paraId="10C7193D" w14:textId="05F2ABC3">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560AD1" w:rsidRPr="005C0DF9" w:rsidP="005B5C07" w14:paraId="49B40386"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D4019D" w:rsidRPr="00A12679" w:rsidP="005B5C07" w14:paraId="411FEB9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IS THIS PACKAGE?</w:t>
      </w:r>
    </w:p>
    <w:p w:rsidR="005C0DF9" w:rsidRPr="005C0DF9" w:rsidP="005B5C07" w14:paraId="009DBCB4"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5C0DF9">
        <w:rPr>
          <w:rFonts w:eastAsia="Times New Roman"/>
        </w:rPr>
        <w:tab/>
      </w:r>
    </w:p>
    <w:p w:rsidR="005C0DF9" w:rsidRPr="005C0DF9" w:rsidP="005B5C07" w14:paraId="3E5CE563" w14:textId="540530DF">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This package contains the instructions needed to prepare the annual performance report </w:t>
      </w:r>
      <w:r w:rsidR="00924496">
        <w:rPr>
          <w:rFonts w:eastAsia="Times New Roman"/>
        </w:rPr>
        <w:t xml:space="preserve">(APR) </w:t>
      </w:r>
      <w:r w:rsidRPr="005C0DF9">
        <w:rPr>
          <w:rFonts w:eastAsia="Times New Roman"/>
        </w:rPr>
        <w:t xml:space="preserve">for the Educational Opportunity Centers </w:t>
      </w:r>
      <w:r w:rsidR="00D4019D">
        <w:rPr>
          <w:rFonts w:eastAsia="Times New Roman"/>
        </w:rPr>
        <w:t xml:space="preserve">(EOC) </w:t>
      </w:r>
      <w:r w:rsidRPr="005C0DF9">
        <w:rPr>
          <w:rFonts w:eastAsia="Times New Roman"/>
        </w:rPr>
        <w:t>program. The Department of Education uses the information provided in the performance report to assess a grantee’s progress in meeting its approved goals and objectives and to determine a grantee’s points in accordance with the program regulations (34 CFR 644.22 – Educational Opportunity Centers). The Department also aggregates grantees' data to report on each program as a whole</w:t>
      </w:r>
      <w:r w:rsidR="00A631E0">
        <w:rPr>
          <w:rFonts w:eastAsia="Times New Roman"/>
        </w:rPr>
        <w:t>;</w:t>
      </w:r>
      <w:r w:rsidRPr="005C0DF9">
        <w:rPr>
          <w:rFonts w:eastAsia="Times New Roman"/>
        </w:rPr>
        <w:t xml:space="preserve"> in particular</w:t>
      </w:r>
      <w:r w:rsidR="00A631E0">
        <w:rPr>
          <w:rFonts w:eastAsia="Times New Roman"/>
        </w:rPr>
        <w:t>,</w:t>
      </w:r>
      <w:r w:rsidRPr="005C0DF9">
        <w:rPr>
          <w:rFonts w:eastAsia="Times New Roman"/>
        </w:rPr>
        <w:t xml:space="preserve"> to respond to the Government Performance and Results Act.</w:t>
      </w:r>
    </w:p>
    <w:p w:rsidR="005C0DF9" w:rsidP="00560AD1" w14:paraId="0CD8CFF3" w14:textId="30CFCE50">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F2A9A2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74AE5911" w14:textId="360FE4EE">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ARE THE LEGISLATIVE AND REGULATORY AUTHORITIES TO COLLECT THIS INFORMATION?</w:t>
      </w:r>
    </w:p>
    <w:p w:rsidR="005C0DF9" w:rsidRPr="005C0DF9" w:rsidP="005B5C07" w14:paraId="5F9BDF6E" w14:textId="77777777">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p>
    <w:p w:rsidR="008C56C5" w:rsidP="005B5C07" w14:paraId="79D75B58" w14:textId="5EECAD4C">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The Higher Education Act of 1965, as amended</w:t>
      </w:r>
      <w:r w:rsidR="00CE52CF">
        <w:rPr>
          <w:rFonts w:eastAsia="Times New Roman"/>
        </w:rPr>
        <w:t>,</w:t>
      </w:r>
      <w:r>
        <w:rPr>
          <w:rFonts w:eastAsia="Times New Roman"/>
        </w:rPr>
        <w:t xml:space="preserve"> Subpart 2, Chapter 1, Section 402A and </w:t>
      </w:r>
      <w:r>
        <w:rPr>
          <w:rFonts w:eastAsia="Times New Roman"/>
        </w:rPr>
        <w:t>402F;</w:t>
      </w:r>
    </w:p>
    <w:p w:rsidR="005C0DF9" w:rsidRPr="005C0DF9" w:rsidP="005B5C07" w14:paraId="55D83DBF" w14:textId="77777777">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P</w:t>
      </w:r>
      <w:r w:rsidRPr="005C0DF9">
        <w:rPr>
          <w:rFonts w:eastAsia="Times New Roman"/>
        </w:rPr>
        <w:t xml:space="preserve">rogram regulations in 34 CFR Part 644; and </w:t>
      </w:r>
    </w:p>
    <w:p w:rsidR="005C0DF9" w:rsidRPr="005C0DF9" w:rsidP="005B5C07" w14:paraId="63C5AF1D" w14:textId="77777777">
      <w:pPr>
        <w:numPr>
          <w:ilvl w:val="0"/>
          <w:numId w:val="12"/>
        </w:num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S</w:t>
      </w:r>
      <w:r w:rsidRPr="005C0DF9">
        <w:rPr>
          <w:rFonts w:eastAsia="Times New Roman"/>
        </w:rPr>
        <w:t>ections 75.59</w:t>
      </w:r>
      <w:r w:rsidR="00D70C05">
        <w:rPr>
          <w:rFonts w:eastAsia="Times New Roman"/>
        </w:rPr>
        <w:t>1</w:t>
      </w:r>
      <w:r w:rsidRPr="005C0DF9">
        <w:rPr>
          <w:rFonts w:eastAsia="Times New Roman"/>
        </w:rPr>
        <w:t xml:space="preserve"> and 75.720 of the Education Department General Administrative Regulations (EDGAR)</w:t>
      </w:r>
    </w:p>
    <w:p w:rsidR="005C0DF9" w:rsidP="00560AD1" w14:paraId="31DBC680" w14:textId="20330410">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60AD1" w:rsidRPr="005C0DF9" w:rsidP="005B5C07" w14:paraId="602FA770" w14:textId="77777777">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12679" w:rsidP="005B5C07" w14:paraId="575AE39B"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WHO MUST FILE THIS REPORT?</w:t>
      </w:r>
    </w:p>
    <w:p w:rsidR="005C0DF9" w:rsidRPr="005C0DF9" w:rsidP="005B5C07" w14:paraId="54DA999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6143C984" w14:textId="097B6C0C">
      <w:pPr>
        <w:tabs>
          <w:tab w:val="left" w:pos="126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All grantees funded under the </w:t>
      </w:r>
      <w:r w:rsidR="00D4019D">
        <w:rPr>
          <w:rFonts w:eastAsia="Times New Roman"/>
        </w:rPr>
        <w:t>EOC</w:t>
      </w:r>
      <w:r w:rsidRPr="005C0DF9">
        <w:rPr>
          <w:rFonts w:eastAsia="Times New Roman"/>
        </w:rPr>
        <w:t xml:space="preserve"> program must submit annual performance reports as a condition of </w:t>
      </w:r>
      <w:r w:rsidR="007378C9">
        <w:rPr>
          <w:rFonts w:eastAsia="Times New Roman"/>
        </w:rPr>
        <w:t xml:space="preserve">their </w:t>
      </w:r>
      <w:r w:rsidRPr="005C0DF9">
        <w:rPr>
          <w:rFonts w:eastAsia="Times New Roman"/>
        </w:rPr>
        <w:t>grant award.</w:t>
      </w:r>
    </w:p>
    <w:p w:rsidR="005C0DF9" w:rsidP="00560AD1" w14:paraId="0096B09D" w14:textId="733DEEE1">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A022C9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30021A7A"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PERIOD OF TIME IS COVERED IN THE REPORT?</w:t>
      </w:r>
    </w:p>
    <w:p w:rsidR="005C0DF9" w:rsidRPr="005C0DF9" w:rsidP="005B5C07" w14:paraId="5BBE90F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38CB2BA1" w14:textId="112B2269">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report covers the 12-month budget period. </w:t>
      </w:r>
      <w:r w:rsidR="003C0009">
        <w:rPr>
          <w:rFonts w:eastAsia="Times New Roman"/>
        </w:rPr>
        <w:t xml:space="preserve"> </w:t>
      </w:r>
      <w:r w:rsidRPr="005C0DF9">
        <w:rPr>
          <w:rFonts w:eastAsia="Times New Roman"/>
        </w:rPr>
        <w:t xml:space="preserve">This information can be found in Block 6 of </w:t>
      </w:r>
      <w:r w:rsidR="00D4019D">
        <w:rPr>
          <w:rFonts w:eastAsia="Times New Roman"/>
        </w:rPr>
        <w:t>your</w:t>
      </w:r>
      <w:r w:rsidRPr="005C0DF9">
        <w:rPr>
          <w:rFonts w:eastAsia="Times New Roman"/>
        </w:rPr>
        <w:t xml:space="preserve"> Grant Award Notification.</w:t>
      </w:r>
    </w:p>
    <w:p w:rsidR="005C0DF9" w:rsidP="00560AD1" w14:paraId="655598F3" w14:textId="636494A9">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60AD1" w:rsidRPr="005C0DF9" w:rsidP="005B5C07" w14:paraId="24A8016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C0DF9" w:rsidRPr="00A12679" w:rsidP="005B5C07" w14:paraId="1FD99DD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w:t>
      </w:r>
      <w:r w:rsidRPr="00A12679">
        <w:rPr>
          <w:rFonts w:ascii="Calibri" w:hAnsi="Calibri" w:cs="Calibri"/>
          <w:sz w:val="22"/>
          <w:szCs w:val="22"/>
        </w:rPr>
        <w:t>HAT INFORMATION MUST BE SUBMITTED?</w:t>
      </w:r>
    </w:p>
    <w:p w:rsidR="001A195A" w:rsidRPr="005C0DF9" w:rsidP="005B5C07" w14:paraId="7A88E25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
        </w:rPr>
      </w:pPr>
    </w:p>
    <w:p w:rsidR="005C0DF9" w:rsidRPr="005C0DF9" w:rsidP="005B5C07" w14:paraId="70614939" w14:textId="13BCCB17">
      <w:pPr>
        <w:tabs>
          <w:tab w:val="left" w:pos="450"/>
          <w:tab w:val="left" w:pos="10800"/>
          <w:tab w:val="left" w:pos="11520"/>
          <w:tab w:val="left" w:pos="12240"/>
          <w:tab w:val="left" w:pos="12960"/>
          <w:tab w:val="left" w:pos="13680"/>
          <w:tab w:val="left" w:pos="14400"/>
        </w:tabs>
        <w:spacing w:after="0" w:line="240" w:lineRule="auto"/>
        <w:ind w:left="720"/>
        <w:rPr>
          <w:rFonts w:eastAsia="Times New Roman"/>
          <w:bCs/>
        </w:rPr>
      </w:pPr>
      <w:r w:rsidRPr="005C0DF9">
        <w:rPr>
          <w:rFonts w:eastAsia="Times New Roman"/>
          <w:bCs/>
        </w:rPr>
        <w:t>The repo</w:t>
      </w:r>
      <w:r w:rsidR="00D4019D">
        <w:rPr>
          <w:rFonts w:eastAsia="Times New Roman"/>
          <w:bCs/>
        </w:rPr>
        <w:t xml:space="preserve">rt consists of four sections. </w:t>
      </w:r>
      <w:r w:rsidRPr="005C0DF9">
        <w:rPr>
          <w:rFonts w:eastAsia="Times New Roman"/>
          <w:bCs/>
        </w:rPr>
        <w:t xml:space="preserve"> Section I requests basic identifying information about the project, while Section II covers demographic information and target schools.  Sections III and IV </w:t>
      </w:r>
      <w:r w:rsidRPr="005C0DF9">
        <w:rPr>
          <w:rFonts w:eastAsia="Times New Roman"/>
          <w:bCs/>
        </w:rPr>
        <w:t xml:space="preserve">reflect the standard objectives found on the </w:t>
      </w:r>
      <w:r w:rsidR="0065326B">
        <w:rPr>
          <w:rFonts w:eastAsia="Times New Roman"/>
          <w:bCs/>
        </w:rPr>
        <w:t xml:space="preserve">Program Profile page of the </w:t>
      </w:r>
      <w:r w:rsidR="004777A7">
        <w:rPr>
          <w:rFonts w:eastAsia="Times New Roman"/>
          <w:bCs/>
        </w:rPr>
        <w:t xml:space="preserve">2021 </w:t>
      </w:r>
      <w:r w:rsidR="00D4019D">
        <w:rPr>
          <w:rFonts w:eastAsia="Times New Roman"/>
          <w:bCs/>
        </w:rPr>
        <w:t xml:space="preserve">application package for EOC. </w:t>
      </w:r>
      <w:r w:rsidRPr="005C0DF9">
        <w:rPr>
          <w:rFonts w:eastAsia="Times New Roman"/>
          <w:bCs/>
        </w:rPr>
        <w:t xml:space="preserve"> Section III requests the educational status of different groups of participants at </w:t>
      </w:r>
      <w:r w:rsidR="00B62A20">
        <w:rPr>
          <w:rFonts w:eastAsia="Times New Roman"/>
          <w:bCs/>
        </w:rPr>
        <w:t xml:space="preserve">the </w:t>
      </w:r>
      <w:r w:rsidRPr="005C0DF9">
        <w:rPr>
          <w:rFonts w:eastAsia="Times New Roman"/>
          <w:bCs/>
        </w:rPr>
        <w:t xml:space="preserve">time of first service in the </w:t>
      </w:r>
      <w:r w:rsidR="004A6084">
        <w:rPr>
          <w:rFonts w:eastAsia="Times New Roman"/>
          <w:bCs/>
        </w:rPr>
        <w:t>reporting</w:t>
      </w:r>
      <w:r w:rsidRPr="005C0DF9">
        <w:rPr>
          <w:rFonts w:eastAsia="Times New Roman"/>
          <w:bCs/>
        </w:rPr>
        <w:t xml:space="preserve"> period; these groups allow grantees to report on sets of participants specified in the objectives.  Section IV asks grantees to report on the educational status of participants at the end of the </w:t>
      </w:r>
      <w:r w:rsidR="004A6084">
        <w:rPr>
          <w:rFonts w:eastAsia="Times New Roman"/>
          <w:bCs/>
        </w:rPr>
        <w:t>reporting</w:t>
      </w:r>
      <w:r w:rsidRPr="005C0DF9">
        <w:rPr>
          <w:rFonts w:eastAsia="Times New Roman"/>
          <w:bCs/>
        </w:rPr>
        <w:t xml:space="preserve"> period and to show the extent to which the project succeeded in meeting its objectives.</w:t>
      </w:r>
    </w:p>
    <w:p w:rsidR="005C0DF9" w:rsidP="00560AD1" w14:paraId="5F431381" w14:textId="4F6B04C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60AD1" w:rsidRPr="005C0DF9" w:rsidP="005B5C07" w14:paraId="57A33676" w14:textId="7777777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C0DF9" w:rsidRPr="00A12679" w:rsidP="005B5C07" w14:paraId="2B50292F"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WHEN SHOULD THE REPORT BE FILED?</w:t>
      </w:r>
    </w:p>
    <w:p w:rsidR="005C0DF9" w:rsidRPr="005C0DF9" w:rsidP="005B5C07" w14:paraId="3D48CA7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2C8B06C7" w14:textId="77777777">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annual performance report should be submitted electronically via the Web within 90 days </w:t>
      </w:r>
      <w:r w:rsidRPr="005C0DF9" w:rsidR="00D4019D">
        <w:rPr>
          <w:rFonts w:eastAsia="Times New Roman"/>
        </w:rPr>
        <w:t xml:space="preserve">after </w:t>
      </w:r>
      <w:r w:rsidR="00D4019D">
        <w:rPr>
          <w:rFonts w:eastAsia="Times New Roman"/>
        </w:rPr>
        <w:t>the</w:t>
      </w:r>
      <w:r w:rsidRPr="005C0DF9">
        <w:rPr>
          <w:rFonts w:eastAsia="Times New Roman"/>
        </w:rPr>
        <w:t xml:space="preserve"> end of each 12-month budget period.</w:t>
      </w:r>
    </w:p>
    <w:p w:rsidR="005C0DF9" w:rsidP="00560AD1" w14:paraId="6C8FBCD5" w14:textId="55DB45B4">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580DDCD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614C2E97"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HOW MAY THE REPORT BE SUBMITTED?</w:t>
      </w:r>
    </w:p>
    <w:p w:rsidR="005C0DF9" w:rsidRPr="005C0DF9" w:rsidP="005B5C07" w14:paraId="42A43065"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CD6EF6" w:rsidP="005B5C07" w14:paraId="2FE16EDB" w14:textId="78CC0BCD">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entire report should be submitted via the World Wide Web.  </w:t>
      </w:r>
      <w:r w:rsidR="00AC3BB4">
        <w:rPr>
          <w:rFonts w:eastAsia="Times New Roman"/>
        </w:rPr>
        <w:t>After the APR has been successfully submitted, the signatures of the project director and the certifying official for the grantee institution/agency must be obtained on Section I of the printed APR</w:t>
      </w:r>
      <w:r w:rsidR="00126D74">
        <w:rPr>
          <w:rFonts w:eastAsia="Times New Roman"/>
        </w:rPr>
        <w:t xml:space="preserve"> indicating that the information submitted electronically is accurate, complete, and readily verifiable</w:t>
      </w:r>
      <w:r w:rsidR="00AC3BB4">
        <w:rPr>
          <w:rFonts w:eastAsia="Times New Roman"/>
        </w:rPr>
        <w:t xml:space="preserve">.  Once the form has been signed, it should be scanned so that it can be uploaded using the functionality on the APR site.  </w:t>
      </w:r>
      <w:r w:rsidRPr="00B974BD" w:rsidR="00931652">
        <w:rPr>
          <w:b/>
        </w:rPr>
        <w:t>The upload must be completed within five business days of final submission of your online APR</w:t>
      </w:r>
      <w:r w:rsidRPr="00B974BD" w:rsidR="00931652">
        <w:t>.</w:t>
      </w:r>
      <w:r w:rsidR="00931652">
        <w:t xml:space="preserve"> </w:t>
      </w:r>
      <w:r w:rsidR="007D1DCC">
        <w:t xml:space="preserve"> </w:t>
      </w:r>
      <w:r w:rsidR="00AC3BB4">
        <w:rPr>
          <w:rFonts w:eastAsia="Times New Roman"/>
        </w:rPr>
        <w:t xml:space="preserve">If a grantee is unable to upload Section I, </w:t>
      </w:r>
      <w:r>
        <w:rPr>
          <w:rFonts w:eastAsia="Times New Roman"/>
        </w:rPr>
        <w:t>please contact the Help Desk</w:t>
      </w:r>
      <w:r w:rsidR="007D70C6">
        <w:rPr>
          <w:rFonts w:eastAsia="Times New Roman"/>
        </w:rPr>
        <w:t xml:space="preserve">. </w:t>
      </w:r>
      <w:bookmarkStart w:id="0" w:name="_Hlk108471538"/>
      <w:r w:rsidR="007D70C6">
        <w:rPr>
          <w:rFonts w:eastAsia="Times New Roman"/>
        </w:rPr>
        <w:t>[</w:t>
      </w:r>
      <w:r w:rsidRPr="00986203" w:rsidR="007D70C6">
        <w:rPr>
          <w:rFonts w:eastAsia="Times New Roman"/>
          <w:i/>
          <w:iCs/>
        </w:rPr>
        <w:t>Contact information (telephone number and email address</w:t>
      </w:r>
      <w:r w:rsidRPr="00986203" w:rsidR="00A01AD7">
        <w:rPr>
          <w:rFonts w:eastAsia="Times New Roman"/>
          <w:i/>
          <w:iCs/>
        </w:rPr>
        <w:t>)</w:t>
      </w:r>
      <w:r w:rsidRPr="00986203" w:rsidR="007D70C6">
        <w:rPr>
          <w:rFonts w:eastAsia="Times New Roman"/>
          <w:i/>
          <w:iCs/>
        </w:rPr>
        <w:t xml:space="preserve"> for the Help Desk will be provided </w:t>
      </w:r>
      <w:r w:rsidRPr="00986203" w:rsidR="00A01AD7">
        <w:rPr>
          <w:rFonts w:eastAsia="Times New Roman"/>
          <w:i/>
          <w:iCs/>
        </w:rPr>
        <w:t>before the data collection begins</w:t>
      </w:r>
      <w:r w:rsidR="007D70C6">
        <w:rPr>
          <w:rFonts w:eastAsia="Times New Roman"/>
        </w:rPr>
        <w:t>.]</w:t>
      </w:r>
      <w:bookmarkEnd w:id="0"/>
    </w:p>
    <w:p w:rsidR="005C0DF9" w:rsidRPr="005C0DF9" w:rsidP="005B5C07" w14:paraId="76668B11" w14:textId="77777777">
      <w:pPr>
        <w:tabs>
          <w:tab w:val="left" w:pos="10800"/>
          <w:tab w:val="left" w:pos="11520"/>
          <w:tab w:val="left" w:pos="12240"/>
          <w:tab w:val="left" w:pos="12960"/>
          <w:tab w:val="left" w:pos="13680"/>
          <w:tab w:val="left" w:pos="14400"/>
        </w:tabs>
        <w:spacing w:after="0" w:line="240" w:lineRule="auto"/>
        <w:ind w:left="1440" w:hanging="90"/>
        <w:rPr>
          <w:rFonts w:eastAsia="Times New Roman"/>
        </w:rPr>
      </w:pPr>
    </w:p>
    <w:p w:rsidR="005C0DF9" w:rsidRPr="005C0DF9" w:rsidP="005B5C07" w14:paraId="56F1FE44" w14:textId="1FC54082">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Web application will be available </w:t>
      </w:r>
      <w:r w:rsidRPr="002F3DC9">
        <w:rPr>
          <w:rFonts w:eastAsia="Times New Roman"/>
        </w:rPr>
        <w:t>as of</w:t>
      </w:r>
      <w:r w:rsidR="008E166F">
        <w:rPr>
          <w:rFonts w:eastAsia="Times New Roman"/>
        </w:rPr>
        <w:t xml:space="preserve"> </w:t>
      </w:r>
      <w:r w:rsidR="00866D63">
        <w:rPr>
          <w:rFonts w:eastAsia="Times New Roman"/>
        </w:rPr>
        <w:t>[To be determined]</w:t>
      </w:r>
      <w:r w:rsidR="00E7672B">
        <w:rPr>
          <w:rFonts w:eastAsia="Times New Roman"/>
        </w:rPr>
        <w:t>,</w:t>
      </w:r>
      <w:r w:rsidRPr="005C0DF9" w:rsidR="00A91453">
        <w:rPr>
          <w:rFonts w:eastAsia="Times New Roman"/>
        </w:rPr>
        <w:t xml:space="preserve"> </w:t>
      </w:r>
      <w:r w:rsidRPr="005C0DF9">
        <w:rPr>
          <w:rFonts w:eastAsia="Times New Roman"/>
        </w:rPr>
        <w:t>via</w:t>
      </w:r>
      <w:r w:rsidR="00BF294A">
        <w:rPr>
          <w:rFonts w:eastAsia="Times New Roman"/>
        </w:rPr>
        <w:t xml:space="preserve"> a</w:t>
      </w:r>
      <w:r w:rsidRPr="005C0DF9">
        <w:rPr>
          <w:rFonts w:eastAsia="Times New Roman"/>
        </w:rPr>
        <w:t xml:space="preserve"> link</w:t>
      </w:r>
      <w:r w:rsidR="00A01AD7">
        <w:rPr>
          <w:rFonts w:eastAsia="Times New Roman"/>
        </w:rPr>
        <w:t>, which will be</w:t>
      </w:r>
      <w:r w:rsidRPr="00A01AD7" w:rsidR="00A01AD7">
        <w:rPr>
          <w:rFonts w:eastAsia="Times New Roman"/>
        </w:rPr>
        <w:t xml:space="preserve"> provided before the data collection begins.</w:t>
      </w:r>
      <w:r w:rsidRPr="005C0DF9">
        <w:rPr>
          <w:rFonts w:eastAsia="Times New Roman"/>
        </w:rPr>
        <w:t xml:space="preserve"> </w:t>
      </w:r>
    </w:p>
    <w:p w:rsidR="00BF7B73" w:rsidRPr="005C0DF9" w:rsidP="005B5C07" w14:paraId="4D936903" w14:textId="77777777">
      <w:pPr>
        <w:tabs>
          <w:tab w:val="left" w:pos="10800"/>
          <w:tab w:val="left" w:pos="11520"/>
          <w:tab w:val="left" w:pos="12240"/>
          <w:tab w:val="left" w:pos="12960"/>
          <w:tab w:val="left" w:pos="13680"/>
          <w:tab w:val="left" w:pos="14400"/>
        </w:tabs>
        <w:spacing w:after="0" w:line="240" w:lineRule="auto"/>
        <w:ind w:left="1440" w:hanging="90"/>
        <w:rPr>
          <w:rFonts w:eastAsia="Times New Roman"/>
        </w:rPr>
      </w:pPr>
    </w:p>
    <w:p w:rsidR="005C0DF9" w:rsidRPr="005C0DF9" w:rsidP="005B5C07" w14:paraId="2B306651" w14:textId="77777777">
      <w:pPr>
        <w:tabs>
          <w:tab w:val="left" w:pos="90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Web site contains the forms and instructions needed to prepare and </w:t>
      </w:r>
      <w:r w:rsidRPr="005C0DF9">
        <w:rPr>
          <w:rFonts w:eastAsia="Times New Roman"/>
          <w:bCs/>
        </w:rPr>
        <w:t>submit online</w:t>
      </w:r>
      <w:r w:rsidRPr="005C0DF9">
        <w:rPr>
          <w:rFonts w:eastAsia="Times New Roman"/>
        </w:rPr>
        <w:t xml:space="preserve"> the annual performance report for the EOC program.  The Web application that EOC grantees will use to submit the annual performance report has the following features:</w:t>
      </w:r>
      <w:r w:rsidR="00472CF5">
        <w:rPr>
          <w:rFonts w:eastAsia="Times New Roman"/>
        </w:rPr>
        <w:t xml:space="preserve"> </w:t>
      </w:r>
    </w:p>
    <w:p w:rsidR="005C0DF9" w:rsidRPr="005C0DF9" w:rsidP="005B5C07" w14:paraId="7AD1FD2D" w14:textId="77777777">
      <w:pPr>
        <w:tabs>
          <w:tab w:val="left" w:pos="900"/>
          <w:tab w:val="left" w:pos="10800"/>
          <w:tab w:val="left" w:pos="11520"/>
          <w:tab w:val="left" w:pos="12240"/>
          <w:tab w:val="left" w:pos="12960"/>
          <w:tab w:val="left" w:pos="13680"/>
          <w:tab w:val="left" w:pos="14400"/>
        </w:tabs>
        <w:spacing w:after="0" w:line="240" w:lineRule="auto"/>
        <w:ind w:left="1440"/>
        <w:rPr>
          <w:rFonts w:eastAsia="Times New Roman"/>
        </w:rPr>
      </w:pPr>
    </w:p>
    <w:p w:rsidR="005C0DF9" w:rsidRPr="005C0DF9" w:rsidP="005B5C07" w14:paraId="64EA99B0"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I</w:t>
      </w:r>
      <w:r w:rsidRPr="005C0DF9">
        <w:rPr>
          <w:rFonts w:eastAsia="Times New Roman"/>
        </w:rPr>
        <w:t xml:space="preserve">nstructions for using the Web site, an introduction to the data collection, and Online </w:t>
      </w:r>
      <w:r w:rsidRPr="005C0DF9">
        <w:rPr>
          <w:rFonts w:eastAsia="Times New Roman"/>
        </w:rPr>
        <w:t>Help;</w:t>
      </w:r>
    </w:p>
    <w:p w:rsidR="005C0DF9" w:rsidRPr="005C0DF9" w:rsidP="005B5C07" w14:paraId="1716D5D3"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Web form for completing all sections </w:t>
      </w:r>
      <w:r w:rsidRPr="005C0DF9">
        <w:rPr>
          <w:rFonts w:eastAsia="Times New Roman"/>
        </w:rPr>
        <w:t>online;</w:t>
      </w:r>
      <w:r w:rsidRPr="005C0DF9">
        <w:rPr>
          <w:rFonts w:eastAsia="Times New Roman"/>
        </w:rPr>
        <w:t xml:space="preserve">  </w:t>
      </w:r>
    </w:p>
    <w:p w:rsidR="005C0DF9" w:rsidRPr="005C0DF9" w:rsidP="005B5C07" w14:paraId="6215ADCE"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E</w:t>
      </w:r>
      <w:r w:rsidRPr="005C0DF9">
        <w:rPr>
          <w:rFonts w:eastAsia="Times New Roman"/>
        </w:rPr>
        <w:t xml:space="preserve">dit checks to help increase accuracy in </w:t>
      </w:r>
      <w:r w:rsidRPr="005C0DF9">
        <w:rPr>
          <w:rFonts w:eastAsia="Times New Roman"/>
        </w:rPr>
        <w:t>reporting;</w:t>
      </w:r>
    </w:p>
    <w:p w:rsidR="005C0DF9" w:rsidRPr="005C0DF9" w:rsidP="005B5C07" w14:paraId="74B9B3D7"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print button to make a hard copy of the information </w:t>
      </w:r>
      <w:r w:rsidRPr="005C0DF9">
        <w:rPr>
          <w:rFonts w:eastAsia="Times New Roman"/>
        </w:rPr>
        <w:t>entered;</w:t>
      </w:r>
    </w:p>
    <w:p w:rsidR="005C0DF9" w:rsidP="005B5C07" w14:paraId="1335308D"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submit button to send the entire report to the Department of </w:t>
      </w:r>
      <w:r w:rsidRPr="005C0DF9">
        <w:rPr>
          <w:rFonts w:eastAsia="Times New Roman"/>
        </w:rPr>
        <w:t>Education;</w:t>
      </w:r>
      <w:r w:rsidRPr="005C0DF9">
        <w:rPr>
          <w:rFonts w:eastAsia="Times New Roman"/>
        </w:rPr>
        <w:t xml:space="preserve"> </w:t>
      </w:r>
    </w:p>
    <w:p w:rsidR="00126D74" w:rsidP="005B5C07" w14:paraId="7A9444D8" w14:textId="77777777">
      <w:pPr>
        <w:numPr>
          <w:ilvl w:val="0"/>
          <w:numId w:val="16"/>
        </w:num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r w:rsidRPr="00BE03AF">
        <w:rPr>
          <w:rFonts w:eastAsia="Times New Roman"/>
        </w:rPr>
        <w:t>A</w:t>
      </w:r>
      <w:r w:rsidRPr="00BE03AF" w:rsidR="005C0DF9">
        <w:rPr>
          <w:rFonts w:eastAsia="Times New Roman"/>
        </w:rPr>
        <w:t>n e-mail confirmation that the report has been submitted</w:t>
      </w:r>
      <w:r w:rsidR="000222BA">
        <w:rPr>
          <w:rFonts w:eastAsia="Times New Roman"/>
        </w:rPr>
        <w:t>; and</w:t>
      </w:r>
      <w:r w:rsidRPr="00BE03AF" w:rsidR="005C0DF9">
        <w:rPr>
          <w:rFonts w:eastAsia="Times New Roman"/>
        </w:rPr>
        <w:t xml:space="preserve"> </w:t>
      </w:r>
    </w:p>
    <w:p w:rsidR="005C0DF9" w:rsidP="005B5C07" w14:paraId="25221871" w14:textId="0FD0CA79">
      <w:pPr>
        <w:numPr>
          <w:ilvl w:val="0"/>
          <w:numId w:val="16"/>
        </w:num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An upload button to upload a signed copy of Section I only.  Do not upload or fax</w:t>
      </w:r>
      <w:r w:rsidR="00E7672B">
        <w:rPr>
          <w:rFonts w:eastAsia="Times New Roman"/>
        </w:rPr>
        <w:t xml:space="preserve"> </w:t>
      </w:r>
      <w:r>
        <w:rPr>
          <w:rFonts w:eastAsia="Times New Roman"/>
        </w:rPr>
        <w:t>a copy of the entire report.</w:t>
      </w:r>
    </w:p>
    <w:p w:rsidR="000222BA" w:rsidP="00560AD1" w14:paraId="28107833" w14:textId="79804B2D">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F34371" w:rsidP="00560AD1" w14:paraId="49D0F6E2" w14:textId="12ADB37D">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F34371" w:rsidP="00560AD1" w14:paraId="2CCB8DDD" w14:textId="77777777">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560AD1" w:rsidRPr="00BE03AF" w:rsidP="005B5C07" w14:paraId="5D56F763" w14:textId="77777777">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44358" w:rsidP="005B5C07" w14:paraId="1AE00B81" w14:textId="483DAF07">
      <w:pPr>
        <w:spacing w:after="0" w:line="240" w:lineRule="auto"/>
        <w:ind w:left="810" w:hanging="378"/>
        <w:rPr>
          <w:b/>
        </w:rPr>
      </w:pPr>
      <w:r w:rsidRPr="00A44358">
        <w:rPr>
          <w:b/>
        </w:rPr>
        <w:t xml:space="preserve">8. </w:t>
      </w:r>
      <w:r>
        <w:rPr>
          <w:b/>
        </w:rPr>
        <w:t xml:space="preserve"> </w:t>
      </w:r>
      <w:r w:rsidR="00DF5F11">
        <w:rPr>
          <w:b/>
        </w:rPr>
        <w:tab/>
      </w:r>
      <w:r w:rsidRPr="00A44358">
        <w:rPr>
          <w:b/>
        </w:rPr>
        <w:t>WHO MAY BE CONTACTED FOR ADDITIONAL INFORMATION CONCERNING THE SUBMISSION</w:t>
      </w:r>
      <w:r w:rsidRPr="00A44358" w:rsidR="008D401C">
        <w:rPr>
          <w:b/>
        </w:rPr>
        <w:t xml:space="preserve"> </w:t>
      </w:r>
      <w:r w:rsidRPr="00A44358">
        <w:rPr>
          <w:b/>
        </w:rPr>
        <w:t>OF THE PERFORMANCE REPORT?</w:t>
      </w:r>
    </w:p>
    <w:p w:rsidR="005C0DF9" w:rsidRPr="005C0DF9" w:rsidP="005B5C07" w14:paraId="20261893"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5C0DF9" w:rsidRPr="005C0DF9" w:rsidP="005B5C07" w14:paraId="70898888" w14:textId="1CDC6A6D">
      <w:pPr>
        <w:tabs>
          <w:tab w:val="left" w:pos="10800"/>
          <w:tab w:val="left" w:pos="11520"/>
          <w:tab w:val="left" w:pos="12240"/>
          <w:tab w:val="left" w:pos="12960"/>
          <w:tab w:val="left" w:pos="13680"/>
          <w:tab w:val="left" w:pos="14400"/>
        </w:tabs>
        <w:spacing w:after="0" w:line="240" w:lineRule="auto"/>
        <w:ind w:left="810"/>
        <w:rPr>
          <w:rFonts w:eastAsia="Times New Roman"/>
        </w:rPr>
      </w:pPr>
      <w:r w:rsidRPr="005C0DF9">
        <w:rPr>
          <w:rFonts w:eastAsia="Times New Roman"/>
          <w:color w:val="000000"/>
        </w:rPr>
        <w:t xml:space="preserve">Please contact your program specialist directly if you have questions regarding the performance report requirements or if you need to revise the performance report submission.  </w:t>
      </w:r>
      <w:r w:rsidRPr="005C0DF9">
        <w:rPr>
          <w:rFonts w:eastAsia="Times New Roman"/>
        </w:rPr>
        <w:t xml:space="preserve">A state listing of program specialists’ names, telephone numbers, and e-mail addresses is available at the </w:t>
      </w:r>
      <w:hyperlink r:id="rId8" w:history="1">
        <w:r w:rsidRPr="00374E6A" w:rsidR="00AA56F7">
          <w:rPr>
            <w:rStyle w:val="Hyperlink"/>
            <w:rFonts w:eastAsia="Times New Roman"/>
          </w:rPr>
          <w:t>Upward Bound and Educational Opportunity Center</w:t>
        </w:r>
        <w:r w:rsidRPr="00374E6A" w:rsidR="007E1AB5">
          <w:rPr>
            <w:rStyle w:val="Hyperlink"/>
            <w:rFonts w:eastAsia="Times New Roman"/>
          </w:rPr>
          <w:t xml:space="preserve">s Staff Directory </w:t>
        </w:r>
        <w:r w:rsidRPr="00374E6A" w:rsidR="00374E6A">
          <w:rPr>
            <w:rStyle w:val="Hyperlink"/>
            <w:rFonts w:eastAsia="Times New Roman"/>
          </w:rPr>
          <w:t>web page</w:t>
        </w:r>
      </w:hyperlink>
      <w:r w:rsidRPr="005C0DF9">
        <w:rPr>
          <w:rFonts w:eastAsia="Times New Roman"/>
        </w:rPr>
        <w:t>.</w:t>
      </w:r>
    </w:p>
    <w:p w:rsidR="005C0DF9" w:rsidRPr="005C0DF9" w:rsidP="005B5C07" w14:paraId="6747AE08" w14:textId="77777777">
      <w:pPr>
        <w:tabs>
          <w:tab w:val="left" w:pos="10800"/>
          <w:tab w:val="left" w:pos="11520"/>
          <w:tab w:val="left" w:pos="12240"/>
          <w:tab w:val="left" w:pos="12960"/>
          <w:tab w:val="left" w:pos="13680"/>
          <w:tab w:val="left" w:pos="14400"/>
        </w:tabs>
        <w:spacing w:after="0" w:line="240" w:lineRule="auto"/>
        <w:ind w:left="1440"/>
        <w:rPr>
          <w:rFonts w:eastAsia="Times New Roman"/>
        </w:rPr>
      </w:pPr>
    </w:p>
    <w:p w:rsidR="005C0DF9" w:rsidRPr="00C32AB3" w:rsidP="005B5C07" w14:paraId="43EC6703" w14:textId="2F74F8FE">
      <w:pPr>
        <w:tabs>
          <w:tab w:val="left" w:pos="10800"/>
          <w:tab w:val="left" w:pos="11520"/>
          <w:tab w:val="left" w:pos="12240"/>
          <w:tab w:val="left" w:pos="12960"/>
          <w:tab w:val="left" w:pos="13680"/>
          <w:tab w:val="left" w:pos="14400"/>
        </w:tabs>
        <w:spacing w:after="0" w:line="240" w:lineRule="auto"/>
        <w:ind w:left="810"/>
        <w:rPr>
          <w:rFonts w:ascii="Times New Roman" w:hAnsi="Times New Roman"/>
          <w:b/>
          <w:color w:val="0000FF"/>
          <w:u w:val="single"/>
        </w:rPr>
      </w:pPr>
      <w:r w:rsidRPr="005C0DF9">
        <w:rPr>
          <w:rFonts w:eastAsia="Times New Roman"/>
        </w:rPr>
        <w:t>If you have technical problems accessing the Web site or using the Web application, please contact the Help Desk</w:t>
      </w:r>
      <w:r w:rsidR="00986203">
        <w:rPr>
          <w:rFonts w:eastAsia="Times New Roman"/>
        </w:rPr>
        <w:t xml:space="preserve">.  </w:t>
      </w:r>
      <w:r w:rsidRPr="00986203" w:rsidR="00986203">
        <w:rPr>
          <w:rFonts w:eastAsia="Times New Roman"/>
        </w:rPr>
        <w:t>[</w:t>
      </w:r>
      <w:r w:rsidRPr="00986203" w:rsidR="00986203">
        <w:rPr>
          <w:rFonts w:eastAsia="Times New Roman"/>
          <w:i/>
          <w:iCs/>
        </w:rPr>
        <w:t>Contact information (telephone number and email address) for the Help Desk will be provided before the data collection begins</w:t>
      </w:r>
      <w:r w:rsidRPr="00986203" w:rsidR="00986203">
        <w:rPr>
          <w:rFonts w:eastAsia="Times New Roman"/>
        </w:rPr>
        <w:t>.]</w:t>
      </w:r>
    </w:p>
    <w:p w:rsidR="005C0DF9" w:rsidRPr="005C0DF9" w:rsidP="005B5C07" w14:paraId="5F38AC77" w14:textId="7777777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C0DF9" w:rsidRPr="005C0DF9" w:rsidP="005B5C07" w14:paraId="1C3D2AEC"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BF7B73" w:rsidRPr="00A51F35" w:rsidP="005B5C07" w14:paraId="71A46378" w14:textId="77777777">
      <w:pPr>
        <w:pStyle w:val="Heading2"/>
        <w:pBdr>
          <w:bottom w:val="double" w:sz="4" w:space="1" w:color="auto"/>
        </w:pBdr>
        <w:spacing w:before="0" w:after="0" w:line="240" w:lineRule="auto"/>
        <w:jc w:val="center"/>
        <w:rPr>
          <w:rFonts w:ascii="Calibri" w:hAnsi="Calibri" w:cs="Calibri"/>
          <w:i w:val="0"/>
          <w:sz w:val="24"/>
          <w:szCs w:val="24"/>
        </w:rPr>
      </w:pPr>
      <w:r w:rsidRPr="00A51F35">
        <w:rPr>
          <w:rFonts w:ascii="Calibri" w:hAnsi="Calibri" w:cs="Calibri"/>
          <w:i w:val="0"/>
          <w:sz w:val="24"/>
          <w:szCs w:val="24"/>
        </w:rPr>
        <w:t>Specific Instructions for Completing the Performance Report</w:t>
      </w:r>
    </w:p>
    <w:p w:rsidR="00BF7B73" w:rsidP="00560AD1" w14:paraId="4A88D43A" w14:textId="77777777">
      <w:pPr>
        <w:tabs>
          <w:tab w:val="left" w:pos="-720"/>
        </w:tabs>
        <w:suppressAutoHyphens/>
        <w:spacing w:after="0" w:line="240" w:lineRule="auto"/>
        <w:rPr>
          <w:rFonts w:eastAsia="Times New Roman"/>
          <w:b/>
        </w:rPr>
      </w:pPr>
    </w:p>
    <w:p w:rsidR="00BF7B73" w:rsidP="00560AD1" w14:paraId="7E42829E" w14:textId="1B8D405C">
      <w:pPr>
        <w:pStyle w:val="Heading3"/>
        <w:spacing w:before="0" w:after="0" w:line="240" w:lineRule="auto"/>
        <w:rPr>
          <w:rFonts w:ascii="Calibri" w:hAnsi="Calibri" w:cs="Calibri"/>
          <w:sz w:val="22"/>
          <w:szCs w:val="22"/>
        </w:rPr>
      </w:pPr>
      <w:r w:rsidRPr="00A12679">
        <w:rPr>
          <w:rFonts w:ascii="Calibri" w:hAnsi="Calibri" w:cs="Calibri"/>
          <w:sz w:val="22"/>
          <w:szCs w:val="22"/>
        </w:rPr>
        <w:t>Section I:  Project Identification, Certification, and Warning</w:t>
      </w:r>
    </w:p>
    <w:p w:rsidR="00A53F05" w:rsidRPr="00A53F05" w:rsidP="005B5C07" w14:paraId="14EAC18C" w14:textId="77777777">
      <w:pPr>
        <w:spacing w:after="0"/>
      </w:pPr>
    </w:p>
    <w:p w:rsidR="005C0DF9" w:rsidRPr="00A12679" w:rsidP="005B5C07" w14:paraId="5899E786" w14:textId="77777777">
      <w:pPr>
        <w:pStyle w:val="Heading4"/>
        <w:numPr>
          <w:ilvl w:val="0"/>
          <w:numId w:val="38"/>
        </w:numPr>
        <w:spacing w:before="0" w:after="0" w:line="240" w:lineRule="auto"/>
        <w:rPr>
          <w:sz w:val="22"/>
          <w:szCs w:val="22"/>
        </w:rPr>
      </w:pPr>
      <w:r w:rsidRPr="00A12679">
        <w:rPr>
          <w:sz w:val="22"/>
          <w:szCs w:val="22"/>
        </w:rPr>
        <w:t>Identification</w:t>
      </w:r>
    </w:p>
    <w:p w:rsidR="00BF7B73" w:rsidRPr="005C0DF9" w:rsidP="00560AD1" w14:paraId="2353F0C0" w14:textId="77777777">
      <w:pPr>
        <w:keepNext/>
        <w:tabs>
          <w:tab w:val="left" w:pos="-720"/>
          <w:tab w:val="left" w:pos="0"/>
        </w:tabs>
        <w:suppressAutoHyphens/>
        <w:spacing w:after="0" w:line="240" w:lineRule="auto"/>
        <w:ind w:left="1035"/>
        <w:outlineLvl w:val="4"/>
        <w:rPr>
          <w:rFonts w:eastAsia="Times New Roman"/>
          <w:b/>
        </w:rPr>
      </w:pPr>
    </w:p>
    <w:p w:rsidR="005C0DF9" w:rsidRPr="009113C2" w14:paraId="6647ACE5" w14:textId="3322B4C2">
      <w:pPr>
        <w:numPr>
          <w:ilvl w:val="0"/>
          <w:numId w:val="5"/>
        </w:numPr>
        <w:tabs>
          <w:tab w:val="left" w:pos="-720"/>
          <w:tab w:val="left" w:pos="0"/>
        </w:tabs>
        <w:suppressAutoHyphens/>
        <w:spacing w:after="0" w:line="240" w:lineRule="auto"/>
        <w:rPr>
          <w:rFonts w:eastAsia="Times New Roman"/>
        </w:rPr>
      </w:pPr>
      <w:r w:rsidRPr="005C0DF9">
        <w:rPr>
          <w:rFonts w:eastAsia="Times New Roman"/>
        </w:rPr>
        <w:t xml:space="preserve">To begin completing this report online, </w:t>
      </w:r>
      <w:r w:rsidR="009113C2">
        <w:rPr>
          <w:rFonts w:eastAsia="Times New Roman"/>
        </w:rPr>
        <w:t>go to</w:t>
      </w:r>
      <w:r w:rsidRPr="005C0DF9">
        <w:rPr>
          <w:rFonts w:eastAsia="Times New Roman"/>
        </w:rPr>
        <w:t xml:space="preserve"> the </w:t>
      </w:r>
      <w:r w:rsidR="00CF45FD">
        <w:rPr>
          <w:rFonts w:eastAsia="Times New Roman"/>
        </w:rPr>
        <w:t>EOC A</w:t>
      </w:r>
      <w:r w:rsidR="00A33FB8">
        <w:rPr>
          <w:rFonts w:eastAsia="Times New Roman"/>
        </w:rPr>
        <w:t>nnual Performance Report page</w:t>
      </w:r>
      <w:r w:rsidR="009113C2">
        <w:rPr>
          <w:rFonts w:eastAsia="Times New Roman"/>
        </w:rPr>
        <w:t xml:space="preserve"> (</w:t>
      </w:r>
      <w:hyperlink r:id="rId9" w:tooltip="Link to EOC Report Page" w:history="1">
        <w:r w:rsidRPr="00B1740B" w:rsidR="009113C2">
          <w:rPr>
            <w:rStyle w:val="Hyperlink"/>
            <w:rFonts w:eastAsia="Times New Roman"/>
          </w:rPr>
          <w:t>http://www2.ed.gov/programs/trioeoc/report.html</w:t>
        </w:r>
      </w:hyperlink>
      <w:r w:rsidRPr="00766E8E" w:rsidR="009113C2">
        <w:rPr>
          <w:rStyle w:val="Hyperlink"/>
          <w:rFonts w:eastAsia="Times New Roman"/>
          <w:color w:val="auto"/>
        </w:rPr>
        <w:t>)</w:t>
      </w:r>
      <w:r w:rsidRPr="00766E8E" w:rsidR="009113C2">
        <w:rPr>
          <w:rStyle w:val="Hyperlink"/>
          <w:rFonts w:eastAsia="Times New Roman"/>
          <w:color w:val="auto"/>
          <w:u w:val="none"/>
        </w:rPr>
        <w:t>.</w:t>
      </w:r>
      <w:r w:rsidRPr="00766E8E" w:rsidR="009113C2">
        <w:rPr>
          <w:rStyle w:val="Hyperlink"/>
          <w:rFonts w:eastAsia="Times New Roman"/>
          <w:u w:val="none"/>
        </w:rPr>
        <w:t xml:space="preserve"> </w:t>
      </w:r>
      <w:r w:rsidRPr="00C96A9B" w:rsidR="009113C2">
        <w:rPr>
          <w:rFonts w:eastAsia="Times New Roman"/>
        </w:rPr>
        <w:t xml:space="preserve"> </w:t>
      </w:r>
      <w:r w:rsidR="009113C2">
        <w:rPr>
          <w:rFonts w:eastAsia="Times New Roman"/>
        </w:rPr>
        <w:t>Y</w:t>
      </w:r>
      <w:r w:rsidRPr="009113C2">
        <w:rPr>
          <w:rFonts w:eastAsia="Times New Roman"/>
        </w:rPr>
        <w:t xml:space="preserve">ou will need to click on </w:t>
      </w:r>
      <w:r w:rsidRPr="009113C2" w:rsidR="002F3646">
        <w:rPr>
          <w:rFonts w:eastAsia="Times New Roman"/>
        </w:rPr>
        <w:t xml:space="preserve">the </w:t>
      </w:r>
      <w:r w:rsidRPr="009113C2">
        <w:rPr>
          <w:rFonts w:eastAsia="Times New Roman"/>
        </w:rPr>
        <w:t>Web site</w:t>
      </w:r>
      <w:r w:rsidRPr="009113C2" w:rsidR="003C4DA3">
        <w:rPr>
          <w:rFonts w:eastAsia="Times New Roman"/>
        </w:rPr>
        <w:t xml:space="preserve"> link</w:t>
      </w:r>
      <w:r w:rsidRPr="009113C2" w:rsidR="009113C2">
        <w:rPr>
          <w:rFonts w:eastAsia="Times New Roman"/>
        </w:rPr>
        <w:t xml:space="preserve"> </w:t>
      </w:r>
      <w:r w:rsidRPr="009113C2">
        <w:rPr>
          <w:rFonts w:eastAsia="Times New Roman"/>
        </w:rPr>
        <w:t>hosted by our contractor</w:t>
      </w:r>
      <w:r w:rsidRPr="009113C2" w:rsidR="009113C2">
        <w:rPr>
          <w:rFonts w:eastAsia="Times New Roman"/>
        </w:rPr>
        <w:t>, which is listed under</w:t>
      </w:r>
      <w:r w:rsidR="00C707ED">
        <w:rPr>
          <w:rFonts w:eastAsia="Times New Roman"/>
        </w:rPr>
        <w:t xml:space="preserve"> the </w:t>
      </w:r>
      <w:r w:rsidRPr="009113C2" w:rsidR="009113C2">
        <w:rPr>
          <w:rFonts w:eastAsia="Times New Roman"/>
        </w:rPr>
        <w:t>“APR Website”</w:t>
      </w:r>
      <w:r w:rsidR="00C707ED">
        <w:rPr>
          <w:rFonts w:eastAsia="Times New Roman"/>
        </w:rPr>
        <w:t xml:space="preserve"> section</w:t>
      </w:r>
      <w:r w:rsidRPr="009113C2" w:rsidR="009113C2">
        <w:rPr>
          <w:rFonts w:eastAsia="Times New Roman"/>
        </w:rPr>
        <w:t>,</w:t>
      </w:r>
      <w:r w:rsidRPr="009113C2">
        <w:rPr>
          <w:rFonts w:eastAsia="Times New Roman"/>
        </w:rPr>
        <w:t xml:space="preserve"> to support submittal of </w:t>
      </w:r>
      <w:r w:rsidRPr="009113C2" w:rsidR="009113C2">
        <w:rPr>
          <w:rFonts w:eastAsia="Times New Roman"/>
        </w:rPr>
        <w:t xml:space="preserve">the </w:t>
      </w:r>
      <w:r w:rsidRPr="009113C2">
        <w:rPr>
          <w:rFonts w:eastAsia="Times New Roman"/>
        </w:rPr>
        <w:t xml:space="preserve">annual performance reports. </w:t>
      </w:r>
      <w:r w:rsidR="007777F9">
        <w:rPr>
          <w:rFonts w:eastAsia="Times New Roman"/>
        </w:rPr>
        <w:t xml:space="preserve"> </w:t>
      </w:r>
      <w:r w:rsidR="009D0023">
        <w:rPr>
          <w:rFonts w:eastAsia="Times New Roman"/>
        </w:rPr>
        <w:t xml:space="preserve">Alternatively, you can go directly to </w:t>
      </w:r>
      <w:r w:rsidR="00683690">
        <w:rPr>
          <w:rFonts w:eastAsia="Times New Roman"/>
        </w:rPr>
        <w:t xml:space="preserve">the following URL: </w:t>
      </w:r>
      <w:hyperlink r:id="rId10" w:history="1">
        <w:r w:rsidRPr="00C169AB" w:rsidR="00C169AB">
          <w:rPr>
            <w:rStyle w:val="Hyperlink"/>
            <w:rFonts w:eastAsia="Times New Roman"/>
          </w:rPr>
          <w:t>https://trio.ed.gov/</w:t>
        </w:r>
      </w:hyperlink>
      <w:r w:rsidRPr="00304E93" w:rsidR="007777F9">
        <w:rPr>
          <w:rStyle w:val="Hyperlink"/>
          <w:rFonts w:eastAsia="Times New Roman"/>
          <w:color w:val="auto"/>
          <w:u w:val="none"/>
        </w:rPr>
        <w:t>.</w:t>
      </w:r>
    </w:p>
    <w:p w:rsidR="00BF7B73" w:rsidRPr="005C0DF9" w:rsidP="00015BAE" w14:paraId="263233AC" w14:textId="24B7F940">
      <w:pPr>
        <w:spacing w:before="100" w:beforeAutospacing="1" w:after="100" w:afterAutospacing="1" w:line="240" w:lineRule="auto"/>
        <w:ind w:left="720"/>
        <w:rPr>
          <w:rFonts w:eastAsia="Times New Roman"/>
        </w:rPr>
      </w:pPr>
      <w:r w:rsidRPr="005C0DF9">
        <w:rPr>
          <w:rFonts w:eastAsia="Times New Roman"/>
        </w:rPr>
        <w:t xml:space="preserve">Registration requires entry of the project director's first and last names and e-mail address and the project's PR award number (found in block 5 of the Grant Award Notification).  If this information matches the data that the Department currently has on file, </w:t>
      </w:r>
      <w:r w:rsidRPr="005B5C07" w:rsidR="008840E8">
        <w:rPr>
          <w:rFonts w:eastAsia="Times New Roman"/>
        </w:rPr>
        <w:t xml:space="preserve">users will proceed with the registration process by providing a password, password confirmation, and selecting two security questions.  </w:t>
      </w:r>
      <w:r w:rsidR="00337213">
        <w:rPr>
          <w:rFonts w:eastAsia="Times New Roman"/>
        </w:rPr>
        <w:t>The system will require u</w:t>
      </w:r>
      <w:r w:rsidRPr="005B5C07" w:rsidR="008840E8">
        <w:rPr>
          <w:rFonts w:eastAsia="Times New Roman"/>
        </w:rPr>
        <w:t>sers to login again using the PR number and re-entering the password</w:t>
      </w:r>
      <w:r w:rsidRPr="008840E8" w:rsidR="008840E8">
        <w:rPr>
          <w:rFonts w:ascii="Times New Roman" w:hAnsi="Times New Roman"/>
          <w:sz w:val="20"/>
          <w:szCs w:val="20"/>
        </w:rPr>
        <w:t>.</w:t>
      </w:r>
      <w:r w:rsidR="005631FF">
        <w:rPr>
          <w:rFonts w:ascii="Times New Roman" w:hAnsi="Times New Roman"/>
          <w:sz w:val="20"/>
          <w:szCs w:val="20"/>
        </w:rPr>
        <w:t xml:space="preserve">  </w:t>
      </w:r>
    </w:p>
    <w:p w:rsidR="005C0DF9" w:rsidP="00560AD1" w14:paraId="146C768E" w14:textId="643A5C98">
      <w:pPr>
        <w:numPr>
          <w:ilvl w:val="0"/>
          <w:numId w:val="5"/>
        </w:numPr>
        <w:tabs>
          <w:tab w:val="left" w:pos="-720"/>
          <w:tab w:val="left" w:pos="0"/>
        </w:tabs>
        <w:suppressAutoHyphens/>
        <w:spacing w:after="0" w:line="240" w:lineRule="auto"/>
        <w:rPr>
          <w:rFonts w:eastAsia="Times New Roman"/>
        </w:rPr>
      </w:pPr>
      <w:r w:rsidRPr="005C0DF9">
        <w:rPr>
          <w:rFonts w:eastAsia="Times New Roman"/>
        </w:rPr>
        <w:t xml:space="preserve">You will be asked to confirm that the PR/Award number and associated grantee name are correct; you will then see the page for Section I.  Your PR/Award number will be </w:t>
      </w:r>
      <w:r w:rsidR="00192642">
        <w:rPr>
          <w:rFonts w:eastAsia="Times New Roman"/>
        </w:rPr>
        <w:t>pre-populated in</w:t>
      </w:r>
      <w:r w:rsidRPr="005C0DF9">
        <w:rPr>
          <w:rFonts w:eastAsia="Times New Roman"/>
        </w:rPr>
        <w:t xml:space="preserve"> line 1 of Section I of the report form. </w:t>
      </w:r>
    </w:p>
    <w:p w:rsidR="00897242" w:rsidP="00570823" w14:paraId="2DFF1860" w14:textId="77777777">
      <w:pPr>
        <w:tabs>
          <w:tab w:val="left" w:pos="-720"/>
          <w:tab w:val="left" w:pos="0"/>
        </w:tabs>
        <w:suppressAutoHyphens/>
        <w:spacing w:after="0" w:line="240" w:lineRule="auto"/>
        <w:ind w:left="720"/>
        <w:rPr>
          <w:rFonts w:eastAsia="Times New Roman"/>
        </w:rPr>
      </w:pPr>
    </w:p>
    <w:p w:rsidR="00993B32" w:rsidRPr="00570823" w:rsidP="00570823" w14:paraId="7F96FE73" w14:textId="24C36B75">
      <w:pPr>
        <w:pStyle w:val="ListParagraph"/>
        <w:numPr>
          <w:ilvl w:val="0"/>
          <w:numId w:val="5"/>
        </w:numPr>
        <w:tabs>
          <w:tab w:val="left" w:pos="-720"/>
          <w:tab w:val="left" w:pos="0"/>
        </w:tabs>
        <w:suppressAutoHyphens/>
        <w:spacing w:after="0" w:line="240" w:lineRule="auto"/>
        <w:rPr>
          <w:rFonts w:eastAsia="Times New Roman"/>
        </w:rPr>
      </w:pPr>
      <w:r w:rsidRPr="00570823">
        <w:rPr>
          <w:rFonts w:eastAsia="Times New Roman"/>
        </w:rPr>
        <w:t>Lines #2 through #6 will be pre-populated</w:t>
      </w:r>
      <w:r w:rsidRPr="00570823" w:rsidR="004E0DE2">
        <w:rPr>
          <w:rFonts w:eastAsia="Times New Roman"/>
        </w:rPr>
        <w:t>, including the name of the grantee</w:t>
      </w:r>
      <w:r w:rsidRPr="00570823" w:rsidR="004437EA">
        <w:rPr>
          <w:rFonts w:eastAsia="Times New Roman"/>
        </w:rPr>
        <w:t xml:space="preserve">; address; name of the project director; contact information for the project; </w:t>
      </w:r>
      <w:r w:rsidRPr="00570823" w:rsidR="00C34EB2">
        <w:rPr>
          <w:rFonts w:eastAsia="Times New Roman"/>
        </w:rPr>
        <w:t>and the reporting period.</w:t>
      </w:r>
      <w:r w:rsidRPr="00570823" w:rsidR="003D4FCD">
        <w:rPr>
          <w:rFonts w:eastAsia="Times New Roman"/>
        </w:rPr>
        <w:t xml:space="preserve">  </w:t>
      </w:r>
      <w:r w:rsidRPr="00570823">
        <w:rPr>
          <w:rFonts w:eastAsia="Times New Roman"/>
        </w:rPr>
        <w:t>If there has been a change in the project director, please contact your program specialist immediately to notify the Department of the change.  The APR is not a vehicle for obtaining approval for any project director changes.</w:t>
      </w:r>
      <w:r w:rsidR="007F2863">
        <w:rPr>
          <w:rFonts w:eastAsia="Times New Roman"/>
        </w:rPr>
        <w:t xml:space="preserve">  </w:t>
      </w:r>
      <w:r w:rsidR="008B2E69">
        <w:rPr>
          <w:rFonts w:eastAsia="Times New Roman"/>
        </w:rPr>
        <w:t xml:space="preserve">If </w:t>
      </w:r>
      <w:r w:rsidR="00560499">
        <w:rPr>
          <w:rFonts w:eastAsia="Times New Roman"/>
        </w:rPr>
        <w:t xml:space="preserve">address or contact information </w:t>
      </w:r>
      <w:r w:rsidR="00A71FED">
        <w:rPr>
          <w:rFonts w:eastAsia="Times New Roman"/>
        </w:rPr>
        <w:t xml:space="preserve">as it is pre-populated in the APR </w:t>
      </w:r>
      <w:r w:rsidR="00560499">
        <w:rPr>
          <w:rFonts w:eastAsia="Times New Roman"/>
        </w:rPr>
        <w:t xml:space="preserve">is incorrect, you may </w:t>
      </w:r>
      <w:r w:rsidR="00A71FED">
        <w:rPr>
          <w:rFonts w:eastAsia="Times New Roman"/>
        </w:rPr>
        <w:t>correct th</w:t>
      </w:r>
      <w:r w:rsidR="00E958CC">
        <w:rPr>
          <w:rFonts w:eastAsia="Times New Roman"/>
        </w:rPr>
        <w:t>is</w:t>
      </w:r>
      <w:r w:rsidR="00A71FED">
        <w:rPr>
          <w:rFonts w:eastAsia="Times New Roman"/>
        </w:rPr>
        <w:t xml:space="preserve"> </w:t>
      </w:r>
      <w:r w:rsidR="00E958CC">
        <w:rPr>
          <w:rFonts w:eastAsia="Times New Roman"/>
        </w:rPr>
        <w:t>information in the APR.</w:t>
      </w:r>
    </w:p>
    <w:p w:rsidR="00192642" w:rsidRPr="00993B32" w:rsidP="00281361" w14:paraId="200CEE45" w14:textId="77777777">
      <w:pPr>
        <w:tabs>
          <w:tab w:val="left" w:pos="-720"/>
          <w:tab w:val="left" w:pos="0"/>
        </w:tabs>
        <w:suppressAutoHyphens/>
        <w:spacing w:after="0" w:line="240" w:lineRule="auto"/>
        <w:rPr>
          <w:rFonts w:eastAsia="Times New Roman"/>
        </w:rPr>
      </w:pPr>
    </w:p>
    <w:p w:rsidR="00192642" w:rsidRPr="005C0DF9" w:rsidP="00560AD1" w14:paraId="26F2D97F" w14:textId="77777777">
      <w:pPr>
        <w:tabs>
          <w:tab w:val="left" w:pos="-720"/>
          <w:tab w:val="left" w:pos="0"/>
        </w:tabs>
        <w:suppressAutoHyphens/>
        <w:spacing w:after="0" w:line="240" w:lineRule="auto"/>
        <w:rPr>
          <w:rFonts w:eastAsia="Times New Roman"/>
        </w:rPr>
      </w:pPr>
    </w:p>
    <w:p w:rsidR="00414D33" w:rsidP="00560AD1" w14:paraId="73F50A2F" w14:textId="77777777">
      <w:pPr>
        <w:tabs>
          <w:tab w:val="left" w:pos="-720"/>
          <w:tab w:val="left" w:pos="0"/>
        </w:tabs>
        <w:suppressAutoHyphens/>
        <w:spacing w:after="0" w:line="240" w:lineRule="auto"/>
        <w:rPr>
          <w:rFonts w:eastAsia="Times New Roman"/>
        </w:rPr>
      </w:pPr>
    </w:p>
    <w:p w:rsidR="005C0DF9" w:rsidP="00DD79FC" w14:paraId="4C3D2C3B" w14:textId="546C21D3">
      <w:pPr>
        <w:tabs>
          <w:tab w:val="left" w:pos="-720"/>
          <w:tab w:val="left" w:pos="0"/>
        </w:tabs>
        <w:suppressAutoHyphens/>
        <w:spacing w:after="0" w:line="240" w:lineRule="auto"/>
        <w:ind w:left="720" w:hanging="720"/>
        <w:rPr>
          <w:rFonts w:eastAsia="Times New Roman"/>
        </w:rPr>
      </w:pPr>
      <w:r w:rsidRPr="005C0DF9">
        <w:rPr>
          <w:rFonts w:eastAsia="Times New Roman"/>
        </w:rPr>
        <w:tab/>
      </w:r>
    </w:p>
    <w:p w:rsidR="004E7B05" w:rsidRPr="005C0DF9" w:rsidP="00560AD1" w14:paraId="61D6BE81" w14:textId="77777777">
      <w:pPr>
        <w:tabs>
          <w:tab w:val="left" w:pos="-720"/>
          <w:tab w:val="left" w:pos="0"/>
        </w:tabs>
        <w:suppressAutoHyphens/>
        <w:spacing w:after="0" w:line="240" w:lineRule="auto"/>
        <w:ind w:left="720" w:hanging="720"/>
        <w:rPr>
          <w:rFonts w:eastAsia="Times New Roman"/>
        </w:rPr>
      </w:pPr>
    </w:p>
    <w:p w:rsidR="005C0DF9" w:rsidRPr="005C0DF9" w:rsidP="00560AD1" w14:paraId="06574A5C" w14:textId="3C7AF740">
      <w:pPr>
        <w:tabs>
          <w:tab w:val="left" w:pos="-720"/>
          <w:tab w:val="left" w:pos="720"/>
        </w:tabs>
        <w:suppressAutoHyphens/>
        <w:spacing w:after="0" w:line="240" w:lineRule="auto"/>
        <w:ind w:left="720" w:hanging="720"/>
        <w:rPr>
          <w:rFonts w:eastAsia="Times New Roman"/>
        </w:rPr>
      </w:pPr>
      <w:r>
        <w:rPr>
          <w:rFonts w:eastAsia="Times New Roman"/>
        </w:rPr>
        <w:t>4</w:t>
      </w:r>
      <w:r w:rsidRPr="005C0DF9">
        <w:rPr>
          <w:rFonts w:eastAsia="Times New Roman"/>
        </w:rPr>
        <w:t>.</w:t>
      </w:r>
      <w:r w:rsidRPr="005C0DF9">
        <w:rPr>
          <w:rFonts w:eastAsia="Times New Roman"/>
        </w:rPr>
        <w:tab/>
      </w:r>
      <w:r w:rsidR="00192642">
        <w:rPr>
          <w:rFonts w:eastAsia="Times New Roman"/>
        </w:rPr>
        <w:t>In line 7</w:t>
      </w:r>
      <w:r w:rsidRPr="005C0DF9">
        <w:rPr>
          <w:rFonts w:eastAsia="Times New Roman"/>
        </w:rPr>
        <w:t>, provide the name, telephone number, and electronic mailing address for the data entry person who has completed the online form.</w:t>
      </w:r>
    </w:p>
    <w:p w:rsidR="005C0DF9" w:rsidRPr="005C0DF9" w:rsidP="00560AD1" w14:paraId="5DCC69B0" w14:textId="77777777">
      <w:pPr>
        <w:tabs>
          <w:tab w:val="left" w:pos="-720"/>
          <w:tab w:val="left" w:pos="0"/>
        </w:tabs>
        <w:suppressAutoHyphens/>
        <w:spacing w:after="0" w:line="240" w:lineRule="auto"/>
        <w:ind w:left="720" w:hanging="720"/>
        <w:rPr>
          <w:rFonts w:eastAsia="Times New Roman"/>
        </w:rPr>
      </w:pPr>
    </w:p>
    <w:p w:rsidR="005C0DF9" w:rsidP="00560AD1" w14:paraId="05FF5C9C" w14:textId="22B7E525">
      <w:pPr>
        <w:pStyle w:val="Heading4"/>
        <w:numPr>
          <w:ilvl w:val="0"/>
          <w:numId w:val="38"/>
        </w:numPr>
        <w:spacing w:before="0" w:after="0" w:line="240" w:lineRule="auto"/>
        <w:rPr>
          <w:sz w:val="22"/>
          <w:szCs w:val="22"/>
        </w:rPr>
      </w:pPr>
      <w:r w:rsidRPr="00DE4779">
        <w:rPr>
          <w:sz w:val="22"/>
          <w:szCs w:val="22"/>
        </w:rPr>
        <w:t>Certification</w:t>
      </w:r>
    </w:p>
    <w:p w:rsidR="00566A74" w:rsidRPr="00566A74" w:rsidP="005B5C07" w14:paraId="03DE7DDC" w14:textId="77777777">
      <w:pPr>
        <w:spacing w:after="0"/>
      </w:pPr>
    </w:p>
    <w:p w:rsidR="005C0DF9" w:rsidRPr="005C0DF9" w:rsidP="00560AD1" w14:paraId="30906DB7" w14:textId="77777777">
      <w:pPr>
        <w:tabs>
          <w:tab w:val="left" w:pos="-720"/>
        </w:tabs>
        <w:suppressAutoHyphens/>
        <w:spacing w:after="0" w:line="240" w:lineRule="auto"/>
        <w:ind w:left="360"/>
        <w:rPr>
          <w:rFonts w:eastAsia="Times New Roman"/>
          <w:bCs/>
        </w:rPr>
      </w:pPr>
      <w:r w:rsidRPr="005C0DF9">
        <w:rPr>
          <w:rFonts w:eastAsia="Times New Roman"/>
          <w:bCs/>
        </w:rPr>
        <w:t>The project director is the person responsible for administering the project in accordance with the terms and conditions of the grant.</w:t>
      </w:r>
    </w:p>
    <w:p w:rsidR="005C0DF9" w:rsidRPr="005C0DF9" w:rsidP="00560AD1" w14:paraId="2FCDE34B" w14:textId="77777777">
      <w:pPr>
        <w:tabs>
          <w:tab w:val="left" w:pos="-720"/>
        </w:tabs>
        <w:suppressAutoHyphens/>
        <w:spacing w:after="0" w:line="240" w:lineRule="auto"/>
        <w:ind w:left="720"/>
        <w:rPr>
          <w:rFonts w:eastAsia="Times New Roman"/>
          <w:bCs/>
        </w:rPr>
      </w:pPr>
    </w:p>
    <w:p w:rsidR="005C0DF9" w:rsidRPr="005C0DF9" w:rsidP="00560AD1" w14:paraId="0895779C" w14:textId="77777777">
      <w:pPr>
        <w:tabs>
          <w:tab w:val="left" w:pos="-720"/>
        </w:tabs>
        <w:suppressAutoHyphens/>
        <w:spacing w:after="0" w:line="240" w:lineRule="auto"/>
        <w:ind w:left="360"/>
        <w:rPr>
          <w:rFonts w:eastAsia="Times New Roman"/>
          <w:bCs/>
        </w:rPr>
      </w:pPr>
      <w:r w:rsidRPr="005C0DF9">
        <w:rPr>
          <w:rFonts w:eastAsia="Times New Roman"/>
          <w:bCs/>
        </w:rPr>
        <w:t>The certifying official is the individual (or successor or designee) who signed the grant application on behalf of the institution or agency.</w:t>
      </w:r>
    </w:p>
    <w:p w:rsidR="005C0DF9" w:rsidRPr="005C0DF9" w:rsidP="00560AD1" w14:paraId="691A5A76" w14:textId="77777777">
      <w:pPr>
        <w:tabs>
          <w:tab w:val="left" w:pos="-720"/>
        </w:tabs>
        <w:suppressAutoHyphens/>
        <w:spacing w:after="0" w:line="240" w:lineRule="auto"/>
        <w:ind w:left="720"/>
        <w:rPr>
          <w:rFonts w:eastAsia="Times New Roman"/>
          <w:bCs/>
        </w:rPr>
      </w:pPr>
    </w:p>
    <w:p w:rsidR="005C0DF9" w:rsidP="00560AD1" w14:paraId="330D42F3" w14:textId="7397646A">
      <w:pPr>
        <w:pStyle w:val="Heading4"/>
        <w:numPr>
          <w:ilvl w:val="0"/>
          <w:numId w:val="38"/>
        </w:numPr>
        <w:spacing w:before="0" w:after="0" w:line="240" w:lineRule="auto"/>
        <w:rPr>
          <w:sz w:val="22"/>
          <w:szCs w:val="22"/>
        </w:rPr>
      </w:pPr>
      <w:r w:rsidRPr="00DE4779">
        <w:rPr>
          <w:sz w:val="22"/>
          <w:szCs w:val="22"/>
        </w:rPr>
        <w:t>Warnings</w:t>
      </w:r>
    </w:p>
    <w:p w:rsidR="00566A74" w:rsidRPr="00566A74" w:rsidP="005B5C07" w14:paraId="11F42EB2" w14:textId="77777777">
      <w:pPr>
        <w:spacing w:after="0"/>
      </w:pPr>
    </w:p>
    <w:p w:rsidR="005C0DF9" w:rsidRPr="005C0DF9" w:rsidP="00560AD1" w14:paraId="1ECE3534" w14:textId="77777777">
      <w:pPr>
        <w:tabs>
          <w:tab w:val="left" w:pos="-720"/>
        </w:tabs>
        <w:suppressAutoHyphens/>
        <w:spacing w:after="0" w:line="240" w:lineRule="auto"/>
        <w:ind w:left="360"/>
        <w:rPr>
          <w:rFonts w:eastAsia="Times New Roman"/>
        </w:rPr>
      </w:pPr>
      <w:r w:rsidRPr="005C0DF9">
        <w:rPr>
          <w:rFonts w:eastAsia="Times New Roman"/>
          <w:u w:val="single"/>
        </w:rPr>
        <w:t>Any person who knowingly makes a false statement or misrepresentation on this report is subject to penalties which may include fines, imprisonment, or both, under the United States Criminal Code and 20 U.S.C. 1097</w:t>
      </w:r>
      <w:r w:rsidRPr="005C0DF9">
        <w:rPr>
          <w:rFonts w:eastAsia="Times New Roman"/>
        </w:rPr>
        <w:t>.  Further Federal funds or other benefits may be withheld under these programs unless this report is completed and filed as required by existing law (20 U.S.C. 1231a) and regulations (34 CFR 75.590 and 75.720).</w:t>
      </w:r>
    </w:p>
    <w:p w:rsidR="00EC2C16" w:rsidRPr="00A12679" w:rsidP="005B5C07" w14:paraId="67DBC5F5" w14:textId="77777777">
      <w:pPr>
        <w:pStyle w:val="Heading3"/>
        <w:pBdr>
          <w:bottom w:val="single" w:sz="18" w:space="1" w:color="auto"/>
        </w:pBdr>
        <w:spacing w:before="0" w:after="0" w:line="240" w:lineRule="auto"/>
        <w:rPr>
          <w:rFonts w:ascii="Calibri" w:hAnsi="Calibri" w:cs="Calibri"/>
          <w:sz w:val="22"/>
          <w:szCs w:val="22"/>
        </w:rPr>
      </w:pPr>
      <w:r w:rsidRPr="005C0DF9">
        <w:br w:type="page"/>
      </w:r>
      <w:r w:rsidRPr="00A12679">
        <w:rPr>
          <w:rFonts w:ascii="Calibri" w:hAnsi="Calibri" w:cs="Calibri"/>
          <w:sz w:val="22"/>
          <w:szCs w:val="22"/>
        </w:rPr>
        <w:t xml:space="preserve">Section II: </w:t>
      </w:r>
      <w:r w:rsidRPr="00A12679" w:rsidR="00B2588C">
        <w:rPr>
          <w:rFonts w:ascii="Calibri" w:hAnsi="Calibri" w:cs="Calibri"/>
          <w:sz w:val="22"/>
          <w:szCs w:val="22"/>
        </w:rPr>
        <w:t xml:space="preserve"> </w:t>
      </w:r>
      <w:r w:rsidRPr="00A12679">
        <w:rPr>
          <w:rFonts w:ascii="Calibri" w:hAnsi="Calibri" w:cs="Calibri"/>
          <w:sz w:val="22"/>
          <w:szCs w:val="22"/>
        </w:rPr>
        <w:t>Demographic Profile of Project Participants</w:t>
      </w:r>
      <w:r w:rsidRPr="00A12679" w:rsidR="009E4529">
        <w:rPr>
          <w:rFonts w:ascii="Calibri" w:hAnsi="Calibri" w:cs="Calibri"/>
          <w:sz w:val="22"/>
          <w:szCs w:val="22"/>
        </w:rPr>
        <w:t>,</w:t>
      </w:r>
      <w:r w:rsidRPr="00A12679">
        <w:rPr>
          <w:rFonts w:ascii="Calibri" w:hAnsi="Calibri" w:cs="Calibri"/>
          <w:sz w:val="22"/>
          <w:szCs w:val="22"/>
        </w:rPr>
        <w:t xml:space="preserve"> Target Schools</w:t>
      </w:r>
      <w:r w:rsidRPr="00A12679" w:rsidR="009E4529">
        <w:rPr>
          <w:rFonts w:ascii="Calibri" w:hAnsi="Calibri" w:cs="Calibri"/>
          <w:sz w:val="22"/>
          <w:szCs w:val="22"/>
        </w:rPr>
        <w:t>, Invitational Priorities</w:t>
      </w:r>
      <w:r w:rsidRPr="00A12679">
        <w:rPr>
          <w:rFonts w:ascii="Calibri" w:hAnsi="Calibri" w:cs="Calibri"/>
          <w:sz w:val="22"/>
          <w:szCs w:val="22"/>
        </w:rPr>
        <w:t xml:space="preserve"> </w:t>
      </w:r>
    </w:p>
    <w:p w:rsidR="00192642" w:rsidRPr="00EC2C16" w:rsidP="00560AD1" w14:paraId="75463F70" w14:textId="77777777">
      <w:pPr>
        <w:tabs>
          <w:tab w:val="left" w:pos="-720"/>
        </w:tabs>
        <w:suppressAutoHyphens/>
        <w:spacing w:after="0" w:line="240" w:lineRule="auto"/>
        <w:rPr>
          <w:rFonts w:eastAsia="Times New Roman"/>
          <w:bCs/>
        </w:rPr>
      </w:pPr>
    </w:p>
    <w:p w:rsidR="00EC2C16" w:rsidRPr="00A12679" w:rsidP="005B5C07" w14:paraId="22FC9A0F" w14:textId="77777777">
      <w:pPr>
        <w:pStyle w:val="Heading4"/>
        <w:spacing w:before="0" w:after="0" w:line="240" w:lineRule="auto"/>
        <w:rPr>
          <w:sz w:val="22"/>
          <w:szCs w:val="22"/>
        </w:rPr>
      </w:pPr>
      <w:r w:rsidRPr="00A12679">
        <w:rPr>
          <w:sz w:val="22"/>
          <w:szCs w:val="22"/>
        </w:rPr>
        <w:t>Number of Participants Funded to Serve</w:t>
      </w:r>
    </w:p>
    <w:p w:rsidR="00EC2C16" w:rsidRPr="00EC2C16" w:rsidP="00560AD1" w14:paraId="4FAEFA5B" w14:textId="77777777">
      <w:pPr>
        <w:tabs>
          <w:tab w:val="left" w:pos="-720"/>
        </w:tabs>
        <w:suppressAutoHyphens/>
        <w:spacing w:after="0" w:line="240" w:lineRule="auto"/>
        <w:rPr>
          <w:rFonts w:eastAsia="Times New Roman"/>
          <w:bCs/>
        </w:rPr>
      </w:pPr>
    </w:p>
    <w:p w:rsidR="00EC2C16" w:rsidRPr="00EC2C16" w:rsidP="00560AD1" w14:paraId="06C744C9" w14:textId="77777777">
      <w:pPr>
        <w:tabs>
          <w:tab w:val="left" w:pos="-720"/>
        </w:tabs>
        <w:suppressAutoHyphens/>
        <w:spacing w:after="0" w:line="240" w:lineRule="auto"/>
        <w:rPr>
          <w:rFonts w:eastAsia="Times New Roman"/>
          <w:bCs/>
        </w:rPr>
      </w:pPr>
      <w:r w:rsidRPr="00EC2C16">
        <w:rPr>
          <w:rFonts w:eastAsia="Times New Roman"/>
          <w:bCs/>
        </w:rPr>
        <w:t>The Department will pre-populate this field with the number of participants the grant was funded to serve</w:t>
      </w:r>
      <w:r w:rsidR="00D87E80">
        <w:rPr>
          <w:rFonts w:eastAsia="Times New Roman"/>
          <w:bCs/>
        </w:rPr>
        <w:t xml:space="preserve"> each year</w:t>
      </w:r>
      <w:r w:rsidRPr="00EC2C16">
        <w:rPr>
          <w:rFonts w:eastAsia="Times New Roman"/>
          <w:bCs/>
        </w:rPr>
        <w:t xml:space="preserve">, based on information provided in the project's approved application.  Grantees will not be able to make changes to this number on the form.  If the pre-populated number reflects a data entry error, the project must contact its assigned program specialist to resolve the problem. </w:t>
      </w:r>
    </w:p>
    <w:p w:rsidR="00EC2C16" w:rsidRPr="00EC2C16" w:rsidP="005B5C07" w14:paraId="25A690B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A12679" w:rsidP="005B5C07" w14:paraId="02097639"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A.</w:t>
      </w:r>
      <w:r w:rsidRPr="00EC2C16">
        <w:rPr>
          <w:rFonts w:eastAsia="Times New Roman"/>
          <w:b/>
        </w:rPr>
        <w:tab/>
      </w:r>
      <w:r w:rsidRPr="00A12679">
        <w:rPr>
          <w:rStyle w:val="Heading4Char"/>
          <w:rFonts w:eastAsia="Calibri"/>
          <w:sz w:val="22"/>
          <w:szCs w:val="22"/>
        </w:rPr>
        <w:t>Number of Participants Assisted</w:t>
      </w:r>
    </w:p>
    <w:p w:rsidR="00EC2C16" w:rsidRPr="00EC2C16" w:rsidP="005B5C07" w14:paraId="40092AB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3AB8AFA9"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In completing this section of the report, please keep in mind the following definitions of a project participant provided in the prog</w:t>
      </w:r>
      <w:r w:rsidR="00243541">
        <w:rPr>
          <w:rFonts w:eastAsia="Times New Roman"/>
        </w:rPr>
        <w:t>ram regulations in 34 CFR 644.7.</w:t>
      </w:r>
    </w:p>
    <w:p w:rsidR="00EC2C16" w:rsidRPr="00EC2C16" w:rsidP="005B5C07" w14:paraId="5A37B691"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2663C027" w14:textId="2EE36A80">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An </w:t>
      </w:r>
      <w:r w:rsidRPr="00243541" w:rsidR="00243541">
        <w:rPr>
          <w:rFonts w:eastAsia="Times New Roman"/>
        </w:rPr>
        <w:t>EOC</w:t>
      </w:r>
      <w:r w:rsidRPr="00EC2C16">
        <w:rPr>
          <w:rFonts w:eastAsia="Times New Roman"/>
        </w:rPr>
        <w:t xml:space="preserve"> </w:t>
      </w:r>
      <w:r w:rsidRPr="00EC2C16">
        <w:rPr>
          <w:rFonts w:eastAsia="Times New Roman"/>
          <w:u w:val="single"/>
        </w:rPr>
        <w:t>participant</w:t>
      </w:r>
      <w:r w:rsidRPr="00EC2C16">
        <w:rPr>
          <w:rFonts w:eastAsia="Times New Roman"/>
        </w:rPr>
        <w:t xml:space="preserve"> means an individual who: (1) is determined to be eligible to participate in the project under section 644.3; and (2) receives project services.</w:t>
      </w:r>
    </w:p>
    <w:p w:rsidR="00EC2C16" w:rsidRPr="00EC2C16" w:rsidP="005B5C07" w14:paraId="5BCF6C16"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3F72729E" w14:textId="7BA135AC">
      <w:pPr>
        <w:tabs>
          <w:tab w:val="left" w:pos="720"/>
          <w:tab w:val="left" w:pos="10800"/>
          <w:tab w:val="left" w:pos="11520"/>
          <w:tab w:val="left" w:pos="12240"/>
          <w:tab w:val="left" w:pos="12960"/>
          <w:tab w:val="left" w:pos="13680"/>
          <w:tab w:val="left" w:pos="14400"/>
        </w:tabs>
        <w:spacing w:after="0" w:line="240" w:lineRule="auto"/>
        <w:ind w:left="720"/>
        <w:rPr>
          <w:rFonts w:eastAsia="Times New Roman"/>
          <w:u w:val="single"/>
        </w:rPr>
      </w:pPr>
      <w:r w:rsidRPr="00EC2C16">
        <w:rPr>
          <w:rFonts w:eastAsia="Times New Roman"/>
          <w:u w:val="single"/>
        </w:rPr>
        <w:t xml:space="preserve">Only those individuals who meet the definition of </w:t>
      </w:r>
      <w:r w:rsidR="00B157BD">
        <w:rPr>
          <w:rFonts w:eastAsia="Times New Roman"/>
          <w:u w:val="single"/>
        </w:rPr>
        <w:t>a</w:t>
      </w:r>
      <w:r w:rsidR="008C56C5">
        <w:rPr>
          <w:rFonts w:eastAsia="Times New Roman"/>
          <w:u w:val="single"/>
        </w:rPr>
        <w:t xml:space="preserve"> </w:t>
      </w:r>
      <w:r w:rsidRPr="00EC2C16">
        <w:rPr>
          <w:rFonts w:eastAsia="Times New Roman"/>
          <w:u w:val="single"/>
        </w:rPr>
        <w:t>participant should be counted in this section of the report</w:t>
      </w:r>
      <w:r w:rsidRPr="00EC2C16">
        <w:rPr>
          <w:rFonts w:eastAsia="Times New Roman"/>
        </w:rPr>
        <w:t xml:space="preserve">.  Participants need not have been enrolled in the program at the beginning of the </w:t>
      </w:r>
      <w:r w:rsidR="00D87E80">
        <w:rPr>
          <w:rFonts w:eastAsia="Times New Roman"/>
        </w:rPr>
        <w:t>reporting</w:t>
      </w:r>
      <w:r w:rsidRPr="00EC2C16">
        <w:rPr>
          <w:rFonts w:eastAsia="Times New Roman"/>
        </w:rPr>
        <w:t xml:space="preserve"> period to be counted.  Report only on </w:t>
      </w:r>
      <w:r w:rsidR="00243541">
        <w:rPr>
          <w:rFonts w:eastAsia="Times New Roman"/>
        </w:rPr>
        <w:t>participants</w:t>
      </w:r>
      <w:r w:rsidRPr="00EC2C16">
        <w:rPr>
          <w:rFonts w:eastAsia="Times New Roman"/>
        </w:rPr>
        <w:t xml:space="preserve"> served in </w:t>
      </w:r>
      <w:r w:rsidR="00B719D4">
        <w:rPr>
          <w:rFonts w:eastAsia="Times New Roman"/>
        </w:rPr>
        <w:t>2022-23</w:t>
      </w:r>
      <w:r w:rsidRPr="00EC2C16">
        <w:rPr>
          <w:rFonts w:eastAsia="Times New Roman"/>
        </w:rPr>
        <w:t xml:space="preserve">; do not provide information on </w:t>
      </w:r>
      <w:r w:rsidR="00243541">
        <w:rPr>
          <w:rFonts w:eastAsia="Times New Roman"/>
        </w:rPr>
        <w:t>participants</w:t>
      </w:r>
      <w:r w:rsidRPr="00EC2C16">
        <w:rPr>
          <w:rFonts w:eastAsia="Times New Roman"/>
        </w:rPr>
        <w:t xml:space="preserve"> last served in </w:t>
      </w:r>
      <w:r w:rsidR="003D0B6E">
        <w:rPr>
          <w:rFonts w:eastAsia="Times New Roman"/>
        </w:rPr>
        <w:t>2021-22</w:t>
      </w:r>
      <w:r w:rsidRPr="00EC2C16" w:rsidR="007806CE">
        <w:rPr>
          <w:rFonts w:eastAsia="Times New Roman"/>
        </w:rPr>
        <w:t xml:space="preserve"> </w:t>
      </w:r>
      <w:r w:rsidRPr="00EC2C16">
        <w:rPr>
          <w:rFonts w:eastAsia="Times New Roman"/>
        </w:rPr>
        <w:t>or any earlier year.</w:t>
      </w:r>
    </w:p>
    <w:p w:rsidR="00EC2C16" w:rsidRPr="00EC2C16" w:rsidP="005B5C07" w14:paraId="24A3DD15" w14:textId="77777777">
      <w:pPr>
        <w:tabs>
          <w:tab w:val="left" w:pos="720"/>
          <w:tab w:val="left" w:pos="10800"/>
          <w:tab w:val="left" w:pos="11520"/>
          <w:tab w:val="left" w:pos="12240"/>
          <w:tab w:val="left" w:pos="12960"/>
          <w:tab w:val="left" w:pos="13680"/>
          <w:tab w:val="left" w:pos="14400"/>
        </w:tabs>
        <w:spacing w:after="0" w:line="240" w:lineRule="auto"/>
        <w:ind w:left="144" w:hanging="720"/>
        <w:rPr>
          <w:rFonts w:eastAsia="Times New Roman"/>
          <w:u w:val="single"/>
        </w:rPr>
      </w:pPr>
    </w:p>
    <w:p w:rsidR="00EC2C16" w:rsidRPr="00EC2C16" w:rsidP="005B5C07" w14:paraId="3D65459F" w14:textId="0FA04095">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B75259">
        <w:rPr>
          <w:rFonts w:eastAsia="Times New Roman"/>
        </w:rPr>
        <w:t>Please provide the number of new participants served in A1 and c</w:t>
      </w:r>
      <w:r w:rsidR="006654B5">
        <w:rPr>
          <w:rFonts w:eastAsia="Times New Roman"/>
        </w:rPr>
        <w:t xml:space="preserve">ontinuing participants in A2.  </w:t>
      </w:r>
      <w:r w:rsidRPr="00EC2C16">
        <w:rPr>
          <w:rFonts w:eastAsia="Times New Roman"/>
        </w:rPr>
        <w:t xml:space="preserve">A </w:t>
      </w:r>
      <w:r w:rsidRPr="00EC2C16">
        <w:rPr>
          <w:rFonts w:eastAsia="Times New Roman"/>
          <w:u w:val="single"/>
        </w:rPr>
        <w:t>new participant</w:t>
      </w:r>
      <w:r w:rsidRPr="00EC2C16">
        <w:rPr>
          <w:rFonts w:eastAsia="Times New Roman"/>
        </w:rPr>
        <w:t xml:space="preserve"> is one served by the project for the first time during this </w:t>
      </w:r>
      <w:r w:rsidR="00B157BD">
        <w:rPr>
          <w:rFonts w:eastAsia="Times New Roman"/>
        </w:rPr>
        <w:t>reporting</w:t>
      </w:r>
      <w:r w:rsidRPr="00EC2C16">
        <w:rPr>
          <w:rFonts w:eastAsia="Times New Roman"/>
        </w:rPr>
        <w:t xml:space="preserve"> period.  A </w:t>
      </w:r>
      <w:r w:rsidRPr="00EC2C16">
        <w:rPr>
          <w:rFonts w:eastAsia="Times New Roman"/>
          <w:u w:val="single"/>
        </w:rPr>
        <w:t>continuing participant</w:t>
      </w:r>
      <w:r w:rsidRPr="00EC2C16">
        <w:rPr>
          <w:rFonts w:eastAsia="Times New Roman"/>
        </w:rPr>
        <w:t xml:space="preserve"> is one who was served by the project for the first time in another </w:t>
      </w:r>
      <w:r w:rsidR="00B157BD">
        <w:rPr>
          <w:rFonts w:eastAsia="Times New Roman"/>
        </w:rPr>
        <w:t>reporting</w:t>
      </w:r>
      <w:r w:rsidRPr="00EC2C16">
        <w:rPr>
          <w:rFonts w:eastAsia="Times New Roman"/>
        </w:rPr>
        <w:t xml:space="preserve"> period (this includes a budget period under a previous grant) and who received project services during this </w:t>
      </w:r>
      <w:r w:rsidR="00B157BD">
        <w:rPr>
          <w:rFonts w:eastAsia="Times New Roman"/>
        </w:rPr>
        <w:t>reporting</w:t>
      </w:r>
      <w:r w:rsidRPr="00EC2C16">
        <w:rPr>
          <w:rFonts w:eastAsia="Times New Roman"/>
        </w:rPr>
        <w:t xml:space="preserve"> period.</w:t>
      </w:r>
    </w:p>
    <w:p w:rsidR="00EC2C16" w:rsidRPr="00EC2C16" w:rsidP="005B5C07" w14:paraId="712CBA2D"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5BEF533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A3 should be the total of A1 and A2, if applicable, and should be the number of participants served by the project during the </w:t>
      </w:r>
      <w:r w:rsidR="00B157BD">
        <w:rPr>
          <w:rFonts w:eastAsia="Times New Roman"/>
        </w:rPr>
        <w:t xml:space="preserve">reporting </w:t>
      </w:r>
      <w:r w:rsidRPr="00EC2C16">
        <w:rPr>
          <w:rFonts w:eastAsia="Times New Roman"/>
        </w:rPr>
        <w:t>period.</w:t>
      </w:r>
    </w:p>
    <w:p w:rsidR="00A878FD" w:rsidP="005B5C07" w14:paraId="07597E5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0F4FA885" w14:textId="11DA4330">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sidRPr="00EC2C16">
        <w:rPr>
          <w:rFonts w:eastAsia="Times New Roman"/>
          <w:b/>
        </w:rPr>
        <w:t xml:space="preserve">B.  </w:t>
      </w:r>
      <w:r w:rsidRPr="00EC2C16">
        <w:rPr>
          <w:rFonts w:eastAsia="Times New Roman"/>
          <w:b/>
        </w:rPr>
        <w:tab/>
      </w:r>
      <w:r w:rsidRPr="00A12679">
        <w:rPr>
          <w:rStyle w:val="Heading4Char"/>
          <w:rFonts w:eastAsia="Calibri"/>
          <w:sz w:val="22"/>
          <w:szCs w:val="22"/>
        </w:rPr>
        <w:t>Participant Distribution by Eligibility</w:t>
      </w:r>
    </w:p>
    <w:p w:rsidR="00EC2C16" w:rsidRPr="00EC2C16" w:rsidP="005B5C07" w14:paraId="7E00A7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A28664B" w14:textId="6D8920A2">
      <w:pPr>
        <w:tabs>
          <w:tab w:val="left" w:pos="720"/>
          <w:tab w:val="left" w:pos="10800"/>
          <w:tab w:val="left" w:pos="11520"/>
          <w:tab w:val="left" w:pos="12240"/>
          <w:tab w:val="left" w:pos="12960"/>
          <w:tab w:val="left" w:pos="13680"/>
          <w:tab w:val="left" w:pos="14400"/>
        </w:tabs>
        <w:spacing w:after="0" w:line="240" w:lineRule="auto"/>
        <w:ind w:left="720" w:hanging="1008"/>
        <w:rPr>
          <w:rFonts w:eastAsia="Times New Roman"/>
        </w:rPr>
      </w:pPr>
      <w:r>
        <w:rPr>
          <w:rFonts w:eastAsia="Times New Roman"/>
        </w:rPr>
        <w:tab/>
        <w:t xml:space="preserve">The </w:t>
      </w:r>
      <w:r w:rsidRPr="00EC2C16">
        <w:rPr>
          <w:rFonts w:eastAsia="Times New Roman"/>
        </w:rPr>
        <w:t xml:space="preserve">regulations governing the </w:t>
      </w:r>
      <w:r>
        <w:rPr>
          <w:rFonts w:eastAsia="Times New Roman"/>
        </w:rPr>
        <w:t>EOC</w:t>
      </w:r>
      <w:r w:rsidRPr="00EC2C16">
        <w:rPr>
          <w:rFonts w:eastAsia="Times New Roman"/>
        </w:rPr>
        <w:t xml:space="preserve"> program </w:t>
      </w:r>
      <w:r>
        <w:rPr>
          <w:rFonts w:eastAsia="Times New Roman"/>
        </w:rPr>
        <w:t>(see 34 CFR 644.11(a)</w:t>
      </w:r>
      <w:r w:rsidR="007A6F02">
        <w:rPr>
          <w:rFonts w:eastAsia="Times New Roman"/>
        </w:rPr>
        <w:t>)</w:t>
      </w:r>
      <w:r w:rsidRPr="00EC2C16" w:rsidR="007A6F02">
        <w:rPr>
          <w:rFonts w:eastAsia="Times New Roman"/>
        </w:rPr>
        <w:t xml:space="preserve"> require</w:t>
      </w:r>
      <w:r w:rsidRPr="00EC2C16">
        <w:rPr>
          <w:rFonts w:eastAsia="Times New Roman"/>
        </w:rPr>
        <w:t xml:space="preserve"> that </w:t>
      </w:r>
      <w:r>
        <w:rPr>
          <w:rFonts w:eastAsia="Times New Roman"/>
        </w:rPr>
        <w:t>a</w:t>
      </w:r>
      <w:r w:rsidRPr="00EC2C16">
        <w:rPr>
          <w:rFonts w:eastAsia="Times New Roman"/>
        </w:rPr>
        <w:t xml:space="preserve">t least two-thirds of </w:t>
      </w:r>
      <w:r>
        <w:rPr>
          <w:rFonts w:eastAsia="Times New Roman"/>
        </w:rPr>
        <w:t xml:space="preserve">the individuals a </w:t>
      </w:r>
      <w:r w:rsidRPr="00EC2C16">
        <w:rPr>
          <w:rFonts w:eastAsia="Times New Roman"/>
        </w:rPr>
        <w:t>project</w:t>
      </w:r>
      <w:r>
        <w:rPr>
          <w:rFonts w:eastAsia="Times New Roman"/>
        </w:rPr>
        <w:t xml:space="preserve"> serves</w:t>
      </w:r>
      <w:r w:rsidR="007A6F02">
        <w:rPr>
          <w:rFonts w:eastAsia="Times New Roman"/>
        </w:rPr>
        <w:t xml:space="preserve"> must be</w:t>
      </w:r>
      <w:r w:rsidRPr="00EC2C16">
        <w:rPr>
          <w:rFonts w:eastAsia="Times New Roman"/>
        </w:rPr>
        <w:t xml:space="preserve"> low-income </w:t>
      </w:r>
      <w:r w:rsidR="007A6F02">
        <w:rPr>
          <w:rFonts w:eastAsia="Times New Roman"/>
        </w:rPr>
        <w:t>individuals who are</w:t>
      </w:r>
      <w:r w:rsidRPr="00EC2C16">
        <w:rPr>
          <w:rFonts w:eastAsia="Times New Roman"/>
        </w:rPr>
        <w:t xml:space="preserve"> potential fi</w:t>
      </w:r>
      <w:r w:rsidR="007A6F02">
        <w:rPr>
          <w:rFonts w:eastAsia="Times New Roman"/>
        </w:rPr>
        <w:t>rst-generation college students (these terms are defined below)</w:t>
      </w:r>
      <w:r w:rsidR="004E7B05">
        <w:rPr>
          <w:rFonts w:eastAsia="Times New Roman"/>
        </w:rPr>
        <w:t xml:space="preserve">. </w:t>
      </w:r>
      <w:r w:rsidRPr="00EC2C16">
        <w:rPr>
          <w:rFonts w:eastAsia="Times New Roman"/>
        </w:rPr>
        <w:t xml:space="preserve"> </w:t>
      </w:r>
      <w:r w:rsidR="004E7B05">
        <w:rPr>
          <w:rFonts w:eastAsia="Times New Roman"/>
        </w:rPr>
        <w:t>T</w:t>
      </w:r>
      <w:r w:rsidRPr="00EC2C16">
        <w:rPr>
          <w:rFonts w:eastAsia="Times New Roman"/>
        </w:rPr>
        <w:t>h</w:t>
      </w:r>
      <w:r w:rsidR="007A6F02">
        <w:rPr>
          <w:rFonts w:eastAsia="Times New Roman"/>
        </w:rPr>
        <w:t xml:space="preserve">e remaining participants can be </w:t>
      </w:r>
      <w:r w:rsidRPr="00EC2C16">
        <w:rPr>
          <w:rFonts w:eastAsia="Times New Roman"/>
        </w:rPr>
        <w:t>low-income individuals, potential first-generation college students, or any individuals in need of services</w:t>
      </w:r>
      <w:r w:rsidR="002B4D4B">
        <w:rPr>
          <w:rFonts w:eastAsia="Times New Roman"/>
        </w:rPr>
        <w:t xml:space="preserve"> who meet the </w:t>
      </w:r>
      <w:r w:rsidR="000D4E10">
        <w:rPr>
          <w:rFonts w:eastAsia="Times New Roman"/>
        </w:rPr>
        <w:t>other participant</w:t>
      </w:r>
      <w:r w:rsidR="002B4D4B">
        <w:rPr>
          <w:rFonts w:eastAsia="Times New Roman"/>
        </w:rPr>
        <w:t xml:space="preserve"> eligibility criteria in 34 CFR 644.3</w:t>
      </w:r>
      <w:r w:rsidRPr="00EC2C16">
        <w:rPr>
          <w:rFonts w:eastAsia="Times New Roman"/>
        </w:rPr>
        <w:t xml:space="preserve">. </w:t>
      </w:r>
      <w:r w:rsidR="00092B3D">
        <w:rPr>
          <w:rFonts w:eastAsia="Times New Roman"/>
        </w:rPr>
        <w:t xml:space="preserve"> </w:t>
      </w:r>
      <w:r w:rsidRPr="00EC2C16">
        <w:rPr>
          <w:rFonts w:eastAsia="Times New Roman"/>
        </w:rPr>
        <w:t>Students may be counted only once in this breakout.  The total reported must agree with the number in</w:t>
      </w:r>
      <w:r w:rsidR="00886BFF">
        <w:rPr>
          <w:rFonts w:eastAsia="Times New Roman"/>
        </w:rPr>
        <w:t xml:space="preserve"> </w:t>
      </w:r>
      <w:r w:rsidR="00C22886">
        <w:rPr>
          <w:rFonts w:eastAsia="Times New Roman"/>
        </w:rPr>
        <w:t xml:space="preserve">Section </w:t>
      </w:r>
      <w:r w:rsidR="00793976">
        <w:rPr>
          <w:rFonts w:eastAsia="Times New Roman"/>
        </w:rPr>
        <w:t>II</w:t>
      </w:r>
      <w:r w:rsidRPr="00EC2C16">
        <w:rPr>
          <w:rFonts w:eastAsia="Times New Roman"/>
        </w:rPr>
        <w:t xml:space="preserve"> A3 above.</w:t>
      </w:r>
    </w:p>
    <w:p w:rsidR="00EC2C16" w:rsidRPr="00EC2C16" w:rsidP="005B5C07" w14:paraId="7AE953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F34371" w:rsidP="005B5C07" w14:paraId="3281AF7E"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Low-income individual</w:t>
      </w:r>
      <w:r w:rsidRPr="00EC2C16">
        <w:rPr>
          <w:rFonts w:eastAsia="Times New Roman"/>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w:t>
      </w:r>
    </w:p>
    <w:p w:rsidR="00F34371" w:rsidP="005B5C07" w14:paraId="61DE313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6436BE8E" w14:textId="6630246D">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Commerce. </w:t>
      </w:r>
      <w:r w:rsidR="00B2588C">
        <w:rPr>
          <w:rFonts w:eastAsia="Times New Roman"/>
        </w:rPr>
        <w:t xml:space="preserve"> </w:t>
      </w:r>
      <w:bookmarkStart w:id="1" w:name="_Hlk82609300"/>
      <w:r w:rsidRPr="00EC2C16">
        <w:rPr>
          <w:rFonts w:eastAsia="Times New Roman"/>
        </w:rPr>
        <w:t xml:space="preserve">The </w:t>
      </w:r>
      <w:r w:rsidR="003D0B6E">
        <w:rPr>
          <w:rFonts w:eastAsia="Times New Roman"/>
        </w:rPr>
        <w:t>2023</w:t>
      </w:r>
      <w:r w:rsidRPr="00EC2C16" w:rsidR="003D0B6E">
        <w:rPr>
          <w:rFonts w:eastAsia="Times New Roman"/>
        </w:rPr>
        <w:t xml:space="preserve"> </w:t>
      </w:r>
      <w:r w:rsidRPr="00EC2C16">
        <w:rPr>
          <w:rFonts w:eastAsia="Times New Roman"/>
        </w:rPr>
        <w:t>low-income l</w:t>
      </w:r>
      <w:r w:rsidR="00B2588C">
        <w:rPr>
          <w:rFonts w:eastAsia="Times New Roman"/>
        </w:rPr>
        <w:t>evels can be found on the TRIO W</w:t>
      </w:r>
      <w:r w:rsidRPr="00EC2C16">
        <w:rPr>
          <w:rFonts w:eastAsia="Times New Roman"/>
        </w:rPr>
        <w:t>eb</w:t>
      </w:r>
      <w:r w:rsidR="00B2588C">
        <w:rPr>
          <w:rFonts w:eastAsia="Times New Roman"/>
        </w:rPr>
        <w:t xml:space="preserve"> </w:t>
      </w:r>
      <w:r w:rsidRPr="00EC2C16">
        <w:rPr>
          <w:rFonts w:eastAsia="Times New Roman"/>
        </w:rPr>
        <w:t>site at:</w:t>
      </w:r>
    </w:p>
    <w:p w:rsidR="000D4E10" w:rsidRPr="00EC2C16" w:rsidP="005B5C07" w14:paraId="23393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P="005B5C07" w14:paraId="65F1AC81" w14:textId="0702050A">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hyperlink r:id="rId11" w:tooltip="Link to 2018 Low Income Levels" w:history="1">
        <w:r w:rsidRPr="00433ED8" w:rsidR="000D4E10">
          <w:rPr>
            <w:rStyle w:val="Hyperlink"/>
            <w:rFonts w:eastAsia="Times New Roman"/>
          </w:rPr>
          <w:t>http://www2.ed.gov/about/offices/list/ope/trio/incomelevels.html</w:t>
        </w:r>
      </w:hyperlink>
      <w:r w:rsidRPr="00C1796B" w:rsidR="00D60C8F">
        <w:rPr>
          <w:rStyle w:val="Hyperlink"/>
          <w:rFonts w:eastAsia="Times New Roman"/>
          <w:color w:val="auto"/>
          <w:u w:val="none"/>
        </w:rPr>
        <w:t>.</w:t>
      </w:r>
    </w:p>
    <w:bookmarkEnd w:id="1"/>
    <w:p w:rsidR="000D4E10" w:rsidRPr="00EC2C16" w:rsidP="005B5C07" w14:paraId="0373C289"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0AFAA3F1" w14:textId="7FBC314E">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Potential first</w:t>
      </w:r>
      <w:r w:rsidR="00D60C8F">
        <w:rPr>
          <w:rFonts w:eastAsia="Times New Roman"/>
          <w:u w:val="single"/>
        </w:rPr>
        <w:t>-</w:t>
      </w:r>
      <w:r w:rsidRPr="00EC2C16">
        <w:rPr>
          <w:rFonts w:eastAsia="Times New Roman"/>
          <w:u w:val="single"/>
        </w:rPr>
        <w:t>generation college student</w:t>
      </w:r>
      <w:r w:rsidRPr="00EC2C16">
        <w:rPr>
          <w:rFonts w:eastAsia="Times New Roman"/>
        </w:rPr>
        <w:t xml:space="preserve"> means</w:t>
      </w:r>
      <w:r w:rsidR="00B2588C">
        <w:rPr>
          <w:rFonts w:eastAsia="Times New Roman"/>
        </w:rPr>
        <w:t xml:space="preserve">: </w:t>
      </w:r>
      <w:r w:rsidRPr="00EC2C16">
        <w:rPr>
          <w:rFonts w:eastAsia="Times New Roman"/>
        </w:rPr>
        <w:t xml:space="preserve"> (</w:t>
      </w:r>
      <w:r w:rsidRPr="00EC2C16">
        <w:rPr>
          <w:rFonts w:eastAsia="Times New Roman"/>
        </w:rPr>
        <w:t>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rsidR="00EC2C16" w:rsidRPr="00EC2C16" w:rsidP="005B5C07" w14:paraId="4C70016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7FF3D198" w14:textId="01312F20">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the </w:t>
      </w:r>
      <w:r w:rsidRPr="00EC2C16">
        <w:rPr>
          <w:rFonts w:eastAsia="Times New Roman"/>
          <w:u w:val="single"/>
        </w:rPr>
        <w:t>Other</w:t>
      </w:r>
      <w:r w:rsidRPr="00EC2C16">
        <w:rPr>
          <w:rFonts w:eastAsia="Times New Roman"/>
        </w:rPr>
        <w:t xml:space="preserve"> category (B4), count those project participants who are neither low-income nor potential first-generation college students.  The total</w:t>
      </w:r>
      <w:r w:rsidR="00345C93">
        <w:rPr>
          <w:rFonts w:eastAsia="Times New Roman"/>
        </w:rPr>
        <w:t xml:space="preserve"> (B5)</w:t>
      </w:r>
      <w:r w:rsidRPr="00EC2C16">
        <w:rPr>
          <w:rFonts w:eastAsia="Times New Roman"/>
        </w:rPr>
        <w:t xml:space="preserve"> should agree with the number in A3.</w:t>
      </w:r>
    </w:p>
    <w:p w:rsidR="00EC2C16" w:rsidRPr="00EC2C16" w:rsidP="005B5C07" w14:paraId="47BC9EF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A2C49F8"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C.</w:t>
      </w:r>
      <w:r w:rsidRPr="00EC2C16">
        <w:rPr>
          <w:rFonts w:eastAsia="Times New Roman"/>
          <w:b/>
        </w:rPr>
        <w:tab/>
      </w:r>
      <w:r w:rsidRPr="00A12679">
        <w:rPr>
          <w:rStyle w:val="Heading4Char"/>
          <w:rFonts w:eastAsia="Calibri"/>
          <w:sz w:val="22"/>
          <w:szCs w:val="22"/>
        </w:rPr>
        <w:t>Participant Distribution by Race and Ethnicity</w:t>
      </w:r>
    </w:p>
    <w:p w:rsidR="00EC2C16" w:rsidRPr="00EC2C16" w:rsidP="005B5C07" w14:paraId="001E84D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2DD9F19C" w14:textId="641B0C0E">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On October 19, 2007, ED released</w:t>
      </w:r>
      <w:r w:rsidR="00EE6227">
        <w:rPr>
          <w:rFonts w:eastAsia="Times New Roman"/>
        </w:rPr>
        <w:t xml:space="preserve"> </w:t>
      </w:r>
      <w:r w:rsidRPr="00EC2C16">
        <w:rPr>
          <w:rFonts w:eastAsia="Times New Roman"/>
        </w:rPr>
        <w:t>revised, Department-wide guidance on collecting and reporting data on race and ethnicity:</w:t>
      </w:r>
    </w:p>
    <w:p w:rsidR="00EC2C16" w:rsidRPr="00EC2C16" w:rsidP="005B5C07" w14:paraId="1D16C38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46652" w:rsidP="005B5C07" w14:paraId="5249E98B" w14:textId="0E6117CE">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hyperlink r:id="rId12" w:history="1">
        <w:r w:rsidRPr="00405F69">
          <w:rPr>
            <w:rStyle w:val="Hyperlink"/>
            <w:rFonts w:eastAsia="Times New Roman"/>
          </w:rPr>
          <w:t>https://www.govinfo.gov/content/pkg/FR-2007-10-19/pdf/E7-20613.pdf</w:t>
        </w:r>
      </w:hyperlink>
      <w:r w:rsidRPr="00C1796B" w:rsidR="00C1796B">
        <w:rPr>
          <w:rStyle w:val="Hyperlink"/>
          <w:rFonts w:eastAsia="Times New Roman"/>
          <w:color w:val="auto"/>
          <w:u w:val="none"/>
        </w:rPr>
        <w:t>.</w:t>
      </w:r>
    </w:p>
    <w:p w:rsidR="00EC2C16" w:rsidRPr="00EC2C16" w:rsidP="005B5C07" w14:paraId="1553E4B2"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4E79496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All grantees </w:t>
      </w:r>
      <w:r w:rsidR="00F07512">
        <w:rPr>
          <w:rFonts w:eastAsia="Times New Roman"/>
        </w:rPr>
        <w:t>of the Department were</w:t>
      </w:r>
      <w:r w:rsidRPr="00EC2C16">
        <w:rPr>
          <w:rFonts w:eastAsia="Times New Roman"/>
        </w:rPr>
        <w:t xml:space="preserve"> required to implement the revised guidance </w:t>
      </w:r>
      <w:r w:rsidR="00F07512">
        <w:rPr>
          <w:rFonts w:eastAsia="Times New Roman"/>
        </w:rPr>
        <w:t>as of fall 2010 for the 2010–11</w:t>
      </w:r>
      <w:r w:rsidRPr="00EC2C16">
        <w:rPr>
          <w:rFonts w:eastAsia="Times New Roman"/>
        </w:rPr>
        <w:t xml:space="preserve"> school year</w:t>
      </w:r>
      <w:r w:rsidR="00F07512">
        <w:rPr>
          <w:rFonts w:eastAsia="Times New Roman"/>
        </w:rPr>
        <w:t xml:space="preserve"> and thereafter</w:t>
      </w:r>
      <w:r w:rsidRPr="00EC2C16">
        <w:rPr>
          <w:rFonts w:eastAsia="Times New Roman"/>
        </w:rPr>
        <w:t xml:space="preserve">. </w:t>
      </w:r>
    </w:p>
    <w:p w:rsidR="00F07512" w:rsidRPr="00EC2C16" w:rsidP="005B5C07" w14:paraId="1E027606"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5F768A16"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While the </w:t>
      </w:r>
      <w:r w:rsidR="00F07512">
        <w:rPr>
          <w:rFonts w:eastAsia="Times New Roman"/>
        </w:rPr>
        <w:t>2007</w:t>
      </w:r>
      <w:r w:rsidRPr="00EC2C16">
        <w:rPr>
          <w:rFonts w:eastAsia="Times New Roman"/>
        </w:rPr>
        <w:t xml:space="preserve"> guidance is largely consistent with the reporting categories for race and ethnicity that EOC grantees have used in earlier years in APR reporting, the guidance specifies data collection, reporting, and maintenance procedures that grantees may or may not have followed in the past, but that now are required for full implementation.  These procedures, designed to ensure data quality, include these points:</w:t>
      </w:r>
    </w:p>
    <w:p w:rsidR="00EC2C16" w:rsidRPr="00EC2C16" w:rsidP="005B5C07" w14:paraId="619C59E3"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463148E2" w14:textId="2EE191E8">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Grantees need to collect racial and ethnic data on all participants using a two-part question:  first, the grantee asks the </w:t>
      </w:r>
      <w:r w:rsidR="00F07512">
        <w:rPr>
          <w:rFonts w:eastAsia="Times New Roman"/>
        </w:rPr>
        <w:t>participant</w:t>
      </w:r>
      <w:r w:rsidRPr="00EC2C16" w:rsidR="00F07512">
        <w:rPr>
          <w:rFonts w:eastAsia="Times New Roman"/>
        </w:rPr>
        <w:t xml:space="preserve"> </w:t>
      </w:r>
      <w:r w:rsidRPr="00EC2C16">
        <w:rPr>
          <w:rFonts w:eastAsia="Times New Roman"/>
        </w:rPr>
        <w:t>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w:t>
      </w:r>
      <w:r w:rsidR="00F07512">
        <w:rPr>
          <w:rFonts w:eastAsia="Times New Roman"/>
        </w:rPr>
        <w:t xml:space="preserve">mplemented the Department's 2007 </w:t>
      </w:r>
      <w:r w:rsidRPr="00EC2C16">
        <w:rPr>
          <w:rFonts w:eastAsia="Times New Roman"/>
        </w:rPr>
        <w:t>guidance.)</w:t>
      </w:r>
    </w:p>
    <w:p w:rsidR="00F07512" w:rsidRPr="00EC2C16" w:rsidP="005B5C07" w14:paraId="6BC5E3C2"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21BF8BA1"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EC2C16">
        <w:rPr>
          <w:rFonts w:eastAsia="Times New Roman"/>
          <w:i/>
          <w:iCs/>
        </w:rPr>
        <w:t>all</w:t>
      </w:r>
      <w:r w:rsidRPr="00EC2C16">
        <w:rPr>
          <w:rFonts w:eastAsia="Times New Roman"/>
        </w:rPr>
        <w:t xml:space="preserve"> participants using the two-part question.</w:t>
      </w:r>
    </w:p>
    <w:p w:rsidR="00F07512" w:rsidRPr="00EC2C16" w:rsidP="005B5C07" w14:paraId="4C5C6698"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F07512" w:rsidP="005B5C07" w14:paraId="0FD8BD86"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Pr>
          <w:rFonts w:eastAsia="Times New Roman"/>
        </w:rPr>
        <w:t>If a respondent belongs in more than one racial group, the grantee should report the respondent as belonging to two or more races.</w:t>
      </w:r>
    </w:p>
    <w:p w:rsidR="00F07512" w:rsidP="005B5C07" w14:paraId="08EB6B2A" w14:textId="77777777">
      <w:pPr>
        <w:tabs>
          <w:tab w:val="left" w:pos="0"/>
          <w:tab w:val="left" w:pos="10800"/>
          <w:tab w:val="left" w:pos="11520"/>
          <w:tab w:val="left" w:pos="12240"/>
          <w:tab w:val="left" w:pos="12960"/>
          <w:tab w:val="left" w:pos="13680"/>
          <w:tab w:val="left" w:pos="14400"/>
        </w:tabs>
        <w:spacing w:after="0" w:line="240" w:lineRule="auto"/>
        <w:rPr>
          <w:rFonts w:eastAsia="Times New Roman"/>
        </w:rPr>
      </w:pPr>
    </w:p>
    <w:p w:rsidR="00F325D1" w:rsidP="005B5C07" w14:paraId="4A7AE78D"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“Unknown” should not appear on forms grantees use to collect data, though grantees may report a participant’s race/ethnicity as “Unknown” if necessary.</w:t>
      </w:r>
    </w:p>
    <w:p w:rsidR="00CF032D" w:rsidP="005B5C07" w14:paraId="6811D606" w14:textId="77777777">
      <w:pPr>
        <w:tabs>
          <w:tab w:val="left" w:pos="720"/>
          <w:tab w:val="num" w:pos="81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0F4CA12A"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The guidance encourages grantees to have respondents themselves identify the category to which they belong, rather than for the grantee to use observation to select a category.</w:t>
      </w:r>
    </w:p>
    <w:p w:rsidR="00EC2C16" w:rsidRPr="00EC2C16" w:rsidP="005B5C07" w14:paraId="09CF7AD7" w14:textId="77777777">
      <w:pPr>
        <w:tabs>
          <w:tab w:val="left" w:pos="0"/>
          <w:tab w:val="left" w:pos="10800"/>
          <w:tab w:val="left" w:pos="11520"/>
          <w:tab w:val="left" w:pos="12240"/>
          <w:tab w:val="left" w:pos="12960"/>
          <w:tab w:val="left" w:pos="13680"/>
          <w:tab w:val="left" w:pos="14400"/>
        </w:tabs>
        <w:spacing w:after="0" w:line="240" w:lineRule="auto"/>
        <w:ind w:left="1440"/>
        <w:rPr>
          <w:rFonts w:eastAsia="Times New Roman"/>
        </w:rPr>
      </w:pPr>
    </w:p>
    <w:p w:rsidR="00EC2C16" w:rsidRPr="00EC2C16" w:rsidP="005B5C07" w14:paraId="77A82E84"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The points above are highlights only; grantees are responsible for implementing </w:t>
      </w:r>
      <w:r w:rsidRPr="00EC2C16">
        <w:rPr>
          <w:rFonts w:eastAsia="Times New Roman"/>
          <w:i/>
          <w:iCs/>
        </w:rPr>
        <w:t>all</w:t>
      </w:r>
      <w:r w:rsidRPr="00EC2C16">
        <w:rPr>
          <w:rFonts w:eastAsia="Times New Roman"/>
        </w:rPr>
        <w:t xml:space="preserve"> relevant aspects of the guidance.</w:t>
      </w:r>
    </w:p>
    <w:p w:rsidR="00EC2C16" w:rsidRPr="00EC2C16" w:rsidP="005B5C07" w14:paraId="0A0D88CD"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F325D1" w:rsidP="005B5C07" w14:paraId="4445C3E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w:t>
      </w:r>
      <w:r w:rsidR="00F325D1">
        <w:rPr>
          <w:rFonts w:eastAsia="Times New Roman"/>
        </w:rPr>
        <w:t xml:space="preserve">Section II </w:t>
      </w:r>
      <w:r w:rsidRPr="00EC2C16">
        <w:rPr>
          <w:rFonts w:eastAsia="Times New Roman"/>
        </w:rPr>
        <w:t xml:space="preserve">C, grantees are to report aggregated data on participants' race and ethnicity.  As noted above, all students identified as </w:t>
      </w:r>
      <w:r w:rsidRPr="00EC2C16">
        <w:rPr>
          <w:rFonts w:eastAsia="Times New Roman"/>
        </w:rPr>
        <w:t>Hispanic</w:t>
      </w:r>
      <w:r w:rsidRPr="00EC2C16">
        <w:rPr>
          <w:rFonts w:eastAsia="Times New Roman"/>
        </w:rPr>
        <w:t xml:space="preserve"> or Latino should be included </w:t>
      </w:r>
      <w:r w:rsidRPr="00EC2C16">
        <w:rPr>
          <w:rFonts w:eastAsia="Times New Roman"/>
          <w:i/>
          <w:iCs/>
        </w:rPr>
        <w:t xml:space="preserve">only </w:t>
      </w:r>
      <w:r w:rsidR="00F325D1">
        <w:rPr>
          <w:rFonts w:eastAsia="Times New Roman"/>
        </w:rPr>
        <w:t>in the count for C2</w:t>
      </w:r>
      <w:r w:rsidRPr="00EC2C16">
        <w:rPr>
          <w:rFonts w:eastAsia="Times New Roman"/>
        </w:rPr>
        <w:t>.  Non-Hispanic/Latino participants identified as of one ra</w:t>
      </w:r>
      <w:r w:rsidR="00F325D1">
        <w:rPr>
          <w:rFonts w:eastAsia="Times New Roman"/>
        </w:rPr>
        <w:t>ce should be shown in lines C1, C3, C4</w:t>
      </w:r>
      <w:r w:rsidRPr="00EC2C16">
        <w:rPr>
          <w:rFonts w:eastAsia="Times New Roman"/>
        </w:rPr>
        <w:t xml:space="preserve">, </w:t>
      </w:r>
      <w:r w:rsidR="00F325D1">
        <w:rPr>
          <w:rFonts w:eastAsia="Times New Roman"/>
        </w:rPr>
        <w:t>C</w:t>
      </w:r>
      <w:r w:rsidRPr="00EC2C16">
        <w:rPr>
          <w:rFonts w:eastAsia="Times New Roman"/>
        </w:rPr>
        <w:t xml:space="preserve">5, or </w:t>
      </w:r>
      <w:r w:rsidR="00F325D1">
        <w:rPr>
          <w:rFonts w:eastAsia="Times New Roman"/>
        </w:rPr>
        <w:t>C</w:t>
      </w:r>
      <w:r w:rsidRPr="00EC2C16">
        <w:rPr>
          <w:rFonts w:eastAsia="Times New Roman"/>
        </w:rPr>
        <w:t xml:space="preserve">6.  Non-Hispanic/Latino participants identified as of two or more races should be counted in C7.  Participants for whom race and ethnicity is unknown should be included in the count for C8.  The total, C9, should equal the number in </w:t>
      </w:r>
      <w:r w:rsidR="00F325D1">
        <w:rPr>
          <w:rFonts w:eastAsia="Times New Roman"/>
        </w:rPr>
        <w:t xml:space="preserve">Section </w:t>
      </w:r>
      <w:r w:rsidRPr="00EC2C16">
        <w:rPr>
          <w:rFonts w:eastAsia="Times New Roman"/>
        </w:rPr>
        <w:t>II</w:t>
      </w:r>
      <w:r w:rsidR="00F325D1">
        <w:rPr>
          <w:rFonts w:eastAsia="Times New Roman"/>
        </w:rPr>
        <w:t xml:space="preserve">, </w:t>
      </w:r>
      <w:r w:rsidRPr="00EC2C16">
        <w:rPr>
          <w:rFonts w:eastAsia="Times New Roman"/>
        </w:rPr>
        <w:t>A3.  As indicated ab</w:t>
      </w:r>
      <w:r w:rsidR="00F325D1">
        <w:rPr>
          <w:rFonts w:eastAsia="Times New Roman"/>
        </w:rPr>
        <w:t>ove, the original responses from</w:t>
      </w:r>
      <w:r w:rsidRPr="00EC2C16">
        <w:rPr>
          <w:rFonts w:eastAsia="Times New Roman"/>
        </w:rPr>
        <w:t xml:space="preserve"> Hispanic/Latino students or their parents (and indeed all participants) provided on their race and ethnicity should </w:t>
      </w:r>
      <w:r w:rsidR="00F325D1">
        <w:rPr>
          <w:rFonts w:eastAsia="Times New Roman"/>
        </w:rPr>
        <w:t>be retained in grantees' files.</w:t>
      </w:r>
    </w:p>
    <w:p w:rsidR="00F325D1" w:rsidP="005B5C07" w14:paraId="4379BEA0" w14:textId="77777777">
      <w:pPr>
        <w:tabs>
          <w:tab w:val="left" w:pos="0"/>
          <w:tab w:val="left" w:pos="10800"/>
          <w:tab w:val="left" w:pos="11520"/>
          <w:tab w:val="left" w:pos="12240"/>
          <w:tab w:val="left" w:pos="12960"/>
          <w:tab w:val="left" w:pos="13680"/>
          <w:tab w:val="left" w:pos="14400"/>
        </w:tabs>
        <w:spacing w:after="0" w:line="240" w:lineRule="auto"/>
        <w:rPr>
          <w:rFonts w:eastAsia="Times New Roman"/>
          <w:bCs/>
        </w:rPr>
      </w:pPr>
    </w:p>
    <w:p w:rsidR="00EC2C16" w:rsidRPr="00A12679" w:rsidP="005B5C07" w14:paraId="3092D911" w14:textId="77777777">
      <w:pPr>
        <w:pStyle w:val="Heading4"/>
        <w:spacing w:before="0" w:after="0" w:line="240" w:lineRule="auto"/>
        <w:ind w:left="720"/>
        <w:rPr>
          <w:sz w:val="22"/>
          <w:szCs w:val="22"/>
        </w:rPr>
      </w:pPr>
      <w:r w:rsidRPr="00A12679">
        <w:rPr>
          <w:sz w:val="22"/>
          <w:szCs w:val="22"/>
        </w:rPr>
        <w:t>Definitions of the ethnic and r</w:t>
      </w:r>
      <w:r w:rsidRPr="00A12679" w:rsidR="006460EE">
        <w:rPr>
          <w:sz w:val="22"/>
          <w:szCs w:val="22"/>
        </w:rPr>
        <w:t>acial categories</w:t>
      </w:r>
    </w:p>
    <w:p w:rsidR="00EC2C16" w:rsidRPr="00EC2C16" w:rsidP="005B5C07" w14:paraId="0C9E2BF5"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bCs/>
        </w:rPr>
      </w:pPr>
    </w:p>
    <w:p w:rsidR="00EC2C16" w:rsidRPr="00EC2C16" w:rsidP="005B5C07" w14:paraId="2B09141F" w14:textId="00D407A9">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b/>
        </w:rPr>
        <w:t xml:space="preserve">Hispanic or Latino </w:t>
      </w:r>
      <w:r w:rsidRPr="00EC2C16">
        <w:rPr>
          <w:rFonts w:eastAsia="Times New Roman"/>
        </w:rPr>
        <w:t>- A person of Mexican, Puerto Rican, Cuban, Central or South American, or other Spanish culture or origin, regardless of race.</w:t>
      </w:r>
    </w:p>
    <w:p w:rsidR="00EC2C16" w:rsidRPr="00EC2C16" w:rsidP="005B5C07" w14:paraId="1655B2FE" w14:textId="77777777">
      <w:pPr>
        <w:spacing w:after="0" w:line="240" w:lineRule="auto"/>
        <w:ind w:left="720"/>
        <w:rPr>
          <w:rFonts w:eastAsia="Times New Roman"/>
          <w:b/>
          <w:bCs/>
        </w:rPr>
      </w:pPr>
    </w:p>
    <w:p w:rsidR="00EC2C16" w:rsidRPr="00EC2C16" w:rsidP="005B5C07" w14:paraId="70C089EB" w14:textId="77777777">
      <w:pPr>
        <w:tabs>
          <w:tab w:val="left" w:pos="-720"/>
        </w:tabs>
        <w:suppressAutoHyphens/>
        <w:spacing w:after="0" w:line="240" w:lineRule="auto"/>
        <w:ind w:left="720"/>
        <w:rPr>
          <w:rFonts w:eastAsia="Times New Roman"/>
        </w:rPr>
      </w:pPr>
      <w:r w:rsidRPr="00EC2C16">
        <w:rPr>
          <w:rFonts w:eastAsia="Times New Roman"/>
          <w:b/>
        </w:rPr>
        <w:t xml:space="preserve">American Indian or Alaska Native </w:t>
      </w:r>
      <w:r w:rsidRPr="00EC2C16">
        <w:rPr>
          <w:rFonts w:eastAsia="Times New Roman"/>
        </w:rPr>
        <w:t>- A person having origins in any of the original peoples of North and South America (including Central America), and who maintains a tribal affiliation or community attachment.</w:t>
      </w:r>
    </w:p>
    <w:p w:rsidR="00EC2C16" w:rsidRPr="00EC2C16" w:rsidP="005B5C07" w14:paraId="2577FFCC" w14:textId="77777777">
      <w:pPr>
        <w:tabs>
          <w:tab w:val="left" w:pos="-720"/>
        </w:tabs>
        <w:suppressAutoHyphens/>
        <w:spacing w:after="0" w:line="240" w:lineRule="auto"/>
        <w:ind w:left="720"/>
        <w:rPr>
          <w:rFonts w:eastAsia="Times New Roman"/>
        </w:rPr>
      </w:pPr>
    </w:p>
    <w:p w:rsidR="00EC2C16" w:rsidRPr="00EC2C16" w:rsidP="005B5C07" w14:paraId="079CFF84" w14:textId="4689CDFE">
      <w:pPr>
        <w:tabs>
          <w:tab w:val="left" w:pos="-720"/>
        </w:tabs>
        <w:suppressAutoHyphens/>
        <w:spacing w:after="0" w:line="240" w:lineRule="auto"/>
        <w:ind w:left="720"/>
        <w:rPr>
          <w:rFonts w:eastAsia="Times New Roman"/>
        </w:rPr>
      </w:pPr>
      <w:r w:rsidRPr="00EC2C16">
        <w:rPr>
          <w:rFonts w:eastAsia="Times New Roman"/>
          <w:b/>
        </w:rPr>
        <w:t xml:space="preserve">Asian </w:t>
      </w:r>
      <w:r w:rsidRPr="00EC2C16">
        <w:rPr>
          <w:rFonts w:eastAsia="Times New Roman"/>
        </w:rPr>
        <w:t xml:space="preserve">- A person having origins in any of the original peoples of the Far East, Southeast Asia, and the Indian subcontinent. </w:t>
      </w:r>
      <w:r w:rsidR="00765E52">
        <w:rPr>
          <w:rFonts w:eastAsia="Times New Roman"/>
        </w:rPr>
        <w:t xml:space="preserve"> </w:t>
      </w:r>
      <w:r w:rsidRPr="00EC2C16">
        <w:rPr>
          <w:rFonts w:eastAsia="Times New Roman"/>
        </w:rPr>
        <w:t>This area includes, for example, Cambodia, China, India, Japan, Korea, Malaysia, Pakistan, the Philippine Islands, Thailand, and Vietnam.</w:t>
      </w:r>
    </w:p>
    <w:p w:rsidR="00EC2C16" w:rsidRPr="00EC2C16" w:rsidP="005B5C07" w14:paraId="2D032C97" w14:textId="77777777">
      <w:pPr>
        <w:tabs>
          <w:tab w:val="left" w:pos="-720"/>
        </w:tabs>
        <w:suppressAutoHyphens/>
        <w:spacing w:after="0" w:line="240" w:lineRule="auto"/>
        <w:ind w:left="720"/>
        <w:rPr>
          <w:rFonts w:eastAsia="Times New Roman"/>
        </w:rPr>
      </w:pPr>
    </w:p>
    <w:p w:rsidR="00EC2C16" w:rsidRPr="00EC2C16" w:rsidP="005B5C07" w14:paraId="6DD27B30" w14:textId="77777777">
      <w:pPr>
        <w:tabs>
          <w:tab w:val="left" w:pos="-720"/>
        </w:tabs>
        <w:suppressAutoHyphens/>
        <w:spacing w:after="0" w:line="240" w:lineRule="auto"/>
        <w:ind w:left="720"/>
        <w:rPr>
          <w:rFonts w:eastAsia="Times New Roman"/>
        </w:rPr>
      </w:pPr>
      <w:r w:rsidRPr="00EC2C16">
        <w:rPr>
          <w:rFonts w:eastAsia="Times New Roman"/>
          <w:b/>
        </w:rPr>
        <w:t xml:space="preserve">Black or African American </w:t>
      </w:r>
      <w:r w:rsidRPr="00EC2C16">
        <w:rPr>
          <w:rFonts w:eastAsia="Times New Roman"/>
        </w:rPr>
        <w:t>- A person having origins in any of the Black racial groups of Africa.</w:t>
      </w:r>
    </w:p>
    <w:p w:rsidR="00EC2C16" w:rsidRPr="00EC2C16" w:rsidP="005B5C07" w14:paraId="3ECCD494" w14:textId="77777777">
      <w:pPr>
        <w:tabs>
          <w:tab w:val="left" w:pos="-720"/>
        </w:tabs>
        <w:suppressAutoHyphens/>
        <w:spacing w:after="0" w:line="240" w:lineRule="auto"/>
        <w:ind w:left="720"/>
        <w:rPr>
          <w:rFonts w:eastAsia="Times New Roman"/>
        </w:rPr>
      </w:pPr>
    </w:p>
    <w:p w:rsidR="00EC2C16" w:rsidRPr="00EC2C16" w:rsidP="005B5C07" w14:paraId="5303FA12" w14:textId="77777777">
      <w:pPr>
        <w:tabs>
          <w:tab w:val="left" w:pos="-720"/>
        </w:tabs>
        <w:suppressAutoHyphens/>
        <w:spacing w:after="0" w:line="240" w:lineRule="auto"/>
        <w:ind w:left="720"/>
        <w:rPr>
          <w:rFonts w:eastAsia="Times New Roman"/>
        </w:rPr>
      </w:pPr>
      <w:r w:rsidRPr="00EC2C16">
        <w:rPr>
          <w:rFonts w:eastAsia="Times New Roman"/>
          <w:b/>
        </w:rPr>
        <w:t xml:space="preserve">White </w:t>
      </w:r>
      <w:r w:rsidRPr="00EC2C16">
        <w:rPr>
          <w:rFonts w:eastAsia="Times New Roman"/>
        </w:rPr>
        <w:t>- A person having origins in any of the original peoples of Europe, North Africa, or the Middle East.</w:t>
      </w:r>
    </w:p>
    <w:p w:rsidR="00EC2C16" w:rsidRPr="00EC2C16" w:rsidP="005B5C07" w14:paraId="5A9D693E" w14:textId="77777777">
      <w:pPr>
        <w:tabs>
          <w:tab w:val="left" w:pos="-720"/>
        </w:tabs>
        <w:suppressAutoHyphens/>
        <w:spacing w:after="0" w:line="240" w:lineRule="auto"/>
        <w:ind w:left="720"/>
        <w:rPr>
          <w:rFonts w:eastAsia="Times New Roman"/>
        </w:rPr>
      </w:pPr>
    </w:p>
    <w:p w:rsidR="00EC2C16" w:rsidRPr="00EC2C16" w:rsidP="005B5C07" w14:paraId="63DB4E28" w14:textId="1EA7383E">
      <w:pPr>
        <w:tabs>
          <w:tab w:val="left" w:pos="-720"/>
        </w:tabs>
        <w:suppressAutoHyphens/>
        <w:spacing w:after="0" w:line="240" w:lineRule="auto"/>
        <w:ind w:left="720"/>
        <w:rPr>
          <w:rFonts w:eastAsia="Times New Roman"/>
        </w:rPr>
      </w:pPr>
      <w:r w:rsidRPr="00EC2C16">
        <w:rPr>
          <w:rFonts w:eastAsia="Times New Roman"/>
          <w:b/>
        </w:rPr>
        <w:t>Native Hawaiian or Other Pacific Islander</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having origins in any of the original peoples of Hawaii or other Pacific islands such as Samoa and Guam.</w:t>
      </w:r>
    </w:p>
    <w:p w:rsidR="00EC2C16" w:rsidRPr="00EC2C16" w:rsidP="005B5C07" w14:paraId="6F523E2D" w14:textId="77777777">
      <w:pPr>
        <w:tabs>
          <w:tab w:val="left" w:pos="-720"/>
        </w:tabs>
        <w:suppressAutoHyphens/>
        <w:spacing w:after="0" w:line="240" w:lineRule="auto"/>
        <w:ind w:left="720"/>
        <w:rPr>
          <w:rFonts w:eastAsia="Times New Roman"/>
        </w:rPr>
      </w:pPr>
    </w:p>
    <w:p w:rsidR="00EC2C16" w:rsidRPr="00EC2C16" w:rsidP="005B5C07" w14:paraId="412848E5" w14:textId="10255687">
      <w:pPr>
        <w:tabs>
          <w:tab w:val="left" w:pos="-720"/>
        </w:tabs>
        <w:suppressAutoHyphens/>
        <w:spacing w:after="0" w:line="240" w:lineRule="auto"/>
        <w:ind w:left="720"/>
        <w:rPr>
          <w:rFonts w:eastAsia="Times New Roman"/>
        </w:rPr>
      </w:pPr>
      <w:r w:rsidRPr="00EC2C16">
        <w:rPr>
          <w:rFonts w:eastAsia="Times New Roman"/>
          <w:b/>
          <w:bCs/>
        </w:rPr>
        <w:t>Two or more races</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of a multi-racial background.</w:t>
      </w:r>
    </w:p>
    <w:p w:rsidR="00EC2C16" w:rsidRPr="00EC2C16" w:rsidP="00560AD1" w14:paraId="41815F78" w14:textId="77777777">
      <w:pPr>
        <w:tabs>
          <w:tab w:val="left" w:pos="-720"/>
        </w:tabs>
        <w:suppressAutoHyphens/>
        <w:spacing w:after="0" w:line="240" w:lineRule="auto"/>
        <w:rPr>
          <w:rFonts w:eastAsia="Times New Roman"/>
        </w:rPr>
      </w:pPr>
    </w:p>
    <w:p w:rsidR="00EC2C16" w:rsidRPr="00EC2C16" w:rsidP="005B5C07" w14:paraId="1B38561D" w14:textId="4F28CA46">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b/>
        </w:rPr>
        <w:t>D.</w:t>
      </w:r>
      <w:r w:rsidRPr="00EC2C16">
        <w:rPr>
          <w:rFonts w:eastAsia="Times New Roman"/>
          <w:b/>
        </w:rPr>
        <w:tab/>
      </w:r>
      <w:r w:rsidRPr="00C2780A">
        <w:rPr>
          <w:rStyle w:val="Heading4Char"/>
          <w:rFonts w:eastAsia="Calibri"/>
          <w:sz w:val="22"/>
          <w:szCs w:val="22"/>
        </w:rPr>
        <w:t>Participant Distribution by Gender</w:t>
      </w:r>
    </w:p>
    <w:p w:rsidR="00EC2C16" w:rsidRPr="00EC2C16" w:rsidP="005B5C07" w14:paraId="5B4C500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19A61C6B" w14:textId="64F1CEBC">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6460EE">
        <w:rPr>
          <w:rFonts w:eastAsia="Times New Roman"/>
        </w:rPr>
        <w:t>T</w:t>
      </w:r>
      <w:r w:rsidRPr="00EC2C16">
        <w:rPr>
          <w:rFonts w:eastAsia="Times New Roman"/>
        </w:rPr>
        <w:t>hough these data are not mandatory, they are helpful to the Department in reporting on the gender representation of project participants.  The total should agree with the number in A3.</w:t>
      </w:r>
    </w:p>
    <w:p w:rsidR="00EC2C16" w:rsidRPr="00EC2C16" w:rsidP="005B5C07" w14:paraId="149CF77C" w14:textId="77777777">
      <w:pPr>
        <w:keepNext/>
        <w:tabs>
          <w:tab w:val="left" w:pos="720"/>
          <w:tab w:val="left" w:pos="10800"/>
          <w:tab w:val="left" w:pos="11520"/>
          <w:tab w:val="left" w:pos="12240"/>
          <w:tab w:val="left" w:pos="12960"/>
          <w:tab w:val="left" w:pos="13680"/>
          <w:tab w:val="left" w:pos="14400"/>
        </w:tabs>
        <w:spacing w:after="0" w:line="240" w:lineRule="auto"/>
        <w:outlineLvl w:val="0"/>
        <w:rPr>
          <w:rFonts w:eastAsia="Times New Roman"/>
          <w:b/>
        </w:rPr>
      </w:pPr>
      <w:r>
        <w:rPr>
          <w:rFonts w:eastAsia="Times New Roman"/>
          <w:b/>
        </w:rPr>
        <w:br w:type="page"/>
      </w:r>
      <w:r w:rsidRPr="00EC2C16">
        <w:rPr>
          <w:rFonts w:eastAsia="Times New Roman"/>
          <w:b/>
        </w:rPr>
        <w:t>E.</w:t>
      </w:r>
      <w:r w:rsidRPr="00EC2C16">
        <w:rPr>
          <w:rFonts w:eastAsia="Times New Roman"/>
          <w:b/>
        </w:rPr>
        <w:tab/>
      </w:r>
      <w:r w:rsidRPr="00A12679">
        <w:rPr>
          <w:rStyle w:val="Heading4Char"/>
          <w:rFonts w:eastAsia="Calibri"/>
          <w:sz w:val="22"/>
          <w:szCs w:val="22"/>
        </w:rPr>
        <w:t>Participant Distribution by Age</w:t>
      </w:r>
    </w:p>
    <w:p w:rsidR="00EC2C16" w:rsidRPr="00EC2C16" w:rsidP="005B5C07" w14:paraId="64CF15E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7873DAA" w14:textId="418FF81C">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The data requested here represent age ranges most consistent with age groups targeted for services by the </w:t>
      </w:r>
      <w:r w:rsidR="00112018">
        <w:rPr>
          <w:rFonts w:eastAsia="Times New Roman"/>
        </w:rPr>
        <w:t xml:space="preserve">Talent Search (TS) and </w:t>
      </w:r>
      <w:r w:rsidR="006460EE">
        <w:rPr>
          <w:rFonts w:eastAsia="Times New Roman"/>
        </w:rPr>
        <w:t>EOC</w:t>
      </w:r>
      <w:r w:rsidRPr="00EC2C16">
        <w:rPr>
          <w:rFonts w:eastAsia="Times New Roman"/>
        </w:rPr>
        <w:t xml:space="preserve"> program statute and regulations.  </w:t>
      </w:r>
      <w:r w:rsidR="006460EE">
        <w:rPr>
          <w:rFonts w:eastAsia="Times New Roman"/>
        </w:rPr>
        <w:t xml:space="preserve">Given the </w:t>
      </w:r>
      <w:r w:rsidRPr="00EC2C16">
        <w:rPr>
          <w:rFonts w:eastAsia="Times New Roman"/>
        </w:rPr>
        <w:t>permissible exceptions provided by statute</w:t>
      </w:r>
      <w:r w:rsidR="00112018">
        <w:rPr>
          <w:rFonts w:eastAsia="Times New Roman"/>
        </w:rPr>
        <w:t xml:space="preserve"> which permit EOC projects to serve individuals younger than 19 years of age if the individuals cannot be appropriately served by a TS project (see 34 CFR 644.3(2))</w:t>
      </w:r>
      <w:r w:rsidRPr="00EC2C16">
        <w:rPr>
          <w:rFonts w:eastAsia="Times New Roman"/>
        </w:rPr>
        <w:t>, th</w:t>
      </w:r>
      <w:r w:rsidR="00112018">
        <w:rPr>
          <w:rFonts w:eastAsia="Times New Roman"/>
        </w:rPr>
        <w:t xml:space="preserve">e </w:t>
      </w:r>
      <w:r w:rsidR="005B656E">
        <w:rPr>
          <w:rFonts w:eastAsia="Times New Roman"/>
        </w:rPr>
        <w:t xml:space="preserve">requested </w:t>
      </w:r>
      <w:r w:rsidRPr="00EC2C16" w:rsidR="005B656E">
        <w:rPr>
          <w:rFonts w:eastAsia="Times New Roman"/>
        </w:rPr>
        <w:t>information</w:t>
      </w:r>
      <w:r w:rsidRPr="00EC2C16">
        <w:rPr>
          <w:rFonts w:eastAsia="Times New Roman"/>
        </w:rPr>
        <w:t xml:space="preserve"> aids the Department in validating the numbers</w:t>
      </w:r>
      <w:r w:rsidR="004D28BA">
        <w:rPr>
          <w:rFonts w:eastAsia="Times New Roman"/>
        </w:rPr>
        <w:t xml:space="preserve"> of</w:t>
      </w:r>
      <w:r w:rsidRPr="00EC2C16">
        <w:rPr>
          <w:rFonts w:eastAsia="Times New Roman"/>
        </w:rPr>
        <w:t xml:space="preserve"> youth</w:t>
      </w:r>
      <w:r w:rsidR="0014335F">
        <w:rPr>
          <w:rFonts w:eastAsia="Times New Roman"/>
        </w:rPr>
        <w:t>s</w:t>
      </w:r>
      <w:r w:rsidRPr="00EC2C16">
        <w:rPr>
          <w:rFonts w:eastAsia="Times New Roman"/>
        </w:rPr>
        <w:t xml:space="preserve"> and adults served by each </w:t>
      </w:r>
      <w:r w:rsidR="00112018">
        <w:rPr>
          <w:rFonts w:eastAsia="Times New Roman"/>
        </w:rPr>
        <w:t xml:space="preserve">EOC </w:t>
      </w:r>
      <w:r w:rsidRPr="00EC2C16">
        <w:rPr>
          <w:rFonts w:eastAsia="Times New Roman"/>
        </w:rPr>
        <w:t xml:space="preserve">project.  The total should agree with the number in A3.  The data reported here should reflect the age of project participants </w:t>
      </w:r>
      <w:r w:rsidRPr="006460EE">
        <w:rPr>
          <w:rFonts w:eastAsia="Times New Roman"/>
          <w:b/>
        </w:rPr>
        <w:t>at the time</w:t>
      </w:r>
      <w:r w:rsidRPr="00EC2C16">
        <w:rPr>
          <w:rFonts w:eastAsia="Times New Roman"/>
          <w:b/>
        </w:rPr>
        <w:t xml:space="preserve"> of first service in the </w:t>
      </w:r>
      <w:r w:rsidR="006460EE">
        <w:rPr>
          <w:rFonts w:eastAsia="Times New Roman"/>
          <w:b/>
        </w:rPr>
        <w:t>reporting</w:t>
      </w:r>
      <w:r w:rsidRPr="00EC2C16">
        <w:rPr>
          <w:rFonts w:eastAsia="Times New Roman"/>
          <w:b/>
        </w:rPr>
        <w:t xml:space="preserve"> period.  </w:t>
      </w:r>
      <w:r w:rsidRPr="00EC2C16">
        <w:rPr>
          <w:rFonts w:eastAsia="Times New Roman"/>
        </w:rPr>
        <w:t>Item E1 has been changed to include participants who meet the eligibility requirements</w:t>
      </w:r>
      <w:r w:rsidR="0014335F">
        <w:rPr>
          <w:rFonts w:eastAsia="Times New Roman"/>
        </w:rPr>
        <w:t xml:space="preserve"> for TS </w:t>
      </w:r>
      <w:r w:rsidRPr="00EC2C16">
        <w:rPr>
          <w:rFonts w:eastAsia="Times New Roman"/>
        </w:rPr>
        <w:t>but who are younger than 11 years old.</w:t>
      </w:r>
    </w:p>
    <w:p w:rsidR="00B7469B" w:rsidP="005B5C07" w14:paraId="1A55964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RPr="00A12679" w:rsidP="005B5C07" w14:paraId="6073BEE5"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Pr>
          <w:rFonts w:eastAsia="Times New Roman"/>
          <w:b/>
        </w:rPr>
        <w:t>F</w:t>
      </w:r>
      <w:r w:rsidRPr="00EC2C16">
        <w:rPr>
          <w:rFonts w:eastAsia="Times New Roman"/>
          <w:b/>
        </w:rPr>
        <w:t>.</w:t>
      </w:r>
      <w:r w:rsidRPr="00EC2C16">
        <w:rPr>
          <w:rFonts w:eastAsia="Times New Roman"/>
          <w:b/>
        </w:rPr>
        <w:tab/>
      </w:r>
      <w:r w:rsidRPr="00A12679">
        <w:rPr>
          <w:rStyle w:val="Heading4Char"/>
          <w:rFonts w:eastAsia="Calibri"/>
          <w:sz w:val="22"/>
          <w:szCs w:val="22"/>
        </w:rPr>
        <w:t>Participants with Limited English Proficiency</w:t>
      </w:r>
    </w:p>
    <w:p w:rsidR="003363C4" w:rsidRPr="00EC2C16" w:rsidP="005B5C07" w14:paraId="536F3680"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p>
    <w:p w:rsidR="003363C4" w:rsidRPr="00EC2C16" w:rsidP="005B5C07" w14:paraId="6C8AA82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EOC</w:t>
      </w:r>
      <w:r>
        <w:rPr>
          <w:rFonts w:eastAsia="Times New Roman"/>
        </w:rPr>
        <w:t xml:space="preserve"> </w:t>
      </w:r>
      <w:r w:rsidRPr="00EC2C16">
        <w:rPr>
          <w:rFonts w:eastAsia="Times New Roman"/>
        </w:rPr>
        <w:t xml:space="preserve">projects </w:t>
      </w:r>
      <w:r w:rsidRPr="006460EE">
        <w:rPr>
          <w:rFonts w:eastAsia="Times New Roman"/>
          <w:i/>
        </w:rPr>
        <w:t>may</w:t>
      </w:r>
      <w:r w:rsidRPr="00EC2C16">
        <w:rPr>
          <w:rFonts w:eastAsia="Times New Roman"/>
        </w:rPr>
        <w:t xml:space="preserve"> adapt project services to meet the needs of students with limited English proficiency</w:t>
      </w:r>
      <w:r>
        <w:rPr>
          <w:rFonts w:eastAsia="Times New Roman"/>
        </w:rPr>
        <w:t xml:space="preserve"> (see 34 CFR 644.4(k))</w:t>
      </w:r>
      <w:r w:rsidRPr="00EC2C16">
        <w:rPr>
          <w:rFonts w:eastAsia="Times New Roman"/>
        </w:rPr>
        <w:t>.  If applicable for your project, please provide the number of project participants with limited English proficiency.</w:t>
      </w:r>
    </w:p>
    <w:p w:rsidR="003363C4" w:rsidRPr="00EC2C16" w:rsidP="005B5C07" w14:paraId="1E61262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P="005B5C07" w14:paraId="10024F9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Limited English proficiency</w:t>
      </w:r>
      <w:r w:rsidRPr="00EC2C16">
        <w:rPr>
          <w:rFonts w:eastAsia="Times New Roman"/>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w:t>
      </w:r>
      <w:r>
        <w:rPr>
          <w:rFonts w:eastAsia="Times New Roman"/>
        </w:rPr>
        <w:t xml:space="preserve"> is the language of instruction.</w:t>
      </w:r>
    </w:p>
    <w:p w:rsidR="003363C4" w:rsidP="005B5C07" w14:paraId="43B2F82A"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F032D" w:rsidRPr="00722443" w:rsidP="005B5C07" w14:paraId="43E74D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b/>
          <w:bCs/>
        </w:rPr>
      </w:pPr>
      <w:r>
        <w:rPr>
          <w:rFonts w:eastAsia="Times New Roman"/>
          <w:b/>
          <w:bCs/>
        </w:rPr>
        <w:t>G</w:t>
      </w:r>
      <w:r w:rsidR="007E1CA7">
        <w:rPr>
          <w:rFonts w:eastAsia="Times New Roman"/>
          <w:b/>
          <w:bCs/>
        </w:rPr>
        <w:t xml:space="preserve">.  </w:t>
      </w:r>
      <w:r w:rsidR="0088111C">
        <w:rPr>
          <w:rFonts w:eastAsia="Times New Roman"/>
          <w:b/>
          <w:bCs/>
        </w:rPr>
        <w:tab/>
      </w:r>
      <w:r w:rsidRPr="00A12679">
        <w:rPr>
          <w:rStyle w:val="Heading4Char"/>
          <w:rFonts w:eastAsia="Calibri"/>
          <w:sz w:val="22"/>
          <w:szCs w:val="22"/>
        </w:rPr>
        <w:t>EOC participants also served during reporting year by another federally funded program</w:t>
      </w:r>
      <w:r w:rsidRPr="00A12679" w:rsidR="007E1CA7">
        <w:rPr>
          <w:rStyle w:val="Heading4Char"/>
          <w:rFonts w:eastAsia="Calibri"/>
          <w:sz w:val="22"/>
          <w:szCs w:val="22"/>
        </w:rPr>
        <w:t xml:space="preserve"> </w:t>
      </w:r>
      <w:r w:rsidRPr="00A12679">
        <w:rPr>
          <w:rStyle w:val="Heading4Char"/>
          <w:rFonts w:eastAsia="Calibri"/>
          <w:sz w:val="22"/>
          <w:szCs w:val="22"/>
        </w:rPr>
        <w:t>(see</w:t>
      </w:r>
      <w:r w:rsidRPr="00A12679" w:rsidR="007516EC">
        <w:rPr>
          <w:rStyle w:val="Heading4Char"/>
          <w:rFonts w:eastAsia="Calibri"/>
          <w:sz w:val="22"/>
          <w:szCs w:val="22"/>
        </w:rPr>
        <w:t xml:space="preserve"> </w:t>
      </w:r>
      <w:r w:rsidRPr="00A12679">
        <w:rPr>
          <w:rStyle w:val="Heading4Char"/>
          <w:rFonts w:eastAsia="Calibri"/>
          <w:sz w:val="22"/>
          <w:szCs w:val="22"/>
        </w:rPr>
        <w:t>34 CFR 644.32(c)(</w:t>
      </w:r>
      <w:r w:rsidRPr="00A12679" w:rsidR="00590D92">
        <w:rPr>
          <w:rStyle w:val="Heading4Char"/>
          <w:rFonts w:eastAsia="Calibri"/>
          <w:sz w:val="22"/>
          <w:szCs w:val="22"/>
        </w:rPr>
        <w:t>4</w:t>
      </w:r>
      <w:r w:rsidRPr="00A12679">
        <w:rPr>
          <w:rStyle w:val="Heading4Char"/>
          <w:rFonts w:eastAsia="Calibri"/>
          <w:sz w:val="22"/>
          <w:szCs w:val="22"/>
        </w:rPr>
        <w:t>))</w:t>
      </w:r>
    </w:p>
    <w:p w:rsidR="00CF032D" w:rsidP="005B5C07" w14:paraId="1B981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9E4529" w:rsidRPr="00AB0C30" w:rsidP="005B5C07" w14:paraId="35A8FA73" w14:textId="29E0675A">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sidRPr="00590D92">
        <w:rPr>
          <w:rFonts w:eastAsia="Times New Roman"/>
          <w:bCs/>
        </w:rPr>
        <w:t xml:space="preserve">Please provide the number of participants in your EOC project that </w:t>
      </w:r>
      <w:r>
        <w:rPr>
          <w:rFonts w:eastAsia="Times New Roman"/>
          <w:bCs/>
        </w:rPr>
        <w:t xml:space="preserve">also received services during the project year from another federal TRIO program (e.g., Veterans Upward Bound) or another federally funded program or programs that provide the same or similar services as those provided by the EOC project.  </w:t>
      </w:r>
      <w:r w:rsidRPr="009E4529">
        <w:rPr>
          <w:rFonts w:cs="Calibri"/>
        </w:rPr>
        <w:t>For example, it is conceivable that an EOC project works in collaboration with the Department of Veteran</w:t>
      </w:r>
      <w:r w:rsidR="00BC3510">
        <w:rPr>
          <w:rFonts w:cs="Calibri"/>
        </w:rPr>
        <w:t>s</w:t>
      </w:r>
      <w:r w:rsidRPr="009E4529">
        <w:rPr>
          <w:rFonts w:cs="Calibri"/>
        </w:rPr>
        <w:t xml:space="preserve"> Affairs (VA) by referring participants to the VA’s General E</w:t>
      </w:r>
      <w:r w:rsidR="006E517B">
        <w:rPr>
          <w:rFonts w:cs="Calibri"/>
        </w:rPr>
        <w:t>ducation Development/General Education Diploma</w:t>
      </w:r>
      <w:r w:rsidRPr="009E4529">
        <w:rPr>
          <w:rFonts w:cs="Calibri"/>
        </w:rPr>
        <w:t xml:space="preserve"> (GED) program.  The GED program would represent a service the participant received from another f</w:t>
      </w:r>
      <w:r>
        <w:rPr>
          <w:rFonts w:cs="Calibri"/>
        </w:rPr>
        <w:t>ederal p</w:t>
      </w:r>
      <w:r w:rsidRPr="009E4529">
        <w:rPr>
          <w:rFonts w:cs="Calibri"/>
        </w:rPr>
        <w:t>rogram.</w:t>
      </w:r>
      <w:r>
        <w:rPr>
          <w:rFonts w:cs="Calibri"/>
        </w:rPr>
        <w:t xml:space="preserve">  </w:t>
      </w:r>
      <w:r>
        <w:rPr>
          <w:rFonts w:eastAsia="Times New Roman"/>
          <w:bCs/>
        </w:rPr>
        <w:t>Please provide an unduplicated count of participants in each applicable category.  You do not need to collect or report information on other federal programs in the target area for which EOC participant</w:t>
      </w:r>
      <w:r w:rsidR="00311FD5">
        <w:rPr>
          <w:rFonts w:eastAsia="Times New Roman"/>
          <w:bCs/>
        </w:rPr>
        <w:t>s</w:t>
      </w:r>
      <w:r>
        <w:rPr>
          <w:rFonts w:eastAsia="Times New Roman"/>
          <w:bCs/>
        </w:rPr>
        <w:t xml:space="preserve"> may receive assistance if the services they receive are not similar to those provided by the EOC project.</w:t>
      </w:r>
    </w:p>
    <w:p w:rsidR="009E4529" w:rsidP="005B5C07" w14:paraId="2E9CE1B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p>
    <w:p w:rsidR="000D6734" w:rsidRPr="00A12679" w:rsidP="005B5C07" w14:paraId="538B5449" w14:textId="77777777">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Pr>
          <w:rFonts w:eastAsia="Times New Roman"/>
          <w:bCs/>
        </w:rPr>
        <w:t xml:space="preserve"> </w:t>
      </w:r>
      <w:r w:rsidR="000373A6">
        <w:rPr>
          <w:rFonts w:eastAsia="Times New Roman"/>
          <w:b/>
          <w:bCs/>
        </w:rPr>
        <w:t>H</w:t>
      </w:r>
      <w:r w:rsidRPr="005A484D" w:rsidR="005A484D">
        <w:rPr>
          <w:rFonts w:eastAsia="Times New Roman"/>
          <w:b/>
          <w:bCs/>
        </w:rPr>
        <w:t>.</w:t>
      </w:r>
      <w:r w:rsidRPr="005A484D" w:rsidR="005A484D">
        <w:rPr>
          <w:rFonts w:eastAsia="Times New Roman"/>
          <w:b/>
          <w:bCs/>
        </w:rPr>
        <w:tab/>
      </w:r>
      <w:r w:rsidRPr="00A12679" w:rsidR="005A484D">
        <w:rPr>
          <w:rStyle w:val="Heading4Char"/>
          <w:rFonts w:eastAsia="Calibri"/>
          <w:sz w:val="22"/>
          <w:szCs w:val="22"/>
        </w:rPr>
        <w:t>Target Schools (if applicable)</w:t>
      </w:r>
    </w:p>
    <w:p w:rsidR="000D6734" w:rsidP="005B5C07" w14:paraId="232D609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870F9B" w:rsidRPr="00870F9B" w:rsidP="005B5C07" w14:paraId="1EDE71AB"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Pr>
          <w:rFonts w:eastAsia="Times New Roman"/>
          <w:lang w:eastAsia="x-none"/>
        </w:rPr>
        <w:t>Those EOC project</w:t>
      </w:r>
      <w:r w:rsidR="00D40870">
        <w:rPr>
          <w:rFonts w:eastAsia="Times New Roman"/>
          <w:lang w:eastAsia="x-none"/>
        </w:rPr>
        <w:t>s</w:t>
      </w:r>
      <w:r>
        <w:rPr>
          <w:rFonts w:eastAsia="Times New Roman"/>
          <w:lang w:eastAsia="x-none"/>
        </w:rPr>
        <w:t xml:space="preserve"> that </w:t>
      </w:r>
      <w:r w:rsidR="00F136A0">
        <w:rPr>
          <w:rFonts w:eastAsia="Times New Roman"/>
          <w:lang w:eastAsia="x-none"/>
        </w:rPr>
        <w:t xml:space="preserve">serve </w:t>
      </w:r>
      <w:r w:rsidRPr="00870F9B" w:rsidR="00F136A0">
        <w:rPr>
          <w:rFonts w:eastAsia="Times New Roman"/>
          <w:lang w:eastAsia="x-none"/>
        </w:rPr>
        <w:t>target</w:t>
      </w:r>
      <w:r w:rsidRPr="00870F9B">
        <w:rPr>
          <w:rFonts w:eastAsia="Times New Roman"/>
          <w:lang w:eastAsia="x-none"/>
        </w:rPr>
        <w:t xml:space="preserve"> school</w:t>
      </w:r>
      <w:r>
        <w:rPr>
          <w:rFonts w:eastAsia="Times New Roman"/>
          <w:lang w:eastAsia="x-none"/>
        </w:rPr>
        <w:t>s</w:t>
      </w:r>
      <w:r w:rsidR="00D40870">
        <w:rPr>
          <w:rFonts w:eastAsia="Times New Roman"/>
          <w:lang w:eastAsia="x-none"/>
        </w:rPr>
        <w:t xml:space="preserve"> must</w:t>
      </w:r>
      <w:r w:rsidR="00F136A0">
        <w:rPr>
          <w:rFonts w:eastAsia="Times New Roman"/>
          <w:lang w:eastAsia="x-none"/>
        </w:rPr>
        <w:t xml:space="preserve"> </w:t>
      </w:r>
      <w:r w:rsidRPr="00870F9B">
        <w:rPr>
          <w:rFonts w:eastAsia="Times New Roman"/>
          <w:lang w:eastAsia="x-none"/>
        </w:rPr>
        <w:t>provide</w:t>
      </w:r>
      <w:r>
        <w:rPr>
          <w:rFonts w:eastAsia="Times New Roman"/>
          <w:lang w:eastAsia="x-none"/>
        </w:rPr>
        <w:t xml:space="preserve"> for each target school</w:t>
      </w:r>
      <w:r w:rsidRPr="00870F9B">
        <w:rPr>
          <w:rFonts w:eastAsia="Times New Roman"/>
          <w:lang w:eastAsia="x-none"/>
        </w:rPr>
        <w:t xml:space="preserve"> the school’s </w:t>
      </w:r>
      <w:r w:rsidRPr="00870F9B">
        <w:rPr>
          <w:rFonts w:eastAsia="Times New Roman"/>
          <w:lang w:val="x-none" w:eastAsia="x-none"/>
        </w:rPr>
        <w:t>identification number in the Common Core of Data (CCD) of the National Center for Education Statistics</w:t>
      </w:r>
      <w:r w:rsidRPr="00870F9B">
        <w:rPr>
          <w:rFonts w:eastAsia="Times New Roman"/>
          <w:lang w:eastAsia="x-none"/>
        </w:rPr>
        <w:t xml:space="preserve"> (NCES), the name of the </w:t>
      </w:r>
      <w:r w:rsidRPr="00870F9B">
        <w:rPr>
          <w:rFonts w:eastAsia="Times New Roman"/>
          <w:lang w:val="x-none" w:eastAsia="x-none"/>
        </w:rPr>
        <w:t>school</w:t>
      </w:r>
      <w:r w:rsidRPr="00870F9B">
        <w:rPr>
          <w:rFonts w:eastAsia="Times New Roman"/>
          <w:lang w:eastAsia="x-none"/>
        </w:rPr>
        <w:t>,</w:t>
      </w:r>
      <w:r w:rsidRPr="00870F9B">
        <w:rPr>
          <w:rFonts w:eastAsia="Times New Roman"/>
          <w:lang w:val="x-none" w:eastAsia="x-none"/>
        </w:rPr>
        <w:t xml:space="preserve"> </w:t>
      </w:r>
      <w:r w:rsidRPr="00870F9B">
        <w:rPr>
          <w:rFonts w:eastAsia="Times New Roman"/>
          <w:lang w:eastAsia="x-none"/>
        </w:rPr>
        <w:t xml:space="preserve">and </w:t>
      </w:r>
      <w:r w:rsidRPr="00870F9B">
        <w:rPr>
          <w:rFonts w:eastAsia="Times New Roman"/>
          <w:lang w:val="x-none" w:eastAsia="x-none"/>
        </w:rPr>
        <w:t>its city, state, and zip code</w:t>
      </w:r>
      <w:r w:rsidRPr="00870F9B">
        <w:rPr>
          <w:rFonts w:eastAsia="Times New Roman"/>
          <w:lang w:eastAsia="x-none"/>
        </w:rPr>
        <w:t>.</w:t>
      </w:r>
      <w:r w:rsidRPr="00870F9B">
        <w:rPr>
          <w:rFonts w:eastAsia="Times New Roman"/>
          <w:lang w:val="x-none" w:eastAsia="x-none"/>
        </w:rPr>
        <w:t xml:space="preserve">  The CCD contains valuable information on individual American schools, such as race and ethnicity and number of students eligible for free or reduced-price meals.  </w:t>
      </w:r>
      <w:r w:rsidRPr="00870F9B">
        <w:rPr>
          <w:rFonts w:eastAsia="Times New Roman"/>
          <w:lang w:eastAsia="x-none"/>
        </w:rPr>
        <w:t xml:space="preserve">A Web link will appear on the Web application to assist you in finding the NCES school identification number for each of your target schools. </w:t>
      </w:r>
    </w:p>
    <w:p w:rsidR="00870F9B" w:rsidRPr="00870F9B" w:rsidP="005B5C07" w14:paraId="56BB828A"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p>
    <w:p w:rsidR="00870F9B" w:rsidRPr="00494D33" w:rsidP="005B5C07" w14:paraId="728BC4AB" w14:textId="30ED45F7">
      <w:pPr>
        <w:tabs>
          <w:tab w:val="left" w:pos="720"/>
          <w:tab w:val="left" w:pos="11520"/>
          <w:tab w:val="left" w:pos="12240"/>
          <w:tab w:val="left" w:pos="12960"/>
          <w:tab w:val="left" w:pos="13680"/>
          <w:tab w:val="left" w:pos="14400"/>
        </w:tabs>
        <w:spacing w:after="0" w:line="240" w:lineRule="auto"/>
        <w:ind w:left="720"/>
        <w:rPr>
          <w:rFonts w:eastAsia="Times New Roman"/>
          <w:u w:val="single"/>
          <w:lang w:val="x-none" w:eastAsia="x-none"/>
        </w:rPr>
      </w:pPr>
      <w:r w:rsidRPr="00870F9B">
        <w:rPr>
          <w:rFonts w:eastAsia="Times New Roman"/>
          <w:lang w:val="x-none" w:eastAsia="x-none"/>
        </w:rPr>
        <w:t>The online version of the form will be pre-populated for schools listed in your previous year's APR</w:t>
      </w:r>
      <w:r w:rsidR="00494D33">
        <w:rPr>
          <w:rFonts w:eastAsia="Times New Roman"/>
          <w:lang w:eastAsia="x-none"/>
        </w:rPr>
        <w:t>.</w:t>
      </w:r>
      <w:r w:rsidRPr="00870F9B">
        <w:rPr>
          <w:rFonts w:eastAsia="Times New Roman"/>
          <w:lang w:val="x-none" w:eastAsia="x-none"/>
        </w:rPr>
        <w:t xml:space="preserve"> </w:t>
      </w:r>
      <w:r w:rsidR="00F92CF5">
        <w:rPr>
          <w:rFonts w:eastAsia="Times New Roman"/>
          <w:lang w:eastAsia="x-none"/>
        </w:rPr>
        <w:t xml:space="preserve"> </w:t>
      </w:r>
      <w:r w:rsidR="00494D33">
        <w:rPr>
          <w:rFonts w:eastAsia="Times New Roman"/>
          <w:lang w:eastAsia="x-none"/>
        </w:rPr>
        <w:t>P</w:t>
      </w:r>
      <w:r w:rsidRPr="00870F9B">
        <w:rPr>
          <w:rFonts w:eastAsia="Times New Roman"/>
          <w:lang w:val="x-none" w:eastAsia="x-none"/>
        </w:rPr>
        <w:t xml:space="preserve">lease be sure to check all data for accuracy, including </w:t>
      </w:r>
      <w:r w:rsidRPr="00870F9B">
        <w:rPr>
          <w:rFonts w:eastAsia="Times New Roman"/>
          <w:lang w:eastAsia="x-none"/>
        </w:rPr>
        <w:t>the NCES</w:t>
      </w:r>
      <w:r w:rsidRPr="00870F9B">
        <w:rPr>
          <w:rFonts w:eastAsia="Times New Roman"/>
          <w:lang w:val="x-none" w:eastAsia="x-none"/>
        </w:rPr>
        <w:t xml:space="preserve"> ID numbers.  Delete any schools that you no longer serve and add any new schools.  </w:t>
      </w:r>
      <w:r w:rsidRPr="00494D33">
        <w:rPr>
          <w:rFonts w:eastAsia="Times New Roman"/>
          <w:lang w:val="x-none" w:eastAsia="x-none"/>
        </w:rPr>
        <w:t>In addition, provide the number of students served at each target school.</w:t>
      </w:r>
      <w:r w:rsidRPr="00494D33">
        <w:rPr>
          <w:rFonts w:eastAsia="Times New Roman"/>
          <w:u w:val="single"/>
          <w:lang w:val="x-none" w:eastAsia="x-none"/>
        </w:rPr>
        <w:t xml:space="preserve"> </w:t>
      </w:r>
    </w:p>
    <w:p w:rsidR="00870F9B" w:rsidRPr="00870F9B" w:rsidP="005B5C07" w14:paraId="7704BA78" w14:textId="77777777">
      <w:pPr>
        <w:tabs>
          <w:tab w:val="left" w:pos="720"/>
          <w:tab w:val="left" w:pos="11520"/>
          <w:tab w:val="left" w:pos="12240"/>
          <w:tab w:val="left" w:pos="12960"/>
          <w:tab w:val="left" w:pos="13680"/>
          <w:tab w:val="left" w:pos="14400"/>
        </w:tabs>
        <w:spacing w:after="0" w:line="240" w:lineRule="auto"/>
        <w:ind w:left="720"/>
        <w:jc w:val="both"/>
        <w:rPr>
          <w:rFonts w:eastAsia="Times New Roman"/>
          <w:lang w:val="x-none" w:eastAsia="x-none"/>
        </w:rPr>
      </w:pPr>
    </w:p>
    <w:p w:rsidR="00870F9B" w:rsidRPr="00870F9B" w:rsidP="005B5C07" w14:paraId="0B729272" w14:textId="70B2BD4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sidRPr="00870F9B">
        <w:rPr>
          <w:rFonts w:eastAsia="Times New Roman"/>
          <w:lang w:val="x-none" w:eastAsia="x-none"/>
        </w:rPr>
        <w:t>Projects should</w:t>
      </w:r>
      <w:r w:rsidRPr="00870F9B">
        <w:rPr>
          <w:rFonts w:eastAsia="Times New Roman"/>
          <w:lang w:eastAsia="x-none"/>
        </w:rPr>
        <w:t xml:space="preserve"> </w:t>
      </w:r>
      <w:r w:rsidRPr="00870F9B">
        <w:rPr>
          <w:rFonts w:eastAsia="Times New Roman"/>
          <w:lang w:val="x-none" w:eastAsia="x-none"/>
        </w:rPr>
        <w:t>discuss any changes in target schools with their program</w:t>
      </w:r>
      <w:r w:rsidRPr="00870F9B">
        <w:rPr>
          <w:rFonts w:eastAsia="Times New Roman"/>
          <w:lang w:eastAsia="x-none"/>
        </w:rPr>
        <w:t>/grants</w:t>
      </w:r>
      <w:r w:rsidRPr="00870F9B">
        <w:rPr>
          <w:rFonts w:eastAsia="Times New Roman"/>
          <w:lang w:val="x-none" w:eastAsia="x-none"/>
        </w:rPr>
        <w:t xml:space="preserve"> specialist before submitting the APR.  Projects may not add </w:t>
      </w:r>
      <w:r w:rsidRPr="00870F9B">
        <w:rPr>
          <w:rFonts w:eastAsia="Times New Roman"/>
          <w:lang w:eastAsia="x-none"/>
        </w:rPr>
        <w:t xml:space="preserve">or drop target </w:t>
      </w:r>
      <w:r w:rsidRPr="00870F9B">
        <w:rPr>
          <w:rFonts w:eastAsia="Times New Roman"/>
          <w:lang w:val="x-none" w:eastAsia="x-none"/>
        </w:rPr>
        <w:t>schools without written approval from the program</w:t>
      </w:r>
      <w:r w:rsidRPr="00870F9B">
        <w:rPr>
          <w:rFonts w:eastAsia="Times New Roman"/>
          <w:lang w:eastAsia="x-none"/>
        </w:rPr>
        <w:t>/grants</w:t>
      </w:r>
      <w:r w:rsidRPr="00870F9B">
        <w:rPr>
          <w:rFonts w:eastAsia="Times New Roman"/>
          <w:lang w:val="x-none" w:eastAsia="x-none"/>
        </w:rPr>
        <w:t xml:space="preserve"> specialist.  The APR is not a vehicle for obtaining approval of </w:t>
      </w:r>
      <w:r w:rsidRPr="00870F9B">
        <w:rPr>
          <w:rFonts w:eastAsia="Times New Roman"/>
          <w:lang w:eastAsia="x-none"/>
        </w:rPr>
        <w:t xml:space="preserve">changes in your target schools.  </w:t>
      </w:r>
      <w:r w:rsidRPr="00870F9B">
        <w:rPr>
          <w:rFonts w:eastAsia="Times New Roman"/>
          <w:lang w:val="x-none" w:eastAsia="x-none"/>
        </w:rPr>
        <w:t xml:space="preserve">If a project is phasing out a school (i.e., continuing to serve </w:t>
      </w:r>
      <w:r w:rsidRPr="00870F9B">
        <w:rPr>
          <w:rFonts w:eastAsia="Times New Roman"/>
          <w:lang w:eastAsia="x-none"/>
        </w:rPr>
        <w:t xml:space="preserve">students in a </w:t>
      </w:r>
      <w:r w:rsidRPr="00870F9B">
        <w:rPr>
          <w:rFonts w:eastAsia="Times New Roman"/>
          <w:lang w:val="x-none" w:eastAsia="x-none"/>
        </w:rPr>
        <w:t xml:space="preserve">school </w:t>
      </w:r>
      <w:r w:rsidRPr="00870F9B">
        <w:rPr>
          <w:rFonts w:eastAsia="Times New Roman"/>
          <w:lang w:eastAsia="x-none"/>
        </w:rPr>
        <w:t xml:space="preserve">previously served by the </w:t>
      </w:r>
      <w:r>
        <w:rPr>
          <w:rFonts w:eastAsia="Times New Roman"/>
          <w:lang w:eastAsia="x-none"/>
        </w:rPr>
        <w:t>EOC</w:t>
      </w:r>
      <w:r w:rsidRPr="00870F9B">
        <w:rPr>
          <w:rFonts w:eastAsia="Times New Roman"/>
          <w:lang w:eastAsia="x-none"/>
        </w:rPr>
        <w:t xml:space="preserve"> project </w:t>
      </w:r>
      <w:r w:rsidRPr="00870F9B">
        <w:rPr>
          <w:rFonts w:eastAsia="Times New Roman"/>
          <w:lang w:val="x-none" w:eastAsia="x-none"/>
        </w:rPr>
        <w:t xml:space="preserve">but not adding new students), the project should include the school in the list as they would any others; the list in Section II should include all approved schools that the project served in </w:t>
      </w:r>
      <w:r w:rsidR="00FD6937">
        <w:rPr>
          <w:rFonts w:eastAsia="Times New Roman"/>
          <w:lang w:eastAsia="x-none"/>
        </w:rPr>
        <w:t>2022-23</w:t>
      </w:r>
      <w:r w:rsidRPr="00870F9B">
        <w:rPr>
          <w:rFonts w:eastAsia="Times New Roman"/>
          <w:lang w:val="x-none" w:eastAsia="x-none"/>
        </w:rPr>
        <w:t xml:space="preserve">.  </w:t>
      </w:r>
      <w:r w:rsidRPr="00870F9B">
        <w:rPr>
          <w:rFonts w:eastAsia="Times New Roman"/>
          <w:lang w:eastAsia="x-none"/>
        </w:rPr>
        <w:t xml:space="preserve">If a project did not provide services to students in a school in </w:t>
      </w:r>
      <w:r w:rsidR="00FD6937">
        <w:rPr>
          <w:rFonts w:eastAsia="Times New Roman"/>
          <w:lang w:eastAsia="x-none"/>
        </w:rPr>
        <w:t>2022</w:t>
      </w:r>
      <w:r w:rsidR="00AE7FA7">
        <w:rPr>
          <w:rFonts w:eastAsia="Times New Roman"/>
          <w:lang w:eastAsia="x-none"/>
        </w:rPr>
        <w:t>-</w:t>
      </w:r>
      <w:r w:rsidR="00FD6937">
        <w:rPr>
          <w:rFonts w:eastAsia="Times New Roman"/>
          <w:lang w:eastAsia="x-none"/>
        </w:rPr>
        <w:t>23</w:t>
      </w:r>
      <w:r w:rsidRPr="00870F9B">
        <w:rPr>
          <w:rFonts w:eastAsia="Times New Roman"/>
          <w:lang w:eastAsia="x-none"/>
        </w:rPr>
        <w:t>, that school should be dropped from the list.</w:t>
      </w:r>
    </w:p>
    <w:p w:rsidR="0073571C" w:rsidP="005B5C07" w14:paraId="4568D4D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74987" w:rsidRPr="00270116" w:rsidP="005B5C07" w14:paraId="3817370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r>
        <w:rPr>
          <w:rFonts w:eastAsia="Times New Roman"/>
          <w:b/>
          <w:bCs/>
        </w:rPr>
        <w:t>I</w:t>
      </w:r>
      <w:r w:rsidRPr="00270116">
        <w:rPr>
          <w:rFonts w:eastAsia="Times New Roman"/>
          <w:b/>
          <w:bCs/>
        </w:rPr>
        <w:t xml:space="preserve">. </w:t>
      </w:r>
      <w:r w:rsidR="00FA3BFA">
        <w:rPr>
          <w:rFonts w:eastAsia="Times New Roman"/>
          <w:b/>
          <w:bCs/>
        </w:rPr>
        <w:t xml:space="preserve">Competitive Preference </w:t>
      </w:r>
      <w:r w:rsidRPr="00A12679">
        <w:rPr>
          <w:rStyle w:val="Heading4Char"/>
          <w:rFonts w:eastAsia="Calibri"/>
          <w:sz w:val="22"/>
          <w:szCs w:val="22"/>
        </w:rPr>
        <w:t>Priorities (if applicable)</w:t>
      </w:r>
    </w:p>
    <w:p w:rsidR="00C15A21" w:rsidP="00560AD1" w14:paraId="5298166E" w14:textId="77777777">
      <w:pPr>
        <w:spacing w:after="0" w:line="240" w:lineRule="auto"/>
        <w:ind w:left="720"/>
        <w:rPr>
          <w:rFonts w:eastAsia="Times New Roman"/>
          <w:bCs/>
        </w:rPr>
      </w:pPr>
    </w:p>
    <w:p w:rsidR="00C15A21" w:rsidRPr="00CA07F8" w:rsidP="005B5C07" w14:paraId="2FA16DBA" w14:textId="67912983">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Pr>
          <w:rFonts w:eastAsia="Times New Roman" w:cs="Calibri"/>
          <w:bCs/>
        </w:rPr>
        <w:t xml:space="preserve">The FY </w:t>
      </w:r>
      <w:r w:rsidR="00AD453B">
        <w:rPr>
          <w:rFonts w:eastAsia="Times New Roman" w:cs="Calibri"/>
          <w:bCs/>
        </w:rPr>
        <w:t>2021</w:t>
      </w:r>
      <w:r w:rsidRPr="00CA07F8" w:rsidR="00AD453B">
        <w:rPr>
          <w:rFonts w:eastAsia="Times New Roman" w:cs="Calibri"/>
          <w:bCs/>
        </w:rPr>
        <w:t xml:space="preserve"> </w:t>
      </w:r>
      <w:r w:rsidRPr="00CA07F8">
        <w:rPr>
          <w:rFonts w:eastAsia="Times New Roman" w:cs="Calibri"/>
          <w:bCs/>
        </w:rPr>
        <w:t>EOC grant competition encouraged applicants to address</w:t>
      </w:r>
      <w:r>
        <w:rPr>
          <w:rFonts w:eastAsia="Times New Roman" w:cs="Calibri"/>
          <w:bCs/>
        </w:rPr>
        <w:t xml:space="preserve"> one or </w:t>
      </w:r>
      <w:r w:rsidR="00134DDC">
        <w:rPr>
          <w:rFonts w:eastAsia="Times New Roman" w:cs="Calibri"/>
          <w:bCs/>
        </w:rPr>
        <w:t xml:space="preserve">more </w:t>
      </w:r>
      <w:r>
        <w:rPr>
          <w:rFonts w:eastAsia="Times New Roman" w:cs="Calibri"/>
          <w:bCs/>
        </w:rPr>
        <w:t>of the competitive preference</w:t>
      </w:r>
      <w:r w:rsidRPr="00CA07F8">
        <w:rPr>
          <w:rFonts w:eastAsia="Times New Roman" w:cs="Calibri"/>
          <w:bCs/>
        </w:rPr>
        <w:t xml:space="preserve"> priorities </w:t>
      </w:r>
      <w:r w:rsidR="008F3C12">
        <w:rPr>
          <w:rFonts w:eastAsia="Times New Roman" w:cs="Calibri"/>
          <w:bCs/>
        </w:rPr>
        <w:t xml:space="preserve">(CPP) </w:t>
      </w:r>
      <w:r w:rsidRPr="00CA07F8">
        <w:rPr>
          <w:rFonts w:eastAsia="Times New Roman" w:cs="Calibri"/>
          <w:bCs/>
        </w:rPr>
        <w:t xml:space="preserve">listed below. </w:t>
      </w:r>
      <w:r w:rsidR="00374595">
        <w:rPr>
          <w:rFonts w:eastAsia="Times New Roman" w:cs="Calibri"/>
          <w:bCs/>
        </w:rPr>
        <w:t xml:space="preserve"> </w:t>
      </w:r>
      <w:r w:rsidRPr="00CA07F8">
        <w:rPr>
          <w:rFonts w:eastAsia="Times New Roman" w:cs="Calibri"/>
          <w:bCs/>
        </w:rPr>
        <w:t xml:space="preserve">If your project addressed </w:t>
      </w:r>
      <w:r w:rsidR="00C169AB">
        <w:rPr>
          <w:rFonts w:eastAsia="Times New Roman" w:cs="Calibri"/>
          <w:bCs/>
        </w:rPr>
        <w:t>one or more</w:t>
      </w:r>
      <w:r w:rsidR="009D40A7">
        <w:rPr>
          <w:rFonts w:eastAsia="Times New Roman" w:cs="Calibri"/>
          <w:bCs/>
        </w:rPr>
        <w:t xml:space="preserve"> of</w:t>
      </w:r>
      <w:r w:rsidRPr="00CA07F8">
        <w:rPr>
          <w:rFonts w:eastAsia="Times New Roman" w:cs="Calibri"/>
          <w:bCs/>
        </w:rPr>
        <w:t xml:space="preserve"> these priorities,</w:t>
      </w:r>
      <w:r>
        <w:rPr>
          <w:rFonts w:eastAsia="Times New Roman" w:cs="Calibri"/>
          <w:bCs/>
        </w:rPr>
        <w:t xml:space="preserve"> please pro</w:t>
      </w:r>
      <w:r w:rsidR="006654B5">
        <w:rPr>
          <w:rFonts w:eastAsia="Times New Roman" w:cs="Calibri"/>
          <w:bCs/>
        </w:rPr>
        <w:t>vide the information requested.</w:t>
      </w:r>
      <w:r w:rsidR="00BF7B29">
        <w:rPr>
          <w:rFonts w:eastAsia="Times New Roman" w:cs="Calibri"/>
          <w:bCs/>
        </w:rPr>
        <w:t xml:space="preserve">  Please note that </w:t>
      </w:r>
      <w:r w:rsidR="002738CB">
        <w:rPr>
          <w:rFonts w:eastAsia="Times New Roman" w:cs="Calibri"/>
          <w:bCs/>
        </w:rPr>
        <w:t xml:space="preserve">the Department has pre-populated the </w:t>
      </w:r>
      <w:r w:rsidR="002738CB">
        <w:rPr>
          <w:rFonts w:eastAsia="Times New Roman" w:cs="Calibri"/>
          <w:bCs/>
        </w:rPr>
        <w:t>check-box</w:t>
      </w:r>
      <w:r w:rsidR="002738CB">
        <w:rPr>
          <w:rFonts w:eastAsia="Times New Roman" w:cs="Calibri"/>
          <w:bCs/>
        </w:rPr>
        <w:t xml:space="preserve"> </w:t>
      </w:r>
      <w:r w:rsidR="00EF5367">
        <w:rPr>
          <w:rFonts w:eastAsia="Times New Roman" w:cs="Calibri"/>
          <w:bCs/>
        </w:rPr>
        <w:t xml:space="preserve">to indicate that the </w:t>
      </w:r>
      <w:r w:rsidR="00A9712F">
        <w:rPr>
          <w:rFonts w:eastAsia="Times New Roman" w:cs="Calibri"/>
          <w:bCs/>
        </w:rPr>
        <w:t>CPP</w:t>
      </w:r>
      <w:r w:rsidR="00EF5367">
        <w:rPr>
          <w:rFonts w:eastAsia="Times New Roman" w:cs="Calibri"/>
          <w:bCs/>
        </w:rPr>
        <w:t xml:space="preserve"> </w:t>
      </w:r>
      <w:r w:rsidR="00257525">
        <w:rPr>
          <w:rFonts w:eastAsia="Times New Roman" w:cs="Calibri"/>
          <w:bCs/>
        </w:rPr>
        <w:t xml:space="preserve">question is applicable if our records show that your project earned </w:t>
      </w:r>
      <w:r w:rsidR="00A9712F">
        <w:rPr>
          <w:rFonts w:eastAsia="Times New Roman" w:cs="Calibri"/>
          <w:bCs/>
        </w:rPr>
        <w:t>CPP points for the criteria during the grant award competition.</w:t>
      </w:r>
    </w:p>
    <w:p w:rsidR="00403F88" w:rsidP="005B5C07" w14:paraId="2A10A782"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BD62B7" w:rsidP="007F6235" w14:paraId="0BD7F4C8" w14:textId="1342154A">
      <w:pPr>
        <w:numPr>
          <w:ilvl w:val="0"/>
          <w:numId w:val="42"/>
        </w:numPr>
        <w:tabs>
          <w:tab w:val="left" w:pos="360"/>
        </w:tabs>
        <w:spacing w:after="0" w:line="240" w:lineRule="auto"/>
      </w:pPr>
      <w:r>
        <w:t>The Department supports projects in which grantees ensure that Service Members, Veterans, and their Families have access to High-Quality Educational Options.</w:t>
      </w:r>
      <w:r w:rsidRPr="002A5A4C">
        <w:t xml:space="preserve"> </w:t>
      </w:r>
      <w:r w:rsidR="00177138">
        <w:t xml:space="preserve"> </w:t>
      </w:r>
      <w:r w:rsidRPr="002A5A4C">
        <w:t>(NOTE: Projects that are designed to address the academic needs of military- or veteran-connected students.)</w:t>
      </w:r>
    </w:p>
    <w:p w:rsidR="007F6235" w:rsidP="00304E93" w14:paraId="69377206" w14:textId="77777777">
      <w:pPr>
        <w:tabs>
          <w:tab w:val="left" w:pos="360"/>
        </w:tabs>
        <w:spacing w:after="0" w:line="240" w:lineRule="auto"/>
        <w:ind w:left="720"/>
      </w:pPr>
    </w:p>
    <w:p w:rsidR="00BD62B7" w:rsidP="00BD62B7" w14:paraId="66470CE9" w14:textId="077FAC6F">
      <w:pPr>
        <w:spacing w:after="0" w:line="240" w:lineRule="auto"/>
        <w:ind w:left="720"/>
        <w:rPr>
          <w:bCs/>
        </w:rPr>
      </w:pPr>
      <w:r>
        <w:rPr>
          <w:bCs/>
        </w:rPr>
        <w:t xml:space="preserve">If </w:t>
      </w:r>
      <w:r w:rsidR="00B244FA">
        <w:rPr>
          <w:bCs/>
        </w:rPr>
        <w:t>appliable to your project</w:t>
      </w:r>
      <w:r>
        <w:rPr>
          <w:bCs/>
        </w:rPr>
        <w:t>,</w:t>
      </w:r>
      <w:r w:rsidRPr="006F7BA1">
        <w:t xml:space="preserve"> </w:t>
      </w:r>
      <w:r w:rsidRPr="006F7BA1">
        <w:rPr>
          <w:bCs/>
        </w:rPr>
        <w:t xml:space="preserve">provide the number of veterans, </w:t>
      </w:r>
      <w:r w:rsidRPr="006F7BA1" w:rsidR="00E93B18">
        <w:rPr>
          <w:bCs/>
        </w:rPr>
        <w:t>active</w:t>
      </w:r>
      <w:r w:rsidR="00E93B18">
        <w:rPr>
          <w:bCs/>
        </w:rPr>
        <w:t>-</w:t>
      </w:r>
      <w:r w:rsidRPr="006F7BA1">
        <w:rPr>
          <w:bCs/>
        </w:rPr>
        <w:t xml:space="preserve">duty military, spouses of </w:t>
      </w:r>
      <w:r w:rsidRPr="006F7BA1" w:rsidR="00E93B18">
        <w:rPr>
          <w:bCs/>
        </w:rPr>
        <w:t>active</w:t>
      </w:r>
      <w:r w:rsidR="00E93B18">
        <w:rPr>
          <w:bCs/>
        </w:rPr>
        <w:t>-</w:t>
      </w:r>
      <w:r w:rsidRPr="006F7BA1">
        <w:rPr>
          <w:bCs/>
        </w:rPr>
        <w:t>duty military</w:t>
      </w:r>
      <w:r>
        <w:rPr>
          <w:bCs/>
        </w:rPr>
        <w:t xml:space="preserve">, and </w:t>
      </w:r>
      <w:r w:rsidRPr="006F7BA1">
        <w:rPr>
          <w:bCs/>
        </w:rPr>
        <w:t xml:space="preserve">children of </w:t>
      </w:r>
      <w:r w:rsidRPr="006F7BA1" w:rsidR="00E93B18">
        <w:rPr>
          <w:bCs/>
        </w:rPr>
        <w:t>active</w:t>
      </w:r>
      <w:r w:rsidR="00E93B18">
        <w:rPr>
          <w:bCs/>
        </w:rPr>
        <w:t>-</w:t>
      </w:r>
      <w:r w:rsidRPr="006F7BA1">
        <w:rPr>
          <w:bCs/>
        </w:rPr>
        <w:t xml:space="preserve">duty military served by the EOC project during the reporting year. </w:t>
      </w:r>
      <w:r>
        <w:rPr>
          <w:bCs/>
        </w:rPr>
        <w:t xml:space="preserve"> </w:t>
      </w:r>
    </w:p>
    <w:p w:rsidR="00BA12C7" w:rsidP="00E72C22" w14:paraId="5085A1A8" w14:textId="4EFAFA7C">
      <w:pPr>
        <w:spacing w:after="0" w:line="240" w:lineRule="auto"/>
        <w:rPr>
          <w:bCs/>
        </w:rPr>
      </w:pPr>
    </w:p>
    <w:p w:rsidR="00BA12C7" w:rsidRPr="00BA12C7" w:rsidP="00BA12C7" w14:paraId="63AF1750" w14:textId="77777777">
      <w:pPr>
        <w:numPr>
          <w:ilvl w:val="0"/>
          <w:numId w:val="42"/>
        </w:numPr>
        <w:spacing w:after="0" w:line="240" w:lineRule="auto"/>
        <w:rPr>
          <w:rFonts w:ascii="Times New Roman" w:eastAsia="Times New Roman" w:hAnsi="Times New Roman"/>
          <w:i/>
          <w:iCs/>
          <w:szCs w:val="20"/>
        </w:rPr>
      </w:pPr>
      <w:r w:rsidRPr="00BA12C7">
        <w:t>The Department encourages applicants to foster flexible and affordable paths to obtaining knowledge and skills.</w:t>
      </w:r>
    </w:p>
    <w:p w:rsidR="00BA12C7" w:rsidRPr="00BA12C7" w:rsidP="00BA12C7" w14:paraId="4F1E54BE" w14:textId="77777777">
      <w:pPr>
        <w:spacing w:after="0" w:line="240" w:lineRule="auto"/>
        <w:ind w:left="360"/>
        <w:rPr>
          <w:bCs/>
        </w:rPr>
      </w:pPr>
    </w:p>
    <w:p w:rsidR="00BA12C7" w:rsidRPr="00BA12C7" w:rsidP="00BA12C7" w14:paraId="6BC35B65" w14:textId="78222EC7">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r w:rsidRPr="00BA12C7">
        <w:rPr>
          <w:bCs/>
        </w:rPr>
        <w:t xml:space="preserve">If </w:t>
      </w:r>
      <w:r>
        <w:rPr>
          <w:bCs/>
        </w:rPr>
        <w:t>applicable to your project</w:t>
      </w:r>
      <w:r w:rsidRPr="00BA12C7">
        <w:rPr>
          <w:rFonts w:eastAsia="Times New Roman"/>
          <w:bCs/>
        </w:rPr>
        <w:t xml:space="preserve">, </w:t>
      </w:r>
      <w:r w:rsidR="006474CB">
        <w:rPr>
          <w:rFonts w:eastAsia="Times New Roman"/>
          <w:bCs/>
        </w:rPr>
        <w:t>explain how your grant</w:t>
      </w:r>
      <w:r w:rsidRPr="00BA12C7">
        <w:rPr>
          <w:rFonts w:eastAsia="Times New Roman"/>
          <w:bCs/>
        </w:rPr>
        <w:t xml:space="preserve"> </w:t>
      </w:r>
      <w:r w:rsidRPr="006474CB" w:rsidR="006474CB">
        <w:rPr>
          <w:rFonts w:eastAsia="Times New Roman"/>
          <w:bCs/>
        </w:rPr>
        <w:t xml:space="preserve">implemented programming designed to create or expand opportunities for individuals to obtain recognized postsecondary credentials through the demonstration of prior knowledge and skills, such as competency-based learning. </w:t>
      </w:r>
      <w:r w:rsidR="00393437">
        <w:rPr>
          <w:rFonts w:eastAsia="Times New Roman"/>
          <w:bCs/>
        </w:rPr>
        <w:t xml:space="preserve"> </w:t>
      </w:r>
      <w:r w:rsidRPr="006474CB" w:rsidR="006474CB">
        <w:rPr>
          <w:rFonts w:eastAsia="Times New Roman"/>
          <w:bCs/>
        </w:rPr>
        <w:t>In your response, indicate the number and types of participants served by this programming, as well as any benefits achieved</w:t>
      </w:r>
      <w:r w:rsidRPr="00BA12C7">
        <w:rPr>
          <w:rFonts w:eastAsia="Times New Roman"/>
          <w:bCs/>
        </w:rPr>
        <w:t xml:space="preserve">. </w:t>
      </w:r>
      <w:r w:rsidR="00393437">
        <w:rPr>
          <w:rFonts w:eastAsia="Times New Roman"/>
          <w:bCs/>
        </w:rPr>
        <w:t xml:space="preserve"> </w:t>
      </w:r>
    </w:p>
    <w:p w:rsidR="002373BF" w:rsidP="009815F9" w14:paraId="5BBD27C8" w14:textId="1F333F50">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0C049D" w:rsidRPr="002E5C6F" w:rsidP="002E5C6F" w14:paraId="0151C924" w14:textId="49EB093B">
      <w:pPr>
        <w:numPr>
          <w:ilvl w:val="0"/>
          <w:numId w:val="42"/>
        </w:numPr>
        <w:spacing w:after="160" w:line="256" w:lineRule="auto"/>
        <w:contextualSpacing/>
        <w:rPr>
          <w:rFonts w:asciiTheme="minorHAnsi" w:eastAsiaTheme="minorHAnsi" w:hAnsiTheme="minorHAnsi" w:cstheme="minorBidi"/>
        </w:rPr>
      </w:pPr>
      <w:r w:rsidRPr="002E5C6F">
        <w:rPr>
          <w:rFonts w:asciiTheme="minorHAnsi" w:eastAsiaTheme="minorHAnsi" w:hAnsiTheme="minorHAnsi" w:cstheme="minorBidi"/>
          <w:bCs/>
        </w:rPr>
        <w:t xml:space="preserve">The Department </w:t>
      </w:r>
      <w:r w:rsidRPr="002E5C6F" w:rsidR="006C0F2D">
        <w:rPr>
          <w:rFonts w:asciiTheme="minorHAnsi" w:eastAsiaTheme="minorHAnsi" w:hAnsiTheme="minorHAnsi" w:cstheme="minorBidi"/>
          <w:bCs/>
        </w:rPr>
        <w:t xml:space="preserve">encourages </w:t>
      </w:r>
      <w:r w:rsidR="00252AC6">
        <w:rPr>
          <w:rFonts w:asciiTheme="minorHAnsi" w:eastAsiaTheme="minorHAnsi" w:hAnsiTheme="minorHAnsi" w:cstheme="minorBidi"/>
          <w:bCs/>
        </w:rPr>
        <w:t>projects</w:t>
      </w:r>
      <w:r w:rsidR="008B359D">
        <w:rPr>
          <w:rFonts w:asciiTheme="minorHAnsi" w:eastAsiaTheme="minorHAnsi" w:hAnsiTheme="minorHAnsi" w:cstheme="minorBidi"/>
          <w:bCs/>
        </w:rPr>
        <w:t xml:space="preserve"> t</w:t>
      </w:r>
      <w:r w:rsidR="003E3D9E">
        <w:rPr>
          <w:rFonts w:asciiTheme="minorHAnsi" w:eastAsiaTheme="minorHAnsi" w:hAnsiTheme="minorHAnsi" w:cstheme="minorBidi"/>
          <w:bCs/>
        </w:rPr>
        <w:t xml:space="preserve">hat </w:t>
      </w:r>
      <w:r w:rsidR="00252AC6">
        <w:rPr>
          <w:rFonts w:asciiTheme="minorHAnsi" w:eastAsiaTheme="minorHAnsi" w:hAnsiTheme="minorHAnsi" w:cstheme="minorBidi"/>
          <w:bCs/>
        </w:rPr>
        <w:t>demonstrate a rational</w:t>
      </w:r>
      <w:r w:rsidR="00655BC9">
        <w:rPr>
          <w:rFonts w:asciiTheme="minorHAnsi" w:eastAsiaTheme="minorHAnsi" w:hAnsiTheme="minorHAnsi" w:cstheme="minorBidi"/>
          <w:bCs/>
        </w:rPr>
        <w:t>e</w:t>
      </w:r>
      <w:r w:rsidR="00655BC9">
        <w:rPr>
          <w:rFonts w:asciiTheme="minorHAnsi" w:eastAsiaTheme="minorHAnsi" w:hAnsiTheme="minorHAnsi" w:cstheme="minorBidi"/>
        </w:rPr>
        <w:t>.</w:t>
      </w:r>
    </w:p>
    <w:p w:rsidR="00C2780A" w:rsidP="00C2780A" w14:paraId="7D7F1ADE" w14:textId="4F01AE65">
      <w:pPr>
        <w:spacing w:after="160" w:line="256" w:lineRule="auto"/>
        <w:ind w:left="360"/>
        <w:contextualSpacing/>
        <w:rPr>
          <w:rFonts w:asciiTheme="minorHAnsi" w:eastAsiaTheme="minorHAnsi" w:hAnsiTheme="minorHAnsi" w:cstheme="minorBidi"/>
        </w:rPr>
      </w:pPr>
    </w:p>
    <w:p w:rsidR="002373BF" w:rsidP="009815F9" w14:paraId="7F4C84BB" w14:textId="20C0354F">
      <w:pPr>
        <w:spacing w:after="160" w:line="256" w:lineRule="auto"/>
        <w:ind w:left="720"/>
        <w:contextualSpacing/>
        <w:rPr>
          <w:rFonts w:eastAsia="Times New Roman" w:cs="Calibri"/>
        </w:rPr>
      </w:pPr>
      <w:r w:rsidRPr="006C0F2D">
        <w:rPr>
          <w:rFonts w:eastAsia="Times New Roman" w:cs="Calibri"/>
        </w:rPr>
        <w:t xml:space="preserve">If applicable to your </w:t>
      </w:r>
      <w:r w:rsidR="002470A9">
        <w:rPr>
          <w:rFonts w:eastAsia="Times New Roman" w:cs="Calibri"/>
        </w:rPr>
        <w:t xml:space="preserve">EOC </w:t>
      </w:r>
      <w:r w:rsidRPr="006C0F2D">
        <w:rPr>
          <w:rFonts w:eastAsia="Times New Roman" w:cs="Calibri"/>
        </w:rPr>
        <w:t xml:space="preserve">project, </w:t>
      </w:r>
      <w:r w:rsidRPr="00C2780A">
        <w:rPr>
          <w:rFonts w:eastAsia="Times New Roman" w:cs="Calibri"/>
        </w:rPr>
        <w:t xml:space="preserve">describe how your </w:t>
      </w:r>
      <w:r w:rsidR="002C6E12">
        <w:rPr>
          <w:rFonts w:eastAsia="Times New Roman" w:cs="Calibri"/>
        </w:rPr>
        <w:t>grant</w:t>
      </w:r>
      <w:r w:rsidRPr="00C2780A" w:rsidR="002C6E12">
        <w:rPr>
          <w:rFonts w:eastAsia="Times New Roman" w:cs="Calibri"/>
        </w:rPr>
        <w:t xml:space="preserve"> </w:t>
      </w:r>
      <w:r w:rsidRPr="00C2780A">
        <w:rPr>
          <w:rFonts w:eastAsia="Times New Roman" w:cs="Calibri"/>
        </w:rPr>
        <w:t xml:space="preserve">implemented the activities outlined in the logic model submitted in your application. </w:t>
      </w:r>
    </w:p>
    <w:p w:rsidR="00C4631A" w:rsidP="009815F9" w14:paraId="08C9E45B" w14:textId="77777777">
      <w:pPr>
        <w:spacing w:after="160" w:line="256" w:lineRule="auto"/>
        <w:ind w:left="720"/>
        <w:contextualSpacing/>
        <w:rPr>
          <w:rFonts w:eastAsia="Times New Roman" w:cs="Calibri"/>
        </w:rPr>
      </w:pPr>
    </w:p>
    <w:p w:rsidR="00E72C22" w:rsidRPr="00B7469B" w:rsidP="00E72C22" w14:paraId="39A999A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r w:rsidRPr="00D94FDB">
        <w:rPr>
          <w:rFonts w:eastAsia="Times New Roman"/>
          <w:bCs/>
          <w:u w:val="single"/>
        </w:rPr>
        <w:t>Military connected students</w:t>
      </w:r>
      <w:r>
        <w:rPr>
          <w:rFonts w:eastAsia="Times New Roman"/>
          <w:bCs/>
        </w:rPr>
        <w:t xml:space="preserve"> </w:t>
      </w:r>
      <w:r w:rsidRPr="00860A56">
        <w:rPr>
          <w:rFonts w:eastAsia="Times New Roman"/>
          <w:bCs/>
        </w:rPr>
        <w:t>means</w:t>
      </w:r>
      <w:r>
        <w:rPr>
          <w:rFonts w:eastAsia="Times New Roman"/>
          <w:bCs/>
        </w:rPr>
        <w:t xml:space="preserve"> a veteran or an individual who has a parent or guardian on active duty in the uniformed services (as defined by 37 U.S.C. 101, in the Army, Navy, Air Force, </w:t>
      </w:r>
      <w:r>
        <w:rPr>
          <w:rFonts w:eastAsia="Times New Roman"/>
          <w:bCs/>
        </w:rPr>
        <w:t>Marine Corps, Coast Guard, National Guard, or the reserve component of any of the aforementioned services) or is a member of the uniformed services who is on active duty, or who is the spouse of an active-duty service member.</w:t>
      </w:r>
    </w:p>
    <w:p w:rsidR="00E72C22" w:rsidRPr="00793E8A" w:rsidP="00E72C22" w14:paraId="3A78DBEF"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72C22" w:rsidP="00E72C22" w14:paraId="499A3D1C"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793E8A">
        <w:rPr>
          <w:rFonts w:eastAsia="Times New Roman"/>
          <w:b/>
        </w:rPr>
        <w:tab/>
      </w:r>
      <w:r w:rsidRPr="00793E8A">
        <w:rPr>
          <w:rFonts w:eastAsia="Times New Roman"/>
        </w:rPr>
        <w:t xml:space="preserve">A </w:t>
      </w:r>
      <w:r>
        <w:rPr>
          <w:rFonts w:eastAsia="Times New Roman"/>
          <w:u w:val="single"/>
        </w:rPr>
        <w:t>v</w:t>
      </w:r>
      <w:r w:rsidRPr="006460EE">
        <w:rPr>
          <w:rFonts w:eastAsia="Times New Roman"/>
          <w:u w:val="single"/>
        </w:rPr>
        <w:t>eteran</w:t>
      </w:r>
      <w:r>
        <w:rPr>
          <w:rFonts w:eastAsia="Times New Roman"/>
        </w:rPr>
        <w:t xml:space="preserve"> may be served regardless of age.  Veteran means a person who (1) served on active duty as a member of the Armed Forces of the United States for a period of more than 180 days and was discharged or released under conditions other than dishonorable; or (2) served on active duty as a member of the Armed Forces of the United States and was discharged or released because of a service connected disability; or (3) was a member of a reserve component of the Armed Forces of the United States who served on active duty in support of a contingency operation (as that term is defined in section 101(a)(13) of title 10, United States Code) on or after September 11, 2001.</w:t>
      </w:r>
    </w:p>
    <w:p w:rsidR="00E72C22" w:rsidRPr="009815F9" w:rsidP="009815F9" w14:paraId="7274891E" w14:textId="77777777">
      <w:pPr>
        <w:spacing w:after="160" w:line="256" w:lineRule="auto"/>
        <w:ind w:left="720"/>
        <w:contextualSpacing/>
        <w:rPr>
          <w:rFonts w:asciiTheme="minorHAnsi" w:eastAsiaTheme="minorHAnsi" w:hAnsiTheme="minorHAnsi" w:cstheme="minorBidi"/>
        </w:rPr>
      </w:pPr>
    </w:p>
    <w:p w:rsidR="002373BF" w:rsidRPr="009815F9" w:rsidP="009815F9" w14:paraId="29E907CC" w14:textId="72C2CCD3">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C45169" w:rsidP="005B5C07" w14:paraId="667FB3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1819BB" w:rsidP="00560AD1" w14:paraId="247854EF" w14:textId="344DB7AD">
      <w:pPr>
        <w:pStyle w:val="Heading4"/>
        <w:spacing w:before="0" w:after="0" w:line="240" w:lineRule="auto"/>
        <w:rPr>
          <w:sz w:val="22"/>
          <w:szCs w:val="22"/>
        </w:rPr>
      </w:pPr>
      <w:r w:rsidRPr="00A12679">
        <w:rPr>
          <w:sz w:val="22"/>
          <w:szCs w:val="22"/>
        </w:rPr>
        <w:t>Definitions that Apply to Section</w:t>
      </w:r>
      <w:r w:rsidR="005B5D1E">
        <w:rPr>
          <w:sz w:val="22"/>
          <w:szCs w:val="22"/>
        </w:rPr>
        <w:t>s</w:t>
      </w:r>
      <w:r w:rsidRPr="00A12679">
        <w:rPr>
          <w:sz w:val="22"/>
          <w:szCs w:val="22"/>
        </w:rPr>
        <w:t xml:space="preserve"> III and IV</w:t>
      </w:r>
    </w:p>
    <w:p w:rsidR="00C45169" w:rsidRPr="00C45169" w:rsidP="005B5C07" w14:paraId="248C4788" w14:textId="77777777">
      <w:pPr>
        <w:spacing w:after="0"/>
      </w:pPr>
    </w:p>
    <w:p w:rsidR="001819BB" w:rsidP="00560AD1" w14:paraId="375F1B42" w14:textId="64BBE1BE">
      <w:pPr>
        <w:spacing w:after="0" w:line="240" w:lineRule="auto"/>
      </w:pPr>
      <w:r>
        <w:t>Please note the definitions of the following terms that are used frequently in the remainder of the document.</w:t>
      </w:r>
    </w:p>
    <w:p w:rsidR="00C45169" w:rsidP="005B5C07" w14:paraId="16D01124" w14:textId="77777777">
      <w:pPr>
        <w:spacing w:after="0" w:line="240" w:lineRule="auto"/>
      </w:pPr>
    </w:p>
    <w:p w:rsidR="001819BB" w:rsidP="005B5C07" w14:paraId="269C90AC" w14:textId="77777777">
      <w:pPr>
        <w:spacing w:after="0" w:line="240" w:lineRule="auto"/>
      </w:pPr>
      <w:r w:rsidRPr="001819BB">
        <w:rPr>
          <w:u w:val="single"/>
        </w:rPr>
        <w:t>Secondary school diploma</w:t>
      </w:r>
      <w:r>
        <w:t xml:space="preserve">: </w:t>
      </w:r>
      <w:r w:rsidR="00C06D4C">
        <w:t xml:space="preserve"> </w:t>
      </w:r>
      <w:r w:rsidR="007D4AF1">
        <w:t>A</w:t>
      </w:r>
      <w:r>
        <w:t xml:space="preserve"> level attained by individuals who meet or exceed the coursework and performance standards for high school completion established by the individual’s state.</w:t>
      </w:r>
    </w:p>
    <w:p w:rsidR="00C45169" w:rsidP="00560AD1" w14:paraId="33FDDEAC" w14:textId="77777777">
      <w:pPr>
        <w:spacing w:after="0" w:line="240" w:lineRule="auto"/>
        <w:rPr>
          <w:u w:val="single"/>
        </w:rPr>
      </w:pPr>
    </w:p>
    <w:p w:rsidR="00870F9B" w:rsidP="005B5C07" w14:paraId="0655E8EC" w14:textId="16A0DAFD">
      <w:pPr>
        <w:spacing w:after="0" w:line="240" w:lineRule="auto"/>
      </w:pPr>
      <w:r w:rsidRPr="008E09E4">
        <w:rPr>
          <w:u w:val="single"/>
        </w:rPr>
        <w:t>Alternative education program</w:t>
      </w:r>
      <w:r>
        <w:t xml:space="preserve">: </w:t>
      </w:r>
      <w:r w:rsidR="00C06D4C">
        <w:t xml:space="preserve"> </w:t>
      </w:r>
      <w:r>
        <w:t>A high school equivalency program (e.g., GED) or other alternative education program</w:t>
      </w:r>
      <w:r w:rsidR="00593C82">
        <w:t>.</w:t>
      </w:r>
    </w:p>
    <w:p w:rsidR="00C45169" w:rsidP="00560AD1" w14:paraId="675AD644" w14:textId="77777777">
      <w:pPr>
        <w:spacing w:after="0" w:line="240" w:lineRule="auto"/>
        <w:contextualSpacing/>
        <w:rPr>
          <w:rFonts w:eastAsia="Times New Roman" w:cs="Calibri"/>
          <w:bCs/>
          <w:u w:val="single"/>
        </w:rPr>
      </w:pPr>
    </w:p>
    <w:p w:rsidR="007516EC" w:rsidP="00560AD1" w14:paraId="1A5C4ED8" w14:textId="11225943">
      <w:pPr>
        <w:spacing w:after="0" w:line="240" w:lineRule="auto"/>
        <w:contextualSpacing/>
        <w:rPr>
          <w:rFonts w:eastAsia="Times New Roman" w:cs="Calibri"/>
          <w:color w:val="000000"/>
        </w:rPr>
      </w:pPr>
      <w:r w:rsidRPr="00722443">
        <w:rPr>
          <w:rFonts w:eastAsia="Times New Roman" w:cs="Calibri"/>
          <w:bCs/>
          <w:u w:val="single"/>
        </w:rPr>
        <w:t>Equivalent of a secondary school diploma</w:t>
      </w:r>
      <w:r w:rsidRPr="00B03445">
        <w:rPr>
          <w:rFonts w:eastAsia="Times New Roman" w:cs="Calibri"/>
          <w:bCs/>
        </w:rPr>
        <w:t xml:space="preserve">:  </w:t>
      </w:r>
      <w:r w:rsidRPr="00722443" w:rsidR="00840156">
        <w:rPr>
          <w:rFonts w:eastAsia="Times New Roman" w:cs="Calibri"/>
          <w:color w:val="000000"/>
        </w:rPr>
        <w:t xml:space="preserve">A </w:t>
      </w:r>
      <w:r w:rsidR="006E517B">
        <w:rPr>
          <w:rFonts w:eastAsia="Times New Roman" w:cs="Calibri"/>
          <w:color w:val="000000"/>
        </w:rPr>
        <w:t>General</w:t>
      </w:r>
      <w:r w:rsidRPr="00722443" w:rsidR="00840156">
        <w:rPr>
          <w:rFonts w:eastAsia="Times New Roman" w:cs="Calibri"/>
          <w:color w:val="000000"/>
        </w:rPr>
        <w:t xml:space="preserve"> Education Development</w:t>
      </w:r>
      <w:r w:rsidR="006E517B">
        <w:rPr>
          <w:rFonts w:eastAsia="Times New Roman" w:cs="Calibri"/>
          <w:color w:val="000000"/>
        </w:rPr>
        <w:t>/General Education Diploma</w:t>
      </w:r>
      <w:r w:rsidRPr="00722443" w:rsidR="00840156">
        <w:rPr>
          <w:rFonts w:eastAsia="Times New Roman" w:cs="Calibri"/>
          <w:color w:val="000000"/>
        </w:rPr>
        <w:t xml:space="preserve"> (GED) program of study that meets or exceeds the coursework and performance standards for adult learners who </w:t>
      </w:r>
      <w:r w:rsidRPr="00722443" w:rsidR="00120CA9">
        <w:rPr>
          <w:rFonts w:eastAsia="Times New Roman" w:cs="Calibri"/>
          <w:color w:val="000000"/>
        </w:rPr>
        <w:t xml:space="preserve">have </w:t>
      </w:r>
      <w:r w:rsidR="00120CA9">
        <w:rPr>
          <w:rFonts w:eastAsia="Times New Roman" w:cs="Calibri"/>
          <w:color w:val="000000"/>
        </w:rPr>
        <w:t xml:space="preserve">not </w:t>
      </w:r>
      <w:r w:rsidRPr="00722443" w:rsidR="00840156">
        <w:rPr>
          <w:rFonts w:eastAsia="Times New Roman" w:cs="Calibri"/>
          <w:color w:val="000000"/>
        </w:rPr>
        <w:t xml:space="preserve">obtained a high school diploma or high school </w:t>
      </w:r>
      <w:r w:rsidRPr="00722443" w:rsidR="00840156">
        <w:rPr>
          <w:rFonts w:eastAsia="Times New Roman" w:cs="Calibri"/>
          <w:color w:val="000000"/>
        </w:rPr>
        <w:t>certificate</w:t>
      </w:r>
      <w:r w:rsidRPr="00722443" w:rsidR="00840156">
        <w:rPr>
          <w:rFonts w:eastAsia="Times New Roman" w:cs="Calibri"/>
          <w:color w:val="000000"/>
        </w:rPr>
        <w:t xml:space="preserve"> or diploma issued by a state or high school.</w:t>
      </w:r>
    </w:p>
    <w:p w:rsidR="004E3021" w:rsidP="00560AD1" w14:paraId="62498444" w14:textId="77777777">
      <w:pPr>
        <w:spacing w:after="0" w:line="240" w:lineRule="auto"/>
        <w:contextualSpacing/>
        <w:rPr>
          <w:rFonts w:eastAsia="Times New Roman"/>
          <w:bCs/>
        </w:rPr>
      </w:pPr>
    </w:p>
    <w:p w:rsidR="00605010" w:rsidP="005B5C07" w14:paraId="39640FB4" w14:textId="1DA6F568">
      <w:pPr>
        <w:spacing w:after="0" w:line="240" w:lineRule="auto"/>
      </w:pPr>
      <w:r>
        <w:rPr>
          <w:u w:val="single"/>
        </w:rPr>
        <w:t>Secondary school graduate</w:t>
      </w:r>
      <w:r w:rsidRPr="00C06D4C">
        <w:t>:</w:t>
      </w:r>
      <w:r>
        <w:t xml:space="preserve">  </w:t>
      </w:r>
      <w:r w:rsidR="007D4AF1">
        <w:t>R</w:t>
      </w:r>
      <w:r>
        <w:t>ecipients of a secondary school diploma or other equivalent degree or certificate, including GEDs.</w:t>
      </w:r>
    </w:p>
    <w:p w:rsidR="00C45169" w:rsidP="00560AD1" w14:paraId="1E2E1373" w14:textId="77777777">
      <w:pPr>
        <w:spacing w:after="0" w:line="240" w:lineRule="auto"/>
        <w:rPr>
          <w:u w:val="single"/>
        </w:rPr>
      </w:pPr>
    </w:p>
    <w:p w:rsidR="001819BB" w:rsidP="005B5C07" w14:paraId="7DF5BFF8" w14:textId="23195712">
      <w:pPr>
        <w:spacing w:after="0" w:line="240" w:lineRule="auto"/>
      </w:pPr>
      <w:r w:rsidRPr="001819BB">
        <w:rPr>
          <w:u w:val="single"/>
        </w:rPr>
        <w:t>Institution of higher education</w:t>
      </w:r>
      <w:r>
        <w:t xml:space="preserve">: </w:t>
      </w:r>
      <w:r w:rsidR="00C06D4C">
        <w:t xml:space="preserve"> </w:t>
      </w:r>
      <w:r w:rsidR="007D4AF1">
        <w:t>A</w:t>
      </w:r>
      <w:r>
        <w:t>n educational institution as defined in sections 101 and 102 of the Higher Education Act.</w:t>
      </w:r>
    </w:p>
    <w:p w:rsidR="00C45169" w:rsidP="00560AD1" w14:paraId="341D37F4" w14:textId="77777777">
      <w:pPr>
        <w:spacing w:after="0" w:line="240" w:lineRule="auto"/>
        <w:rPr>
          <w:u w:val="single"/>
        </w:rPr>
      </w:pPr>
    </w:p>
    <w:p w:rsidR="00401AC4" w:rsidP="005B5C07" w14:paraId="4321B2C1" w14:textId="190D73B9">
      <w:pPr>
        <w:spacing w:after="0" w:line="240" w:lineRule="auto"/>
      </w:pPr>
      <w:r w:rsidRPr="00AB3668">
        <w:rPr>
          <w:u w:val="single"/>
        </w:rPr>
        <w:t>Postsecondary education dropout</w:t>
      </w:r>
      <w:r>
        <w:t>:</w:t>
      </w:r>
      <w:r w:rsidR="007516EC">
        <w:t xml:space="preserve"> </w:t>
      </w:r>
      <w:r w:rsidR="00C06D4C">
        <w:t xml:space="preserve"> </w:t>
      </w:r>
      <w:r w:rsidR="007516EC">
        <w:t>Participants who left a postsecondary education program between the beginning of one</w:t>
      </w:r>
      <w:r w:rsidR="00D02F4C">
        <w:t xml:space="preserve"> school</w:t>
      </w:r>
      <w:r w:rsidR="007516EC">
        <w:t xml:space="preserve"> year and the beginning of the next </w:t>
      </w:r>
      <w:r w:rsidR="00D02F4C">
        <w:t xml:space="preserve">school </w:t>
      </w:r>
      <w:r w:rsidR="007516EC">
        <w:t>year without earning a postsecondary degree.</w:t>
      </w:r>
    </w:p>
    <w:p w:rsidR="00C45169" w:rsidP="00560AD1" w14:paraId="4AA78A00" w14:textId="77777777">
      <w:pPr>
        <w:pStyle w:val="MediumGrid21"/>
        <w:contextualSpacing/>
        <w:rPr>
          <w:rFonts w:cs="Calibri"/>
          <w:u w:val="single"/>
        </w:rPr>
      </w:pPr>
    </w:p>
    <w:p w:rsidR="00401AC4" w:rsidP="00560AD1" w14:paraId="0F752116" w14:textId="0C378A6D">
      <w:pPr>
        <w:pStyle w:val="MediumGrid21"/>
        <w:contextualSpacing/>
        <w:rPr>
          <w:rFonts w:cs="Calibri"/>
        </w:rPr>
      </w:pPr>
      <w:r w:rsidRPr="00722443">
        <w:rPr>
          <w:rFonts w:cs="Calibri"/>
          <w:u w:val="single"/>
        </w:rPr>
        <w:t xml:space="preserve">Program of </w:t>
      </w:r>
      <w:r w:rsidR="00A81679">
        <w:rPr>
          <w:rFonts w:cs="Calibri"/>
          <w:u w:val="single"/>
        </w:rPr>
        <w:t>p</w:t>
      </w:r>
      <w:r w:rsidRPr="00722443" w:rsidR="00A81679">
        <w:rPr>
          <w:rFonts w:cs="Calibri"/>
          <w:u w:val="single"/>
        </w:rPr>
        <w:t xml:space="preserve">ostsecondary </w:t>
      </w:r>
      <w:r w:rsidR="00A81679">
        <w:rPr>
          <w:rFonts w:cs="Calibri"/>
          <w:u w:val="single"/>
        </w:rPr>
        <w:t>e</w:t>
      </w:r>
      <w:r w:rsidRPr="00722443">
        <w:rPr>
          <w:rFonts w:cs="Calibri"/>
          <w:u w:val="single"/>
        </w:rPr>
        <w:t>ducation</w:t>
      </w:r>
      <w:r w:rsidRPr="00722443">
        <w:rPr>
          <w:rFonts w:cs="Calibri"/>
        </w:rPr>
        <w:t xml:space="preserve">:  </w:t>
      </w:r>
      <w:r w:rsidR="00C06D4C">
        <w:rPr>
          <w:rFonts w:cs="Calibri"/>
        </w:rPr>
        <w:t xml:space="preserve"> </w:t>
      </w:r>
      <w:r w:rsidR="00BD7E85">
        <w:rPr>
          <w:rFonts w:cs="Calibri"/>
        </w:rPr>
        <w:t>A</w:t>
      </w:r>
      <w:r w:rsidRPr="00722443">
        <w:rPr>
          <w:rFonts w:cs="Calibri"/>
        </w:rPr>
        <w:t xml:space="preserve"> formal instructional program whose curriculum is designed primarily for students who are beyond the compulsory age for high school. </w:t>
      </w:r>
      <w:r w:rsidR="00A81679">
        <w:rPr>
          <w:rFonts w:cs="Calibri"/>
        </w:rPr>
        <w:t xml:space="preserve"> </w:t>
      </w:r>
      <w:r w:rsidRPr="00722443">
        <w:rPr>
          <w:rFonts w:cs="Calibri"/>
        </w:rPr>
        <w:t xml:space="preserve">This includes programs whose purpose is academic or career and </w:t>
      </w:r>
      <w:r w:rsidRPr="00722443">
        <w:rPr>
          <w:rFonts w:cs="Calibri"/>
        </w:rPr>
        <w:t>technical, and</w:t>
      </w:r>
      <w:r w:rsidRPr="00722443">
        <w:rPr>
          <w:rFonts w:cs="Calibri"/>
        </w:rPr>
        <w:t xml:space="preserve"> excludes secondary career and technical education and adult basic education.</w:t>
      </w:r>
    </w:p>
    <w:p w:rsidR="00A44358" w:rsidRPr="00722443" w:rsidP="00560AD1" w14:paraId="1F225DE2" w14:textId="77777777">
      <w:pPr>
        <w:pStyle w:val="MediumGrid21"/>
        <w:contextualSpacing/>
        <w:rPr>
          <w:rFonts w:cs="Calibri"/>
        </w:rPr>
      </w:pPr>
    </w:p>
    <w:p w:rsidR="005A484D" w:rsidP="005B5C07" w14:paraId="09C368CA" w14:textId="77777777">
      <w:pPr>
        <w:spacing w:after="0" w:line="240" w:lineRule="auto"/>
      </w:pPr>
      <w:r w:rsidRPr="00647D12">
        <w:rPr>
          <w:u w:val="single"/>
        </w:rPr>
        <w:t>Enroll</w:t>
      </w:r>
      <w:r w:rsidR="00593C82">
        <w:rPr>
          <w:u w:val="single"/>
        </w:rPr>
        <w:t xml:space="preserve">ed </w:t>
      </w:r>
      <w:r w:rsidRPr="00647D12">
        <w:rPr>
          <w:u w:val="single"/>
        </w:rPr>
        <w:t>in postsecondary education</w:t>
      </w:r>
      <w:r>
        <w:t xml:space="preserve">: </w:t>
      </w:r>
      <w:r w:rsidR="00647D12">
        <w:t xml:space="preserve"> A participant who has completed the registration requirements (except for the payment of tuition and fees) at the institution that he or she is attending.</w:t>
      </w:r>
    </w:p>
    <w:p w:rsidR="00C45169" w:rsidP="00560AD1" w14:paraId="093CB70A" w14:textId="77777777">
      <w:pPr>
        <w:spacing w:after="0" w:line="240" w:lineRule="auto"/>
        <w:rPr>
          <w:u w:val="single"/>
        </w:rPr>
      </w:pPr>
    </w:p>
    <w:p w:rsidR="005A484D" w:rsidP="005B5C07" w14:paraId="601C519C" w14:textId="4CA8F7F1">
      <w:pPr>
        <w:spacing w:after="0" w:line="240" w:lineRule="auto"/>
      </w:pPr>
      <w:r w:rsidRPr="005A484D">
        <w:rPr>
          <w:u w:val="single"/>
        </w:rPr>
        <w:t>Acceptance but deferred enrollment</w:t>
      </w:r>
      <w:r>
        <w:t xml:space="preserve">:  </w:t>
      </w:r>
      <w:r w:rsidR="00593C82">
        <w:t>A</w:t>
      </w:r>
      <w:r>
        <w:t xml:space="preserve"> participant </w:t>
      </w:r>
      <w:r w:rsidR="00605010">
        <w:t xml:space="preserve">who </w:t>
      </w:r>
      <w:r>
        <w:t xml:space="preserve">has received an acceptance letter from the institution that he or she will </w:t>
      </w:r>
      <w:r>
        <w:t>attend, but</w:t>
      </w:r>
      <w:r>
        <w:t xml:space="preserve"> cannot enroll in the fall semester immediately following participation in the EOC program for reasons determined by the institution. </w:t>
      </w:r>
      <w:r w:rsidR="00E70534">
        <w:t xml:space="preserve"> </w:t>
      </w:r>
      <w:r>
        <w:t>The institution</w:t>
      </w:r>
      <w:r w:rsidR="00605010">
        <w:t>, not the participant,</w:t>
      </w:r>
      <w:r>
        <w:t xml:space="preserve"> defers enrollment until the next </w:t>
      </w:r>
      <w:r w:rsidR="007D1FF6">
        <w:t>term</w:t>
      </w:r>
      <w:r>
        <w:t>.</w:t>
      </w:r>
    </w:p>
    <w:p w:rsidR="00EC2C16" w:rsidRPr="00EC2C16" w:rsidP="005B5C07" w14:paraId="3973C063"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8A87354" w14:textId="6AFA083C">
      <w:pPr>
        <w:pStyle w:val="Heading3"/>
        <w:pBdr>
          <w:bottom w:val="single" w:sz="18" w:space="1" w:color="auto"/>
        </w:pBdr>
        <w:spacing w:before="0" w:after="0" w:line="240" w:lineRule="auto"/>
        <w:rPr>
          <w:rFonts w:ascii="Calibri" w:hAnsi="Calibri" w:cs="Calibri"/>
          <w:sz w:val="22"/>
          <w:szCs w:val="22"/>
        </w:rPr>
      </w:pPr>
      <w:r w:rsidRPr="00A12679">
        <w:rPr>
          <w:rFonts w:ascii="Calibri" w:hAnsi="Calibri" w:cs="Calibri"/>
          <w:sz w:val="22"/>
          <w:szCs w:val="22"/>
        </w:rPr>
        <w:t xml:space="preserve">Section III: Educational Status of Participants (at </w:t>
      </w:r>
      <w:r w:rsidR="001D41E9">
        <w:rPr>
          <w:rFonts w:ascii="Calibri" w:hAnsi="Calibri" w:cs="Calibri"/>
          <w:sz w:val="22"/>
          <w:szCs w:val="22"/>
        </w:rPr>
        <w:t xml:space="preserve">the </w:t>
      </w:r>
      <w:r w:rsidRPr="00A12679">
        <w:rPr>
          <w:rFonts w:ascii="Calibri" w:hAnsi="Calibri" w:cs="Calibri"/>
          <w:sz w:val="22"/>
          <w:szCs w:val="22"/>
        </w:rPr>
        <w:t>time of first service in reporting year)</w:t>
      </w:r>
    </w:p>
    <w:p w:rsidR="00647D12" w:rsidRPr="00EC2C16" w:rsidP="005B5C07" w14:paraId="615D1D6E" w14:textId="77777777">
      <w:pPr>
        <w:keepNext/>
        <w:tabs>
          <w:tab w:val="left" w:pos="720"/>
          <w:tab w:val="left" w:pos="10800"/>
          <w:tab w:val="left" w:pos="11520"/>
          <w:tab w:val="left" w:pos="12240"/>
          <w:tab w:val="left" w:pos="12960"/>
          <w:tab w:val="left" w:pos="13680"/>
          <w:tab w:val="left" w:pos="14400"/>
        </w:tabs>
        <w:spacing w:after="0" w:line="240" w:lineRule="auto"/>
        <w:outlineLvl w:val="7"/>
        <w:rPr>
          <w:rFonts w:eastAsia="Times New Roman"/>
          <w:b/>
          <w:bCs/>
          <w:i/>
          <w:iCs/>
        </w:rPr>
      </w:pPr>
    </w:p>
    <w:p w:rsidR="00273B1B" w:rsidP="00560AD1" w14:paraId="4C3EDC7A" w14:textId="0C6FA0F9">
      <w:pPr>
        <w:spacing w:after="0" w:line="240" w:lineRule="auto"/>
        <w:rPr>
          <w:rFonts w:eastAsia="Times New Roman"/>
          <w:b/>
        </w:rPr>
      </w:pPr>
      <w:r w:rsidRPr="00EC2C16">
        <w:rPr>
          <w:rFonts w:eastAsia="Times New Roman"/>
        </w:rPr>
        <w:t xml:space="preserve">Section III requests data on the educational status of participants </w:t>
      </w:r>
      <w:r w:rsidRPr="00EC2C16">
        <w:rPr>
          <w:rFonts w:eastAsia="Times New Roman"/>
          <w:i/>
          <w:iCs/>
        </w:rPr>
        <w:t xml:space="preserve">at </w:t>
      </w:r>
      <w:r w:rsidR="005B1308">
        <w:rPr>
          <w:rFonts w:eastAsia="Times New Roman"/>
          <w:i/>
          <w:iCs/>
        </w:rPr>
        <w:t xml:space="preserve">the </w:t>
      </w:r>
      <w:r w:rsidRPr="00EC2C16">
        <w:rPr>
          <w:rFonts w:eastAsia="Times New Roman"/>
          <w:i/>
          <w:iCs/>
        </w:rPr>
        <w:t xml:space="preserve">time of first service in the </w:t>
      </w:r>
      <w:r w:rsidR="00647D12">
        <w:rPr>
          <w:rFonts w:eastAsia="Times New Roman"/>
          <w:i/>
          <w:iCs/>
        </w:rPr>
        <w:t>reporting</w:t>
      </w:r>
      <w:r w:rsidRPr="00EC2C16">
        <w:rPr>
          <w:rFonts w:eastAsia="Times New Roman"/>
          <w:i/>
          <w:iCs/>
        </w:rPr>
        <w:t xml:space="preserve"> </w:t>
      </w:r>
      <w:r w:rsidRPr="004D28BA">
        <w:rPr>
          <w:rFonts w:eastAsia="Times New Roman"/>
          <w:i/>
          <w:iCs/>
        </w:rPr>
        <w:t>period</w:t>
      </w:r>
      <w:r w:rsidRPr="004D28BA">
        <w:rPr>
          <w:rFonts w:eastAsia="Times New Roman"/>
        </w:rPr>
        <w:t>.</w:t>
      </w:r>
      <w:r w:rsidRPr="00EC2C16">
        <w:rPr>
          <w:rFonts w:eastAsia="Times New Roman"/>
        </w:rPr>
        <w:t xml:space="preserve">  For example, if a participant was a secondary school dropout when first served in </w:t>
      </w:r>
      <w:r w:rsidRPr="00B77308">
        <w:rPr>
          <w:rFonts w:eastAsia="Times New Roman"/>
        </w:rPr>
        <w:t xml:space="preserve">October </w:t>
      </w:r>
      <w:r w:rsidR="00FD6937">
        <w:rPr>
          <w:rFonts w:eastAsia="Times New Roman"/>
        </w:rPr>
        <w:t>2022</w:t>
      </w:r>
      <w:r w:rsidRPr="00EC2C16">
        <w:rPr>
          <w:rFonts w:eastAsia="Times New Roman"/>
        </w:rPr>
        <w:t xml:space="preserve">, </w:t>
      </w:r>
      <w:r w:rsidR="00905BC6">
        <w:rPr>
          <w:rFonts w:eastAsia="Times New Roman"/>
        </w:rPr>
        <w:t>they</w:t>
      </w:r>
      <w:r w:rsidRPr="00EC2C16">
        <w:rPr>
          <w:rFonts w:eastAsia="Times New Roman"/>
        </w:rPr>
        <w:t xml:space="preserve"> should be counted in Section III as such, even if the participant reenrolled over the course of the </w:t>
      </w:r>
      <w:r w:rsidR="007D1FF6">
        <w:rPr>
          <w:rFonts w:eastAsia="Times New Roman"/>
        </w:rPr>
        <w:t>reporting</w:t>
      </w:r>
      <w:r w:rsidR="0025390B">
        <w:rPr>
          <w:rFonts w:eastAsia="Times New Roman"/>
        </w:rPr>
        <w:t xml:space="preserve"> </w:t>
      </w:r>
      <w:r w:rsidRPr="00EC2C16">
        <w:rPr>
          <w:rFonts w:eastAsia="Times New Roman"/>
        </w:rPr>
        <w:t>period.</w:t>
      </w:r>
      <w:r w:rsidRPr="000D2A4F" w:rsidR="000D2A4F">
        <w:rPr>
          <w:rFonts w:ascii="Times New Roman" w:hAnsi="Times New Roman"/>
          <w:b/>
        </w:rPr>
        <w:t xml:space="preserve"> </w:t>
      </w:r>
      <w:r w:rsidR="000B2C76">
        <w:rPr>
          <w:rFonts w:ascii="Times New Roman" w:hAnsi="Times New Roman"/>
          <w:b/>
        </w:rPr>
        <w:t xml:space="preserve"> </w:t>
      </w:r>
      <w:r w:rsidRPr="00D852B0" w:rsidR="000D2A4F">
        <w:rPr>
          <w:rFonts w:cs="Calibri"/>
          <w:b/>
        </w:rPr>
        <w:t>To ensure accurate</w:t>
      </w:r>
      <w:r w:rsidR="00D0492C">
        <w:rPr>
          <w:rFonts w:cs="Calibri"/>
          <w:b/>
        </w:rPr>
        <w:t xml:space="preserve"> assessment of the standard objectives,</w:t>
      </w:r>
      <w:r w:rsidRPr="00D852B0" w:rsidR="000D2A4F">
        <w:rPr>
          <w:rFonts w:cs="Calibri"/>
          <w:b/>
        </w:rPr>
        <w:t xml:space="preserve"> it is critical that the educational status of participants at the time of first service (Section III) be correctly reported. </w:t>
      </w:r>
      <w:r w:rsidRPr="00D852B0" w:rsidR="000D2A4F">
        <w:rPr>
          <w:rFonts w:eastAsia="Times New Roman" w:cs="Calibri"/>
          <w:b/>
        </w:rPr>
        <w:t>Grantees must provide complete data for the reporting year and the use of “Unknown” should be minimal.</w:t>
      </w:r>
      <w:r w:rsidR="000D2A4F">
        <w:rPr>
          <w:rFonts w:eastAsia="Times New Roman"/>
          <w:b/>
        </w:rPr>
        <w:t xml:space="preserve"> </w:t>
      </w:r>
    </w:p>
    <w:p w:rsidR="003825D8" w:rsidRPr="000D2A4F" w:rsidP="005B5C07" w14:paraId="26B0F9D5" w14:textId="77777777">
      <w:pPr>
        <w:spacing w:after="0" w:line="240" w:lineRule="auto"/>
        <w:rPr>
          <w:rFonts w:ascii="Times New Roman" w:hAnsi="Times New Roman"/>
          <w:b/>
        </w:rPr>
      </w:pPr>
    </w:p>
    <w:p w:rsidR="00EC2C16" w:rsidRPr="00A12679" w:rsidP="005B5C07" w14:paraId="229D1428" w14:textId="77777777">
      <w:pPr>
        <w:pStyle w:val="Heading4"/>
        <w:spacing w:before="0" w:after="0" w:line="240" w:lineRule="auto"/>
        <w:rPr>
          <w:rFonts w:cs="Calibri"/>
          <w:sz w:val="22"/>
          <w:szCs w:val="22"/>
        </w:rPr>
      </w:pPr>
      <w:r w:rsidRPr="00A12679">
        <w:rPr>
          <w:rFonts w:cs="Calibri"/>
          <w:sz w:val="22"/>
          <w:szCs w:val="22"/>
        </w:rPr>
        <w:t>A</w:t>
      </w:r>
      <w:r w:rsidRPr="00A12679">
        <w:rPr>
          <w:rFonts w:cs="Calibri"/>
          <w:sz w:val="22"/>
          <w:szCs w:val="22"/>
        </w:rPr>
        <w:t>.  Educational Status</w:t>
      </w:r>
      <w:r w:rsidRPr="00A12679" w:rsidR="004E3021">
        <w:rPr>
          <w:rFonts w:cs="Calibri"/>
          <w:sz w:val="22"/>
          <w:szCs w:val="22"/>
        </w:rPr>
        <w:t xml:space="preserve"> of Project</w:t>
      </w:r>
      <w:r w:rsidRPr="00A12679">
        <w:rPr>
          <w:rFonts w:cs="Calibri"/>
          <w:sz w:val="22"/>
          <w:szCs w:val="22"/>
        </w:rPr>
        <w:t xml:space="preserve"> Participants </w:t>
      </w:r>
      <w:r w:rsidRPr="00A12679" w:rsidR="004E3021">
        <w:rPr>
          <w:rFonts w:cs="Calibri"/>
          <w:sz w:val="22"/>
          <w:szCs w:val="22"/>
        </w:rPr>
        <w:t>Aged 19 or Older</w:t>
      </w:r>
    </w:p>
    <w:p w:rsidR="00EC2C16" w:rsidRPr="00EC2C16" w:rsidP="00560AD1" w14:paraId="7F1B0237" w14:textId="77777777">
      <w:pPr>
        <w:spacing w:after="0" w:line="240" w:lineRule="auto"/>
        <w:rPr>
          <w:rFonts w:eastAsia="Times New Roman"/>
        </w:rPr>
      </w:pPr>
    </w:p>
    <w:p w:rsidR="007D2CB1" w:rsidP="00560AD1" w14:paraId="4A310751" w14:textId="49C62262">
      <w:pPr>
        <w:spacing w:after="0" w:line="240" w:lineRule="auto"/>
        <w:rPr>
          <w:rFonts w:eastAsia="Times New Roman"/>
        </w:rPr>
      </w:pPr>
      <w:r>
        <w:rPr>
          <w:rFonts w:eastAsia="Times New Roman"/>
        </w:rPr>
        <w:t>A</w:t>
      </w:r>
      <w:r w:rsidRPr="00EC2C16" w:rsidR="00EC2C16">
        <w:rPr>
          <w:rFonts w:eastAsia="Times New Roman"/>
        </w:rPr>
        <w:t xml:space="preserve">1.  </w:t>
      </w:r>
      <w:r w:rsidRPr="00722443" w:rsidR="00EC2C16">
        <w:rPr>
          <w:rFonts w:eastAsia="Times New Roman"/>
          <w:u w:val="single"/>
        </w:rPr>
        <w:t xml:space="preserve">Adult without </w:t>
      </w:r>
      <w:r w:rsidR="00573AB3">
        <w:rPr>
          <w:rFonts w:eastAsia="Times New Roman"/>
          <w:u w:val="single"/>
        </w:rPr>
        <w:t xml:space="preserve">a </w:t>
      </w:r>
      <w:r w:rsidRPr="00722443" w:rsidR="00AB3668">
        <w:rPr>
          <w:rFonts w:eastAsia="Times New Roman"/>
          <w:u w:val="single"/>
        </w:rPr>
        <w:t>secondary</w:t>
      </w:r>
      <w:r w:rsidRPr="00722443" w:rsidR="00EC2C16">
        <w:rPr>
          <w:rFonts w:eastAsia="Times New Roman"/>
          <w:u w:val="single"/>
        </w:rPr>
        <w:t xml:space="preserve"> school credential</w:t>
      </w:r>
      <w:r w:rsidR="003D241C">
        <w:rPr>
          <w:rFonts w:eastAsia="Times New Roman"/>
          <w:u w:val="single"/>
        </w:rPr>
        <w:t>,</w:t>
      </w:r>
      <w:r w:rsidRPr="00722443" w:rsidR="00EC2C16">
        <w:rPr>
          <w:rFonts w:eastAsia="Times New Roman"/>
          <w:u w:val="single"/>
        </w:rPr>
        <w:t xml:space="preserve"> enrolled</w:t>
      </w:r>
      <w:r w:rsidR="00FD3794">
        <w:rPr>
          <w:rFonts w:eastAsia="Times New Roman"/>
          <w:u w:val="single"/>
        </w:rPr>
        <w:t xml:space="preserve"> as a high school senior or </w:t>
      </w:r>
      <w:r w:rsidR="00BA38F2">
        <w:rPr>
          <w:rFonts w:eastAsia="Times New Roman"/>
          <w:u w:val="single"/>
        </w:rPr>
        <w:t>i</w:t>
      </w:r>
      <w:r w:rsidRPr="00722443" w:rsidR="00EC2C16">
        <w:rPr>
          <w:rFonts w:eastAsia="Times New Roman"/>
          <w:u w:val="single"/>
        </w:rPr>
        <w:t>n an alternative education program</w:t>
      </w:r>
      <w:r w:rsidR="00573AB3">
        <w:rPr>
          <w:rFonts w:eastAsia="Times New Roman"/>
          <w:u w:val="single"/>
        </w:rPr>
        <w:t xml:space="preserve"> </w:t>
      </w:r>
      <w:r w:rsidR="003D241C">
        <w:rPr>
          <w:rFonts w:eastAsia="Times New Roman"/>
          <w:u w:val="single"/>
        </w:rPr>
        <w:t>at a level equivalent to a senior</w:t>
      </w:r>
      <w:r w:rsidRPr="00C06D4C" w:rsidR="003D241C">
        <w:rPr>
          <w:rFonts w:eastAsia="Times New Roman"/>
        </w:rPr>
        <w:t xml:space="preserve"> </w:t>
      </w:r>
      <w:r w:rsidRPr="003D241C" w:rsidR="00573AB3">
        <w:rPr>
          <w:rFonts w:eastAsia="Times New Roman"/>
        </w:rPr>
        <w:t xml:space="preserve">-- </w:t>
      </w:r>
      <w:r w:rsidR="00573AB3">
        <w:rPr>
          <w:rFonts w:eastAsia="Times New Roman"/>
        </w:rPr>
        <w:t xml:space="preserve">Report the number of participants 19 years or older enrolled </w:t>
      </w:r>
      <w:r w:rsidR="00FD3794">
        <w:rPr>
          <w:rFonts w:eastAsia="Times New Roman"/>
        </w:rPr>
        <w:t xml:space="preserve">as a high school senior or </w:t>
      </w:r>
      <w:r w:rsidR="00573AB3">
        <w:rPr>
          <w:rFonts w:eastAsia="Times New Roman"/>
        </w:rPr>
        <w:t>in an alternative education program</w:t>
      </w:r>
      <w:r>
        <w:rPr>
          <w:rFonts w:eastAsia="Times New Roman"/>
        </w:rPr>
        <w:t xml:space="preserve"> that is organized by grade </w:t>
      </w:r>
      <w:r w:rsidR="000B2C76">
        <w:rPr>
          <w:rFonts w:eastAsia="Times New Roman"/>
        </w:rPr>
        <w:t xml:space="preserve">who </w:t>
      </w:r>
      <w:r>
        <w:rPr>
          <w:rFonts w:eastAsia="Times New Roman"/>
        </w:rPr>
        <w:t>are</w:t>
      </w:r>
      <w:r w:rsidRPr="003D241C" w:rsidR="00EC2C16">
        <w:rPr>
          <w:rFonts w:eastAsia="Times New Roman"/>
        </w:rPr>
        <w:t xml:space="preserve"> </w:t>
      </w:r>
      <w:r w:rsidRPr="00EC2C16" w:rsidR="00EC2C16">
        <w:rPr>
          <w:rFonts w:eastAsia="Times New Roman"/>
        </w:rPr>
        <w:t xml:space="preserve">at an academic level equivalent to that of a high </w:t>
      </w:r>
      <w:r w:rsidRPr="00EC2C16" w:rsidR="007516EC">
        <w:rPr>
          <w:rFonts w:eastAsia="Times New Roman"/>
        </w:rPr>
        <w:t xml:space="preserve">school </w:t>
      </w:r>
      <w:r w:rsidR="007516EC">
        <w:rPr>
          <w:rFonts w:eastAsia="Times New Roman"/>
        </w:rPr>
        <w:t>senior</w:t>
      </w:r>
      <w:r w:rsidR="00573AB3">
        <w:rPr>
          <w:rFonts w:eastAsia="Times New Roman"/>
        </w:rPr>
        <w:t xml:space="preserve"> at the time of first service in the reporting period.</w:t>
      </w:r>
      <w:r w:rsidRPr="00EC2C16" w:rsidR="00EC2C16">
        <w:rPr>
          <w:rFonts w:eastAsia="Times New Roman"/>
        </w:rPr>
        <w:t xml:space="preserve"> </w:t>
      </w:r>
    </w:p>
    <w:p w:rsidR="007D2CB1" w:rsidP="00560AD1" w14:paraId="55F29AB2" w14:textId="77777777">
      <w:pPr>
        <w:spacing w:after="0" w:line="240" w:lineRule="auto"/>
        <w:rPr>
          <w:rFonts w:eastAsia="Times New Roman"/>
        </w:rPr>
      </w:pPr>
    </w:p>
    <w:p w:rsidR="00775133" w:rsidRPr="00EC2C16" w:rsidP="00560AD1" w14:paraId="57258A8F" w14:textId="77777777">
      <w:pPr>
        <w:spacing w:after="0" w:line="240" w:lineRule="auto"/>
        <w:rPr>
          <w:rFonts w:eastAsia="Times New Roman"/>
        </w:rPr>
      </w:pPr>
      <w:r w:rsidRPr="003D241C">
        <w:rPr>
          <w:rFonts w:eastAsia="Times New Roman"/>
          <w:u w:val="single"/>
        </w:rPr>
        <w:t>Note</w:t>
      </w:r>
      <w:r w:rsidRPr="006F6753">
        <w:rPr>
          <w:rFonts w:eastAsia="Times New Roman"/>
        </w:rPr>
        <w:t xml:space="preserve">:  For a student enrolled in an </w:t>
      </w:r>
      <w:r w:rsidRPr="007E1CA7">
        <w:rPr>
          <w:rFonts w:eastAsia="Times New Roman"/>
        </w:rPr>
        <w:t>alternative</w:t>
      </w:r>
      <w:r>
        <w:rPr>
          <w:rFonts w:eastAsia="Times New Roman"/>
        </w:rPr>
        <w:t xml:space="preserve"> education program that is not organized by grade</w:t>
      </w:r>
      <w:r>
        <w:rPr>
          <w:rFonts w:eastAsia="Times New Roman"/>
        </w:rPr>
        <w:t>, the project</w:t>
      </w:r>
      <w:r w:rsidR="00BA06C7">
        <w:rPr>
          <w:rFonts w:eastAsia="Times New Roman"/>
        </w:rPr>
        <w:t>,</w:t>
      </w:r>
      <w:r>
        <w:rPr>
          <w:rFonts w:eastAsia="Times New Roman"/>
        </w:rPr>
        <w:t xml:space="preserve"> in determining if the student is at a grade level equivalent to a high school senior</w:t>
      </w:r>
      <w:r w:rsidR="00BA06C7">
        <w:rPr>
          <w:rFonts w:eastAsia="Times New Roman"/>
        </w:rPr>
        <w:t xml:space="preserve"> at the time of first service, </w:t>
      </w:r>
      <w:r>
        <w:rPr>
          <w:rFonts w:eastAsia="Times New Roman"/>
        </w:rPr>
        <w:t xml:space="preserve">should consider </w:t>
      </w:r>
      <w:r w:rsidRPr="00EC2C16">
        <w:rPr>
          <w:rFonts w:eastAsia="Times New Roman"/>
        </w:rPr>
        <w:t xml:space="preserve">the grade at which the student left high school and other evidence of </w:t>
      </w:r>
      <w:r>
        <w:rPr>
          <w:rFonts w:eastAsia="Times New Roman"/>
        </w:rPr>
        <w:t xml:space="preserve">his or her academic achievement </w:t>
      </w:r>
      <w:r w:rsidR="00BA06C7">
        <w:rPr>
          <w:rFonts w:eastAsia="Times New Roman"/>
        </w:rPr>
        <w:t xml:space="preserve">as well as </w:t>
      </w:r>
      <w:r w:rsidRPr="00EC2C16">
        <w:rPr>
          <w:rFonts w:eastAsia="Times New Roman"/>
        </w:rPr>
        <w:t xml:space="preserve">the level of </w:t>
      </w:r>
      <w:r w:rsidRPr="00EC2C16" w:rsidR="00982B4E">
        <w:rPr>
          <w:rFonts w:eastAsia="Times New Roman"/>
        </w:rPr>
        <w:t>the</w:t>
      </w:r>
      <w:r w:rsidR="00982B4E">
        <w:rPr>
          <w:rFonts w:eastAsia="Times New Roman"/>
        </w:rPr>
        <w:t xml:space="preserve"> participant’s</w:t>
      </w:r>
      <w:r w:rsidRPr="00EC2C16">
        <w:rPr>
          <w:rFonts w:eastAsia="Times New Roman"/>
        </w:rPr>
        <w:t xml:space="preserve"> coursework in the alternative education program--is it c</w:t>
      </w:r>
      <w:r>
        <w:rPr>
          <w:rFonts w:eastAsia="Times New Roman"/>
        </w:rPr>
        <w:t xml:space="preserve">omparable to senior level work? </w:t>
      </w:r>
    </w:p>
    <w:p w:rsidR="007516EC" w:rsidRPr="00EC2C16" w:rsidP="005B5C07" w14:paraId="56417F5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D10A93" w:rsidP="00560AD1" w14:paraId="29C016CF" w14:textId="65DFBF8C">
      <w:pPr>
        <w:spacing w:after="0" w:line="240" w:lineRule="auto"/>
        <w:rPr>
          <w:rFonts w:eastAsia="Times New Roman"/>
        </w:rPr>
      </w:pPr>
      <w:r>
        <w:rPr>
          <w:rFonts w:eastAsia="Times New Roman"/>
        </w:rPr>
        <w:t>A</w:t>
      </w:r>
      <w:r w:rsidR="005A484D">
        <w:rPr>
          <w:rFonts w:eastAsia="Times New Roman"/>
        </w:rPr>
        <w:t xml:space="preserve">2.  </w:t>
      </w:r>
      <w:r w:rsidRPr="00722443" w:rsidR="005A484D">
        <w:rPr>
          <w:rFonts w:eastAsia="Times New Roman"/>
          <w:u w:val="single"/>
        </w:rPr>
        <w:t>A</w:t>
      </w:r>
      <w:r w:rsidRPr="00722443" w:rsidR="00EC2C16">
        <w:rPr>
          <w:rFonts w:eastAsia="Times New Roman"/>
          <w:u w:val="single"/>
        </w:rPr>
        <w:t>dult without</w:t>
      </w:r>
      <w:r w:rsidRPr="00722443" w:rsidR="00AB3668">
        <w:rPr>
          <w:rFonts w:eastAsia="Times New Roman"/>
          <w:u w:val="single"/>
        </w:rPr>
        <w:t xml:space="preserve"> a secondary</w:t>
      </w:r>
      <w:r w:rsidRPr="00722443" w:rsidR="00EC2C16">
        <w:rPr>
          <w:rFonts w:eastAsia="Times New Roman"/>
          <w:u w:val="single"/>
        </w:rPr>
        <w:t xml:space="preserve"> school </w:t>
      </w:r>
      <w:r w:rsidRPr="00722443" w:rsidR="009023A1">
        <w:rPr>
          <w:rFonts w:eastAsia="Times New Roman"/>
          <w:u w:val="single"/>
        </w:rPr>
        <w:t>credential</w:t>
      </w:r>
      <w:r w:rsidR="00A80AC5">
        <w:rPr>
          <w:rFonts w:eastAsia="Times New Roman"/>
          <w:u w:val="single"/>
        </w:rPr>
        <w:t xml:space="preserve"> who belongs </w:t>
      </w:r>
      <w:r w:rsidR="002E7D3F">
        <w:rPr>
          <w:rFonts w:eastAsia="Times New Roman"/>
          <w:u w:val="single"/>
        </w:rPr>
        <w:t xml:space="preserve">in </w:t>
      </w:r>
      <w:r w:rsidR="00A80AC5">
        <w:rPr>
          <w:rFonts w:eastAsia="Times New Roman"/>
          <w:u w:val="single"/>
        </w:rPr>
        <w:t>neither A1 nor A5</w:t>
      </w:r>
      <w:r w:rsidRPr="00C06D4C" w:rsidR="00A80AC5">
        <w:rPr>
          <w:rFonts w:eastAsia="Times New Roman"/>
        </w:rPr>
        <w:t xml:space="preserve"> -- </w:t>
      </w:r>
      <w:r w:rsidRPr="00EC2C16" w:rsidR="00EC2C16">
        <w:rPr>
          <w:rFonts w:eastAsia="Times New Roman"/>
        </w:rPr>
        <w:t xml:space="preserve">Report the number of participants 19 years or older </w:t>
      </w:r>
      <w:r w:rsidR="00FA4BC0">
        <w:rPr>
          <w:rFonts w:eastAsia="Times New Roman"/>
        </w:rPr>
        <w:t>who</w:t>
      </w:r>
      <w:r w:rsidR="003D241C">
        <w:rPr>
          <w:rFonts w:eastAsia="Times New Roman"/>
        </w:rPr>
        <w:t xml:space="preserve"> do not have a high school </w:t>
      </w:r>
      <w:r w:rsidRPr="00EC2C16" w:rsidR="00EC2C16">
        <w:rPr>
          <w:rFonts w:eastAsia="Times New Roman"/>
        </w:rPr>
        <w:t>diploma or equivalency credential</w:t>
      </w:r>
      <w:r w:rsidR="00126D74">
        <w:rPr>
          <w:rFonts w:eastAsia="Times New Roman"/>
        </w:rPr>
        <w:t xml:space="preserve"> </w:t>
      </w:r>
      <w:r w:rsidR="00A80AC5">
        <w:rPr>
          <w:rFonts w:eastAsia="Times New Roman"/>
        </w:rPr>
        <w:t>and who are not at the level of a high school senior.  These could include high school non-seniors, alternative education students not at the level of a senior, and participants who are neither in high school nor an alternative program.</w:t>
      </w:r>
    </w:p>
    <w:p w:rsidR="008D680E" w:rsidRPr="00EC2C16" w:rsidP="00560AD1" w14:paraId="4937DEFC" w14:textId="77777777">
      <w:pPr>
        <w:spacing w:after="0" w:line="240" w:lineRule="auto"/>
        <w:rPr>
          <w:rFonts w:eastAsia="Times New Roman"/>
        </w:rPr>
      </w:pPr>
    </w:p>
    <w:p w:rsidR="00EC2C16" w:rsidRPr="00EC2C16" w:rsidP="00560AD1" w14:paraId="7F7256F0" w14:textId="77777777">
      <w:pPr>
        <w:spacing w:after="0" w:line="240" w:lineRule="auto"/>
        <w:rPr>
          <w:rFonts w:eastAsia="Times New Roman"/>
        </w:rPr>
      </w:pPr>
      <w:r>
        <w:rPr>
          <w:rFonts w:eastAsia="Times New Roman"/>
        </w:rPr>
        <w:t>A</w:t>
      </w:r>
      <w:r w:rsidR="00AB3668">
        <w:rPr>
          <w:rFonts w:eastAsia="Times New Roman"/>
        </w:rPr>
        <w:t>3</w:t>
      </w:r>
      <w:r w:rsidRPr="008D0717" w:rsidR="00AB3668">
        <w:rPr>
          <w:rFonts w:eastAsia="Times New Roman"/>
        </w:rPr>
        <w:t xml:space="preserve">.  </w:t>
      </w:r>
      <w:r w:rsidRPr="00722443" w:rsidR="00AB3668">
        <w:rPr>
          <w:rFonts w:eastAsia="Times New Roman"/>
          <w:u w:val="single"/>
        </w:rPr>
        <w:t>High school</w:t>
      </w:r>
      <w:r w:rsidRPr="00722443">
        <w:rPr>
          <w:rFonts w:eastAsia="Times New Roman"/>
          <w:u w:val="single"/>
        </w:rPr>
        <w:t xml:space="preserve"> graduate</w:t>
      </w:r>
      <w:r w:rsidRPr="00722443" w:rsidR="00AB3668">
        <w:rPr>
          <w:rFonts w:eastAsia="Times New Roman"/>
          <w:u w:val="single"/>
        </w:rPr>
        <w:t xml:space="preserve"> or high school equivalency graduate</w:t>
      </w:r>
      <w:r w:rsidRPr="00722443">
        <w:rPr>
          <w:rFonts w:eastAsia="Times New Roman"/>
          <w:u w:val="single"/>
        </w:rPr>
        <w:t xml:space="preserve"> not already enrolled in postsecondary </w:t>
      </w:r>
      <w:r w:rsidR="004E3021">
        <w:rPr>
          <w:rFonts w:eastAsia="Times New Roman"/>
          <w:u w:val="single"/>
        </w:rPr>
        <w:t>education</w:t>
      </w:r>
      <w:r w:rsidRPr="00EC2C16" w:rsidR="004E3021">
        <w:rPr>
          <w:rFonts w:eastAsia="Times New Roman"/>
        </w:rPr>
        <w:t xml:space="preserve"> </w:t>
      </w:r>
      <w:r w:rsidRPr="00EC2C16">
        <w:rPr>
          <w:rFonts w:eastAsia="Times New Roman"/>
        </w:rPr>
        <w:t>-- Report in this category the number of participants</w:t>
      </w:r>
      <w:r w:rsidR="00FE2964">
        <w:rPr>
          <w:rFonts w:eastAsia="Times New Roman"/>
        </w:rPr>
        <w:t>, regardless of age,</w:t>
      </w:r>
      <w:r w:rsidRPr="00EC2C16">
        <w:rPr>
          <w:rFonts w:eastAsia="Times New Roman"/>
        </w:rPr>
        <w:t xml:space="preserve"> who, at the time of first service in the </w:t>
      </w:r>
      <w:r w:rsidR="00573AB3">
        <w:rPr>
          <w:rFonts w:eastAsia="Times New Roman"/>
        </w:rPr>
        <w:t>reporting</w:t>
      </w:r>
      <w:r w:rsidRPr="00EC2C16">
        <w:rPr>
          <w:rFonts w:eastAsia="Times New Roman"/>
        </w:rPr>
        <w:t xml:space="preserve"> period, had already obtained a high school diploma or high school equivalency credential, but who had not enrolled in a program of postsecondary education.</w:t>
      </w:r>
    </w:p>
    <w:p w:rsidR="00EC2C16" w:rsidRPr="00EC2C16" w:rsidP="00560AD1" w14:paraId="607E3CE2" w14:textId="77777777">
      <w:pPr>
        <w:spacing w:after="0" w:line="240" w:lineRule="auto"/>
        <w:rPr>
          <w:rFonts w:eastAsia="Times New Roman"/>
        </w:rPr>
      </w:pPr>
    </w:p>
    <w:p w:rsidR="00AB3668" w:rsidRPr="00E53E06" w:rsidP="00560AD1" w14:paraId="65F28224" w14:textId="77777777">
      <w:pPr>
        <w:spacing w:after="0" w:line="240" w:lineRule="auto"/>
        <w:rPr>
          <w:rFonts w:eastAsia="Times New Roman" w:cs="Calibri"/>
        </w:rPr>
      </w:pPr>
      <w:r>
        <w:rPr>
          <w:rFonts w:eastAsia="Times New Roman"/>
        </w:rPr>
        <w:t>A</w:t>
      </w:r>
      <w:r w:rsidR="00401AC4">
        <w:rPr>
          <w:rFonts w:eastAsia="Times New Roman" w:cs="Calibri"/>
        </w:rPr>
        <w:t>4</w:t>
      </w:r>
      <w:r>
        <w:rPr>
          <w:rFonts w:eastAsia="Times New Roman" w:cs="Calibri"/>
        </w:rPr>
        <w:t xml:space="preserve">.  </w:t>
      </w:r>
      <w:r w:rsidRPr="00722443">
        <w:rPr>
          <w:rFonts w:eastAsia="Times New Roman" w:cs="Calibri"/>
          <w:u w:val="single"/>
        </w:rPr>
        <w:t>Postsecondary dropout with a secondary school diploma</w:t>
      </w:r>
      <w:r w:rsidR="0025390B">
        <w:rPr>
          <w:rFonts w:eastAsia="Times New Roman" w:cs="Calibri"/>
          <w:u w:val="single"/>
        </w:rPr>
        <w:t xml:space="preserve"> or credential</w:t>
      </w:r>
      <w:r w:rsidRPr="00C06D4C" w:rsidR="00C06D4C">
        <w:rPr>
          <w:rFonts w:eastAsia="Times New Roman" w:cs="Calibri"/>
        </w:rPr>
        <w:t xml:space="preserve"> </w:t>
      </w:r>
      <w:r>
        <w:rPr>
          <w:rFonts w:eastAsia="Times New Roman" w:cs="Calibri"/>
        </w:rPr>
        <w:t>--</w:t>
      </w:r>
      <w:r w:rsidRPr="00AB3668">
        <w:rPr>
          <w:rFonts w:eastAsia="Times New Roman"/>
        </w:rPr>
        <w:t xml:space="preserve"> </w:t>
      </w:r>
      <w:r w:rsidRPr="00EC2C16">
        <w:rPr>
          <w:rFonts w:eastAsia="Times New Roman"/>
        </w:rPr>
        <w:t>Report in this category the number of participants</w:t>
      </w:r>
      <w:r w:rsidR="008F53AC">
        <w:rPr>
          <w:rFonts w:eastAsia="Times New Roman"/>
        </w:rPr>
        <w:t>, regardless of age,</w:t>
      </w:r>
      <w:r w:rsidRPr="00EC2C16">
        <w:rPr>
          <w:rFonts w:eastAsia="Times New Roman"/>
        </w:rPr>
        <w:t xml:space="preserve"> who, at the time of first service in the </w:t>
      </w:r>
      <w:r w:rsidR="003A4E06">
        <w:rPr>
          <w:rFonts w:eastAsia="Times New Roman"/>
        </w:rPr>
        <w:t>reporting</w:t>
      </w:r>
      <w:r w:rsidRPr="00EC2C16">
        <w:rPr>
          <w:rFonts w:eastAsia="Times New Roman"/>
        </w:rPr>
        <w:t xml:space="preserve"> period,</w:t>
      </w:r>
      <w:r>
        <w:rPr>
          <w:rFonts w:eastAsia="Times New Roman"/>
        </w:rPr>
        <w:t xml:space="preserve"> had a secondary school diploma</w:t>
      </w:r>
      <w:r w:rsidR="0025390B">
        <w:rPr>
          <w:rFonts w:eastAsia="Times New Roman"/>
        </w:rPr>
        <w:t xml:space="preserve"> or </w:t>
      </w:r>
      <w:r w:rsidR="00AD5367">
        <w:rPr>
          <w:rFonts w:eastAsia="Times New Roman"/>
        </w:rPr>
        <w:t>credential</w:t>
      </w:r>
      <w:r w:rsidR="008F53AC">
        <w:rPr>
          <w:rFonts w:eastAsia="Times New Roman"/>
        </w:rPr>
        <w:t xml:space="preserve"> and had dropped out of postsecondary education</w:t>
      </w:r>
      <w:r w:rsidR="005B656E">
        <w:rPr>
          <w:rFonts w:eastAsia="Times New Roman"/>
        </w:rPr>
        <w:t>.</w:t>
      </w:r>
    </w:p>
    <w:p w:rsidR="008F53AC" w:rsidP="00560AD1" w14:paraId="23778954" w14:textId="77777777">
      <w:pPr>
        <w:spacing w:after="0" w:line="240" w:lineRule="auto"/>
        <w:rPr>
          <w:rFonts w:eastAsia="Times New Roman" w:cs="Calibri"/>
        </w:rPr>
      </w:pPr>
    </w:p>
    <w:p w:rsidR="008F53AC" w:rsidP="00560AD1" w14:paraId="3BDC24B9" w14:textId="77777777">
      <w:pPr>
        <w:spacing w:after="0" w:line="240" w:lineRule="auto"/>
        <w:rPr>
          <w:rFonts w:eastAsia="Times New Roman" w:cs="Calibri"/>
        </w:rPr>
      </w:pPr>
      <w:r w:rsidRPr="00E53E06">
        <w:rPr>
          <w:rFonts w:eastAsia="Times New Roman" w:cs="Calibri"/>
        </w:rPr>
        <w:t>A</w:t>
      </w:r>
      <w:r>
        <w:rPr>
          <w:rFonts w:eastAsia="Times New Roman" w:cs="Calibri"/>
        </w:rPr>
        <w:t>5</w:t>
      </w:r>
      <w:r w:rsidRPr="00E53E06">
        <w:rPr>
          <w:rFonts w:eastAsia="Times New Roman" w:cs="Calibri"/>
        </w:rPr>
        <w:t xml:space="preserve">.  </w:t>
      </w:r>
      <w:r>
        <w:rPr>
          <w:rFonts w:eastAsia="Times New Roman" w:cs="Calibri"/>
          <w:u w:val="single"/>
        </w:rPr>
        <w:t>P</w:t>
      </w:r>
      <w:r w:rsidRPr="00EB7C79">
        <w:rPr>
          <w:rFonts w:eastAsia="Times New Roman" w:cs="Calibri"/>
          <w:u w:val="single"/>
        </w:rPr>
        <w:t>ost</w:t>
      </w:r>
      <w:r w:rsidRPr="00B03445">
        <w:rPr>
          <w:rFonts w:eastAsia="Times New Roman" w:cs="Calibri"/>
          <w:u w:val="single"/>
        </w:rPr>
        <w:t>secondary dropout without a secondary school diploma</w:t>
      </w:r>
      <w:r w:rsidR="006E00B6">
        <w:rPr>
          <w:rFonts w:eastAsia="Times New Roman" w:cs="Calibri"/>
          <w:u w:val="single"/>
        </w:rPr>
        <w:t xml:space="preserve"> or credential</w:t>
      </w:r>
      <w:r w:rsidRPr="00E53E06">
        <w:rPr>
          <w:rFonts w:eastAsia="Times New Roman" w:cs="Calibri"/>
        </w:rPr>
        <w:t xml:space="preserve"> -- Report </w:t>
      </w:r>
      <w:r>
        <w:rPr>
          <w:rFonts w:eastAsia="Times New Roman" w:cs="Calibri"/>
        </w:rPr>
        <w:t xml:space="preserve">in this category </w:t>
      </w:r>
      <w:r w:rsidRPr="00E53E06">
        <w:rPr>
          <w:rFonts w:eastAsia="Times New Roman" w:cs="Calibri"/>
        </w:rPr>
        <w:t xml:space="preserve">the number of </w:t>
      </w:r>
      <w:r>
        <w:rPr>
          <w:rFonts w:eastAsia="Times New Roman" w:cs="Calibri"/>
        </w:rPr>
        <w:t>postsecondary dropouts, regardless of age,</w:t>
      </w:r>
      <w:r w:rsidRPr="00E53E06">
        <w:rPr>
          <w:rFonts w:eastAsia="Times New Roman" w:cs="Calibri"/>
        </w:rPr>
        <w:t xml:space="preserve"> </w:t>
      </w:r>
      <w:r>
        <w:rPr>
          <w:rFonts w:eastAsia="Times New Roman" w:cs="Calibri"/>
        </w:rPr>
        <w:t>who, at the time of first service in the reporting period, did not have a secondary school diploma.</w:t>
      </w:r>
    </w:p>
    <w:p w:rsidR="00A571A1" w:rsidRPr="00E53E06" w:rsidP="005B5C07" w14:paraId="07799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sz w:val="24"/>
          <w:szCs w:val="20"/>
        </w:rPr>
      </w:pPr>
    </w:p>
    <w:p w:rsidR="00AB3668" w:rsidRPr="00EC2C16" w:rsidP="00560AD1" w14:paraId="5DF3CC98" w14:textId="5121D893">
      <w:pPr>
        <w:spacing w:after="0" w:line="240" w:lineRule="auto"/>
        <w:rPr>
          <w:rFonts w:eastAsia="Times New Roman"/>
        </w:rPr>
      </w:pPr>
      <w:r>
        <w:rPr>
          <w:rFonts w:eastAsia="Times New Roman"/>
        </w:rPr>
        <w:t>A</w:t>
      </w:r>
      <w:r w:rsidR="008F53AC">
        <w:rPr>
          <w:rFonts w:eastAsia="Times New Roman"/>
        </w:rPr>
        <w:t>6</w:t>
      </w:r>
      <w:r w:rsidRPr="00BD7E85">
        <w:rPr>
          <w:rFonts w:eastAsia="Times New Roman"/>
        </w:rPr>
        <w:t xml:space="preserve">.  </w:t>
      </w:r>
      <w:r w:rsidRPr="00B14F70" w:rsidR="00692506">
        <w:rPr>
          <w:rFonts w:eastAsia="Times New Roman"/>
          <w:u w:val="single"/>
        </w:rPr>
        <w:t>Potential p</w:t>
      </w:r>
      <w:r w:rsidRPr="00B14F70">
        <w:rPr>
          <w:rFonts w:eastAsia="Times New Roman"/>
          <w:u w:val="single"/>
        </w:rPr>
        <w:t>ostsecondary</w:t>
      </w:r>
      <w:r w:rsidRPr="00722443">
        <w:rPr>
          <w:rFonts w:eastAsia="Times New Roman"/>
          <w:u w:val="single"/>
        </w:rPr>
        <w:t xml:space="preserve"> transfer </w:t>
      </w:r>
      <w:r>
        <w:rPr>
          <w:rFonts w:eastAsia="Times New Roman"/>
        </w:rPr>
        <w:t>--</w:t>
      </w:r>
      <w:r w:rsidRPr="00AB3668">
        <w:rPr>
          <w:rFonts w:eastAsia="Times New Roman" w:cs="Calibri"/>
        </w:rPr>
        <w:t xml:space="preserve"> </w:t>
      </w:r>
      <w:r w:rsidRPr="00E53E06">
        <w:rPr>
          <w:rFonts w:eastAsia="Times New Roman" w:cs="Calibri"/>
        </w:rPr>
        <w:t>Report here the number of participants</w:t>
      </w:r>
      <w:r>
        <w:rPr>
          <w:rFonts w:eastAsia="Times New Roman" w:cs="Calibri"/>
        </w:rPr>
        <w:t xml:space="preserve"> </w:t>
      </w:r>
      <w:r w:rsidRPr="00E53E06">
        <w:rPr>
          <w:rFonts w:eastAsia="Times New Roman" w:cs="Calibri"/>
        </w:rPr>
        <w:t xml:space="preserve">who had already obtained a certificate or two-year degree but who, at the time of first service in the </w:t>
      </w:r>
      <w:r w:rsidR="003A4E06">
        <w:rPr>
          <w:rFonts w:eastAsia="Times New Roman" w:cs="Calibri"/>
        </w:rPr>
        <w:t>reporting</w:t>
      </w:r>
      <w:r w:rsidR="00B71959">
        <w:rPr>
          <w:rFonts w:eastAsia="Times New Roman" w:cs="Calibri"/>
        </w:rPr>
        <w:t xml:space="preserve"> </w:t>
      </w:r>
      <w:r w:rsidRPr="00E53E06">
        <w:rPr>
          <w:rFonts w:eastAsia="Times New Roman" w:cs="Calibri"/>
        </w:rPr>
        <w:t>period,</w:t>
      </w:r>
      <w:r w:rsidRPr="00EC2C16">
        <w:rPr>
          <w:rFonts w:eastAsia="Times New Roman"/>
        </w:rPr>
        <w:t xml:space="preserve"> demonstrated an interest in further postsecondary study (e.g., second associate degree, transfer from two-year to four-year degree program).</w:t>
      </w:r>
    </w:p>
    <w:p w:rsidR="00EC2C16" w:rsidP="00560AD1" w14:paraId="6CFCD15C" w14:textId="77777777">
      <w:pPr>
        <w:spacing w:after="0" w:line="240" w:lineRule="auto"/>
        <w:rPr>
          <w:rFonts w:eastAsia="Times New Roman"/>
        </w:rPr>
      </w:pPr>
    </w:p>
    <w:p w:rsidR="004221A5" w14:paraId="78824A27" w14:textId="49708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r w:rsidRPr="00AB3668">
        <w:rPr>
          <w:rFonts w:eastAsia="Times New Roman" w:cs="Calibri"/>
        </w:rPr>
        <w:t>A</w:t>
      </w:r>
      <w:r w:rsidR="00775133">
        <w:rPr>
          <w:rFonts w:eastAsia="Times New Roman" w:cs="Calibri"/>
        </w:rPr>
        <w:t>7</w:t>
      </w:r>
      <w:r w:rsidRPr="00AB3668">
        <w:rPr>
          <w:rFonts w:eastAsia="Times New Roman" w:cs="Calibri"/>
        </w:rPr>
        <w:t xml:space="preserve">.  </w:t>
      </w:r>
      <w:r w:rsidRPr="00722443">
        <w:rPr>
          <w:rFonts w:eastAsia="Times New Roman" w:cs="Calibri"/>
          <w:u w:val="single"/>
        </w:rPr>
        <w:t>Postsecondary student</w:t>
      </w:r>
      <w:r w:rsidRPr="00AB3668">
        <w:rPr>
          <w:rFonts w:eastAsia="Times New Roman" w:cs="Calibri"/>
        </w:rPr>
        <w:t xml:space="preserve"> -- Report in this category the number of participants</w:t>
      </w:r>
      <w:r w:rsidR="008F53AC">
        <w:rPr>
          <w:rFonts w:eastAsia="Times New Roman" w:cs="Calibri"/>
        </w:rPr>
        <w:t>, regardless of age,</w:t>
      </w:r>
      <w:r w:rsidRPr="00AB3668">
        <w:rPr>
          <w:rFonts w:eastAsia="Times New Roman" w:cs="Calibri"/>
        </w:rPr>
        <w:t xml:space="preserve"> enrolled in programs of postsecondary education at the time of first s</w:t>
      </w:r>
      <w:r>
        <w:rPr>
          <w:rFonts w:eastAsia="Times New Roman" w:cs="Calibri"/>
        </w:rPr>
        <w:t>ervice in the reporting period.</w:t>
      </w:r>
    </w:p>
    <w:p w:rsidR="004221A5" w:rsidP="005B5C07" w14:paraId="4081B0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F44D62" w14:paraId="15942919" w14:textId="2155F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cs="Calibri"/>
        </w:rPr>
        <w:t xml:space="preserve">A8.  </w:t>
      </w:r>
      <w:r w:rsidRPr="007F5D94">
        <w:rPr>
          <w:rFonts w:eastAsia="Times New Roman" w:cs="Calibri"/>
          <w:u w:val="single"/>
        </w:rPr>
        <w:t>Other participant 19 years or older</w:t>
      </w:r>
      <w:r w:rsidRPr="00C06D4C" w:rsidR="00C06D4C">
        <w:rPr>
          <w:rFonts w:eastAsia="Times New Roman" w:cs="Calibri"/>
        </w:rPr>
        <w:t xml:space="preserve"> -</w:t>
      </w:r>
      <w:r>
        <w:rPr>
          <w:rFonts w:eastAsia="Times New Roman" w:cs="Calibri"/>
        </w:rPr>
        <w:t xml:space="preserve">- </w:t>
      </w:r>
      <w:r>
        <w:rPr>
          <w:rFonts w:eastAsia="Times New Roman"/>
        </w:rPr>
        <w:t xml:space="preserve">Report here participants </w:t>
      </w:r>
      <w:r w:rsidR="006346BE">
        <w:rPr>
          <w:rFonts w:eastAsia="Times New Roman"/>
        </w:rPr>
        <w:t xml:space="preserve">who </w:t>
      </w:r>
      <w:r>
        <w:rPr>
          <w:rFonts w:eastAsia="Times New Roman"/>
        </w:rPr>
        <w:t xml:space="preserve">do not belong in categories A1-A7 in this subsection.  </w:t>
      </w:r>
      <w:r w:rsidR="00713034">
        <w:rPr>
          <w:rFonts w:eastAsia="Times New Roman"/>
        </w:rPr>
        <w:t xml:space="preserve">Please note that if you report one or more </w:t>
      </w:r>
      <w:r w:rsidR="0010145C">
        <w:rPr>
          <w:rFonts w:eastAsia="Times New Roman"/>
        </w:rPr>
        <w:t>participants in this category the system will prompt you to provide a</w:t>
      </w:r>
      <w:r w:rsidR="007D6AE1">
        <w:rPr>
          <w:rFonts w:eastAsia="Times New Roman"/>
        </w:rPr>
        <w:t xml:space="preserve"> brief </w:t>
      </w:r>
      <w:r w:rsidR="0010145C">
        <w:rPr>
          <w:rFonts w:eastAsia="Times New Roman"/>
        </w:rPr>
        <w:t xml:space="preserve">explanation that helps the Department to better understand who these </w:t>
      </w:r>
      <w:r w:rsidR="007D6AE1">
        <w:rPr>
          <w:rFonts w:eastAsia="Times New Roman"/>
        </w:rPr>
        <w:t>participants are.</w:t>
      </w:r>
    </w:p>
    <w:p w:rsidR="00293BB2" w:rsidP="005B5C07" w14:paraId="647C4D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CE211C" w:rsidP="00560AD1" w14:paraId="7E51533D" w14:textId="4AE66CE0">
      <w:pPr>
        <w:spacing w:after="0" w:line="240" w:lineRule="auto"/>
        <w:rPr>
          <w:rFonts w:eastAsia="Times New Roman"/>
        </w:rPr>
      </w:pPr>
      <w:r>
        <w:rPr>
          <w:rFonts w:eastAsia="Times New Roman"/>
        </w:rPr>
        <w:t>A</w:t>
      </w:r>
      <w:r w:rsidR="00F44D62">
        <w:rPr>
          <w:rFonts w:eastAsia="Times New Roman"/>
        </w:rPr>
        <w:t>9</w:t>
      </w:r>
      <w:r w:rsidRPr="00EC2C16" w:rsidR="00EC2C16">
        <w:rPr>
          <w:rFonts w:eastAsia="Times New Roman"/>
        </w:rPr>
        <w:t xml:space="preserve">.  </w:t>
      </w:r>
      <w:r w:rsidRPr="00722443" w:rsidR="00EC2C16">
        <w:rPr>
          <w:rFonts w:eastAsia="Times New Roman"/>
          <w:u w:val="single"/>
        </w:rPr>
        <w:t>Unknown</w:t>
      </w:r>
      <w:r w:rsidRPr="00EC2C16" w:rsidR="00EC2C16">
        <w:rPr>
          <w:rFonts w:eastAsia="Times New Roman"/>
        </w:rPr>
        <w:t xml:space="preserve"> -- Report here the number of participants whose educational status at </w:t>
      </w:r>
      <w:r w:rsidR="00FD4C92">
        <w:rPr>
          <w:rFonts w:eastAsia="Times New Roman"/>
        </w:rPr>
        <w:t xml:space="preserve">the </w:t>
      </w:r>
      <w:r w:rsidRPr="00EC2C16" w:rsidR="00EC2C16">
        <w:rPr>
          <w:rFonts w:eastAsia="Times New Roman"/>
        </w:rPr>
        <w:t>time of first service is either unknown or unconfirmed.</w:t>
      </w:r>
      <w:r w:rsidR="009E5B91">
        <w:rPr>
          <w:rFonts w:eastAsia="Times New Roman"/>
        </w:rPr>
        <w:t xml:space="preserve"> </w:t>
      </w:r>
      <w:r w:rsidR="007D6AE1">
        <w:rPr>
          <w:rFonts w:eastAsia="Times New Roman"/>
        </w:rPr>
        <w:t xml:space="preserve"> Please note that if you report one or more participants in this category the system will prompt you to provide a brief explanation that helps the Department to better understand who these participants are.</w:t>
      </w:r>
    </w:p>
    <w:p w:rsidR="00CE211C" w:rsidP="00560AD1" w14:paraId="1DEFD0FD" w14:textId="77777777">
      <w:pPr>
        <w:spacing w:after="0" w:line="240" w:lineRule="auto"/>
        <w:rPr>
          <w:rFonts w:eastAsia="Times New Roman"/>
        </w:rPr>
      </w:pPr>
    </w:p>
    <w:p w:rsidR="00AB3668" w:rsidP="00560AD1" w14:paraId="6FF96BB6" w14:textId="22A77B0F">
      <w:pPr>
        <w:spacing w:after="0" w:line="240" w:lineRule="auto"/>
        <w:rPr>
          <w:rFonts w:eastAsia="Times New Roman"/>
        </w:rPr>
      </w:pPr>
      <w:r w:rsidRPr="00722443">
        <w:rPr>
          <w:rFonts w:eastAsia="Times New Roman"/>
        </w:rPr>
        <w:t>A</w:t>
      </w:r>
      <w:r w:rsidR="00F44D62">
        <w:rPr>
          <w:rFonts w:eastAsia="Times New Roman"/>
        </w:rPr>
        <w:t>10</w:t>
      </w:r>
      <w:r w:rsidRPr="00722443">
        <w:rPr>
          <w:rFonts w:eastAsia="Times New Roman"/>
        </w:rPr>
        <w:t xml:space="preserve">.  </w:t>
      </w:r>
      <w:r w:rsidRPr="00722443">
        <w:rPr>
          <w:rFonts w:eastAsia="Times New Roman"/>
          <w:u w:val="single"/>
        </w:rPr>
        <w:t>Total</w:t>
      </w:r>
      <w:r w:rsidRPr="00EC2C16" w:rsidR="00CE211C">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A1</w:t>
      </w:r>
      <w:r w:rsidR="008F53AC">
        <w:rPr>
          <w:rFonts w:eastAsia="Times New Roman"/>
        </w:rPr>
        <w:t xml:space="preserve"> through </w:t>
      </w:r>
      <w:r w:rsidRPr="00722443" w:rsidR="00775133">
        <w:rPr>
          <w:rFonts w:eastAsia="Times New Roman"/>
        </w:rPr>
        <w:t>A</w:t>
      </w:r>
      <w:r w:rsidR="00F44D62">
        <w:rPr>
          <w:rFonts w:eastAsia="Times New Roman"/>
        </w:rPr>
        <w:t>9</w:t>
      </w:r>
      <w:r w:rsidR="00253BB0">
        <w:rPr>
          <w:rFonts w:eastAsia="Times New Roman"/>
        </w:rPr>
        <w:t>.</w:t>
      </w:r>
    </w:p>
    <w:p w:rsidR="00AE7D6A" w:rsidRPr="00EC2C16" w:rsidP="00560AD1" w14:paraId="4EA617D5" w14:textId="77777777">
      <w:pPr>
        <w:spacing w:after="0" w:line="240" w:lineRule="auto"/>
        <w:rPr>
          <w:rFonts w:eastAsia="Times New Roman"/>
        </w:rPr>
      </w:pPr>
    </w:p>
    <w:p w:rsidR="003E159A" w:rsidRPr="00A12679" w:rsidP="005B5C07" w14:paraId="54ED23D0" w14:textId="77777777">
      <w:pPr>
        <w:pStyle w:val="Heading4"/>
        <w:spacing w:before="0" w:after="0" w:line="240" w:lineRule="auto"/>
        <w:rPr>
          <w:sz w:val="22"/>
          <w:szCs w:val="22"/>
        </w:rPr>
      </w:pPr>
      <w:r w:rsidRPr="00A12679">
        <w:rPr>
          <w:sz w:val="22"/>
          <w:szCs w:val="22"/>
        </w:rPr>
        <w:t>B</w:t>
      </w:r>
      <w:r w:rsidRPr="00A12679" w:rsidR="00C06D4C">
        <w:rPr>
          <w:sz w:val="22"/>
          <w:szCs w:val="22"/>
        </w:rPr>
        <w:t xml:space="preserve">.  </w:t>
      </w:r>
      <w:r w:rsidRPr="00A12679">
        <w:rPr>
          <w:sz w:val="22"/>
          <w:szCs w:val="22"/>
        </w:rPr>
        <w:t>Educational Status of Secondary School-Age Students</w:t>
      </w:r>
    </w:p>
    <w:p w:rsidR="003E159A" w:rsidRPr="00EC2C16" w:rsidP="00560AD1" w14:paraId="2883CFCF" w14:textId="77777777">
      <w:pPr>
        <w:spacing w:after="0" w:line="240" w:lineRule="auto"/>
        <w:rPr>
          <w:rFonts w:eastAsia="Times New Roman"/>
        </w:rPr>
      </w:pPr>
    </w:p>
    <w:p w:rsidR="003E159A" w:rsidRPr="00EC2C16" w:rsidP="00560AD1" w14:paraId="63C80B98" w14:textId="77777777">
      <w:pPr>
        <w:spacing w:after="0" w:line="240" w:lineRule="auto"/>
        <w:rPr>
          <w:rFonts w:eastAsia="Times New Roman"/>
        </w:rPr>
      </w:pPr>
      <w:r>
        <w:rPr>
          <w:rFonts w:eastAsia="Times New Roman"/>
        </w:rPr>
        <w:t>B</w:t>
      </w:r>
      <w:r w:rsidR="006F26E8">
        <w:rPr>
          <w:rFonts w:eastAsia="Times New Roman"/>
        </w:rPr>
        <w:t>1</w:t>
      </w:r>
      <w:r w:rsidRPr="00EC2C16">
        <w:rPr>
          <w:rFonts w:eastAsia="Times New Roman"/>
        </w:rPr>
        <w:t xml:space="preserve">.  </w:t>
      </w:r>
      <w:r w:rsidRPr="00722443">
        <w:rPr>
          <w:rFonts w:eastAsia="Times New Roman"/>
          <w:u w:val="single"/>
        </w:rPr>
        <w:t>High school non-senior</w:t>
      </w:r>
      <w:r w:rsidRPr="00EC2C16">
        <w:rPr>
          <w:rFonts w:eastAsia="Times New Roman"/>
        </w:rPr>
        <w:t xml:space="preserve"> -- Report the number of participants in grades nine, ten, and eleven at the time of first service in the </w:t>
      </w:r>
      <w:r w:rsidR="008E09E4">
        <w:rPr>
          <w:rFonts w:eastAsia="Times New Roman"/>
        </w:rPr>
        <w:t>reporting</w:t>
      </w:r>
      <w:r w:rsidRPr="00EC2C16">
        <w:rPr>
          <w:rFonts w:eastAsia="Times New Roman"/>
        </w:rPr>
        <w:t xml:space="preserve"> period.  Include twelfth graders in line </w:t>
      </w:r>
      <w:r w:rsidR="00775133">
        <w:rPr>
          <w:rFonts w:eastAsia="Times New Roman"/>
        </w:rPr>
        <w:t>B</w:t>
      </w:r>
      <w:r w:rsidR="00F66C4C">
        <w:rPr>
          <w:rFonts w:eastAsia="Times New Roman"/>
        </w:rPr>
        <w:t>2</w:t>
      </w:r>
      <w:r w:rsidRPr="00EC2C16">
        <w:rPr>
          <w:rFonts w:eastAsia="Times New Roman"/>
        </w:rPr>
        <w:t>.</w:t>
      </w:r>
    </w:p>
    <w:p w:rsidR="003E159A" w:rsidRPr="00EC2C16" w:rsidP="00560AD1" w14:paraId="0C71A66E" w14:textId="77777777">
      <w:pPr>
        <w:spacing w:after="0" w:line="240" w:lineRule="auto"/>
        <w:rPr>
          <w:rFonts w:eastAsia="Times New Roman"/>
          <w:u w:val="single"/>
        </w:rPr>
      </w:pPr>
    </w:p>
    <w:p w:rsidR="003E159A" w:rsidRPr="00EC2C16" w:rsidP="00560AD1" w14:paraId="7F0A8620" w14:textId="77777777">
      <w:pPr>
        <w:spacing w:after="0" w:line="240" w:lineRule="auto"/>
        <w:rPr>
          <w:rFonts w:eastAsia="Times New Roman"/>
        </w:rPr>
      </w:pPr>
      <w:r w:rsidRPr="00C76C4D">
        <w:rPr>
          <w:rFonts w:eastAsia="Times New Roman"/>
        </w:rPr>
        <w:t>Note:</w:t>
      </w:r>
      <w:r w:rsidRPr="00EC2C16">
        <w:rPr>
          <w:rFonts w:eastAsia="Times New Roman"/>
        </w:rPr>
        <w:t xml:space="preserve">  Some school districts include ninth grade as part of junior high school.  For consistent national data collection and reporting, however, please use the definitions provided above.</w:t>
      </w:r>
    </w:p>
    <w:p w:rsidR="003E159A" w:rsidRPr="00EC2C16" w:rsidP="00560AD1" w14:paraId="51C8745B" w14:textId="77777777">
      <w:pPr>
        <w:spacing w:after="0" w:line="240" w:lineRule="auto"/>
        <w:rPr>
          <w:rFonts w:eastAsia="Times New Roman"/>
          <w:u w:val="single"/>
        </w:rPr>
      </w:pPr>
    </w:p>
    <w:p w:rsidR="00AD5367" w:rsidP="00560AD1" w14:paraId="1224B522" w14:textId="77777777">
      <w:pPr>
        <w:spacing w:after="0" w:line="240" w:lineRule="auto"/>
        <w:rPr>
          <w:rFonts w:eastAsia="Times New Roman"/>
        </w:rPr>
      </w:pPr>
      <w:r>
        <w:rPr>
          <w:rFonts w:eastAsia="Times New Roman"/>
        </w:rPr>
        <w:t>B</w:t>
      </w:r>
      <w:r w:rsidR="006F26E8">
        <w:rPr>
          <w:rFonts w:eastAsia="Times New Roman"/>
        </w:rPr>
        <w:t>2</w:t>
      </w:r>
      <w:r w:rsidRPr="00F66C4C">
        <w:rPr>
          <w:rFonts w:eastAsia="Times New Roman"/>
        </w:rPr>
        <w:t xml:space="preserve">.  </w:t>
      </w:r>
      <w:r w:rsidRPr="00722443">
        <w:rPr>
          <w:rFonts w:eastAsia="Times New Roman"/>
          <w:u w:val="single"/>
        </w:rPr>
        <w:t xml:space="preserve">High school senior </w:t>
      </w:r>
      <w:r w:rsidRPr="00722443" w:rsidR="00C76C4D">
        <w:rPr>
          <w:rFonts w:eastAsia="Times New Roman"/>
          <w:u w:val="single"/>
        </w:rPr>
        <w:t xml:space="preserve">or in an alternative education program </w:t>
      </w:r>
      <w:r w:rsidRPr="00722443">
        <w:rPr>
          <w:rFonts w:eastAsia="Times New Roman"/>
          <w:u w:val="single"/>
        </w:rPr>
        <w:t>(12th grade only)</w:t>
      </w:r>
      <w:r w:rsidRPr="00EC2C16">
        <w:rPr>
          <w:rFonts w:eastAsia="Times New Roman"/>
        </w:rPr>
        <w:t xml:space="preserve"> -- Report the number of participants who were high school seniors at the time of first service in the </w:t>
      </w:r>
      <w:r w:rsidR="008E09E4">
        <w:rPr>
          <w:rFonts w:eastAsia="Times New Roman"/>
        </w:rPr>
        <w:t>reporting</w:t>
      </w:r>
      <w:r w:rsidRPr="00EC2C16">
        <w:rPr>
          <w:rFonts w:eastAsia="Times New Roman"/>
        </w:rPr>
        <w:t xml:space="preserve"> period.</w:t>
      </w:r>
      <w:r w:rsidR="008E09E4">
        <w:rPr>
          <w:rFonts w:eastAsia="Times New Roman"/>
        </w:rPr>
        <w:t xml:space="preserve">  Include individuals enrolled in alternative education programs that are organized by grade who are at an academic level of a high school senior at the time of first service.</w:t>
      </w:r>
    </w:p>
    <w:p w:rsidR="008E09E4" w:rsidP="00560AD1" w14:paraId="2545864F" w14:textId="77777777">
      <w:pPr>
        <w:spacing w:after="0" w:line="240" w:lineRule="auto"/>
        <w:rPr>
          <w:rFonts w:eastAsia="Times New Roman"/>
        </w:rPr>
      </w:pPr>
    </w:p>
    <w:p w:rsidR="00C76C4D" w:rsidP="00560AD1" w14:paraId="773E5DF0" w14:textId="47D8D2C5">
      <w:pPr>
        <w:spacing w:after="0" w:line="240" w:lineRule="auto"/>
        <w:rPr>
          <w:rFonts w:eastAsia="Times New Roman"/>
        </w:rPr>
      </w:pPr>
      <w:r>
        <w:rPr>
          <w:rFonts w:eastAsia="Times New Roman"/>
        </w:rPr>
        <w:t>B</w:t>
      </w:r>
      <w:r w:rsidR="006F26E8">
        <w:rPr>
          <w:rFonts w:eastAsia="Times New Roman"/>
        </w:rPr>
        <w:t>3</w:t>
      </w:r>
      <w:r>
        <w:rPr>
          <w:rFonts w:eastAsia="Times New Roman"/>
        </w:rPr>
        <w:t xml:space="preserve">.  </w:t>
      </w:r>
      <w:r w:rsidRPr="00722443">
        <w:rPr>
          <w:rFonts w:eastAsia="Times New Roman"/>
          <w:u w:val="single"/>
        </w:rPr>
        <w:t>Secondary school dropout (not older than 18 years)</w:t>
      </w:r>
      <w:r w:rsidRPr="00EC2C16" w:rsidR="009F0803">
        <w:rPr>
          <w:rFonts w:eastAsia="Times New Roman"/>
        </w:rPr>
        <w:t xml:space="preserve"> -- </w:t>
      </w:r>
      <w:r>
        <w:rPr>
          <w:rFonts w:eastAsia="Times New Roman"/>
        </w:rPr>
        <w:t xml:space="preserve">Report participants </w:t>
      </w:r>
      <w:r w:rsidR="009F0803">
        <w:rPr>
          <w:rFonts w:eastAsia="Times New Roman"/>
        </w:rPr>
        <w:t xml:space="preserve">who </w:t>
      </w:r>
      <w:r>
        <w:rPr>
          <w:rFonts w:eastAsia="Times New Roman"/>
        </w:rPr>
        <w:t>were secondary school dropouts at the time of first service in the reporting year</w:t>
      </w:r>
      <w:r w:rsidR="002350A2">
        <w:rPr>
          <w:rFonts w:eastAsia="Times New Roman"/>
        </w:rPr>
        <w:t xml:space="preserve"> and had not reentered high school or enrolled in an alternative education program</w:t>
      </w:r>
      <w:r w:rsidR="009F0803">
        <w:rPr>
          <w:rFonts w:eastAsia="Times New Roman"/>
        </w:rPr>
        <w:t>.</w:t>
      </w:r>
    </w:p>
    <w:p w:rsidR="00C31AA6" w:rsidRPr="00EC2C16" w:rsidP="00560AD1" w14:paraId="2EA6A6D7" w14:textId="77777777">
      <w:pPr>
        <w:spacing w:after="0" w:line="240" w:lineRule="auto"/>
        <w:rPr>
          <w:rFonts w:eastAsia="Times New Roman"/>
        </w:rPr>
      </w:pPr>
    </w:p>
    <w:p w:rsidR="00C76C4D" w:rsidRPr="00EC2C16" w:rsidP="00560AD1" w14:paraId="4A5B5A1A" w14:textId="010189E6">
      <w:pPr>
        <w:spacing w:after="0" w:line="240" w:lineRule="auto"/>
        <w:rPr>
          <w:rFonts w:eastAsia="Times New Roman"/>
        </w:rPr>
      </w:pPr>
      <w:r>
        <w:rPr>
          <w:rFonts w:eastAsia="Times New Roman"/>
        </w:rPr>
        <w:t>B</w:t>
      </w:r>
      <w:r w:rsidR="006F26E8">
        <w:rPr>
          <w:rFonts w:eastAsia="Times New Roman"/>
        </w:rPr>
        <w:t>4</w:t>
      </w:r>
      <w:r w:rsidRPr="007F7786">
        <w:rPr>
          <w:rFonts w:eastAsia="Times New Roman"/>
        </w:rPr>
        <w:t>.</w:t>
      </w:r>
      <w:r w:rsidRPr="00C06D4C">
        <w:rPr>
          <w:rFonts w:eastAsia="Times New Roman"/>
        </w:rPr>
        <w:t xml:space="preserve">  </w:t>
      </w:r>
      <w:r w:rsidRPr="00722443">
        <w:rPr>
          <w:rFonts w:eastAsia="Times New Roman"/>
          <w:u w:val="single"/>
        </w:rPr>
        <w:t>Other</w:t>
      </w:r>
      <w:r w:rsidR="0068169A">
        <w:rPr>
          <w:rFonts w:eastAsia="Times New Roman"/>
          <w:u w:val="single"/>
        </w:rPr>
        <w:t xml:space="preserve"> </w:t>
      </w:r>
      <w:r w:rsidRPr="00722443" w:rsidR="0068169A">
        <w:rPr>
          <w:rFonts w:eastAsia="Times New Roman"/>
          <w:u w:val="single"/>
        </w:rPr>
        <w:t>participants not older than 18 years</w:t>
      </w:r>
      <w:r w:rsidRPr="00EC2C16" w:rsidR="002B3F98">
        <w:rPr>
          <w:rFonts w:eastAsia="Times New Roman"/>
        </w:rPr>
        <w:t xml:space="preserve"> -- </w:t>
      </w:r>
      <w:r>
        <w:rPr>
          <w:rFonts w:eastAsia="Times New Roman"/>
        </w:rPr>
        <w:t xml:space="preserve">Report here participants </w:t>
      </w:r>
      <w:r w:rsidR="002B3F98">
        <w:rPr>
          <w:rFonts w:eastAsia="Times New Roman"/>
        </w:rPr>
        <w:t xml:space="preserve">who </w:t>
      </w:r>
      <w:r>
        <w:rPr>
          <w:rFonts w:eastAsia="Times New Roman"/>
        </w:rPr>
        <w:t xml:space="preserve">do not belong in any of the first </w:t>
      </w:r>
      <w:r w:rsidR="00F66C4C">
        <w:rPr>
          <w:rFonts w:eastAsia="Times New Roman"/>
        </w:rPr>
        <w:t>three</w:t>
      </w:r>
      <w:r>
        <w:rPr>
          <w:rFonts w:eastAsia="Times New Roman"/>
        </w:rPr>
        <w:t xml:space="preserve"> categories in this </w:t>
      </w:r>
      <w:r w:rsidR="008F53AC">
        <w:rPr>
          <w:rFonts w:eastAsia="Times New Roman"/>
        </w:rPr>
        <w:t>sub</w:t>
      </w:r>
      <w:r>
        <w:rPr>
          <w:rFonts w:eastAsia="Times New Roman"/>
        </w:rPr>
        <w:t>section</w:t>
      </w:r>
      <w:r w:rsidR="00F66C4C">
        <w:rPr>
          <w:rFonts w:eastAsia="Times New Roman"/>
        </w:rPr>
        <w:t>.  For example, in this category</w:t>
      </w:r>
      <w:r>
        <w:rPr>
          <w:rFonts w:eastAsia="Times New Roman"/>
        </w:rPr>
        <w:t xml:space="preserve"> </w:t>
      </w:r>
      <w:r w:rsidR="00F66C4C">
        <w:rPr>
          <w:rFonts w:eastAsia="Times New Roman"/>
        </w:rPr>
        <w:t xml:space="preserve">report </w:t>
      </w:r>
      <w:r>
        <w:rPr>
          <w:rFonts w:eastAsia="Times New Roman"/>
        </w:rPr>
        <w:t xml:space="preserve">participants not older than 18 years </w:t>
      </w:r>
      <w:r w:rsidR="00F66C4C">
        <w:rPr>
          <w:rFonts w:eastAsia="Times New Roman"/>
        </w:rPr>
        <w:t xml:space="preserve">who are </w:t>
      </w:r>
      <w:r>
        <w:rPr>
          <w:rFonts w:eastAsia="Times New Roman"/>
        </w:rPr>
        <w:t xml:space="preserve">enrolled in an alternative education program at an academic level </w:t>
      </w:r>
      <w:r w:rsidRPr="00C76C4D">
        <w:rPr>
          <w:rFonts w:eastAsia="Times New Roman"/>
          <w:i/>
        </w:rPr>
        <w:t xml:space="preserve">below </w:t>
      </w:r>
      <w:r>
        <w:rPr>
          <w:rFonts w:eastAsia="Times New Roman"/>
        </w:rPr>
        <w:t>that of a high school senior</w:t>
      </w:r>
      <w:r w:rsidR="00F66C4C">
        <w:rPr>
          <w:rFonts w:eastAsia="Times New Roman"/>
        </w:rPr>
        <w:t xml:space="preserve"> and participants enrolled in middle school.</w:t>
      </w:r>
      <w:r w:rsidR="00762367">
        <w:rPr>
          <w:rFonts w:eastAsia="Times New Roman"/>
        </w:rPr>
        <w:t xml:space="preserve">  Please note that if you report one or more </w:t>
      </w:r>
      <w:r w:rsidR="00762367">
        <w:rPr>
          <w:rFonts w:eastAsia="Times New Roman"/>
        </w:rPr>
        <w:t>participants in this category the system will prompt you to provide a brief explanation that helps the Department to better understand who these participants are.</w:t>
      </w:r>
    </w:p>
    <w:p w:rsidR="00C76C4D" w:rsidP="00560AD1" w14:paraId="2D9C62AD" w14:textId="77777777">
      <w:pPr>
        <w:spacing w:after="0" w:line="240" w:lineRule="auto"/>
        <w:rPr>
          <w:rFonts w:eastAsia="Times New Roman"/>
        </w:rPr>
      </w:pPr>
    </w:p>
    <w:p w:rsidR="00C76C4D" w:rsidP="00560AD1" w14:paraId="63824868" w14:textId="0BF9E97E">
      <w:pPr>
        <w:spacing w:after="0" w:line="240" w:lineRule="auto"/>
        <w:rPr>
          <w:rFonts w:eastAsia="Times New Roman"/>
        </w:rPr>
      </w:pPr>
      <w:r w:rsidRPr="00722443">
        <w:rPr>
          <w:rFonts w:eastAsia="Times New Roman"/>
        </w:rPr>
        <w:t>B</w:t>
      </w:r>
      <w:r w:rsidR="006F26E8">
        <w:rPr>
          <w:rFonts w:eastAsia="Times New Roman"/>
        </w:rPr>
        <w:t>5</w:t>
      </w:r>
      <w:r w:rsidRPr="00722443">
        <w:rPr>
          <w:rFonts w:eastAsia="Times New Roman"/>
        </w:rPr>
        <w:t xml:space="preserve">.  </w:t>
      </w:r>
      <w:r w:rsidRPr="00722443">
        <w:rPr>
          <w:rFonts w:eastAsia="Times New Roman"/>
          <w:u w:val="single"/>
        </w:rPr>
        <w:t>Total</w:t>
      </w:r>
      <w:r w:rsidRPr="00EC2C16" w:rsidR="002B3F98">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B1</w:t>
      </w:r>
      <w:r w:rsidR="008F53AC">
        <w:rPr>
          <w:rFonts w:eastAsia="Times New Roman"/>
        </w:rPr>
        <w:t xml:space="preserve"> through</w:t>
      </w:r>
      <w:r w:rsidRPr="00722443" w:rsidR="001A195A">
        <w:rPr>
          <w:rFonts w:eastAsia="Times New Roman"/>
        </w:rPr>
        <w:t xml:space="preserve"> </w:t>
      </w:r>
      <w:r w:rsidRPr="00722443" w:rsidR="00775133">
        <w:rPr>
          <w:rFonts w:eastAsia="Times New Roman"/>
        </w:rPr>
        <w:t>B</w:t>
      </w:r>
      <w:r w:rsidR="00BD7E85">
        <w:rPr>
          <w:rFonts w:eastAsia="Times New Roman"/>
        </w:rPr>
        <w:t>4</w:t>
      </w:r>
    </w:p>
    <w:p w:rsidR="0068169A" w:rsidP="00560AD1" w14:paraId="1820BB84" w14:textId="77777777">
      <w:pPr>
        <w:spacing w:after="0" w:line="240" w:lineRule="auto"/>
        <w:rPr>
          <w:rFonts w:eastAsia="Times New Roman"/>
        </w:rPr>
      </w:pPr>
    </w:p>
    <w:p w:rsidR="0068169A" w:rsidP="00560AD1" w14:paraId="3AC6627D" w14:textId="5A330CE3">
      <w:pPr>
        <w:spacing w:after="0" w:line="240" w:lineRule="auto"/>
        <w:rPr>
          <w:rFonts w:eastAsia="Times New Roman"/>
        </w:rPr>
      </w:pPr>
      <w:r w:rsidRPr="00EB0679">
        <w:rPr>
          <w:rFonts w:eastAsia="Times New Roman"/>
          <w:u w:val="single"/>
        </w:rPr>
        <w:t>Note</w:t>
      </w:r>
      <w:r w:rsidRPr="00BD7E85">
        <w:rPr>
          <w:rFonts w:eastAsia="Times New Roman"/>
        </w:rPr>
        <w:t xml:space="preserve">:  </w:t>
      </w:r>
      <w:r w:rsidRPr="00BD7E85" w:rsidR="008F53AC">
        <w:rPr>
          <w:rFonts w:eastAsia="Times New Roman"/>
        </w:rPr>
        <w:t>The s</w:t>
      </w:r>
      <w:r w:rsidRPr="00BD7E85">
        <w:rPr>
          <w:rFonts w:eastAsia="Times New Roman"/>
        </w:rPr>
        <w:t xml:space="preserve">um of </w:t>
      </w:r>
      <w:r w:rsidRPr="00BD7E85" w:rsidR="008F53AC">
        <w:rPr>
          <w:rFonts w:eastAsia="Times New Roman"/>
        </w:rPr>
        <w:t>S</w:t>
      </w:r>
      <w:r w:rsidRPr="00BD7E85">
        <w:rPr>
          <w:rFonts w:eastAsia="Times New Roman"/>
        </w:rPr>
        <w:t>ection III</w:t>
      </w:r>
      <w:r w:rsidR="00F44D62">
        <w:rPr>
          <w:rFonts w:eastAsia="Times New Roman"/>
        </w:rPr>
        <w:t>,</w:t>
      </w:r>
      <w:r w:rsidRPr="00BD7E85">
        <w:rPr>
          <w:rFonts w:eastAsia="Times New Roman"/>
        </w:rPr>
        <w:t xml:space="preserve"> A</w:t>
      </w:r>
      <w:r w:rsidR="00F44D62">
        <w:rPr>
          <w:rFonts w:eastAsia="Times New Roman"/>
        </w:rPr>
        <w:t>10</w:t>
      </w:r>
      <w:r w:rsidRPr="00BD7E85">
        <w:rPr>
          <w:rFonts w:eastAsia="Times New Roman"/>
        </w:rPr>
        <w:t xml:space="preserve"> and B</w:t>
      </w:r>
      <w:r w:rsidRPr="00BD7E85" w:rsidR="006F26E8">
        <w:rPr>
          <w:rFonts w:eastAsia="Times New Roman"/>
        </w:rPr>
        <w:t>5</w:t>
      </w:r>
      <w:r w:rsidRPr="00BD7E85">
        <w:rPr>
          <w:rFonts w:eastAsia="Times New Roman"/>
        </w:rPr>
        <w:t xml:space="preserve"> should equal </w:t>
      </w:r>
      <w:r w:rsidRPr="00BD7E85" w:rsidR="008F53AC">
        <w:rPr>
          <w:rFonts w:eastAsia="Times New Roman"/>
        </w:rPr>
        <w:t>S</w:t>
      </w:r>
      <w:r w:rsidRPr="00BD7E85">
        <w:rPr>
          <w:rFonts w:eastAsia="Times New Roman"/>
        </w:rPr>
        <w:t>ection II</w:t>
      </w:r>
      <w:r w:rsidR="00F44D62">
        <w:rPr>
          <w:rFonts w:eastAsia="Times New Roman"/>
        </w:rPr>
        <w:t>,</w:t>
      </w:r>
      <w:r w:rsidRPr="00BD7E85">
        <w:rPr>
          <w:rFonts w:eastAsia="Times New Roman"/>
        </w:rPr>
        <w:t xml:space="preserve"> A3</w:t>
      </w:r>
      <w:r w:rsidR="00DC65BD">
        <w:rPr>
          <w:rFonts w:eastAsia="Times New Roman"/>
        </w:rPr>
        <w:t>.</w:t>
      </w:r>
    </w:p>
    <w:p w:rsidR="00EF2204" w:rsidRPr="00EB0679" w:rsidP="00560AD1" w14:paraId="71432248" w14:textId="77777777">
      <w:pPr>
        <w:spacing w:after="0" w:line="240" w:lineRule="auto"/>
        <w:rPr>
          <w:rFonts w:eastAsia="Times New Roman"/>
          <w:u w:val="single"/>
        </w:rPr>
      </w:pPr>
    </w:p>
    <w:p w:rsidR="00E13D8F" w:rsidRPr="00EF2204" w:rsidP="005B5C07" w14:paraId="4A4ECAA3" w14:textId="7B2C52AA">
      <w:pPr>
        <w:pStyle w:val="Heading3"/>
        <w:spacing w:before="0" w:after="0" w:line="240" w:lineRule="auto"/>
        <w:rPr>
          <w:rFonts w:asciiTheme="minorHAnsi" w:hAnsiTheme="minorHAnsi"/>
          <w:b w:val="0"/>
          <w:sz w:val="22"/>
          <w:szCs w:val="22"/>
        </w:rPr>
      </w:pPr>
      <w:bookmarkStart w:id="2" w:name="_Hlk94094105"/>
      <w:r w:rsidRPr="00EF2204">
        <w:rPr>
          <w:rFonts w:asciiTheme="minorHAnsi" w:hAnsiTheme="minorHAnsi"/>
          <w:sz w:val="22"/>
          <w:szCs w:val="22"/>
        </w:rPr>
        <w:t>Section IV</w:t>
      </w:r>
      <w:r w:rsidRPr="00EF2204" w:rsidR="00C31AA6">
        <w:rPr>
          <w:rFonts w:asciiTheme="minorHAnsi" w:hAnsiTheme="minorHAnsi"/>
          <w:sz w:val="22"/>
          <w:szCs w:val="22"/>
        </w:rPr>
        <w:t xml:space="preserve">: </w:t>
      </w:r>
      <w:r w:rsidRPr="00EF2204">
        <w:rPr>
          <w:rFonts w:asciiTheme="minorHAnsi" w:hAnsiTheme="minorHAnsi"/>
          <w:sz w:val="22"/>
          <w:szCs w:val="22"/>
        </w:rPr>
        <w:t xml:space="preserve">Educational Status of Participants (at end of the reporting period or </w:t>
      </w:r>
      <w:r w:rsidRPr="00353659" w:rsidR="00353659">
        <w:rPr>
          <w:rFonts w:asciiTheme="minorHAnsi" w:hAnsiTheme="minorHAnsi"/>
          <w:sz w:val="22"/>
          <w:szCs w:val="22"/>
        </w:rPr>
        <w:t>for the following fall</w:t>
      </w:r>
      <w:r w:rsidRPr="00EF2204">
        <w:rPr>
          <w:rFonts w:asciiTheme="minorHAnsi" w:hAnsiTheme="minorHAnsi"/>
          <w:sz w:val="22"/>
          <w:szCs w:val="22"/>
        </w:rPr>
        <w:t>) and Postsecondary Placements by Type and Control of the Postsecondary Institutions</w:t>
      </w:r>
    </w:p>
    <w:bookmarkEnd w:id="2"/>
    <w:p w:rsidR="00EC2C16" w:rsidRPr="005B5C07" w:rsidP="005B5C07" w14:paraId="5D1B7AD4" w14:textId="7FBD37C5">
      <w:pPr>
        <w:pStyle w:val="Heading3"/>
        <w:pBdr>
          <w:bottom w:val="single" w:sz="18" w:space="1" w:color="auto"/>
        </w:pBdr>
        <w:tabs>
          <w:tab w:val="left" w:pos="945"/>
        </w:tabs>
        <w:spacing w:before="0" w:after="0" w:line="240" w:lineRule="auto"/>
        <w:contextualSpacing/>
        <w:rPr>
          <w:b w:val="0"/>
          <w:bCs w:val="0"/>
          <w:iCs/>
        </w:rPr>
      </w:pPr>
    </w:p>
    <w:p w:rsidR="003825D8" w:rsidP="00560AD1" w14:paraId="46D4EF8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C31AA6" w:rsidP="005B5C07" w14:paraId="02440A42" w14:textId="4B838971">
      <w:pPr>
        <w:tabs>
          <w:tab w:val="left" w:pos="72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This section of the annual report is your opportunity to report on your project’s progress in meeting its approved objectives </w:t>
      </w:r>
      <w:r>
        <w:rPr>
          <w:rFonts w:eastAsia="Times New Roman"/>
        </w:rPr>
        <w:t>(Parts A, B, C</w:t>
      </w:r>
      <w:r w:rsidR="008F11C2">
        <w:rPr>
          <w:rFonts w:eastAsia="Times New Roman"/>
        </w:rPr>
        <w:t>, and D</w:t>
      </w:r>
      <w:r>
        <w:rPr>
          <w:rFonts w:eastAsia="Times New Roman"/>
        </w:rPr>
        <w:t>).  In addition, Part E of this section collects information on the postsecondary placements of participants by type and control of the postsecondary institutions.  The APR Web application will list each of the standard objectives and will be pre-populated with the approved targets (percentages) for your project derived from the Program Profile sheet subm</w:t>
      </w:r>
      <w:r w:rsidR="00B22CC2">
        <w:rPr>
          <w:rFonts w:eastAsia="Times New Roman"/>
        </w:rPr>
        <w:t xml:space="preserve">itted with your approved FY </w:t>
      </w:r>
      <w:r w:rsidR="001F0BD4">
        <w:rPr>
          <w:rFonts w:eastAsia="Times New Roman"/>
        </w:rPr>
        <w:t xml:space="preserve">2021 </w:t>
      </w:r>
      <w:r>
        <w:rPr>
          <w:rFonts w:eastAsia="Times New Roman"/>
        </w:rPr>
        <w:t>grant application or subsequently amended.  Should you discover a data entry error in these percentages, please contact your program/grants specialist.</w:t>
      </w:r>
    </w:p>
    <w:p w:rsidR="005E7F4C" w:rsidRPr="00772B1B" w:rsidP="005B5C07" w14:paraId="074A4765"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E7F4C" w:rsidRPr="00772B1B" w:rsidP="005B5C07" w14:paraId="47A190C3" w14:textId="0D7F485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uto"/>
        <w:rPr>
          <w:rFonts w:eastAsia="Times New Roman"/>
        </w:rPr>
      </w:pPr>
      <w:r w:rsidRPr="00772B1B">
        <w:rPr>
          <w:rFonts w:eastAsia="Times New Roman"/>
          <w:b/>
          <w:bCs/>
        </w:rPr>
        <w:t>Note that each objective refers to a certain group of participants that forms the denominator for the percentage of students who met the objective</w:t>
      </w:r>
      <w:r w:rsidRPr="00772B1B">
        <w:rPr>
          <w:rFonts w:eastAsia="Times New Roman"/>
        </w:rPr>
        <w:t xml:space="preserve">.  For the second objective (financial aid application), for example, the denominator is participants who at the time of first service in the </w:t>
      </w:r>
      <w:r w:rsidR="00580E26">
        <w:rPr>
          <w:rFonts w:eastAsia="Times New Roman"/>
        </w:rPr>
        <w:t>reporting</w:t>
      </w:r>
      <w:r w:rsidRPr="00772B1B">
        <w:rPr>
          <w:rFonts w:eastAsia="Times New Roman"/>
        </w:rPr>
        <w:t xml:space="preserve"> period were high school seniors or equivalent in alternative education programs, high school graduates, recipients of high school equivalency credentials, postsecondary dropouts, or potential postsecondary transfers.  </w:t>
      </w:r>
      <w:r w:rsidRPr="00772B1B">
        <w:rPr>
          <w:rFonts w:eastAsia="Times New Roman"/>
          <w:b/>
          <w:bCs/>
        </w:rPr>
        <w:t>Consider only the students included in the denominator in entering values for each objective in Section IV.</w:t>
      </w:r>
      <w:r w:rsidRPr="00772B1B">
        <w:rPr>
          <w:rFonts w:eastAsia="Times New Roman"/>
        </w:rPr>
        <w:t xml:space="preserve">   Note that some individuals counted in Section III are not included in any of the new standard objectives (for example, III</w:t>
      </w:r>
      <w:r w:rsidR="00465A14">
        <w:rPr>
          <w:rFonts w:eastAsia="Times New Roman"/>
        </w:rPr>
        <w:t xml:space="preserve">, </w:t>
      </w:r>
      <w:r w:rsidRPr="00772B1B">
        <w:rPr>
          <w:rFonts w:eastAsia="Times New Roman"/>
        </w:rPr>
        <w:t>A</w:t>
      </w:r>
      <w:r w:rsidR="00904AF3">
        <w:rPr>
          <w:rFonts w:eastAsia="Times New Roman"/>
        </w:rPr>
        <w:t>7</w:t>
      </w:r>
      <w:r w:rsidR="00EB0679">
        <w:rPr>
          <w:rFonts w:eastAsia="Times New Roman"/>
        </w:rPr>
        <w:t>,</w:t>
      </w:r>
      <w:r w:rsidRPr="00772B1B" w:rsidR="00EB0679">
        <w:rPr>
          <w:rFonts w:eastAsia="Times New Roman"/>
        </w:rPr>
        <w:t xml:space="preserve"> postsecondary</w:t>
      </w:r>
      <w:r w:rsidRPr="00772B1B">
        <w:rPr>
          <w:rFonts w:eastAsia="Times New Roman"/>
        </w:rPr>
        <w:t xml:space="preserve"> students</w:t>
      </w:r>
      <w:r w:rsidR="009A60AA">
        <w:rPr>
          <w:rFonts w:eastAsia="Times New Roman"/>
        </w:rPr>
        <w:t>)</w:t>
      </w:r>
      <w:r w:rsidR="00EB0679">
        <w:rPr>
          <w:rFonts w:eastAsia="Times New Roman"/>
        </w:rPr>
        <w:t>.</w:t>
      </w:r>
      <w:r w:rsidRPr="00772B1B">
        <w:rPr>
          <w:rFonts w:eastAsia="Times New Roman"/>
        </w:rPr>
        <w:t xml:space="preserve">  Section IV does not request information on these participants.</w:t>
      </w:r>
    </w:p>
    <w:p w:rsidR="005E7F4C" w:rsidRPr="00772B1B" w:rsidP="005B5C07" w14:paraId="1C3B53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E7F4C" w:rsidP="005B5C07" w14:paraId="2B035CDE" w14:textId="7E89F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Please enter a positive numeric value in each field; for those not applicable to your project, enter zero (0).  If more than one response is possible for a given participant, choose the most recent status.</w:t>
      </w:r>
      <w:r w:rsidR="006654B5">
        <w:rPr>
          <w:rFonts w:eastAsia="Times New Roman"/>
        </w:rPr>
        <w:t xml:space="preserve"> </w:t>
      </w:r>
    </w:p>
    <w:p w:rsidR="000D2A4F" w:rsidP="005B5C07" w14:paraId="3B0E78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0D2A4F" w:rsidRPr="00D852B0" w:rsidP="005B5C07" w14:paraId="35292E82" w14:textId="4A68F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b/>
        </w:rPr>
      </w:pPr>
      <w:r>
        <w:rPr>
          <w:rFonts w:cs="Calibri"/>
          <w:b/>
        </w:rPr>
        <w:t>To ensure accurate assessment of the standard objectives,</w:t>
      </w:r>
      <w:r w:rsidRPr="00D852B0">
        <w:rPr>
          <w:rFonts w:cs="Calibri"/>
          <w:b/>
        </w:rPr>
        <w:t xml:space="preserve"> it is critical that the educational status of participants </w:t>
      </w:r>
      <w:r w:rsidRPr="00D852B0" w:rsidR="00350460">
        <w:rPr>
          <w:rFonts w:cs="Calibri"/>
          <w:b/>
        </w:rPr>
        <w:t xml:space="preserve">at the end of the reporting year (Section IV) </w:t>
      </w:r>
      <w:r w:rsidRPr="00D852B0">
        <w:rPr>
          <w:rFonts w:cs="Calibri"/>
          <w:b/>
        </w:rPr>
        <w:t xml:space="preserve">be correctly reported. </w:t>
      </w:r>
      <w:r w:rsidR="004221A5">
        <w:rPr>
          <w:rFonts w:cs="Calibri"/>
          <w:b/>
        </w:rPr>
        <w:t xml:space="preserve"> </w:t>
      </w:r>
      <w:r w:rsidRPr="00D852B0">
        <w:rPr>
          <w:rFonts w:eastAsia="Times New Roman" w:cs="Calibri"/>
          <w:b/>
        </w:rPr>
        <w:t>Grantees must provide complete data for the</w:t>
      </w:r>
      <w:r w:rsidRPr="00D852B0" w:rsidR="00816A66">
        <w:rPr>
          <w:rFonts w:eastAsia="Times New Roman" w:cs="Calibri"/>
          <w:b/>
        </w:rPr>
        <w:t xml:space="preserve"> </w:t>
      </w:r>
      <w:r w:rsidRPr="00D852B0">
        <w:rPr>
          <w:rFonts w:eastAsia="Times New Roman" w:cs="Calibri"/>
          <w:b/>
        </w:rPr>
        <w:t>reporting year and the use of “Unknown” should be minimal.</w:t>
      </w:r>
    </w:p>
    <w:p w:rsidR="00EC2C16" w:rsidRPr="00772B1B" w:rsidP="005B5C07" w14:paraId="07EA0E9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393E76C5" w14:textId="6706E29B">
      <w:pPr>
        <w:pStyle w:val="Heading4"/>
        <w:numPr>
          <w:ilvl w:val="0"/>
          <w:numId w:val="39"/>
        </w:numPr>
        <w:spacing w:before="0" w:after="0" w:line="240" w:lineRule="auto"/>
        <w:rPr>
          <w:sz w:val="22"/>
          <w:szCs w:val="22"/>
        </w:rPr>
      </w:pPr>
      <w:r w:rsidRPr="00A12679">
        <w:rPr>
          <w:sz w:val="22"/>
          <w:szCs w:val="22"/>
        </w:rPr>
        <w:t>Objective:  Secondary School Diploma</w:t>
      </w:r>
    </w:p>
    <w:p w:rsidR="00543AB4" w:rsidRPr="00772B1B" w:rsidP="00560AD1" w14:paraId="2C5F3B16" w14:textId="77777777">
      <w:pPr>
        <w:spacing w:after="0" w:line="240" w:lineRule="auto"/>
        <w:rPr>
          <w:rFonts w:eastAsia="Times New Roman"/>
        </w:rPr>
      </w:pPr>
    </w:p>
    <w:p w:rsidR="00543AB4" w:rsidRPr="00772B1B" w:rsidP="00560AD1" w14:paraId="5C6A7476" w14:textId="6BE7A478">
      <w:pPr>
        <w:spacing w:after="0" w:line="240" w:lineRule="auto"/>
        <w:rPr>
          <w:rFonts w:eastAsia="Times New Roman"/>
        </w:rPr>
      </w:pPr>
      <w:r w:rsidRPr="00772B1B">
        <w:rPr>
          <w:rFonts w:eastAsia="Times New Roman"/>
        </w:rPr>
        <w:t xml:space="preserve">___% of participants served during the project year </w:t>
      </w:r>
      <w:r w:rsidRPr="00772B1B" w:rsidR="009105EA">
        <w:rPr>
          <w:rFonts w:eastAsia="Times New Roman"/>
        </w:rPr>
        <w:t>that</w:t>
      </w:r>
      <w:r w:rsidRPr="00772B1B">
        <w:rPr>
          <w:rFonts w:eastAsia="Times New Roman"/>
        </w:rPr>
        <w:t xml:space="preserve"> did not have a secondary school diploma or its equivalent at</w:t>
      </w:r>
      <w:r w:rsidR="0022363C">
        <w:rPr>
          <w:rFonts w:eastAsia="Times New Roman"/>
        </w:rPr>
        <w:t xml:space="preserve"> the</w:t>
      </w:r>
      <w:r w:rsidRPr="00772B1B">
        <w:rPr>
          <w:rFonts w:eastAsia="Times New Roman"/>
        </w:rPr>
        <w:t xml:space="preserve"> time of first service in the project year </w:t>
      </w:r>
      <w:r w:rsidR="0022363C">
        <w:rPr>
          <w:rFonts w:eastAsia="Times New Roman"/>
        </w:rPr>
        <w:t xml:space="preserve">who </w:t>
      </w:r>
      <w:r w:rsidRPr="00772B1B">
        <w:rPr>
          <w:rFonts w:eastAsia="Times New Roman"/>
        </w:rPr>
        <w:t>will receive a secondary school diploma or its equivalent during the project year.</w:t>
      </w:r>
    </w:p>
    <w:p w:rsidR="00543AB4" w:rsidP="005B5C07" w14:paraId="7B02B8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P="005B5C07" w14:paraId="327CF8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E00A6">
        <w:rPr>
          <w:rFonts w:eastAsia="Times New Roman"/>
          <w:i/>
        </w:rPr>
        <w:t>Note</w:t>
      </w:r>
      <w:r>
        <w:rPr>
          <w:rFonts w:eastAsia="Times New Roman"/>
        </w:rPr>
        <w:t xml:space="preserve">:  </w:t>
      </w:r>
      <w:r w:rsidRPr="00772B1B">
        <w:rPr>
          <w:rFonts w:eastAsia="Times New Roman"/>
        </w:rPr>
        <w:t xml:space="preserve">For a definition of </w:t>
      </w:r>
      <w:r>
        <w:rPr>
          <w:rFonts w:eastAsia="Times New Roman"/>
        </w:rPr>
        <w:t>alternative</w:t>
      </w:r>
      <w:r w:rsidRPr="00772B1B">
        <w:rPr>
          <w:rFonts w:eastAsia="Times New Roman"/>
        </w:rPr>
        <w:t xml:space="preserve"> education programs for purposes of the </w:t>
      </w:r>
      <w:r>
        <w:rPr>
          <w:rFonts w:eastAsia="Times New Roman"/>
        </w:rPr>
        <w:t>APR, please see</w:t>
      </w:r>
      <w:r w:rsidR="007F7786">
        <w:rPr>
          <w:rFonts w:eastAsia="Times New Roman"/>
        </w:rPr>
        <w:t xml:space="preserve"> section titled “Definitions that apply to sections III and IV</w:t>
      </w:r>
      <w:r w:rsidR="00C06D4C">
        <w:rPr>
          <w:rFonts w:eastAsia="Times New Roman"/>
        </w:rPr>
        <w:t>.</w:t>
      </w:r>
      <w:r w:rsidR="007F7786">
        <w:rPr>
          <w:rFonts w:eastAsia="Times New Roman"/>
        </w:rPr>
        <w:t>”</w:t>
      </w:r>
    </w:p>
    <w:p w:rsidR="00270116" w:rsidP="005B5C07" w14:paraId="7F503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70116" w:rsidRPr="00270116" w:rsidP="005B5C07" w14:paraId="42F0F40F" w14:textId="27E9A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270116">
        <w:rPr>
          <w:rFonts w:eastAsia="Times New Roman"/>
          <w:i/>
        </w:rPr>
        <w:t xml:space="preserve">For this objective, the denominator is the participants reported in </w:t>
      </w:r>
      <w:r w:rsidR="004B1589">
        <w:rPr>
          <w:rFonts w:eastAsia="Times New Roman"/>
          <w:i/>
        </w:rPr>
        <w:t xml:space="preserve">Section </w:t>
      </w:r>
      <w:r w:rsidRPr="00270116">
        <w:rPr>
          <w:rFonts w:eastAsia="Times New Roman"/>
          <w:i/>
        </w:rPr>
        <w:t>III</w:t>
      </w:r>
      <w:r w:rsidR="00465A14">
        <w:rPr>
          <w:rFonts w:eastAsia="Times New Roman"/>
          <w:i/>
        </w:rPr>
        <w:t>,</w:t>
      </w:r>
      <w:r w:rsidRPr="00270116">
        <w:rPr>
          <w:rFonts w:eastAsia="Times New Roman"/>
          <w:i/>
        </w:rPr>
        <w:t xml:space="preserve"> A1, A2, </w:t>
      </w:r>
      <w:r w:rsidR="006E00B6">
        <w:rPr>
          <w:rFonts w:eastAsia="Times New Roman"/>
          <w:i/>
        </w:rPr>
        <w:t xml:space="preserve">A5, B1, </w:t>
      </w:r>
      <w:r w:rsidR="007F7786">
        <w:rPr>
          <w:rFonts w:eastAsia="Times New Roman"/>
          <w:i/>
        </w:rPr>
        <w:t>B2,</w:t>
      </w:r>
      <w:r w:rsidR="008F11C2">
        <w:rPr>
          <w:rFonts w:eastAsia="Times New Roman"/>
          <w:i/>
        </w:rPr>
        <w:t xml:space="preserve"> </w:t>
      </w:r>
      <w:r w:rsidR="00904AF3">
        <w:rPr>
          <w:rFonts w:eastAsia="Times New Roman"/>
          <w:i/>
        </w:rPr>
        <w:t>B3</w:t>
      </w:r>
      <w:r w:rsidR="008F11C2">
        <w:rPr>
          <w:rFonts w:eastAsia="Times New Roman"/>
          <w:i/>
        </w:rPr>
        <w:t>, and B4</w:t>
      </w:r>
      <w:r w:rsidR="009A60AA">
        <w:rPr>
          <w:rFonts w:eastAsia="Times New Roman"/>
          <w:i/>
        </w:rPr>
        <w:t xml:space="preserve"> </w:t>
      </w:r>
      <w:r w:rsidR="0068169A">
        <w:rPr>
          <w:rFonts w:eastAsia="Times New Roman"/>
          <w:i/>
        </w:rPr>
        <w:t>(minus deceased)</w:t>
      </w:r>
      <w:r w:rsidRPr="00270116">
        <w:rPr>
          <w:rFonts w:eastAsia="Times New Roman"/>
          <w:i/>
        </w:rPr>
        <w:t>.</w:t>
      </w:r>
    </w:p>
    <w:p w:rsidR="006E00A6" w:rsidRPr="00772B1B" w:rsidP="005B5C07" w14:paraId="30CFA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A19AE86" w14:textId="4D3DF6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A1.  </w:t>
      </w:r>
      <w:r w:rsidRPr="006F6753" w:rsidR="003C4248">
        <w:rPr>
          <w:rFonts w:eastAsia="Times New Roman"/>
          <w:u w:val="single"/>
        </w:rPr>
        <w:t xml:space="preserve">Received </w:t>
      </w:r>
      <w:r w:rsidRPr="007E1CA7" w:rsidR="003C4248">
        <w:rPr>
          <w:rFonts w:eastAsia="Times New Roman"/>
          <w:u w:val="single"/>
        </w:rPr>
        <w:t>s</w:t>
      </w:r>
      <w:r w:rsidRPr="006F26E8" w:rsidR="009105EA">
        <w:rPr>
          <w:rFonts w:eastAsia="Times New Roman"/>
          <w:u w:val="single"/>
        </w:rPr>
        <w:t>econdary</w:t>
      </w:r>
      <w:r w:rsidRPr="00722443" w:rsidR="009105EA">
        <w:rPr>
          <w:rFonts w:eastAsia="Times New Roman"/>
          <w:u w:val="single"/>
        </w:rPr>
        <w:t xml:space="preserve"> school diploma</w:t>
      </w:r>
      <w:r w:rsidRPr="00722443" w:rsidR="007F7786">
        <w:rPr>
          <w:rFonts w:eastAsia="Times New Roman"/>
          <w:u w:val="single"/>
        </w:rPr>
        <w:t xml:space="preserve"> or its equivalent</w:t>
      </w:r>
      <w:r w:rsidRPr="00EC2C16" w:rsidR="00DB3F0E">
        <w:rPr>
          <w:rFonts w:eastAsia="Times New Roman"/>
        </w:rPr>
        <w:t xml:space="preserve"> -- </w:t>
      </w:r>
      <w:r w:rsidR="003C4248">
        <w:rPr>
          <w:rFonts w:eastAsia="Times New Roman"/>
        </w:rPr>
        <w:t xml:space="preserve">Report the number of participants </w:t>
      </w:r>
      <w:r w:rsidRPr="00772B1B">
        <w:rPr>
          <w:rFonts w:eastAsia="Times New Roman"/>
        </w:rPr>
        <w:t>who</w:t>
      </w:r>
      <w:r w:rsidRPr="00772B1B" w:rsidR="009105EA">
        <w:rPr>
          <w:rFonts w:eastAsia="Times New Roman"/>
        </w:rPr>
        <w:t xml:space="preserve"> at the time of first service during</w:t>
      </w:r>
      <w:r w:rsidRPr="00772B1B">
        <w:rPr>
          <w:rFonts w:eastAsia="Times New Roman"/>
        </w:rPr>
        <w:t xml:space="preserve"> the </w:t>
      </w:r>
      <w:r w:rsidRPr="00772B1B" w:rsidR="009105EA">
        <w:rPr>
          <w:rFonts w:eastAsia="Times New Roman"/>
        </w:rPr>
        <w:t>project year</w:t>
      </w:r>
      <w:r w:rsidRPr="00772B1B">
        <w:rPr>
          <w:rFonts w:eastAsia="Times New Roman"/>
        </w:rPr>
        <w:t xml:space="preserve"> lacked a </w:t>
      </w:r>
      <w:r w:rsidR="006862B3">
        <w:rPr>
          <w:rFonts w:eastAsia="Times New Roman"/>
        </w:rPr>
        <w:t xml:space="preserve">secondary </w:t>
      </w:r>
      <w:r w:rsidRPr="00772B1B">
        <w:rPr>
          <w:rFonts w:eastAsia="Times New Roman"/>
        </w:rPr>
        <w:t>school diploma or equivalency credential</w:t>
      </w:r>
      <w:r w:rsidR="003C4248">
        <w:rPr>
          <w:rFonts w:eastAsia="Times New Roman"/>
        </w:rPr>
        <w:t xml:space="preserve"> </w:t>
      </w:r>
      <w:r w:rsidR="0022363C">
        <w:rPr>
          <w:rFonts w:eastAsia="Times New Roman"/>
        </w:rPr>
        <w:t xml:space="preserve">and </w:t>
      </w:r>
      <w:r w:rsidR="003C4248">
        <w:rPr>
          <w:rFonts w:eastAsia="Times New Roman"/>
        </w:rPr>
        <w:t xml:space="preserve">who received a secondary school credential </w:t>
      </w:r>
      <w:r w:rsidRPr="00772B1B">
        <w:rPr>
          <w:rFonts w:eastAsia="Times New Roman"/>
        </w:rPr>
        <w:t xml:space="preserve">during the </w:t>
      </w:r>
      <w:r w:rsidR="006862B3">
        <w:rPr>
          <w:rFonts w:eastAsia="Times New Roman"/>
        </w:rPr>
        <w:t>reporting</w:t>
      </w:r>
      <w:r w:rsidRPr="00772B1B">
        <w:rPr>
          <w:rFonts w:eastAsia="Times New Roman"/>
        </w:rPr>
        <w:t xml:space="preserve"> period. </w:t>
      </w:r>
    </w:p>
    <w:p w:rsidR="00543AB4" w:rsidRPr="00772B1B" w:rsidP="005B5C07" w14:paraId="36492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P="005B5C07" w14:paraId="2F5590A1" w14:textId="23732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A2. </w:t>
      </w:r>
      <w:r w:rsidR="00A25F56">
        <w:rPr>
          <w:rFonts w:eastAsia="Times New Roman"/>
        </w:rPr>
        <w:t xml:space="preserve"> </w:t>
      </w:r>
      <w:r w:rsidR="003C4248">
        <w:rPr>
          <w:rFonts w:eastAsia="Times New Roman"/>
          <w:u w:val="single"/>
        </w:rPr>
        <w:t>E</w:t>
      </w:r>
      <w:r w:rsidRPr="00722443">
        <w:rPr>
          <w:rFonts w:eastAsia="Times New Roman"/>
          <w:u w:val="single"/>
        </w:rPr>
        <w:t xml:space="preserve">nrolled in </w:t>
      </w:r>
      <w:r w:rsidRPr="00722443" w:rsidR="009105EA">
        <w:rPr>
          <w:rFonts w:eastAsia="Times New Roman"/>
          <w:u w:val="single"/>
        </w:rPr>
        <w:t>an alternative education program</w:t>
      </w:r>
      <w:r w:rsidR="003C4248">
        <w:rPr>
          <w:rFonts w:eastAsia="Times New Roman"/>
          <w:u w:val="single"/>
        </w:rPr>
        <w:t xml:space="preserve"> but did not complete</w:t>
      </w:r>
      <w:r w:rsidRPr="00EC2C16" w:rsidR="00460708">
        <w:rPr>
          <w:rFonts w:eastAsia="Times New Roman"/>
        </w:rPr>
        <w:t xml:space="preserve"> -- </w:t>
      </w:r>
      <w:r w:rsidR="00D83847">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sidR="009A60AA">
        <w:rPr>
          <w:rFonts w:eastAsia="Times New Roman"/>
        </w:rPr>
        <w:t xml:space="preserve">reporting </w:t>
      </w:r>
      <w:r w:rsidRPr="00772B1B" w:rsidR="009105EA">
        <w:rPr>
          <w:rFonts w:eastAsia="Times New Roman"/>
        </w:rPr>
        <w:t>year</w:t>
      </w:r>
      <w:r w:rsidR="006E00A6">
        <w:rPr>
          <w:rFonts w:eastAsia="Times New Roman"/>
        </w:rPr>
        <w:t xml:space="preserve"> did not </w:t>
      </w:r>
      <w:r w:rsidR="009A60AA">
        <w:rPr>
          <w:rFonts w:eastAsia="Times New Roman"/>
        </w:rPr>
        <w:t>have</w:t>
      </w:r>
      <w:r w:rsidRPr="00772B1B">
        <w:rPr>
          <w:rFonts w:eastAsia="Times New Roman"/>
        </w:rPr>
        <w:t xml:space="preserve"> a </w:t>
      </w:r>
      <w:r w:rsidR="007F7786">
        <w:rPr>
          <w:rFonts w:eastAsia="Times New Roman"/>
        </w:rPr>
        <w:t>secondary</w:t>
      </w:r>
      <w:r w:rsidRPr="00772B1B">
        <w:rPr>
          <w:rFonts w:eastAsia="Times New Roman"/>
        </w:rPr>
        <w:t xml:space="preserve"> school diploma </w:t>
      </w:r>
      <w:r w:rsidR="00D83847">
        <w:rPr>
          <w:rFonts w:eastAsia="Times New Roman"/>
        </w:rPr>
        <w:t>(or equivalent)</w:t>
      </w:r>
      <w:r w:rsidR="009A60AA">
        <w:rPr>
          <w:rFonts w:eastAsia="Times New Roman"/>
        </w:rPr>
        <w:t xml:space="preserve"> </w:t>
      </w:r>
      <w:r w:rsidR="0022363C">
        <w:rPr>
          <w:rFonts w:eastAsia="Times New Roman"/>
        </w:rPr>
        <w:t xml:space="preserve">and </w:t>
      </w:r>
      <w:r w:rsidR="003C4248">
        <w:rPr>
          <w:rFonts w:eastAsia="Times New Roman"/>
        </w:rPr>
        <w:t xml:space="preserve">who </w:t>
      </w:r>
      <w:r w:rsidRPr="00772B1B" w:rsidR="009105EA">
        <w:rPr>
          <w:rFonts w:eastAsia="Times New Roman"/>
        </w:rPr>
        <w:t xml:space="preserve">enrolled in an alternative </w:t>
      </w:r>
      <w:r w:rsidRPr="00772B1B">
        <w:rPr>
          <w:rFonts w:eastAsia="Times New Roman"/>
        </w:rPr>
        <w:t>education program</w:t>
      </w:r>
      <w:r w:rsidR="00D83847">
        <w:rPr>
          <w:rFonts w:eastAsia="Times New Roman"/>
        </w:rPr>
        <w:t xml:space="preserve"> during the reporting year</w:t>
      </w:r>
      <w:r w:rsidR="009A60AA">
        <w:rPr>
          <w:rFonts w:eastAsia="Times New Roman"/>
        </w:rPr>
        <w:t xml:space="preserve"> but did not complete the program</w:t>
      </w:r>
      <w:r w:rsidR="003C4248">
        <w:rPr>
          <w:rFonts w:eastAsia="Times New Roman"/>
        </w:rPr>
        <w:t>.</w:t>
      </w:r>
    </w:p>
    <w:p w:rsidR="006F26E8" w:rsidP="005B5C07" w14:paraId="009A2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3581FF78" w14:textId="1B00B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A3.  </w:t>
      </w:r>
      <w:r w:rsidRPr="00692506">
        <w:rPr>
          <w:rFonts w:eastAsia="Times New Roman"/>
          <w:u w:val="single"/>
        </w:rPr>
        <w:t>Enrolled in high school but did not complete</w:t>
      </w:r>
      <w:r w:rsidRPr="00C06D4C" w:rsidR="00C06D4C">
        <w:rPr>
          <w:rFonts w:eastAsia="Times New Roman"/>
        </w:rPr>
        <w:t xml:space="preserve"> -</w:t>
      </w:r>
      <w:r>
        <w:rPr>
          <w:rFonts w:eastAsia="Times New Roman"/>
        </w:rPr>
        <w:t>-</w:t>
      </w:r>
      <w:r w:rsidRPr="006F26E8">
        <w:rPr>
          <w:rFonts w:eastAsia="Times New Roman"/>
        </w:rPr>
        <w:t xml:space="preserve"> </w:t>
      </w:r>
      <w:r>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Pr>
          <w:rFonts w:eastAsia="Times New Roman"/>
        </w:rPr>
        <w:t xml:space="preserve">reporting </w:t>
      </w:r>
      <w:r w:rsidRPr="00772B1B">
        <w:rPr>
          <w:rFonts w:eastAsia="Times New Roman"/>
        </w:rPr>
        <w:t>year</w:t>
      </w:r>
      <w:r>
        <w:rPr>
          <w:rFonts w:eastAsia="Times New Roman"/>
        </w:rPr>
        <w:t xml:space="preserve"> did not have</w:t>
      </w:r>
      <w:r w:rsidRPr="00772B1B">
        <w:rPr>
          <w:rFonts w:eastAsia="Times New Roman"/>
        </w:rPr>
        <w:t xml:space="preserve"> a </w:t>
      </w:r>
      <w:r>
        <w:rPr>
          <w:rFonts w:eastAsia="Times New Roman"/>
        </w:rPr>
        <w:t>secondary</w:t>
      </w:r>
      <w:r w:rsidRPr="00772B1B">
        <w:rPr>
          <w:rFonts w:eastAsia="Times New Roman"/>
        </w:rPr>
        <w:t xml:space="preserve"> school diploma </w:t>
      </w:r>
      <w:r>
        <w:rPr>
          <w:rFonts w:eastAsia="Times New Roman"/>
        </w:rPr>
        <w:t>(or equivalent)</w:t>
      </w:r>
      <w:r w:rsidR="0022363C">
        <w:rPr>
          <w:rFonts w:eastAsia="Times New Roman"/>
        </w:rPr>
        <w:t xml:space="preserve"> and</w:t>
      </w:r>
      <w:r>
        <w:rPr>
          <w:rFonts w:eastAsia="Times New Roman"/>
        </w:rPr>
        <w:t xml:space="preserve"> who </w:t>
      </w:r>
      <w:r w:rsidRPr="00772B1B">
        <w:rPr>
          <w:rFonts w:eastAsia="Times New Roman"/>
        </w:rPr>
        <w:t xml:space="preserve">enrolled in </w:t>
      </w:r>
      <w:r>
        <w:rPr>
          <w:rFonts w:eastAsia="Times New Roman"/>
        </w:rPr>
        <w:t xml:space="preserve">high school during the reporting year but did not </w:t>
      </w:r>
      <w:r>
        <w:rPr>
          <w:rFonts w:eastAsia="Times New Roman"/>
        </w:rPr>
        <w:t>receive a diploma</w:t>
      </w:r>
      <w:r>
        <w:rPr>
          <w:rFonts w:eastAsia="Times New Roman"/>
        </w:rPr>
        <w:t>.</w:t>
      </w:r>
    </w:p>
    <w:p w:rsidR="00692506" w:rsidP="005B5C07" w14:paraId="573281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RPr="00772B1B" w:rsidP="005B5C07" w14:paraId="47AD472A" w14:textId="3BBBB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4</w:t>
      </w:r>
      <w:r>
        <w:rPr>
          <w:rFonts w:eastAsia="Times New Roman"/>
        </w:rPr>
        <w:t xml:space="preserve">. </w:t>
      </w:r>
      <w:r w:rsidR="00A25F56">
        <w:rPr>
          <w:rFonts w:eastAsia="Times New Roman"/>
        </w:rPr>
        <w:t xml:space="preserve"> </w:t>
      </w:r>
      <w:r w:rsidR="002350A2">
        <w:rPr>
          <w:rFonts w:eastAsia="Times New Roman"/>
          <w:u w:val="single"/>
        </w:rPr>
        <w:t>N</w:t>
      </w:r>
      <w:r w:rsidRPr="00722443">
        <w:rPr>
          <w:rFonts w:eastAsia="Times New Roman"/>
          <w:u w:val="single"/>
        </w:rPr>
        <w:t xml:space="preserve">ot enrolled in </w:t>
      </w:r>
      <w:r w:rsidR="00E41430">
        <w:rPr>
          <w:rFonts w:eastAsia="Times New Roman"/>
          <w:u w:val="single"/>
        </w:rPr>
        <w:t xml:space="preserve">high school or </w:t>
      </w:r>
      <w:r w:rsidRPr="00722443">
        <w:rPr>
          <w:rFonts w:eastAsia="Times New Roman"/>
          <w:u w:val="single"/>
        </w:rPr>
        <w:t>an alternative education program</w:t>
      </w:r>
      <w:r w:rsidRPr="00EC2C16" w:rsidR="00DB3F0E">
        <w:rPr>
          <w:rFonts w:eastAsia="Times New Roman"/>
        </w:rPr>
        <w:t xml:space="preserve"> -- </w:t>
      </w:r>
      <w:r w:rsidR="003C4248">
        <w:rPr>
          <w:rFonts w:eastAsia="Times New Roman"/>
        </w:rPr>
        <w:t>Report the number of p</w:t>
      </w:r>
      <w:r w:rsidRPr="00772B1B">
        <w:rPr>
          <w:rFonts w:eastAsia="Times New Roman"/>
        </w:rPr>
        <w:t>articipants who at the beginning of the</w:t>
      </w:r>
      <w:r w:rsidR="006862B3">
        <w:rPr>
          <w:rFonts w:eastAsia="Times New Roman"/>
        </w:rPr>
        <w:t xml:space="preserve"> reporting period lacked </w:t>
      </w:r>
      <w:r w:rsidRPr="00772B1B">
        <w:rPr>
          <w:rFonts w:eastAsia="Times New Roman"/>
        </w:rPr>
        <w:t xml:space="preserve">a </w:t>
      </w:r>
      <w:r w:rsidR="007F7786">
        <w:rPr>
          <w:rFonts w:eastAsia="Times New Roman"/>
        </w:rPr>
        <w:t>secondary</w:t>
      </w:r>
      <w:r w:rsidRPr="00772B1B">
        <w:rPr>
          <w:rFonts w:eastAsia="Times New Roman"/>
        </w:rPr>
        <w:t xml:space="preserve"> school diploma </w:t>
      </w:r>
      <w:r w:rsidR="003C4248">
        <w:rPr>
          <w:rFonts w:eastAsia="Times New Roman"/>
        </w:rPr>
        <w:t xml:space="preserve">and did not enroll in </w:t>
      </w:r>
      <w:r w:rsidR="00692506">
        <w:rPr>
          <w:rFonts w:eastAsia="Times New Roman"/>
        </w:rPr>
        <w:t xml:space="preserve">high school or </w:t>
      </w:r>
      <w:r w:rsidR="004B1589">
        <w:rPr>
          <w:rFonts w:eastAsia="Times New Roman"/>
        </w:rPr>
        <w:t>an alternative education program</w:t>
      </w:r>
      <w:r w:rsidR="00F136A0">
        <w:rPr>
          <w:rFonts w:eastAsia="Times New Roman"/>
        </w:rPr>
        <w:t>.</w:t>
      </w:r>
    </w:p>
    <w:p w:rsidR="006E00A6" w:rsidP="005B5C07" w14:paraId="5D8FF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D128E8" w:rsidP="005B5C07" w14:paraId="77621096" w14:textId="1ABB7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5</w:t>
      </w:r>
      <w:r>
        <w:rPr>
          <w:rFonts w:eastAsia="Times New Roman"/>
        </w:rPr>
        <w:t xml:space="preserve">.  </w:t>
      </w:r>
      <w:r w:rsidRPr="00722443">
        <w:rPr>
          <w:rFonts w:eastAsia="Times New Roman"/>
          <w:u w:val="single"/>
        </w:rPr>
        <w:t>Deceased</w:t>
      </w:r>
      <w:r w:rsidRPr="00EC2C16" w:rsidR="00DB3F0E">
        <w:rPr>
          <w:rFonts w:eastAsia="Times New Roman"/>
        </w:rPr>
        <w:t xml:space="preserve"> -- </w:t>
      </w:r>
      <w:r>
        <w:rPr>
          <w:rFonts w:eastAsia="Times New Roman"/>
        </w:rPr>
        <w:t xml:space="preserve">Report on the number of participants served during the reporting year </w:t>
      </w:r>
      <w:r w:rsidR="0050462B">
        <w:rPr>
          <w:rFonts w:eastAsia="Times New Roman"/>
        </w:rPr>
        <w:t xml:space="preserve">who </w:t>
      </w:r>
      <w:r w:rsidR="004B1589">
        <w:rPr>
          <w:rFonts w:eastAsia="Times New Roman"/>
        </w:rPr>
        <w:t xml:space="preserve">did not have a secondary school credential at the time of first service in the reporting </w:t>
      </w:r>
      <w:r w:rsidR="00F136A0">
        <w:rPr>
          <w:rFonts w:eastAsia="Times New Roman"/>
        </w:rPr>
        <w:t xml:space="preserve">period </w:t>
      </w:r>
      <w:r w:rsidR="0022363C">
        <w:rPr>
          <w:rFonts w:eastAsia="Times New Roman"/>
        </w:rPr>
        <w:t xml:space="preserve">and </w:t>
      </w:r>
      <w:r w:rsidR="00F136A0">
        <w:rPr>
          <w:rFonts w:eastAsia="Times New Roman"/>
        </w:rPr>
        <w:t>who</w:t>
      </w:r>
      <w:r>
        <w:rPr>
          <w:rFonts w:eastAsia="Times New Roman"/>
        </w:rPr>
        <w:t xml:space="preserve"> died during the reporting year.</w:t>
      </w:r>
    </w:p>
    <w:p w:rsidR="00DB3F0E" w:rsidP="005B5C07" w14:paraId="63AD42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082339D7" w14:textId="192F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6</w:t>
      </w:r>
      <w:r w:rsidRPr="00772B1B">
        <w:rPr>
          <w:rFonts w:eastAsia="Times New Roman"/>
        </w:rPr>
        <w:t xml:space="preserve">.  </w:t>
      </w:r>
      <w:r w:rsidRPr="00722443">
        <w:rPr>
          <w:rFonts w:eastAsia="Times New Roman"/>
          <w:u w:val="single"/>
        </w:rPr>
        <w:t>Unknown</w:t>
      </w:r>
      <w:r w:rsidRPr="00EC2C16" w:rsidR="00DB3F0E">
        <w:rPr>
          <w:rFonts w:eastAsia="Times New Roman"/>
        </w:rPr>
        <w:t xml:space="preserve"> -- </w:t>
      </w:r>
      <w:r w:rsidR="004B1589">
        <w:rPr>
          <w:rFonts w:eastAsia="Times New Roman"/>
        </w:rPr>
        <w:t xml:space="preserve">Report the number </w:t>
      </w:r>
      <w:r w:rsidR="00F136A0">
        <w:rPr>
          <w:rFonts w:eastAsia="Times New Roman"/>
        </w:rPr>
        <w:t xml:space="preserve">of </w:t>
      </w:r>
      <w:r w:rsidRPr="00772B1B" w:rsidR="00F136A0">
        <w:rPr>
          <w:rFonts w:eastAsia="Times New Roman"/>
        </w:rPr>
        <w:t>participants</w:t>
      </w:r>
      <w:r w:rsidRPr="00772B1B">
        <w:rPr>
          <w:rFonts w:eastAsia="Times New Roman"/>
        </w:rPr>
        <w:t xml:space="preserve"> who at the time of first service in the </w:t>
      </w:r>
      <w:r w:rsidR="00DB3F0E">
        <w:rPr>
          <w:rFonts w:eastAsia="Times New Roman"/>
        </w:rPr>
        <w:t>reporting</w:t>
      </w:r>
      <w:r w:rsidRPr="00772B1B" w:rsidR="00DB3F0E">
        <w:rPr>
          <w:rFonts w:eastAsia="Times New Roman"/>
        </w:rPr>
        <w:t xml:space="preserve"> </w:t>
      </w:r>
      <w:r w:rsidRPr="00772B1B" w:rsidR="009105EA">
        <w:rPr>
          <w:rFonts w:eastAsia="Times New Roman"/>
        </w:rPr>
        <w:t>year</w:t>
      </w:r>
      <w:r w:rsidRPr="00772B1B">
        <w:rPr>
          <w:rFonts w:eastAsia="Times New Roman"/>
        </w:rPr>
        <w:t xml:space="preserve"> lacked a high school diploma or equivalency credentials </w:t>
      </w:r>
      <w:r w:rsidR="004B1589">
        <w:rPr>
          <w:rFonts w:eastAsia="Times New Roman"/>
        </w:rPr>
        <w:t xml:space="preserve">and </w:t>
      </w:r>
      <w:r w:rsidRPr="00772B1B">
        <w:rPr>
          <w:rFonts w:eastAsia="Times New Roman"/>
        </w:rPr>
        <w:t xml:space="preserve">whose educational status at the end of the </w:t>
      </w:r>
      <w:r w:rsidR="00F136A0">
        <w:rPr>
          <w:rFonts w:eastAsia="Times New Roman"/>
        </w:rPr>
        <w:t xml:space="preserve">reporting </w:t>
      </w:r>
      <w:r w:rsidRPr="00772B1B" w:rsidR="00F136A0">
        <w:rPr>
          <w:rFonts w:eastAsia="Times New Roman"/>
        </w:rPr>
        <w:t>year</w:t>
      </w:r>
      <w:r w:rsidRPr="00772B1B">
        <w:rPr>
          <w:rFonts w:eastAsia="Times New Roman"/>
        </w:rPr>
        <w:t xml:space="preserve"> is either unknown or unconfirmed.</w:t>
      </w:r>
    </w:p>
    <w:p w:rsidR="00543AB4" w:rsidP="005B5C07" w14:paraId="4A6E9D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109A8B3C" w14:textId="49EDF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237CD">
        <w:rPr>
          <w:rFonts w:eastAsia="Times New Roman"/>
        </w:rPr>
        <w:t>A</w:t>
      </w:r>
      <w:r w:rsidR="006F26E8">
        <w:rPr>
          <w:rFonts w:eastAsia="Times New Roman"/>
        </w:rPr>
        <w:t>7</w:t>
      </w:r>
      <w:r w:rsidRPr="00722443">
        <w:rPr>
          <w:rFonts w:eastAsia="Times New Roman"/>
        </w:rPr>
        <w:t xml:space="preserve">.  </w:t>
      </w:r>
      <w:r w:rsidRPr="00722443">
        <w:rPr>
          <w:rFonts w:eastAsia="Times New Roman"/>
          <w:u w:val="single"/>
        </w:rPr>
        <w:t>Total</w:t>
      </w:r>
      <w:r w:rsidRPr="006237CD">
        <w:rPr>
          <w:rFonts w:eastAsia="Times New Roman"/>
        </w:rPr>
        <w:t xml:space="preserve"> -- The total should equal </w:t>
      </w:r>
      <w:r w:rsidR="004B1589">
        <w:rPr>
          <w:rFonts w:eastAsia="Times New Roman"/>
        </w:rPr>
        <w:t xml:space="preserve">the sum of Section </w:t>
      </w:r>
      <w:r w:rsidRPr="006237CD">
        <w:rPr>
          <w:rFonts w:eastAsia="Times New Roman"/>
        </w:rPr>
        <w:t>I</w:t>
      </w:r>
      <w:r w:rsidR="0050462B">
        <w:rPr>
          <w:rFonts w:eastAsia="Times New Roman"/>
        </w:rPr>
        <w:t>II</w:t>
      </w:r>
      <w:r w:rsidR="00DB3F0E">
        <w:rPr>
          <w:rFonts w:eastAsia="Times New Roman"/>
        </w:rPr>
        <w:t>,</w:t>
      </w:r>
      <w:r w:rsidR="006E00B6">
        <w:rPr>
          <w:rFonts w:eastAsia="Times New Roman"/>
        </w:rPr>
        <w:t xml:space="preserve"> </w:t>
      </w:r>
      <w:r w:rsidRPr="006237CD">
        <w:rPr>
          <w:rFonts w:eastAsia="Times New Roman"/>
        </w:rPr>
        <w:t>A1</w:t>
      </w:r>
      <w:r w:rsidRPr="00722443" w:rsidR="007F7786">
        <w:rPr>
          <w:rFonts w:eastAsia="Times New Roman"/>
        </w:rPr>
        <w:t xml:space="preserve">, A2, </w:t>
      </w:r>
      <w:r w:rsidR="00E41430">
        <w:rPr>
          <w:rFonts w:eastAsia="Times New Roman"/>
        </w:rPr>
        <w:t xml:space="preserve">A5, </w:t>
      </w:r>
      <w:r w:rsidR="00827405">
        <w:rPr>
          <w:rFonts w:eastAsia="Times New Roman"/>
        </w:rPr>
        <w:t xml:space="preserve">B1, </w:t>
      </w:r>
      <w:r w:rsidR="0050462B">
        <w:rPr>
          <w:rFonts w:eastAsia="Times New Roman"/>
        </w:rPr>
        <w:t>B2, B3</w:t>
      </w:r>
      <w:r w:rsidR="006F26E8">
        <w:rPr>
          <w:rFonts w:eastAsia="Times New Roman"/>
        </w:rPr>
        <w:t xml:space="preserve">, </w:t>
      </w:r>
      <w:r w:rsidR="00827405">
        <w:rPr>
          <w:rFonts w:eastAsia="Times New Roman"/>
        </w:rPr>
        <w:t xml:space="preserve">and </w:t>
      </w:r>
      <w:r w:rsidR="006F26E8">
        <w:rPr>
          <w:rFonts w:eastAsia="Times New Roman"/>
        </w:rPr>
        <w:t>B4</w:t>
      </w:r>
      <w:r w:rsidR="00B7727A">
        <w:rPr>
          <w:rFonts w:eastAsia="Times New Roman"/>
        </w:rPr>
        <w:t>.</w:t>
      </w:r>
      <w:r w:rsidRPr="006237CD" w:rsidR="0050571D">
        <w:rPr>
          <w:rFonts w:eastAsia="Times New Roman"/>
        </w:rPr>
        <w:t xml:space="preserve"> </w:t>
      </w:r>
    </w:p>
    <w:p w:rsidR="00543AB4" w:rsidRPr="00772B1B" w:rsidP="005B5C07" w14:paraId="13DC4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04149E00" w14:textId="1EAA5129">
      <w:pPr>
        <w:pStyle w:val="Heading4"/>
        <w:spacing w:before="0" w:after="0" w:line="240" w:lineRule="auto"/>
        <w:rPr>
          <w:sz w:val="22"/>
          <w:szCs w:val="22"/>
        </w:rPr>
      </w:pPr>
      <w:r w:rsidRPr="00A12679">
        <w:rPr>
          <w:sz w:val="22"/>
          <w:szCs w:val="22"/>
        </w:rPr>
        <w:t>B.  Objective:  Financial Aid</w:t>
      </w:r>
      <w:r w:rsidRPr="00A12679" w:rsidR="009105EA">
        <w:rPr>
          <w:sz w:val="22"/>
          <w:szCs w:val="22"/>
        </w:rPr>
        <w:t xml:space="preserve"> Application</w:t>
      </w:r>
      <w:r w:rsidR="00FF16CD">
        <w:rPr>
          <w:sz w:val="22"/>
          <w:szCs w:val="22"/>
        </w:rPr>
        <w:t>s</w:t>
      </w:r>
    </w:p>
    <w:p w:rsidR="00543AB4" w:rsidRPr="00772B1B" w:rsidP="00560AD1" w14:paraId="25FE05D9" w14:textId="77777777">
      <w:pPr>
        <w:spacing w:after="0" w:line="240" w:lineRule="auto"/>
        <w:rPr>
          <w:rFonts w:eastAsia="Times New Roman"/>
        </w:rPr>
      </w:pPr>
    </w:p>
    <w:p w:rsidR="00543AB4" w:rsidRPr="00772B1B" w:rsidP="00560AD1" w14:paraId="1D3310E1" w14:textId="136E25E8">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w:t>
      </w:r>
      <w:r w:rsidR="00FD4C92">
        <w:rPr>
          <w:rFonts w:eastAsia="Times New Roman"/>
        </w:rPr>
        <w:t xml:space="preserve">the </w:t>
      </w:r>
      <w:r w:rsidRPr="00772B1B" w:rsidR="00EF19C5">
        <w:rPr>
          <w:rFonts w:eastAsia="Times New Roman"/>
        </w:rPr>
        <w:t xml:space="preserve">time of first service in the project year were not already enrolled in a postsecondary education program and who: </w:t>
      </w:r>
      <w:r w:rsidR="003A60EA">
        <w:rPr>
          <w:rFonts w:eastAsia="Times New Roman"/>
        </w:rPr>
        <w:t>(</w:t>
      </w:r>
      <w:r w:rsidRPr="00772B1B" w:rsidR="00EF19C5">
        <w:rPr>
          <w:rFonts w:eastAsia="Times New Roman"/>
        </w:rPr>
        <w:t xml:space="preserve">1) were high school seniors or equivalents in alternative education programs; </w:t>
      </w:r>
      <w:r w:rsidR="003A60EA">
        <w:rPr>
          <w:rFonts w:eastAsia="Times New Roman"/>
        </w:rPr>
        <w:t>(</w:t>
      </w:r>
      <w:r w:rsidRPr="00772B1B" w:rsidR="00EF19C5">
        <w:rPr>
          <w:rFonts w:eastAsia="Times New Roman"/>
        </w:rPr>
        <w:t xml:space="preserve">2) were high school graduates; or </w:t>
      </w:r>
      <w:r w:rsidR="003A60EA">
        <w:rPr>
          <w:rFonts w:eastAsia="Times New Roman"/>
        </w:rPr>
        <w:t>(</w:t>
      </w:r>
      <w:r w:rsidRPr="00772B1B" w:rsidR="00EF19C5">
        <w:rPr>
          <w:rFonts w:eastAsia="Times New Roman"/>
        </w:rPr>
        <w:t>3) had obtained a high school equivalency certificate</w:t>
      </w:r>
      <w:r w:rsidR="00B31431">
        <w:rPr>
          <w:rFonts w:eastAsia="Times New Roman"/>
        </w:rPr>
        <w:t xml:space="preserve"> and</w:t>
      </w:r>
      <w:r w:rsidRPr="00772B1B" w:rsidR="00EF19C5">
        <w:rPr>
          <w:rFonts w:eastAsia="Times New Roman"/>
        </w:rPr>
        <w:t xml:space="preserve"> will apply for </w:t>
      </w:r>
      <w:r w:rsidR="007F7786">
        <w:rPr>
          <w:rFonts w:eastAsia="Times New Roman"/>
        </w:rPr>
        <w:t>financial aid</w:t>
      </w:r>
      <w:r w:rsidRPr="00772B1B" w:rsidR="00EF19C5">
        <w:rPr>
          <w:rFonts w:eastAsia="Times New Roman"/>
        </w:rPr>
        <w:t xml:space="preserve"> during the project year. </w:t>
      </w:r>
    </w:p>
    <w:p w:rsidR="006862B3" w:rsidP="005B5C07" w14:paraId="4B1B404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862B3" w:rsidRPr="00722443" w:rsidP="005B5C07" w14:paraId="6F7EF5DB" w14:textId="01B70FD8">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722443">
        <w:rPr>
          <w:rFonts w:eastAsia="Times New Roman"/>
          <w:i/>
        </w:rPr>
        <w:t xml:space="preserve">For this objective, the denominator is the participants reported in </w:t>
      </w:r>
      <w:r w:rsidR="007131B3">
        <w:rPr>
          <w:rFonts w:eastAsia="Times New Roman"/>
          <w:i/>
        </w:rPr>
        <w:t xml:space="preserve">Section </w:t>
      </w:r>
      <w:r w:rsidRPr="00722443">
        <w:rPr>
          <w:rFonts w:eastAsia="Times New Roman"/>
          <w:i/>
        </w:rPr>
        <w:t>III</w:t>
      </w:r>
      <w:r w:rsidR="009A766D">
        <w:rPr>
          <w:rFonts w:eastAsia="Times New Roman"/>
          <w:i/>
        </w:rPr>
        <w:t>,</w:t>
      </w:r>
      <w:r w:rsidRPr="00722443">
        <w:rPr>
          <w:rFonts w:eastAsia="Times New Roman"/>
          <w:i/>
        </w:rPr>
        <w:t xml:space="preserve"> A1, A3, </w:t>
      </w:r>
      <w:r>
        <w:rPr>
          <w:rFonts w:eastAsia="Times New Roman"/>
          <w:i/>
        </w:rPr>
        <w:t xml:space="preserve">A4, </w:t>
      </w:r>
      <w:r w:rsidRPr="00722443">
        <w:rPr>
          <w:rFonts w:eastAsia="Times New Roman"/>
          <w:i/>
        </w:rPr>
        <w:t>A</w:t>
      </w:r>
      <w:r w:rsidR="007131B3">
        <w:rPr>
          <w:rFonts w:eastAsia="Times New Roman"/>
          <w:i/>
        </w:rPr>
        <w:t>6</w:t>
      </w:r>
      <w:r w:rsidRPr="00722443">
        <w:rPr>
          <w:rFonts w:eastAsia="Times New Roman"/>
          <w:i/>
        </w:rPr>
        <w:t>, and B</w:t>
      </w:r>
      <w:r w:rsidR="009C6E93">
        <w:rPr>
          <w:rFonts w:eastAsia="Times New Roman"/>
          <w:i/>
        </w:rPr>
        <w:t>2</w:t>
      </w:r>
      <w:r w:rsidRPr="00722443">
        <w:rPr>
          <w:rFonts w:eastAsia="Times New Roman"/>
          <w:i/>
        </w:rPr>
        <w:t>.</w:t>
      </w:r>
    </w:p>
    <w:p w:rsidR="00692506" w:rsidP="005B5C07" w14:paraId="74AAC69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5692A989"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T</w:t>
      </w:r>
      <w:r w:rsidRPr="00772B1B">
        <w:rPr>
          <w:rFonts w:eastAsia="Times New Roman"/>
        </w:rPr>
        <w:t xml:space="preserve">he </w:t>
      </w:r>
      <w:r>
        <w:rPr>
          <w:rFonts w:eastAsia="Times New Roman"/>
        </w:rPr>
        <w:t xml:space="preserve">numerator for </w:t>
      </w:r>
      <w:r w:rsidR="00F21979">
        <w:rPr>
          <w:rFonts w:eastAsia="Times New Roman"/>
        </w:rPr>
        <w:t>O</w:t>
      </w:r>
      <w:r>
        <w:rPr>
          <w:rFonts w:eastAsia="Times New Roman"/>
        </w:rPr>
        <w:t>bjective</w:t>
      </w:r>
      <w:r w:rsidR="00F21979">
        <w:rPr>
          <w:rFonts w:eastAsia="Times New Roman"/>
        </w:rPr>
        <w:t xml:space="preserve"> B</w:t>
      </w:r>
      <w:r>
        <w:rPr>
          <w:rFonts w:eastAsia="Times New Roman"/>
        </w:rPr>
        <w:t xml:space="preserve"> is the number </w:t>
      </w:r>
      <w:r w:rsidRPr="00772B1B">
        <w:rPr>
          <w:rFonts w:eastAsia="Times New Roman"/>
        </w:rPr>
        <w:t>of</w:t>
      </w:r>
      <w:r>
        <w:rPr>
          <w:rFonts w:eastAsia="Times New Roman"/>
        </w:rPr>
        <w:t xml:space="preserve"> participants</w:t>
      </w:r>
      <w:r w:rsidRPr="00772B1B">
        <w:rPr>
          <w:rFonts w:eastAsia="Times New Roman"/>
        </w:rPr>
        <w:t xml:space="preserve"> who actually applied for student</w:t>
      </w:r>
      <w:r>
        <w:rPr>
          <w:rFonts w:eastAsia="Times New Roman"/>
        </w:rPr>
        <w:t xml:space="preserve"> financial aid during the reporting</w:t>
      </w:r>
      <w:r w:rsidRPr="00772B1B">
        <w:rPr>
          <w:rFonts w:eastAsia="Times New Roman"/>
        </w:rPr>
        <w:t xml:space="preserve"> period</w:t>
      </w:r>
      <w:r w:rsidR="00F21979">
        <w:rPr>
          <w:rFonts w:eastAsia="Times New Roman"/>
        </w:rPr>
        <w:t xml:space="preserve"> (Section IV, B1)</w:t>
      </w:r>
      <w:r w:rsidRPr="00772B1B">
        <w:rPr>
          <w:rFonts w:eastAsia="Times New Roman"/>
        </w:rPr>
        <w:t xml:space="preserve">.  Receiving services related to financial aid from the project is insufficient grounds for </w:t>
      </w:r>
      <w:r w:rsidR="00F21979">
        <w:rPr>
          <w:rFonts w:eastAsia="Times New Roman"/>
        </w:rPr>
        <w:t xml:space="preserve">counting </w:t>
      </w:r>
      <w:r w:rsidRPr="00772B1B">
        <w:rPr>
          <w:rFonts w:eastAsia="Times New Roman"/>
        </w:rPr>
        <w:t>a participant in Section IV, B</w:t>
      </w:r>
      <w:r w:rsidR="00F21979">
        <w:rPr>
          <w:rFonts w:eastAsia="Times New Roman"/>
        </w:rPr>
        <w:t>1</w:t>
      </w:r>
      <w:r w:rsidRPr="00772B1B">
        <w:rPr>
          <w:rFonts w:eastAsia="Times New Roman"/>
        </w:rPr>
        <w:t>; the individual must have actually applied for the aid.  Applications for financial aid include scholarship applications, student loan applications, U.S. Department of Education federal student financial aid forms, and state applications for financial aid.</w:t>
      </w:r>
    </w:p>
    <w:p w:rsidR="00182EA9" w:rsidP="005B5C07" w14:paraId="537EDCA3"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182EA9" w:rsidP="005B5C07" w14:paraId="44E33A52" w14:textId="49CBFF71">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B1.  </w:t>
      </w:r>
      <w:r w:rsidR="007131B3">
        <w:rPr>
          <w:rFonts w:eastAsia="Times New Roman"/>
          <w:u w:val="single"/>
        </w:rPr>
        <w:t>C</w:t>
      </w:r>
      <w:r w:rsidRPr="00722443">
        <w:rPr>
          <w:rFonts w:eastAsia="Times New Roman"/>
          <w:u w:val="single"/>
        </w:rPr>
        <w:t>ompleted a financial aid application</w:t>
      </w:r>
      <w:r w:rsidRPr="00EC2C16" w:rsidR="00B71172">
        <w:rPr>
          <w:rFonts w:eastAsia="Times New Roman"/>
        </w:rPr>
        <w:t xml:space="preserve"> -- </w:t>
      </w:r>
      <w:r>
        <w:rPr>
          <w:rFonts w:eastAsia="Times New Roman"/>
        </w:rPr>
        <w:t xml:space="preserve">Report the number of participants </w:t>
      </w:r>
      <w:r w:rsidR="00BA0DA6">
        <w:rPr>
          <w:rFonts w:eastAsia="Times New Roman"/>
        </w:rPr>
        <w:t xml:space="preserve">under consideration </w:t>
      </w:r>
      <w:r>
        <w:rPr>
          <w:rFonts w:eastAsia="Times New Roman"/>
        </w:rPr>
        <w:t>who actually applied for student financial aid during the reporting period.</w:t>
      </w:r>
    </w:p>
    <w:p w:rsidR="00BA0DA6" w:rsidP="005B5C07" w14:paraId="5C414536"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4F091842" w14:textId="3213794E">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B2.  </w:t>
      </w:r>
      <w:r w:rsidR="007131B3">
        <w:rPr>
          <w:rFonts w:eastAsia="Times New Roman"/>
          <w:u w:val="single"/>
        </w:rPr>
        <w:t>D</w:t>
      </w:r>
      <w:r w:rsidRPr="00722443">
        <w:rPr>
          <w:rFonts w:eastAsia="Times New Roman"/>
          <w:u w:val="single"/>
        </w:rPr>
        <w:t>id not complete a financial aid application</w:t>
      </w:r>
      <w:r w:rsidRPr="00EC2C16" w:rsidR="00B71172">
        <w:rPr>
          <w:rFonts w:eastAsia="Times New Roman"/>
        </w:rPr>
        <w:t xml:space="preserve"> -- </w:t>
      </w:r>
      <w:r>
        <w:rPr>
          <w:rFonts w:eastAsia="Times New Roman"/>
        </w:rPr>
        <w:t>Report the number of students under consideration who did not complete a student financial aid application during the reporting period.</w:t>
      </w:r>
    </w:p>
    <w:p w:rsidR="00BA0DA6" w:rsidP="005B5C07" w14:paraId="2AF48E8B"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030D39ED" w14:textId="3021645A">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3</w:t>
      </w:r>
      <w:r>
        <w:rPr>
          <w:rFonts w:eastAsia="Times New Roman"/>
        </w:rPr>
        <w:t xml:space="preserve">. </w:t>
      </w:r>
      <w:r w:rsidR="009D135E">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the number of participants under consideration whose financial aid application status at the end of the reporting period is either unknown or unconfirmed.</w:t>
      </w:r>
    </w:p>
    <w:p w:rsidR="00BA0DA6" w:rsidP="005B5C07" w14:paraId="2D73DAE4"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RPr="00772B1B" w:rsidP="005B5C07" w14:paraId="50A13399" w14:textId="0C13A15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Total</w:t>
      </w:r>
      <w:r>
        <w:rPr>
          <w:rFonts w:eastAsia="Times New Roman"/>
        </w:rPr>
        <w:t xml:space="preserve"> should equal the sum for</w:t>
      </w:r>
      <w:r w:rsidR="007131B3">
        <w:rPr>
          <w:rFonts w:eastAsia="Times New Roman"/>
        </w:rPr>
        <w:t xml:space="preserve"> Section</w:t>
      </w:r>
      <w:r>
        <w:rPr>
          <w:rFonts w:eastAsia="Times New Roman"/>
        </w:rPr>
        <w:t xml:space="preserve"> </w:t>
      </w:r>
      <w:r w:rsidR="006862B3">
        <w:rPr>
          <w:rFonts w:eastAsia="Times New Roman"/>
        </w:rPr>
        <w:t>I</w:t>
      </w:r>
      <w:r w:rsidR="0050462B">
        <w:rPr>
          <w:rFonts w:eastAsia="Times New Roman"/>
        </w:rPr>
        <w:t>II</w:t>
      </w:r>
      <w:r w:rsidR="00105667">
        <w:rPr>
          <w:rFonts w:eastAsia="Times New Roman"/>
        </w:rPr>
        <w:t>,</w:t>
      </w:r>
      <w:r w:rsidR="006862B3">
        <w:rPr>
          <w:rFonts w:eastAsia="Times New Roman"/>
        </w:rPr>
        <w:t xml:space="preserve"> </w:t>
      </w:r>
      <w:r w:rsidR="0050462B">
        <w:rPr>
          <w:rFonts w:eastAsia="Times New Roman"/>
        </w:rPr>
        <w:t>A</w:t>
      </w:r>
      <w:r w:rsidR="006862B3">
        <w:rPr>
          <w:rFonts w:eastAsia="Times New Roman"/>
        </w:rPr>
        <w:t xml:space="preserve">1, </w:t>
      </w:r>
      <w:r w:rsidR="0050462B">
        <w:rPr>
          <w:rFonts w:eastAsia="Times New Roman"/>
        </w:rPr>
        <w:t>A3, A4, A</w:t>
      </w:r>
      <w:r w:rsidR="007131B3">
        <w:rPr>
          <w:rFonts w:eastAsia="Times New Roman"/>
        </w:rPr>
        <w:t>6</w:t>
      </w:r>
      <w:r w:rsidR="006862B3">
        <w:rPr>
          <w:rFonts w:eastAsia="Times New Roman"/>
        </w:rPr>
        <w:t>, and B</w:t>
      </w:r>
      <w:r w:rsidR="009C6E93">
        <w:rPr>
          <w:rFonts w:eastAsia="Times New Roman"/>
        </w:rPr>
        <w:t>2</w:t>
      </w:r>
      <w:r w:rsidR="006862B3">
        <w:rPr>
          <w:rFonts w:eastAsia="Times New Roman"/>
        </w:rPr>
        <w:t>.</w:t>
      </w:r>
    </w:p>
    <w:p w:rsidR="00543AB4" w:rsidRPr="00772B1B" w:rsidP="005B5C07" w14:paraId="53454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E13D8F" w:rsidP="005B5C07" w14:paraId="24853AEB" w14:textId="77777777">
      <w:pPr>
        <w:pStyle w:val="Heading4"/>
        <w:spacing w:before="0" w:after="0" w:line="240" w:lineRule="auto"/>
        <w:rPr>
          <w:b w:val="0"/>
        </w:rPr>
      </w:pPr>
      <w:r w:rsidRPr="00EF2204">
        <w:rPr>
          <w:sz w:val="22"/>
          <w:szCs w:val="22"/>
        </w:rPr>
        <w:t>C</w:t>
      </w:r>
      <w:r w:rsidRPr="00E13D8F">
        <w:t>.</w:t>
      </w:r>
      <w:r w:rsidRPr="00E13D8F">
        <w:rPr>
          <w:b w:val="0"/>
        </w:rPr>
        <w:t xml:space="preserve">  </w:t>
      </w:r>
      <w:r w:rsidRPr="00E13D8F">
        <w:rPr>
          <w:rStyle w:val="Heading4Char"/>
          <w:rFonts w:eastAsia="Calibri"/>
          <w:b/>
          <w:sz w:val="22"/>
          <w:szCs w:val="22"/>
        </w:rPr>
        <w:t>Objective:  Postsecondary Education Admissions</w:t>
      </w:r>
    </w:p>
    <w:p w:rsidR="00543AB4" w:rsidRPr="00772B1B" w:rsidP="00560AD1" w14:paraId="26320910" w14:textId="77777777">
      <w:pPr>
        <w:spacing w:after="0" w:line="240" w:lineRule="auto"/>
        <w:rPr>
          <w:rFonts w:eastAsia="Times New Roman"/>
        </w:rPr>
      </w:pPr>
    </w:p>
    <w:p w:rsidR="00543AB4" w:rsidRPr="00772B1B" w:rsidP="00560AD1" w14:paraId="68926D6C" w14:textId="377A97BD">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w:t>
      </w:r>
      <w:r w:rsidR="001D41E9">
        <w:rPr>
          <w:rFonts w:eastAsia="Times New Roman"/>
        </w:rPr>
        <w:t xml:space="preserve">the </w:t>
      </w:r>
      <w:r w:rsidRPr="00772B1B" w:rsidR="00EF19C5">
        <w:rPr>
          <w:rFonts w:eastAsia="Times New Roman"/>
        </w:rPr>
        <w:t>time of first service in the project year were not already enrolled in a postsecondary education program and who:</w:t>
      </w:r>
      <w:r w:rsidR="00E14699">
        <w:rPr>
          <w:rFonts w:eastAsia="Times New Roman"/>
        </w:rPr>
        <w:t xml:space="preserve"> (</w:t>
      </w:r>
      <w:r w:rsidRPr="00772B1B" w:rsidR="00EF19C5">
        <w:rPr>
          <w:rFonts w:eastAsia="Times New Roman"/>
        </w:rPr>
        <w:t xml:space="preserve">1) were high school seniors or equivalents in alternative education programs; </w:t>
      </w:r>
      <w:r w:rsidR="00E14699">
        <w:rPr>
          <w:rFonts w:eastAsia="Times New Roman"/>
        </w:rPr>
        <w:t>(</w:t>
      </w:r>
      <w:r w:rsidRPr="00772B1B" w:rsidR="00EF19C5">
        <w:rPr>
          <w:rFonts w:eastAsia="Times New Roman"/>
        </w:rPr>
        <w:t xml:space="preserve">2) were high school graduates; or </w:t>
      </w:r>
      <w:r w:rsidR="00E14699">
        <w:rPr>
          <w:rFonts w:eastAsia="Times New Roman"/>
        </w:rPr>
        <w:t>(</w:t>
      </w:r>
      <w:r w:rsidRPr="00772B1B" w:rsidR="00EF19C5">
        <w:rPr>
          <w:rFonts w:eastAsia="Times New Roman"/>
        </w:rPr>
        <w:t xml:space="preserve">3) had obtained a high school equivalency certificate </w:t>
      </w:r>
      <w:r w:rsidR="00F82F08">
        <w:rPr>
          <w:rFonts w:eastAsia="Times New Roman"/>
        </w:rPr>
        <w:t xml:space="preserve">and </w:t>
      </w:r>
      <w:r w:rsidRPr="00772B1B" w:rsidR="00EF19C5">
        <w:rPr>
          <w:rFonts w:eastAsia="Times New Roman"/>
        </w:rPr>
        <w:t>will apply for postsecondary admi</w:t>
      </w:r>
      <w:r w:rsidR="006654B5">
        <w:rPr>
          <w:rFonts w:eastAsia="Times New Roman"/>
        </w:rPr>
        <w:t>ssion during the project year.</w:t>
      </w:r>
    </w:p>
    <w:p w:rsidR="00B136AA" w:rsidP="00560AD1" w14:paraId="547CB46E" w14:textId="77777777">
      <w:pPr>
        <w:spacing w:after="0" w:line="240" w:lineRule="auto"/>
        <w:rPr>
          <w:rFonts w:eastAsia="Times New Roman"/>
          <w:i/>
        </w:rPr>
      </w:pPr>
    </w:p>
    <w:p w:rsidR="00B136AA" w:rsidRPr="00722443" w:rsidP="00560AD1" w14:paraId="4F22C4E4" w14:textId="5851DCBA">
      <w:pPr>
        <w:spacing w:after="0" w:line="240" w:lineRule="auto"/>
        <w:rPr>
          <w:rFonts w:eastAsia="Times New Roman"/>
          <w:i/>
        </w:rPr>
      </w:pPr>
      <w:r w:rsidRPr="00722443">
        <w:rPr>
          <w:rFonts w:eastAsia="Times New Roman"/>
          <w:i/>
        </w:rPr>
        <w:t xml:space="preserve">For this objective, the denominator is the participants reported in </w:t>
      </w:r>
      <w:r w:rsidR="00EA1E25">
        <w:rPr>
          <w:rFonts w:eastAsia="Times New Roman"/>
          <w:i/>
        </w:rPr>
        <w:t xml:space="preserve">Section </w:t>
      </w:r>
      <w:r w:rsidRPr="00722443">
        <w:rPr>
          <w:rFonts w:eastAsia="Times New Roman"/>
          <w:i/>
        </w:rPr>
        <w:t>III</w:t>
      </w:r>
      <w:r w:rsidR="00105667">
        <w:rPr>
          <w:rFonts w:eastAsia="Times New Roman"/>
          <w:i/>
        </w:rPr>
        <w:t>,</w:t>
      </w:r>
      <w:r w:rsidRPr="00722443">
        <w:rPr>
          <w:rFonts w:eastAsia="Times New Roman"/>
          <w:i/>
        </w:rPr>
        <w:t xml:space="preserve"> A1, A3, A4, A</w:t>
      </w:r>
      <w:r w:rsidR="007131B3">
        <w:rPr>
          <w:rFonts w:eastAsia="Times New Roman"/>
          <w:i/>
        </w:rPr>
        <w:t>6</w:t>
      </w:r>
      <w:r w:rsidRPr="00722443">
        <w:rPr>
          <w:rFonts w:eastAsia="Times New Roman"/>
          <w:i/>
        </w:rPr>
        <w:t xml:space="preserve"> and B</w:t>
      </w:r>
      <w:r w:rsidR="009C6E93">
        <w:rPr>
          <w:rFonts w:eastAsia="Times New Roman"/>
          <w:i/>
        </w:rPr>
        <w:t>2</w:t>
      </w:r>
      <w:r w:rsidRPr="00722443">
        <w:rPr>
          <w:rFonts w:eastAsia="Times New Roman"/>
          <w:i/>
        </w:rPr>
        <w:t>.</w:t>
      </w:r>
    </w:p>
    <w:p w:rsidR="00BA0DA6" w:rsidP="00560AD1" w14:paraId="03E82C02" w14:textId="77777777">
      <w:pPr>
        <w:spacing w:after="0" w:line="240" w:lineRule="auto"/>
        <w:rPr>
          <w:rFonts w:eastAsia="Times New Roman"/>
        </w:rPr>
      </w:pPr>
    </w:p>
    <w:p w:rsidR="00F21979" w:rsidP="00560AD1" w14:paraId="7CECFFA5" w14:textId="77777777">
      <w:pPr>
        <w:spacing w:after="0" w:line="240" w:lineRule="auto"/>
        <w:rPr>
          <w:rFonts w:eastAsia="Times New Roman"/>
        </w:rPr>
      </w:pPr>
      <w:r>
        <w:rPr>
          <w:rFonts w:eastAsia="Times New Roman"/>
        </w:rPr>
        <w:t>The numerator for Objective C is</w:t>
      </w:r>
      <w:r w:rsidRPr="00772B1B">
        <w:rPr>
          <w:rFonts w:eastAsia="Times New Roman"/>
        </w:rPr>
        <w:t xml:space="preserve"> the number </w:t>
      </w:r>
      <w:r w:rsidR="00EA1E25">
        <w:rPr>
          <w:rFonts w:eastAsia="Times New Roman"/>
        </w:rPr>
        <w:t xml:space="preserve">of participants </w:t>
      </w:r>
      <w:r w:rsidRPr="00772B1B">
        <w:rPr>
          <w:rFonts w:eastAsia="Times New Roman"/>
        </w:rPr>
        <w:t xml:space="preserve">who, during the </w:t>
      </w:r>
      <w:r>
        <w:rPr>
          <w:rFonts w:eastAsia="Times New Roman"/>
        </w:rPr>
        <w:t>reporting</w:t>
      </w:r>
      <w:r w:rsidRPr="00772B1B">
        <w:rPr>
          <w:rFonts w:eastAsia="Times New Roman"/>
        </w:rPr>
        <w:t xml:space="preserve"> year, actually applied for admission to postsecondary educ</w:t>
      </w:r>
      <w:r>
        <w:rPr>
          <w:rFonts w:eastAsia="Times New Roman"/>
        </w:rPr>
        <w:t>ation (Section IV, C1).  Do not include application</w:t>
      </w:r>
      <w:r w:rsidRPr="00772B1B">
        <w:rPr>
          <w:rFonts w:eastAsia="Times New Roman"/>
        </w:rPr>
        <w:t>s to programs in which students take postsecondary courses while still in high school.  Receiving assistance from the project in applying for admission is insufficient grounds for including a participant in Section IV, C</w:t>
      </w:r>
      <w:r w:rsidR="00EA1E25">
        <w:rPr>
          <w:rFonts w:eastAsia="Times New Roman"/>
        </w:rPr>
        <w:t>1</w:t>
      </w:r>
      <w:r w:rsidRPr="00772B1B">
        <w:rPr>
          <w:rFonts w:eastAsia="Times New Roman"/>
        </w:rPr>
        <w:t>; the individual must have actually applied for admission to a postsecondary school.</w:t>
      </w:r>
    </w:p>
    <w:p w:rsidR="00F21979" w:rsidP="00560AD1" w14:paraId="2B18629D" w14:textId="77777777">
      <w:pPr>
        <w:spacing w:after="0" w:line="240" w:lineRule="auto"/>
        <w:rPr>
          <w:rFonts w:eastAsia="Times New Roman"/>
        </w:rPr>
      </w:pPr>
    </w:p>
    <w:p w:rsidR="00BA0DA6" w:rsidP="00560AD1" w14:paraId="618BFCAC" w14:textId="68208B59">
      <w:pPr>
        <w:spacing w:after="0" w:line="240" w:lineRule="auto"/>
        <w:rPr>
          <w:rFonts w:eastAsia="Times New Roman"/>
        </w:rPr>
      </w:pPr>
      <w:r>
        <w:rPr>
          <w:rFonts w:eastAsia="Times New Roman"/>
        </w:rPr>
        <w:t xml:space="preserve">C1.  </w:t>
      </w:r>
      <w:r w:rsidRPr="00722443">
        <w:rPr>
          <w:rFonts w:eastAsia="Times New Roman"/>
          <w:u w:val="single"/>
        </w:rPr>
        <w:t>Applied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participants under consideration who applied for admission during the reporting </w:t>
      </w:r>
      <w:r w:rsidR="00222F3C">
        <w:rPr>
          <w:rFonts w:eastAsia="Times New Roman"/>
        </w:rPr>
        <w:t>period.</w:t>
      </w:r>
    </w:p>
    <w:p w:rsidR="00222F3C" w:rsidP="00560AD1" w14:paraId="526931F1" w14:textId="77777777">
      <w:pPr>
        <w:spacing w:after="0" w:line="240" w:lineRule="auto"/>
        <w:rPr>
          <w:rFonts w:eastAsia="Times New Roman"/>
        </w:rPr>
      </w:pPr>
    </w:p>
    <w:p w:rsidR="00222F3C" w:rsidP="00560AD1" w14:paraId="28ADD420" w14:textId="438EB6E4">
      <w:pPr>
        <w:spacing w:after="0" w:line="240" w:lineRule="auto"/>
        <w:rPr>
          <w:rFonts w:eastAsia="Times New Roman"/>
        </w:rPr>
      </w:pPr>
      <w:r>
        <w:rPr>
          <w:rFonts w:eastAsia="Times New Roman"/>
        </w:rPr>
        <w:t xml:space="preserve">C2.  </w:t>
      </w:r>
      <w:r w:rsidRPr="00722443">
        <w:rPr>
          <w:rFonts w:eastAsia="Times New Roman"/>
          <w:u w:val="single"/>
        </w:rPr>
        <w:t>Did not apply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students under consideration who did not apply for postsecondary admission during the reporting period. </w:t>
      </w:r>
    </w:p>
    <w:p w:rsidR="00222F3C" w:rsidP="00560AD1" w14:paraId="2FAFA6D8" w14:textId="77777777">
      <w:pPr>
        <w:spacing w:after="0" w:line="240" w:lineRule="auto"/>
        <w:rPr>
          <w:rFonts w:eastAsia="Times New Roman"/>
        </w:rPr>
      </w:pPr>
    </w:p>
    <w:p w:rsidR="00222F3C" w:rsidP="00560AD1" w14:paraId="00A0706F" w14:textId="550B0F56">
      <w:pPr>
        <w:spacing w:after="0" w:line="240" w:lineRule="auto"/>
        <w:rPr>
          <w:rFonts w:eastAsia="Times New Roman"/>
        </w:rPr>
      </w:pPr>
      <w:r>
        <w:rPr>
          <w:rFonts w:eastAsia="Times New Roman"/>
        </w:rPr>
        <w:t>C</w:t>
      </w:r>
      <w:r w:rsidR="00813F66">
        <w:rPr>
          <w:rFonts w:eastAsia="Times New Roman"/>
        </w:rPr>
        <w:t>3</w:t>
      </w:r>
      <w:r>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here the number of participants under consideration whose educational admission status at the end of the budget period is either unknown or unconfirmed.</w:t>
      </w:r>
    </w:p>
    <w:p w:rsidR="00222F3C" w:rsidP="00560AD1" w14:paraId="2605FC23" w14:textId="77777777">
      <w:pPr>
        <w:spacing w:after="0" w:line="240" w:lineRule="auto"/>
        <w:rPr>
          <w:rFonts w:eastAsia="Times New Roman"/>
        </w:rPr>
      </w:pPr>
    </w:p>
    <w:p w:rsidR="00222F3C" w:rsidRPr="00772B1B" w:rsidP="00560AD1" w14:paraId="4EA68BD4" w14:textId="24582D29">
      <w:pPr>
        <w:spacing w:after="0" w:line="240" w:lineRule="auto"/>
        <w:rPr>
          <w:rFonts w:eastAsia="Times New Roman"/>
        </w:rPr>
      </w:pPr>
      <w:r>
        <w:rPr>
          <w:rFonts w:eastAsia="Times New Roman"/>
        </w:rPr>
        <w:t>C</w:t>
      </w:r>
      <w:r w:rsidR="00813F6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Total</w:t>
      </w:r>
      <w:r>
        <w:rPr>
          <w:rFonts w:eastAsia="Times New Roman"/>
        </w:rPr>
        <w:t xml:space="preserve"> should equal the sum of </w:t>
      </w:r>
      <w:r w:rsidR="00F21979">
        <w:rPr>
          <w:rFonts w:eastAsia="Times New Roman"/>
        </w:rPr>
        <w:t>S</w:t>
      </w:r>
      <w:r w:rsidR="001A195A">
        <w:rPr>
          <w:rFonts w:eastAsia="Times New Roman"/>
        </w:rPr>
        <w:t xml:space="preserve">ection </w:t>
      </w:r>
      <w:r>
        <w:rPr>
          <w:rFonts w:eastAsia="Times New Roman"/>
        </w:rPr>
        <w:t>I</w:t>
      </w:r>
      <w:r w:rsidR="00813F66">
        <w:rPr>
          <w:rFonts w:eastAsia="Times New Roman"/>
        </w:rPr>
        <w:t>II</w:t>
      </w:r>
      <w:r>
        <w:rPr>
          <w:rFonts w:eastAsia="Times New Roman"/>
        </w:rPr>
        <w:t xml:space="preserve">, </w:t>
      </w:r>
      <w:r w:rsidR="00813F66">
        <w:rPr>
          <w:rFonts w:eastAsia="Times New Roman"/>
        </w:rPr>
        <w:t>A1, A3, A4, A</w:t>
      </w:r>
      <w:r w:rsidR="007131B3">
        <w:rPr>
          <w:rFonts w:eastAsia="Times New Roman"/>
        </w:rPr>
        <w:t>6</w:t>
      </w:r>
      <w:r w:rsidR="00813F66">
        <w:rPr>
          <w:rFonts w:eastAsia="Times New Roman"/>
        </w:rPr>
        <w:t>, and B</w:t>
      </w:r>
      <w:r w:rsidR="009C6E93">
        <w:rPr>
          <w:rFonts w:eastAsia="Times New Roman"/>
        </w:rPr>
        <w:t>2</w:t>
      </w:r>
      <w:r>
        <w:rPr>
          <w:rFonts w:eastAsia="Times New Roman"/>
        </w:rPr>
        <w:t>.</w:t>
      </w:r>
    </w:p>
    <w:p w:rsidR="00543AB4" w:rsidRPr="00772B1B" w:rsidP="00560AD1" w14:paraId="664F236F" w14:textId="77777777">
      <w:pPr>
        <w:spacing w:after="0" w:line="240" w:lineRule="auto"/>
        <w:rPr>
          <w:rFonts w:eastAsia="Times New Roman"/>
        </w:rPr>
      </w:pPr>
    </w:p>
    <w:p w:rsidR="00543AB4" w:rsidRPr="00494D33" w:rsidP="005B5C07" w14:paraId="050F52A3" w14:textId="77777777">
      <w:pPr>
        <w:pStyle w:val="Heading4"/>
        <w:spacing w:before="0" w:after="0" w:line="240" w:lineRule="auto"/>
      </w:pPr>
      <w:r w:rsidRPr="00EF2204">
        <w:rPr>
          <w:sz w:val="22"/>
          <w:szCs w:val="22"/>
        </w:rPr>
        <w:t>D.</w:t>
      </w:r>
      <w:r w:rsidRPr="00494D33">
        <w:t xml:space="preserve">  </w:t>
      </w:r>
      <w:r w:rsidRPr="00E13D8F">
        <w:rPr>
          <w:rStyle w:val="Heading4Char"/>
          <w:rFonts w:eastAsia="Calibri"/>
          <w:b/>
          <w:sz w:val="22"/>
          <w:szCs w:val="22"/>
        </w:rPr>
        <w:t>Objective:  Postsecondary Education Enrollment</w:t>
      </w:r>
    </w:p>
    <w:p w:rsidR="00543AB4" w:rsidRPr="00494D33" w:rsidP="00560AD1" w14:paraId="37E1ED9D" w14:textId="77777777">
      <w:pPr>
        <w:spacing w:after="0" w:line="240" w:lineRule="auto"/>
        <w:rPr>
          <w:rFonts w:eastAsia="Times New Roman"/>
        </w:rPr>
      </w:pPr>
    </w:p>
    <w:p w:rsidR="00543AB4" w:rsidRPr="00494D33" w:rsidP="00560AD1" w14:paraId="716574ED" w14:textId="4E9AE9A1">
      <w:pPr>
        <w:spacing w:after="0" w:line="240" w:lineRule="auto"/>
        <w:rPr>
          <w:rFonts w:eastAsia="Times New Roman"/>
        </w:rPr>
      </w:pPr>
      <w:r w:rsidRPr="00494D33">
        <w:rPr>
          <w:rFonts w:eastAsia="Times New Roman"/>
        </w:rPr>
        <w:t xml:space="preserve">___% </w:t>
      </w:r>
      <w:r w:rsidRPr="00494D33" w:rsidR="0004242B">
        <w:t>of participants who graduate</w:t>
      </w:r>
      <w:r w:rsidR="00F90E77">
        <w:t>d</w:t>
      </w:r>
      <w:r w:rsidRPr="00494D33" w:rsidR="0004242B">
        <w:t xml:space="preserve"> from secondary school and are not already enrolled in a postsecondary education program </w:t>
      </w:r>
      <w:r w:rsidR="0022363C">
        <w:t xml:space="preserve">who </w:t>
      </w:r>
      <w:r w:rsidRPr="00494D33" w:rsidR="0004242B">
        <w:t>will enroll in a postsecondary education program immediately following participation in an EOC program or will have received notification, by the fall semester, of acceptance but deferred enrollment until the next academic semester (</w:t>
      </w:r>
      <w:r w:rsidRPr="00494D33" w:rsidR="00E910FB">
        <w:t>e.g.,</w:t>
      </w:r>
      <w:r w:rsidRPr="00494D33" w:rsidR="0004242B">
        <w:t xml:space="preserve"> spring semester).</w:t>
      </w:r>
    </w:p>
    <w:p w:rsidR="00F21979" w:rsidRPr="00494D33" w:rsidP="00560AD1" w14:paraId="5C43A095" w14:textId="77777777">
      <w:pPr>
        <w:spacing w:after="0" w:line="240" w:lineRule="auto"/>
        <w:rPr>
          <w:rFonts w:eastAsia="Times New Roman"/>
        </w:rPr>
      </w:pPr>
    </w:p>
    <w:p w:rsidR="00EF2204" w:rsidRPr="007367A5" w:rsidP="005B5C07" w14:paraId="5553FC67" w14:textId="75F1C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r>
        <w:rPr>
          <w:rFonts w:eastAsia="Times New Roman"/>
        </w:rPr>
        <w:t xml:space="preserve">When completing the APR for the </w:t>
      </w:r>
      <w:r w:rsidR="004777A7">
        <w:rPr>
          <w:rFonts w:eastAsia="Times New Roman"/>
        </w:rPr>
        <w:t>2021-22</w:t>
      </w:r>
      <w:r>
        <w:rPr>
          <w:rFonts w:eastAsia="Times New Roman"/>
        </w:rPr>
        <w:t xml:space="preserve"> reporting year, the online Web application required every project to indicate, by selecting one of the two options discussed below, which interpretation of the objective was followed when the project established its postsecondary enrollment objective in its FY </w:t>
      </w:r>
      <w:r w:rsidR="001F0BD4">
        <w:rPr>
          <w:rFonts w:eastAsia="Times New Roman"/>
        </w:rPr>
        <w:t xml:space="preserve">2021 </w:t>
      </w:r>
      <w:r>
        <w:rPr>
          <w:rFonts w:eastAsia="Times New Roman"/>
        </w:rPr>
        <w:t xml:space="preserve">application.  This will help guide the Department to accurately calculate each project’s points for this objective.  Projects will </w:t>
      </w:r>
      <w:r w:rsidRPr="002C18D5">
        <w:rPr>
          <w:rFonts w:eastAsia="Times New Roman"/>
          <w:b/>
        </w:rPr>
        <w:t>NOT</w:t>
      </w:r>
      <w:r>
        <w:rPr>
          <w:rFonts w:eastAsia="Times New Roman"/>
        </w:rPr>
        <w:t xml:space="preserve"> be allowed to change their selection within the same grant cycle to maintain consistency in calculation of points.  </w:t>
      </w:r>
      <w:r w:rsidRPr="007367A5">
        <w:rPr>
          <w:rFonts w:eastAsia="Times New Roman"/>
          <w:u w:val="single"/>
        </w:rPr>
        <w:t xml:space="preserve">The option selected for </w:t>
      </w:r>
      <w:r>
        <w:rPr>
          <w:rFonts w:eastAsia="Times New Roman"/>
          <w:u w:val="single"/>
        </w:rPr>
        <w:t xml:space="preserve">the </w:t>
      </w:r>
      <w:r w:rsidR="004777A7">
        <w:rPr>
          <w:rFonts w:eastAsia="Times New Roman"/>
          <w:u w:val="single"/>
        </w:rPr>
        <w:t>2021-22</w:t>
      </w:r>
      <w:r w:rsidRPr="007367A5">
        <w:rPr>
          <w:rFonts w:eastAsia="Times New Roman"/>
          <w:u w:val="single"/>
        </w:rPr>
        <w:t xml:space="preserve"> APR cannot be changed for the remainder of the grant cycle</w:t>
      </w:r>
      <w:r w:rsidRPr="00D63C3A">
        <w:rPr>
          <w:rFonts w:eastAsia="Times New Roman"/>
        </w:rPr>
        <w:t>.</w:t>
      </w:r>
      <w:r>
        <w:rPr>
          <w:rFonts w:eastAsia="Times New Roman"/>
          <w:u w:val="single"/>
        </w:rPr>
        <w:t xml:space="preserve"> </w:t>
      </w:r>
    </w:p>
    <w:p w:rsidR="00EF2204" w:rsidP="005B5C07" w14:paraId="1206E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EF2204" w:rsidP="005B5C07" w14:paraId="2F2F689C" w14:textId="2AF3E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224392">
        <w:rPr>
          <w:rFonts w:eastAsia="Times New Roman" w:cs="Calibri"/>
          <w:szCs w:val="24"/>
        </w:rPr>
        <w:t>Please</w:t>
      </w:r>
      <w:r>
        <w:rPr>
          <w:rFonts w:eastAsia="Times New Roman" w:cs="Calibri"/>
          <w:szCs w:val="24"/>
        </w:rPr>
        <w:t xml:space="preserve"> note that the </w:t>
      </w:r>
      <w:r>
        <w:rPr>
          <w:rFonts w:eastAsia="Times New Roman"/>
          <w:bCs/>
        </w:rPr>
        <w:t>online version of the form will be pre-populated with</w:t>
      </w:r>
      <w:r>
        <w:rPr>
          <w:rFonts w:eastAsia="Times New Roman" w:cs="Calibri"/>
          <w:szCs w:val="24"/>
        </w:rPr>
        <w:t xml:space="preserve"> the option selected in the </w:t>
      </w:r>
      <w:r w:rsidR="004777A7">
        <w:rPr>
          <w:rFonts w:eastAsia="Times New Roman" w:cs="Calibri"/>
          <w:szCs w:val="24"/>
        </w:rPr>
        <w:t>2021-22</w:t>
      </w:r>
      <w:r>
        <w:rPr>
          <w:rFonts w:eastAsia="Times New Roman" w:cs="Calibri"/>
          <w:szCs w:val="24"/>
        </w:rPr>
        <w:t xml:space="preserve"> 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w:t>
      </w:r>
      <w:r w:rsidRPr="0052465A">
        <w:rPr>
          <w:rFonts w:cs="Calibri"/>
        </w:rPr>
        <w:t xml:space="preserve">. </w:t>
      </w:r>
      <w:r w:rsidR="004737C3">
        <w:rPr>
          <w:rFonts w:cs="Calibri"/>
        </w:rPr>
        <w:t xml:space="preserve"> </w:t>
      </w:r>
      <w:r>
        <w:rPr>
          <w:rFonts w:eastAsia="Times New Roman"/>
        </w:rPr>
        <w:t xml:space="preserve">A description of each option follows: </w:t>
      </w:r>
    </w:p>
    <w:p w:rsidR="00F03228" w:rsidRPr="00494D33" w:rsidP="005B5C07" w14:paraId="6E52EF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p>
    <w:p w:rsidR="00F44D62" w:rsidRPr="00494D33" w:rsidP="00560AD1" w14:paraId="69B109A1" w14:textId="77777777">
      <w:pPr>
        <w:spacing w:after="0" w:line="240" w:lineRule="auto"/>
        <w:ind w:left="720" w:hanging="720"/>
        <w:rPr>
          <w:rFonts w:eastAsia="Times New Roman" w:cs="Calibri"/>
          <w:szCs w:val="24"/>
        </w:rPr>
      </w:pPr>
      <w:r w:rsidRPr="00494D33">
        <w:rPr>
          <w:rFonts w:eastAsia="Times New Roman" w:cs="Calibri"/>
          <w:szCs w:val="24"/>
          <w:u w:val="single"/>
        </w:rPr>
        <w:t>Option 1</w:t>
      </w:r>
      <w:r w:rsidRPr="00494D33">
        <w:rPr>
          <w:rFonts w:eastAsia="Times New Roman" w:cs="Calibri"/>
          <w:szCs w:val="24"/>
        </w:rPr>
        <w:t xml:space="preserve">: </w:t>
      </w:r>
    </w:p>
    <w:p w:rsidR="007F5E68" w:rsidRPr="00494D33" w:rsidP="00560AD1" w14:paraId="47CB44DF" w14:textId="77777777">
      <w:pPr>
        <w:spacing w:after="0" w:line="240" w:lineRule="auto"/>
        <w:ind w:left="720" w:hanging="720"/>
        <w:rPr>
          <w:rFonts w:eastAsia="Times New Roman" w:cs="Calibri"/>
          <w:szCs w:val="24"/>
        </w:rPr>
      </w:pPr>
    </w:p>
    <w:p w:rsidR="00F44D62" w:rsidRPr="00494D33" w:rsidP="00560AD1" w14:paraId="5C1E019E" w14:textId="5EBA435B">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w:t>
      </w:r>
      <w:r w:rsidR="00200D9D">
        <w:rPr>
          <w:rFonts w:eastAsia="Times New Roman" w:cs="Calibri"/>
          <w:szCs w:val="24"/>
        </w:rPr>
        <w:t>who</w:t>
      </w:r>
      <w:r w:rsidRPr="00494D33" w:rsidR="00200D9D">
        <w:rPr>
          <w:rFonts w:eastAsia="Times New Roman" w:cs="Calibri"/>
          <w:szCs w:val="24"/>
        </w:rPr>
        <w:t xml:space="preserve"> </w:t>
      </w:r>
      <w:r w:rsidRPr="00494D33">
        <w:rPr>
          <w:rFonts w:eastAsia="Times New Roman" w:cs="Calibri"/>
          <w:szCs w:val="24"/>
        </w:rPr>
        <w:t>received a secondary school diploma or its equivalent during the reporting year (Section IV, A1).</w:t>
      </w:r>
    </w:p>
    <w:p w:rsidR="00F44D62" w:rsidRPr="00494D33" w:rsidP="00560AD1" w14:paraId="0630E5BD"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494D33">
        <w:rPr>
          <w:rFonts w:eastAsia="Times New Roman" w:cs="Calibri"/>
          <w:szCs w:val="24"/>
        </w:rPr>
        <w:t xml:space="preserve"> for this option 1 is the number of participants served who received a secondary school diploma or equivalent during the reporting year and enrolled in a postsecondary education program (Section IV, D1).</w:t>
      </w:r>
    </w:p>
    <w:p w:rsidR="00F44D62" w:rsidRPr="00494D33" w:rsidP="00560AD1" w14:paraId="1CEA473F" w14:textId="77777777">
      <w:pPr>
        <w:spacing w:after="0" w:line="240" w:lineRule="auto"/>
        <w:ind w:left="720" w:hanging="720"/>
        <w:rPr>
          <w:rFonts w:eastAsia="Times New Roman" w:cs="Calibri"/>
          <w:szCs w:val="24"/>
        </w:rPr>
      </w:pPr>
      <w:r w:rsidRPr="00494D33">
        <w:rPr>
          <w:rFonts w:eastAsia="Times New Roman" w:cs="Calibri"/>
          <w:szCs w:val="24"/>
        </w:rPr>
        <w:t xml:space="preserve"> </w:t>
      </w:r>
      <w:r w:rsidRPr="00494D33">
        <w:rPr>
          <w:rFonts w:eastAsia="Times New Roman" w:cs="Calibri"/>
          <w:b/>
          <w:szCs w:val="24"/>
        </w:rPr>
        <w:t>or</w:t>
      </w:r>
    </w:p>
    <w:p w:rsidR="00F44D62" w:rsidRPr="00494D33" w:rsidP="00560AD1" w14:paraId="62BC0F94" w14:textId="77777777">
      <w:pPr>
        <w:spacing w:after="0" w:line="240" w:lineRule="auto"/>
        <w:rPr>
          <w:rFonts w:eastAsia="Times New Roman" w:cs="Calibri"/>
          <w:szCs w:val="24"/>
        </w:rPr>
      </w:pPr>
    </w:p>
    <w:p w:rsidR="00F44D62" w:rsidRPr="00494D33" w:rsidP="00560AD1" w14:paraId="63AE9CD8" w14:textId="77777777">
      <w:pPr>
        <w:spacing w:after="0" w:line="240" w:lineRule="auto"/>
        <w:ind w:left="720" w:hanging="720"/>
        <w:rPr>
          <w:rFonts w:eastAsia="Times New Roman" w:cs="Calibri"/>
          <w:szCs w:val="24"/>
        </w:rPr>
      </w:pPr>
      <w:r w:rsidRPr="00494D33">
        <w:rPr>
          <w:rFonts w:eastAsia="Times New Roman" w:cs="Calibri"/>
          <w:szCs w:val="24"/>
          <w:u w:val="single"/>
        </w:rPr>
        <w:t>Option 2</w:t>
      </w:r>
      <w:r w:rsidRPr="00494D33">
        <w:rPr>
          <w:rFonts w:eastAsia="Times New Roman" w:cs="Calibri"/>
          <w:szCs w:val="24"/>
        </w:rPr>
        <w:t xml:space="preserve">: </w:t>
      </w:r>
    </w:p>
    <w:p w:rsidR="007F5E68" w:rsidRPr="00494D33" w:rsidP="00560AD1" w14:paraId="3CC402E1" w14:textId="77777777">
      <w:pPr>
        <w:spacing w:after="0" w:line="240" w:lineRule="auto"/>
        <w:ind w:left="720" w:hanging="720"/>
        <w:rPr>
          <w:rFonts w:eastAsia="Times New Roman" w:cs="Calibri"/>
          <w:szCs w:val="24"/>
        </w:rPr>
      </w:pPr>
    </w:p>
    <w:p w:rsidR="00F44D62" w:rsidRPr="00494D33" w:rsidP="00560AD1" w14:paraId="46AF479B" w14:textId="2AB6E043">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w:t>
      </w:r>
      <w:r w:rsidR="00E142CF">
        <w:rPr>
          <w:rFonts w:eastAsia="Times New Roman" w:cs="Calibri"/>
          <w:szCs w:val="24"/>
        </w:rPr>
        <w:t>who</w:t>
      </w:r>
      <w:r w:rsidRPr="00494D33" w:rsidR="00E142CF">
        <w:rPr>
          <w:rFonts w:eastAsia="Times New Roman" w:cs="Calibri"/>
          <w:szCs w:val="24"/>
        </w:rPr>
        <w:t xml:space="preserve"> </w:t>
      </w:r>
      <w:r w:rsidRPr="00494D33">
        <w:rPr>
          <w:rFonts w:eastAsia="Times New Roman" w:cs="Calibri"/>
          <w:szCs w:val="24"/>
        </w:rPr>
        <w:t xml:space="preserve">received a secondary school diploma or its equivalent during the reporting year (Section IV A1) </w:t>
      </w:r>
      <w:r w:rsidRPr="00494D33">
        <w:rPr>
          <w:rFonts w:eastAsia="Times New Roman" w:cs="Calibri"/>
          <w:szCs w:val="24"/>
          <w:u w:val="single"/>
        </w:rPr>
        <w:t>and</w:t>
      </w:r>
      <w:r w:rsidRPr="00494D33">
        <w:rPr>
          <w:rFonts w:eastAsia="Times New Roman" w:cs="Calibri"/>
          <w:szCs w:val="24"/>
        </w:rPr>
        <w:t xml:space="preserve"> those participants who had a secondary school diploma or credential at the time of first service (Section III</w:t>
      </w:r>
      <w:r w:rsidR="00105667">
        <w:rPr>
          <w:rFonts w:eastAsia="Times New Roman" w:cs="Calibri"/>
          <w:szCs w:val="24"/>
        </w:rPr>
        <w:t>,</w:t>
      </w:r>
      <w:r w:rsidRPr="00494D33">
        <w:rPr>
          <w:rFonts w:eastAsia="Times New Roman" w:cs="Calibri"/>
          <w:szCs w:val="24"/>
        </w:rPr>
        <w:t xml:space="preserve"> A3, A4, and A6</w:t>
      </w:r>
      <w:r w:rsidRPr="00494D33" w:rsidR="001C68BC">
        <w:rPr>
          <w:rFonts w:eastAsia="Times New Roman" w:cs="Calibri"/>
          <w:szCs w:val="24"/>
        </w:rPr>
        <w:t xml:space="preserve"> minus deceased reported in Section IV, D4) </w:t>
      </w:r>
      <w:r w:rsidRPr="00494D33">
        <w:rPr>
          <w:rFonts w:eastAsia="Times New Roman" w:cs="Calibri"/>
          <w:szCs w:val="24"/>
        </w:rPr>
        <w:t>during the reporting year.</w:t>
      </w:r>
    </w:p>
    <w:p w:rsidR="00F44D62" w:rsidRPr="00494D33" w:rsidP="00560AD1" w14:paraId="4D5AE54B"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5B5C07">
        <w:rPr>
          <w:rFonts w:eastAsia="Times New Roman" w:cs="Calibri"/>
          <w:b/>
          <w:szCs w:val="24"/>
        </w:rPr>
        <w:t xml:space="preserve"> </w:t>
      </w:r>
      <w:r w:rsidRPr="00494D33">
        <w:rPr>
          <w:rFonts w:eastAsia="Times New Roman" w:cs="Calibri"/>
          <w:szCs w:val="24"/>
        </w:rPr>
        <w:t xml:space="preserve">for this option 2 is the number of participants served who received a secondary school diploma or equivalent during the reporting year and enrolled in a postsecondary education program (Section IV, D1) </w:t>
      </w:r>
      <w:r w:rsidRPr="00494D33">
        <w:rPr>
          <w:rFonts w:eastAsia="Times New Roman" w:cs="Calibri"/>
          <w:b/>
          <w:szCs w:val="24"/>
          <w:u w:val="single"/>
        </w:rPr>
        <w:t>and</w:t>
      </w:r>
      <w:r w:rsidRPr="005B5C07">
        <w:rPr>
          <w:rFonts w:eastAsia="Times New Roman" w:cs="Calibri"/>
          <w:szCs w:val="24"/>
        </w:rPr>
        <w:t xml:space="preserve"> </w:t>
      </w:r>
      <w:r w:rsidRPr="00494D33">
        <w:rPr>
          <w:rFonts w:eastAsia="Times New Roman" w:cs="Calibri"/>
          <w:szCs w:val="24"/>
        </w:rPr>
        <w:t>the number of participants who already had a secondary school diploma or credential at the time of first service and enrolled in a postsecondary education program (Section IV, D2).</w:t>
      </w:r>
    </w:p>
    <w:p w:rsidR="00F44D62" w:rsidRPr="00494D33" w:rsidP="00560AD1" w14:paraId="331B3BDF" w14:textId="77777777">
      <w:pPr>
        <w:spacing w:after="0" w:line="240" w:lineRule="auto"/>
        <w:ind w:left="720" w:hanging="720"/>
        <w:rPr>
          <w:rFonts w:eastAsia="Times New Roman" w:cs="Calibri"/>
          <w:szCs w:val="24"/>
        </w:rPr>
      </w:pPr>
    </w:p>
    <w:p w:rsidR="00F44D62" w:rsidRPr="00494D33" w:rsidP="00560AD1" w14:paraId="36D4BABF" w14:textId="77777777">
      <w:pPr>
        <w:spacing w:after="0" w:line="240" w:lineRule="auto"/>
        <w:ind w:left="720"/>
        <w:rPr>
          <w:rFonts w:eastAsia="Times New Roman" w:cs="Calibri"/>
        </w:rPr>
      </w:pPr>
      <w:r w:rsidRPr="00494D33">
        <w:rPr>
          <w:rFonts w:cs="Calibri"/>
        </w:rPr>
        <w:t xml:space="preserve">Note:  Because Section IV, A5 identified deceased participants, IV, A1 did not include such students; the calculation for Option 1 will therefore not involve subtracting deceased participants from the denominator.  On the other hand, Section IIIA </w:t>
      </w:r>
      <w:r w:rsidRPr="00494D33">
        <w:rPr>
          <w:rFonts w:cs="Calibri"/>
          <w:i/>
          <w:iCs/>
        </w:rPr>
        <w:t>did not</w:t>
      </w:r>
      <w:r w:rsidRPr="00494D33">
        <w:rPr>
          <w:rFonts w:cs="Calibri"/>
        </w:rPr>
        <w:t xml:space="preserve"> identify deceased students; therefore, in the calculation for Option 2, deceased students in IV, D4 will be subtracted from the denominator.</w:t>
      </w:r>
    </w:p>
    <w:p w:rsidR="00F44D62" w:rsidRPr="00494D33" w:rsidP="005B5C07" w14:paraId="1A0CF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7E91C2FA" w14:textId="2C79F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D1.  </w:t>
      </w:r>
      <w:r w:rsidRPr="00494D33">
        <w:rPr>
          <w:rFonts w:eastAsia="Times New Roman"/>
          <w:u w:val="single"/>
        </w:rPr>
        <w:t>Received a secondary school diploma or equivalent during the reporting year and enrolled in a postsecondary education program</w:t>
      </w:r>
      <w:r w:rsidRPr="00EC2C16" w:rsidR="00C45E7B">
        <w:rPr>
          <w:rFonts w:eastAsia="Times New Roman"/>
        </w:rPr>
        <w:t xml:space="preserve"> -- </w:t>
      </w:r>
      <w:r w:rsidRPr="00494D33">
        <w:rPr>
          <w:rFonts w:eastAsia="Times New Roman"/>
        </w:rPr>
        <w:t xml:space="preserve">Report the number of participants who received a secondary school diploma or its equivalent during the reporting year (Section IV, A1) who also enrolled in a postsecondary education program. </w:t>
      </w:r>
      <w:r w:rsidR="00C45E7B">
        <w:rPr>
          <w:rFonts w:eastAsia="Times New Roman"/>
        </w:rPr>
        <w:t xml:space="preserve"> </w:t>
      </w:r>
      <w:r w:rsidRPr="00494D33">
        <w:rPr>
          <w:rFonts w:eastAsia="Times New Roman"/>
        </w:rPr>
        <w:t>Report the number of participants under consideration who enrolled in postsecondary education either for the first time during the reporting period or the subsequent fall term</w:t>
      </w:r>
      <w:r w:rsidRPr="00494D33" w:rsidR="001B4B0E">
        <w:rPr>
          <w:rFonts w:eastAsia="Times New Roman"/>
        </w:rPr>
        <w:t xml:space="preserve"> (e.g., </w:t>
      </w:r>
      <w:r w:rsidR="00FD6937">
        <w:rPr>
          <w:rFonts w:eastAsia="Times New Roman"/>
        </w:rPr>
        <w:t>2022</w:t>
      </w:r>
      <w:r w:rsidRPr="00494D33" w:rsidR="00DA4ACB">
        <w:rPr>
          <w:rFonts w:eastAsia="Times New Roman"/>
        </w:rPr>
        <w:t>)</w:t>
      </w:r>
      <w:r w:rsidRPr="00494D33">
        <w:rPr>
          <w:rFonts w:eastAsia="Times New Roman"/>
        </w:rPr>
        <w:t xml:space="preserve"> or the </w:t>
      </w:r>
      <w:r w:rsidRPr="00494D33" w:rsidR="00DA4ACB">
        <w:rPr>
          <w:rFonts w:eastAsia="Times New Roman"/>
        </w:rPr>
        <w:t xml:space="preserve">following </w:t>
      </w:r>
      <w:r w:rsidRPr="00494D33">
        <w:rPr>
          <w:rFonts w:eastAsia="Times New Roman"/>
        </w:rPr>
        <w:t xml:space="preserve">spring term </w:t>
      </w:r>
      <w:r w:rsidRPr="00494D33" w:rsidR="001B4B0E">
        <w:rPr>
          <w:rFonts w:eastAsia="Times New Roman"/>
        </w:rPr>
        <w:t xml:space="preserve">(e.g., </w:t>
      </w:r>
      <w:r w:rsidR="00FD6937">
        <w:rPr>
          <w:rFonts w:eastAsia="Times New Roman"/>
        </w:rPr>
        <w:t>2023</w:t>
      </w:r>
      <w:r w:rsidRPr="00494D33" w:rsidR="00DA4ACB">
        <w:rPr>
          <w:rFonts w:eastAsia="Times New Roman"/>
        </w:rPr>
        <w:t>)</w:t>
      </w:r>
      <w:r w:rsidRPr="00494D33">
        <w:rPr>
          <w:rFonts w:eastAsia="Times New Roman"/>
        </w:rPr>
        <w:t xml:space="preserve"> if the institution deferred enrollment.  If the project is aware that a participant enrolled and then withdrew, the participant should </w:t>
      </w:r>
      <w:r w:rsidRPr="00494D33">
        <w:rPr>
          <w:rFonts w:eastAsia="Times New Roman"/>
        </w:rPr>
        <w:t>still be counted as enrolled.  Taking postsecondary courses while still in high school, or prior to receiving a secondary school diploma or equivalent</w:t>
      </w:r>
      <w:r w:rsidR="00C45E7B">
        <w:rPr>
          <w:rFonts w:eastAsia="Times New Roman"/>
        </w:rPr>
        <w:t>,</w:t>
      </w:r>
      <w:r w:rsidRPr="00494D33">
        <w:rPr>
          <w:rFonts w:eastAsia="Times New Roman"/>
        </w:rPr>
        <w:t xml:space="preserve"> does not constitute enrollment in a program of postsecondary education.</w:t>
      </w:r>
      <w:r w:rsidR="006654B5">
        <w:rPr>
          <w:rFonts w:eastAsia="Times New Roman"/>
        </w:rPr>
        <w:t xml:space="preserve"> </w:t>
      </w:r>
    </w:p>
    <w:p w:rsidR="002E130D" w:rsidRPr="00494D33" w:rsidP="005B5C07" w14:paraId="38F1E1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32653FA0" w14:textId="33DED9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D2.  </w:t>
      </w:r>
      <w:r w:rsidRPr="00494D33">
        <w:rPr>
          <w:rFonts w:eastAsia="Times New Roman"/>
          <w:u w:val="single"/>
        </w:rPr>
        <w:t>Had a secondary school diploma or credential at the time of first service in the reporting year and enrolled in a postsecondary education program</w:t>
      </w:r>
      <w:r w:rsidRPr="00EC2C16" w:rsidR="00060730">
        <w:rPr>
          <w:rFonts w:eastAsia="Times New Roman"/>
        </w:rPr>
        <w:t xml:space="preserve"> -- </w:t>
      </w:r>
      <w:r w:rsidRPr="00494D33">
        <w:rPr>
          <w:rFonts w:eastAsia="Times New Roman"/>
        </w:rPr>
        <w:t>Report the number of participants who already had a secondary school diploma or credentials prior to first time of service (Section III</w:t>
      </w:r>
      <w:r w:rsidR="00060730">
        <w:rPr>
          <w:rFonts w:eastAsia="Times New Roman"/>
        </w:rPr>
        <w:t>,</w:t>
      </w:r>
      <w:r w:rsidRPr="00494D33">
        <w:rPr>
          <w:rFonts w:eastAsia="Times New Roman"/>
        </w:rPr>
        <w:t xml:space="preserve"> A3, A4, and A6) and enrolled in a postsecondary education program. </w:t>
      </w:r>
      <w:r w:rsidR="00060730">
        <w:rPr>
          <w:rFonts w:eastAsia="Times New Roman"/>
        </w:rPr>
        <w:t xml:space="preserve"> </w:t>
      </w:r>
      <w:r w:rsidRPr="00494D33">
        <w:rPr>
          <w:rFonts w:eastAsia="Times New Roman"/>
        </w:rPr>
        <w:t>Report the number of participants under consideration who enrolled in postsecondary education either for the first time or as reentry students during the reporting period or the subsequent fall term</w:t>
      </w:r>
      <w:r w:rsidRPr="00494D33" w:rsidR="001B4B0E">
        <w:rPr>
          <w:rFonts w:eastAsia="Times New Roman"/>
        </w:rPr>
        <w:t xml:space="preserve"> (e.g., </w:t>
      </w:r>
      <w:r w:rsidR="00FD6937">
        <w:rPr>
          <w:rFonts w:eastAsia="Times New Roman"/>
        </w:rPr>
        <w:t>2022</w:t>
      </w:r>
      <w:r w:rsidRPr="00494D33" w:rsidR="00B71959">
        <w:rPr>
          <w:rFonts w:eastAsia="Times New Roman"/>
        </w:rPr>
        <w:t>)</w:t>
      </w:r>
      <w:r w:rsidRPr="00494D33">
        <w:rPr>
          <w:rFonts w:eastAsia="Times New Roman"/>
        </w:rPr>
        <w:t xml:space="preserve"> or the</w:t>
      </w:r>
      <w:r w:rsidRPr="00494D33" w:rsidR="00B71959">
        <w:rPr>
          <w:rFonts w:eastAsia="Times New Roman"/>
        </w:rPr>
        <w:t xml:space="preserve"> following</w:t>
      </w:r>
      <w:r w:rsidRPr="00494D33">
        <w:rPr>
          <w:rFonts w:eastAsia="Times New Roman"/>
        </w:rPr>
        <w:t xml:space="preserve"> spring term </w:t>
      </w:r>
      <w:r w:rsidRPr="00494D33" w:rsidR="00B71959">
        <w:rPr>
          <w:rFonts w:eastAsia="Times New Roman"/>
        </w:rPr>
        <w:t>(e.g.,</w:t>
      </w:r>
      <w:r w:rsidR="008B2723">
        <w:rPr>
          <w:rFonts w:eastAsia="Times New Roman"/>
        </w:rPr>
        <w:t xml:space="preserve"> </w:t>
      </w:r>
      <w:r w:rsidR="00FD6937">
        <w:rPr>
          <w:rFonts w:eastAsia="Times New Roman"/>
        </w:rPr>
        <w:t>2023</w:t>
      </w:r>
      <w:r w:rsidRPr="00494D33" w:rsidR="00B71959">
        <w:rPr>
          <w:rFonts w:eastAsia="Times New Roman"/>
        </w:rPr>
        <w:t>)</w:t>
      </w:r>
      <w:r w:rsidRPr="00494D33">
        <w:rPr>
          <w:rFonts w:eastAsia="Times New Roman"/>
        </w:rPr>
        <w:t xml:space="preserve"> if the institution deferred enrollment.  If the project is aware that a participant enrolled and then withdrew, the participant should still be counted as enrolled.  Taking postsecondary courses while still in high school, or prior to receiving a secondary school diploma or equivalent</w:t>
      </w:r>
      <w:r w:rsidR="00060730">
        <w:rPr>
          <w:rFonts w:eastAsia="Times New Roman"/>
        </w:rPr>
        <w:t>,</w:t>
      </w:r>
      <w:r w:rsidRPr="00494D33">
        <w:rPr>
          <w:rFonts w:eastAsia="Times New Roman"/>
        </w:rPr>
        <w:t xml:space="preserve"> does not constitute enrollment in a program of postsecondary education.</w:t>
      </w:r>
    </w:p>
    <w:p w:rsidR="002E130D" w:rsidRPr="00494D33" w:rsidP="005B5C07" w14:paraId="71469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3C70C6BF" w14:textId="48AF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3</w:t>
      </w:r>
      <w:r w:rsidRPr="00494D33">
        <w:rPr>
          <w:rFonts w:eastAsia="Times New Roman"/>
        </w:rPr>
        <w:t xml:space="preserve">.  </w:t>
      </w:r>
      <w:r w:rsidRPr="00494D33" w:rsidR="00F62D37">
        <w:rPr>
          <w:rFonts w:eastAsia="Times New Roman"/>
          <w:u w:val="single"/>
        </w:rPr>
        <w:t>Did not enroll</w:t>
      </w:r>
      <w:r w:rsidRPr="00494D33">
        <w:rPr>
          <w:rFonts w:eastAsia="Times New Roman"/>
          <w:u w:val="single"/>
        </w:rPr>
        <w:t xml:space="preserve"> in</w:t>
      </w:r>
      <w:r w:rsidRPr="00494D33" w:rsidR="00F62D37">
        <w:rPr>
          <w:rFonts w:eastAsia="Times New Roman"/>
          <w:u w:val="single"/>
        </w:rPr>
        <w:t xml:space="preserve"> a </w:t>
      </w:r>
      <w:r w:rsidRPr="00494D33">
        <w:rPr>
          <w:rFonts w:eastAsia="Times New Roman"/>
          <w:u w:val="single"/>
        </w:rPr>
        <w:t>postsecondary education</w:t>
      </w:r>
      <w:r w:rsidRPr="00494D33" w:rsidR="00F62D37">
        <w:rPr>
          <w:rFonts w:eastAsia="Times New Roman"/>
          <w:u w:val="single"/>
        </w:rPr>
        <w:t xml:space="preserve"> program</w:t>
      </w:r>
      <w:r w:rsidRPr="00494D33">
        <w:rPr>
          <w:rFonts w:eastAsia="Times New Roman"/>
        </w:rPr>
        <w:t xml:space="preserve"> -- Report the number of students under consideration who did not enroll in postsecondary education during the </w:t>
      </w:r>
      <w:r w:rsidRPr="00494D33" w:rsidR="00A87E2E">
        <w:rPr>
          <w:rFonts w:eastAsia="Times New Roman"/>
        </w:rPr>
        <w:t>reporting</w:t>
      </w:r>
      <w:r w:rsidRPr="00494D33">
        <w:rPr>
          <w:rFonts w:eastAsia="Times New Roman"/>
        </w:rPr>
        <w:t xml:space="preserve"> period</w:t>
      </w:r>
      <w:r w:rsidRPr="00494D33" w:rsidR="002E130D">
        <w:rPr>
          <w:rFonts w:eastAsia="Times New Roman"/>
        </w:rPr>
        <w:t xml:space="preserve">, </w:t>
      </w:r>
      <w:r w:rsidRPr="00494D33">
        <w:rPr>
          <w:rFonts w:eastAsia="Times New Roman"/>
        </w:rPr>
        <w:t xml:space="preserve">the fall </w:t>
      </w:r>
      <w:r w:rsidR="00FD6937">
        <w:rPr>
          <w:rFonts w:eastAsia="Times New Roman"/>
        </w:rPr>
        <w:t>2022</w:t>
      </w:r>
      <w:r w:rsidRPr="00494D33" w:rsidR="00FD6937">
        <w:rPr>
          <w:rFonts w:eastAsia="Times New Roman"/>
        </w:rPr>
        <w:t xml:space="preserve"> </w:t>
      </w:r>
      <w:r w:rsidRPr="00494D33">
        <w:rPr>
          <w:rFonts w:eastAsia="Times New Roman"/>
        </w:rPr>
        <w:t>term</w:t>
      </w:r>
      <w:r w:rsidRPr="00494D33" w:rsidR="002E130D">
        <w:rPr>
          <w:rFonts w:eastAsia="Times New Roman"/>
        </w:rPr>
        <w:t xml:space="preserve">, or the spring </w:t>
      </w:r>
      <w:r w:rsidR="00FD6937">
        <w:rPr>
          <w:rFonts w:eastAsia="Times New Roman"/>
        </w:rPr>
        <w:t xml:space="preserve">2023 </w:t>
      </w:r>
      <w:r w:rsidRPr="00494D33" w:rsidR="002E130D">
        <w:rPr>
          <w:rFonts w:eastAsia="Times New Roman"/>
        </w:rPr>
        <w:t>term if the institution deferred enrollment</w:t>
      </w:r>
      <w:r w:rsidRPr="00494D33">
        <w:rPr>
          <w:rFonts w:eastAsia="Times New Roman"/>
        </w:rPr>
        <w:t>.</w:t>
      </w:r>
    </w:p>
    <w:p w:rsidR="00543AB4" w:rsidRPr="00494D33" w:rsidP="005B5C07" w14:paraId="4D8559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773F36" w:rsidRPr="00494D33" w:rsidP="005B5C07" w14:paraId="0FBF45CD" w14:textId="71432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4</w:t>
      </w:r>
      <w:r w:rsidRPr="00494D33">
        <w:rPr>
          <w:rFonts w:eastAsia="Times New Roman"/>
        </w:rPr>
        <w:t xml:space="preserve">.  </w:t>
      </w:r>
      <w:r w:rsidRPr="00494D33">
        <w:rPr>
          <w:rFonts w:eastAsia="Times New Roman"/>
          <w:u w:val="single"/>
        </w:rPr>
        <w:t>Deceased</w:t>
      </w:r>
      <w:r w:rsidRPr="00EC2C16" w:rsidR="00060730">
        <w:rPr>
          <w:rFonts w:eastAsia="Times New Roman"/>
        </w:rPr>
        <w:t xml:space="preserve"> -- </w:t>
      </w:r>
      <w:r w:rsidRPr="00494D33">
        <w:rPr>
          <w:rFonts w:eastAsia="Times New Roman"/>
        </w:rPr>
        <w:t xml:space="preserve">Report on the number of participants served during the reporting year who </w:t>
      </w:r>
      <w:r w:rsidRPr="00494D33">
        <w:rPr>
          <w:rFonts w:eastAsia="Times New Roman"/>
        </w:rPr>
        <w:t xml:space="preserve">had a secondary school </w:t>
      </w:r>
      <w:r w:rsidRPr="00494D33" w:rsidR="00EB0679">
        <w:rPr>
          <w:rFonts w:eastAsia="Times New Roman"/>
        </w:rPr>
        <w:t xml:space="preserve">credential </w:t>
      </w:r>
      <w:r w:rsidRPr="00494D33" w:rsidR="00EB0679">
        <w:rPr>
          <w:rFonts w:eastAsia="Times New Roman"/>
          <w:u w:val="single"/>
        </w:rPr>
        <w:t>at</w:t>
      </w:r>
      <w:r w:rsidRPr="00494D33">
        <w:rPr>
          <w:rFonts w:eastAsia="Times New Roman"/>
          <w:u w:val="single"/>
        </w:rPr>
        <w:t xml:space="preserve"> the time of first service</w:t>
      </w:r>
      <w:r w:rsidRPr="00494D33">
        <w:rPr>
          <w:rFonts w:eastAsia="Times New Roman"/>
        </w:rPr>
        <w:t xml:space="preserve"> in the reporting </w:t>
      </w:r>
      <w:r w:rsidRPr="00494D33" w:rsidR="00EB0679">
        <w:rPr>
          <w:rFonts w:eastAsia="Times New Roman"/>
        </w:rPr>
        <w:t>period</w:t>
      </w:r>
      <w:r w:rsidRPr="00494D33" w:rsidR="00E54FBC">
        <w:rPr>
          <w:rFonts w:eastAsia="Times New Roman"/>
        </w:rPr>
        <w:t xml:space="preserve"> (Section III, A3, A4, and A6),</w:t>
      </w:r>
      <w:r w:rsidRPr="00494D33" w:rsidR="002E130D">
        <w:rPr>
          <w:rFonts w:eastAsia="Times New Roman"/>
        </w:rPr>
        <w:t xml:space="preserve"> but </w:t>
      </w:r>
      <w:r w:rsidRPr="00494D33" w:rsidR="00EB0679">
        <w:rPr>
          <w:rFonts w:eastAsia="Times New Roman"/>
        </w:rPr>
        <w:t>who</w:t>
      </w:r>
      <w:r w:rsidRPr="00494D33">
        <w:rPr>
          <w:rFonts w:eastAsia="Times New Roman"/>
        </w:rPr>
        <w:t xml:space="preserve"> died during the reporting year</w:t>
      </w:r>
      <w:r w:rsidRPr="00494D33" w:rsidR="002E130D">
        <w:rPr>
          <w:rFonts w:eastAsia="Times New Roman"/>
        </w:rPr>
        <w:t xml:space="preserve"> or before the fall </w:t>
      </w:r>
      <w:r w:rsidR="00FD6937">
        <w:rPr>
          <w:rFonts w:eastAsia="Times New Roman"/>
        </w:rPr>
        <w:t>2022</w:t>
      </w:r>
      <w:r w:rsidRPr="00494D33" w:rsidR="00FD6937">
        <w:rPr>
          <w:rFonts w:eastAsia="Times New Roman"/>
        </w:rPr>
        <w:t xml:space="preserve"> </w:t>
      </w:r>
      <w:r w:rsidRPr="00494D33" w:rsidR="002E130D">
        <w:rPr>
          <w:rFonts w:eastAsia="Times New Roman"/>
        </w:rPr>
        <w:t>term</w:t>
      </w:r>
      <w:r w:rsidRPr="00494D33">
        <w:rPr>
          <w:rFonts w:eastAsia="Times New Roman"/>
        </w:rPr>
        <w:t>.</w:t>
      </w:r>
    </w:p>
    <w:p w:rsidR="003C5245" w:rsidRPr="00494D33" w:rsidP="005B5C07" w14:paraId="37E57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79C94A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73387D">
        <w:rPr>
          <w:rFonts w:eastAsia="Times New Roman"/>
        </w:rPr>
        <w:t>5</w:t>
      </w:r>
      <w:r w:rsidRPr="00494D33">
        <w:rPr>
          <w:rFonts w:eastAsia="Times New Roman"/>
        </w:rPr>
        <w:t xml:space="preserve">.  </w:t>
      </w:r>
      <w:r w:rsidRPr="00494D33">
        <w:rPr>
          <w:rFonts w:eastAsia="Times New Roman"/>
          <w:u w:val="single"/>
        </w:rPr>
        <w:t>Unknown</w:t>
      </w:r>
      <w:r w:rsidRPr="005B5C07">
        <w:rPr>
          <w:rFonts w:eastAsia="Times New Roman"/>
        </w:rPr>
        <w:t xml:space="preserve"> </w:t>
      </w:r>
      <w:r w:rsidRPr="00494D33">
        <w:rPr>
          <w:rFonts w:eastAsia="Times New Roman"/>
        </w:rPr>
        <w:t xml:space="preserve">-- Report here the number of participants under consideration whose educational status at the end of the </w:t>
      </w:r>
      <w:r w:rsidRPr="00494D33" w:rsidR="00A87E2E">
        <w:rPr>
          <w:rFonts w:eastAsia="Times New Roman"/>
        </w:rPr>
        <w:t xml:space="preserve">reporting </w:t>
      </w:r>
      <w:r w:rsidRPr="00494D33">
        <w:rPr>
          <w:rFonts w:eastAsia="Times New Roman"/>
        </w:rPr>
        <w:t>period is either unknown or unconfirmed.</w:t>
      </w:r>
    </w:p>
    <w:p w:rsidR="00543AB4" w:rsidRPr="00494D33" w:rsidP="005B5C07" w14:paraId="3A2970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7B13" w:rsidP="005B5C07" w14:paraId="62CA812D" w14:textId="6F225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Pr>
          <w:rFonts w:eastAsia="Times New Roman"/>
        </w:rPr>
        <w:t>6</w:t>
      </w:r>
      <w:r w:rsidRPr="00494D33" w:rsidR="00543AB4">
        <w:rPr>
          <w:rFonts w:eastAsia="Times New Roman"/>
        </w:rPr>
        <w:t xml:space="preserve">.  </w:t>
      </w:r>
      <w:r w:rsidRPr="00494D33" w:rsidR="00543AB4">
        <w:rPr>
          <w:rFonts w:eastAsia="Times New Roman"/>
          <w:u w:val="single"/>
        </w:rPr>
        <w:t>Tota</w:t>
      </w:r>
      <w:r w:rsidRPr="00494D33" w:rsidR="009717CF">
        <w:rPr>
          <w:rFonts w:eastAsia="Times New Roman"/>
          <w:u w:val="single"/>
        </w:rPr>
        <w:t>l</w:t>
      </w:r>
      <w:r w:rsidRPr="00EC2C16">
        <w:rPr>
          <w:rFonts w:eastAsia="Times New Roman"/>
        </w:rPr>
        <w:t xml:space="preserve"> -- </w:t>
      </w:r>
      <w:r w:rsidRPr="00494D33" w:rsidR="00D03B52">
        <w:rPr>
          <w:rFonts w:eastAsia="Times New Roman"/>
        </w:rPr>
        <w:t>T</w:t>
      </w:r>
      <w:r w:rsidRPr="00494D33" w:rsidR="0057374B">
        <w:rPr>
          <w:rFonts w:eastAsia="Times New Roman"/>
        </w:rPr>
        <w:t>he</w:t>
      </w:r>
      <w:r w:rsidRPr="00494D33" w:rsidR="00543AB4">
        <w:rPr>
          <w:rFonts w:eastAsia="Times New Roman"/>
        </w:rPr>
        <w:t xml:space="preserve"> total should equal</w:t>
      </w:r>
      <w:r w:rsidRPr="00494D33" w:rsidR="001A195A">
        <w:rPr>
          <w:rFonts w:eastAsia="Times New Roman"/>
        </w:rPr>
        <w:t xml:space="preserve"> </w:t>
      </w:r>
      <w:r w:rsidRPr="00494D33" w:rsidR="00D03B52">
        <w:rPr>
          <w:rFonts w:eastAsia="Times New Roman"/>
        </w:rPr>
        <w:t xml:space="preserve">the </w:t>
      </w:r>
      <w:r w:rsidRPr="00494D33" w:rsidR="00A87E2E">
        <w:rPr>
          <w:rFonts w:eastAsia="Times New Roman"/>
        </w:rPr>
        <w:t xml:space="preserve">sum of </w:t>
      </w:r>
      <w:r w:rsidRPr="00494D33" w:rsidR="0040502B">
        <w:rPr>
          <w:rFonts w:eastAsia="Times New Roman"/>
        </w:rPr>
        <w:t xml:space="preserve">Section </w:t>
      </w:r>
      <w:r w:rsidRPr="00494D33" w:rsidR="00F62D37">
        <w:rPr>
          <w:rFonts w:eastAsia="Times New Roman"/>
        </w:rPr>
        <w:t>IV</w:t>
      </w:r>
      <w:r w:rsidRPr="00494D33" w:rsidR="00D03B52">
        <w:rPr>
          <w:rFonts w:eastAsia="Times New Roman"/>
        </w:rPr>
        <w:t>,</w:t>
      </w:r>
      <w:r w:rsidRPr="00494D33" w:rsidR="00F62D37">
        <w:rPr>
          <w:rFonts w:eastAsia="Times New Roman"/>
        </w:rPr>
        <w:t xml:space="preserve"> A1 </w:t>
      </w:r>
      <w:r w:rsidRPr="00494D33" w:rsidR="00B31806">
        <w:rPr>
          <w:rFonts w:eastAsia="Times New Roman"/>
          <w:u w:val="single"/>
        </w:rPr>
        <w:t>and</w:t>
      </w:r>
      <w:r w:rsidRPr="00494D33" w:rsidR="00B31806">
        <w:rPr>
          <w:rFonts w:eastAsia="Times New Roman"/>
        </w:rPr>
        <w:t xml:space="preserve"> </w:t>
      </w:r>
      <w:r w:rsidRPr="00494D33" w:rsidR="00773F36">
        <w:rPr>
          <w:rFonts w:eastAsia="Times New Roman"/>
        </w:rPr>
        <w:t>S</w:t>
      </w:r>
      <w:r w:rsidRPr="00494D33" w:rsidR="005B656E">
        <w:rPr>
          <w:rFonts w:eastAsia="Times New Roman"/>
        </w:rPr>
        <w:t>ection III</w:t>
      </w:r>
      <w:r w:rsidRPr="00494D33" w:rsidR="00D03B52">
        <w:rPr>
          <w:rFonts w:eastAsia="Times New Roman"/>
        </w:rPr>
        <w:t>,</w:t>
      </w:r>
      <w:r w:rsidRPr="00494D33" w:rsidR="001A195A">
        <w:rPr>
          <w:rFonts w:eastAsia="Times New Roman"/>
        </w:rPr>
        <w:t xml:space="preserve"> A3</w:t>
      </w:r>
      <w:r w:rsidRPr="00494D33" w:rsidR="00543AB4">
        <w:rPr>
          <w:rFonts w:eastAsia="Times New Roman"/>
        </w:rPr>
        <w:t xml:space="preserve">, </w:t>
      </w:r>
      <w:r w:rsidRPr="00494D33" w:rsidR="00AC2AB8">
        <w:rPr>
          <w:rFonts w:eastAsia="Times New Roman"/>
        </w:rPr>
        <w:t xml:space="preserve">A4, </w:t>
      </w:r>
      <w:r w:rsidRPr="00494D33" w:rsidR="0040502B">
        <w:rPr>
          <w:rFonts w:eastAsia="Times New Roman"/>
        </w:rPr>
        <w:t xml:space="preserve">and </w:t>
      </w:r>
      <w:r w:rsidRPr="00494D33" w:rsidR="00AC2AB8">
        <w:rPr>
          <w:rFonts w:eastAsia="Times New Roman"/>
        </w:rPr>
        <w:t>A6</w:t>
      </w:r>
      <w:r w:rsidRPr="00494D33" w:rsidR="0040502B">
        <w:rPr>
          <w:rFonts w:eastAsia="Times New Roman"/>
        </w:rPr>
        <w:t>.</w:t>
      </w:r>
      <w:r w:rsidR="0068169A">
        <w:rPr>
          <w:rFonts w:eastAsia="Times New Roman"/>
        </w:rPr>
        <w:t xml:space="preserve"> </w:t>
      </w:r>
    </w:p>
    <w:p w:rsidR="00585C23" w:rsidP="005B5C07" w14:paraId="0DCA80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C9F5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b/>
          <w:bCs/>
        </w:rPr>
        <w:t>E</w:t>
      </w:r>
      <w:r w:rsidRPr="00772B1B">
        <w:rPr>
          <w:rFonts w:eastAsia="Times New Roman"/>
          <w:b/>
          <w:bCs/>
        </w:rPr>
        <w:t xml:space="preserve">.  </w:t>
      </w:r>
      <w:r w:rsidRPr="00A12679">
        <w:rPr>
          <w:rStyle w:val="Heading4Char"/>
          <w:rFonts w:eastAsia="Calibri"/>
          <w:sz w:val="22"/>
          <w:szCs w:val="22"/>
        </w:rPr>
        <w:t>Postsecondary Placements (Types of Institutions)</w:t>
      </w:r>
    </w:p>
    <w:p w:rsidR="00543AB4" w:rsidRPr="00772B1B" w:rsidP="005B5C07" w14:paraId="7700F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14F70" w:rsidP="00560AD1" w14:paraId="7B7872EF" w14:textId="77777777">
      <w:pPr>
        <w:spacing w:after="0" w:line="240" w:lineRule="auto"/>
        <w:rPr>
          <w:rFonts w:eastAsia="Times New Roman" w:cs="Calibri"/>
        </w:rPr>
      </w:pPr>
      <w:r w:rsidRPr="00772B1B">
        <w:rPr>
          <w:rFonts w:eastAsia="Times New Roman"/>
        </w:rPr>
        <w:t>For participants enrolled in a program of postsecondary education, as reported in Section IV, D</w:t>
      </w:r>
      <w:r w:rsidR="00EA1E25">
        <w:rPr>
          <w:rFonts w:eastAsia="Times New Roman"/>
        </w:rPr>
        <w:t>1</w:t>
      </w:r>
      <w:r w:rsidR="00D03B52">
        <w:rPr>
          <w:rFonts w:eastAsia="Times New Roman"/>
        </w:rPr>
        <w:t xml:space="preserve"> and D2 </w:t>
      </w:r>
      <w:r w:rsidRPr="00772B1B">
        <w:rPr>
          <w:rFonts w:eastAsia="Times New Roman"/>
        </w:rPr>
        <w:t>above, indicate the number of participants by type of postsecondary institution</w:t>
      </w:r>
      <w:r w:rsidR="00D03B52">
        <w:rPr>
          <w:rFonts w:eastAsia="Times New Roman"/>
        </w:rPr>
        <w:t xml:space="preserve"> attending</w:t>
      </w:r>
      <w:r w:rsidRPr="00772B1B">
        <w:rPr>
          <w:rFonts w:eastAsia="Times New Roman"/>
        </w:rPr>
        <w:t xml:space="preserve">.  The total (E8) should equal </w:t>
      </w:r>
      <w:r w:rsidR="00EA1E25">
        <w:rPr>
          <w:rFonts w:eastAsia="Times New Roman"/>
        </w:rPr>
        <w:t xml:space="preserve">the </w:t>
      </w:r>
      <w:r w:rsidR="00D03B52">
        <w:rPr>
          <w:rFonts w:eastAsia="Times New Roman"/>
        </w:rPr>
        <w:t xml:space="preserve">sum of </w:t>
      </w:r>
      <w:r w:rsidR="00EA1E25">
        <w:rPr>
          <w:rFonts w:eastAsia="Times New Roman"/>
        </w:rPr>
        <w:t>number</w:t>
      </w:r>
      <w:r w:rsidR="00D03B52">
        <w:rPr>
          <w:rFonts w:eastAsia="Times New Roman"/>
        </w:rPr>
        <w:t>s</w:t>
      </w:r>
      <w:r w:rsidR="00EA1E25">
        <w:rPr>
          <w:rFonts w:eastAsia="Times New Roman"/>
        </w:rPr>
        <w:t xml:space="preserve"> in </w:t>
      </w:r>
      <w:r w:rsidRPr="00FD3794" w:rsidR="00773F36">
        <w:rPr>
          <w:rFonts w:eastAsia="Times New Roman" w:cs="Calibri"/>
        </w:rPr>
        <w:t>S</w:t>
      </w:r>
      <w:r w:rsidRPr="00FD3794">
        <w:rPr>
          <w:rFonts w:eastAsia="Times New Roman" w:cs="Calibri"/>
        </w:rPr>
        <w:t>ection IV, D1</w:t>
      </w:r>
      <w:r w:rsidR="00D03B52">
        <w:rPr>
          <w:rFonts w:eastAsia="Times New Roman" w:cs="Calibri"/>
        </w:rPr>
        <w:t xml:space="preserve"> and D2</w:t>
      </w:r>
      <w:r w:rsidR="00CC79D3">
        <w:rPr>
          <w:rFonts w:eastAsia="Times New Roman" w:cs="Calibri"/>
        </w:rPr>
        <w:t>.</w:t>
      </w:r>
    </w:p>
    <w:p w:rsidR="00B14F70" w:rsidP="00560AD1" w14:paraId="56DE4777" w14:textId="77777777">
      <w:pPr>
        <w:spacing w:after="0" w:line="240" w:lineRule="auto"/>
        <w:rPr>
          <w:rFonts w:eastAsia="Times New Roman" w:cs="Calibri"/>
        </w:rPr>
      </w:pPr>
    </w:p>
    <w:p w:rsidR="00B14F70" w:rsidP="00560AD1" w14:paraId="286877D3" w14:textId="3383B19B">
      <w:pPr>
        <w:spacing w:after="0" w:line="240" w:lineRule="auto"/>
        <w:rPr>
          <w:rFonts w:eastAsia="Times New Roman" w:cs="Calibri"/>
        </w:rPr>
      </w:pPr>
      <w:r w:rsidRPr="00B14F70">
        <w:rPr>
          <w:rFonts w:eastAsia="Times New Roman" w:cs="Calibri"/>
        </w:rPr>
        <w:t xml:space="preserve">For definitions of the types of postsecondary institutions, please see language concerning Title IV programs in sections 101 and 102 of Title I of the Higher Education Act of </w:t>
      </w:r>
      <w:r w:rsidR="005809AB">
        <w:rPr>
          <w:rFonts w:eastAsia="Times New Roman" w:cs="Calibri"/>
        </w:rPr>
        <w:t>2008 (HEOA)</w:t>
      </w:r>
      <w:r w:rsidRPr="00B14F70">
        <w:rPr>
          <w:rFonts w:eastAsia="Times New Roman" w:cs="Calibri"/>
        </w:rPr>
        <w:t xml:space="preserve"> (P.L. 1</w:t>
      </w:r>
      <w:r w:rsidR="00242C79">
        <w:rPr>
          <w:rFonts w:eastAsia="Times New Roman" w:cs="Calibri"/>
        </w:rPr>
        <w:t>10-315</w:t>
      </w:r>
      <w:r w:rsidRPr="00B14F70">
        <w:rPr>
          <w:rFonts w:eastAsia="Times New Roman" w:cs="Calibri"/>
        </w:rPr>
        <w:t>) (</w:t>
      </w:r>
      <w:hyperlink r:id="rId13" w:history="1">
        <w:r w:rsidR="001775AE">
          <w:rPr>
            <w:rStyle w:val="Hyperlink"/>
          </w:rPr>
          <w:t>https://www2.ed.gov/policy/highered/leg/hea08/index.html</w:t>
        </w:r>
      </w:hyperlink>
      <w:r w:rsidRPr="00B14F70">
        <w:rPr>
          <w:rFonts w:eastAsia="Times New Roman" w:cs="Calibri"/>
        </w:rPr>
        <w:t>).</w:t>
      </w:r>
      <w:r>
        <w:rPr>
          <w:rFonts w:eastAsia="Times New Roman" w:cs="Calibri"/>
        </w:rPr>
        <w:t xml:space="preserve"> </w:t>
      </w:r>
    </w:p>
    <w:p w:rsidR="00B14F70" w:rsidP="00560AD1" w14:paraId="4AC99A17" w14:textId="77777777">
      <w:pPr>
        <w:spacing w:after="0" w:line="240" w:lineRule="auto"/>
        <w:rPr>
          <w:rFonts w:eastAsia="Times New Roman" w:cs="Calibri"/>
        </w:rPr>
      </w:pPr>
    </w:p>
    <w:p w:rsidR="00B14F70" w:rsidP="00560AD1" w14:paraId="3329464A" w14:textId="0B58B614">
      <w:pPr>
        <w:spacing w:after="0" w:line="240" w:lineRule="auto"/>
        <w:rPr>
          <w:rFonts w:cs="Calibri"/>
        </w:rPr>
      </w:pPr>
      <w:r>
        <w:rPr>
          <w:rFonts w:eastAsia="Times New Roman" w:cs="Calibri"/>
        </w:rPr>
        <w:t>In addition, for a definition of a proprietary school, use the definition of a private for-profit institution used by</w:t>
      </w:r>
      <w:r w:rsidRPr="00046C68">
        <w:rPr>
          <w:rFonts w:cs="Calibri"/>
        </w:rPr>
        <w:t xml:space="preserve"> </w:t>
      </w:r>
      <w:r w:rsidR="00155987">
        <w:rPr>
          <w:rFonts w:cs="Calibri"/>
        </w:rPr>
        <w:t>t</w:t>
      </w:r>
      <w:r w:rsidRPr="00B14F70">
        <w:rPr>
          <w:rFonts w:cs="Calibri"/>
        </w:rPr>
        <w:t>he U.S. Department of Education’s Integrated Postsecondary Education Data System (IPEDS)</w:t>
      </w:r>
      <w:r>
        <w:rPr>
          <w:rFonts w:cs="Calibri"/>
        </w:rPr>
        <w:t>.</w:t>
      </w:r>
    </w:p>
    <w:p w:rsidR="00B14F70" w:rsidP="00560AD1" w14:paraId="517A47DE" w14:textId="77777777">
      <w:pPr>
        <w:spacing w:after="0" w:line="240" w:lineRule="auto"/>
        <w:rPr>
          <w:rFonts w:eastAsia="Times New Roman" w:cs="Calibri"/>
          <w:i/>
          <w:iCs/>
        </w:rPr>
      </w:pPr>
    </w:p>
    <w:p w:rsidR="00B14F70" w:rsidP="00560AD1" w14:paraId="5B23F852" w14:textId="13149B74">
      <w:pPr>
        <w:spacing w:after="0" w:line="240" w:lineRule="auto"/>
        <w:rPr>
          <w:rFonts w:cs="Calibri"/>
          <w:color w:val="1F497D"/>
        </w:rPr>
      </w:pPr>
      <w:r w:rsidRPr="00B14F70">
        <w:rPr>
          <w:rFonts w:eastAsia="Times New Roman" w:cs="Calibri"/>
          <w:i/>
          <w:iCs/>
        </w:rPr>
        <w:t xml:space="preserve">Private for-profit institution: </w:t>
      </w:r>
      <w:r w:rsidR="00B8582E">
        <w:rPr>
          <w:rFonts w:eastAsia="Times New Roman" w:cs="Calibri"/>
          <w:i/>
          <w:iCs/>
        </w:rPr>
        <w:t>A p</w:t>
      </w:r>
      <w:r w:rsidRPr="00EA7483" w:rsidR="00EA7483">
        <w:rPr>
          <w:rFonts w:eastAsia="Times New Roman" w:cs="Calibri"/>
          <w:i/>
          <w:iCs/>
        </w:rPr>
        <w:t xml:space="preserve">rivate </w:t>
      </w:r>
      <w:r w:rsidR="00EA7483">
        <w:rPr>
          <w:rFonts w:eastAsia="Times New Roman" w:cs="Calibri"/>
        </w:rPr>
        <w:t>i</w:t>
      </w:r>
      <w:r w:rsidRPr="00B14F70">
        <w:rPr>
          <w:rFonts w:eastAsia="Times New Roman" w:cs="Calibri"/>
        </w:rPr>
        <w:t>nstitution in which the individual(s) or agency in control receives compensation other than wages, rent, or other expenses for the assumption of ri</w:t>
      </w:r>
      <w:r>
        <w:rPr>
          <w:rFonts w:eastAsia="Times New Roman" w:cs="Calibri"/>
        </w:rPr>
        <w:t>sk</w:t>
      </w:r>
      <w:r w:rsidRPr="00B14F70">
        <w:rPr>
          <w:rFonts w:cs="Calibri"/>
          <w:color w:val="1F497D"/>
        </w:rPr>
        <w:t>. </w:t>
      </w:r>
    </w:p>
    <w:p w:rsidR="00B8582E" w:rsidP="00560AD1" w14:paraId="4E4F4FEA" w14:textId="53B9AEDB">
      <w:pPr>
        <w:spacing w:after="0" w:line="240" w:lineRule="auto"/>
        <w:rPr>
          <w:rFonts w:cs="Calibri"/>
          <w:color w:val="1F497D"/>
        </w:rPr>
      </w:pPr>
    </w:p>
    <w:p w:rsidR="00543AB4" w:rsidRPr="00B14F70" w:rsidP="005B5C07" w14:paraId="0DFA587B"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8D401C" w:rsidRPr="008D401C" w:rsidP="00562051" w14:paraId="0C20A935" w14:textId="407998C8">
      <w:pPr>
        <w:tabs>
          <w:tab w:val="left" w:pos="720"/>
          <w:tab w:val="left" w:pos="10800"/>
          <w:tab w:val="left" w:pos="11520"/>
          <w:tab w:val="left" w:pos="12240"/>
          <w:tab w:val="left" w:pos="12960"/>
          <w:tab w:val="left" w:pos="13680"/>
          <w:tab w:val="left" w:pos="14400"/>
        </w:tabs>
        <w:spacing w:after="0" w:line="240" w:lineRule="auto"/>
        <w:rPr>
          <w:rFonts w:eastAsia="Times New Roman"/>
          <w:sz w:val="12"/>
          <w:szCs w:val="12"/>
        </w:rPr>
      </w:pPr>
      <w:r w:rsidRPr="00D80497">
        <w:rPr>
          <w:rFonts w:eastAsia="Times New Roman"/>
          <w:b/>
          <w:bCs/>
        </w:rPr>
        <w:t>Note</w:t>
      </w:r>
      <w:r w:rsidRPr="00EC2C16">
        <w:rPr>
          <w:rFonts w:eastAsia="Times New Roman"/>
        </w:rPr>
        <w:t xml:space="preserve">: </w:t>
      </w:r>
      <w:r w:rsidR="00CC79D3">
        <w:rPr>
          <w:rFonts w:eastAsia="Times New Roman"/>
        </w:rPr>
        <w:t xml:space="preserve"> </w:t>
      </w:r>
      <w:r w:rsidRPr="00EC2C16">
        <w:rPr>
          <w:rFonts w:eastAsia="Times New Roman"/>
        </w:rPr>
        <w:t>Programs of postsecondary education include vocation</w:t>
      </w:r>
      <w:r w:rsidR="00155987">
        <w:rPr>
          <w:rFonts w:eastAsia="Times New Roman"/>
        </w:rPr>
        <w:t>al</w:t>
      </w:r>
      <w:r w:rsidRPr="00EC2C16">
        <w:rPr>
          <w:rFonts w:eastAsia="Times New Roman"/>
        </w:rPr>
        <w:t xml:space="preserve"> and technical degree programs, associate degree programs, and </w:t>
      </w:r>
      <w:r w:rsidRPr="00EC2C16" w:rsidR="00155987">
        <w:rPr>
          <w:rFonts w:eastAsia="Times New Roman"/>
        </w:rPr>
        <w:t>bachelor’s</w:t>
      </w:r>
      <w:r w:rsidRPr="00EC2C16">
        <w:rPr>
          <w:rFonts w:eastAsia="Times New Roman"/>
        </w:rPr>
        <w:t xml:space="preserve"> degree programs.</w:t>
      </w:r>
    </w:p>
    <w:sectPr w:rsidSect="00ED75DC">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534" w14:paraId="62BD7265"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E70534" w14:paraId="18DA68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192FA8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64A56"/>
    <w:multiLevelType w:val="hybridMultilevel"/>
    <w:tmpl w:val="8B04C3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517EFB"/>
    <w:multiLevelType w:val="hybridMultilevel"/>
    <w:tmpl w:val="9ABE1B0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B32A2"/>
    <w:multiLevelType w:val="hybridMultilevel"/>
    <w:tmpl w:val="E3BE6E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605"/>
    <w:multiLevelType w:val="hybridMultilevel"/>
    <w:tmpl w:val="2ECE1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14ECD"/>
    <w:multiLevelType w:val="hybridMultilevel"/>
    <w:tmpl w:val="3B4C4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0958AC"/>
    <w:multiLevelType w:val="hybridMultilevel"/>
    <w:tmpl w:val="F564B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BD15AA"/>
    <w:multiLevelType w:val="hybridMultilevel"/>
    <w:tmpl w:val="4E687DA8"/>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55F0870"/>
    <w:multiLevelType w:val="hybridMultilevel"/>
    <w:tmpl w:val="CC36EE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6F1D36"/>
    <w:multiLevelType w:val="hybridMultilevel"/>
    <w:tmpl w:val="CDEA3B0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642D6F"/>
    <w:multiLevelType w:val="hybridMultilevel"/>
    <w:tmpl w:val="9AC26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A55135"/>
    <w:multiLevelType w:val="hybridMultilevel"/>
    <w:tmpl w:val="CAE66D6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D1090"/>
    <w:multiLevelType w:val="hybridMultilevel"/>
    <w:tmpl w:val="3A4E2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75817"/>
    <w:multiLevelType w:val="hybridMultilevel"/>
    <w:tmpl w:val="874E622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364D5F47"/>
    <w:multiLevelType w:val="hybridMultilevel"/>
    <w:tmpl w:val="DCD45D8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E674FF"/>
    <w:multiLevelType w:val="hybridMultilevel"/>
    <w:tmpl w:val="1E422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C79344F"/>
    <w:multiLevelType w:val="hybridMultilevel"/>
    <w:tmpl w:val="F4EC8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315292"/>
    <w:multiLevelType w:val="hybridMultilevel"/>
    <w:tmpl w:val="F2A8CC1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D8E3DF3"/>
    <w:multiLevelType w:val="hybridMultilevel"/>
    <w:tmpl w:val="A40E2800"/>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EBE4F32"/>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D33EC3"/>
    <w:multiLevelType w:val="hybridMultilevel"/>
    <w:tmpl w:val="911C6B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6724C"/>
    <w:multiLevelType w:val="hybridMultilevel"/>
    <w:tmpl w:val="D31EAEC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2F1D4C"/>
    <w:multiLevelType w:val="hybridMultilevel"/>
    <w:tmpl w:val="8E024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261753"/>
    <w:multiLevelType w:val="hybridMultilevel"/>
    <w:tmpl w:val="F1EA48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BE14BD"/>
    <w:multiLevelType w:val="hybridMultilevel"/>
    <w:tmpl w:val="D75A34E8"/>
    <w:lvl w:ilvl="0">
      <w:start w:val="1"/>
      <w:numFmt w:val="upp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6">
    <w:nsid w:val="47D913AA"/>
    <w:multiLevelType w:val="hybridMultilevel"/>
    <w:tmpl w:val="03E0F1CE"/>
    <w:lvl w:ilvl="0">
      <w:start w:val="1"/>
      <w:numFmt w:val="decimal"/>
      <w:lvlText w:val="%1."/>
      <w:lvlJc w:val="left"/>
      <w:pPr>
        <w:ind w:left="216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486B7D35"/>
    <w:multiLevelType w:val="multilevel"/>
    <w:tmpl w:val="59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106FAE"/>
    <w:multiLevelType w:val="hybridMultilevel"/>
    <w:tmpl w:val="61EE5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CB5FB4"/>
    <w:multiLevelType w:val="hybridMultilevel"/>
    <w:tmpl w:val="5D7A80AE"/>
    <w:lvl w:ilvl="0">
      <w:start w:val="1"/>
      <w:numFmt w:val="decimal"/>
      <w:lvlText w:val="%1."/>
      <w:lvlJc w:val="left"/>
      <w:pPr>
        <w:ind w:left="720" w:hanging="360"/>
      </w:pPr>
      <w:rPr>
        <w:rFonts w:ascii="Calibri" w:hAnsi="Calibri"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A754EA"/>
    <w:multiLevelType w:val="hybridMultilevel"/>
    <w:tmpl w:val="D8502972"/>
    <w:lvl w:ilvl="0">
      <w:start w:val="1"/>
      <w:numFmt w:val="upperRoman"/>
      <w:lvlText w:val="%1."/>
      <w:lvlJc w:val="left"/>
      <w:pPr>
        <w:ind w:left="1125" w:hanging="7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B52F7A"/>
    <w:multiLevelType w:val="hybridMultilevel"/>
    <w:tmpl w:val="77BCCB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3AD2F8D"/>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5774FE"/>
    <w:multiLevelType w:val="hybridMultilevel"/>
    <w:tmpl w:val="36024D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C9689A"/>
    <w:multiLevelType w:val="hybridMultilevel"/>
    <w:tmpl w:val="B4E67D7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81E1F6C"/>
    <w:multiLevelType w:val="singleLevel"/>
    <w:tmpl w:val="A0160646"/>
    <w:lvl w:ilvl="0">
      <w:start w:val="1"/>
      <w:numFmt w:val="decimal"/>
      <w:lvlText w:val="%1."/>
      <w:lvlJc w:val="left"/>
      <w:pPr>
        <w:tabs>
          <w:tab w:val="num" w:pos="720"/>
        </w:tabs>
        <w:ind w:left="720" w:hanging="720"/>
      </w:pPr>
      <w:rPr>
        <w:rFonts w:ascii="Calibri" w:eastAsia="Times New Roman" w:hAnsi="Calibri" w:cs="Times New Roman"/>
      </w:rPr>
    </w:lvl>
  </w:abstractNum>
  <w:abstractNum w:abstractNumId="36">
    <w:nsid w:val="6C6A5EA5"/>
    <w:multiLevelType w:val="hybridMultilevel"/>
    <w:tmpl w:val="46384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098564B"/>
    <w:multiLevelType w:val="hybridMultilevel"/>
    <w:tmpl w:val="CB04F3C4"/>
    <w:lvl w:ilvl="0">
      <w:start w:val="1"/>
      <w:numFmt w:val="upperLetter"/>
      <w:lvlText w:val="%1."/>
      <w:lvlJc w:val="left"/>
      <w:pPr>
        <w:ind w:left="1035" w:hanging="6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25664D"/>
    <w:multiLevelType w:val="hybridMultilevel"/>
    <w:tmpl w:val="08A898E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E910C6"/>
    <w:multiLevelType w:val="hybridMultilevel"/>
    <w:tmpl w:val="F216D8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4B5629"/>
    <w:multiLevelType w:val="multilevel"/>
    <w:tmpl w:val="339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305DD5"/>
    <w:multiLevelType w:val="hybridMultilevel"/>
    <w:tmpl w:val="C1BE473C"/>
    <w:lvl w:ilvl="0">
      <w:start w:val="1"/>
      <w:numFmt w:val="decimal"/>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42">
    <w:nsid w:val="7FCC0745"/>
    <w:multiLevelType w:val="hybridMultilevel"/>
    <w:tmpl w:val="9E7C93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12431345">
    <w:abstractNumId w:val="42"/>
  </w:num>
  <w:num w:numId="2" w16cid:durableId="884605426">
    <w:abstractNumId w:val="5"/>
  </w:num>
  <w:num w:numId="3" w16cid:durableId="1715108507">
    <w:abstractNumId w:val="32"/>
  </w:num>
  <w:num w:numId="4" w16cid:durableId="1595895967">
    <w:abstractNumId w:val="19"/>
  </w:num>
  <w:num w:numId="5" w16cid:durableId="794370194">
    <w:abstractNumId w:val="35"/>
  </w:num>
  <w:num w:numId="6" w16cid:durableId="1963924378">
    <w:abstractNumId w:val="17"/>
  </w:num>
  <w:num w:numId="7" w16cid:durableId="389230501">
    <w:abstractNumId w:val="34"/>
  </w:num>
  <w:num w:numId="8" w16cid:durableId="2073237401">
    <w:abstractNumId w:val="18"/>
  </w:num>
  <w:num w:numId="9" w16cid:durableId="501552805">
    <w:abstractNumId w:val="7"/>
  </w:num>
  <w:num w:numId="10" w16cid:durableId="98574887">
    <w:abstractNumId w:val="26"/>
  </w:num>
  <w:num w:numId="11" w16cid:durableId="1409692822">
    <w:abstractNumId w:val="2"/>
  </w:num>
  <w:num w:numId="12" w16cid:durableId="855466245">
    <w:abstractNumId w:val="10"/>
  </w:num>
  <w:num w:numId="13" w16cid:durableId="396830637">
    <w:abstractNumId w:val="6"/>
  </w:num>
  <w:num w:numId="14" w16cid:durableId="783160832">
    <w:abstractNumId w:val="13"/>
  </w:num>
  <w:num w:numId="15" w16cid:durableId="272127042">
    <w:abstractNumId w:val="12"/>
  </w:num>
  <w:num w:numId="16" w16cid:durableId="1798330853">
    <w:abstractNumId w:val="36"/>
  </w:num>
  <w:num w:numId="17" w16cid:durableId="27024748">
    <w:abstractNumId w:val="37"/>
  </w:num>
  <w:num w:numId="18" w16cid:durableId="375354279">
    <w:abstractNumId w:val="3"/>
  </w:num>
  <w:num w:numId="19" w16cid:durableId="11539177">
    <w:abstractNumId w:val="9"/>
  </w:num>
  <w:num w:numId="20" w16cid:durableId="1960716891">
    <w:abstractNumId w:val="28"/>
  </w:num>
  <w:num w:numId="21" w16cid:durableId="736054455">
    <w:abstractNumId w:val="38"/>
  </w:num>
  <w:num w:numId="22" w16cid:durableId="1625768717">
    <w:abstractNumId w:val="24"/>
  </w:num>
  <w:num w:numId="23" w16cid:durableId="794710811">
    <w:abstractNumId w:val="20"/>
  </w:num>
  <w:num w:numId="24" w16cid:durableId="1936208251">
    <w:abstractNumId w:val="14"/>
  </w:num>
  <w:num w:numId="25" w16cid:durableId="1170170563">
    <w:abstractNumId w:val="1"/>
  </w:num>
  <w:num w:numId="26" w16cid:durableId="864951200">
    <w:abstractNumId w:val="15"/>
  </w:num>
  <w:num w:numId="27" w16cid:durableId="1112287544">
    <w:abstractNumId w:val="22"/>
  </w:num>
  <w:num w:numId="28" w16cid:durableId="1360004681">
    <w:abstractNumId w:val="16"/>
  </w:num>
  <w:num w:numId="29" w16cid:durableId="1357124308">
    <w:abstractNumId w:val="4"/>
  </w:num>
  <w:num w:numId="30" w16cid:durableId="1181551479">
    <w:abstractNumId w:val="30"/>
  </w:num>
  <w:num w:numId="31" w16cid:durableId="1179271017">
    <w:abstractNumId w:val="33"/>
  </w:num>
  <w:num w:numId="32" w16cid:durableId="1859394962">
    <w:abstractNumId w:val="11"/>
  </w:num>
  <w:num w:numId="33" w16cid:durableId="2039621250">
    <w:abstractNumId w:val="21"/>
  </w:num>
  <w:num w:numId="34" w16cid:durableId="298652798">
    <w:abstractNumId w:val="23"/>
  </w:num>
  <w:num w:numId="35" w16cid:durableId="851341242">
    <w:abstractNumId w:val="0"/>
  </w:num>
  <w:num w:numId="36" w16cid:durableId="1887178259">
    <w:abstractNumId w:val="41"/>
  </w:num>
  <w:num w:numId="37" w16cid:durableId="11691761">
    <w:abstractNumId w:val="8"/>
  </w:num>
  <w:num w:numId="38" w16cid:durableId="1211302202">
    <w:abstractNumId w:val="25"/>
  </w:num>
  <w:num w:numId="39" w16cid:durableId="980890518">
    <w:abstractNumId w:val="39"/>
  </w:num>
  <w:num w:numId="40" w16cid:durableId="19746531">
    <w:abstractNumId w:val="31"/>
  </w:num>
  <w:num w:numId="41" w16cid:durableId="1355958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8872758">
    <w:abstractNumId w:val="29"/>
  </w:num>
  <w:num w:numId="43" w16cid:durableId="236670905">
    <w:abstractNumId w:val="40"/>
  </w:num>
  <w:num w:numId="44" w16cid:durableId="9150939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16"/>
    <w:rsid w:val="00001B7A"/>
    <w:rsid w:val="00005D16"/>
    <w:rsid w:val="000128D5"/>
    <w:rsid w:val="00013F1F"/>
    <w:rsid w:val="000151FC"/>
    <w:rsid w:val="00015BAE"/>
    <w:rsid w:val="00015D9F"/>
    <w:rsid w:val="000222BA"/>
    <w:rsid w:val="00022D1A"/>
    <w:rsid w:val="00023373"/>
    <w:rsid w:val="0002380B"/>
    <w:rsid w:val="00026FB7"/>
    <w:rsid w:val="00032A39"/>
    <w:rsid w:val="0003402C"/>
    <w:rsid w:val="000373A6"/>
    <w:rsid w:val="00040537"/>
    <w:rsid w:val="00040BBE"/>
    <w:rsid w:val="0004242B"/>
    <w:rsid w:val="00046C68"/>
    <w:rsid w:val="00050C10"/>
    <w:rsid w:val="000545E4"/>
    <w:rsid w:val="00056BD0"/>
    <w:rsid w:val="0005787F"/>
    <w:rsid w:val="00060730"/>
    <w:rsid w:val="000678CC"/>
    <w:rsid w:val="00073A6A"/>
    <w:rsid w:val="00074918"/>
    <w:rsid w:val="00087B43"/>
    <w:rsid w:val="00090D86"/>
    <w:rsid w:val="00092B3D"/>
    <w:rsid w:val="00093685"/>
    <w:rsid w:val="00093902"/>
    <w:rsid w:val="000A61DE"/>
    <w:rsid w:val="000B19E4"/>
    <w:rsid w:val="000B2C76"/>
    <w:rsid w:val="000B6CE5"/>
    <w:rsid w:val="000B7594"/>
    <w:rsid w:val="000B7F1A"/>
    <w:rsid w:val="000C049D"/>
    <w:rsid w:val="000C556A"/>
    <w:rsid w:val="000D0B53"/>
    <w:rsid w:val="000D0CB4"/>
    <w:rsid w:val="000D2A4F"/>
    <w:rsid w:val="000D4E10"/>
    <w:rsid w:val="000D52C1"/>
    <w:rsid w:val="000D6734"/>
    <w:rsid w:val="000E1E89"/>
    <w:rsid w:val="000E3BF4"/>
    <w:rsid w:val="000E4642"/>
    <w:rsid w:val="000E7FA0"/>
    <w:rsid w:val="000F050E"/>
    <w:rsid w:val="000F4B01"/>
    <w:rsid w:val="00100BCB"/>
    <w:rsid w:val="0010145C"/>
    <w:rsid w:val="00101DC9"/>
    <w:rsid w:val="00103147"/>
    <w:rsid w:val="00105448"/>
    <w:rsid w:val="00105667"/>
    <w:rsid w:val="00112018"/>
    <w:rsid w:val="00113F94"/>
    <w:rsid w:val="001159D3"/>
    <w:rsid w:val="0011763E"/>
    <w:rsid w:val="00120A02"/>
    <w:rsid w:val="00120CA9"/>
    <w:rsid w:val="0012155B"/>
    <w:rsid w:val="00123742"/>
    <w:rsid w:val="00126D74"/>
    <w:rsid w:val="00126F75"/>
    <w:rsid w:val="00134028"/>
    <w:rsid w:val="00134DDC"/>
    <w:rsid w:val="00136C6D"/>
    <w:rsid w:val="001373E6"/>
    <w:rsid w:val="001378ED"/>
    <w:rsid w:val="00140494"/>
    <w:rsid w:val="0014124D"/>
    <w:rsid w:val="0014335F"/>
    <w:rsid w:val="00155987"/>
    <w:rsid w:val="0016501D"/>
    <w:rsid w:val="001669EB"/>
    <w:rsid w:val="00170BEB"/>
    <w:rsid w:val="001736A1"/>
    <w:rsid w:val="001745C6"/>
    <w:rsid w:val="00177138"/>
    <w:rsid w:val="001775AE"/>
    <w:rsid w:val="001819BB"/>
    <w:rsid w:val="00182EA9"/>
    <w:rsid w:val="00184342"/>
    <w:rsid w:val="001849E7"/>
    <w:rsid w:val="00185070"/>
    <w:rsid w:val="001858D7"/>
    <w:rsid w:val="00192642"/>
    <w:rsid w:val="001940E7"/>
    <w:rsid w:val="001969C7"/>
    <w:rsid w:val="001A0B67"/>
    <w:rsid w:val="001A195A"/>
    <w:rsid w:val="001A7C2A"/>
    <w:rsid w:val="001B3A53"/>
    <w:rsid w:val="001B4B0E"/>
    <w:rsid w:val="001C1204"/>
    <w:rsid w:val="001C32B7"/>
    <w:rsid w:val="001C68BC"/>
    <w:rsid w:val="001D41E9"/>
    <w:rsid w:val="001D755E"/>
    <w:rsid w:val="001E2AAF"/>
    <w:rsid w:val="001E2D87"/>
    <w:rsid w:val="001E2DFC"/>
    <w:rsid w:val="001E51E7"/>
    <w:rsid w:val="001E75BC"/>
    <w:rsid w:val="001E7E1B"/>
    <w:rsid w:val="001F0BD4"/>
    <w:rsid w:val="001F6999"/>
    <w:rsid w:val="001F7B0A"/>
    <w:rsid w:val="00200D9D"/>
    <w:rsid w:val="00203C38"/>
    <w:rsid w:val="002065C5"/>
    <w:rsid w:val="00206E03"/>
    <w:rsid w:val="00213CF1"/>
    <w:rsid w:val="00220D0B"/>
    <w:rsid w:val="00221184"/>
    <w:rsid w:val="00222F3C"/>
    <w:rsid w:val="0022363C"/>
    <w:rsid w:val="00224392"/>
    <w:rsid w:val="00227218"/>
    <w:rsid w:val="00230356"/>
    <w:rsid w:val="0023211F"/>
    <w:rsid w:val="00233ED7"/>
    <w:rsid w:val="002346E7"/>
    <w:rsid w:val="002350A2"/>
    <w:rsid w:val="002373BF"/>
    <w:rsid w:val="00242996"/>
    <w:rsid w:val="00242C79"/>
    <w:rsid w:val="00243541"/>
    <w:rsid w:val="00243FEF"/>
    <w:rsid w:val="002464A9"/>
    <w:rsid w:val="002470A9"/>
    <w:rsid w:val="00252AC6"/>
    <w:rsid w:val="0025390B"/>
    <w:rsid w:val="00253BB0"/>
    <w:rsid w:val="00257525"/>
    <w:rsid w:val="00260276"/>
    <w:rsid w:val="002608F4"/>
    <w:rsid w:val="0026312A"/>
    <w:rsid w:val="0026452C"/>
    <w:rsid w:val="00265132"/>
    <w:rsid w:val="00267D2F"/>
    <w:rsid w:val="00270116"/>
    <w:rsid w:val="002738CB"/>
    <w:rsid w:val="00273B1B"/>
    <w:rsid w:val="00280D42"/>
    <w:rsid w:val="00281361"/>
    <w:rsid w:val="002825F4"/>
    <w:rsid w:val="00291A39"/>
    <w:rsid w:val="00293BB2"/>
    <w:rsid w:val="00294BF7"/>
    <w:rsid w:val="002A13C7"/>
    <w:rsid w:val="002A303F"/>
    <w:rsid w:val="002A5A4C"/>
    <w:rsid w:val="002B37E2"/>
    <w:rsid w:val="002B3F98"/>
    <w:rsid w:val="002B4CD4"/>
    <w:rsid w:val="002B4D4B"/>
    <w:rsid w:val="002B68D7"/>
    <w:rsid w:val="002C004A"/>
    <w:rsid w:val="002C18D5"/>
    <w:rsid w:val="002C2EEB"/>
    <w:rsid w:val="002C6E12"/>
    <w:rsid w:val="002D34AD"/>
    <w:rsid w:val="002D685C"/>
    <w:rsid w:val="002E0594"/>
    <w:rsid w:val="002E130D"/>
    <w:rsid w:val="002E2550"/>
    <w:rsid w:val="002E45E2"/>
    <w:rsid w:val="002E5C6F"/>
    <w:rsid w:val="002E7D3F"/>
    <w:rsid w:val="002F0AB9"/>
    <w:rsid w:val="002F3646"/>
    <w:rsid w:val="002F3947"/>
    <w:rsid w:val="002F3DC9"/>
    <w:rsid w:val="002F4FA8"/>
    <w:rsid w:val="0030149D"/>
    <w:rsid w:val="00304E93"/>
    <w:rsid w:val="00307649"/>
    <w:rsid w:val="00311FD5"/>
    <w:rsid w:val="00322DD3"/>
    <w:rsid w:val="003349EE"/>
    <w:rsid w:val="003363C4"/>
    <w:rsid w:val="00337213"/>
    <w:rsid w:val="0033757D"/>
    <w:rsid w:val="00337672"/>
    <w:rsid w:val="00345BAA"/>
    <w:rsid w:val="00345C93"/>
    <w:rsid w:val="00346A59"/>
    <w:rsid w:val="00350460"/>
    <w:rsid w:val="00353659"/>
    <w:rsid w:val="00357CDD"/>
    <w:rsid w:val="003667B8"/>
    <w:rsid w:val="00366D03"/>
    <w:rsid w:val="00374595"/>
    <w:rsid w:val="00374E6A"/>
    <w:rsid w:val="00374FB5"/>
    <w:rsid w:val="003825D8"/>
    <w:rsid w:val="00384344"/>
    <w:rsid w:val="00390871"/>
    <w:rsid w:val="00393437"/>
    <w:rsid w:val="00395953"/>
    <w:rsid w:val="00396C04"/>
    <w:rsid w:val="003A4E06"/>
    <w:rsid w:val="003A60EA"/>
    <w:rsid w:val="003A76B1"/>
    <w:rsid w:val="003B6A6B"/>
    <w:rsid w:val="003C0009"/>
    <w:rsid w:val="003C4248"/>
    <w:rsid w:val="003C4DA3"/>
    <w:rsid w:val="003C5245"/>
    <w:rsid w:val="003C52F8"/>
    <w:rsid w:val="003C62D4"/>
    <w:rsid w:val="003C6746"/>
    <w:rsid w:val="003C6E38"/>
    <w:rsid w:val="003D0B6E"/>
    <w:rsid w:val="003D241C"/>
    <w:rsid w:val="003D4195"/>
    <w:rsid w:val="003D4250"/>
    <w:rsid w:val="003D4FCD"/>
    <w:rsid w:val="003D5363"/>
    <w:rsid w:val="003E159A"/>
    <w:rsid w:val="003E3D9E"/>
    <w:rsid w:val="003F3914"/>
    <w:rsid w:val="003F70B1"/>
    <w:rsid w:val="00401AC4"/>
    <w:rsid w:val="00403F88"/>
    <w:rsid w:val="0040464A"/>
    <w:rsid w:val="00404904"/>
    <w:rsid w:val="0040502B"/>
    <w:rsid w:val="00405F69"/>
    <w:rsid w:val="00407F78"/>
    <w:rsid w:val="00413E11"/>
    <w:rsid w:val="00414D33"/>
    <w:rsid w:val="004151C3"/>
    <w:rsid w:val="004163AB"/>
    <w:rsid w:val="004172D6"/>
    <w:rsid w:val="004216B8"/>
    <w:rsid w:val="004221A5"/>
    <w:rsid w:val="00433ED8"/>
    <w:rsid w:val="004427CA"/>
    <w:rsid w:val="004437EA"/>
    <w:rsid w:val="00443EFE"/>
    <w:rsid w:val="00445315"/>
    <w:rsid w:val="00460708"/>
    <w:rsid w:val="00461548"/>
    <w:rsid w:val="00463CF3"/>
    <w:rsid w:val="00465A14"/>
    <w:rsid w:val="00471AC0"/>
    <w:rsid w:val="00472814"/>
    <w:rsid w:val="00472C41"/>
    <w:rsid w:val="00472CF5"/>
    <w:rsid w:val="004737C3"/>
    <w:rsid w:val="00477500"/>
    <w:rsid w:val="004777A7"/>
    <w:rsid w:val="00490895"/>
    <w:rsid w:val="00494043"/>
    <w:rsid w:val="00494D33"/>
    <w:rsid w:val="00495328"/>
    <w:rsid w:val="00496316"/>
    <w:rsid w:val="004A3071"/>
    <w:rsid w:val="004A6084"/>
    <w:rsid w:val="004B1589"/>
    <w:rsid w:val="004B3A0C"/>
    <w:rsid w:val="004D25F6"/>
    <w:rsid w:val="004D28BA"/>
    <w:rsid w:val="004D3847"/>
    <w:rsid w:val="004D3897"/>
    <w:rsid w:val="004D6026"/>
    <w:rsid w:val="004E0DE2"/>
    <w:rsid w:val="004E3021"/>
    <w:rsid w:val="004E7B05"/>
    <w:rsid w:val="004F07DF"/>
    <w:rsid w:val="004F2CF1"/>
    <w:rsid w:val="004F32C3"/>
    <w:rsid w:val="004F7830"/>
    <w:rsid w:val="00501F42"/>
    <w:rsid w:val="00502405"/>
    <w:rsid w:val="0050462B"/>
    <w:rsid w:val="0050571D"/>
    <w:rsid w:val="005112AC"/>
    <w:rsid w:val="005231F4"/>
    <w:rsid w:val="0052465A"/>
    <w:rsid w:val="00542802"/>
    <w:rsid w:val="0054376D"/>
    <w:rsid w:val="00543AB4"/>
    <w:rsid w:val="00554604"/>
    <w:rsid w:val="00557558"/>
    <w:rsid w:val="00560499"/>
    <w:rsid w:val="00560AD1"/>
    <w:rsid w:val="00562051"/>
    <w:rsid w:val="005631FF"/>
    <w:rsid w:val="00566A74"/>
    <w:rsid w:val="00570823"/>
    <w:rsid w:val="005711AA"/>
    <w:rsid w:val="0057374B"/>
    <w:rsid w:val="00573AB3"/>
    <w:rsid w:val="005809AB"/>
    <w:rsid w:val="00580E26"/>
    <w:rsid w:val="00585C23"/>
    <w:rsid w:val="005908BD"/>
    <w:rsid w:val="00590D92"/>
    <w:rsid w:val="00593C82"/>
    <w:rsid w:val="005A0062"/>
    <w:rsid w:val="005A1408"/>
    <w:rsid w:val="005A484D"/>
    <w:rsid w:val="005A74D9"/>
    <w:rsid w:val="005B06A5"/>
    <w:rsid w:val="005B1308"/>
    <w:rsid w:val="005B3461"/>
    <w:rsid w:val="005B5C07"/>
    <w:rsid w:val="005B5D1E"/>
    <w:rsid w:val="005B656E"/>
    <w:rsid w:val="005C0DF9"/>
    <w:rsid w:val="005D0919"/>
    <w:rsid w:val="005D1B25"/>
    <w:rsid w:val="005D4734"/>
    <w:rsid w:val="005E602D"/>
    <w:rsid w:val="005E7CEC"/>
    <w:rsid w:val="005E7F4C"/>
    <w:rsid w:val="005F126F"/>
    <w:rsid w:val="005F510B"/>
    <w:rsid w:val="00601B92"/>
    <w:rsid w:val="006038F8"/>
    <w:rsid w:val="00605010"/>
    <w:rsid w:val="00606380"/>
    <w:rsid w:val="00610C27"/>
    <w:rsid w:val="0061537A"/>
    <w:rsid w:val="00616ADB"/>
    <w:rsid w:val="00617AE7"/>
    <w:rsid w:val="00620671"/>
    <w:rsid w:val="006237CD"/>
    <w:rsid w:val="00626150"/>
    <w:rsid w:val="00626FE9"/>
    <w:rsid w:val="00630967"/>
    <w:rsid w:val="006329A6"/>
    <w:rsid w:val="006331EB"/>
    <w:rsid w:val="006346BE"/>
    <w:rsid w:val="00640965"/>
    <w:rsid w:val="00641850"/>
    <w:rsid w:val="00643294"/>
    <w:rsid w:val="006460EE"/>
    <w:rsid w:val="006474CB"/>
    <w:rsid w:val="00647D12"/>
    <w:rsid w:val="00650D8D"/>
    <w:rsid w:val="00651D46"/>
    <w:rsid w:val="0065326B"/>
    <w:rsid w:val="00655BC9"/>
    <w:rsid w:val="006654B5"/>
    <w:rsid w:val="006706DF"/>
    <w:rsid w:val="00677E01"/>
    <w:rsid w:val="00680DD0"/>
    <w:rsid w:val="0068169A"/>
    <w:rsid w:val="00683690"/>
    <w:rsid w:val="00683B72"/>
    <w:rsid w:val="006856C8"/>
    <w:rsid w:val="006862B3"/>
    <w:rsid w:val="00692506"/>
    <w:rsid w:val="00692D36"/>
    <w:rsid w:val="00694194"/>
    <w:rsid w:val="006958D3"/>
    <w:rsid w:val="00697ED6"/>
    <w:rsid w:val="006A085F"/>
    <w:rsid w:val="006B0DB8"/>
    <w:rsid w:val="006B18AA"/>
    <w:rsid w:val="006B54A4"/>
    <w:rsid w:val="006B6AE1"/>
    <w:rsid w:val="006B7C3E"/>
    <w:rsid w:val="006B7CF1"/>
    <w:rsid w:val="006C0F2D"/>
    <w:rsid w:val="006C40A0"/>
    <w:rsid w:val="006C6A17"/>
    <w:rsid w:val="006D1AF0"/>
    <w:rsid w:val="006D372A"/>
    <w:rsid w:val="006E00A6"/>
    <w:rsid w:val="006E00B6"/>
    <w:rsid w:val="006E517B"/>
    <w:rsid w:val="006E7B13"/>
    <w:rsid w:val="006F26E8"/>
    <w:rsid w:val="006F2DFF"/>
    <w:rsid w:val="006F6753"/>
    <w:rsid w:val="006F7BA1"/>
    <w:rsid w:val="007010A9"/>
    <w:rsid w:val="00713034"/>
    <w:rsid w:val="007131B3"/>
    <w:rsid w:val="00714088"/>
    <w:rsid w:val="00715856"/>
    <w:rsid w:val="00715A46"/>
    <w:rsid w:val="007203D5"/>
    <w:rsid w:val="00722443"/>
    <w:rsid w:val="00723367"/>
    <w:rsid w:val="007312F2"/>
    <w:rsid w:val="0073387D"/>
    <w:rsid w:val="0073571C"/>
    <w:rsid w:val="00735B85"/>
    <w:rsid w:val="007367A5"/>
    <w:rsid w:val="007378C9"/>
    <w:rsid w:val="007403CD"/>
    <w:rsid w:val="00740DDE"/>
    <w:rsid w:val="00742766"/>
    <w:rsid w:val="00742E85"/>
    <w:rsid w:val="0074656F"/>
    <w:rsid w:val="007516EC"/>
    <w:rsid w:val="00753D6B"/>
    <w:rsid w:val="00762367"/>
    <w:rsid w:val="00763514"/>
    <w:rsid w:val="007653FF"/>
    <w:rsid w:val="00765E52"/>
    <w:rsid w:val="00766E8E"/>
    <w:rsid w:val="00766EFB"/>
    <w:rsid w:val="0077005F"/>
    <w:rsid w:val="00770627"/>
    <w:rsid w:val="00772B1B"/>
    <w:rsid w:val="00772E29"/>
    <w:rsid w:val="00773F36"/>
    <w:rsid w:val="00775133"/>
    <w:rsid w:val="007777F9"/>
    <w:rsid w:val="007806CE"/>
    <w:rsid w:val="00787762"/>
    <w:rsid w:val="00791186"/>
    <w:rsid w:val="00793976"/>
    <w:rsid w:val="00793AE8"/>
    <w:rsid w:val="00793E8A"/>
    <w:rsid w:val="00794B38"/>
    <w:rsid w:val="007A674B"/>
    <w:rsid w:val="007A6F02"/>
    <w:rsid w:val="007A76CB"/>
    <w:rsid w:val="007A7F1A"/>
    <w:rsid w:val="007B2A80"/>
    <w:rsid w:val="007B5732"/>
    <w:rsid w:val="007C723C"/>
    <w:rsid w:val="007D0EEE"/>
    <w:rsid w:val="007D14CD"/>
    <w:rsid w:val="007D1DCC"/>
    <w:rsid w:val="007D1FF6"/>
    <w:rsid w:val="007D2A82"/>
    <w:rsid w:val="007D2CB1"/>
    <w:rsid w:val="007D4AF1"/>
    <w:rsid w:val="007D5BFB"/>
    <w:rsid w:val="007D69BD"/>
    <w:rsid w:val="007D6AE1"/>
    <w:rsid w:val="007D70C6"/>
    <w:rsid w:val="007D723E"/>
    <w:rsid w:val="007E1AB5"/>
    <w:rsid w:val="007E1CA7"/>
    <w:rsid w:val="007E6DC1"/>
    <w:rsid w:val="007F23B2"/>
    <w:rsid w:val="007F2788"/>
    <w:rsid w:val="007F2863"/>
    <w:rsid w:val="007F3E5E"/>
    <w:rsid w:val="007F5D94"/>
    <w:rsid w:val="007F5E68"/>
    <w:rsid w:val="007F6235"/>
    <w:rsid w:val="007F7786"/>
    <w:rsid w:val="00804F08"/>
    <w:rsid w:val="00804FEF"/>
    <w:rsid w:val="0081230A"/>
    <w:rsid w:val="00813F66"/>
    <w:rsid w:val="00816A66"/>
    <w:rsid w:val="0082149E"/>
    <w:rsid w:val="00827405"/>
    <w:rsid w:val="00830056"/>
    <w:rsid w:val="00840156"/>
    <w:rsid w:val="00844B11"/>
    <w:rsid w:val="0085639B"/>
    <w:rsid w:val="00860A56"/>
    <w:rsid w:val="008642C9"/>
    <w:rsid w:val="00865EEB"/>
    <w:rsid w:val="008661CB"/>
    <w:rsid w:val="008668C9"/>
    <w:rsid w:val="00866D63"/>
    <w:rsid w:val="00867D94"/>
    <w:rsid w:val="00870F9B"/>
    <w:rsid w:val="008728FD"/>
    <w:rsid w:val="00876024"/>
    <w:rsid w:val="00880D60"/>
    <w:rsid w:val="0088111C"/>
    <w:rsid w:val="00881381"/>
    <w:rsid w:val="0088368F"/>
    <w:rsid w:val="008840E8"/>
    <w:rsid w:val="00885249"/>
    <w:rsid w:val="00886024"/>
    <w:rsid w:val="00886BFF"/>
    <w:rsid w:val="00894F70"/>
    <w:rsid w:val="0089649D"/>
    <w:rsid w:val="008968E4"/>
    <w:rsid w:val="00897242"/>
    <w:rsid w:val="008A44B7"/>
    <w:rsid w:val="008A7E8F"/>
    <w:rsid w:val="008B268F"/>
    <w:rsid w:val="008B2723"/>
    <w:rsid w:val="008B2E69"/>
    <w:rsid w:val="008B359D"/>
    <w:rsid w:val="008B40C9"/>
    <w:rsid w:val="008B5290"/>
    <w:rsid w:val="008B72BA"/>
    <w:rsid w:val="008C0D35"/>
    <w:rsid w:val="008C14A5"/>
    <w:rsid w:val="008C2234"/>
    <w:rsid w:val="008C4E94"/>
    <w:rsid w:val="008C56C5"/>
    <w:rsid w:val="008D0717"/>
    <w:rsid w:val="008D401C"/>
    <w:rsid w:val="008D680E"/>
    <w:rsid w:val="008E09E4"/>
    <w:rsid w:val="008E166F"/>
    <w:rsid w:val="008E52B2"/>
    <w:rsid w:val="008E5C37"/>
    <w:rsid w:val="008E654D"/>
    <w:rsid w:val="008F11C2"/>
    <w:rsid w:val="008F3370"/>
    <w:rsid w:val="008F3C12"/>
    <w:rsid w:val="008F53AC"/>
    <w:rsid w:val="008F5F5F"/>
    <w:rsid w:val="008F7A77"/>
    <w:rsid w:val="009012FF"/>
    <w:rsid w:val="009023A1"/>
    <w:rsid w:val="009029D9"/>
    <w:rsid w:val="009044CA"/>
    <w:rsid w:val="00904AF3"/>
    <w:rsid w:val="00905BC6"/>
    <w:rsid w:val="009077E5"/>
    <w:rsid w:val="009105EA"/>
    <w:rsid w:val="009113C2"/>
    <w:rsid w:val="0091173B"/>
    <w:rsid w:val="00914403"/>
    <w:rsid w:val="00917B5C"/>
    <w:rsid w:val="00922707"/>
    <w:rsid w:val="00922AAB"/>
    <w:rsid w:val="00924496"/>
    <w:rsid w:val="00931652"/>
    <w:rsid w:val="0093716D"/>
    <w:rsid w:val="009402BE"/>
    <w:rsid w:val="009404E8"/>
    <w:rsid w:val="00940B28"/>
    <w:rsid w:val="009435CB"/>
    <w:rsid w:val="0096350B"/>
    <w:rsid w:val="00966967"/>
    <w:rsid w:val="00970A3B"/>
    <w:rsid w:val="009717CF"/>
    <w:rsid w:val="009815F9"/>
    <w:rsid w:val="009825FF"/>
    <w:rsid w:val="00982B4E"/>
    <w:rsid w:val="00986203"/>
    <w:rsid w:val="00990654"/>
    <w:rsid w:val="00993B32"/>
    <w:rsid w:val="009A0F03"/>
    <w:rsid w:val="009A25BD"/>
    <w:rsid w:val="009A4B05"/>
    <w:rsid w:val="009A60AA"/>
    <w:rsid w:val="009A6351"/>
    <w:rsid w:val="009A766D"/>
    <w:rsid w:val="009B7004"/>
    <w:rsid w:val="009C04AD"/>
    <w:rsid w:val="009C0838"/>
    <w:rsid w:val="009C6D4C"/>
    <w:rsid w:val="009C6E93"/>
    <w:rsid w:val="009D0023"/>
    <w:rsid w:val="009D0B79"/>
    <w:rsid w:val="009D135E"/>
    <w:rsid w:val="009D40A7"/>
    <w:rsid w:val="009E2FF2"/>
    <w:rsid w:val="009E4033"/>
    <w:rsid w:val="009E41D3"/>
    <w:rsid w:val="009E4224"/>
    <w:rsid w:val="009E4529"/>
    <w:rsid w:val="009E5074"/>
    <w:rsid w:val="009E5B91"/>
    <w:rsid w:val="009E713D"/>
    <w:rsid w:val="009F02A1"/>
    <w:rsid w:val="009F0803"/>
    <w:rsid w:val="009F48FE"/>
    <w:rsid w:val="009F7466"/>
    <w:rsid w:val="00A01AD7"/>
    <w:rsid w:val="00A02205"/>
    <w:rsid w:val="00A02A3D"/>
    <w:rsid w:val="00A05856"/>
    <w:rsid w:val="00A066DB"/>
    <w:rsid w:val="00A12679"/>
    <w:rsid w:val="00A13C20"/>
    <w:rsid w:val="00A16194"/>
    <w:rsid w:val="00A16897"/>
    <w:rsid w:val="00A2277A"/>
    <w:rsid w:val="00A2297D"/>
    <w:rsid w:val="00A22D50"/>
    <w:rsid w:val="00A2431E"/>
    <w:rsid w:val="00A25F56"/>
    <w:rsid w:val="00A33941"/>
    <w:rsid w:val="00A33FB8"/>
    <w:rsid w:val="00A40031"/>
    <w:rsid w:val="00A42D67"/>
    <w:rsid w:val="00A44358"/>
    <w:rsid w:val="00A51D7A"/>
    <w:rsid w:val="00A51F35"/>
    <w:rsid w:val="00A52F40"/>
    <w:rsid w:val="00A53F05"/>
    <w:rsid w:val="00A55732"/>
    <w:rsid w:val="00A571A1"/>
    <w:rsid w:val="00A57A93"/>
    <w:rsid w:val="00A60DDD"/>
    <w:rsid w:val="00A61DAA"/>
    <w:rsid w:val="00A61FEE"/>
    <w:rsid w:val="00A631E0"/>
    <w:rsid w:val="00A67CCB"/>
    <w:rsid w:val="00A71FED"/>
    <w:rsid w:val="00A731E4"/>
    <w:rsid w:val="00A77448"/>
    <w:rsid w:val="00A806FF"/>
    <w:rsid w:val="00A80AC5"/>
    <w:rsid w:val="00A814E3"/>
    <w:rsid w:val="00A81679"/>
    <w:rsid w:val="00A87307"/>
    <w:rsid w:val="00A878FD"/>
    <w:rsid w:val="00A87E2E"/>
    <w:rsid w:val="00A9072C"/>
    <w:rsid w:val="00A90A57"/>
    <w:rsid w:val="00A91453"/>
    <w:rsid w:val="00A9263A"/>
    <w:rsid w:val="00A96354"/>
    <w:rsid w:val="00A9712F"/>
    <w:rsid w:val="00A97ED5"/>
    <w:rsid w:val="00AA481A"/>
    <w:rsid w:val="00AA56F7"/>
    <w:rsid w:val="00AA7763"/>
    <w:rsid w:val="00AB0C30"/>
    <w:rsid w:val="00AB3668"/>
    <w:rsid w:val="00AB54C5"/>
    <w:rsid w:val="00AB5CAE"/>
    <w:rsid w:val="00AC2AB8"/>
    <w:rsid w:val="00AC3BB4"/>
    <w:rsid w:val="00AD453B"/>
    <w:rsid w:val="00AD5367"/>
    <w:rsid w:val="00AE2190"/>
    <w:rsid w:val="00AE230D"/>
    <w:rsid w:val="00AE4369"/>
    <w:rsid w:val="00AE5795"/>
    <w:rsid w:val="00AE7D6A"/>
    <w:rsid w:val="00AE7FA7"/>
    <w:rsid w:val="00B00E32"/>
    <w:rsid w:val="00B03445"/>
    <w:rsid w:val="00B136AA"/>
    <w:rsid w:val="00B13EF4"/>
    <w:rsid w:val="00B14F70"/>
    <w:rsid w:val="00B152B6"/>
    <w:rsid w:val="00B157BD"/>
    <w:rsid w:val="00B1740B"/>
    <w:rsid w:val="00B2143A"/>
    <w:rsid w:val="00B22CC2"/>
    <w:rsid w:val="00B244FA"/>
    <w:rsid w:val="00B2535F"/>
    <w:rsid w:val="00B2588C"/>
    <w:rsid w:val="00B31431"/>
    <w:rsid w:val="00B31806"/>
    <w:rsid w:val="00B40419"/>
    <w:rsid w:val="00B40E5B"/>
    <w:rsid w:val="00B51D97"/>
    <w:rsid w:val="00B533AC"/>
    <w:rsid w:val="00B55413"/>
    <w:rsid w:val="00B567A2"/>
    <w:rsid w:val="00B62A20"/>
    <w:rsid w:val="00B66080"/>
    <w:rsid w:val="00B71172"/>
    <w:rsid w:val="00B711EA"/>
    <w:rsid w:val="00B71959"/>
    <w:rsid w:val="00B719D4"/>
    <w:rsid w:val="00B72CA6"/>
    <w:rsid w:val="00B743A1"/>
    <w:rsid w:val="00B7469B"/>
    <w:rsid w:val="00B74CD6"/>
    <w:rsid w:val="00B75259"/>
    <w:rsid w:val="00B76BDA"/>
    <w:rsid w:val="00B7727A"/>
    <w:rsid w:val="00B77308"/>
    <w:rsid w:val="00B80243"/>
    <w:rsid w:val="00B813B3"/>
    <w:rsid w:val="00B84E00"/>
    <w:rsid w:val="00B8582E"/>
    <w:rsid w:val="00B85DBD"/>
    <w:rsid w:val="00B86F92"/>
    <w:rsid w:val="00B871D2"/>
    <w:rsid w:val="00B91223"/>
    <w:rsid w:val="00B93AF0"/>
    <w:rsid w:val="00B96742"/>
    <w:rsid w:val="00B974BD"/>
    <w:rsid w:val="00BA06C7"/>
    <w:rsid w:val="00BA0DA6"/>
    <w:rsid w:val="00BA12C7"/>
    <w:rsid w:val="00BA2962"/>
    <w:rsid w:val="00BA38F2"/>
    <w:rsid w:val="00BA3A81"/>
    <w:rsid w:val="00BA5BD6"/>
    <w:rsid w:val="00BA6CC1"/>
    <w:rsid w:val="00BB15F3"/>
    <w:rsid w:val="00BB4D28"/>
    <w:rsid w:val="00BC3510"/>
    <w:rsid w:val="00BC4543"/>
    <w:rsid w:val="00BD0A98"/>
    <w:rsid w:val="00BD62B7"/>
    <w:rsid w:val="00BD62FB"/>
    <w:rsid w:val="00BD7E85"/>
    <w:rsid w:val="00BE03AF"/>
    <w:rsid w:val="00BF294A"/>
    <w:rsid w:val="00BF4387"/>
    <w:rsid w:val="00BF7B29"/>
    <w:rsid w:val="00BF7B73"/>
    <w:rsid w:val="00C06D4C"/>
    <w:rsid w:val="00C072E4"/>
    <w:rsid w:val="00C105E6"/>
    <w:rsid w:val="00C11EB9"/>
    <w:rsid w:val="00C15511"/>
    <w:rsid w:val="00C15A21"/>
    <w:rsid w:val="00C15A97"/>
    <w:rsid w:val="00C169AB"/>
    <w:rsid w:val="00C1796B"/>
    <w:rsid w:val="00C2037F"/>
    <w:rsid w:val="00C22886"/>
    <w:rsid w:val="00C2780A"/>
    <w:rsid w:val="00C301B6"/>
    <w:rsid w:val="00C31AA6"/>
    <w:rsid w:val="00C32AB3"/>
    <w:rsid w:val="00C33A23"/>
    <w:rsid w:val="00C34EB2"/>
    <w:rsid w:val="00C356CB"/>
    <w:rsid w:val="00C45169"/>
    <w:rsid w:val="00C45E7B"/>
    <w:rsid w:val="00C4631A"/>
    <w:rsid w:val="00C60195"/>
    <w:rsid w:val="00C618D7"/>
    <w:rsid w:val="00C6603E"/>
    <w:rsid w:val="00C7034D"/>
    <w:rsid w:val="00C707ED"/>
    <w:rsid w:val="00C74987"/>
    <w:rsid w:val="00C76C4D"/>
    <w:rsid w:val="00C77BA2"/>
    <w:rsid w:val="00C81915"/>
    <w:rsid w:val="00C82FD0"/>
    <w:rsid w:val="00C84DC2"/>
    <w:rsid w:val="00C96A9B"/>
    <w:rsid w:val="00CA00C3"/>
    <w:rsid w:val="00CA07F8"/>
    <w:rsid w:val="00CA16CB"/>
    <w:rsid w:val="00CA1B8A"/>
    <w:rsid w:val="00CB2A05"/>
    <w:rsid w:val="00CC11B0"/>
    <w:rsid w:val="00CC5A11"/>
    <w:rsid w:val="00CC77E8"/>
    <w:rsid w:val="00CC79D3"/>
    <w:rsid w:val="00CD1530"/>
    <w:rsid w:val="00CD2ABB"/>
    <w:rsid w:val="00CD2CD6"/>
    <w:rsid w:val="00CD3D30"/>
    <w:rsid w:val="00CD3ED7"/>
    <w:rsid w:val="00CD6658"/>
    <w:rsid w:val="00CD6EF6"/>
    <w:rsid w:val="00CD71E7"/>
    <w:rsid w:val="00CE211C"/>
    <w:rsid w:val="00CE52CF"/>
    <w:rsid w:val="00CE759B"/>
    <w:rsid w:val="00CF032D"/>
    <w:rsid w:val="00CF45FD"/>
    <w:rsid w:val="00CF4D9D"/>
    <w:rsid w:val="00CF5535"/>
    <w:rsid w:val="00D02F4C"/>
    <w:rsid w:val="00D02FBC"/>
    <w:rsid w:val="00D03B52"/>
    <w:rsid w:val="00D0492C"/>
    <w:rsid w:val="00D05F87"/>
    <w:rsid w:val="00D06379"/>
    <w:rsid w:val="00D10A93"/>
    <w:rsid w:val="00D128E8"/>
    <w:rsid w:val="00D129D1"/>
    <w:rsid w:val="00D141CB"/>
    <w:rsid w:val="00D17831"/>
    <w:rsid w:val="00D17B34"/>
    <w:rsid w:val="00D21CDF"/>
    <w:rsid w:val="00D2343F"/>
    <w:rsid w:val="00D27453"/>
    <w:rsid w:val="00D33AE7"/>
    <w:rsid w:val="00D34CB9"/>
    <w:rsid w:val="00D36449"/>
    <w:rsid w:val="00D367CC"/>
    <w:rsid w:val="00D4019D"/>
    <w:rsid w:val="00D40870"/>
    <w:rsid w:val="00D45D35"/>
    <w:rsid w:val="00D4623E"/>
    <w:rsid w:val="00D54B59"/>
    <w:rsid w:val="00D56AD9"/>
    <w:rsid w:val="00D56CC3"/>
    <w:rsid w:val="00D60C8F"/>
    <w:rsid w:val="00D63C3A"/>
    <w:rsid w:val="00D669FC"/>
    <w:rsid w:val="00D679F4"/>
    <w:rsid w:val="00D70C05"/>
    <w:rsid w:val="00D7255F"/>
    <w:rsid w:val="00D75672"/>
    <w:rsid w:val="00D764C5"/>
    <w:rsid w:val="00D80497"/>
    <w:rsid w:val="00D83847"/>
    <w:rsid w:val="00D85220"/>
    <w:rsid w:val="00D852B0"/>
    <w:rsid w:val="00D868FD"/>
    <w:rsid w:val="00D87E80"/>
    <w:rsid w:val="00D94FDB"/>
    <w:rsid w:val="00D95992"/>
    <w:rsid w:val="00DA4ACB"/>
    <w:rsid w:val="00DA4D57"/>
    <w:rsid w:val="00DB0782"/>
    <w:rsid w:val="00DB0B1D"/>
    <w:rsid w:val="00DB2CF9"/>
    <w:rsid w:val="00DB3F0E"/>
    <w:rsid w:val="00DB4F43"/>
    <w:rsid w:val="00DB7AE5"/>
    <w:rsid w:val="00DC3CDA"/>
    <w:rsid w:val="00DC5A46"/>
    <w:rsid w:val="00DC63C4"/>
    <w:rsid w:val="00DC65BD"/>
    <w:rsid w:val="00DD2028"/>
    <w:rsid w:val="00DD4AC7"/>
    <w:rsid w:val="00DD799E"/>
    <w:rsid w:val="00DD79FC"/>
    <w:rsid w:val="00DE4779"/>
    <w:rsid w:val="00DE4E72"/>
    <w:rsid w:val="00DF5F11"/>
    <w:rsid w:val="00E009FC"/>
    <w:rsid w:val="00E040D9"/>
    <w:rsid w:val="00E06C2C"/>
    <w:rsid w:val="00E06D2A"/>
    <w:rsid w:val="00E13D8F"/>
    <w:rsid w:val="00E142CF"/>
    <w:rsid w:val="00E145A1"/>
    <w:rsid w:val="00E14699"/>
    <w:rsid w:val="00E2222A"/>
    <w:rsid w:val="00E2432F"/>
    <w:rsid w:val="00E34373"/>
    <w:rsid w:val="00E350D1"/>
    <w:rsid w:val="00E41430"/>
    <w:rsid w:val="00E41795"/>
    <w:rsid w:val="00E46652"/>
    <w:rsid w:val="00E530B7"/>
    <w:rsid w:val="00E53DBC"/>
    <w:rsid w:val="00E53E06"/>
    <w:rsid w:val="00E54FBC"/>
    <w:rsid w:val="00E56100"/>
    <w:rsid w:val="00E57FC0"/>
    <w:rsid w:val="00E61FAB"/>
    <w:rsid w:val="00E63065"/>
    <w:rsid w:val="00E677CA"/>
    <w:rsid w:val="00E70534"/>
    <w:rsid w:val="00E720D6"/>
    <w:rsid w:val="00E72C22"/>
    <w:rsid w:val="00E7672B"/>
    <w:rsid w:val="00E769A9"/>
    <w:rsid w:val="00E76CF7"/>
    <w:rsid w:val="00E81237"/>
    <w:rsid w:val="00E832A3"/>
    <w:rsid w:val="00E8464B"/>
    <w:rsid w:val="00E8771F"/>
    <w:rsid w:val="00E910FB"/>
    <w:rsid w:val="00E93B18"/>
    <w:rsid w:val="00E95621"/>
    <w:rsid w:val="00E958CC"/>
    <w:rsid w:val="00E967D1"/>
    <w:rsid w:val="00E97CD9"/>
    <w:rsid w:val="00EA14AA"/>
    <w:rsid w:val="00EA1557"/>
    <w:rsid w:val="00EA1E25"/>
    <w:rsid w:val="00EA2D0B"/>
    <w:rsid w:val="00EA44A7"/>
    <w:rsid w:val="00EA7483"/>
    <w:rsid w:val="00EB0679"/>
    <w:rsid w:val="00EB3E6B"/>
    <w:rsid w:val="00EB613D"/>
    <w:rsid w:val="00EB7C79"/>
    <w:rsid w:val="00EC009B"/>
    <w:rsid w:val="00EC0775"/>
    <w:rsid w:val="00EC2C16"/>
    <w:rsid w:val="00EC67B5"/>
    <w:rsid w:val="00EC6FE1"/>
    <w:rsid w:val="00ED4523"/>
    <w:rsid w:val="00ED4FA0"/>
    <w:rsid w:val="00ED585B"/>
    <w:rsid w:val="00ED75DC"/>
    <w:rsid w:val="00EE2608"/>
    <w:rsid w:val="00EE501F"/>
    <w:rsid w:val="00EE6227"/>
    <w:rsid w:val="00EF1742"/>
    <w:rsid w:val="00EF19C5"/>
    <w:rsid w:val="00EF19F0"/>
    <w:rsid w:val="00EF2204"/>
    <w:rsid w:val="00EF35F1"/>
    <w:rsid w:val="00EF5367"/>
    <w:rsid w:val="00EF69F6"/>
    <w:rsid w:val="00EF6A2B"/>
    <w:rsid w:val="00F004DA"/>
    <w:rsid w:val="00F00A27"/>
    <w:rsid w:val="00F02DA0"/>
    <w:rsid w:val="00F03228"/>
    <w:rsid w:val="00F03FD3"/>
    <w:rsid w:val="00F051B4"/>
    <w:rsid w:val="00F07512"/>
    <w:rsid w:val="00F11AFF"/>
    <w:rsid w:val="00F136A0"/>
    <w:rsid w:val="00F160EC"/>
    <w:rsid w:val="00F21979"/>
    <w:rsid w:val="00F22C6A"/>
    <w:rsid w:val="00F235A9"/>
    <w:rsid w:val="00F304DC"/>
    <w:rsid w:val="00F305C8"/>
    <w:rsid w:val="00F325D1"/>
    <w:rsid w:val="00F34371"/>
    <w:rsid w:val="00F44892"/>
    <w:rsid w:val="00F44D62"/>
    <w:rsid w:val="00F44F15"/>
    <w:rsid w:val="00F556ED"/>
    <w:rsid w:val="00F62D37"/>
    <w:rsid w:val="00F65F4D"/>
    <w:rsid w:val="00F66C4C"/>
    <w:rsid w:val="00F70523"/>
    <w:rsid w:val="00F726D9"/>
    <w:rsid w:val="00F74017"/>
    <w:rsid w:val="00F820CA"/>
    <w:rsid w:val="00F82F08"/>
    <w:rsid w:val="00F90626"/>
    <w:rsid w:val="00F90E77"/>
    <w:rsid w:val="00F92CF5"/>
    <w:rsid w:val="00F93160"/>
    <w:rsid w:val="00F93AAE"/>
    <w:rsid w:val="00F94109"/>
    <w:rsid w:val="00FA1A2B"/>
    <w:rsid w:val="00FA3BFA"/>
    <w:rsid w:val="00FA4BC0"/>
    <w:rsid w:val="00FB29C7"/>
    <w:rsid w:val="00FB700B"/>
    <w:rsid w:val="00FD26D5"/>
    <w:rsid w:val="00FD3794"/>
    <w:rsid w:val="00FD4550"/>
    <w:rsid w:val="00FD4C92"/>
    <w:rsid w:val="00FD6937"/>
    <w:rsid w:val="00FE2964"/>
    <w:rsid w:val="00FE47FE"/>
    <w:rsid w:val="00FE797D"/>
    <w:rsid w:val="00FF1122"/>
    <w:rsid w:val="00FF16CD"/>
    <w:rsid w:val="00FF24D5"/>
    <w:rsid w:val="00FF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CD02A"/>
  <w15:docId w15:val="{70F1DDAF-A054-4067-A6FE-F1A555E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E5C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51D7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2AA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50240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F7B73"/>
    <w:pPr>
      <w:ind w:left="720"/>
    </w:pPr>
  </w:style>
  <w:style w:type="paragraph" w:styleId="Header">
    <w:name w:val="header"/>
    <w:basedOn w:val="Normal"/>
    <w:link w:val="HeaderChar"/>
    <w:uiPriority w:val="99"/>
    <w:unhideWhenUsed/>
    <w:rsid w:val="00C31AA6"/>
    <w:pPr>
      <w:tabs>
        <w:tab w:val="center" w:pos="4680"/>
        <w:tab w:val="right" w:pos="9360"/>
      </w:tabs>
    </w:pPr>
  </w:style>
  <w:style w:type="character" w:customStyle="1" w:styleId="HeaderChar">
    <w:name w:val="Header Char"/>
    <w:link w:val="Header"/>
    <w:uiPriority w:val="99"/>
    <w:rsid w:val="00C31AA6"/>
    <w:rPr>
      <w:sz w:val="22"/>
      <w:szCs w:val="22"/>
    </w:rPr>
  </w:style>
  <w:style w:type="paragraph" w:styleId="Footer">
    <w:name w:val="footer"/>
    <w:basedOn w:val="Normal"/>
    <w:link w:val="FooterChar"/>
    <w:uiPriority w:val="99"/>
    <w:unhideWhenUsed/>
    <w:rsid w:val="00C31AA6"/>
    <w:pPr>
      <w:tabs>
        <w:tab w:val="center" w:pos="4680"/>
        <w:tab w:val="right" w:pos="9360"/>
      </w:tabs>
    </w:pPr>
  </w:style>
  <w:style w:type="character" w:customStyle="1" w:styleId="FooterChar">
    <w:name w:val="Footer Char"/>
    <w:link w:val="Footer"/>
    <w:uiPriority w:val="99"/>
    <w:rsid w:val="00C31AA6"/>
    <w:rPr>
      <w:sz w:val="22"/>
      <w:szCs w:val="22"/>
    </w:rPr>
  </w:style>
  <w:style w:type="paragraph" w:styleId="BalloonText">
    <w:name w:val="Balloon Text"/>
    <w:basedOn w:val="Normal"/>
    <w:link w:val="BalloonTextChar"/>
    <w:uiPriority w:val="99"/>
    <w:semiHidden/>
    <w:unhideWhenUsed/>
    <w:rsid w:val="00C31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1AA6"/>
    <w:rPr>
      <w:rFonts w:ascii="Tahoma" w:hAnsi="Tahoma" w:cs="Tahoma"/>
      <w:sz w:val="16"/>
      <w:szCs w:val="16"/>
    </w:rPr>
  </w:style>
  <w:style w:type="character" w:styleId="CommentReference">
    <w:name w:val="annotation reference"/>
    <w:uiPriority w:val="99"/>
    <w:semiHidden/>
    <w:unhideWhenUsed/>
    <w:rsid w:val="004A6084"/>
    <w:rPr>
      <w:sz w:val="16"/>
      <w:szCs w:val="16"/>
    </w:rPr>
  </w:style>
  <w:style w:type="paragraph" w:styleId="CommentText">
    <w:name w:val="annotation text"/>
    <w:basedOn w:val="Normal"/>
    <w:link w:val="CommentTextChar"/>
    <w:uiPriority w:val="99"/>
    <w:semiHidden/>
    <w:unhideWhenUsed/>
    <w:rsid w:val="004A6084"/>
    <w:rPr>
      <w:sz w:val="20"/>
      <w:szCs w:val="20"/>
    </w:rPr>
  </w:style>
  <w:style w:type="character" w:customStyle="1" w:styleId="CommentTextChar">
    <w:name w:val="Comment Text Char"/>
    <w:basedOn w:val="DefaultParagraphFont"/>
    <w:link w:val="CommentText"/>
    <w:uiPriority w:val="99"/>
    <w:semiHidden/>
    <w:rsid w:val="004A6084"/>
  </w:style>
  <w:style w:type="paragraph" w:styleId="CommentSubject">
    <w:name w:val="annotation subject"/>
    <w:basedOn w:val="CommentText"/>
    <w:next w:val="CommentText"/>
    <w:link w:val="CommentSubjectChar"/>
    <w:uiPriority w:val="99"/>
    <w:semiHidden/>
    <w:unhideWhenUsed/>
    <w:rsid w:val="004A6084"/>
    <w:rPr>
      <w:b/>
      <w:bCs/>
    </w:rPr>
  </w:style>
  <w:style w:type="character" w:customStyle="1" w:styleId="CommentSubjectChar">
    <w:name w:val="Comment Subject Char"/>
    <w:link w:val="CommentSubject"/>
    <w:uiPriority w:val="99"/>
    <w:semiHidden/>
    <w:rsid w:val="004A6084"/>
    <w:rPr>
      <w:b/>
      <w:bCs/>
    </w:rPr>
  </w:style>
  <w:style w:type="paragraph" w:styleId="NormalWeb">
    <w:name w:val="Normal (Web)"/>
    <w:basedOn w:val="Normal"/>
    <w:uiPriority w:val="99"/>
    <w:semiHidden/>
    <w:unhideWhenUsed/>
    <w:rsid w:val="00112018"/>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MediumGrid21">
    <w:name w:val="Medium Grid 21"/>
    <w:uiPriority w:val="99"/>
    <w:qFormat/>
    <w:rsid w:val="00401AC4"/>
    <w:rPr>
      <w:sz w:val="22"/>
      <w:szCs w:val="22"/>
    </w:rPr>
  </w:style>
  <w:style w:type="character" w:styleId="Hyperlink">
    <w:name w:val="Hyperlink"/>
    <w:uiPriority w:val="99"/>
    <w:unhideWhenUsed/>
    <w:rsid w:val="000D4E10"/>
    <w:rPr>
      <w:color w:val="0000FF"/>
      <w:u w:val="single"/>
    </w:rPr>
  </w:style>
  <w:style w:type="character" w:styleId="FollowedHyperlink">
    <w:name w:val="FollowedHyperlink"/>
    <w:uiPriority w:val="99"/>
    <w:semiHidden/>
    <w:unhideWhenUsed/>
    <w:rsid w:val="00D85220"/>
    <w:rPr>
      <w:color w:val="800080"/>
      <w:u w:val="single"/>
    </w:rPr>
  </w:style>
  <w:style w:type="character" w:customStyle="1" w:styleId="Heading1Char">
    <w:name w:val="Heading 1 Char"/>
    <w:link w:val="Heading1"/>
    <w:uiPriority w:val="9"/>
    <w:rsid w:val="008E5C37"/>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032A3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32A39"/>
    <w:rPr>
      <w:rFonts w:ascii="Cambria" w:eastAsia="Times New Roman" w:hAnsi="Cambria" w:cs="Times New Roman"/>
      <w:b/>
      <w:bCs/>
      <w:kern w:val="28"/>
      <w:sz w:val="32"/>
      <w:szCs w:val="32"/>
    </w:rPr>
  </w:style>
  <w:style w:type="character" w:customStyle="1" w:styleId="Heading2Char">
    <w:name w:val="Heading 2 Char"/>
    <w:link w:val="Heading2"/>
    <w:uiPriority w:val="9"/>
    <w:rsid w:val="00A51D7A"/>
    <w:rPr>
      <w:rFonts w:ascii="Cambria" w:eastAsia="Times New Roman" w:hAnsi="Cambria" w:cs="Times New Roman"/>
      <w:b/>
      <w:bCs/>
      <w:i/>
      <w:iCs/>
      <w:sz w:val="28"/>
      <w:szCs w:val="28"/>
    </w:rPr>
  </w:style>
  <w:style w:type="character" w:customStyle="1" w:styleId="Heading3Char">
    <w:name w:val="Heading 3 Char"/>
    <w:link w:val="Heading3"/>
    <w:uiPriority w:val="9"/>
    <w:rsid w:val="00922AAB"/>
    <w:rPr>
      <w:rFonts w:ascii="Cambria" w:eastAsia="Times New Roman" w:hAnsi="Cambria" w:cs="Times New Roman"/>
      <w:b/>
      <w:bCs/>
      <w:sz w:val="26"/>
      <w:szCs w:val="26"/>
    </w:rPr>
  </w:style>
  <w:style w:type="character" w:customStyle="1" w:styleId="Heading4Char">
    <w:name w:val="Heading 4 Char"/>
    <w:link w:val="Heading4"/>
    <w:uiPriority w:val="9"/>
    <w:rsid w:val="00502405"/>
    <w:rPr>
      <w:rFonts w:ascii="Calibri" w:eastAsia="Times New Roman" w:hAnsi="Calibri" w:cs="Times New Roman"/>
      <w:b/>
      <w:bCs/>
      <w:sz w:val="28"/>
      <w:szCs w:val="28"/>
    </w:rPr>
  </w:style>
  <w:style w:type="paragraph" w:styleId="ListParagraph">
    <w:name w:val="List Paragraph"/>
    <w:basedOn w:val="Normal"/>
    <w:uiPriority w:val="34"/>
    <w:qFormat/>
    <w:rsid w:val="00414D33"/>
    <w:pPr>
      <w:ind w:left="720"/>
    </w:pPr>
  </w:style>
  <w:style w:type="paragraph" w:styleId="NoSpacing">
    <w:name w:val="No Spacing"/>
    <w:uiPriority w:val="99"/>
    <w:qFormat/>
    <w:rsid w:val="006654B5"/>
    <w:rPr>
      <w:sz w:val="22"/>
      <w:szCs w:val="22"/>
    </w:rPr>
  </w:style>
  <w:style w:type="paragraph" w:styleId="Revision">
    <w:name w:val="Revision"/>
    <w:hidden/>
    <w:uiPriority w:val="99"/>
    <w:semiHidden/>
    <w:rsid w:val="00844B11"/>
    <w:rPr>
      <w:sz w:val="22"/>
      <w:szCs w:val="22"/>
    </w:rPr>
  </w:style>
  <w:style w:type="character" w:styleId="UnresolvedMention">
    <w:name w:val="Unresolved Mention"/>
    <w:basedOn w:val="DefaultParagraphFont"/>
    <w:uiPriority w:val="99"/>
    <w:semiHidden/>
    <w:unhideWhenUsed/>
    <w:rsid w:val="003C4DA3"/>
    <w:rPr>
      <w:color w:val="605E5C"/>
      <w:shd w:val="clear" w:color="auto" w:fill="E1DFDD"/>
    </w:rPr>
  </w:style>
  <w:style w:type="table" w:styleId="TableGrid">
    <w:name w:val="Table Grid"/>
    <w:basedOn w:val="TableNormal"/>
    <w:uiPriority w:val="39"/>
    <w:rsid w:val="0046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io.ed.gov/" TargetMode="External" /><Relationship Id="rId11" Type="http://schemas.openxmlformats.org/officeDocument/2006/relationships/hyperlink" Target="http://www2.ed.gov/about/offices/list/ope/trio/incomelevels.html" TargetMode="External" /><Relationship Id="rId12" Type="http://schemas.openxmlformats.org/officeDocument/2006/relationships/hyperlink" Target="https://www.govinfo.gov/content/pkg/FR-2007-10-19/pdf/E7-20613.pdf" TargetMode="External" /><Relationship Id="rId13" Type="http://schemas.openxmlformats.org/officeDocument/2006/relationships/hyperlink" Target="https://www2.ed.gov/policy/highered/leg/hea08/index.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about/offices/list/ope/trio/staffdirectory-cupt.html" TargetMode="External" /><Relationship Id="rId9" Type="http://schemas.openxmlformats.org/officeDocument/2006/relationships/hyperlink" Target="http://www2.ed.gov/programs/trioeoc/re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A328E-0075-49D3-8A32-E85F720B5101}">
  <ds:schemaRefs>
    <ds:schemaRef ds:uri="http://schemas.microsoft.com/sharepoint/v3/contenttype/forms"/>
  </ds:schemaRefs>
</ds:datastoreItem>
</file>

<file path=customXml/itemProps2.xml><?xml version="1.0" encoding="utf-8"?>
<ds:datastoreItem xmlns:ds="http://schemas.openxmlformats.org/officeDocument/2006/customXml" ds:itemID="{33680054-B4B4-4138-844E-4063682A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CD6D7-B481-4DC6-9873-CD67B800B7E8}">
  <ds:schemaRefs>
    <ds:schemaRef ds:uri="http://schemas.openxmlformats.org/officeDocument/2006/bibliography"/>
  </ds:schemaRefs>
</ds:datastoreItem>
</file>

<file path=customXml/itemProps4.xml><?xml version="1.0" encoding="utf-8"?>
<ds:datastoreItem xmlns:ds="http://schemas.openxmlformats.org/officeDocument/2006/customXml" ds:itemID="{5D205F20-363E-46AB-88CB-62AE4D21AC0A}">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9ba86f94-801f-45cb-a176-822b507a5615"/>
    <ds:schemaRef ds:uri="http://www.w3.org/XML/1998/namespace"/>
    <ds:schemaRef ds:uri="http://schemas.openxmlformats.org/package/2006/metadata/core-properties"/>
    <ds:schemaRef ds:uri="53b61691-3a53-426c-bb14-849d9c64307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6865</Words>
  <Characters>39131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Instructions for Completing the 2020-2021 Annual Performance Report under the EOC Program (MS Word)</vt:lpstr>
    </vt:vector>
  </TitlesOfParts>
  <Company>U.S. Department of Education</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2020-2021 Annual Performance Report under the EOC Program (MS Word)</dc:title>
  <dc:creator>US Department of Education;OPE</dc:creator>
  <cp:lastModifiedBy>Mullan, Kate</cp:lastModifiedBy>
  <cp:revision>2</cp:revision>
  <cp:lastPrinted>2017-10-04T12:23:00Z</cp:lastPrinted>
  <dcterms:created xsi:type="dcterms:W3CDTF">2023-07-03T15:24:00Z</dcterms:created>
  <dcterms:modified xsi:type="dcterms:W3CDTF">2023-07-03T15:24:00Z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