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C5043" w:rsidP="000C5043" w14:paraId="5FEF641D" w14:textId="2CB34FB5">
      <w:pPr>
        <w:pStyle w:val="Heading4"/>
        <w:rPr>
          <w:rFonts w:eastAsiaTheme="majorEastAsia" w:cstheme="majorBidi"/>
          <w:sz w:val="28"/>
          <w:szCs w:val="28"/>
          <w:lang w:bidi="en-US"/>
        </w:rPr>
      </w:pPr>
      <w:r>
        <w:rPr>
          <w:rFonts w:eastAsiaTheme="minorHAnsi"/>
        </w:rPr>
        <w:t>Attachment </w:t>
      </w:r>
      <w:r>
        <w:rPr>
          <w:rFonts w:eastAsiaTheme="minorHAnsi"/>
          <w:shd w:val="clear" w:color="auto" w:fill="E1E3E6"/>
        </w:rPr>
        <w:t>F</w:t>
      </w:r>
      <w:r>
        <w:rPr>
          <w:rFonts w:eastAsiaTheme="minorHAnsi"/>
        </w:rPr>
        <w:t>. Industry Wage Rates (2022$) </w:t>
      </w:r>
    </w:p>
    <w:tbl>
      <w:tblPr>
        <w:tblW w:w="10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50"/>
        <w:gridCol w:w="1482"/>
        <w:gridCol w:w="729"/>
        <w:gridCol w:w="735"/>
        <w:gridCol w:w="886"/>
        <w:gridCol w:w="1407"/>
        <w:gridCol w:w="1409"/>
        <w:gridCol w:w="1235"/>
        <w:gridCol w:w="1031"/>
      </w:tblGrid>
      <w:tr w14:paraId="1F77C964" w14:textId="77777777" w:rsidTr="000C5043">
        <w:tblPrEx>
          <w:tblW w:w="10064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0C5043" w14:paraId="7DE083D3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Labor Category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0C5043" w14:paraId="292E26F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Data Series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vertAlign w:val="superscript"/>
              </w:rPr>
              <w:t> a</w:t>
            </w:r>
            <w:r>
              <w:rPr>
                <w:rFonts w:ascii="Arial Narrow" w:eastAsia="Times New Roman" w:hAnsi="Arial Narrow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0C5043" w14:paraId="6A98DDF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Date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0C5043" w14:paraId="0588349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Wage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0C5043" w14:paraId="5556088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Fringe Benefit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C5043" w14:paraId="6091F90F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 Compensation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  <w:hideMark/>
          </w:tcPr>
          <w:p w:rsidR="000C5043" w14:paraId="5B0CA25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Overhead % of Total Compensation </w:t>
            </w:r>
            <w:r>
              <w:rPr>
                <w:b/>
                <w:bCs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C5043" w14:paraId="0EBDDBE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Overhead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  <w:hideMark/>
          </w:tcPr>
          <w:p w:rsidR="000C5043" w14:paraId="24A9C1A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Hourly Loaded Wages</w:t>
            </w:r>
            <w:r>
              <w:rPr>
                <w:b/>
                <w:bCs/>
                <w:color w:val="000000"/>
                <w:sz w:val="20"/>
                <w:szCs w:val="20"/>
                <w:vertAlign w:val="superscript"/>
              </w:rPr>
              <w:t xml:space="preserve"> c</w:t>
            </w:r>
          </w:p>
        </w:tc>
      </w:tr>
      <w:tr w14:paraId="45EAFB26" w14:textId="77777777" w:rsidTr="000C5043">
        <w:tblPrEx>
          <w:tblW w:w="10064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043" w14:paraId="5175B601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043" w14:paraId="2BD41271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043" w14:paraId="01D436DF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0C5043" w14:paraId="4549B6D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(a)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0C5043" w14:paraId="37F942C9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(b)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C5043" w14:paraId="7083E53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(c) = (a)+(b)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C5043" w14:paraId="0EFD8B2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(d)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C5043" w14:paraId="2FCF5F8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(e)=(c)*(d)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C5043" w14:paraId="418FD4F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(f)=(c)+(e)</w:t>
            </w:r>
          </w:p>
        </w:tc>
      </w:tr>
      <w:tr w14:paraId="4B22FACD" w14:textId="77777777" w:rsidTr="000C5043">
        <w:tblPrEx>
          <w:tblW w:w="10064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043" w14:paraId="62B1C9B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Managerial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043" w14:paraId="5993E39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BLS ECEC, Private Manufacturing industries, “Mgt, Business, and Financial”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043" w14:paraId="19900D73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Dec-22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043" w14:paraId="4660C19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$54.29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043" w14:paraId="08EF2B9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$24.66 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043" w14:paraId="5A6773F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$78.95 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043" w14:paraId="4DD8316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043" w14:paraId="79EC2D7B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$15.79 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043" w14:paraId="7499CB8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bookmarkStart w:id="0" w:name="RANGE!I4"/>
            <w:r>
              <w:rPr>
                <w:color w:val="000000"/>
                <w:sz w:val="20"/>
                <w:szCs w:val="20"/>
              </w:rPr>
              <w:t xml:space="preserve">$94.74 </w:t>
            </w:r>
            <w:bookmarkEnd w:id="0"/>
          </w:p>
        </w:tc>
      </w:tr>
      <w:tr w14:paraId="7F26FD2D" w14:textId="77777777" w:rsidTr="000C5043">
        <w:tblPrEx>
          <w:tblW w:w="10064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043" w14:paraId="17FC59D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Professional / Technical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043" w14:paraId="470EB4D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BLS ECEC, Private Manufacturing industries, “Professional and related“ </w:t>
            </w: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043" w14:paraId="1A3C76FF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Dec-22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043" w14:paraId="1CADD4C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$46.01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043" w14:paraId="53C89C5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$23.27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043" w14:paraId="5222FC2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$69.28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043" w14:paraId="2330BE7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043" w14:paraId="200686BC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$13.86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043" w14:paraId="356BAF0B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bookmarkStart w:id="1" w:name="RANGE!I5"/>
            <w:r>
              <w:rPr>
                <w:color w:val="000000"/>
                <w:sz w:val="20"/>
                <w:szCs w:val="20"/>
              </w:rPr>
              <w:t xml:space="preserve">$83.14 </w:t>
            </w:r>
            <w:bookmarkEnd w:id="1"/>
          </w:p>
        </w:tc>
      </w:tr>
      <w:tr w14:paraId="2842405F" w14:textId="77777777" w:rsidTr="000C5043">
        <w:tblPrEx>
          <w:tblW w:w="10064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043" w14:paraId="15CBB2C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Clerical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043" w14:paraId="4296CA9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BLS ECEC, Private Manufacturing industries, “Office and Administrative Support” </w:t>
            </w: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043" w14:paraId="2DE61F0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Dec-22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C5043" w14:paraId="704211A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$23.11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043" w14:paraId="31AC555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$10.33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043" w14:paraId="3B53AA0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$33.44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043" w14:paraId="13AE8ED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043" w14:paraId="2AAA556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$6.69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043" w14:paraId="639A0F1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bookmarkStart w:id="2" w:name="RANGE!I6"/>
            <w:r>
              <w:rPr>
                <w:color w:val="000000"/>
                <w:sz w:val="20"/>
                <w:szCs w:val="20"/>
              </w:rPr>
              <w:t xml:space="preserve">$40.13 </w:t>
            </w:r>
            <w:bookmarkEnd w:id="2"/>
          </w:p>
        </w:tc>
      </w:tr>
      <w:tr w14:paraId="21494100" w14:textId="77777777" w:rsidTr="000C5043">
        <w:tblPrEx>
          <w:tblW w:w="10064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064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5043" w14:paraId="10AC53E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Footnotes: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 </w:t>
            </w:r>
          </w:p>
          <w:p w:rsidR="000C5043" w14:paraId="3E1AB0A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vertAlign w:val="superscript"/>
              </w:rPr>
              <w:t>a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 Source: 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18"/>
                <w:szCs w:val="18"/>
              </w:rPr>
              <w:t>Employer Costs for Employee Compensation Supplementary Tables: December 2022 (U.S. Bureau of Labor Statistics, 2023).</w:t>
            </w:r>
          </w:p>
          <w:p w:rsidR="000C5043" w14:paraId="20F7252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vertAlign w:val="superscript"/>
              </w:rPr>
              <w:t>b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An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 xml:space="preserve"> overhead rate of 20% is used based on assumptions in Handbook on Valuing Changes in Time Use Induced by Regulatory Requirements and Other U.S. EPA Actions (EPA 2020)</w:t>
            </w:r>
          </w:p>
          <w:p w:rsidR="000C5043" w14:paraId="4458E4A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4"/>
                <w:szCs w:val="14"/>
                <w:vertAlign w:val="superscript"/>
              </w:rPr>
              <w:t>c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 Wage data are rounded to the closest cent in this analysis.</w:t>
            </w:r>
          </w:p>
        </w:tc>
      </w:tr>
    </w:tbl>
    <w:p w:rsidR="00CC39B9" w14:paraId="4A80DD4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43"/>
    <w:rsid w:val="000C5043"/>
    <w:rsid w:val="009379BD"/>
    <w:rsid w:val="00CC39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C82922"/>
  <w15:chartTrackingRefBased/>
  <w15:docId w15:val="{FDDD9AD8-6686-41E8-AA6C-76219107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5043"/>
    <w:pPr>
      <w:spacing w:after="200" w:line="276" w:lineRule="auto"/>
    </w:pPr>
    <w:rPr>
      <w:rFonts w:ascii="Arial" w:hAnsi="Arial"/>
      <w:sz w:val="24"/>
    </w:rPr>
  </w:style>
  <w:style w:type="paragraph" w:styleId="Heading4">
    <w:name w:val="heading 4"/>
    <w:basedOn w:val="ListParagraph"/>
    <w:next w:val="Normal"/>
    <w:link w:val="Heading4Char"/>
    <w:uiPriority w:val="9"/>
    <w:semiHidden/>
    <w:unhideWhenUsed/>
    <w:qFormat/>
    <w:rsid w:val="000C5043"/>
    <w:pPr>
      <w:keepNext/>
      <w:tabs>
        <w:tab w:val="left" w:pos="1620"/>
      </w:tabs>
      <w:spacing w:after="120" w:line="240" w:lineRule="auto"/>
      <w:ind w:left="0"/>
      <w:contextualSpacing w:val="0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C5043"/>
    <w:rPr>
      <w:rFonts w:ascii="Arial" w:eastAsia="Times New Roman" w:hAnsi="Arial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C5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13" ma:contentTypeDescription="Create a new document." ma:contentTypeScope="" ma:versionID="5a73bf4dba65c9c3ee53b6b939e0c1bd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22416af3408451da99adca02857ff5c6" ns1:_="" ns2:_="" ns3:_="" ns4:_="" ns5:_="">
    <xsd:import namespace="http://schemas.microsoft.com/sharepoint/v3"/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dexed="true" ma:internalName="FRN_x0020_List_x0020_Item_x0020_ID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ategoryDescription xmlns="http://schemas.microsoft.com/sharepoint.v3" xsi:nil="true"/>
    <TaxCatchAll xmlns="4ffa91fb-a0ff-4ac5-b2db-65c790d184a4" xsi:nil="true"/>
    <FRN_x0020_List_x0020_Item_x0020_ID xmlns="118f882f-1e32-4cf2-ad69-9de43d57f4c6">3013</FRN_x0020_List_x0020_Item_x0020_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5651FB-D065-4A15-97E3-72F57B49FC5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21BBBCA-A8B3-4285-9EE0-513F0A2ED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.v3"/>
    <ds:schemaRef ds:uri="4ffa91fb-a0ff-4ac5-b2db-65c790d184a4"/>
    <ds:schemaRef ds:uri="118f882f-1e32-4cf2-ad69-9de43d57f4c6"/>
    <ds:schemaRef ds:uri="a5d1ca4e-0a3f-4119-b619-e20b93eb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770ACE-99F7-4945-8E31-B51BA4BD1A98}">
  <ds:schemaRefs>
    <ds:schemaRef ds:uri="4ffa91fb-a0ff-4ac5-b2db-65c790d184a4"/>
    <ds:schemaRef ds:uri="http://purl.org/dc/dcmitype/"/>
    <ds:schemaRef ds:uri="a5d1ca4e-0a3f-4119-b619-e20b93ebd1aa"/>
    <ds:schemaRef ds:uri="http://schemas.microsoft.com/office/2006/documentManagement/types"/>
    <ds:schemaRef ds:uri="http://schemas.microsoft.com/sharepoint.v3"/>
    <ds:schemaRef ds:uri="http://schemas.microsoft.com/sharepoint/v3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18f882f-1e32-4cf2-ad69-9de43d57f4c6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E827030-74D1-49BF-968A-73E60B989A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Sleasman</dc:creator>
  <cp:lastModifiedBy>Johnson, Amaris</cp:lastModifiedBy>
  <cp:revision>2</cp:revision>
  <dcterms:created xsi:type="dcterms:W3CDTF">2023-06-15T21:54:00Z</dcterms:created>
  <dcterms:modified xsi:type="dcterms:W3CDTF">2023-06-15T21:54:00Z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0x010100E8F945D3E4F86649B7BD7D579B37A57A</vt:lpwstr>
  </property>
</Properties>
</file>