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2FA" w:rsidRPr="00C12EA2" w:rsidP="00F862FA" w14:paraId="78DF4795" w14:textId="77777777">
      <w:pPr>
        <w:pStyle w:val="NoSpacing"/>
        <w:jc w:val="center"/>
        <w:rPr>
          <w:rFonts w:cs="Arial"/>
          <w:b/>
          <w:szCs w:val="24"/>
        </w:rPr>
      </w:pPr>
      <w:r w:rsidRPr="00C12EA2">
        <w:rPr>
          <w:rFonts w:cs="Arial"/>
          <w:b/>
          <w:szCs w:val="24"/>
        </w:rPr>
        <w:t xml:space="preserve">Supporting Statement for </w:t>
      </w:r>
      <w:r>
        <w:rPr>
          <w:rFonts w:cs="Arial"/>
          <w:b/>
          <w:szCs w:val="24"/>
        </w:rPr>
        <w:t>an</w:t>
      </w:r>
      <w:r w:rsidRPr="00C12EA2">
        <w:rPr>
          <w:rFonts w:cs="Arial"/>
          <w:b/>
          <w:szCs w:val="24"/>
        </w:rPr>
        <w:t xml:space="preserve"> Information Collection Request (ICR) </w:t>
      </w:r>
    </w:p>
    <w:p w:rsidR="00F862FA" w:rsidRPr="00F862FA" w:rsidP="006C6769" w14:paraId="0F2E8927" w14:textId="265911F8">
      <w:pPr>
        <w:pStyle w:val="NoSpacing"/>
        <w:jc w:val="center"/>
        <w:rPr>
          <w:rFonts w:cs="Arial"/>
          <w:b/>
          <w:szCs w:val="24"/>
        </w:rPr>
      </w:pPr>
      <w:r w:rsidRPr="00C12EA2">
        <w:rPr>
          <w:rFonts w:cs="Arial"/>
          <w:b/>
          <w:szCs w:val="24"/>
        </w:rPr>
        <w:t>Under the Paperwork Reduction Act (PRA)</w:t>
      </w:r>
    </w:p>
    <w:p w:rsidR="00F862FA" w:rsidRPr="00F862FA" w:rsidP="00F862FA" w14:paraId="71ED4CCC" w14:textId="77777777">
      <w:pPr>
        <w:pStyle w:val="Heading1"/>
        <w:spacing w:line="360" w:lineRule="auto"/>
        <w:rPr>
          <w:rFonts w:cs="Arial"/>
          <w:b w:val="0"/>
          <w:bCs/>
        </w:rPr>
      </w:pPr>
      <w:r w:rsidRPr="00F862FA">
        <w:rPr>
          <w:rFonts w:cs="Arial"/>
          <w:bCs/>
        </w:rPr>
        <w:t>EXECUTIVE SUMMARY</w:t>
      </w:r>
    </w:p>
    <w:p w:rsidR="00F862FA" w:rsidRPr="006C6769" w:rsidP="006C6769" w14:paraId="37A82386" w14:textId="77777777">
      <w:pPr>
        <w:pStyle w:val="Heading2"/>
      </w:pPr>
      <w:bookmarkStart w:id="0" w:name="_Toc49148153"/>
      <w:r w:rsidRPr="006C6769">
        <w:t>Identification of the Information Collection – Title and Numbers</w:t>
      </w:r>
      <w:bookmarkEnd w:id="0"/>
    </w:p>
    <w:p w:rsidR="00B446B3" w:rsidP="0038416E" w14:paraId="573DFA01" w14:textId="40593360">
      <w:pPr>
        <w:pStyle w:val="NoSpacing"/>
        <w:spacing w:line="360" w:lineRule="auto"/>
        <w:ind w:left="720"/>
        <w:rPr>
          <w:rFonts w:cs="Arial"/>
          <w:bCs/>
          <w:color w:val="000000" w:themeColor="text1"/>
          <w:szCs w:val="24"/>
        </w:rPr>
      </w:pPr>
      <w:r w:rsidRPr="00F862FA">
        <w:rPr>
          <w:rFonts w:cs="Arial"/>
          <w:b/>
          <w:color w:val="000000" w:themeColor="text1"/>
          <w:szCs w:val="24"/>
        </w:rPr>
        <w:t xml:space="preserve">Title: </w:t>
      </w:r>
      <w:r w:rsidRPr="00F862FA" w:rsidR="0038416E">
        <w:rPr>
          <w:rFonts w:cs="Arial"/>
          <w:color w:val="000000" w:themeColor="text1"/>
          <w:szCs w:val="24"/>
        </w:rPr>
        <w:t xml:space="preserve">Consolidated Pesticide </w:t>
      </w:r>
      <w:r w:rsidR="00885A6B">
        <w:rPr>
          <w:rStyle w:val="GPOBold"/>
          <w:b w:val="0"/>
          <w:bCs w:val="0"/>
        </w:rPr>
        <w:t xml:space="preserve">Registration </w:t>
      </w:r>
      <w:r w:rsidR="00885A6B">
        <w:rPr>
          <w:rFonts w:cs="Arial"/>
          <w:color w:val="000000" w:themeColor="text1"/>
          <w:szCs w:val="24"/>
        </w:rPr>
        <w:t>Submission Portal</w:t>
      </w:r>
      <w:r w:rsidRPr="00F862FA" w:rsidR="0038416E">
        <w:rPr>
          <w:rFonts w:cs="Arial"/>
          <w:color w:val="000000" w:themeColor="text1"/>
          <w:szCs w:val="24"/>
        </w:rPr>
        <w:t xml:space="preserve"> </w:t>
      </w:r>
      <w:r w:rsidR="00CD47C4">
        <w:rPr>
          <w:rFonts w:cs="Arial"/>
          <w:color w:val="000000" w:themeColor="text1"/>
          <w:szCs w:val="24"/>
        </w:rPr>
        <w:t>(New)</w:t>
      </w:r>
      <w:r w:rsidR="006C6769">
        <w:rPr>
          <w:rFonts w:cs="Arial"/>
          <w:color w:val="000000" w:themeColor="text1"/>
          <w:szCs w:val="24"/>
        </w:rPr>
        <w:br/>
      </w:r>
      <w:r w:rsidRPr="006C6769" w:rsidR="00F862FA">
        <w:rPr>
          <w:rFonts w:cs="Arial"/>
          <w:b/>
          <w:color w:val="000000" w:themeColor="text1"/>
          <w:szCs w:val="24"/>
        </w:rPr>
        <w:t>EPA ICR No.:</w:t>
      </w:r>
      <w:r w:rsidRPr="00F862FA">
        <w:rPr>
          <w:rFonts w:cs="Arial"/>
          <w:b/>
          <w:color w:val="000000" w:themeColor="text1"/>
          <w:szCs w:val="24"/>
        </w:rPr>
        <w:t xml:space="preserve"> </w:t>
      </w:r>
      <w:r w:rsidRPr="00F862FA">
        <w:rPr>
          <w:rFonts w:cs="Arial"/>
          <w:color w:val="000000" w:themeColor="text1"/>
          <w:szCs w:val="24"/>
          <w:shd w:val="clear" w:color="auto" w:fill="FFFFFF"/>
        </w:rPr>
        <w:t>2624.0</w:t>
      </w:r>
      <w:r w:rsidR="00BB74D9">
        <w:rPr>
          <w:rFonts w:cs="Arial"/>
          <w:color w:val="000000" w:themeColor="text1"/>
          <w:szCs w:val="24"/>
          <w:shd w:val="clear" w:color="auto" w:fill="FFFFFF"/>
        </w:rPr>
        <w:t>1</w:t>
      </w:r>
      <w:r w:rsidR="006C6769">
        <w:rPr>
          <w:rFonts w:cs="Arial"/>
          <w:color w:val="000000" w:themeColor="text1"/>
          <w:szCs w:val="24"/>
          <w:shd w:val="clear" w:color="auto" w:fill="FFFFFF"/>
        </w:rPr>
        <w:br/>
      </w:r>
      <w:r w:rsidRPr="006C6769" w:rsidR="00F862FA">
        <w:rPr>
          <w:rFonts w:cs="Arial"/>
          <w:b/>
          <w:bCs/>
          <w:color w:val="000000" w:themeColor="text1"/>
          <w:szCs w:val="24"/>
          <w:shd w:val="clear" w:color="auto" w:fill="FFFFFF"/>
        </w:rPr>
        <w:t>OMB Control No.:</w:t>
      </w:r>
      <w:r w:rsidR="00F862FA">
        <w:rPr>
          <w:rFonts w:cs="Arial"/>
          <w:color w:val="000000" w:themeColor="text1"/>
          <w:szCs w:val="24"/>
          <w:shd w:val="clear" w:color="auto" w:fill="FFFFFF"/>
        </w:rPr>
        <w:t xml:space="preserve"> 2070-</w:t>
      </w:r>
      <w:r w:rsidR="006C6769">
        <w:rPr>
          <w:rFonts w:cs="Arial"/>
          <w:color w:val="000000" w:themeColor="text1"/>
          <w:szCs w:val="24"/>
          <w:shd w:val="clear" w:color="auto" w:fill="FFFFFF"/>
        </w:rPr>
        <w:t>[</w:t>
      </w:r>
      <w:r w:rsidR="00F862FA">
        <w:rPr>
          <w:rFonts w:cs="Arial"/>
          <w:color w:val="000000" w:themeColor="text1"/>
          <w:szCs w:val="24"/>
          <w:shd w:val="clear" w:color="auto" w:fill="FFFFFF"/>
        </w:rPr>
        <w:t>NEW</w:t>
      </w:r>
      <w:r w:rsidR="006C6769">
        <w:rPr>
          <w:rFonts w:cs="Arial"/>
          <w:color w:val="000000" w:themeColor="text1"/>
          <w:szCs w:val="24"/>
          <w:shd w:val="clear" w:color="auto" w:fill="FFFFFF"/>
        </w:rPr>
        <w:t>]</w:t>
      </w:r>
      <w:r w:rsidR="006C6769">
        <w:rPr>
          <w:rFonts w:cs="Arial"/>
          <w:color w:val="000000" w:themeColor="text1"/>
          <w:szCs w:val="24"/>
          <w:shd w:val="clear" w:color="auto" w:fill="FFFFFF"/>
        </w:rPr>
        <w:br/>
      </w:r>
      <w:r w:rsidRPr="00F862FA">
        <w:rPr>
          <w:rFonts w:cs="Arial"/>
          <w:b/>
          <w:color w:val="000000" w:themeColor="text1"/>
          <w:szCs w:val="24"/>
        </w:rPr>
        <w:t xml:space="preserve">Docket ID Number: </w:t>
      </w:r>
      <w:r w:rsidRPr="00F862FA">
        <w:rPr>
          <w:rFonts w:cs="Arial"/>
          <w:bCs/>
          <w:color w:val="000000" w:themeColor="text1"/>
          <w:szCs w:val="24"/>
        </w:rPr>
        <w:t>EPA-HQ-OPP-2020-0273</w:t>
      </w:r>
    </w:p>
    <w:p w:rsidR="009E1E08" w:rsidRPr="006C6769" w:rsidP="006C6769" w14:paraId="37FAB2C3" w14:textId="7FACDD96">
      <w:pPr>
        <w:pStyle w:val="Heading2"/>
      </w:pPr>
      <w:r w:rsidRPr="006C6769">
        <w:t xml:space="preserve">Abstract </w:t>
      </w:r>
    </w:p>
    <w:p w:rsidR="002E35CC" w:rsidP="006C6769" w14:paraId="0FAA31CA" w14:textId="714A680A">
      <w:pPr>
        <w:pStyle w:val="NoSpacing"/>
      </w:pPr>
      <w:r w:rsidRPr="00A55EA2">
        <w:t xml:space="preserve">This new </w:t>
      </w:r>
      <w:r w:rsidR="00CD47C4">
        <w:t>information collection request (</w:t>
      </w:r>
      <w:r w:rsidRPr="00A55EA2">
        <w:t>ICR</w:t>
      </w:r>
      <w:r w:rsidR="00CD47C4">
        <w:t>)</w:t>
      </w:r>
      <w:r w:rsidRPr="00A55EA2">
        <w:t xml:space="preserve"> consolidates the collection activities and related burdens contained </w:t>
      </w:r>
      <w:r>
        <w:t xml:space="preserve">in the following eight </w:t>
      </w:r>
      <w:r w:rsidRPr="008302A4">
        <w:t>ICRs</w:t>
      </w:r>
      <w:r>
        <w:t xml:space="preserve"> that are </w:t>
      </w:r>
      <w:r w:rsidRPr="009C42FE">
        <w:t xml:space="preserve">currently approved </w:t>
      </w:r>
      <w:r>
        <w:t xml:space="preserve">under the Paperwork Reduction Act (PRA) </w:t>
      </w:r>
      <w:r w:rsidRPr="009C42FE">
        <w:t>through July 31, 2023, July 31, 2023, August 31, 2023, August 31, 2023, March 31, 2024, January 31, 2025, May 31, 2025, and July 31, 2025</w:t>
      </w:r>
      <w:r>
        <w:t>:</w:t>
      </w:r>
      <w:r w:rsidRPr="00A55EA2">
        <w:t xml:space="preserve"> </w:t>
      </w:r>
    </w:p>
    <w:p w:rsidR="002E35CC" w:rsidP="002E35CC" w14:paraId="23680046" w14:textId="77777777">
      <w:pPr>
        <w:pStyle w:val="NoSpacing"/>
        <w:numPr>
          <w:ilvl w:val="0"/>
          <w:numId w:val="9"/>
        </w:numPr>
      </w:pPr>
      <w:r w:rsidRPr="00A55EA2">
        <w:t>“Tolerance Petitions for Pesticides on Food/Feed Crops and New Inert Ingredients’’ (EPA ICR No. 0597.13, OMB Control No. 2070-0024</w:t>
      </w:r>
      <w:r w:rsidRPr="00A55EA2">
        <w:t>);</w:t>
      </w:r>
      <w:r w:rsidRPr="00A55EA2">
        <w:t xml:space="preserve"> </w:t>
      </w:r>
    </w:p>
    <w:p w:rsidR="002E35CC" w:rsidP="002E35CC" w14:paraId="7BED7D36" w14:textId="77777777">
      <w:pPr>
        <w:pStyle w:val="NoSpacing"/>
        <w:numPr>
          <w:ilvl w:val="0"/>
          <w:numId w:val="9"/>
        </w:numPr>
      </w:pPr>
      <w:r w:rsidRPr="00A55EA2">
        <w:t>“Notice of Supplemental Distribution of a Registered Pesticide Product’’ (EPA ICR No. 0278.13, OMB Control No. 2070-0044</w:t>
      </w:r>
      <w:r w:rsidRPr="00A55EA2">
        <w:t>);</w:t>
      </w:r>
      <w:r w:rsidRPr="00A55EA2">
        <w:t xml:space="preserve"> </w:t>
      </w:r>
    </w:p>
    <w:p w:rsidR="002E35CC" w:rsidP="002E35CC" w14:paraId="79DD2000" w14:textId="76DD1B91">
      <w:pPr>
        <w:pStyle w:val="NoSpacing"/>
        <w:numPr>
          <w:ilvl w:val="0"/>
          <w:numId w:val="9"/>
        </w:numPr>
      </w:pPr>
      <w:r w:rsidRPr="00A55EA2">
        <w:t>“Experimental Use Permits (EUPs) for Pesticides’’ (EPA ICR No. 0276.</w:t>
      </w:r>
      <w:r w:rsidRPr="00A55EA2" w:rsidR="0011719C">
        <w:t>1</w:t>
      </w:r>
      <w:r w:rsidR="0011719C">
        <w:t>8</w:t>
      </w:r>
      <w:r w:rsidRPr="00A55EA2">
        <w:t>, OMB Control No. 2070-0040</w:t>
      </w:r>
      <w:r w:rsidRPr="00A55EA2">
        <w:t>);</w:t>
      </w:r>
      <w:r w:rsidRPr="00A55EA2">
        <w:t xml:space="preserve"> </w:t>
      </w:r>
    </w:p>
    <w:p w:rsidR="002E35CC" w:rsidP="002E35CC" w14:paraId="2A6AEF77" w14:textId="1B77902D">
      <w:pPr>
        <w:pStyle w:val="NoSpacing"/>
        <w:numPr>
          <w:ilvl w:val="0"/>
          <w:numId w:val="9"/>
        </w:numPr>
      </w:pPr>
      <w:r w:rsidRPr="00A55EA2">
        <w:t>“Pesticide Program Public Sector Collections (FIFRA § 18/24(c))” (EPA ICR No. 2311.0</w:t>
      </w:r>
      <w:r w:rsidR="0011719C">
        <w:t>5</w:t>
      </w:r>
      <w:r w:rsidRPr="00A55EA2">
        <w:t>, OMB Control No. 2070-0182</w:t>
      </w:r>
      <w:r w:rsidRPr="00A55EA2">
        <w:t>);</w:t>
      </w:r>
      <w:r w:rsidRPr="00A55EA2">
        <w:t xml:space="preserve"> </w:t>
      </w:r>
    </w:p>
    <w:p w:rsidR="002E35CC" w:rsidP="002E35CC" w14:paraId="142D6300" w14:textId="54E2C39F">
      <w:pPr>
        <w:pStyle w:val="NoSpacing"/>
        <w:numPr>
          <w:ilvl w:val="0"/>
          <w:numId w:val="9"/>
        </w:numPr>
      </w:pPr>
      <w:r>
        <w:t>“</w:t>
      </w:r>
      <w:r w:rsidRPr="00A55EA2" w:rsidR="00A55EA2">
        <w:t>Application for New and Amended Pesticide Registration’’ (EPA ICR No. 0277.</w:t>
      </w:r>
      <w:r w:rsidRPr="00A55EA2" w:rsidR="0011719C">
        <w:t>2</w:t>
      </w:r>
      <w:r w:rsidR="0011719C">
        <w:t>4</w:t>
      </w:r>
      <w:r w:rsidRPr="00A55EA2" w:rsidR="00A55EA2">
        <w:t>, OMB Control No. 2070-0060</w:t>
      </w:r>
      <w:r w:rsidRPr="00A55EA2" w:rsidR="00A55EA2">
        <w:t>);</w:t>
      </w:r>
      <w:r w:rsidRPr="00A55EA2" w:rsidR="00A55EA2">
        <w:t xml:space="preserve"> </w:t>
      </w:r>
    </w:p>
    <w:p w:rsidR="002E35CC" w:rsidP="002E35CC" w14:paraId="20B95771" w14:textId="77777777">
      <w:pPr>
        <w:pStyle w:val="NoSpacing"/>
        <w:numPr>
          <w:ilvl w:val="0"/>
          <w:numId w:val="9"/>
        </w:numPr>
      </w:pPr>
      <w:r w:rsidRPr="00A55EA2">
        <w:t>‘‘Plant-Incorporated Protectants; CBI Substantiation and Adverse Effects Reporting’’ (EPA ICR No. 1693.10, OMB Control No. 2070-0142</w:t>
      </w:r>
      <w:r w:rsidRPr="00A55EA2">
        <w:t>);</w:t>
      </w:r>
      <w:r w:rsidRPr="00A55EA2">
        <w:t xml:space="preserve"> </w:t>
      </w:r>
    </w:p>
    <w:p w:rsidR="002E35CC" w:rsidP="002E35CC" w14:paraId="4B88CC04" w14:textId="77777777">
      <w:pPr>
        <w:pStyle w:val="NoSpacing"/>
        <w:numPr>
          <w:ilvl w:val="0"/>
          <w:numId w:val="9"/>
        </w:numPr>
      </w:pPr>
      <w:r w:rsidRPr="00A55EA2">
        <w:t xml:space="preserve">‘‘Submission of Unreasonable Adverse Effects Information Under FIFRA 6(a)(2)’’ (EPA ICR No. 1204.14, OMB Control No. 2070-0039); and </w:t>
      </w:r>
    </w:p>
    <w:p w:rsidR="002E35CC" w:rsidP="002E35CC" w14:paraId="6EAC71E8" w14:textId="29731B43">
      <w:pPr>
        <w:pStyle w:val="NoSpacing"/>
        <w:numPr>
          <w:ilvl w:val="0"/>
          <w:numId w:val="9"/>
        </w:numPr>
        <w:spacing w:after="240"/>
      </w:pPr>
      <w:r w:rsidRPr="00A55EA2">
        <w:t xml:space="preserve">‘‘Compliance Requirement for Child Resistant Packaging’’ (EPA ICR No. 0616.13, OMB Control No. 2070-0052). </w:t>
      </w:r>
    </w:p>
    <w:p w:rsidR="00A55EA2" w:rsidP="00CD47C4" w14:paraId="1D98DCDA" w14:textId="030057C9">
      <w:r w:rsidRPr="00A55EA2">
        <w:t>The OMB Terms of Clearance for several of the</w:t>
      </w:r>
      <w:r w:rsidR="002E35CC">
        <w:t>se</w:t>
      </w:r>
      <w:r w:rsidRPr="00A55EA2">
        <w:t xml:space="preserve"> ICRs directed EPA to consolidate the ICRs to simplify the burden presentation and calculations for the public due to the shared or anticipated collection method involving submissions via the Pesticide Submission Portal in EPA’s Central Data Exchange (CDX). This consolidation is expected to clarify the capabilities of the Pesticide Submission Portal for respondents and will streamline the activities related to tracking the ICR renewal activities for both the public and EPA.</w:t>
      </w:r>
    </w:p>
    <w:p w:rsidR="00885A6B" w:rsidP="006C6769" w14:paraId="5EB13A3B" w14:textId="4DE26528">
      <w:pPr>
        <w:pStyle w:val="NoSpacing"/>
      </w:pPr>
      <w:r w:rsidRPr="008302A4">
        <w:t xml:space="preserve">The </w:t>
      </w:r>
      <w:r>
        <w:t>new</w:t>
      </w:r>
      <w:r w:rsidRPr="008302A4">
        <w:t xml:space="preserve"> ICR</w:t>
      </w:r>
      <w:r>
        <w:t xml:space="preserve"> covers the </w:t>
      </w:r>
      <w:r w:rsidRPr="008302A4">
        <w:t xml:space="preserve">EPA </w:t>
      </w:r>
      <w:r>
        <w:t xml:space="preserve">pesticide registration collection activities </w:t>
      </w:r>
      <w:r w:rsidRPr="008302A4">
        <w:t>support</w:t>
      </w:r>
      <w:r>
        <w:t>ing</w:t>
      </w:r>
      <w:r w:rsidRPr="008302A4">
        <w:t xml:space="preserve"> the statutorily mandated pesticide registration </w:t>
      </w:r>
      <w:r>
        <w:t xml:space="preserve">program </w:t>
      </w:r>
      <w:r w:rsidRPr="008302A4">
        <w:t xml:space="preserve">under the Federal Insecticide Fungicide and Rodenticide Act (FIFRA) and the Federal Food, Drug, and Cosmetic Act (FFDCA), </w:t>
      </w:r>
      <w:r>
        <w:t>including the activities associated with the following:</w:t>
      </w:r>
    </w:p>
    <w:p w:rsidR="008A1166" w:rsidRPr="00F862FA" w:rsidP="008A1166" w14:paraId="2ADF43CC" w14:textId="77777777">
      <w:pPr>
        <w:pStyle w:val="NoSpacing"/>
        <w:numPr>
          <w:ilvl w:val="0"/>
          <w:numId w:val="2"/>
        </w:numPr>
        <w:spacing w:line="240" w:lineRule="auto"/>
        <w:rPr>
          <w:rFonts w:cs="Arial"/>
          <w:color w:val="000000" w:themeColor="text1"/>
          <w:shd w:val="clear" w:color="auto" w:fill="FFFFFF"/>
        </w:rPr>
      </w:pPr>
      <w:r w:rsidRPr="00F862FA">
        <w:rPr>
          <w:rFonts w:cs="Arial"/>
          <w:color w:val="000000" w:themeColor="text1"/>
        </w:rPr>
        <w:t>Pesticide registration</w:t>
      </w:r>
    </w:p>
    <w:p w:rsidR="008A1166" w:rsidRPr="00F862FA" w:rsidP="008A1166" w14:paraId="5238AB7F" w14:textId="77777777">
      <w:pPr>
        <w:pStyle w:val="NoSpacing"/>
        <w:numPr>
          <w:ilvl w:val="0"/>
          <w:numId w:val="2"/>
        </w:numPr>
        <w:spacing w:line="240" w:lineRule="auto"/>
        <w:rPr>
          <w:rFonts w:cs="Arial"/>
          <w:color w:val="000000" w:themeColor="text1"/>
          <w:shd w:val="clear" w:color="auto" w:fill="FFFFFF"/>
        </w:rPr>
      </w:pPr>
      <w:r w:rsidRPr="00F862FA">
        <w:rPr>
          <w:rFonts w:cs="Arial"/>
          <w:color w:val="000000" w:themeColor="text1"/>
        </w:rPr>
        <w:t>Pesticide use</w:t>
      </w:r>
    </w:p>
    <w:p w:rsidR="008A1166" w:rsidRPr="00F862FA" w:rsidP="008A1166" w14:paraId="6317FE6D" w14:textId="77777777">
      <w:pPr>
        <w:pStyle w:val="NoSpacing"/>
        <w:numPr>
          <w:ilvl w:val="0"/>
          <w:numId w:val="2"/>
        </w:numPr>
        <w:spacing w:line="240" w:lineRule="auto"/>
        <w:rPr>
          <w:rFonts w:cs="Arial"/>
          <w:color w:val="000000" w:themeColor="text1"/>
          <w:shd w:val="clear" w:color="auto" w:fill="FFFFFF"/>
        </w:rPr>
      </w:pPr>
      <w:r w:rsidRPr="00F862FA">
        <w:rPr>
          <w:rFonts w:cs="Arial"/>
          <w:color w:val="000000" w:themeColor="text1"/>
        </w:rPr>
        <w:t xml:space="preserve">Pesticide sale and distribution </w:t>
      </w:r>
    </w:p>
    <w:p w:rsidR="008A1166" w:rsidRPr="00F862FA" w:rsidP="008A1166" w14:paraId="2A888CE4" w14:textId="77777777">
      <w:pPr>
        <w:pStyle w:val="NoSpacing"/>
        <w:numPr>
          <w:ilvl w:val="0"/>
          <w:numId w:val="2"/>
        </w:numPr>
        <w:spacing w:line="240" w:lineRule="auto"/>
        <w:rPr>
          <w:rFonts w:cs="Arial"/>
          <w:color w:val="000000" w:themeColor="text1"/>
          <w:shd w:val="clear" w:color="auto" w:fill="FFFFFF"/>
        </w:rPr>
      </w:pPr>
      <w:r w:rsidRPr="00F862FA">
        <w:rPr>
          <w:rFonts w:cs="Arial"/>
          <w:color w:val="000000" w:themeColor="text1"/>
        </w:rPr>
        <w:t>Pesticide permitting activities</w:t>
      </w:r>
    </w:p>
    <w:p w:rsidR="008A1166" w:rsidRPr="00F862FA" w:rsidP="008A1166" w14:paraId="5391D2E1" w14:textId="77777777">
      <w:pPr>
        <w:pStyle w:val="NoSpacing"/>
        <w:numPr>
          <w:ilvl w:val="0"/>
          <w:numId w:val="2"/>
        </w:numPr>
        <w:spacing w:line="240" w:lineRule="auto"/>
        <w:rPr>
          <w:rFonts w:cs="Arial"/>
          <w:color w:val="000000" w:themeColor="text1"/>
          <w:shd w:val="clear" w:color="auto" w:fill="FFFFFF"/>
        </w:rPr>
      </w:pPr>
      <w:r w:rsidRPr="00F862FA">
        <w:rPr>
          <w:rFonts w:cs="Arial"/>
          <w:color w:val="000000" w:themeColor="text1"/>
          <w:shd w:val="clear" w:color="auto" w:fill="FFFFFF"/>
        </w:rPr>
        <w:t xml:space="preserve">Determinations regarding whether a product must be regulated under FIFRA </w:t>
      </w:r>
    </w:p>
    <w:p w:rsidR="008A1166" w:rsidRPr="006C6769" w:rsidP="006C6769" w14:paraId="1C53E997" w14:textId="42C2346A">
      <w:pPr>
        <w:pStyle w:val="NoSpacing"/>
        <w:numPr>
          <w:ilvl w:val="0"/>
          <w:numId w:val="2"/>
        </w:numPr>
        <w:spacing w:after="240" w:line="240" w:lineRule="auto"/>
      </w:pPr>
      <w:r w:rsidRPr="00F862FA">
        <w:rPr>
          <w:rFonts w:cs="Arial"/>
          <w:color w:val="000000" w:themeColor="text1"/>
          <w:shd w:val="clear" w:color="auto" w:fill="FFFFFF"/>
        </w:rPr>
        <w:t>Pesticide t</w:t>
      </w:r>
      <w:r w:rsidRPr="006C6769">
        <w:t>olerances</w:t>
      </w:r>
      <w:r w:rsidRPr="006C6769" w:rsidR="006C6769">
        <w:t>.</w:t>
      </w:r>
      <w:r w:rsidRPr="006C6769">
        <w:t xml:space="preserve"> </w:t>
      </w:r>
    </w:p>
    <w:p w:rsidR="008A1166" w:rsidRPr="00F862FA" w:rsidP="006C6769" w14:paraId="41A391A2" w14:textId="4D60707E">
      <w:pPr>
        <w:rPr>
          <w:shd w:val="clear" w:color="auto" w:fill="FFFFFF"/>
        </w:rPr>
      </w:pPr>
      <w:r w:rsidRPr="00F862FA">
        <w:rPr>
          <w:shd w:val="clear" w:color="auto" w:fill="FFFFFF"/>
        </w:rPr>
        <w:t>The collection activities vary and are dependent on the request from the Agency</w:t>
      </w:r>
      <w:r w:rsidR="0062145E">
        <w:rPr>
          <w:shd w:val="clear" w:color="auto" w:fill="FFFFFF"/>
        </w:rPr>
        <w:t xml:space="preserve">, the </w:t>
      </w:r>
      <w:r w:rsidRPr="00F862FA" w:rsidR="0062145E">
        <w:rPr>
          <w:shd w:val="clear" w:color="auto" w:fill="FFFFFF"/>
        </w:rPr>
        <w:t>respondent,</w:t>
      </w:r>
      <w:r w:rsidRPr="00F862FA">
        <w:rPr>
          <w:shd w:val="clear" w:color="auto" w:fill="FFFFFF"/>
        </w:rPr>
        <w:t xml:space="preserve"> or both to fulfill the associated requirement or voluntary submission. Due to the diverse nature of the collections and affected industries, the term “respondent” will be used to refer to those engaging in any or all of the collections described in this ICR, unless a specific term offers more clarity.</w:t>
      </w:r>
    </w:p>
    <w:p w:rsidR="008A1166" w:rsidRPr="00F862FA" w:rsidP="006C6769" w14:paraId="6189CC86" w14:textId="3D35977A">
      <w:pPr>
        <w:rPr>
          <w:lang w:bidi="en-US"/>
        </w:rPr>
      </w:pPr>
      <w:r w:rsidRPr="00F862FA">
        <w:rPr>
          <w:lang w:bidi="en-US"/>
        </w:rPr>
        <w:t xml:space="preserve">In general, before an individual or entity can sell or distribute pesticides in the United States, EPA must evaluate the pesticides thoroughly to ensure that they meet federal safety standards to protect human health and the environment. EPA grants a "registration" or license that permits a pesticide's distribution, sale, and use </w:t>
      </w:r>
      <w:r w:rsidRPr="00F862FA">
        <w:rPr>
          <w:noProof/>
          <w:lang w:bidi="en-US"/>
        </w:rPr>
        <w:t>only</w:t>
      </w:r>
      <w:r w:rsidRPr="00F862FA">
        <w:rPr>
          <w:lang w:bidi="en-US"/>
        </w:rPr>
        <w:t xml:space="preserve"> after the company meets the scientific and regulatory requirements.  </w:t>
      </w:r>
    </w:p>
    <w:p w:rsidR="008A1166" w:rsidRPr="00F862FA" w:rsidP="006C6769" w14:paraId="7E7816A7" w14:textId="77777777">
      <w:r w:rsidRPr="00F862FA">
        <w:t>The Agency currently collects data on physical chemistry, toxicology, environmental fate, ecological effects, worker exposure, residue chemistry, environmental chemistry, and product performance. The information required is dependent on the use and type of product registration (</w:t>
      </w:r>
      <w:r w:rsidRPr="00F862FA">
        <w:rPr>
          <w:b/>
          <w:bCs/>
        </w:rPr>
        <w:t>OMB Control No. 2070-0060</w:t>
      </w:r>
      <w:r w:rsidRPr="00F862FA">
        <w:t>). This data is also used to determine whether the pesticide product must be sold and distributed in Child-Resistant Packaging (CRP) or if it qualifies for an exemption from CRP requirements by meeting certain criteria regarding toxicity and use (</w:t>
      </w:r>
      <w:r w:rsidRPr="00F862FA">
        <w:rPr>
          <w:b/>
          <w:bCs/>
        </w:rPr>
        <w:t>OMB Control No. 2070-0052</w:t>
      </w:r>
      <w:r w:rsidRPr="00F862FA">
        <w:t>).</w:t>
      </w:r>
    </w:p>
    <w:p w:rsidR="008A1166" w:rsidRPr="00F862FA" w:rsidP="006C6769" w14:paraId="7CA30295" w14:textId="77777777">
      <w:r w:rsidRPr="00F862FA">
        <w:t xml:space="preserve">A respondent wanting to obtain a registration for a pesticide product must </w:t>
      </w:r>
      <w:r w:rsidRPr="00F862FA">
        <w:t>submit an application</w:t>
      </w:r>
      <w:r w:rsidRPr="00F862FA">
        <w:t xml:space="preserve"> package consisting of information relating to the identity and composition of the product, proposed labeling, and supporting data (or a statement that they have offered to pay for use of someone else’s data) for the product, as mentioned above and outlined in 40 CFR part 158. Standard pesticide registrations do not require Confidential Business Information (CBI) substantiations to be submitted at the time the CBI claim is made. However, under 40 CFR part 174, respondents claiming CBI for plant-incorporated protectant registrations must submit a substantiation with the CBI claim. </w:t>
      </w:r>
      <w:r w:rsidRPr="00F862FA">
        <w:rPr>
          <w:shd w:val="clear" w:color="auto" w:fill="FFFFFF"/>
        </w:rPr>
        <w:t>Plant-incorporated protectants (PIPs) are pesticidal substances produced by plants and the genetic material necessary for the plant to produce the substance. EPA regulates both the pesticidal substance in the plant and the necessary genetic material for production of the pesticide -- the plant itself is not regulated (</w:t>
      </w:r>
      <w:r w:rsidRPr="00F862FA">
        <w:rPr>
          <w:b/>
          <w:bCs/>
          <w:shd w:val="clear" w:color="auto" w:fill="FFFFFF"/>
        </w:rPr>
        <w:t xml:space="preserve">OMB Control No. </w:t>
      </w:r>
      <w:r w:rsidRPr="00F862FA">
        <w:rPr>
          <w:b/>
          <w:bCs/>
        </w:rPr>
        <w:t>2070-0142</w:t>
      </w:r>
      <w:r w:rsidRPr="00F862FA">
        <w:t>)</w:t>
      </w:r>
      <w:r w:rsidRPr="00F862FA">
        <w:rPr>
          <w:shd w:val="clear" w:color="auto" w:fill="FFFFFF"/>
        </w:rPr>
        <w:t>.</w:t>
      </w:r>
    </w:p>
    <w:p w:rsidR="008A1166" w:rsidRPr="00F862FA" w:rsidP="006C6769" w14:paraId="565974B8" w14:textId="462BD387">
      <w:r w:rsidRPr="00F862FA">
        <w:t xml:space="preserve">If a respondent seeks to register a pesticide product developed for food or feed crops, they must ascertain if the Agency has established a tolerance or a tolerance exemption for the active ingredient in the product on those crops. If not, the respondent may petition the Agency to establish a pesticide tolerance or exemption for the active ingredient on the specific crop or crop groupings. Or the respondent may petition the Agency to establish a blanket tolerance exemption for all food commodities. Under FFDCA, </w:t>
      </w:r>
      <w:r w:rsidRPr="00F862FA">
        <w:rPr>
          <w:shd w:val="clear" w:color="auto" w:fill="FFFFFF"/>
        </w:rPr>
        <w:t xml:space="preserve">EPA is responsible for regulating pesticides used to protect crops grown for human food and animal feed and for setting limits on the amount of pesticide residues that may remain in or on foods. These limits on pesticide residues left on foods are called "tolerances,” or maximum residue limits. </w:t>
      </w:r>
      <w:r w:rsidRPr="00F862FA">
        <w:t>A pesticide should have a tolerance or tolerance exemption to be used on food or feed crops. In setting tolerances and tolerance exemptions, EPA must make a finding that the tolerance is "safe,” meaning that there is a reasonable certainty of no harmful effects of human health from aggregate exposure through dietary, non-occupational, and drinking water routes of exposure (</w:t>
      </w:r>
      <w:r w:rsidRPr="00F862FA">
        <w:rPr>
          <w:b/>
          <w:bCs/>
        </w:rPr>
        <w:t>OMB Control No. 2070-0024</w:t>
      </w:r>
      <w:r w:rsidRPr="00F862FA">
        <w:t>).</w:t>
      </w:r>
    </w:p>
    <w:p w:rsidR="008A1166" w:rsidRPr="00F862FA" w:rsidP="006C6769" w14:paraId="5B0C2343" w14:textId="5C3FC463">
      <w:r w:rsidRPr="00F862FA">
        <w:t>The timeframes for the tolerances actions are established by the Pesticide Registration Improvement Act (PRIA) as amended in 2018. The vast majority of actions to establish tolerances or tolerance exemptions are taken in response to petitions from registrants for the establishment of new tolerances for an existing pesticide ingredient. The Agency may also initiate tolerance actions.</w:t>
      </w:r>
    </w:p>
    <w:p w:rsidR="008A1166" w:rsidRPr="00F862FA" w:rsidP="006C6769" w14:paraId="6B555A72" w14:textId="6AD87A7B">
      <w:r w:rsidRPr="00F862FA">
        <w:t>Pesticide tolerances are also needed to support the interstate movement of pesticide-treated foods in commerce.  The Food and Drug Administration (FDA) is responsible for tolerance enforcement.  Food commodities found to contain pesticide residues in excess of established tolerances are considered adulterated, and are subject to seizure by FDA, and may result in civil penalties.</w:t>
      </w:r>
    </w:p>
    <w:p w:rsidR="008A1166" w:rsidRPr="00F862FA" w:rsidP="006C6769" w14:paraId="57C8F6A2" w14:textId="52827342">
      <w:r w:rsidRPr="00F862FA">
        <w:t xml:space="preserve">After a registration is approved, under FIFRA </w:t>
      </w:r>
      <w:r w:rsidRPr="00F862FA">
        <w:rPr>
          <w:shd w:val="clear" w:color="auto" w:fill="FFFFFF"/>
        </w:rPr>
        <w:t>§</w:t>
      </w:r>
      <w:r w:rsidRPr="00F862FA">
        <w:t xml:space="preserve">6(a)(2), registrants are still required to submit any factual information they acquire regarding adverse effects associated with their pesticidal products. It is up to the Agency to determine whether or not that factual information constitutes an </w:t>
      </w:r>
      <w:r w:rsidRPr="00F862FA">
        <w:rPr>
          <w:i/>
          <w:iCs/>
        </w:rPr>
        <w:t>unreasonable</w:t>
      </w:r>
      <w:r w:rsidRPr="00F862FA">
        <w:t xml:space="preserve"> adverse effect to human health and the environment. In addition, manufacturers of PIPs exempted from registration requirements are also required to report adverse effects to the Agency (</w:t>
      </w:r>
      <w:r w:rsidRPr="00F862FA">
        <w:rPr>
          <w:b/>
          <w:bCs/>
        </w:rPr>
        <w:t>OMB Control No. 2070-0039</w:t>
      </w:r>
      <w:r w:rsidRPr="00F862FA">
        <w:t xml:space="preserve">).  </w:t>
      </w:r>
    </w:p>
    <w:p w:rsidR="008A1166" w:rsidRPr="00F862FA" w:rsidP="006C6769" w14:paraId="53AA8369" w14:textId="77777777">
      <w:pPr>
        <w:rPr>
          <w:rFonts w:eastAsia="Times New Roman"/>
        </w:rPr>
      </w:pPr>
      <w:r w:rsidRPr="00F862FA">
        <w:t xml:space="preserve">At any time, a pesticide registrant may sell or distribute registered pesticides under an Agency-approved alternate brand name in addition to the registered primary brand name, or under a different entity’s name and address. Sale and distribution </w:t>
      </w:r>
      <w:r w:rsidRPr="00F862FA">
        <w:t>is</w:t>
      </w:r>
      <w:r w:rsidRPr="00F862FA">
        <w:t xml:space="preserve"> called “supplemental distribution,” and the product is called a “distributor product.”  EPA requires pesticide registrants who enter into supplemental distribution agreements with other companies to submit EPA Form 8570-5, </w:t>
      </w:r>
      <w:r w:rsidRPr="00F862FA">
        <w:rPr>
          <w:i/>
          <w:iCs/>
        </w:rPr>
        <w:t>Notice of Supplemental Distribution of a Registered Pesticide Product</w:t>
      </w:r>
      <w:r w:rsidRPr="00F862FA">
        <w:t>. Supplemental registrations are only an extension of a currently federally registered pesticide product (</w:t>
      </w:r>
      <w:r w:rsidRPr="00F862FA">
        <w:rPr>
          <w:b/>
          <w:bCs/>
        </w:rPr>
        <w:t>OMB Control No. 2070-0044</w:t>
      </w:r>
      <w:r w:rsidRPr="00F862FA">
        <w:t>)</w:t>
      </w:r>
      <w:r w:rsidRPr="00F862FA">
        <w:rPr>
          <w:b/>
          <w:bCs/>
        </w:rPr>
        <w:t>.</w:t>
      </w:r>
    </w:p>
    <w:p w:rsidR="008A1166" w:rsidRPr="00F862FA" w:rsidP="006C6769" w14:paraId="3326B9D5" w14:textId="11A4FC85">
      <w:r w:rsidRPr="00F862FA">
        <w:t>Registrants may seek, at their discretion, to amend a registration by submitting data and/or proposed, revised label to EPA. Also, EPA often issues regulatory decisions or guidance that applies to some registered pesticide products and requires labeling revisions to be implemented by the registrant. The revised label is submitted to the Agency as an amendment along with a cover letter, EPA Form 8570-1, and other forms, and necessary data as needed (</w:t>
      </w:r>
      <w:r w:rsidRPr="00F862FA">
        <w:rPr>
          <w:b/>
          <w:bCs/>
        </w:rPr>
        <w:t>OMB Control No. 2070-0060</w:t>
      </w:r>
      <w:r w:rsidR="00AA7036">
        <w:rPr>
          <w:b/>
          <w:bCs/>
        </w:rPr>
        <w:t>)</w:t>
      </w:r>
      <w:r w:rsidRPr="00F862FA">
        <w:t>.</w:t>
      </w:r>
    </w:p>
    <w:p w:rsidR="007A4908" w:rsidP="006C6769" w14:paraId="68C0CB6C" w14:textId="142BB05B">
      <w:r w:rsidRPr="00F862FA">
        <w:t>In the context of its registration activities for conventional pesticides, EPA operates a reduced risk program. This program offers an incentive through a shortened regulatory review schedule for proposed uses that might be beneficial to the public and the environment owing to their risk profile, compared to alternatives for pest control (</w:t>
      </w:r>
      <w:r w:rsidRPr="00F862FA">
        <w:rPr>
          <w:b/>
          <w:bCs/>
        </w:rPr>
        <w:t>OMB Control No. 2070-0060</w:t>
      </w:r>
      <w:r w:rsidRPr="00F862FA">
        <w:t>).</w:t>
      </w:r>
      <w:r w:rsidRPr="00F862FA">
        <w:rPr>
          <w:b/>
          <w:bCs/>
        </w:rPr>
        <w:t xml:space="preserve"> </w:t>
      </w:r>
      <w:r w:rsidRPr="00F862FA">
        <w:t>The reduced risk program is described in an EPA policy notice known as the Reduced-Risk Initiative (PR Notice 97-3, “Guidelines for Expedited Review of Conventional Pesticides under Reduced-Risk Initiative and for Biological Pesticides”).</w:t>
      </w:r>
    </w:p>
    <w:p w:rsidR="007A4908" w:rsidRPr="004928FB" w:rsidP="007A4908" w14:paraId="1E8EE882" w14:textId="01CBD41D">
      <w:pPr>
        <w:pStyle w:val="Heading3"/>
        <w:rPr>
          <w:rFonts w:ascii="Arial" w:hAnsi="Arial" w:eastAsiaTheme="minorHAnsi" w:cs="Arial"/>
          <w:b/>
          <w:bCs/>
          <w:color w:val="auto"/>
        </w:rPr>
      </w:pPr>
      <w:r w:rsidRPr="00D85889">
        <w:rPr>
          <w:rFonts w:ascii="Arial" w:hAnsi="Arial" w:eastAsiaTheme="minorHAnsi" w:cs="Arial"/>
          <w:b/>
          <w:bCs/>
          <w:color w:val="auto"/>
        </w:rPr>
        <w:t>Summary Total Burden and Costs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63"/>
        <w:gridCol w:w="1308"/>
        <w:gridCol w:w="1492"/>
        <w:gridCol w:w="1480"/>
        <w:gridCol w:w="1845"/>
      </w:tblGrid>
      <w:tr w14:paraId="078074CA" w14:textId="77777777" w:rsidTr="000436EE">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29"/>
        </w:trPr>
        <w:tc>
          <w:tcPr>
            <w:tcW w:w="2880" w:type="dxa"/>
            <w:shd w:val="clear" w:color="auto" w:fill="D9D9D9" w:themeFill="background1" w:themeFillShade="D9"/>
            <w:vAlign w:val="center"/>
          </w:tcPr>
          <w:p w:rsidR="007A4908" w:rsidRPr="008A2AD7" w:rsidP="000436EE" w14:paraId="6B7A9652" w14:textId="6CEC07CE">
            <w:pPr>
              <w:spacing w:after="0" w:line="240" w:lineRule="auto"/>
              <w:jc w:val="center"/>
              <w:rPr>
                <w:rFonts w:eastAsia="Times New Roman" w:cstheme="minorHAnsi"/>
                <w:b/>
                <w:bCs/>
                <w:sz w:val="18"/>
                <w:szCs w:val="18"/>
                <w:highlight w:val="yellow"/>
              </w:rPr>
            </w:pPr>
            <w:bookmarkStart w:id="1" w:name="_Hlk133540159"/>
            <w:r w:rsidRPr="008A2AD7">
              <w:rPr>
                <w:rFonts w:eastAsia="Times New Roman" w:cstheme="minorHAnsi"/>
                <w:b/>
                <w:bCs/>
                <w:sz w:val="18"/>
                <w:szCs w:val="18"/>
              </w:rPr>
              <w:t xml:space="preserve">Information Collection </w:t>
            </w:r>
            <w:r w:rsidR="00CD47C4">
              <w:rPr>
                <w:rFonts w:eastAsia="Times New Roman" w:cstheme="minorHAnsi"/>
                <w:b/>
                <w:bCs/>
                <w:sz w:val="18"/>
                <w:szCs w:val="18"/>
              </w:rPr>
              <w:t>(IC)</w:t>
            </w:r>
          </w:p>
        </w:tc>
        <w:tc>
          <w:tcPr>
            <w:tcW w:w="1363" w:type="dxa"/>
            <w:shd w:val="clear" w:color="auto" w:fill="D9D9D9" w:themeFill="background1" w:themeFillShade="D9"/>
            <w:vAlign w:val="center"/>
          </w:tcPr>
          <w:p w:rsidR="007A4908" w:rsidRPr="008A2AD7" w:rsidP="000436EE" w14:paraId="58E5B27C" w14:textId="77777777">
            <w:pPr>
              <w:spacing w:after="0" w:line="240" w:lineRule="auto"/>
              <w:jc w:val="center"/>
              <w:rPr>
                <w:rFonts w:eastAsia="Times New Roman" w:cstheme="minorHAnsi"/>
                <w:b/>
                <w:bCs/>
                <w:color w:val="000000"/>
                <w:sz w:val="18"/>
                <w:szCs w:val="18"/>
              </w:rPr>
            </w:pPr>
            <w:r w:rsidRPr="008A2AD7">
              <w:rPr>
                <w:rFonts w:eastAsia="Times New Roman" w:cstheme="minorHAnsi"/>
                <w:b/>
                <w:bCs/>
                <w:color w:val="000000"/>
                <w:sz w:val="18"/>
                <w:szCs w:val="18"/>
              </w:rPr>
              <w:t>Total Number of Respondents</w:t>
            </w:r>
          </w:p>
        </w:tc>
        <w:tc>
          <w:tcPr>
            <w:tcW w:w="1308" w:type="dxa"/>
            <w:shd w:val="clear" w:color="auto" w:fill="D9D9D9" w:themeFill="background1" w:themeFillShade="D9"/>
            <w:vAlign w:val="center"/>
          </w:tcPr>
          <w:p w:rsidR="007A4908" w:rsidRPr="008A2AD7" w:rsidP="00F71721" w14:paraId="7EFD320F" w14:textId="51689224">
            <w:pPr>
              <w:spacing w:after="0" w:line="240" w:lineRule="auto"/>
              <w:jc w:val="center"/>
              <w:rPr>
                <w:rFonts w:eastAsia="Times New Roman" w:cstheme="minorHAnsi"/>
                <w:b/>
                <w:bCs/>
                <w:sz w:val="18"/>
                <w:szCs w:val="18"/>
              </w:rPr>
            </w:pPr>
            <w:r w:rsidRPr="008A2AD7">
              <w:rPr>
                <w:rFonts w:eastAsia="Times New Roman" w:cstheme="minorHAnsi"/>
                <w:b/>
                <w:bCs/>
                <w:sz w:val="18"/>
                <w:szCs w:val="18"/>
              </w:rPr>
              <w:t>Total number of Responses</w:t>
            </w:r>
          </w:p>
        </w:tc>
        <w:tc>
          <w:tcPr>
            <w:tcW w:w="1492" w:type="dxa"/>
            <w:shd w:val="clear" w:color="auto" w:fill="D9D9D9" w:themeFill="background1" w:themeFillShade="D9"/>
            <w:vAlign w:val="center"/>
          </w:tcPr>
          <w:p w:rsidR="007A4908" w:rsidRPr="008A2AD7" w:rsidP="00F71721" w14:paraId="527662AF" w14:textId="33BB57E7">
            <w:pPr>
              <w:spacing w:after="0" w:line="240" w:lineRule="auto"/>
              <w:jc w:val="center"/>
              <w:rPr>
                <w:rFonts w:eastAsia="Times New Roman" w:cstheme="minorHAnsi"/>
                <w:b/>
                <w:bCs/>
                <w:sz w:val="18"/>
                <w:szCs w:val="18"/>
              </w:rPr>
            </w:pPr>
            <w:r w:rsidRPr="008A2AD7">
              <w:rPr>
                <w:rFonts w:eastAsia="Times New Roman" w:cstheme="minorHAnsi"/>
                <w:b/>
                <w:bCs/>
                <w:sz w:val="18"/>
                <w:szCs w:val="18"/>
              </w:rPr>
              <w:t>Response per Respondents</w:t>
            </w:r>
          </w:p>
        </w:tc>
        <w:tc>
          <w:tcPr>
            <w:tcW w:w="1480" w:type="dxa"/>
            <w:shd w:val="clear" w:color="auto" w:fill="D9D9D9" w:themeFill="background1" w:themeFillShade="D9"/>
            <w:vAlign w:val="center"/>
          </w:tcPr>
          <w:p w:rsidR="007A4908" w:rsidRPr="008A2AD7" w:rsidP="00F71721" w14:paraId="22B4A985" w14:textId="77777777">
            <w:pPr>
              <w:spacing w:after="0" w:line="240" w:lineRule="auto"/>
              <w:jc w:val="center"/>
              <w:rPr>
                <w:rFonts w:eastAsia="Times New Roman" w:cstheme="minorHAnsi"/>
                <w:b/>
                <w:bCs/>
                <w:sz w:val="18"/>
                <w:szCs w:val="18"/>
              </w:rPr>
            </w:pPr>
            <w:r w:rsidRPr="008A2AD7">
              <w:rPr>
                <w:rFonts w:eastAsia="Times New Roman" w:cstheme="minorHAnsi"/>
                <w:b/>
                <w:bCs/>
                <w:sz w:val="18"/>
                <w:szCs w:val="18"/>
              </w:rPr>
              <w:t>Annual Burden (hours)</w:t>
            </w:r>
          </w:p>
        </w:tc>
        <w:tc>
          <w:tcPr>
            <w:tcW w:w="1845" w:type="dxa"/>
            <w:shd w:val="clear" w:color="auto" w:fill="D9D9D9" w:themeFill="background1" w:themeFillShade="D9"/>
            <w:vAlign w:val="center"/>
          </w:tcPr>
          <w:p w:rsidR="007A4908" w:rsidRPr="008A2AD7" w:rsidP="00F71721" w14:paraId="07D813E9" w14:textId="3528172E">
            <w:pPr>
              <w:spacing w:after="0" w:line="240" w:lineRule="auto"/>
              <w:jc w:val="center"/>
              <w:rPr>
                <w:rFonts w:eastAsia="Times New Roman" w:cstheme="minorHAnsi"/>
                <w:b/>
                <w:bCs/>
                <w:sz w:val="18"/>
                <w:szCs w:val="18"/>
              </w:rPr>
            </w:pPr>
            <w:r w:rsidRPr="008A2AD7">
              <w:rPr>
                <w:rFonts w:eastAsia="Times New Roman" w:cstheme="minorHAnsi"/>
                <w:b/>
                <w:bCs/>
                <w:sz w:val="18"/>
                <w:szCs w:val="18"/>
              </w:rPr>
              <w:t>Total Cost ($)</w:t>
            </w:r>
          </w:p>
        </w:tc>
      </w:tr>
      <w:tr w14:paraId="14529D2D" w14:textId="77777777" w:rsidTr="000436EE">
        <w:tblPrEx>
          <w:tblW w:w="10368" w:type="dxa"/>
          <w:tblLayout w:type="fixed"/>
          <w:tblLook w:val="01E0"/>
        </w:tblPrEx>
        <w:trPr>
          <w:cantSplit/>
          <w:trHeight w:val="329"/>
        </w:trPr>
        <w:tc>
          <w:tcPr>
            <w:tcW w:w="2880" w:type="dxa"/>
            <w:shd w:val="clear" w:color="auto" w:fill="auto"/>
          </w:tcPr>
          <w:p w:rsidR="007A4908" w:rsidRPr="00DA4A4A" w:rsidP="00D20ABD" w14:paraId="660D2420" w14:textId="77777777">
            <w:pPr>
              <w:spacing w:after="0" w:line="240" w:lineRule="auto"/>
              <w:rPr>
                <w:rFonts w:eastAsia="Times New Roman" w:cstheme="minorHAnsi"/>
                <w:b/>
                <w:bCs/>
                <w:sz w:val="18"/>
                <w:szCs w:val="18"/>
              </w:rPr>
            </w:pPr>
            <w:r w:rsidRPr="00DA4A4A">
              <w:rPr>
                <w:rFonts w:eastAsia="Times New Roman" w:cstheme="minorHAnsi"/>
                <w:b/>
                <w:bCs/>
                <w:sz w:val="18"/>
                <w:szCs w:val="18"/>
              </w:rPr>
              <w:t>Application for an EUP -- Chemical Pesticides</w:t>
            </w:r>
          </w:p>
        </w:tc>
        <w:tc>
          <w:tcPr>
            <w:tcW w:w="1363" w:type="dxa"/>
            <w:shd w:val="clear" w:color="auto" w:fill="auto"/>
            <w:vAlign w:val="center"/>
          </w:tcPr>
          <w:p w:rsidR="007A4908" w:rsidRPr="00DA4A4A" w:rsidP="00CD47C4" w14:paraId="212FC90D" w14:textId="77777777">
            <w:pPr>
              <w:spacing w:after="0" w:line="240" w:lineRule="auto"/>
              <w:ind w:right="12"/>
              <w:jc w:val="center"/>
              <w:rPr>
                <w:rFonts w:cs="Arial"/>
                <w:color w:val="000000" w:themeColor="text1"/>
                <w:sz w:val="18"/>
                <w:szCs w:val="18"/>
              </w:rPr>
            </w:pPr>
            <w:r w:rsidRPr="00DA4A4A">
              <w:rPr>
                <w:rFonts w:cs="Arial"/>
                <w:color w:val="000000" w:themeColor="text1"/>
                <w:sz w:val="18"/>
                <w:szCs w:val="18"/>
              </w:rPr>
              <w:t>25</w:t>
            </w:r>
          </w:p>
        </w:tc>
        <w:tc>
          <w:tcPr>
            <w:tcW w:w="1308" w:type="dxa"/>
            <w:vAlign w:val="center"/>
          </w:tcPr>
          <w:p w:rsidR="007A4908" w:rsidRPr="00DA4A4A" w:rsidP="00CD47C4" w14:paraId="6C390F90" w14:textId="6D3CF7CA">
            <w:pPr>
              <w:spacing w:after="0" w:line="240" w:lineRule="auto"/>
              <w:ind w:right="12"/>
              <w:jc w:val="center"/>
              <w:rPr>
                <w:rFonts w:cs="Arial"/>
                <w:color w:val="000000" w:themeColor="text1"/>
                <w:sz w:val="18"/>
                <w:szCs w:val="18"/>
              </w:rPr>
            </w:pPr>
            <w:r w:rsidRPr="00DA4A4A">
              <w:rPr>
                <w:rFonts w:cs="Arial"/>
                <w:color w:val="000000" w:themeColor="text1"/>
                <w:sz w:val="18"/>
                <w:szCs w:val="18"/>
              </w:rPr>
              <w:t>8</w:t>
            </w:r>
          </w:p>
        </w:tc>
        <w:tc>
          <w:tcPr>
            <w:tcW w:w="1492" w:type="dxa"/>
            <w:shd w:val="clear" w:color="auto" w:fill="auto"/>
            <w:vAlign w:val="center"/>
          </w:tcPr>
          <w:p w:rsidR="007A4908" w:rsidRPr="00DA4A4A" w:rsidP="00CD47C4" w14:paraId="6416FD19" w14:textId="77777777">
            <w:pPr>
              <w:spacing w:after="0" w:line="240" w:lineRule="auto"/>
              <w:ind w:right="12"/>
              <w:jc w:val="center"/>
              <w:rPr>
                <w:rFonts w:cs="Arial"/>
                <w:color w:val="000000" w:themeColor="text1"/>
                <w:sz w:val="18"/>
                <w:szCs w:val="18"/>
              </w:rPr>
            </w:pPr>
            <w:r w:rsidRPr="00DA4A4A">
              <w:rPr>
                <w:rFonts w:cs="Arial"/>
                <w:color w:val="000000" w:themeColor="text1"/>
                <w:sz w:val="18"/>
                <w:szCs w:val="18"/>
              </w:rPr>
              <w:t>0.32</w:t>
            </w:r>
          </w:p>
        </w:tc>
        <w:tc>
          <w:tcPr>
            <w:tcW w:w="1480" w:type="dxa"/>
            <w:shd w:val="clear" w:color="auto" w:fill="auto"/>
            <w:vAlign w:val="center"/>
          </w:tcPr>
          <w:p w:rsidR="007A4908" w:rsidRPr="00DA4A4A" w:rsidP="00CD47C4" w14:paraId="3BB668B6" w14:textId="687292A1">
            <w:pPr>
              <w:spacing w:after="0" w:line="240" w:lineRule="auto"/>
              <w:ind w:right="12"/>
              <w:jc w:val="center"/>
              <w:rPr>
                <w:rFonts w:cs="Arial"/>
                <w:color w:val="000000" w:themeColor="text1"/>
                <w:sz w:val="18"/>
                <w:szCs w:val="18"/>
              </w:rPr>
            </w:pPr>
            <w:r w:rsidRPr="00DA4A4A">
              <w:rPr>
                <w:rFonts w:cs="Arial"/>
                <w:color w:val="000000" w:themeColor="text1"/>
                <w:sz w:val="18"/>
                <w:szCs w:val="18"/>
              </w:rPr>
              <w:t>273</w:t>
            </w:r>
          </w:p>
        </w:tc>
        <w:tc>
          <w:tcPr>
            <w:tcW w:w="1845" w:type="dxa"/>
            <w:vAlign w:val="center"/>
          </w:tcPr>
          <w:p w:rsidR="007A4908" w:rsidRPr="00DA4A4A" w:rsidP="00CD47C4" w14:paraId="5FDBF4FE" w14:textId="44C570F2">
            <w:pPr>
              <w:spacing w:after="0" w:line="240" w:lineRule="auto"/>
              <w:ind w:right="12"/>
              <w:jc w:val="center"/>
              <w:rPr>
                <w:rFonts w:cs="Arial"/>
                <w:color w:val="000000" w:themeColor="text1"/>
                <w:sz w:val="18"/>
                <w:szCs w:val="18"/>
              </w:rPr>
            </w:pPr>
            <w:r w:rsidRPr="00DA4A4A">
              <w:rPr>
                <w:rFonts w:cs="Arial"/>
                <w:color w:val="000000" w:themeColor="text1"/>
                <w:sz w:val="18"/>
                <w:szCs w:val="18"/>
              </w:rPr>
              <w:t>$</w:t>
            </w:r>
            <w:r w:rsidR="002851D6">
              <w:rPr>
                <w:rFonts w:cs="Arial"/>
                <w:color w:val="000000" w:themeColor="text1"/>
                <w:sz w:val="18"/>
                <w:szCs w:val="18"/>
              </w:rPr>
              <w:t>22,479</w:t>
            </w:r>
          </w:p>
        </w:tc>
      </w:tr>
      <w:tr w14:paraId="24ABDE89" w14:textId="77777777" w:rsidTr="000436EE">
        <w:tblPrEx>
          <w:tblW w:w="10368" w:type="dxa"/>
          <w:tblLayout w:type="fixed"/>
          <w:tblLook w:val="01E0"/>
        </w:tblPrEx>
        <w:trPr>
          <w:cantSplit/>
          <w:trHeight w:val="329"/>
        </w:trPr>
        <w:tc>
          <w:tcPr>
            <w:tcW w:w="2880" w:type="dxa"/>
            <w:shd w:val="clear" w:color="auto" w:fill="auto"/>
          </w:tcPr>
          <w:p w:rsidR="007A4908" w:rsidRPr="00DA4A4A" w:rsidP="00D20ABD" w14:paraId="40648636" w14:textId="77777777">
            <w:pPr>
              <w:spacing w:after="0" w:line="240" w:lineRule="auto"/>
              <w:rPr>
                <w:rFonts w:eastAsia="Times New Roman" w:cstheme="minorHAnsi"/>
                <w:b/>
                <w:bCs/>
                <w:sz w:val="18"/>
                <w:szCs w:val="18"/>
              </w:rPr>
            </w:pPr>
            <w:r w:rsidRPr="00DA4A4A">
              <w:rPr>
                <w:rFonts w:eastAsia="Times New Roman" w:cstheme="minorHAnsi"/>
                <w:b/>
                <w:bCs/>
                <w:sz w:val="18"/>
                <w:szCs w:val="18"/>
              </w:rPr>
              <w:t>Application for an EUP -- Plant-Incorporated Protectants (PIPs)</w:t>
            </w:r>
          </w:p>
        </w:tc>
        <w:tc>
          <w:tcPr>
            <w:tcW w:w="1363" w:type="dxa"/>
            <w:shd w:val="clear" w:color="auto" w:fill="auto"/>
            <w:vAlign w:val="center"/>
          </w:tcPr>
          <w:p w:rsidR="007A4908" w:rsidRPr="00DA4A4A" w:rsidP="00CD47C4" w14:paraId="6B7DAEAA" w14:textId="77777777">
            <w:pPr>
              <w:spacing w:after="0" w:line="240" w:lineRule="auto"/>
              <w:ind w:right="12"/>
              <w:jc w:val="center"/>
              <w:rPr>
                <w:rFonts w:cs="Arial"/>
                <w:color w:val="000000" w:themeColor="text1"/>
                <w:sz w:val="18"/>
                <w:szCs w:val="18"/>
              </w:rPr>
            </w:pPr>
            <w:r>
              <w:rPr>
                <w:rFonts w:cs="Arial"/>
                <w:color w:val="000000" w:themeColor="text1"/>
                <w:sz w:val="18"/>
                <w:szCs w:val="18"/>
              </w:rPr>
              <w:t>6</w:t>
            </w:r>
          </w:p>
        </w:tc>
        <w:tc>
          <w:tcPr>
            <w:tcW w:w="1308" w:type="dxa"/>
            <w:vAlign w:val="center"/>
          </w:tcPr>
          <w:p w:rsidR="007A4908" w:rsidRPr="00DA4A4A" w:rsidP="00CD47C4" w14:paraId="4FA2A2EC" w14:textId="77777777">
            <w:pPr>
              <w:spacing w:after="0" w:line="240" w:lineRule="auto"/>
              <w:ind w:right="12"/>
              <w:jc w:val="center"/>
              <w:rPr>
                <w:rFonts w:cs="Arial"/>
                <w:color w:val="000000" w:themeColor="text1"/>
                <w:sz w:val="18"/>
                <w:szCs w:val="18"/>
              </w:rPr>
            </w:pPr>
            <w:r>
              <w:rPr>
                <w:rFonts w:cs="Arial"/>
                <w:color w:val="000000" w:themeColor="text1"/>
                <w:sz w:val="18"/>
                <w:szCs w:val="18"/>
              </w:rPr>
              <w:t>2</w:t>
            </w:r>
          </w:p>
        </w:tc>
        <w:tc>
          <w:tcPr>
            <w:tcW w:w="1492" w:type="dxa"/>
            <w:shd w:val="clear" w:color="auto" w:fill="auto"/>
            <w:vAlign w:val="center"/>
          </w:tcPr>
          <w:p w:rsidR="007A4908" w:rsidRPr="00DA4A4A" w:rsidP="00CD47C4" w14:paraId="2D51189E" w14:textId="77777777">
            <w:pPr>
              <w:spacing w:after="0" w:line="240" w:lineRule="auto"/>
              <w:ind w:right="12"/>
              <w:jc w:val="center"/>
              <w:rPr>
                <w:rFonts w:cs="Arial"/>
                <w:color w:val="000000" w:themeColor="text1"/>
                <w:sz w:val="18"/>
                <w:szCs w:val="18"/>
              </w:rPr>
            </w:pPr>
            <w:r>
              <w:rPr>
                <w:rFonts w:cs="Arial"/>
                <w:color w:val="000000" w:themeColor="text1"/>
                <w:sz w:val="18"/>
                <w:szCs w:val="18"/>
              </w:rPr>
              <w:t>0.33</w:t>
            </w:r>
          </w:p>
        </w:tc>
        <w:tc>
          <w:tcPr>
            <w:tcW w:w="1480" w:type="dxa"/>
            <w:shd w:val="clear" w:color="auto" w:fill="auto"/>
            <w:vAlign w:val="center"/>
          </w:tcPr>
          <w:p w:rsidR="007A4908" w:rsidRPr="00DA4A4A" w:rsidP="00CD47C4" w14:paraId="1B2A39EC" w14:textId="77777777">
            <w:pPr>
              <w:spacing w:after="0" w:line="240" w:lineRule="auto"/>
              <w:ind w:right="12"/>
              <w:jc w:val="center"/>
              <w:rPr>
                <w:rFonts w:cs="Arial"/>
                <w:color w:val="000000" w:themeColor="text1"/>
                <w:sz w:val="18"/>
                <w:szCs w:val="18"/>
              </w:rPr>
            </w:pPr>
            <w:r>
              <w:rPr>
                <w:rFonts w:cs="Arial"/>
                <w:color w:val="000000" w:themeColor="text1"/>
                <w:sz w:val="18"/>
                <w:szCs w:val="18"/>
              </w:rPr>
              <w:t>294</w:t>
            </w:r>
          </w:p>
        </w:tc>
        <w:tc>
          <w:tcPr>
            <w:tcW w:w="1845" w:type="dxa"/>
            <w:vAlign w:val="center"/>
          </w:tcPr>
          <w:p w:rsidR="007A4908" w:rsidRPr="00DA4A4A" w:rsidP="00CD47C4" w14:paraId="3DFCC204" w14:textId="658ADFF5">
            <w:pPr>
              <w:spacing w:after="0" w:line="240" w:lineRule="auto"/>
              <w:ind w:right="12"/>
              <w:jc w:val="center"/>
              <w:rPr>
                <w:rFonts w:cs="Arial"/>
                <w:color w:val="000000" w:themeColor="text1"/>
                <w:sz w:val="18"/>
                <w:szCs w:val="18"/>
              </w:rPr>
            </w:pPr>
            <w:r w:rsidRPr="00DA4A4A">
              <w:rPr>
                <w:rFonts w:cs="Arial"/>
                <w:color w:val="000000" w:themeColor="text1"/>
                <w:sz w:val="18"/>
                <w:szCs w:val="18"/>
              </w:rPr>
              <w:t>$</w:t>
            </w:r>
            <w:r w:rsidR="002851D6">
              <w:rPr>
                <w:rFonts w:cs="Arial"/>
                <w:color w:val="000000" w:themeColor="text1"/>
                <w:sz w:val="18"/>
                <w:szCs w:val="18"/>
              </w:rPr>
              <w:t>24,352</w:t>
            </w:r>
          </w:p>
        </w:tc>
      </w:tr>
      <w:tr w14:paraId="7850EFE7" w14:textId="77777777" w:rsidTr="000436EE">
        <w:tblPrEx>
          <w:tblW w:w="10368" w:type="dxa"/>
          <w:tblLayout w:type="fixed"/>
          <w:tblLook w:val="01E0"/>
        </w:tblPrEx>
        <w:trPr>
          <w:cantSplit/>
          <w:trHeight w:val="329"/>
        </w:trPr>
        <w:tc>
          <w:tcPr>
            <w:tcW w:w="2880" w:type="dxa"/>
            <w:shd w:val="clear" w:color="auto" w:fill="auto"/>
          </w:tcPr>
          <w:p w:rsidR="007A4908" w:rsidRPr="00DA4A4A" w:rsidP="00D20ABD" w14:paraId="7084E164" w14:textId="77777777">
            <w:pPr>
              <w:spacing w:after="0" w:line="240" w:lineRule="auto"/>
              <w:rPr>
                <w:rFonts w:eastAsia="Times New Roman" w:cstheme="minorHAnsi"/>
                <w:b/>
                <w:bCs/>
                <w:sz w:val="18"/>
                <w:szCs w:val="18"/>
              </w:rPr>
            </w:pPr>
            <w:r w:rsidRPr="00DA4A4A">
              <w:rPr>
                <w:rFonts w:eastAsia="Times New Roman" w:cstheme="minorHAnsi"/>
                <w:b/>
                <w:bCs/>
                <w:sz w:val="18"/>
                <w:szCs w:val="18"/>
              </w:rPr>
              <w:t>Plant-Incorporated Protectants - Substantiation of Confidential Business Information Claims</w:t>
            </w:r>
          </w:p>
        </w:tc>
        <w:tc>
          <w:tcPr>
            <w:tcW w:w="1363" w:type="dxa"/>
            <w:shd w:val="clear" w:color="auto" w:fill="auto"/>
            <w:vAlign w:val="center"/>
          </w:tcPr>
          <w:p w:rsidR="007A4908" w:rsidP="00CD47C4" w14:paraId="34C7BF4D" w14:textId="77777777">
            <w:pPr>
              <w:spacing w:after="0" w:line="240" w:lineRule="auto"/>
              <w:ind w:right="12"/>
              <w:jc w:val="center"/>
              <w:rPr>
                <w:rFonts w:cs="Arial"/>
                <w:color w:val="000000" w:themeColor="text1"/>
                <w:sz w:val="18"/>
                <w:szCs w:val="18"/>
              </w:rPr>
            </w:pPr>
            <w:r>
              <w:rPr>
                <w:rFonts w:cs="Arial"/>
                <w:color w:val="000000" w:themeColor="text1"/>
                <w:sz w:val="18"/>
                <w:szCs w:val="18"/>
              </w:rPr>
              <w:t>24</w:t>
            </w:r>
          </w:p>
        </w:tc>
        <w:tc>
          <w:tcPr>
            <w:tcW w:w="1308" w:type="dxa"/>
            <w:vAlign w:val="center"/>
          </w:tcPr>
          <w:p w:rsidR="007A4908" w:rsidP="00CD47C4" w14:paraId="2C446B5C" w14:textId="375564B2">
            <w:pPr>
              <w:spacing w:after="0" w:line="240" w:lineRule="auto"/>
              <w:ind w:right="12"/>
              <w:jc w:val="center"/>
              <w:rPr>
                <w:rFonts w:cs="Arial"/>
                <w:color w:val="000000" w:themeColor="text1"/>
                <w:sz w:val="18"/>
                <w:szCs w:val="18"/>
              </w:rPr>
            </w:pPr>
            <w:r w:rsidRPr="00DA4A4A">
              <w:rPr>
                <w:rFonts w:cs="Arial"/>
                <w:color w:val="000000" w:themeColor="text1"/>
                <w:sz w:val="18"/>
                <w:szCs w:val="18"/>
              </w:rPr>
              <w:t>24</w:t>
            </w:r>
          </w:p>
        </w:tc>
        <w:tc>
          <w:tcPr>
            <w:tcW w:w="1492" w:type="dxa"/>
            <w:shd w:val="clear" w:color="auto" w:fill="auto"/>
            <w:vAlign w:val="center"/>
          </w:tcPr>
          <w:p w:rsidR="007A4908" w:rsidP="00CD47C4" w14:paraId="57D77CB7" w14:textId="77777777">
            <w:pPr>
              <w:spacing w:after="0" w:line="240" w:lineRule="auto"/>
              <w:ind w:right="12"/>
              <w:jc w:val="center"/>
              <w:rPr>
                <w:rFonts w:cs="Arial"/>
                <w:color w:val="000000" w:themeColor="text1"/>
                <w:sz w:val="18"/>
                <w:szCs w:val="18"/>
              </w:rPr>
            </w:pPr>
            <w:r>
              <w:rPr>
                <w:rFonts w:cs="Arial"/>
                <w:color w:val="000000" w:themeColor="text1"/>
                <w:sz w:val="18"/>
                <w:szCs w:val="18"/>
              </w:rPr>
              <w:t>1.00</w:t>
            </w:r>
          </w:p>
        </w:tc>
        <w:tc>
          <w:tcPr>
            <w:tcW w:w="1480" w:type="dxa"/>
            <w:shd w:val="clear" w:color="auto" w:fill="auto"/>
            <w:vAlign w:val="center"/>
          </w:tcPr>
          <w:p w:rsidR="007A4908" w:rsidP="00CD47C4" w14:paraId="00D85F96" w14:textId="77777777">
            <w:pPr>
              <w:spacing w:after="0" w:line="240" w:lineRule="auto"/>
              <w:ind w:right="12"/>
              <w:jc w:val="center"/>
              <w:rPr>
                <w:rFonts w:cs="Arial"/>
                <w:color w:val="000000" w:themeColor="text1"/>
                <w:sz w:val="18"/>
                <w:szCs w:val="18"/>
              </w:rPr>
            </w:pPr>
            <w:r w:rsidRPr="00DA4A4A">
              <w:rPr>
                <w:rFonts w:cs="Arial"/>
                <w:color w:val="000000" w:themeColor="text1"/>
                <w:sz w:val="18"/>
                <w:szCs w:val="18"/>
              </w:rPr>
              <w:t>516</w:t>
            </w:r>
          </w:p>
        </w:tc>
        <w:tc>
          <w:tcPr>
            <w:tcW w:w="1845" w:type="dxa"/>
            <w:vAlign w:val="center"/>
          </w:tcPr>
          <w:p w:rsidR="007A4908" w:rsidRPr="00DA4A4A" w:rsidP="00CD47C4" w14:paraId="07D7AE93" w14:textId="1BBEB75D">
            <w:pPr>
              <w:spacing w:after="0" w:line="240" w:lineRule="auto"/>
              <w:ind w:right="12"/>
              <w:jc w:val="center"/>
              <w:rPr>
                <w:rFonts w:cs="Arial"/>
                <w:color w:val="000000" w:themeColor="text1"/>
                <w:sz w:val="18"/>
                <w:szCs w:val="18"/>
              </w:rPr>
            </w:pPr>
            <w:r w:rsidRPr="00DA4A4A">
              <w:rPr>
                <w:rFonts w:cs="Arial"/>
                <w:color w:val="000000" w:themeColor="text1"/>
                <w:sz w:val="18"/>
                <w:szCs w:val="18"/>
              </w:rPr>
              <w:t>$</w:t>
            </w:r>
            <w:r w:rsidR="002851D6">
              <w:rPr>
                <w:rFonts w:cs="Arial"/>
                <w:color w:val="000000" w:themeColor="text1"/>
                <w:sz w:val="18"/>
                <w:szCs w:val="18"/>
              </w:rPr>
              <w:t>50,036</w:t>
            </w:r>
          </w:p>
        </w:tc>
      </w:tr>
      <w:tr w14:paraId="18D74D15" w14:textId="77777777" w:rsidTr="000436EE">
        <w:tblPrEx>
          <w:tblW w:w="10368" w:type="dxa"/>
          <w:tblLayout w:type="fixed"/>
          <w:tblLook w:val="01E0"/>
        </w:tblPrEx>
        <w:trPr>
          <w:cantSplit/>
          <w:trHeight w:val="329"/>
        </w:trPr>
        <w:tc>
          <w:tcPr>
            <w:tcW w:w="2880" w:type="dxa"/>
            <w:shd w:val="clear" w:color="auto" w:fill="auto"/>
          </w:tcPr>
          <w:p w:rsidR="007A4908" w:rsidRPr="00DA4A4A" w:rsidP="00D20ABD" w14:paraId="54106698" w14:textId="77777777">
            <w:pPr>
              <w:spacing w:after="0" w:line="240" w:lineRule="auto"/>
              <w:rPr>
                <w:rFonts w:eastAsia="Times New Roman" w:cstheme="minorHAnsi"/>
                <w:b/>
                <w:bCs/>
                <w:sz w:val="18"/>
                <w:szCs w:val="18"/>
              </w:rPr>
            </w:pPr>
            <w:r w:rsidRPr="00DA4A4A">
              <w:rPr>
                <w:rFonts w:eastAsia="Times New Roman" w:cstheme="minorHAnsi"/>
                <w:b/>
                <w:bCs/>
                <w:sz w:val="18"/>
                <w:szCs w:val="18"/>
              </w:rPr>
              <w:t>Plant-Incorporated Protectants -- Adverse Effects Reporting</w:t>
            </w:r>
          </w:p>
        </w:tc>
        <w:tc>
          <w:tcPr>
            <w:tcW w:w="1363" w:type="dxa"/>
            <w:shd w:val="clear" w:color="auto" w:fill="auto"/>
            <w:vAlign w:val="center"/>
          </w:tcPr>
          <w:p w:rsidR="007A4908" w:rsidP="00CD47C4" w14:paraId="143CA638" w14:textId="77777777">
            <w:pPr>
              <w:spacing w:after="0" w:line="240" w:lineRule="auto"/>
              <w:ind w:right="12"/>
              <w:jc w:val="center"/>
              <w:rPr>
                <w:rFonts w:cs="Arial"/>
                <w:color w:val="000000" w:themeColor="text1"/>
                <w:sz w:val="18"/>
                <w:szCs w:val="18"/>
              </w:rPr>
            </w:pPr>
            <w:r>
              <w:rPr>
                <w:rFonts w:cs="Arial"/>
                <w:color w:val="000000" w:themeColor="text1"/>
                <w:sz w:val="18"/>
                <w:szCs w:val="18"/>
              </w:rPr>
              <w:t>1</w:t>
            </w:r>
          </w:p>
        </w:tc>
        <w:tc>
          <w:tcPr>
            <w:tcW w:w="1308" w:type="dxa"/>
            <w:vAlign w:val="center"/>
          </w:tcPr>
          <w:p w:rsidR="007A4908" w:rsidRPr="00DA4A4A" w:rsidP="00CD47C4" w14:paraId="1C50670B" w14:textId="78C41435">
            <w:pPr>
              <w:spacing w:after="0" w:line="240" w:lineRule="auto"/>
              <w:ind w:right="12"/>
              <w:jc w:val="center"/>
              <w:rPr>
                <w:rFonts w:cs="Arial"/>
                <w:color w:val="000000" w:themeColor="text1"/>
                <w:sz w:val="18"/>
                <w:szCs w:val="18"/>
              </w:rPr>
            </w:pPr>
            <w:r>
              <w:rPr>
                <w:rFonts w:cs="Arial"/>
                <w:color w:val="000000" w:themeColor="text1"/>
                <w:sz w:val="18"/>
                <w:szCs w:val="18"/>
              </w:rPr>
              <w:t>1</w:t>
            </w:r>
          </w:p>
        </w:tc>
        <w:tc>
          <w:tcPr>
            <w:tcW w:w="1492" w:type="dxa"/>
            <w:shd w:val="clear" w:color="auto" w:fill="auto"/>
            <w:vAlign w:val="center"/>
          </w:tcPr>
          <w:p w:rsidR="007A4908" w:rsidP="00CD47C4" w14:paraId="538DDD46" w14:textId="77777777">
            <w:pPr>
              <w:spacing w:after="0" w:line="240" w:lineRule="auto"/>
              <w:ind w:right="12"/>
              <w:jc w:val="center"/>
              <w:rPr>
                <w:rFonts w:cs="Arial"/>
                <w:color w:val="000000" w:themeColor="text1"/>
                <w:sz w:val="18"/>
                <w:szCs w:val="18"/>
              </w:rPr>
            </w:pPr>
            <w:r>
              <w:rPr>
                <w:rFonts w:cs="Arial"/>
                <w:color w:val="000000" w:themeColor="text1"/>
                <w:sz w:val="18"/>
                <w:szCs w:val="18"/>
              </w:rPr>
              <w:t>1.00</w:t>
            </w:r>
          </w:p>
        </w:tc>
        <w:tc>
          <w:tcPr>
            <w:tcW w:w="1480" w:type="dxa"/>
            <w:shd w:val="clear" w:color="auto" w:fill="auto"/>
            <w:vAlign w:val="center"/>
          </w:tcPr>
          <w:p w:rsidR="007A4908" w:rsidRPr="00DA4A4A" w:rsidP="00CD47C4" w14:paraId="046E9CD3" w14:textId="77777777">
            <w:pPr>
              <w:spacing w:after="0" w:line="240" w:lineRule="auto"/>
              <w:ind w:right="12"/>
              <w:jc w:val="center"/>
              <w:rPr>
                <w:rFonts w:cs="Arial"/>
                <w:color w:val="000000" w:themeColor="text1"/>
                <w:sz w:val="18"/>
                <w:szCs w:val="18"/>
              </w:rPr>
            </w:pPr>
            <w:r>
              <w:rPr>
                <w:rFonts w:cs="Arial"/>
                <w:color w:val="000000" w:themeColor="text1"/>
                <w:sz w:val="18"/>
                <w:szCs w:val="18"/>
              </w:rPr>
              <w:t>2</w:t>
            </w:r>
          </w:p>
        </w:tc>
        <w:tc>
          <w:tcPr>
            <w:tcW w:w="1845" w:type="dxa"/>
            <w:vAlign w:val="center"/>
          </w:tcPr>
          <w:p w:rsidR="007A4908" w:rsidRPr="00DA4A4A" w:rsidP="00CD47C4" w14:paraId="22830EB0" w14:textId="7E8D19D6">
            <w:pPr>
              <w:spacing w:after="0" w:line="240" w:lineRule="auto"/>
              <w:ind w:right="12"/>
              <w:jc w:val="center"/>
              <w:rPr>
                <w:rFonts w:cs="Arial"/>
                <w:color w:val="000000" w:themeColor="text1"/>
                <w:sz w:val="18"/>
                <w:szCs w:val="18"/>
              </w:rPr>
            </w:pPr>
            <w:r w:rsidRPr="00DA4A4A">
              <w:rPr>
                <w:rFonts w:cs="Arial"/>
                <w:color w:val="000000" w:themeColor="text1"/>
                <w:sz w:val="18"/>
                <w:szCs w:val="18"/>
              </w:rPr>
              <w:t>$</w:t>
            </w:r>
            <w:r w:rsidR="002851D6">
              <w:rPr>
                <w:rFonts w:cs="Arial"/>
                <w:color w:val="000000" w:themeColor="text1"/>
                <w:sz w:val="18"/>
                <w:szCs w:val="18"/>
              </w:rPr>
              <w:t>216</w:t>
            </w:r>
          </w:p>
        </w:tc>
      </w:tr>
      <w:tr w14:paraId="5C7F7F9E" w14:textId="77777777" w:rsidTr="000436EE">
        <w:tblPrEx>
          <w:tblW w:w="10368" w:type="dxa"/>
          <w:tblLayout w:type="fixed"/>
          <w:tblLook w:val="01E0"/>
        </w:tblPrEx>
        <w:trPr>
          <w:cantSplit/>
          <w:trHeight w:val="329"/>
        </w:trPr>
        <w:tc>
          <w:tcPr>
            <w:tcW w:w="2880" w:type="dxa"/>
            <w:shd w:val="clear" w:color="auto" w:fill="auto"/>
          </w:tcPr>
          <w:p w:rsidR="007A4908" w:rsidRPr="00DA4A4A" w:rsidP="00D20ABD" w14:paraId="16B4DBA0" w14:textId="77777777">
            <w:pPr>
              <w:spacing w:after="0" w:line="240" w:lineRule="auto"/>
              <w:rPr>
                <w:rFonts w:eastAsia="Times New Roman" w:cstheme="minorHAnsi"/>
                <w:b/>
                <w:bCs/>
                <w:sz w:val="18"/>
                <w:szCs w:val="18"/>
              </w:rPr>
            </w:pPr>
            <w:r w:rsidRPr="00DA4A4A">
              <w:rPr>
                <w:rFonts w:eastAsia="Times New Roman" w:cstheme="minorHAnsi"/>
                <w:b/>
                <w:bCs/>
                <w:sz w:val="18"/>
                <w:szCs w:val="18"/>
              </w:rPr>
              <w:t>Application for emergency exemption for pesticides FIFRA §18</w:t>
            </w:r>
          </w:p>
        </w:tc>
        <w:tc>
          <w:tcPr>
            <w:tcW w:w="1363" w:type="dxa"/>
            <w:shd w:val="clear" w:color="auto" w:fill="auto"/>
            <w:vAlign w:val="center"/>
          </w:tcPr>
          <w:p w:rsidR="007A4908" w:rsidP="00CD47C4" w14:paraId="0D278B9B" w14:textId="356970C7">
            <w:pPr>
              <w:spacing w:after="0" w:line="240" w:lineRule="auto"/>
              <w:ind w:right="12"/>
              <w:jc w:val="center"/>
              <w:rPr>
                <w:rFonts w:cs="Arial"/>
                <w:color w:val="000000" w:themeColor="text1"/>
                <w:sz w:val="18"/>
                <w:szCs w:val="18"/>
              </w:rPr>
            </w:pPr>
            <w:r>
              <w:rPr>
                <w:rFonts w:cs="Arial"/>
                <w:color w:val="000000" w:themeColor="text1"/>
                <w:sz w:val="18"/>
                <w:szCs w:val="18"/>
              </w:rPr>
              <w:t>60</w:t>
            </w:r>
          </w:p>
        </w:tc>
        <w:tc>
          <w:tcPr>
            <w:tcW w:w="1308" w:type="dxa"/>
            <w:vAlign w:val="center"/>
          </w:tcPr>
          <w:p w:rsidR="007A4908" w:rsidP="00CD47C4" w14:paraId="2D82AFBB" w14:textId="4FC24378">
            <w:pPr>
              <w:spacing w:after="0" w:line="240" w:lineRule="auto"/>
              <w:ind w:right="12"/>
              <w:jc w:val="center"/>
              <w:rPr>
                <w:rFonts w:cs="Arial"/>
                <w:color w:val="000000" w:themeColor="text1"/>
                <w:sz w:val="18"/>
                <w:szCs w:val="18"/>
              </w:rPr>
            </w:pPr>
            <w:r w:rsidRPr="004928FB">
              <w:rPr>
                <w:rFonts w:cs="Arial"/>
                <w:color w:val="000000" w:themeColor="text1"/>
                <w:sz w:val="18"/>
                <w:szCs w:val="18"/>
              </w:rPr>
              <w:t>143</w:t>
            </w:r>
          </w:p>
        </w:tc>
        <w:tc>
          <w:tcPr>
            <w:tcW w:w="1492" w:type="dxa"/>
            <w:shd w:val="clear" w:color="auto" w:fill="auto"/>
            <w:vAlign w:val="center"/>
          </w:tcPr>
          <w:p w:rsidR="007A4908" w:rsidP="00CD47C4" w14:paraId="21436222" w14:textId="4EBCEF14">
            <w:pPr>
              <w:spacing w:after="0" w:line="240" w:lineRule="auto"/>
              <w:ind w:right="12"/>
              <w:jc w:val="center"/>
              <w:rPr>
                <w:rFonts w:cs="Arial"/>
                <w:color w:val="000000" w:themeColor="text1"/>
                <w:sz w:val="18"/>
                <w:szCs w:val="18"/>
              </w:rPr>
            </w:pPr>
            <w:r>
              <w:rPr>
                <w:rFonts w:cs="Arial"/>
                <w:color w:val="000000" w:themeColor="text1"/>
                <w:sz w:val="18"/>
                <w:szCs w:val="18"/>
              </w:rPr>
              <w:t>2.28</w:t>
            </w:r>
          </w:p>
        </w:tc>
        <w:tc>
          <w:tcPr>
            <w:tcW w:w="1480" w:type="dxa"/>
            <w:shd w:val="clear" w:color="auto" w:fill="auto"/>
            <w:vAlign w:val="center"/>
          </w:tcPr>
          <w:p w:rsidR="007A4908" w:rsidP="00CD47C4" w14:paraId="311876C3" w14:textId="77777777">
            <w:pPr>
              <w:spacing w:after="0" w:line="240" w:lineRule="auto"/>
              <w:ind w:right="12"/>
              <w:jc w:val="center"/>
              <w:rPr>
                <w:rFonts w:cs="Arial"/>
                <w:color w:val="000000" w:themeColor="text1"/>
                <w:sz w:val="18"/>
                <w:szCs w:val="18"/>
              </w:rPr>
            </w:pPr>
            <w:r w:rsidRPr="004928FB">
              <w:rPr>
                <w:rFonts w:cs="Arial"/>
                <w:color w:val="000000" w:themeColor="text1"/>
                <w:sz w:val="18"/>
                <w:szCs w:val="18"/>
              </w:rPr>
              <w:t>14,157</w:t>
            </w:r>
          </w:p>
        </w:tc>
        <w:tc>
          <w:tcPr>
            <w:tcW w:w="1845" w:type="dxa"/>
            <w:vAlign w:val="center"/>
          </w:tcPr>
          <w:p w:rsidR="007A4908" w:rsidRPr="00DA4A4A" w:rsidP="00CD47C4" w14:paraId="1290EA77" w14:textId="062529A5">
            <w:pPr>
              <w:spacing w:after="0" w:line="240" w:lineRule="auto"/>
              <w:ind w:right="12"/>
              <w:jc w:val="center"/>
              <w:rPr>
                <w:rFonts w:cs="Arial"/>
                <w:color w:val="000000" w:themeColor="text1"/>
                <w:sz w:val="18"/>
                <w:szCs w:val="18"/>
              </w:rPr>
            </w:pPr>
            <w:r w:rsidRPr="004928FB">
              <w:rPr>
                <w:rFonts w:cs="Arial"/>
                <w:color w:val="000000" w:themeColor="text1"/>
                <w:sz w:val="18"/>
                <w:szCs w:val="18"/>
              </w:rPr>
              <w:t>$</w:t>
            </w:r>
            <w:r w:rsidR="002E5636">
              <w:rPr>
                <w:rFonts w:cs="Arial"/>
                <w:color w:val="000000" w:themeColor="text1"/>
                <w:sz w:val="18"/>
                <w:szCs w:val="18"/>
              </w:rPr>
              <w:t>1,018,355</w:t>
            </w:r>
          </w:p>
        </w:tc>
      </w:tr>
      <w:tr w14:paraId="7D8C3D0A" w14:textId="77777777" w:rsidTr="000436EE">
        <w:tblPrEx>
          <w:tblW w:w="10368" w:type="dxa"/>
          <w:tblLayout w:type="fixed"/>
          <w:tblLook w:val="01E0"/>
        </w:tblPrEx>
        <w:trPr>
          <w:cantSplit/>
          <w:trHeight w:val="329"/>
        </w:trPr>
        <w:tc>
          <w:tcPr>
            <w:tcW w:w="2880" w:type="dxa"/>
            <w:shd w:val="clear" w:color="auto" w:fill="auto"/>
            <w:vAlign w:val="bottom"/>
          </w:tcPr>
          <w:p w:rsidR="007A4908" w:rsidRPr="00DA4A4A" w:rsidP="00D20ABD" w14:paraId="224FA691" w14:textId="77777777">
            <w:pPr>
              <w:spacing w:after="0" w:line="240" w:lineRule="auto"/>
              <w:rPr>
                <w:rFonts w:eastAsia="Times New Roman" w:cstheme="minorHAnsi"/>
                <w:b/>
                <w:bCs/>
                <w:sz w:val="18"/>
                <w:szCs w:val="18"/>
              </w:rPr>
            </w:pPr>
            <w:r w:rsidRPr="004928FB">
              <w:rPr>
                <w:rFonts w:eastAsia="Times New Roman" w:cstheme="minorHAnsi"/>
                <w:b/>
                <w:bCs/>
                <w:sz w:val="18"/>
                <w:szCs w:val="18"/>
              </w:rPr>
              <w:t>Notice of pesticide registration by states to meet a Special Local Need under FIFRA §24(c)</w:t>
            </w:r>
            <w:r w:rsidRPr="00F862FA">
              <w:rPr>
                <w:rFonts w:cs="Arial"/>
                <w:color w:val="000000" w:themeColor="text1"/>
                <w:szCs w:val="24"/>
              </w:rPr>
              <w:t xml:space="preserve"> </w:t>
            </w:r>
          </w:p>
        </w:tc>
        <w:tc>
          <w:tcPr>
            <w:tcW w:w="1363" w:type="dxa"/>
            <w:shd w:val="clear" w:color="auto" w:fill="auto"/>
            <w:vAlign w:val="center"/>
          </w:tcPr>
          <w:p w:rsidR="007A4908" w:rsidP="00CD47C4" w14:paraId="79048D0F" w14:textId="763DBA6E">
            <w:pPr>
              <w:spacing w:after="0" w:line="240" w:lineRule="auto"/>
              <w:ind w:right="12"/>
              <w:jc w:val="center"/>
              <w:rPr>
                <w:rFonts w:cs="Arial"/>
                <w:color w:val="000000" w:themeColor="text1"/>
                <w:sz w:val="18"/>
                <w:szCs w:val="18"/>
              </w:rPr>
            </w:pPr>
            <w:r>
              <w:rPr>
                <w:rFonts w:cs="Arial"/>
                <w:color w:val="000000" w:themeColor="text1"/>
                <w:sz w:val="18"/>
                <w:szCs w:val="18"/>
              </w:rPr>
              <w:t>60</w:t>
            </w:r>
          </w:p>
        </w:tc>
        <w:tc>
          <w:tcPr>
            <w:tcW w:w="1308" w:type="dxa"/>
            <w:vAlign w:val="center"/>
          </w:tcPr>
          <w:p w:rsidR="007A4908" w:rsidRPr="004928FB" w:rsidP="00CD47C4" w14:paraId="3C4BFB8E" w14:textId="2F1EEDDA">
            <w:pPr>
              <w:spacing w:after="0" w:line="240" w:lineRule="auto"/>
              <w:ind w:right="12"/>
              <w:jc w:val="center"/>
              <w:rPr>
                <w:rFonts w:cs="Arial"/>
                <w:color w:val="000000" w:themeColor="text1"/>
                <w:sz w:val="18"/>
                <w:szCs w:val="18"/>
              </w:rPr>
            </w:pPr>
            <w:r w:rsidRPr="004928FB">
              <w:rPr>
                <w:rFonts w:cs="Arial"/>
                <w:color w:val="000000" w:themeColor="text1"/>
                <w:sz w:val="18"/>
                <w:szCs w:val="18"/>
              </w:rPr>
              <w:t>223</w:t>
            </w:r>
          </w:p>
        </w:tc>
        <w:tc>
          <w:tcPr>
            <w:tcW w:w="1492" w:type="dxa"/>
            <w:shd w:val="clear" w:color="auto" w:fill="auto"/>
            <w:vAlign w:val="center"/>
          </w:tcPr>
          <w:p w:rsidR="007A4908" w:rsidP="00CD47C4" w14:paraId="4A9EEF59" w14:textId="32D1A2CC">
            <w:pPr>
              <w:spacing w:after="0" w:line="240" w:lineRule="auto"/>
              <w:ind w:right="12"/>
              <w:jc w:val="center"/>
              <w:rPr>
                <w:rFonts w:cs="Arial"/>
                <w:color w:val="000000" w:themeColor="text1"/>
                <w:sz w:val="18"/>
                <w:szCs w:val="18"/>
              </w:rPr>
            </w:pPr>
            <w:r>
              <w:rPr>
                <w:rFonts w:cs="Arial"/>
                <w:color w:val="000000" w:themeColor="text1"/>
                <w:sz w:val="18"/>
                <w:szCs w:val="18"/>
              </w:rPr>
              <w:t>3.72</w:t>
            </w:r>
          </w:p>
        </w:tc>
        <w:tc>
          <w:tcPr>
            <w:tcW w:w="1480" w:type="dxa"/>
            <w:shd w:val="clear" w:color="auto" w:fill="auto"/>
            <w:vAlign w:val="center"/>
          </w:tcPr>
          <w:p w:rsidR="007A4908" w:rsidRPr="004928FB" w:rsidP="00CD47C4" w14:paraId="4E5118AD" w14:textId="77777777">
            <w:pPr>
              <w:spacing w:after="0" w:line="240" w:lineRule="auto"/>
              <w:ind w:right="12"/>
              <w:jc w:val="center"/>
              <w:rPr>
                <w:rFonts w:cs="Arial"/>
                <w:color w:val="000000" w:themeColor="text1"/>
                <w:sz w:val="18"/>
                <w:szCs w:val="18"/>
              </w:rPr>
            </w:pPr>
            <w:r w:rsidRPr="004928FB">
              <w:rPr>
                <w:rFonts w:cs="Arial"/>
                <w:color w:val="000000" w:themeColor="text1"/>
                <w:sz w:val="18"/>
                <w:szCs w:val="18"/>
              </w:rPr>
              <w:t>11,596</w:t>
            </w:r>
          </w:p>
        </w:tc>
        <w:tc>
          <w:tcPr>
            <w:tcW w:w="1845" w:type="dxa"/>
            <w:vAlign w:val="center"/>
          </w:tcPr>
          <w:p w:rsidR="007A4908" w:rsidRPr="004928FB" w:rsidP="00CD47C4" w14:paraId="182C7B8B" w14:textId="5ABB5F01">
            <w:pPr>
              <w:spacing w:after="0" w:line="240" w:lineRule="auto"/>
              <w:ind w:right="12"/>
              <w:jc w:val="center"/>
              <w:rPr>
                <w:rFonts w:cs="Arial"/>
                <w:color w:val="000000" w:themeColor="text1"/>
                <w:sz w:val="18"/>
                <w:szCs w:val="18"/>
              </w:rPr>
            </w:pPr>
            <w:r w:rsidRPr="004928FB">
              <w:rPr>
                <w:rFonts w:cs="Arial"/>
                <w:color w:val="000000" w:themeColor="text1"/>
                <w:sz w:val="18"/>
                <w:szCs w:val="18"/>
              </w:rPr>
              <w:t>$</w:t>
            </w:r>
            <w:r w:rsidR="002E5636">
              <w:rPr>
                <w:rFonts w:cs="Arial"/>
                <w:color w:val="000000" w:themeColor="text1"/>
                <w:sz w:val="18"/>
                <w:szCs w:val="18"/>
              </w:rPr>
              <w:t>1,110,833</w:t>
            </w:r>
          </w:p>
        </w:tc>
      </w:tr>
      <w:tr w14:paraId="577437A9"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25A5E4CD" w14:textId="77777777">
            <w:pPr>
              <w:spacing w:after="0" w:line="240" w:lineRule="auto"/>
              <w:rPr>
                <w:rFonts w:eastAsia="Times New Roman" w:cstheme="minorHAnsi"/>
                <w:b/>
                <w:bCs/>
                <w:sz w:val="18"/>
                <w:szCs w:val="18"/>
              </w:rPr>
            </w:pPr>
            <w:r w:rsidRPr="00F862FA">
              <w:rPr>
                <w:rFonts w:cs="Arial"/>
                <w:color w:val="000000" w:themeColor="text1"/>
                <w:szCs w:val="24"/>
              </w:rPr>
              <w:t>"</w:t>
            </w:r>
            <w:r w:rsidRPr="004928FB">
              <w:rPr>
                <w:rFonts w:eastAsia="Times New Roman" w:cstheme="minorHAnsi"/>
                <w:b/>
                <w:bCs/>
                <w:sz w:val="18"/>
                <w:szCs w:val="18"/>
              </w:rPr>
              <w:t>Type A" application for registration of a new active ingredient or a new us e for a currently registered active ingredient</w:t>
            </w:r>
          </w:p>
        </w:tc>
        <w:tc>
          <w:tcPr>
            <w:tcW w:w="1363" w:type="dxa"/>
            <w:shd w:val="clear" w:color="auto" w:fill="auto"/>
            <w:vAlign w:val="center"/>
          </w:tcPr>
          <w:p w:rsidR="007A4908" w:rsidP="00CD47C4" w14:paraId="71A6C0A6" w14:textId="43C016D1">
            <w:pPr>
              <w:spacing w:after="0" w:line="240" w:lineRule="auto"/>
              <w:ind w:right="12"/>
              <w:jc w:val="center"/>
              <w:rPr>
                <w:rFonts w:cs="Arial"/>
                <w:color w:val="000000" w:themeColor="text1"/>
                <w:sz w:val="18"/>
                <w:szCs w:val="18"/>
              </w:rPr>
            </w:pPr>
            <w:r>
              <w:rPr>
                <w:rFonts w:cs="Arial"/>
                <w:color w:val="000000" w:themeColor="text1"/>
                <w:sz w:val="18"/>
                <w:szCs w:val="18"/>
              </w:rPr>
              <w:t>1,808</w:t>
            </w:r>
          </w:p>
        </w:tc>
        <w:tc>
          <w:tcPr>
            <w:tcW w:w="1308" w:type="dxa"/>
            <w:vAlign w:val="center"/>
          </w:tcPr>
          <w:p w:rsidR="007A4908" w:rsidRPr="004928FB" w:rsidP="00CD47C4" w14:paraId="1FB911FB" w14:textId="6805F6C3">
            <w:pPr>
              <w:spacing w:after="0" w:line="240" w:lineRule="auto"/>
              <w:ind w:right="12"/>
              <w:jc w:val="center"/>
              <w:rPr>
                <w:rFonts w:cs="Arial"/>
                <w:color w:val="000000" w:themeColor="text1"/>
                <w:sz w:val="18"/>
                <w:szCs w:val="18"/>
              </w:rPr>
            </w:pPr>
            <w:r w:rsidRPr="004928FB">
              <w:rPr>
                <w:rFonts w:cs="Arial"/>
                <w:color w:val="000000" w:themeColor="text1"/>
                <w:sz w:val="18"/>
                <w:szCs w:val="18"/>
              </w:rPr>
              <w:t>213</w:t>
            </w:r>
          </w:p>
        </w:tc>
        <w:tc>
          <w:tcPr>
            <w:tcW w:w="1492" w:type="dxa"/>
            <w:shd w:val="clear" w:color="auto" w:fill="auto"/>
            <w:vAlign w:val="center"/>
          </w:tcPr>
          <w:p w:rsidR="007A4908" w:rsidP="00CD47C4" w14:paraId="0A17B98E" w14:textId="0562BF70">
            <w:pPr>
              <w:spacing w:after="0" w:line="240" w:lineRule="auto"/>
              <w:ind w:right="12"/>
              <w:jc w:val="center"/>
              <w:rPr>
                <w:rFonts w:cs="Arial"/>
                <w:color w:val="000000" w:themeColor="text1"/>
                <w:sz w:val="18"/>
                <w:szCs w:val="18"/>
              </w:rPr>
            </w:pPr>
            <w:r>
              <w:rPr>
                <w:rFonts w:cs="Arial"/>
                <w:color w:val="000000" w:themeColor="text1"/>
                <w:sz w:val="18"/>
                <w:szCs w:val="18"/>
              </w:rPr>
              <w:t>0.118</w:t>
            </w:r>
          </w:p>
        </w:tc>
        <w:tc>
          <w:tcPr>
            <w:tcW w:w="1480" w:type="dxa"/>
            <w:shd w:val="clear" w:color="auto" w:fill="auto"/>
            <w:vAlign w:val="center"/>
          </w:tcPr>
          <w:p w:rsidR="007A4908" w:rsidRPr="004928FB" w:rsidP="00CD47C4" w14:paraId="4B363981" w14:textId="77777777">
            <w:pPr>
              <w:spacing w:after="0" w:line="240" w:lineRule="auto"/>
              <w:ind w:right="12"/>
              <w:jc w:val="center"/>
              <w:rPr>
                <w:rFonts w:cs="Arial"/>
                <w:color w:val="000000" w:themeColor="text1"/>
                <w:sz w:val="18"/>
                <w:szCs w:val="18"/>
              </w:rPr>
            </w:pPr>
            <w:r w:rsidRPr="004928FB">
              <w:rPr>
                <w:rFonts w:cs="Arial"/>
                <w:color w:val="000000" w:themeColor="text1"/>
                <w:sz w:val="18"/>
                <w:szCs w:val="18"/>
              </w:rPr>
              <w:t>41,322</w:t>
            </w:r>
          </w:p>
        </w:tc>
        <w:tc>
          <w:tcPr>
            <w:tcW w:w="1845" w:type="dxa"/>
            <w:vAlign w:val="center"/>
          </w:tcPr>
          <w:p w:rsidR="007A4908" w:rsidRPr="004928FB" w:rsidP="00CD47C4" w14:paraId="7A48D730" w14:textId="61388ED1">
            <w:pPr>
              <w:spacing w:after="0" w:line="240" w:lineRule="auto"/>
              <w:ind w:right="12"/>
              <w:jc w:val="center"/>
              <w:rPr>
                <w:rFonts w:cs="Arial"/>
                <w:color w:val="000000" w:themeColor="text1"/>
                <w:sz w:val="18"/>
                <w:szCs w:val="18"/>
              </w:rPr>
            </w:pPr>
            <w:r w:rsidRPr="004928FB">
              <w:rPr>
                <w:rFonts w:cs="Arial"/>
                <w:color w:val="000000" w:themeColor="text1"/>
                <w:sz w:val="18"/>
                <w:szCs w:val="18"/>
              </w:rPr>
              <w:t>$</w:t>
            </w:r>
            <w:r w:rsidR="002851D6">
              <w:rPr>
                <w:rFonts w:cs="Arial"/>
                <w:color w:val="000000" w:themeColor="text1"/>
                <w:sz w:val="18"/>
                <w:szCs w:val="18"/>
              </w:rPr>
              <w:t>3,624,358</w:t>
            </w:r>
          </w:p>
        </w:tc>
      </w:tr>
      <w:tr w14:paraId="54930621" w14:textId="77777777" w:rsidTr="000436EE">
        <w:tblPrEx>
          <w:tblW w:w="10368" w:type="dxa"/>
          <w:tblLayout w:type="fixed"/>
          <w:tblLook w:val="01E0"/>
        </w:tblPrEx>
        <w:trPr>
          <w:cantSplit/>
          <w:trHeight w:val="329"/>
        </w:trPr>
        <w:tc>
          <w:tcPr>
            <w:tcW w:w="2880" w:type="dxa"/>
            <w:shd w:val="clear" w:color="auto" w:fill="auto"/>
            <w:vAlign w:val="bottom"/>
          </w:tcPr>
          <w:p w:rsidR="007A4908" w:rsidRPr="00F862FA" w:rsidP="00D20ABD" w14:paraId="2088258A" w14:textId="77777777">
            <w:pPr>
              <w:spacing w:after="0" w:line="240" w:lineRule="auto"/>
              <w:rPr>
                <w:rFonts w:cs="Arial"/>
                <w:color w:val="000000" w:themeColor="text1"/>
                <w:szCs w:val="24"/>
              </w:rPr>
            </w:pPr>
            <w:r w:rsidRPr="004928FB">
              <w:rPr>
                <w:rFonts w:eastAsia="Times New Roman" w:cstheme="minorHAnsi"/>
                <w:b/>
                <w:bCs/>
                <w:sz w:val="18"/>
                <w:szCs w:val="18"/>
              </w:rPr>
              <w:t>"Type B" application for registration of a new or amended product that contains a currently registered active ingredient</w:t>
            </w:r>
          </w:p>
        </w:tc>
        <w:tc>
          <w:tcPr>
            <w:tcW w:w="1363" w:type="dxa"/>
            <w:shd w:val="clear" w:color="auto" w:fill="auto"/>
            <w:vAlign w:val="center"/>
          </w:tcPr>
          <w:p w:rsidR="007A4908" w:rsidP="00CD47C4" w14:paraId="6210B08B" w14:textId="2CDDE5A5">
            <w:pPr>
              <w:spacing w:after="0" w:line="240" w:lineRule="auto"/>
              <w:ind w:right="12"/>
              <w:jc w:val="center"/>
              <w:rPr>
                <w:rFonts w:cs="Arial"/>
                <w:color w:val="000000" w:themeColor="text1"/>
                <w:sz w:val="18"/>
                <w:szCs w:val="18"/>
              </w:rPr>
            </w:pPr>
            <w:r w:rsidRPr="004928FB">
              <w:rPr>
                <w:rFonts w:cs="Arial"/>
                <w:color w:val="000000" w:themeColor="text1"/>
                <w:sz w:val="18"/>
                <w:szCs w:val="18"/>
              </w:rPr>
              <w:t>1,808</w:t>
            </w:r>
          </w:p>
        </w:tc>
        <w:tc>
          <w:tcPr>
            <w:tcW w:w="1308" w:type="dxa"/>
            <w:vAlign w:val="center"/>
          </w:tcPr>
          <w:p w:rsidR="007A4908" w:rsidRPr="004928FB" w:rsidP="00CD47C4" w14:paraId="55582F31" w14:textId="1A778A39">
            <w:pPr>
              <w:spacing w:after="0" w:line="240" w:lineRule="auto"/>
              <w:ind w:right="12"/>
              <w:jc w:val="center"/>
              <w:rPr>
                <w:rFonts w:cs="Arial"/>
                <w:color w:val="000000" w:themeColor="text1"/>
                <w:sz w:val="18"/>
                <w:szCs w:val="18"/>
              </w:rPr>
            </w:pPr>
            <w:r w:rsidRPr="004928FB">
              <w:rPr>
                <w:rFonts w:cs="Arial"/>
                <w:color w:val="000000" w:themeColor="text1"/>
                <w:sz w:val="18"/>
                <w:szCs w:val="18"/>
              </w:rPr>
              <w:t>7,2</w:t>
            </w:r>
            <w:r w:rsidR="001C7486">
              <w:rPr>
                <w:rFonts w:cs="Arial"/>
                <w:color w:val="000000" w:themeColor="text1"/>
                <w:sz w:val="18"/>
                <w:szCs w:val="18"/>
              </w:rPr>
              <w:t>09</w:t>
            </w:r>
          </w:p>
        </w:tc>
        <w:tc>
          <w:tcPr>
            <w:tcW w:w="1492" w:type="dxa"/>
            <w:shd w:val="clear" w:color="auto" w:fill="auto"/>
            <w:vAlign w:val="center"/>
          </w:tcPr>
          <w:p w:rsidR="007A4908" w:rsidP="00CD47C4" w14:paraId="7B6E8B6E" w14:textId="0EDC06DA">
            <w:pPr>
              <w:spacing w:after="0" w:line="240" w:lineRule="auto"/>
              <w:ind w:right="12"/>
              <w:jc w:val="center"/>
              <w:rPr>
                <w:rFonts w:cs="Arial"/>
                <w:color w:val="000000" w:themeColor="text1"/>
                <w:sz w:val="18"/>
                <w:szCs w:val="18"/>
              </w:rPr>
            </w:pPr>
            <w:r>
              <w:rPr>
                <w:rFonts w:cs="Arial"/>
                <w:color w:val="000000" w:themeColor="text1"/>
                <w:sz w:val="18"/>
                <w:szCs w:val="18"/>
              </w:rPr>
              <w:t>4.00</w:t>
            </w:r>
          </w:p>
        </w:tc>
        <w:tc>
          <w:tcPr>
            <w:tcW w:w="1480" w:type="dxa"/>
            <w:shd w:val="clear" w:color="auto" w:fill="auto"/>
            <w:vAlign w:val="center"/>
          </w:tcPr>
          <w:p w:rsidR="007A4908" w:rsidRPr="004928FB" w:rsidP="00CD47C4" w14:paraId="5AE7EC67" w14:textId="76FE6FEA">
            <w:pPr>
              <w:spacing w:after="0" w:line="240" w:lineRule="auto"/>
              <w:ind w:right="12"/>
              <w:jc w:val="center"/>
              <w:rPr>
                <w:rFonts w:cs="Arial"/>
                <w:color w:val="000000" w:themeColor="text1"/>
                <w:sz w:val="18"/>
                <w:szCs w:val="18"/>
              </w:rPr>
            </w:pPr>
            <w:r w:rsidRPr="004928FB">
              <w:rPr>
                <w:rFonts w:cs="Arial"/>
                <w:color w:val="000000" w:themeColor="text1"/>
                <w:sz w:val="18"/>
                <w:szCs w:val="18"/>
              </w:rPr>
              <w:t>101,</w:t>
            </w:r>
            <w:r w:rsidR="001C7486">
              <w:rPr>
                <w:rFonts w:cs="Arial"/>
                <w:color w:val="000000" w:themeColor="text1"/>
                <w:sz w:val="18"/>
                <w:szCs w:val="18"/>
              </w:rPr>
              <w:t>926</w:t>
            </w:r>
          </w:p>
        </w:tc>
        <w:tc>
          <w:tcPr>
            <w:tcW w:w="1845" w:type="dxa"/>
            <w:vAlign w:val="center"/>
          </w:tcPr>
          <w:p w:rsidR="007A4908" w:rsidRPr="004928FB" w:rsidP="00CD47C4" w14:paraId="0E65058F" w14:textId="1A186197">
            <w:pPr>
              <w:spacing w:after="0" w:line="240" w:lineRule="auto"/>
              <w:ind w:right="12"/>
              <w:jc w:val="center"/>
              <w:rPr>
                <w:rFonts w:cs="Arial"/>
                <w:color w:val="000000" w:themeColor="text1"/>
                <w:sz w:val="18"/>
                <w:szCs w:val="18"/>
              </w:rPr>
            </w:pPr>
            <w:r w:rsidRPr="004928FB">
              <w:rPr>
                <w:rFonts w:cs="Arial"/>
                <w:color w:val="000000" w:themeColor="text1"/>
                <w:sz w:val="18"/>
                <w:szCs w:val="18"/>
              </w:rPr>
              <w:t>$</w:t>
            </w:r>
            <w:r w:rsidR="002851D6">
              <w:rPr>
                <w:rFonts w:cs="Arial"/>
                <w:color w:val="000000" w:themeColor="text1"/>
                <w:sz w:val="18"/>
                <w:szCs w:val="18"/>
              </w:rPr>
              <w:t>11,7</w:t>
            </w:r>
            <w:r w:rsidR="001C7486">
              <w:rPr>
                <w:rFonts w:cs="Arial"/>
                <w:color w:val="000000" w:themeColor="text1"/>
                <w:sz w:val="18"/>
                <w:szCs w:val="18"/>
              </w:rPr>
              <w:t>12,612</w:t>
            </w:r>
          </w:p>
        </w:tc>
      </w:tr>
      <w:tr w14:paraId="3BFF447F"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275F0F42" w14:textId="77777777">
            <w:pPr>
              <w:spacing w:after="0" w:line="240" w:lineRule="auto"/>
              <w:rPr>
                <w:rFonts w:eastAsia="Times New Roman" w:cstheme="minorHAnsi"/>
                <w:b/>
                <w:bCs/>
                <w:sz w:val="18"/>
                <w:szCs w:val="18"/>
              </w:rPr>
            </w:pPr>
            <w:r w:rsidRPr="004928FB">
              <w:rPr>
                <w:rFonts w:eastAsia="Times New Roman" w:cstheme="minorHAnsi"/>
                <w:b/>
                <w:bCs/>
                <w:sz w:val="18"/>
                <w:szCs w:val="18"/>
              </w:rPr>
              <w:t>"Type C" application for registration of new conventional active ingredients or uses that may qualify as "reduced risk" chemicals and/or OP replacements</w:t>
            </w:r>
          </w:p>
        </w:tc>
        <w:tc>
          <w:tcPr>
            <w:tcW w:w="1363" w:type="dxa"/>
            <w:shd w:val="clear" w:color="auto" w:fill="auto"/>
            <w:vAlign w:val="center"/>
          </w:tcPr>
          <w:p w:rsidR="007A4908" w:rsidRPr="004928FB" w:rsidP="00CD47C4" w14:paraId="120D7D16" w14:textId="5A725B6E">
            <w:pPr>
              <w:spacing w:after="0" w:line="240" w:lineRule="auto"/>
              <w:ind w:right="12"/>
              <w:jc w:val="center"/>
              <w:rPr>
                <w:rFonts w:cs="Arial"/>
                <w:color w:val="000000" w:themeColor="text1"/>
                <w:sz w:val="18"/>
                <w:szCs w:val="18"/>
              </w:rPr>
            </w:pPr>
            <w:r w:rsidRPr="004928FB">
              <w:rPr>
                <w:rFonts w:cs="Arial"/>
                <w:color w:val="000000" w:themeColor="text1"/>
                <w:sz w:val="18"/>
                <w:szCs w:val="18"/>
              </w:rPr>
              <w:t>1,808</w:t>
            </w:r>
          </w:p>
        </w:tc>
        <w:tc>
          <w:tcPr>
            <w:tcW w:w="1308" w:type="dxa"/>
            <w:vAlign w:val="center"/>
          </w:tcPr>
          <w:p w:rsidR="007A4908" w:rsidRPr="004928FB" w:rsidP="00CD47C4" w14:paraId="09DA8E05" w14:textId="13563504">
            <w:pPr>
              <w:spacing w:after="0" w:line="240" w:lineRule="auto"/>
              <w:ind w:right="12"/>
              <w:jc w:val="center"/>
              <w:rPr>
                <w:rFonts w:cs="Arial"/>
                <w:color w:val="000000" w:themeColor="text1"/>
                <w:sz w:val="18"/>
                <w:szCs w:val="18"/>
              </w:rPr>
            </w:pPr>
            <w:r w:rsidRPr="004928FB">
              <w:rPr>
                <w:rFonts w:cs="Arial"/>
                <w:color w:val="000000" w:themeColor="text1"/>
                <w:sz w:val="18"/>
                <w:szCs w:val="18"/>
              </w:rPr>
              <w:t>5</w:t>
            </w:r>
          </w:p>
        </w:tc>
        <w:tc>
          <w:tcPr>
            <w:tcW w:w="1492" w:type="dxa"/>
            <w:shd w:val="clear" w:color="auto" w:fill="auto"/>
            <w:vAlign w:val="center"/>
          </w:tcPr>
          <w:p w:rsidR="007A4908" w:rsidP="00CD47C4" w14:paraId="01EECFC8" w14:textId="2C21B491">
            <w:pPr>
              <w:spacing w:after="0" w:line="240" w:lineRule="auto"/>
              <w:ind w:right="12"/>
              <w:jc w:val="center"/>
              <w:rPr>
                <w:rFonts w:cs="Arial"/>
                <w:color w:val="000000" w:themeColor="text1"/>
                <w:sz w:val="18"/>
                <w:szCs w:val="18"/>
              </w:rPr>
            </w:pPr>
            <w:r>
              <w:rPr>
                <w:rFonts w:cs="Arial"/>
                <w:color w:val="000000" w:themeColor="text1"/>
                <w:sz w:val="18"/>
                <w:szCs w:val="18"/>
              </w:rPr>
              <w:t>0.003</w:t>
            </w:r>
          </w:p>
        </w:tc>
        <w:tc>
          <w:tcPr>
            <w:tcW w:w="1480" w:type="dxa"/>
            <w:shd w:val="clear" w:color="auto" w:fill="auto"/>
            <w:vAlign w:val="center"/>
          </w:tcPr>
          <w:p w:rsidR="007A4908" w:rsidRPr="004928FB" w:rsidP="00CD47C4" w14:paraId="41A5E55A" w14:textId="77777777">
            <w:pPr>
              <w:spacing w:after="0" w:line="240" w:lineRule="auto"/>
              <w:ind w:right="12"/>
              <w:jc w:val="center"/>
              <w:rPr>
                <w:rFonts w:cs="Arial"/>
                <w:color w:val="000000" w:themeColor="text1"/>
                <w:sz w:val="18"/>
                <w:szCs w:val="18"/>
              </w:rPr>
            </w:pPr>
            <w:r w:rsidRPr="004928FB">
              <w:rPr>
                <w:rFonts w:cs="Arial"/>
                <w:color w:val="000000" w:themeColor="text1"/>
                <w:sz w:val="18"/>
                <w:szCs w:val="18"/>
              </w:rPr>
              <w:t>3,230</w:t>
            </w:r>
          </w:p>
        </w:tc>
        <w:tc>
          <w:tcPr>
            <w:tcW w:w="1845" w:type="dxa"/>
            <w:vAlign w:val="center"/>
          </w:tcPr>
          <w:p w:rsidR="007A4908" w:rsidRPr="004928FB" w:rsidP="00CD47C4" w14:paraId="145C824B" w14:textId="0E701950">
            <w:pPr>
              <w:spacing w:after="0" w:line="240" w:lineRule="auto"/>
              <w:ind w:right="12"/>
              <w:jc w:val="center"/>
              <w:rPr>
                <w:rFonts w:cs="Arial"/>
                <w:color w:val="000000" w:themeColor="text1"/>
                <w:sz w:val="18"/>
                <w:szCs w:val="18"/>
              </w:rPr>
            </w:pPr>
            <w:r w:rsidRPr="004928FB">
              <w:rPr>
                <w:rFonts w:cs="Arial"/>
                <w:color w:val="000000" w:themeColor="text1"/>
                <w:sz w:val="18"/>
                <w:szCs w:val="18"/>
              </w:rPr>
              <w:t>$</w:t>
            </w:r>
            <w:r w:rsidR="002851D6">
              <w:rPr>
                <w:rFonts w:cs="Arial"/>
                <w:color w:val="000000" w:themeColor="text1"/>
                <w:sz w:val="18"/>
                <w:szCs w:val="18"/>
              </w:rPr>
              <w:t>292,122</w:t>
            </w:r>
          </w:p>
        </w:tc>
      </w:tr>
      <w:tr w14:paraId="470D2127"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4AF3A064" w14:textId="77777777">
            <w:pPr>
              <w:spacing w:after="0" w:line="240" w:lineRule="auto"/>
              <w:rPr>
                <w:rFonts w:eastAsia="Times New Roman" w:cstheme="minorHAnsi"/>
                <w:b/>
                <w:bCs/>
                <w:sz w:val="18"/>
                <w:szCs w:val="18"/>
              </w:rPr>
            </w:pPr>
            <w:r w:rsidRPr="00C23891">
              <w:rPr>
                <w:rFonts w:eastAsia="Times New Roman" w:cstheme="minorHAnsi"/>
                <w:b/>
                <w:bCs/>
                <w:sz w:val="18"/>
                <w:szCs w:val="18"/>
              </w:rPr>
              <w:t>Notice of supplemental distribution of a registered pesticide product</w:t>
            </w:r>
          </w:p>
        </w:tc>
        <w:tc>
          <w:tcPr>
            <w:tcW w:w="1363" w:type="dxa"/>
            <w:shd w:val="clear" w:color="auto" w:fill="auto"/>
            <w:vAlign w:val="center"/>
          </w:tcPr>
          <w:p w:rsidR="007A4908" w:rsidRPr="004928FB" w:rsidP="00CD47C4" w14:paraId="5C73B972" w14:textId="6C359986">
            <w:pPr>
              <w:spacing w:after="0" w:line="240" w:lineRule="auto"/>
              <w:ind w:right="12"/>
              <w:jc w:val="center"/>
              <w:rPr>
                <w:rFonts w:cs="Arial"/>
                <w:color w:val="000000" w:themeColor="text1"/>
                <w:sz w:val="18"/>
                <w:szCs w:val="18"/>
              </w:rPr>
            </w:pPr>
            <w:r w:rsidRPr="00C23891">
              <w:rPr>
                <w:rFonts w:cs="Arial"/>
                <w:color w:val="000000" w:themeColor="text1"/>
                <w:sz w:val="18"/>
                <w:szCs w:val="18"/>
              </w:rPr>
              <w:t>1,885</w:t>
            </w:r>
          </w:p>
        </w:tc>
        <w:tc>
          <w:tcPr>
            <w:tcW w:w="1308" w:type="dxa"/>
            <w:vAlign w:val="center"/>
          </w:tcPr>
          <w:p w:rsidR="007A4908" w:rsidRPr="004928FB" w:rsidP="00CD47C4" w14:paraId="5D3F2FF8" w14:textId="3BC914C5">
            <w:pPr>
              <w:spacing w:after="0" w:line="240" w:lineRule="auto"/>
              <w:ind w:right="12"/>
              <w:jc w:val="center"/>
              <w:rPr>
                <w:rFonts w:cs="Arial"/>
                <w:color w:val="000000" w:themeColor="text1"/>
                <w:sz w:val="18"/>
                <w:szCs w:val="18"/>
              </w:rPr>
            </w:pPr>
            <w:r w:rsidRPr="00C23891">
              <w:rPr>
                <w:rFonts w:cs="Arial"/>
                <w:color w:val="000000" w:themeColor="text1"/>
                <w:sz w:val="18"/>
                <w:szCs w:val="18"/>
              </w:rPr>
              <w:t>1,885</w:t>
            </w:r>
          </w:p>
        </w:tc>
        <w:tc>
          <w:tcPr>
            <w:tcW w:w="1492" w:type="dxa"/>
            <w:shd w:val="clear" w:color="auto" w:fill="auto"/>
            <w:vAlign w:val="center"/>
          </w:tcPr>
          <w:p w:rsidR="007A4908" w:rsidP="00CD47C4" w14:paraId="68F1D454" w14:textId="2841A8DB">
            <w:pPr>
              <w:spacing w:after="0" w:line="240" w:lineRule="auto"/>
              <w:ind w:right="12"/>
              <w:jc w:val="center"/>
              <w:rPr>
                <w:rFonts w:cs="Arial"/>
                <w:color w:val="000000" w:themeColor="text1"/>
                <w:sz w:val="18"/>
                <w:szCs w:val="18"/>
              </w:rPr>
            </w:pPr>
            <w:r>
              <w:rPr>
                <w:rFonts w:cs="Arial"/>
                <w:color w:val="000000" w:themeColor="text1"/>
                <w:sz w:val="18"/>
                <w:szCs w:val="18"/>
              </w:rPr>
              <w:t>1</w:t>
            </w:r>
          </w:p>
        </w:tc>
        <w:tc>
          <w:tcPr>
            <w:tcW w:w="1480" w:type="dxa"/>
            <w:shd w:val="clear" w:color="auto" w:fill="auto"/>
            <w:vAlign w:val="center"/>
          </w:tcPr>
          <w:p w:rsidR="007A4908" w:rsidRPr="004928FB" w:rsidP="00CD47C4" w14:paraId="206B8511"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603</w:t>
            </w:r>
          </w:p>
        </w:tc>
        <w:tc>
          <w:tcPr>
            <w:tcW w:w="1845" w:type="dxa"/>
            <w:vAlign w:val="center"/>
          </w:tcPr>
          <w:p w:rsidR="007A4908" w:rsidRPr="004928FB" w:rsidP="00CD47C4" w14:paraId="57DCA75B" w14:textId="75D8FB0B">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63,692</w:t>
            </w:r>
          </w:p>
        </w:tc>
      </w:tr>
      <w:tr w14:paraId="758278F8" w14:textId="77777777" w:rsidTr="000436EE">
        <w:tblPrEx>
          <w:tblW w:w="10368" w:type="dxa"/>
          <w:tblLayout w:type="fixed"/>
          <w:tblLook w:val="01E0"/>
        </w:tblPrEx>
        <w:trPr>
          <w:cantSplit/>
          <w:trHeight w:val="329"/>
        </w:trPr>
        <w:tc>
          <w:tcPr>
            <w:tcW w:w="2880" w:type="dxa"/>
            <w:shd w:val="clear" w:color="auto" w:fill="auto"/>
            <w:vAlign w:val="bottom"/>
          </w:tcPr>
          <w:p w:rsidR="007A4908" w:rsidRPr="00C23891" w:rsidP="00D20ABD" w14:paraId="5DBDBFDD" w14:textId="77777777">
            <w:pPr>
              <w:spacing w:after="0" w:line="240" w:lineRule="auto"/>
              <w:rPr>
                <w:rFonts w:cs="Arial"/>
                <w:color w:val="000000" w:themeColor="text1"/>
                <w:szCs w:val="24"/>
              </w:rPr>
            </w:pPr>
            <w:r w:rsidRPr="00C23891">
              <w:rPr>
                <w:rFonts w:eastAsia="Times New Roman" w:cstheme="minorHAnsi"/>
                <w:b/>
                <w:bCs/>
                <w:sz w:val="18"/>
                <w:szCs w:val="18"/>
              </w:rPr>
              <w:t>Compliance requirement for child-resistant packaging</w:t>
            </w:r>
            <w:r w:rsidRPr="00F862FA">
              <w:rPr>
                <w:rFonts w:cs="Arial"/>
                <w:color w:val="000000" w:themeColor="text1"/>
                <w:szCs w:val="24"/>
              </w:rPr>
              <w:t xml:space="preserve"> </w:t>
            </w:r>
          </w:p>
        </w:tc>
        <w:tc>
          <w:tcPr>
            <w:tcW w:w="1363" w:type="dxa"/>
            <w:shd w:val="clear" w:color="auto" w:fill="auto"/>
            <w:vAlign w:val="center"/>
          </w:tcPr>
          <w:p w:rsidR="007A4908" w:rsidRPr="004928FB" w:rsidP="00CD47C4" w14:paraId="1853B444" w14:textId="67457525">
            <w:pPr>
              <w:spacing w:after="0" w:line="240" w:lineRule="auto"/>
              <w:ind w:right="12"/>
              <w:jc w:val="center"/>
              <w:rPr>
                <w:rFonts w:cs="Arial"/>
                <w:color w:val="000000" w:themeColor="text1"/>
                <w:sz w:val="18"/>
                <w:szCs w:val="18"/>
              </w:rPr>
            </w:pPr>
            <w:r w:rsidRPr="00C23891">
              <w:rPr>
                <w:rFonts w:cs="Arial"/>
                <w:color w:val="000000" w:themeColor="text1"/>
                <w:sz w:val="18"/>
                <w:szCs w:val="18"/>
              </w:rPr>
              <w:t>31</w:t>
            </w:r>
          </w:p>
        </w:tc>
        <w:tc>
          <w:tcPr>
            <w:tcW w:w="1308" w:type="dxa"/>
            <w:vAlign w:val="center"/>
          </w:tcPr>
          <w:p w:rsidR="007A4908" w:rsidRPr="004928FB" w:rsidP="00CD47C4" w14:paraId="26441A7E" w14:textId="4BABF2EC">
            <w:pPr>
              <w:spacing w:after="0" w:line="240" w:lineRule="auto"/>
              <w:ind w:right="12"/>
              <w:jc w:val="center"/>
              <w:rPr>
                <w:rFonts w:cs="Arial"/>
                <w:color w:val="000000" w:themeColor="text1"/>
                <w:sz w:val="18"/>
                <w:szCs w:val="18"/>
              </w:rPr>
            </w:pPr>
            <w:r>
              <w:rPr>
                <w:rFonts w:cs="Arial"/>
                <w:color w:val="000000" w:themeColor="text1"/>
                <w:sz w:val="18"/>
                <w:szCs w:val="18"/>
              </w:rPr>
              <w:t>12</w:t>
            </w:r>
          </w:p>
        </w:tc>
        <w:tc>
          <w:tcPr>
            <w:tcW w:w="1492" w:type="dxa"/>
            <w:shd w:val="clear" w:color="auto" w:fill="auto"/>
            <w:vAlign w:val="center"/>
          </w:tcPr>
          <w:p w:rsidR="007A4908" w:rsidP="00CD47C4" w14:paraId="434CF5E7" w14:textId="67909FE2">
            <w:pPr>
              <w:spacing w:after="0" w:line="240" w:lineRule="auto"/>
              <w:ind w:right="12"/>
              <w:jc w:val="center"/>
              <w:rPr>
                <w:rFonts w:cs="Arial"/>
                <w:color w:val="000000" w:themeColor="text1"/>
                <w:sz w:val="18"/>
                <w:szCs w:val="18"/>
              </w:rPr>
            </w:pPr>
            <w:r>
              <w:rPr>
                <w:rFonts w:cs="Arial"/>
                <w:color w:val="000000" w:themeColor="text1"/>
                <w:sz w:val="18"/>
                <w:szCs w:val="18"/>
              </w:rPr>
              <w:t>0.387</w:t>
            </w:r>
          </w:p>
        </w:tc>
        <w:tc>
          <w:tcPr>
            <w:tcW w:w="1480" w:type="dxa"/>
            <w:shd w:val="clear" w:color="auto" w:fill="auto"/>
            <w:vAlign w:val="center"/>
          </w:tcPr>
          <w:p w:rsidR="007A4908" w:rsidRPr="004928FB" w:rsidP="00CD47C4" w14:paraId="7A826F50"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3,53</w:t>
            </w:r>
            <w:r>
              <w:rPr>
                <w:rFonts w:cs="Arial"/>
                <w:color w:val="000000" w:themeColor="text1"/>
                <w:sz w:val="18"/>
                <w:szCs w:val="18"/>
              </w:rPr>
              <w:t>5</w:t>
            </w:r>
          </w:p>
        </w:tc>
        <w:tc>
          <w:tcPr>
            <w:tcW w:w="1845" w:type="dxa"/>
            <w:vAlign w:val="center"/>
          </w:tcPr>
          <w:p w:rsidR="007A4908" w:rsidRPr="004928FB" w:rsidP="00CD47C4" w14:paraId="78F54C71" w14:textId="2023BE59">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298,652</w:t>
            </w:r>
          </w:p>
        </w:tc>
      </w:tr>
      <w:tr w14:paraId="75710199"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2967ADEB" w14:textId="77777777">
            <w:pPr>
              <w:spacing w:after="0" w:line="240" w:lineRule="auto"/>
              <w:rPr>
                <w:rFonts w:eastAsia="Times New Roman" w:cstheme="minorHAnsi"/>
                <w:b/>
                <w:bCs/>
                <w:sz w:val="18"/>
                <w:szCs w:val="18"/>
              </w:rPr>
            </w:pPr>
            <w:r w:rsidRPr="00C23891">
              <w:rPr>
                <w:rFonts w:eastAsia="Times New Roman" w:cstheme="minorHAnsi"/>
                <w:b/>
                <w:bCs/>
                <w:sz w:val="18"/>
                <w:szCs w:val="18"/>
              </w:rPr>
              <w:t>IR-4 Tolerance petitions for pesticides on food/feed crops and new inert ingredients</w:t>
            </w:r>
          </w:p>
        </w:tc>
        <w:tc>
          <w:tcPr>
            <w:tcW w:w="1363" w:type="dxa"/>
            <w:shd w:val="clear" w:color="auto" w:fill="auto"/>
            <w:vAlign w:val="center"/>
          </w:tcPr>
          <w:p w:rsidR="007A4908" w:rsidRPr="004928FB" w:rsidP="00CD47C4" w14:paraId="5ABC662E" w14:textId="7ECF5B27">
            <w:pPr>
              <w:spacing w:after="0" w:line="240" w:lineRule="auto"/>
              <w:ind w:right="12"/>
              <w:jc w:val="center"/>
              <w:rPr>
                <w:rFonts w:cs="Arial"/>
                <w:color w:val="000000" w:themeColor="text1"/>
                <w:sz w:val="18"/>
                <w:szCs w:val="18"/>
              </w:rPr>
            </w:pPr>
            <w:r>
              <w:rPr>
                <w:rFonts w:cs="Arial"/>
                <w:color w:val="000000" w:themeColor="text1"/>
                <w:sz w:val="18"/>
                <w:szCs w:val="18"/>
              </w:rPr>
              <w:t>26</w:t>
            </w:r>
          </w:p>
        </w:tc>
        <w:tc>
          <w:tcPr>
            <w:tcW w:w="1308" w:type="dxa"/>
            <w:vAlign w:val="center"/>
          </w:tcPr>
          <w:p w:rsidR="007A4908" w:rsidRPr="004928FB" w:rsidP="00CD47C4" w14:paraId="040D5AD1" w14:textId="3BB23B74">
            <w:pPr>
              <w:spacing w:after="0" w:line="240" w:lineRule="auto"/>
              <w:ind w:right="12"/>
              <w:jc w:val="center"/>
              <w:rPr>
                <w:rFonts w:cs="Arial"/>
                <w:color w:val="000000" w:themeColor="text1"/>
                <w:sz w:val="18"/>
                <w:szCs w:val="18"/>
              </w:rPr>
            </w:pPr>
            <w:r>
              <w:rPr>
                <w:rFonts w:cs="Arial"/>
                <w:color w:val="000000" w:themeColor="text1"/>
                <w:sz w:val="18"/>
                <w:szCs w:val="18"/>
              </w:rPr>
              <w:t>26</w:t>
            </w:r>
          </w:p>
        </w:tc>
        <w:tc>
          <w:tcPr>
            <w:tcW w:w="1492" w:type="dxa"/>
            <w:shd w:val="clear" w:color="auto" w:fill="auto"/>
            <w:vAlign w:val="center"/>
          </w:tcPr>
          <w:p w:rsidR="007A4908" w:rsidP="00CD47C4" w14:paraId="799CF929" w14:textId="1C984537">
            <w:pPr>
              <w:spacing w:after="0" w:line="240" w:lineRule="auto"/>
              <w:ind w:right="12"/>
              <w:jc w:val="center"/>
              <w:rPr>
                <w:rFonts w:cs="Arial"/>
                <w:color w:val="000000" w:themeColor="text1"/>
                <w:sz w:val="18"/>
                <w:szCs w:val="18"/>
              </w:rPr>
            </w:pPr>
            <w:r>
              <w:rPr>
                <w:rFonts w:cs="Arial"/>
                <w:color w:val="000000" w:themeColor="text1"/>
                <w:sz w:val="18"/>
                <w:szCs w:val="18"/>
              </w:rPr>
              <w:t>1</w:t>
            </w:r>
          </w:p>
        </w:tc>
        <w:tc>
          <w:tcPr>
            <w:tcW w:w="1480" w:type="dxa"/>
            <w:shd w:val="clear" w:color="auto" w:fill="auto"/>
            <w:vAlign w:val="center"/>
          </w:tcPr>
          <w:p w:rsidR="007A4908" w:rsidRPr="004928FB" w:rsidP="00CD47C4" w14:paraId="160F91A2" w14:textId="77777777">
            <w:pPr>
              <w:spacing w:after="0" w:line="240" w:lineRule="auto"/>
              <w:ind w:right="12"/>
              <w:jc w:val="center"/>
              <w:rPr>
                <w:rFonts w:cs="Arial"/>
                <w:color w:val="000000" w:themeColor="text1"/>
                <w:sz w:val="18"/>
                <w:szCs w:val="18"/>
              </w:rPr>
            </w:pPr>
            <w:r>
              <w:rPr>
                <w:rFonts w:cs="Arial"/>
                <w:color w:val="000000" w:themeColor="text1"/>
                <w:sz w:val="18"/>
                <w:szCs w:val="18"/>
              </w:rPr>
              <w:t>45,214</w:t>
            </w:r>
          </w:p>
        </w:tc>
        <w:tc>
          <w:tcPr>
            <w:tcW w:w="1845" w:type="dxa"/>
            <w:vAlign w:val="center"/>
          </w:tcPr>
          <w:p w:rsidR="007A4908" w:rsidRPr="004928FB" w:rsidP="00CD47C4" w14:paraId="6E52B184" w14:textId="164A1ECC">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4,618,671</w:t>
            </w:r>
          </w:p>
        </w:tc>
      </w:tr>
      <w:tr w14:paraId="2A8834C1"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0B57331C" w14:textId="77777777">
            <w:pPr>
              <w:spacing w:after="0" w:line="240" w:lineRule="auto"/>
              <w:rPr>
                <w:rFonts w:eastAsia="Times New Roman" w:cstheme="minorHAnsi"/>
                <w:b/>
                <w:bCs/>
                <w:sz w:val="18"/>
                <w:szCs w:val="18"/>
              </w:rPr>
            </w:pPr>
            <w:r w:rsidRPr="00C23891">
              <w:rPr>
                <w:rFonts w:eastAsia="Times New Roman" w:cstheme="minorHAnsi"/>
                <w:b/>
                <w:bCs/>
                <w:sz w:val="18"/>
                <w:szCs w:val="18"/>
              </w:rPr>
              <w:t>Tolerance petitions for pesticides on food/feed crops and new inert ingredients</w:t>
            </w:r>
          </w:p>
        </w:tc>
        <w:tc>
          <w:tcPr>
            <w:tcW w:w="1363" w:type="dxa"/>
            <w:shd w:val="clear" w:color="auto" w:fill="auto"/>
            <w:vAlign w:val="center"/>
          </w:tcPr>
          <w:p w:rsidR="007A4908" w:rsidRPr="004928FB" w:rsidP="00CD47C4" w14:paraId="6C11B365" w14:textId="08EE570D">
            <w:pPr>
              <w:spacing w:after="0" w:line="240" w:lineRule="auto"/>
              <w:ind w:right="12"/>
              <w:jc w:val="center"/>
              <w:rPr>
                <w:rFonts w:cs="Arial"/>
                <w:color w:val="000000" w:themeColor="text1"/>
                <w:sz w:val="18"/>
                <w:szCs w:val="18"/>
              </w:rPr>
            </w:pPr>
            <w:r>
              <w:rPr>
                <w:rFonts w:cs="Arial"/>
                <w:color w:val="000000" w:themeColor="text1"/>
                <w:sz w:val="18"/>
                <w:szCs w:val="18"/>
              </w:rPr>
              <w:t>139</w:t>
            </w:r>
          </w:p>
        </w:tc>
        <w:tc>
          <w:tcPr>
            <w:tcW w:w="1308" w:type="dxa"/>
            <w:vAlign w:val="center"/>
          </w:tcPr>
          <w:p w:rsidR="007A4908" w:rsidRPr="004928FB" w:rsidP="00CD47C4" w14:paraId="3498B368" w14:textId="57D18933">
            <w:pPr>
              <w:spacing w:after="0" w:line="240" w:lineRule="auto"/>
              <w:ind w:right="12"/>
              <w:jc w:val="center"/>
              <w:rPr>
                <w:rFonts w:cs="Arial"/>
                <w:color w:val="000000" w:themeColor="text1"/>
                <w:sz w:val="18"/>
                <w:szCs w:val="18"/>
              </w:rPr>
            </w:pPr>
            <w:r w:rsidRPr="00C23891">
              <w:rPr>
                <w:rFonts w:cs="Arial"/>
                <w:color w:val="000000" w:themeColor="text1"/>
                <w:sz w:val="18"/>
                <w:szCs w:val="18"/>
              </w:rPr>
              <w:t>139</w:t>
            </w:r>
          </w:p>
        </w:tc>
        <w:tc>
          <w:tcPr>
            <w:tcW w:w="1492" w:type="dxa"/>
            <w:shd w:val="clear" w:color="auto" w:fill="auto"/>
            <w:vAlign w:val="center"/>
          </w:tcPr>
          <w:p w:rsidR="007A4908" w:rsidP="00CD47C4" w14:paraId="336103DC" w14:textId="6DA37C1D">
            <w:pPr>
              <w:spacing w:after="0" w:line="240" w:lineRule="auto"/>
              <w:ind w:right="12"/>
              <w:jc w:val="center"/>
              <w:rPr>
                <w:rFonts w:cs="Arial"/>
                <w:color w:val="000000" w:themeColor="text1"/>
                <w:sz w:val="18"/>
                <w:szCs w:val="18"/>
              </w:rPr>
            </w:pPr>
            <w:r>
              <w:rPr>
                <w:rFonts w:cs="Arial"/>
                <w:color w:val="000000" w:themeColor="text1"/>
                <w:sz w:val="18"/>
                <w:szCs w:val="18"/>
              </w:rPr>
              <w:t>1</w:t>
            </w:r>
          </w:p>
        </w:tc>
        <w:tc>
          <w:tcPr>
            <w:tcW w:w="1480" w:type="dxa"/>
            <w:shd w:val="clear" w:color="auto" w:fill="auto"/>
            <w:vAlign w:val="center"/>
          </w:tcPr>
          <w:p w:rsidR="007A4908" w:rsidRPr="004928FB" w:rsidP="00CD47C4" w14:paraId="2BDDD5BB"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239,914</w:t>
            </w:r>
          </w:p>
        </w:tc>
        <w:tc>
          <w:tcPr>
            <w:tcW w:w="1845" w:type="dxa"/>
            <w:vAlign w:val="center"/>
          </w:tcPr>
          <w:p w:rsidR="007A4908" w:rsidRPr="004928FB" w:rsidP="00CD47C4" w14:paraId="785D335B" w14:textId="348C3002">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29,289,563</w:t>
            </w:r>
          </w:p>
        </w:tc>
      </w:tr>
      <w:tr w14:paraId="40508329"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465C8BFB" w14:textId="77777777">
            <w:pPr>
              <w:spacing w:after="0" w:line="240" w:lineRule="auto"/>
              <w:rPr>
                <w:rFonts w:eastAsia="Times New Roman" w:cstheme="minorHAnsi"/>
                <w:b/>
                <w:bCs/>
                <w:sz w:val="18"/>
                <w:szCs w:val="18"/>
              </w:rPr>
            </w:pPr>
            <w:r w:rsidRPr="00C23891">
              <w:rPr>
                <w:rFonts w:eastAsia="Times New Roman" w:cstheme="minorHAnsi"/>
                <w:b/>
                <w:bCs/>
                <w:sz w:val="18"/>
                <w:szCs w:val="18"/>
              </w:rPr>
              <w:t xml:space="preserve">FIFRA §6(a)(2) Incident submissions </w:t>
            </w:r>
          </w:p>
        </w:tc>
        <w:tc>
          <w:tcPr>
            <w:tcW w:w="1363" w:type="dxa"/>
            <w:shd w:val="clear" w:color="auto" w:fill="auto"/>
            <w:vAlign w:val="center"/>
          </w:tcPr>
          <w:p w:rsidR="007A4908" w:rsidRPr="004928FB" w:rsidP="00CD47C4" w14:paraId="6772FB0A" w14:textId="77777777">
            <w:pPr>
              <w:spacing w:after="0" w:line="240" w:lineRule="auto"/>
              <w:ind w:right="12"/>
              <w:jc w:val="center"/>
              <w:rPr>
                <w:rFonts w:cs="Arial"/>
                <w:color w:val="000000" w:themeColor="text1"/>
                <w:sz w:val="18"/>
                <w:szCs w:val="18"/>
              </w:rPr>
            </w:pPr>
            <w:r>
              <w:rPr>
                <w:rFonts w:cs="Arial"/>
                <w:color w:val="000000" w:themeColor="text1"/>
                <w:sz w:val="18"/>
                <w:szCs w:val="18"/>
              </w:rPr>
              <w:t>1,452</w:t>
            </w:r>
          </w:p>
        </w:tc>
        <w:tc>
          <w:tcPr>
            <w:tcW w:w="1308" w:type="dxa"/>
            <w:vAlign w:val="center"/>
          </w:tcPr>
          <w:p w:rsidR="007A4908" w:rsidRPr="004928FB" w:rsidP="00CD47C4" w14:paraId="4115AD30"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107,798</w:t>
            </w:r>
          </w:p>
        </w:tc>
        <w:tc>
          <w:tcPr>
            <w:tcW w:w="1492" w:type="dxa"/>
            <w:shd w:val="clear" w:color="auto" w:fill="auto"/>
            <w:vAlign w:val="center"/>
          </w:tcPr>
          <w:p w:rsidR="007A4908" w:rsidP="00CD47C4" w14:paraId="77A1DC42" w14:textId="77777777">
            <w:pPr>
              <w:spacing w:after="0" w:line="240" w:lineRule="auto"/>
              <w:ind w:right="12"/>
              <w:jc w:val="center"/>
              <w:rPr>
                <w:rFonts w:cs="Arial"/>
                <w:color w:val="000000" w:themeColor="text1"/>
                <w:sz w:val="18"/>
                <w:szCs w:val="18"/>
              </w:rPr>
            </w:pPr>
            <w:r>
              <w:rPr>
                <w:rFonts w:cs="Arial"/>
                <w:color w:val="000000" w:themeColor="text1"/>
                <w:sz w:val="18"/>
                <w:szCs w:val="18"/>
              </w:rPr>
              <w:t>74.2</w:t>
            </w:r>
          </w:p>
        </w:tc>
        <w:tc>
          <w:tcPr>
            <w:tcW w:w="1480" w:type="dxa"/>
            <w:shd w:val="clear" w:color="auto" w:fill="auto"/>
            <w:vAlign w:val="center"/>
          </w:tcPr>
          <w:p w:rsidR="007A4908" w:rsidRPr="004928FB" w:rsidP="00CD47C4" w14:paraId="178BB74E"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255,473</w:t>
            </w:r>
          </w:p>
        </w:tc>
        <w:tc>
          <w:tcPr>
            <w:tcW w:w="1845" w:type="dxa"/>
            <w:vAlign w:val="center"/>
          </w:tcPr>
          <w:p w:rsidR="007A4908" w:rsidRPr="004928FB" w:rsidP="00CD47C4" w14:paraId="6603F164" w14:textId="7D87B7F9">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21,076,096</w:t>
            </w:r>
          </w:p>
        </w:tc>
      </w:tr>
      <w:tr w14:paraId="1E14534E"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6BC4A312" w14:textId="77777777">
            <w:pPr>
              <w:spacing w:after="0" w:line="240" w:lineRule="auto"/>
              <w:rPr>
                <w:rFonts w:eastAsia="Times New Roman" w:cstheme="minorHAnsi"/>
                <w:b/>
                <w:bCs/>
                <w:sz w:val="18"/>
                <w:szCs w:val="18"/>
              </w:rPr>
            </w:pPr>
            <w:r w:rsidRPr="00C23891">
              <w:rPr>
                <w:rFonts w:eastAsia="Times New Roman" w:cstheme="minorHAnsi"/>
                <w:b/>
                <w:bCs/>
                <w:sz w:val="18"/>
                <w:szCs w:val="18"/>
              </w:rPr>
              <w:t xml:space="preserve">FIFRA §6(a)(2) Study submissions </w:t>
            </w:r>
          </w:p>
        </w:tc>
        <w:tc>
          <w:tcPr>
            <w:tcW w:w="1363" w:type="dxa"/>
            <w:shd w:val="clear" w:color="auto" w:fill="auto"/>
            <w:vAlign w:val="center"/>
          </w:tcPr>
          <w:p w:rsidR="007A4908" w:rsidRPr="004928FB" w:rsidP="00CD47C4" w14:paraId="71B0C7F2" w14:textId="77777777">
            <w:pPr>
              <w:spacing w:after="0" w:line="240" w:lineRule="auto"/>
              <w:ind w:right="12"/>
              <w:jc w:val="center"/>
              <w:rPr>
                <w:rFonts w:cs="Arial"/>
                <w:color w:val="000000" w:themeColor="text1"/>
                <w:sz w:val="18"/>
                <w:szCs w:val="18"/>
              </w:rPr>
            </w:pPr>
            <w:r>
              <w:rPr>
                <w:rFonts w:cs="Arial"/>
                <w:color w:val="000000" w:themeColor="text1"/>
                <w:sz w:val="18"/>
                <w:szCs w:val="18"/>
              </w:rPr>
              <w:t>1,452</w:t>
            </w:r>
          </w:p>
        </w:tc>
        <w:tc>
          <w:tcPr>
            <w:tcW w:w="1308" w:type="dxa"/>
            <w:vAlign w:val="center"/>
          </w:tcPr>
          <w:p w:rsidR="007A4908" w:rsidRPr="004928FB" w:rsidP="00CD47C4" w14:paraId="25F38A06"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237</w:t>
            </w:r>
          </w:p>
        </w:tc>
        <w:tc>
          <w:tcPr>
            <w:tcW w:w="1492" w:type="dxa"/>
            <w:shd w:val="clear" w:color="auto" w:fill="auto"/>
            <w:vAlign w:val="center"/>
          </w:tcPr>
          <w:p w:rsidR="007A4908" w:rsidP="00CD47C4" w14:paraId="0B02CC71" w14:textId="77777777">
            <w:pPr>
              <w:spacing w:after="0" w:line="240" w:lineRule="auto"/>
              <w:ind w:right="12"/>
              <w:jc w:val="center"/>
              <w:rPr>
                <w:rFonts w:cs="Arial"/>
                <w:color w:val="000000" w:themeColor="text1"/>
                <w:sz w:val="18"/>
                <w:szCs w:val="18"/>
              </w:rPr>
            </w:pPr>
            <w:r>
              <w:rPr>
                <w:rFonts w:cs="Arial"/>
                <w:color w:val="000000" w:themeColor="text1"/>
                <w:sz w:val="18"/>
                <w:szCs w:val="18"/>
              </w:rPr>
              <w:t>0.16</w:t>
            </w:r>
          </w:p>
        </w:tc>
        <w:tc>
          <w:tcPr>
            <w:tcW w:w="1480" w:type="dxa"/>
            <w:shd w:val="clear" w:color="auto" w:fill="auto"/>
            <w:vAlign w:val="center"/>
          </w:tcPr>
          <w:p w:rsidR="007A4908" w:rsidRPr="004928FB" w:rsidP="00CD47C4" w14:paraId="0569D0BD"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770</w:t>
            </w:r>
          </w:p>
        </w:tc>
        <w:tc>
          <w:tcPr>
            <w:tcW w:w="1845" w:type="dxa"/>
            <w:vAlign w:val="center"/>
          </w:tcPr>
          <w:p w:rsidR="007A4908" w:rsidRPr="004928FB" w:rsidP="00CD47C4" w14:paraId="4779934A" w14:textId="5AA9C836">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61,332</w:t>
            </w:r>
          </w:p>
        </w:tc>
      </w:tr>
      <w:tr w14:paraId="4990B31F" w14:textId="77777777" w:rsidTr="000436EE">
        <w:tblPrEx>
          <w:tblW w:w="10368" w:type="dxa"/>
          <w:tblLayout w:type="fixed"/>
          <w:tblLook w:val="01E0"/>
        </w:tblPrEx>
        <w:trPr>
          <w:cantSplit/>
          <w:trHeight w:val="329"/>
        </w:trPr>
        <w:tc>
          <w:tcPr>
            <w:tcW w:w="2880" w:type="dxa"/>
            <w:shd w:val="clear" w:color="auto" w:fill="auto"/>
            <w:vAlign w:val="bottom"/>
          </w:tcPr>
          <w:p w:rsidR="007A4908" w:rsidRPr="004928FB" w:rsidP="00D20ABD" w14:paraId="0CCC8D83" w14:textId="77777777">
            <w:pPr>
              <w:spacing w:after="0" w:line="240" w:lineRule="auto"/>
              <w:rPr>
                <w:rFonts w:eastAsia="Times New Roman" w:cstheme="minorHAnsi"/>
                <w:b/>
                <w:bCs/>
                <w:sz w:val="18"/>
                <w:szCs w:val="18"/>
              </w:rPr>
            </w:pPr>
            <w:r w:rsidRPr="00C23891">
              <w:rPr>
                <w:rFonts w:eastAsia="Times New Roman" w:cstheme="minorHAnsi"/>
                <w:b/>
                <w:bCs/>
                <w:sz w:val="18"/>
                <w:szCs w:val="18"/>
              </w:rPr>
              <w:t xml:space="preserve">FIFRA §6(a)(2) Training </w:t>
            </w:r>
          </w:p>
        </w:tc>
        <w:tc>
          <w:tcPr>
            <w:tcW w:w="1363" w:type="dxa"/>
            <w:shd w:val="clear" w:color="auto" w:fill="auto"/>
            <w:vAlign w:val="center"/>
          </w:tcPr>
          <w:p w:rsidR="007A4908" w:rsidRPr="004928FB" w:rsidP="00CD47C4" w14:paraId="1E5D9A95" w14:textId="77777777">
            <w:pPr>
              <w:spacing w:after="0" w:line="240" w:lineRule="auto"/>
              <w:ind w:right="12"/>
              <w:jc w:val="center"/>
              <w:rPr>
                <w:rFonts w:cs="Arial"/>
                <w:color w:val="000000" w:themeColor="text1"/>
                <w:sz w:val="18"/>
                <w:szCs w:val="18"/>
              </w:rPr>
            </w:pPr>
            <w:r>
              <w:rPr>
                <w:rFonts w:cs="Arial"/>
                <w:color w:val="000000" w:themeColor="text1"/>
                <w:sz w:val="18"/>
                <w:szCs w:val="18"/>
              </w:rPr>
              <w:t>1,452</w:t>
            </w:r>
          </w:p>
        </w:tc>
        <w:tc>
          <w:tcPr>
            <w:tcW w:w="1308" w:type="dxa"/>
            <w:vAlign w:val="center"/>
          </w:tcPr>
          <w:p w:rsidR="007A4908" w:rsidRPr="004928FB" w:rsidP="00CD47C4" w14:paraId="07FFFE41"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17,424</w:t>
            </w:r>
          </w:p>
        </w:tc>
        <w:tc>
          <w:tcPr>
            <w:tcW w:w="1492" w:type="dxa"/>
            <w:shd w:val="clear" w:color="auto" w:fill="auto"/>
            <w:vAlign w:val="center"/>
          </w:tcPr>
          <w:p w:rsidR="007A4908" w:rsidP="00CD47C4" w14:paraId="02C9B8F7" w14:textId="77777777">
            <w:pPr>
              <w:spacing w:after="0" w:line="240" w:lineRule="auto"/>
              <w:ind w:right="12"/>
              <w:jc w:val="center"/>
              <w:rPr>
                <w:rFonts w:cs="Arial"/>
                <w:color w:val="000000" w:themeColor="text1"/>
                <w:sz w:val="18"/>
                <w:szCs w:val="18"/>
              </w:rPr>
            </w:pPr>
            <w:r>
              <w:rPr>
                <w:rFonts w:cs="Arial"/>
                <w:color w:val="000000" w:themeColor="text1"/>
                <w:sz w:val="18"/>
                <w:szCs w:val="18"/>
              </w:rPr>
              <w:t>12</w:t>
            </w:r>
          </w:p>
        </w:tc>
        <w:tc>
          <w:tcPr>
            <w:tcW w:w="1480" w:type="dxa"/>
            <w:shd w:val="clear" w:color="auto" w:fill="auto"/>
            <w:vAlign w:val="center"/>
          </w:tcPr>
          <w:p w:rsidR="007A4908" w:rsidRPr="004928FB" w:rsidP="00CD47C4" w14:paraId="0FC99BCC" w14:textId="77777777">
            <w:pPr>
              <w:spacing w:after="0" w:line="240" w:lineRule="auto"/>
              <w:ind w:right="12"/>
              <w:jc w:val="center"/>
              <w:rPr>
                <w:rFonts w:cs="Arial"/>
                <w:color w:val="000000" w:themeColor="text1"/>
                <w:sz w:val="18"/>
                <w:szCs w:val="18"/>
              </w:rPr>
            </w:pPr>
            <w:r w:rsidRPr="00C23891">
              <w:rPr>
                <w:rFonts w:cs="Arial"/>
                <w:color w:val="000000" w:themeColor="text1"/>
                <w:sz w:val="18"/>
                <w:szCs w:val="18"/>
              </w:rPr>
              <w:t>44,867</w:t>
            </w:r>
          </w:p>
        </w:tc>
        <w:tc>
          <w:tcPr>
            <w:tcW w:w="1845" w:type="dxa"/>
            <w:vAlign w:val="center"/>
          </w:tcPr>
          <w:p w:rsidR="007A4908" w:rsidRPr="004928FB" w:rsidP="00CD47C4" w14:paraId="446AA034" w14:textId="3E72AA17">
            <w:pPr>
              <w:spacing w:after="0" w:line="240" w:lineRule="auto"/>
              <w:ind w:right="12"/>
              <w:jc w:val="center"/>
              <w:rPr>
                <w:rFonts w:cs="Arial"/>
                <w:color w:val="000000" w:themeColor="text1"/>
                <w:sz w:val="18"/>
                <w:szCs w:val="18"/>
              </w:rPr>
            </w:pPr>
            <w:r w:rsidRPr="00C23891">
              <w:rPr>
                <w:rFonts w:cs="Arial"/>
                <w:color w:val="000000" w:themeColor="text1"/>
                <w:sz w:val="18"/>
                <w:szCs w:val="18"/>
              </w:rPr>
              <w:t>$</w:t>
            </w:r>
            <w:r w:rsidR="002E5636">
              <w:rPr>
                <w:rFonts w:cs="Arial"/>
                <w:color w:val="000000" w:themeColor="text1"/>
                <w:sz w:val="18"/>
                <w:szCs w:val="18"/>
              </w:rPr>
              <w:t>3,914,632</w:t>
            </w:r>
          </w:p>
        </w:tc>
      </w:tr>
      <w:tr w14:paraId="78A248D0" w14:textId="77777777" w:rsidTr="000436EE">
        <w:tblPrEx>
          <w:tblW w:w="10368" w:type="dxa"/>
          <w:tblLayout w:type="fixed"/>
          <w:tblLook w:val="01E0"/>
        </w:tblPrEx>
        <w:trPr>
          <w:cantSplit/>
          <w:trHeight w:val="329"/>
        </w:trPr>
        <w:tc>
          <w:tcPr>
            <w:tcW w:w="2880" w:type="dxa"/>
            <w:tcBorders>
              <w:bottom w:val="double" w:sz="4" w:space="0" w:color="auto"/>
            </w:tcBorders>
            <w:shd w:val="clear" w:color="auto" w:fill="auto"/>
            <w:vAlign w:val="bottom"/>
          </w:tcPr>
          <w:p w:rsidR="007A4908" w:rsidRPr="004928FB" w:rsidP="00D20ABD" w14:paraId="4F3489FF" w14:textId="77777777">
            <w:pPr>
              <w:spacing w:after="0" w:line="240" w:lineRule="auto"/>
              <w:rPr>
                <w:rFonts w:eastAsia="Times New Roman" w:cstheme="minorHAnsi"/>
                <w:b/>
                <w:bCs/>
                <w:sz w:val="18"/>
                <w:szCs w:val="18"/>
              </w:rPr>
            </w:pPr>
            <w:r w:rsidRPr="003E5A79">
              <w:rPr>
                <w:rFonts w:eastAsia="Times New Roman" w:cstheme="minorHAnsi"/>
                <w:b/>
                <w:bCs/>
                <w:sz w:val="18"/>
                <w:szCs w:val="18"/>
              </w:rPr>
              <w:t>Data generation for new AIs and new products</w:t>
            </w:r>
          </w:p>
        </w:tc>
        <w:tc>
          <w:tcPr>
            <w:tcW w:w="1363" w:type="dxa"/>
            <w:tcBorders>
              <w:bottom w:val="double" w:sz="4" w:space="0" w:color="auto"/>
            </w:tcBorders>
            <w:shd w:val="clear" w:color="auto" w:fill="auto"/>
            <w:vAlign w:val="center"/>
          </w:tcPr>
          <w:p w:rsidR="007A4908" w:rsidRPr="004928FB" w:rsidP="00CD47C4" w14:paraId="2D9EDE65" w14:textId="77777777">
            <w:pPr>
              <w:spacing w:after="0" w:line="240" w:lineRule="auto"/>
              <w:ind w:right="12"/>
              <w:jc w:val="center"/>
              <w:rPr>
                <w:rFonts w:cs="Arial"/>
                <w:color w:val="000000" w:themeColor="text1"/>
                <w:sz w:val="18"/>
                <w:szCs w:val="18"/>
              </w:rPr>
            </w:pPr>
            <w:r>
              <w:rPr>
                <w:rFonts w:cs="Arial"/>
                <w:color w:val="000000" w:themeColor="text1"/>
                <w:sz w:val="18"/>
                <w:szCs w:val="18"/>
              </w:rPr>
              <w:t>1,808</w:t>
            </w:r>
          </w:p>
        </w:tc>
        <w:tc>
          <w:tcPr>
            <w:tcW w:w="1308" w:type="dxa"/>
            <w:tcBorders>
              <w:bottom w:val="double" w:sz="4" w:space="0" w:color="auto"/>
            </w:tcBorders>
            <w:vAlign w:val="center"/>
          </w:tcPr>
          <w:p w:rsidR="007A4908" w:rsidRPr="004928FB" w:rsidP="00CD47C4" w14:paraId="42C68B9A" w14:textId="77777777">
            <w:pPr>
              <w:spacing w:after="0" w:line="240" w:lineRule="auto"/>
              <w:ind w:right="12"/>
              <w:jc w:val="center"/>
              <w:rPr>
                <w:rFonts w:cs="Arial"/>
                <w:color w:val="000000" w:themeColor="text1"/>
                <w:sz w:val="18"/>
                <w:szCs w:val="18"/>
              </w:rPr>
            </w:pPr>
            <w:r w:rsidRPr="003E5A79">
              <w:rPr>
                <w:rFonts w:cs="Arial"/>
                <w:color w:val="000000" w:themeColor="text1"/>
                <w:sz w:val="18"/>
                <w:szCs w:val="18"/>
              </w:rPr>
              <w:t>789</w:t>
            </w:r>
          </w:p>
        </w:tc>
        <w:tc>
          <w:tcPr>
            <w:tcW w:w="1492" w:type="dxa"/>
            <w:tcBorders>
              <w:bottom w:val="double" w:sz="4" w:space="0" w:color="auto"/>
            </w:tcBorders>
            <w:shd w:val="clear" w:color="auto" w:fill="auto"/>
            <w:vAlign w:val="center"/>
          </w:tcPr>
          <w:p w:rsidR="007A4908" w:rsidP="00CD47C4" w14:paraId="55E674A7" w14:textId="77777777">
            <w:pPr>
              <w:spacing w:after="0" w:line="240" w:lineRule="auto"/>
              <w:ind w:right="12"/>
              <w:jc w:val="center"/>
              <w:rPr>
                <w:rFonts w:cs="Arial"/>
                <w:color w:val="000000" w:themeColor="text1"/>
                <w:sz w:val="18"/>
                <w:szCs w:val="18"/>
              </w:rPr>
            </w:pPr>
            <w:r>
              <w:rPr>
                <w:rFonts w:cs="Arial"/>
                <w:color w:val="000000" w:themeColor="text1"/>
                <w:sz w:val="18"/>
                <w:szCs w:val="18"/>
              </w:rPr>
              <w:t>0.44</w:t>
            </w:r>
          </w:p>
        </w:tc>
        <w:tc>
          <w:tcPr>
            <w:tcW w:w="1480" w:type="dxa"/>
            <w:tcBorders>
              <w:bottom w:val="double" w:sz="4" w:space="0" w:color="auto"/>
            </w:tcBorders>
            <w:shd w:val="clear" w:color="auto" w:fill="auto"/>
            <w:vAlign w:val="center"/>
          </w:tcPr>
          <w:p w:rsidR="007A4908" w:rsidRPr="004928FB" w:rsidP="00CD47C4" w14:paraId="0515FF1E" w14:textId="3464A1D1">
            <w:pPr>
              <w:spacing w:after="0" w:line="240" w:lineRule="auto"/>
              <w:ind w:right="12"/>
              <w:jc w:val="center"/>
              <w:rPr>
                <w:rFonts w:cs="Arial"/>
                <w:color w:val="000000" w:themeColor="text1"/>
                <w:sz w:val="18"/>
                <w:szCs w:val="18"/>
              </w:rPr>
            </w:pPr>
            <w:r w:rsidRPr="003E5A79">
              <w:rPr>
                <w:rFonts w:cs="Arial"/>
                <w:color w:val="000000" w:themeColor="text1"/>
                <w:sz w:val="18"/>
                <w:szCs w:val="18"/>
              </w:rPr>
              <w:t>1,41</w:t>
            </w:r>
            <w:r w:rsidR="0000242E">
              <w:rPr>
                <w:rFonts w:cs="Arial"/>
                <w:color w:val="000000" w:themeColor="text1"/>
                <w:sz w:val="18"/>
                <w:szCs w:val="18"/>
              </w:rPr>
              <w:t>2,356</w:t>
            </w:r>
          </w:p>
        </w:tc>
        <w:tc>
          <w:tcPr>
            <w:tcW w:w="1845" w:type="dxa"/>
            <w:tcBorders>
              <w:bottom w:val="double" w:sz="4" w:space="0" w:color="auto"/>
            </w:tcBorders>
            <w:vAlign w:val="center"/>
          </w:tcPr>
          <w:p w:rsidR="007A4908" w:rsidRPr="004928FB" w:rsidP="00CD47C4" w14:paraId="37E8CA36" w14:textId="14046990">
            <w:pPr>
              <w:spacing w:after="0" w:line="240" w:lineRule="auto"/>
              <w:ind w:right="12"/>
              <w:jc w:val="center"/>
              <w:rPr>
                <w:rFonts w:cs="Arial"/>
                <w:color w:val="000000" w:themeColor="text1"/>
                <w:sz w:val="18"/>
                <w:szCs w:val="18"/>
              </w:rPr>
            </w:pPr>
            <w:r w:rsidRPr="003E5A79">
              <w:rPr>
                <w:rFonts w:cs="Arial"/>
                <w:color w:val="000000" w:themeColor="text1"/>
                <w:sz w:val="18"/>
                <w:szCs w:val="18"/>
              </w:rPr>
              <w:t>$10</w:t>
            </w:r>
            <w:r w:rsidR="0000242E">
              <w:rPr>
                <w:rFonts w:cs="Arial"/>
                <w:color w:val="000000" w:themeColor="text1"/>
                <w:sz w:val="18"/>
                <w:szCs w:val="18"/>
              </w:rPr>
              <w:t>5,979,209</w:t>
            </w:r>
          </w:p>
        </w:tc>
      </w:tr>
      <w:tr w14:paraId="1A169FD1" w14:textId="77777777" w:rsidTr="000436EE">
        <w:tblPrEx>
          <w:tblW w:w="10368" w:type="dxa"/>
          <w:tblLayout w:type="fixed"/>
          <w:tblLook w:val="01E0"/>
        </w:tblPrEx>
        <w:trPr>
          <w:cantSplit/>
          <w:trHeight w:val="329"/>
        </w:trPr>
        <w:tc>
          <w:tcPr>
            <w:tcW w:w="2880" w:type="dxa"/>
            <w:tcBorders>
              <w:top w:val="double" w:sz="4" w:space="0" w:color="auto"/>
            </w:tcBorders>
            <w:shd w:val="clear" w:color="auto" w:fill="D9D9D9" w:themeFill="background1" w:themeFillShade="D9"/>
            <w:vAlign w:val="center"/>
          </w:tcPr>
          <w:p w:rsidR="007A4908" w:rsidRPr="003E5A79" w:rsidP="00CD47C4" w14:paraId="04D0538B" w14:textId="77777777">
            <w:pPr>
              <w:spacing w:after="0" w:line="240" w:lineRule="auto"/>
              <w:rPr>
                <w:rFonts w:eastAsia="Times New Roman" w:cstheme="minorHAnsi"/>
                <w:b/>
                <w:bCs/>
                <w:sz w:val="18"/>
                <w:szCs w:val="18"/>
              </w:rPr>
            </w:pPr>
            <w:r>
              <w:rPr>
                <w:rFonts w:eastAsia="Times New Roman" w:cstheme="minorHAnsi"/>
                <w:b/>
                <w:bCs/>
                <w:sz w:val="18"/>
                <w:szCs w:val="18"/>
              </w:rPr>
              <w:t>Total Respondent</w:t>
            </w:r>
          </w:p>
        </w:tc>
        <w:tc>
          <w:tcPr>
            <w:tcW w:w="1363" w:type="dxa"/>
            <w:tcBorders>
              <w:top w:val="double" w:sz="4" w:space="0" w:color="auto"/>
            </w:tcBorders>
            <w:shd w:val="clear" w:color="auto" w:fill="D9D9D9" w:themeFill="background1" w:themeFillShade="D9"/>
            <w:vAlign w:val="center"/>
          </w:tcPr>
          <w:p w:rsidR="007A4908" w:rsidRPr="003E5A79" w:rsidP="00CD47C4" w14:paraId="4721B843" w14:textId="77777777">
            <w:pPr>
              <w:spacing w:after="0" w:line="240" w:lineRule="auto"/>
              <w:ind w:right="12"/>
              <w:jc w:val="center"/>
              <w:rPr>
                <w:rFonts w:cs="Arial"/>
                <w:b/>
                <w:bCs/>
                <w:color w:val="000000" w:themeColor="text1"/>
                <w:sz w:val="18"/>
                <w:szCs w:val="18"/>
              </w:rPr>
            </w:pPr>
            <w:r>
              <w:rPr>
                <w:rFonts w:cs="Arial"/>
                <w:b/>
                <w:bCs/>
                <w:color w:val="000000" w:themeColor="text1"/>
                <w:sz w:val="18"/>
                <w:szCs w:val="18"/>
              </w:rPr>
              <w:t>5,435</w:t>
            </w:r>
          </w:p>
        </w:tc>
        <w:tc>
          <w:tcPr>
            <w:tcW w:w="1308" w:type="dxa"/>
            <w:tcBorders>
              <w:top w:val="double" w:sz="4" w:space="0" w:color="auto"/>
            </w:tcBorders>
            <w:shd w:val="clear" w:color="auto" w:fill="D9D9D9" w:themeFill="background1" w:themeFillShade="D9"/>
            <w:vAlign w:val="center"/>
          </w:tcPr>
          <w:p w:rsidR="007A4908" w:rsidRPr="003E5A79" w:rsidP="00CD47C4" w14:paraId="73A6C817" w14:textId="085266DF">
            <w:pPr>
              <w:spacing w:after="0" w:line="240" w:lineRule="auto"/>
              <w:ind w:right="12"/>
              <w:jc w:val="center"/>
              <w:rPr>
                <w:rFonts w:cs="Arial"/>
                <w:b/>
                <w:bCs/>
                <w:color w:val="000000" w:themeColor="text1"/>
                <w:sz w:val="18"/>
                <w:szCs w:val="18"/>
              </w:rPr>
            </w:pPr>
            <w:r w:rsidRPr="003E5A79">
              <w:rPr>
                <w:rFonts w:cs="Arial"/>
                <w:b/>
                <w:bCs/>
                <w:color w:val="000000" w:themeColor="text1"/>
                <w:sz w:val="18"/>
                <w:szCs w:val="18"/>
              </w:rPr>
              <w:t>136,1</w:t>
            </w:r>
            <w:r w:rsidR="0000242E">
              <w:rPr>
                <w:rFonts w:cs="Arial"/>
                <w:b/>
                <w:bCs/>
                <w:color w:val="000000" w:themeColor="text1"/>
                <w:sz w:val="18"/>
                <w:szCs w:val="18"/>
              </w:rPr>
              <w:t>38</w:t>
            </w:r>
          </w:p>
        </w:tc>
        <w:tc>
          <w:tcPr>
            <w:tcW w:w="1492" w:type="dxa"/>
            <w:tcBorders>
              <w:top w:val="double" w:sz="4" w:space="0" w:color="auto"/>
            </w:tcBorders>
            <w:shd w:val="clear" w:color="auto" w:fill="D9D9D9" w:themeFill="background1" w:themeFillShade="D9"/>
            <w:vAlign w:val="center"/>
          </w:tcPr>
          <w:p w:rsidR="007A4908" w:rsidRPr="003E5A79" w:rsidP="00CD47C4" w14:paraId="60570DD1" w14:textId="5C413D45">
            <w:pPr>
              <w:spacing w:after="0" w:line="240" w:lineRule="auto"/>
              <w:ind w:right="12"/>
              <w:jc w:val="center"/>
              <w:rPr>
                <w:rFonts w:cs="Arial"/>
                <w:b/>
                <w:bCs/>
                <w:color w:val="000000" w:themeColor="text1"/>
                <w:sz w:val="18"/>
                <w:szCs w:val="18"/>
              </w:rPr>
            </w:pPr>
          </w:p>
        </w:tc>
        <w:tc>
          <w:tcPr>
            <w:tcW w:w="1480" w:type="dxa"/>
            <w:tcBorders>
              <w:top w:val="double" w:sz="4" w:space="0" w:color="auto"/>
            </w:tcBorders>
            <w:shd w:val="clear" w:color="auto" w:fill="D9D9D9" w:themeFill="background1" w:themeFillShade="D9"/>
            <w:vAlign w:val="center"/>
          </w:tcPr>
          <w:p w:rsidR="007A4908" w:rsidRPr="003E5A79" w:rsidP="00CD47C4" w14:paraId="06BA07AF" w14:textId="02B86B88">
            <w:pPr>
              <w:spacing w:after="0" w:line="240" w:lineRule="auto"/>
              <w:ind w:right="12"/>
              <w:jc w:val="center"/>
              <w:rPr>
                <w:rFonts w:cs="Arial"/>
                <w:b/>
                <w:bCs/>
                <w:color w:val="000000" w:themeColor="text1"/>
                <w:sz w:val="18"/>
                <w:szCs w:val="18"/>
              </w:rPr>
            </w:pPr>
            <w:bookmarkStart w:id="2" w:name="_Hlk132722914"/>
            <w:r w:rsidRPr="003E5A79">
              <w:rPr>
                <w:rFonts w:cs="Arial"/>
                <w:b/>
                <w:bCs/>
                <w:color w:val="000000" w:themeColor="text1"/>
                <w:sz w:val="18"/>
                <w:szCs w:val="18"/>
              </w:rPr>
              <w:t>2,17</w:t>
            </w:r>
            <w:r w:rsidR="0000242E">
              <w:rPr>
                <w:rFonts w:cs="Arial"/>
                <w:b/>
                <w:bCs/>
                <w:color w:val="000000" w:themeColor="text1"/>
                <w:sz w:val="18"/>
                <w:szCs w:val="18"/>
              </w:rPr>
              <w:t>5,048</w:t>
            </w:r>
            <w:bookmarkEnd w:id="2"/>
          </w:p>
        </w:tc>
        <w:tc>
          <w:tcPr>
            <w:tcW w:w="1845" w:type="dxa"/>
            <w:tcBorders>
              <w:top w:val="double" w:sz="4" w:space="0" w:color="auto"/>
            </w:tcBorders>
            <w:shd w:val="clear" w:color="auto" w:fill="D9D9D9" w:themeFill="background1" w:themeFillShade="D9"/>
            <w:vAlign w:val="center"/>
          </w:tcPr>
          <w:p w:rsidR="007A4908" w:rsidRPr="003E5A79" w:rsidP="00CD47C4" w14:paraId="29C5889C" w14:textId="7801EF75">
            <w:pPr>
              <w:spacing w:after="0" w:line="240" w:lineRule="auto"/>
              <w:ind w:right="12"/>
              <w:jc w:val="center"/>
              <w:rPr>
                <w:rFonts w:cs="Arial"/>
                <w:b/>
                <w:bCs/>
                <w:color w:val="000000" w:themeColor="text1"/>
                <w:sz w:val="18"/>
                <w:szCs w:val="18"/>
              </w:rPr>
            </w:pPr>
            <w:bookmarkStart w:id="3" w:name="_Hlk133580722"/>
            <w:r w:rsidRPr="003E5A79">
              <w:rPr>
                <w:rFonts w:cs="Arial"/>
                <w:b/>
                <w:bCs/>
                <w:color w:val="000000" w:themeColor="text1"/>
                <w:sz w:val="18"/>
                <w:szCs w:val="18"/>
              </w:rPr>
              <w:t>$</w:t>
            </w:r>
            <w:r w:rsidR="00D01FD0">
              <w:rPr>
                <w:rFonts w:cs="Arial"/>
                <w:b/>
                <w:bCs/>
                <w:color w:val="000000" w:themeColor="text1"/>
                <w:sz w:val="18"/>
                <w:szCs w:val="18"/>
              </w:rPr>
              <w:t>183,</w:t>
            </w:r>
            <w:r w:rsidR="0000242E">
              <w:rPr>
                <w:rFonts w:cs="Arial"/>
                <w:b/>
                <w:bCs/>
                <w:color w:val="000000" w:themeColor="text1"/>
                <w:sz w:val="18"/>
                <w:szCs w:val="18"/>
              </w:rPr>
              <w:t>157,210</w:t>
            </w:r>
            <w:bookmarkEnd w:id="3"/>
          </w:p>
        </w:tc>
      </w:tr>
      <w:tr w14:paraId="2EE15529" w14:textId="77777777" w:rsidTr="000436EE">
        <w:tblPrEx>
          <w:tblW w:w="10368" w:type="dxa"/>
          <w:tblLayout w:type="fixed"/>
          <w:tblLook w:val="01E0"/>
        </w:tblPrEx>
        <w:trPr>
          <w:cantSplit/>
          <w:trHeight w:val="329"/>
        </w:trPr>
        <w:tc>
          <w:tcPr>
            <w:tcW w:w="2880" w:type="dxa"/>
            <w:shd w:val="clear" w:color="auto" w:fill="D9D9D9" w:themeFill="background1" w:themeFillShade="D9"/>
            <w:vAlign w:val="center"/>
          </w:tcPr>
          <w:p w:rsidR="007A4908" w:rsidP="00CD47C4" w14:paraId="70FDD1EA" w14:textId="77777777">
            <w:pPr>
              <w:spacing w:after="0" w:line="240" w:lineRule="auto"/>
              <w:rPr>
                <w:rFonts w:eastAsia="Times New Roman" w:cstheme="minorHAnsi"/>
                <w:b/>
                <w:bCs/>
                <w:sz w:val="18"/>
                <w:szCs w:val="18"/>
              </w:rPr>
            </w:pPr>
            <w:r>
              <w:rPr>
                <w:rFonts w:eastAsia="Times New Roman" w:cstheme="minorHAnsi"/>
                <w:b/>
                <w:bCs/>
                <w:sz w:val="18"/>
                <w:szCs w:val="18"/>
              </w:rPr>
              <w:t>Total Agency</w:t>
            </w:r>
          </w:p>
        </w:tc>
        <w:tc>
          <w:tcPr>
            <w:tcW w:w="1363" w:type="dxa"/>
            <w:shd w:val="clear" w:color="auto" w:fill="D9D9D9" w:themeFill="background1" w:themeFillShade="D9"/>
            <w:vAlign w:val="center"/>
          </w:tcPr>
          <w:p w:rsidR="007A4908" w:rsidP="00CD47C4" w14:paraId="546AF8AA" w14:textId="77777777">
            <w:pPr>
              <w:spacing w:after="0" w:line="240" w:lineRule="auto"/>
              <w:ind w:right="12"/>
              <w:jc w:val="center"/>
              <w:rPr>
                <w:rFonts w:cs="Arial"/>
                <w:b/>
                <w:bCs/>
                <w:color w:val="000000" w:themeColor="text1"/>
                <w:sz w:val="18"/>
                <w:szCs w:val="18"/>
              </w:rPr>
            </w:pPr>
          </w:p>
        </w:tc>
        <w:tc>
          <w:tcPr>
            <w:tcW w:w="1308" w:type="dxa"/>
            <w:shd w:val="clear" w:color="auto" w:fill="D9D9D9" w:themeFill="background1" w:themeFillShade="D9"/>
            <w:vAlign w:val="center"/>
          </w:tcPr>
          <w:p w:rsidR="007A4908" w:rsidRPr="003E5A79" w:rsidP="00CD47C4" w14:paraId="26D278F0" w14:textId="77777777">
            <w:pPr>
              <w:spacing w:after="0" w:line="240" w:lineRule="auto"/>
              <w:ind w:right="12"/>
              <w:jc w:val="center"/>
              <w:rPr>
                <w:rFonts w:cs="Arial"/>
                <w:b/>
                <w:bCs/>
                <w:color w:val="000000" w:themeColor="text1"/>
                <w:sz w:val="18"/>
                <w:szCs w:val="18"/>
              </w:rPr>
            </w:pPr>
          </w:p>
        </w:tc>
        <w:tc>
          <w:tcPr>
            <w:tcW w:w="1492" w:type="dxa"/>
            <w:shd w:val="clear" w:color="auto" w:fill="D9D9D9" w:themeFill="background1" w:themeFillShade="D9"/>
            <w:vAlign w:val="center"/>
          </w:tcPr>
          <w:p w:rsidR="007A4908" w:rsidP="00CD47C4" w14:paraId="7376473B" w14:textId="77777777">
            <w:pPr>
              <w:spacing w:after="0" w:line="240" w:lineRule="auto"/>
              <w:ind w:right="12"/>
              <w:jc w:val="center"/>
              <w:rPr>
                <w:rFonts w:cs="Arial"/>
                <w:b/>
                <w:bCs/>
                <w:color w:val="000000" w:themeColor="text1"/>
                <w:sz w:val="18"/>
                <w:szCs w:val="18"/>
              </w:rPr>
            </w:pPr>
          </w:p>
        </w:tc>
        <w:tc>
          <w:tcPr>
            <w:tcW w:w="1480" w:type="dxa"/>
            <w:shd w:val="clear" w:color="auto" w:fill="D9D9D9" w:themeFill="background1" w:themeFillShade="D9"/>
            <w:vAlign w:val="center"/>
          </w:tcPr>
          <w:p w:rsidR="007A4908" w:rsidRPr="003E5A79" w:rsidP="00CD47C4" w14:paraId="1B979D8B" w14:textId="77777777">
            <w:pPr>
              <w:spacing w:after="0" w:line="240" w:lineRule="auto"/>
              <w:ind w:right="12"/>
              <w:jc w:val="center"/>
              <w:rPr>
                <w:rFonts w:cs="Arial"/>
                <w:b/>
                <w:bCs/>
                <w:color w:val="000000" w:themeColor="text1"/>
                <w:sz w:val="18"/>
                <w:szCs w:val="18"/>
              </w:rPr>
            </w:pPr>
            <w:r w:rsidRPr="00EF0A6D">
              <w:rPr>
                <w:rFonts w:cs="Arial"/>
                <w:b/>
                <w:bCs/>
                <w:color w:val="000000" w:themeColor="text1"/>
                <w:sz w:val="18"/>
                <w:szCs w:val="18"/>
              </w:rPr>
              <w:t>454,345</w:t>
            </w:r>
          </w:p>
        </w:tc>
        <w:tc>
          <w:tcPr>
            <w:tcW w:w="1845" w:type="dxa"/>
            <w:shd w:val="clear" w:color="auto" w:fill="D9D9D9" w:themeFill="background1" w:themeFillShade="D9"/>
            <w:vAlign w:val="center"/>
          </w:tcPr>
          <w:p w:rsidR="007A4908" w:rsidRPr="003E5A79" w:rsidP="00CD47C4" w14:paraId="2283A1C2" w14:textId="33DD5C46">
            <w:pPr>
              <w:spacing w:after="0" w:line="240" w:lineRule="auto"/>
              <w:ind w:right="12"/>
              <w:jc w:val="center"/>
              <w:rPr>
                <w:rFonts w:cs="Arial"/>
                <w:b/>
                <w:bCs/>
                <w:color w:val="000000" w:themeColor="text1"/>
                <w:sz w:val="18"/>
                <w:szCs w:val="18"/>
              </w:rPr>
            </w:pPr>
            <w:r w:rsidRPr="00EF0A6D">
              <w:rPr>
                <w:rFonts w:cs="Arial"/>
                <w:b/>
                <w:bCs/>
                <w:color w:val="000000" w:themeColor="text1"/>
                <w:sz w:val="18"/>
                <w:szCs w:val="18"/>
              </w:rPr>
              <w:t>$</w:t>
            </w:r>
            <w:r w:rsidR="00D01FD0">
              <w:rPr>
                <w:rFonts w:cs="Arial"/>
                <w:b/>
                <w:bCs/>
                <w:color w:val="000000" w:themeColor="text1"/>
                <w:sz w:val="18"/>
                <w:szCs w:val="18"/>
              </w:rPr>
              <w:t>44,999,485</w:t>
            </w:r>
          </w:p>
        </w:tc>
      </w:tr>
      <w:bookmarkEnd w:id="1"/>
    </w:tbl>
    <w:p w:rsidR="007A4908" w:rsidRPr="00F862FA" w:rsidP="006C6769" w14:paraId="523B2404" w14:textId="77777777"/>
    <w:p w:rsidR="009E1E08" w:rsidRPr="00F862FA" w:rsidP="006C6769" w14:paraId="3615E181" w14:textId="4D4B9ED4">
      <w:pPr>
        <w:pStyle w:val="Heading1"/>
      </w:pPr>
      <w:r w:rsidRPr="00F862FA">
        <w:t xml:space="preserve">Supporting Statement </w:t>
      </w:r>
    </w:p>
    <w:p w:rsidR="009E1E08" w:rsidRPr="00F862FA" w:rsidP="006C6769" w14:paraId="6918FAAA" w14:textId="1C9C881A">
      <w:pPr>
        <w:pStyle w:val="Heading2"/>
      </w:pPr>
      <w:r w:rsidRPr="00F862FA">
        <w:t xml:space="preserve">1. Explain the circumstances that make the collection of information necessary. </w:t>
      </w:r>
    </w:p>
    <w:p w:rsidR="008A1166" w:rsidRPr="00F862FA" w:rsidP="00022880" w14:paraId="2EC1B4C3" w14:textId="6B08C3D7">
      <w:pPr>
        <w:pStyle w:val="NoSpacing"/>
        <w:rPr>
          <w:rFonts w:cs="Arial"/>
          <w:b/>
          <w:color w:val="000000" w:themeColor="text1"/>
          <w:szCs w:val="24"/>
        </w:rPr>
      </w:pPr>
      <w:r>
        <w:rPr>
          <w:rFonts w:cs="Arial"/>
          <w:bCs/>
          <w:color w:val="000000" w:themeColor="text1"/>
          <w:szCs w:val="24"/>
        </w:rPr>
        <w:t xml:space="preserve">The Environmental Protection Agency (EPA) </w:t>
      </w:r>
      <w:r w:rsidRPr="008B09DD">
        <w:rPr>
          <w:rFonts w:cs="Arial"/>
          <w:bCs/>
          <w:color w:val="000000" w:themeColor="text1"/>
          <w:szCs w:val="24"/>
        </w:rPr>
        <w:t xml:space="preserve">regulates the manufacture and use of all pesticides (including insecticides, herbicides, rodenticides, disinfectants, sanitizers and more) in the United States </w:t>
      </w:r>
      <w:r w:rsidR="008A086A">
        <w:rPr>
          <w:rFonts w:cs="Arial"/>
          <w:bCs/>
          <w:color w:val="000000" w:themeColor="text1"/>
          <w:szCs w:val="24"/>
        </w:rPr>
        <w:t xml:space="preserve">under the </w:t>
      </w:r>
      <w:r w:rsidRPr="00F862FA">
        <w:rPr>
          <w:rFonts w:cs="Arial"/>
          <w:bCs/>
          <w:color w:val="000000" w:themeColor="text1"/>
          <w:szCs w:val="24"/>
        </w:rPr>
        <w:t xml:space="preserve">Federal Insecticide, Fungicide, and Rodenticide Act (FIFRA); and </w:t>
      </w:r>
      <w:r w:rsidRPr="008B09DD">
        <w:rPr>
          <w:rFonts w:cs="Arial"/>
          <w:bCs/>
          <w:color w:val="000000" w:themeColor="text1"/>
          <w:szCs w:val="24"/>
        </w:rPr>
        <w:t>establishes maximum levels for pesticide residues in food</w:t>
      </w:r>
      <w:r w:rsidR="008A086A">
        <w:rPr>
          <w:rFonts w:cs="Arial"/>
          <w:bCs/>
          <w:color w:val="000000" w:themeColor="text1"/>
          <w:szCs w:val="24"/>
        </w:rPr>
        <w:t xml:space="preserve"> </w:t>
      </w:r>
      <w:r w:rsidR="00022880">
        <w:rPr>
          <w:rFonts w:cs="Arial"/>
          <w:bCs/>
          <w:color w:val="000000" w:themeColor="text1"/>
          <w:szCs w:val="24"/>
        </w:rPr>
        <w:t xml:space="preserve">under section 408 of the </w:t>
      </w:r>
      <w:r w:rsidRPr="00F862FA">
        <w:rPr>
          <w:rFonts w:cs="Arial"/>
          <w:bCs/>
          <w:color w:val="000000" w:themeColor="text1"/>
          <w:szCs w:val="24"/>
          <w:shd w:val="clear" w:color="auto" w:fill="FFFFFF"/>
        </w:rPr>
        <w:t xml:space="preserve">Federal Food, Drug, and Cosmetic Act (FFDCA). </w:t>
      </w:r>
      <w:r w:rsidR="00532761">
        <w:rPr>
          <w:rFonts w:cs="Arial"/>
          <w:bCs/>
          <w:color w:val="000000" w:themeColor="text1"/>
          <w:szCs w:val="24"/>
          <w:shd w:val="clear" w:color="auto" w:fill="FFFFFF"/>
        </w:rPr>
        <w:t xml:space="preserve">In addition to the implementation of the mandates in FIFRA and FFDCA section 408, EPA implements </w:t>
      </w:r>
    </w:p>
    <w:p w:rsidR="008A1166" w:rsidRPr="00F862FA" w:rsidP="006D6110" w14:paraId="37477A3C" w14:textId="7BB10D0A">
      <w:pPr>
        <w:rPr>
          <w:rStyle w:val="Hyperlink"/>
          <w:rFonts w:cs="Arial"/>
          <w:color w:val="000000" w:themeColor="text1"/>
          <w:szCs w:val="24"/>
        </w:rPr>
      </w:pPr>
      <w:r w:rsidRPr="00532761">
        <w:rPr>
          <w:shd w:val="clear" w:color="auto" w:fill="FFFFFF"/>
        </w:rPr>
        <w:t>the Pesticide Registration Improvement Extension Act (PRIA)</w:t>
      </w:r>
      <w:r w:rsidR="0032776B">
        <w:rPr>
          <w:shd w:val="clear" w:color="auto" w:fill="FFFFFF"/>
        </w:rPr>
        <w:t xml:space="preserve"> </w:t>
      </w:r>
      <w:r w:rsidRPr="00532761">
        <w:rPr>
          <w:shd w:val="clear" w:color="auto" w:fill="FFFFFF"/>
        </w:rPr>
        <w:t>and key parts of the</w:t>
      </w:r>
      <w:r w:rsidR="0032776B">
        <w:rPr>
          <w:shd w:val="clear" w:color="auto" w:fill="FFFFFF"/>
        </w:rPr>
        <w:t xml:space="preserve"> </w:t>
      </w:r>
      <w:r w:rsidRPr="00532761">
        <w:rPr>
          <w:shd w:val="clear" w:color="auto" w:fill="FFFFFF"/>
        </w:rPr>
        <w:t>Food Quality Protection Act (FQPA)</w:t>
      </w:r>
      <w:r w:rsidR="0032776B">
        <w:rPr>
          <w:shd w:val="clear" w:color="auto" w:fill="FFFFFF"/>
        </w:rPr>
        <w:t xml:space="preserve">, </w:t>
      </w:r>
      <w:r w:rsidRPr="00532761">
        <w:rPr>
          <w:shd w:val="clear" w:color="auto" w:fill="FFFFFF"/>
        </w:rPr>
        <w:t>and</w:t>
      </w:r>
      <w:r w:rsidR="0032776B">
        <w:rPr>
          <w:shd w:val="clear" w:color="auto" w:fill="FFFFFF"/>
        </w:rPr>
        <w:t xml:space="preserve"> the </w:t>
      </w:r>
      <w:r w:rsidRPr="00532761">
        <w:rPr>
          <w:shd w:val="clear" w:color="auto" w:fill="FFFFFF"/>
        </w:rPr>
        <w:t>Endangered Species Act</w:t>
      </w:r>
      <w:r w:rsidR="0032776B">
        <w:rPr>
          <w:shd w:val="clear" w:color="auto" w:fill="FFFFFF"/>
        </w:rPr>
        <w:t xml:space="preserve">. </w:t>
      </w:r>
      <w:r w:rsidRPr="00F862FA">
        <w:rPr>
          <w:shd w:val="clear" w:color="auto" w:fill="FFFFFF"/>
        </w:rPr>
        <w:t xml:space="preserve">More information </w:t>
      </w:r>
      <w:r w:rsidR="0032776B">
        <w:rPr>
          <w:shd w:val="clear" w:color="auto" w:fill="FFFFFF"/>
        </w:rPr>
        <w:t xml:space="preserve">about the statutory mandates and EPA’s pesticide registration program </w:t>
      </w:r>
      <w:r w:rsidRPr="00F862FA">
        <w:rPr>
          <w:shd w:val="clear" w:color="auto" w:fill="FFFFFF"/>
        </w:rPr>
        <w:t>can be found on EPA’s website</w:t>
      </w:r>
      <w:r w:rsidR="0032776B">
        <w:rPr>
          <w:shd w:val="clear" w:color="auto" w:fill="FFFFFF"/>
        </w:rPr>
        <w:t xml:space="preserve"> at </w:t>
      </w:r>
      <w:hyperlink r:id="rId9" w:history="1">
        <w:r w:rsidRPr="00CB575D" w:rsidR="00F2539C">
          <w:rPr>
            <w:rStyle w:val="Hyperlink"/>
            <w:shd w:val="clear" w:color="auto" w:fill="FFFFFF"/>
          </w:rPr>
          <w:t>https://www.epa.gov/aboutepa/about-office-chemical-safety-and-pollution-prevention-ocspp</w:t>
        </w:r>
      </w:hyperlink>
      <w:r w:rsidR="00F2539C">
        <w:rPr>
          <w:shd w:val="clear" w:color="auto" w:fill="FFFFFF"/>
        </w:rPr>
        <w:t xml:space="preserve">. </w:t>
      </w:r>
      <w:r w:rsidR="006D6110">
        <w:rPr>
          <w:rStyle w:val="Hyperlink"/>
          <w:rFonts w:cs="Arial"/>
          <w:color w:val="000000" w:themeColor="text1"/>
          <w:szCs w:val="24"/>
        </w:rPr>
        <w:t xml:space="preserve"> </w:t>
      </w:r>
    </w:p>
    <w:p w:rsidR="009E1E08" w:rsidRPr="00F862FA" w:rsidP="006D6110" w14:paraId="7126E5BB" w14:textId="4C292849">
      <w:pPr>
        <w:pStyle w:val="Heading2"/>
      </w:pPr>
      <w:r w:rsidRPr="00F862FA">
        <w:t xml:space="preserve">2. Indicate how, by </w:t>
      </w:r>
      <w:bookmarkStart w:id="4" w:name="_Toc49148160"/>
      <w:r w:rsidRPr="00F862FA">
        <w:t>whom, and for what purpose the information is to be used. Except for a new collection, indicate the actual use the Agency has made of the information received from the current collection.</w:t>
      </w:r>
    </w:p>
    <w:p w:rsidR="00F2539C" w:rsidP="00F2539C" w14:paraId="7D63C504" w14:textId="0CA3D69E">
      <w:r w:rsidRPr="00F862FA">
        <w:t>The collection</w:t>
      </w:r>
      <w:r>
        <w:t xml:space="preserve"> activities addressed </w:t>
      </w:r>
      <w:r w:rsidRPr="00F862FA">
        <w:t xml:space="preserve">in this ICR are necessary for EPA to fulfill its statutory mandates under FIFRA and FFDCA. The information collected supports regulatory decisions that ensure pesticide products in the marketplace do not cause any unreasonable risk to humans or the environment, </w:t>
      </w:r>
      <w:r w:rsidRPr="00F862FA">
        <w:t>taking into account</w:t>
      </w:r>
      <w:r w:rsidRPr="00F862FA">
        <w:t xml:space="preserve"> their economic, social, and environmental costs and benefits of their use. They also ensure that pesticide residues on food pose no aggregate dietary risk and are consistent with the rigorous standards set under FFDCA </w:t>
      </w:r>
      <w:r w:rsidRPr="00F862FA">
        <w:rPr>
          <w:shd w:val="clear" w:color="auto" w:fill="FFFFFF"/>
        </w:rPr>
        <w:t>§408</w:t>
      </w:r>
      <w:r w:rsidRPr="00F862FA">
        <w:t xml:space="preserve">. </w:t>
      </w:r>
      <w:r w:rsidR="001D3041">
        <w:t>T</w:t>
      </w:r>
      <w:r>
        <w:t xml:space="preserve">he process of registering a pesticide is a scientific, legal, and administrative procedure through which </w:t>
      </w:r>
      <w:r w:rsidR="00E409EC">
        <w:t>the Agency</w:t>
      </w:r>
      <w:r>
        <w:t xml:space="preserve"> examine</w:t>
      </w:r>
      <w:r w:rsidR="00E409EC">
        <w:t xml:space="preserve">s </w:t>
      </w:r>
      <w:r>
        <w:t>the ingredients of the pesticide;</w:t>
      </w:r>
      <w:r w:rsidR="00E409EC">
        <w:t xml:space="preserve"> </w:t>
      </w:r>
      <w:r>
        <w:t>the particular site or crop where it is to be used;</w:t>
      </w:r>
      <w:r w:rsidR="00E409EC">
        <w:t xml:space="preserve"> </w:t>
      </w:r>
      <w:r>
        <w:t>the amount, frequency, and timing of its use; and</w:t>
      </w:r>
      <w:r w:rsidR="00E409EC">
        <w:t xml:space="preserve"> </w:t>
      </w:r>
      <w:r>
        <w:t>storage and disposal practices.</w:t>
      </w:r>
      <w:r w:rsidR="00E409EC">
        <w:t xml:space="preserve"> The Agency</w:t>
      </w:r>
      <w:r w:rsidRPr="00E409EC" w:rsidR="00E409EC">
        <w:t xml:space="preserve"> also evaluate</w:t>
      </w:r>
      <w:r w:rsidR="00E409EC">
        <w:t>s</w:t>
      </w:r>
      <w:r w:rsidRPr="00E409EC" w:rsidR="00E409EC">
        <w:t xml:space="preserve"> and approve</w:t>
      </w:r>
      <w:r w:rsidR="00E409EC">
        <w:t>s</w:t>
      </w:r>
      <w:r w:rsidRPr="00E409EC" w:rsidR="00E409EC">
        <w:t xml:space="preserve"> the language that appears on each pesticide label to ensure the directions for use and safety measures are appropriate to any potential risk. Following label directions is required by law and is necessary to ensure safe use.</w:t>
      </w:r>
    </w:p>
    <w:p w:rsidR="008A1166" w:rsidRPr="00F862FA" w:rsidP="00E409EC" w14:paraId="3671ABBA" w14:textId="1CA7D438">
      <w:pPr>
        <w:spacing w:after="120"/>
      </w:pPr>
      <w:r>
        <w:t>This ICR covers several of the c</w:t>
      </w:r>
      <w:r w:rsidRPr="00E409EC">
        <w:t xml:space="preserve">ollection activities </w:t>
      </w:r>
      <w:r>
        <w:t xml:space="preserve">associated with the pesticide registration program that involve the submission of information to EPA through an electronic submission portal. </w:t>
      </w:r>
      <w:r w:rsidRPr="00F862FA">
        <w:t>Several examples, among others, of how EPA uses the collections to regulate registered and exempt pesticide products include the following:</w:t>
      </w:r>
    </w:p>
    <w:p w:rsidR="008A1166" w:rsidRPr="00F862FA" w:rsidP="006D6110" w14:paraId="41D5BF9C" w14:textId="77777777">
      <w:pPr>
        <w:pStyle w:val="ListParagraph"/>
        <w:numPr>
          <w:ilvl w:val="0"/>
          <w:numId w:val="4"/>
        </w:numPr>
        <w:spacing w:after="0" w:line="240" w:lineRule="auto"/>
        <w:ind w:left="1080"/>
        <w:rPr>
          <w:rFonts w:cs="Arial"/>
          <w:color w:val="000000" w:themeColor="text1"/>
          <w:szCs w:val="24"/>
        </w:rPr>
      </w:pPr>
      <w:r w:rsidRPr="00F862FA">
        <w:rPr>
          <w:rFonts w:cs="Arial"/>
          <w:color w:val="000000" w:themeColor="text1"/>
          <w:szCs w:val="24"/>
        </w:rPr>
        <w:t xml:space="preserve">Make pre-application determinations of whether products need regulation under FIFRA. </w:t>
      </w:r>
    </w:p>
    <w:p w:rsidR="008A1166" w:rsidRPr="00F862FA" w:rsidP="006D6110" w14:paraId="402490A0" w14:textId="77777777">
      <w:pPr>
        <w:pStyle w:val="ListParagraph"/>
        <w:numPr>
          <w:ilvl w:val="0"/>
          <w:numId w:val="4"/>
        </w:numPr>
        <w:spacing w:after="0" w:line="240" w:lineRule="auto"/>
        <w:ind w:left="1080"/>
        <w:rPr>
          <w:rFonts w:cs="Arial"/>
          <w:color w:val="000000" w:themeColor="text1"/>
          <w:szCs w:val="24"/>
        </w:rPr>
      </w:pPr>
      <w:r w:rsidRPr="00F862FA">
        <w:rPr>
          <w:rFonts w:cs="Arial"/>
          <w:color w:val="000000" w:themeColor="text1"/>
          <w:szCs w:val="24"/>
        </w:rPr>
        <w:t>Ensure the efficacy of registered antimicrobial pesticide products targeting public health pests that are available in the marketplace.</w:t>
      </w:r>
    </w:p>
    <w:p w:rsidR="008A1166" w:rsidRPr="00F862FA" w:rsidP="006D6110" w14:paraId="55CD1281" w14:textId="77777777">
      <w:pPr>
        <w:pStyle w:val="NoSpacing"/>
        <w:numPr>
          <w:ilvl w:val="0"/>
          <w:numId w:val="4"/>
        </w:numPr>
        <w:spacing w:line="240" w:lineRule="auto"/>
        <w:ind w:left="1080"/>
        <w:rPr>
          <w:rFonts w:cs="Arial"/>
          <w:color w:val="000000" w:themeColor="text1"/>
          <w:szCs w:val="24"/>
        </w:rPr>
      </w:pPr>
      <w:r w:rsidRPr="00F862FA">
        <w:rPr>
          <w:rFonts w:cs="Arial"/>
          <w:color w:val="000000" w:themeColor="text1"/>
          <w:szCs w:val="24"/>
        </w:rPr>
        <w:t xml:space="preserve">Protect children and adults from serious illness or injury resulting from accidental ingestion or contact with a pesticide product by ensuring proper product packaging. </w:t>
      </w:r>
    </w:p>
    <w:p w:rsidR="008A1166" w:rsidRPr="00F862FA" w:rsidP="006D6110" w14:paraId="374BCA89" w14:textId="77777777">
      <w:pPr>
        <w:pStyle w:val="ListParagraph"/>
        <w:numPr>
          <w:ilvl w:val="0"/>
          <w:numId w:val="4"/>
        </w:numPr>
        <w:spacing w:after="0" w:line="240" w:lineRule="auto"/>
        <w:ind w:left="1080"/>
        <w:rPr>
          <w:rFonts w:cs="Arial"/>
          <w:color w:val="000000" w:themeColor="text1"/>
          <w:szCs w:val="24"/>
        </w:rPr>
      </w:pPr>
      <w:r w:rsidRPr="00F862FA">
        <w:rPr>
          <w:rFonts w:cs="Arial"/>
          <w:color w:val="000000" w:themeColor="text1"/>
          <w:szCs w:val="24"/>
        </w:rPr>
        <w:t>Protect the public’s right to access information consistent with FIFRA and ensure that information qualifying as CBI is properly protected from unauthorized disclosures.</w:t>
      </w:r>
    </w:p>
    <w:p w:rsidR="008A1166" w:rsidRPr="00F862FA" w:rsidP="006D6110" w14:paraId="71A5C448" w14:textId="77777777">
      <w:pPr>
        <w:pStyle w:val="ListParagraph"/>
        <w:numPr>
          <w:ilvl w:val="0"/>
          <w:numId w:val="4"/>
        </w:numPr>
        <w:spacing w:after="0" w:line="240" w:lineRule="auto"/>
        <w:ind w:left="1080"/>
        <w:rPr>
          <w:rFonts w:cs="Arial"/>
          <w:color w:val="000000" w:themeColor="text1"/>
          <w:szCs w:val="24"/>
        </w:rPr>
      </w:pPr>
      <w:r w:rsidRPr="00F862FA">
        <w:rPr>
          <w:rFonts w:cs="Arial"/>
          <w:color w:val="000000" w:themeColor="text1"/>
          <w:szCs w:val="24"/>
        </w:rPr>
        <w:t xml:space="preserve">Determine whether a request for an EUP is justified to allow for pesticide research. </w:t>
      </w:r>
    </w:p>
    <w:p w:rsidR="008A1166" w:rsidRPr="00F862FA" w:rsidP="006D6110" w14:paraId="50430773" w14:textId="1989E61A">
      <w:pPr>
        <w:pStyle w:val="ListParagraph"/>
        <w:numPr>
          <w:ilvl w:val="0"/>
          <w:numId w:val="4"/>
        </w:numPr>
        <w:spacing w:line="240" w:lineRule="auto"/>
        <w:ind w:left="1080"/>
        <w:contextualSpacing w:val="0"/>
        <w:rPr>
          <w:rFonts w:cs="Arial"/>
          <w:color w:val="000000" w:themeColor="text1"/>
          <w:szCs w:val="24"/>
        </w:rPr>
      </w:pPr>
      <w:r w:rsidRPr="00F862FA">
        <w:rPr>
          <w:rFonts w:cs="Arial"/>
          <w:color w:val="000000" w:themeColor="text1"/>
          <w:szCs w:val="24"/>
        </w:rPr>
        <w:t xml:space="preserve">Ascertain the cause/effect relationship when a pesticide is registered and later found to have adverse effects and allow the Agency to review new data which may contain important health data.  </w:t>
      </w:r>
    </w:p>
    <w:p w:rsidR="008A1166" w:rsidRPr="00F862FA" w:rsidP="00F862FA" w14:paraId="25CDA124" w14:textId="7AE5484C">
      <w:pPr>
        <w:rPr>
          <w:rFonts w:cs="Arial"/>
          <w:color w:val="000000" w:themeColor="text1"/>
          <w:szCs w:val="24"/>
        </w:rPr>
      </w:pPr>
      <w:r w:rsidRPr="00F862FA">
        <w:rPr>
          <w:rFonts w:cs="Arial"/>
          <w:color w:val="000000" w:themeColor="text1"/>
          <w:szCs w:val="24"/>
        </w:rPr>
        <w:t xml:space="preserve">The adverse effects information submitted under FIFRA </w:t>
      </w:r>
      <w:r w:rsidRPr="00F862FA">
        <w:rPr>
          <w:rFonts w:cs="Arial"/>
          <w:color w:val="000000" w:themeColor="text1"/>
          <w:szCs w:val="24"/>
          <w:shd w:val="clear" w:color="auto" w:fill="FFFFFF"/>
        </w:rPr>
        <w:t>§</w:t>
      </w:r>
      <w:r w:rsidRPr="00F862FA">
        <w:rPr>
          <w:rFonts w:cs="Arial"/>
          <w:color w:val="000000" w:themeColor="text1"/>
          <w:szCs w:val="24"/>
        </w:rPr>
        <w:t xml:space="preserve">6(a)(2) after the registration process is considered by EPA in conjunction with other information to determine whether the terms and conditions of pesticide products containing a specific active ingredient should change during the registration review process or at other times. Registrants have indicated that the type of information collected under FIFRA </w:t>
      </w:r>
      <w:r w:rsidRPr="00F862FA">
        <w:rPr>
          <w:rFonts w:cs="Arial"/>
          <w:color w:val="000000" w:themeColor="text1"/>
          <w:szCs w:val="24"/>
          <w:shd w:val="clear" w:color="auto" w:fill="FFFFFF"/>
        </w:rPr>
        <w:t>§</w:t>
      </w:r>
      <w:r w:rsidRPr="00F862FA">
        <w:rPr>
          <w:rFonts w:cs="Arial"/>
          <w:color w:val="000000" w:themeColor="text1"/>
          <w:szCs w:val="24"/>
        </w:rPr>
        <w:t xml:space="preserve">6(a)(2) is valuable to them as well. Registrants may actively seek unanticipated and/or adverse effects information as part of product stewardship, which improves customer relations, minimizes liability, or protects or expands market share.  </w:t>
      </w:r>
    </w:p>
    <w:p w:rsidR="008A1166" w:rsidRPr="00F862FA" w:rsidP="00F862FA" w14:paraId="41A5CB71" w14:textId="391BCF1C">
      <w:pPr>
        <w:rPr>
          <w:rFonts w:cs="Arial"/>
          <w:color w:val="000000" w:themeColor="text1"/>
          <w:szCs w:val="24"/>
        </w:rPr>
      </w:pPr>
      <w:r w:rsidRPr="00F862FA">
        <w:rPr>
          <w:rFonts w:cs="Arial"/>
          <w:color w:val="000000" w:themeColor="text1"/>
          <w:szCs w:val="24"/>
        </w:rPr>
        <w:t xml:space="preserve">The requirement of respondents to report adverse effects associated with exempt PIPs products within 30 days is necessary in order to obtain any information on unforeseen adverse effects from the exempted PIPs. These reporting requirements are similar to, but separate from, reporting requirements imposed on registrants under FIFRA </w:t>
      </w:r>
      <w:r w:rsidRPr="00F862FA">
        <w:rPr>
          <w:rFonts w:cs="Arial"/>
          <w:color w:val="000000" w:themeColor="text1"/>
          <w:szCs w:val="24"/>
          <w:shd w:val="clear" w:color="auto" w:fill="FFFFFF"/>
        </w:rPr>
        <w:t>§</w:t>
      </w:r>
      <w:r w:rsidRPr="00F862FA">
        <w:rPr>
          <w:rFonts w:cs="Arial"/>
          <w:color w:val="000000" w:themeColor="text1"/>
          <w:szCs w:val="24"/>
        </w:rPr>
        <w:t xml:space="preserve">6(a)(2) for registered pesticides. The FIFRA </w:t>
      </w:r>
      <w:r w:rsidRPr="00F862FA">
        <w:rPr>
          <w:rFonts w:cs="Arial"/>
          <w:color w:val="000000" w:themeColor="text1"/>
          <w:szCs w:val="24"/>
          <w:shd w:val="clear" w:color="auto" w:fill="FFFFFF"/>
        </w:rPr>
        <w:t>§</w:t>
      </w:r>
      <w:r w:rsidRPr="00F862FA">
        <w:rPr>
          <w:rFonts w:cs="Arial"/>
          <w:color w:val="000000" w:themeColor="text1"/>
          <w:szCs w:val="24"/>
        </w:rPr>
        <w:t>6(a)(2) reporting requirement applies to registrants and many PIPs are exempted from registration requirements.</w:t>
      </w:r>
    </w:p>
    <w:p w:rsidR="008A1166" w:rsidRPr="00F862FA" w:rsidP="00F862FA" w14:paraId="485180C6" w14:textId="1FDE958C">
      <w:pPr>
        <w:rPr>
          <w:rFonts w:cs="Arial"/>
          <w:color w:val="000000" w:themeColor="text1"/>
          <w:szCs w:val="24"/>
        </w:rPr>
      </w:pPr>
      <w:r w:rsidRPr="00F862FA">
        <w:rPr>
          <w:rFonts w:cs="Arial"/>
          <w:color w:val="000000" w:themeColor="text1"/>
          <w:szCs w:val="24"/>
        </w:rPr>
        <w:t xml:space="preserve">These collections also allow the Agency to acquire the necessary data to make statutory determinations to grant or deny a FIFRA </w:t>
      </w:r>
      <w:r w:rsidRPr="00F862FA">
        <w:rPr>
          <w:rFonts w:cs="Arial"/>
          <w:color w:val="000000" w:themeColor="text1"/>
          <w:szCs w:val="24"/>
          <w:shd w:val="clear" w:color="auto" w:fill="FFFFFF"/>
        </w:rPr>
        <w:t>§</w:t>
      </w:r>
      <w:r w:rsidRPr="00F862FA">
        <w:rPr>
          <w:rFonts w:cs="Arial"/>
          <w:color w:val="000000" w:themeColor="text1"/>
          <w:szCs w:val="24"/>
        </w:rPr>
        <w:t xml:space="preserve">18 request. Unexpected changes in climatic conditions, natural disasters, pandemics, development of pest resistance, and/or importation of invasive pests are some of the unpredictable situations that could necessitate a FIFRA </w:t>
      </w:r>
      <w:r w:rsidRPr="00F862FA">
        <w:rPr>
          <w:rFonts w:cs="Arial"/>
          <w:color w:val="000000" w:themeColor="text1"/>
          <w:szCs w:val="24"/>
          <w:shd w:val="clear" w:color="auto" w:fill="FFFFFF"/>
        </w:rPr>
        <w:t>§</w:t>
      </w:r>
      <w:r w:rsidRPr="00F862FA">
        <w:rPr>
          <w:rFonts w:cs="Arial"/>
          <w:color w:val="000000" w:themeColor="text1"/>
          <w:szCs w:val="24"/>
        </w:rPr>
        <w:t xml:space="preserve">18 emergency exemption request.  In these situations, there is an urgent need for the use of a pesticide, a use that may be unregistered and for which there is insufficient time to obtain a FIFRA </w:t>
      </w:r>
      <w:r w:rsidRPr="00F862FA">
        <w:rPr>
          <w:rFonts w:cs="Arial"/>
          <w:color w:val="000000" w:themeColor="text1"/>
          <w:szCs w:val="24"/>
          <w:shd w:val="clear" w:color="auto" w:fill="FFFFFF"/>
        </w:rPr>
        <w:t>§3</w:t>
      </w:r>
      <w:r w:rsidRPr="00F862FA">
        <w:rPr>
          <w:rFonts w:cs="Arial"/>
          <w:color w:val="000000" w:themeColor="text1"/>
          <w:szCs w:val="24"/>
        </w:rPr>
        <w:t xml:space="preserve"> registration.</w:t>
      </w:r>
    </w:p>
    <w:p w:rsidR="008A1166" w:rsidRPr="00F862FA" w:rsidP="006D6110" w14:paraId="79C61533" w14:textId="1DE9F206">
      <w:r w:rsidRPr="00F862FA">
        <w:t xml:space="preserve">Similarly, to address existing or imminent pest problems, states may register a new pesticide product for any use, or an additional use of a federally registered pesticide under FIFRA </w:t>
      </w:r>
      <w:r w:rsidRPr="00F862FA">
        <w:rPr>
          <w:shd w:val="clear" w:color="auto" w:fill="FFFFFF"/>
        </w:rPr>
        <w:t>§</w:t>
      </w:r>
      <w:r w:rsidRPr="00F862FA">
        <w:t>24(c)</w:t>
      </w:r>
      <w:r w:rsidRPr="00F862FA">
        <w:rPr>
          <w:shd w:val="clear" w:color="auto" w:fill="FFFFFF"/>
        </w:rPr>
        <w:t xml:space="preserve"> if it’s determined that currently registered pesticide products are not available or effective against the target pest/use site scenario</w:t>
      </w:r>
      <w:r w:rsidRPr="00F862FA">
        <w:t xml:space="preserve">. </w:t>
      </w:r>
    </w:p>
    <w:p w:rsidR="009E1E08" w:rsidRPr="00F862FA" w:rsidP="006D6110" w14:paraId="7AF5951B" w14:textId="3F284D99">
      <w:pPr>
        <w:pStyle w:val="Heading2"/>
      </w:pPr>
      <w:r w:rsidRPr="00F862FA">
        <w:t>3. Describe whether, and to what extent, the collection of information involves the use of automated, electronic, mechanical, or other technological collection techniques or other forms of information technology, e.g., permitting electronic submission of responses.</w:t>
      </w:r>
    </w:p>
    <w:p w:rsidR="00097219" w:rsidRPr="00F862FA" w:rsidP="006D6110" w14:paraId="5EC3771B" w14:textId="557B2B3F">
      <w:pPr>
        <w:rPr>
          <w:rFonts w:eastAsia="Times New Roman"/>
        </w:rPr>
      </w:pPr>
      <w:r w:rsidRPr="00F862FA">
        <w:rPr>
          <w:rFonts w:eastAsia="Times New Roman"/>
        </w:rPr>
        <w:t xml:space="preserve">Collection submissions </w:t>
      </w:r>
      <w:r w:rsidRPr="00F862FA">
        <w:t xml:space="preserve">are received either through the Pesticide Submission Portal, email, or mail; printed to produce a paper copy, if applicable; pin-punched by date, screened, and entered into OPP’s central data system, the Pesticide Registration Information System (PRISM), </w:t>
      </w:r>
      <w:r w:rsidRPr="00F862FA">
        <w:rPr>
          <w:rFonts w:eastAsia="Times New Roman"/>
        </w:rPr>
        <w:t xml:space="preserve">to track their progress through their respective registration process. </w:t>
      </w:r>
      <w:r w:rsidRPr="00F862FA">
        <w:t xml:space="preserve">The database continually tracks all registration actions from the registration-pending stage through to full registration approval and until a product is canceled. The database maintains information on both currently registered products and previously registered products, thereby acting as a pesticide registration historical file. </w:t>
      </w:r>
      <w:r w:rsidRPr="00F862FA">
        <w:rPr>
          <w:rFonts w:eastAsia="Times New Roman"/>
        </w:rPr>
        <w:t xml:space="preserve"> </w:t>
      </w:r>
    </w:p>
    <w:p w:rsidR="00097219" w:rsidRPr="00F862FA" w:rsidP="006D6110" w14:paraId="740FD5A7" w14:textId="77777777">
      <w:pPr>
        <w:rPr>
          <w:rFonts w:eastAsia="Times New Roman"/>
        </w:rPr>
      </w:pPr>
      <w:r w:rsidRPr="00F862FA">
        <w:rPr>
          <w:rFonts w:eastAsia="Times New Roman"/>
        </w:rPr>
        <w:t>A folder, or “jacket,” containing all relevant documents is then created for the submission package and sent to the respective Product Manager (PM) for appropriate action. ITRMD maintains official file jackets, in which copies of the submission, EPA’s reviews, registration approvals, correspondence, label, the CSF and other related information are all retained.</w:t>
      </w:r>
    </w:p>
    <w:p w:rsidR="009E1E08" w:rsidRPr="00F862FA" w:rsidP="006D6110" w14:paraId="07B9A0D8" w14:textId="00E804AF">
      <w:pPr>
        <w:pStyle w:val="Heading2"/>
      </w:pPr>
      <w:r w:rsidRPr="00F862FA">
        <w:t>4. Describe efforts to identify duplication</w:t>
      </w:r>
      <w:r w:rsidR="006D6110">
        <w:t>.</w:t>
      </w:r>
    </w:p>
    <w:p w:rsidR="00097219" w:rsidRPr="00F862FA" w:rsidP="00F862FA" w14:paraId="3ED0120C" w14:textId="11F00655">
      <w:pPr>
        <w:rPr>
          <w:rFonts w:cs="Arial"/>
          <w:bCs/>
          <w:color w:val="000000" w:themeColor="text1"/>
          <w:szCs w:val="24"/>
        </w:rPr>
      </w:pPr>
      <w:r w:rsidRPr="00F862FA">
        <w:rPr>
          <w:rFonts w:cs="Arial"/>
          <w:color w:val="000000" w:themeColor="text1"/>
          <w:szCs w:val="24"/>
        </w:rPr>
        <w:t xml:space="preserve">These collections are unique and are administered by EPA pursuant to FIFRA and FFDCA </w:t>
      </w:r>
      <w:r w:rsidRPr="00F862FA">
        <w:rPr>
          <w:rFonts w:cs="Arial"/>
          <w:color w:val="000000" w:themeColor="text1"/>
          <w:szCs w:val="24"/>
          <w:shd w:val="clear" w:color="auto" w:fill="FFFFFF"/>
        </w:rPr>
        <w:t>§408</w:t>
      </w:r>
      <w:r w:rsidRPr="00F862FA">
        <w:rPr>
          <w:rFonts w:cs="Arial"/>
          <w:color w:val="000000" w:themeColor="text1"/>
          <w:szCs w:val="24"/>
        </w:rPr>
        <w:t xml:space="preserve"> as amended by FQPA. The collections are specific to the needs of the Federal pesticide laws which negate the need for similar data by other federal agencies or EPA offices.</w:t>
      </w:r>
    </w:p>
    <w:p w:rsidR="009E1E08" w:rsidRPr="00F862FA" w:rsidP="00F862FA" w14:paraId="2FB218BE" w14:textId="012AD495">
      <w:pPr>
        <w:rPr>
          <w:rFonts w:cs="Arial"/>
          <w:szCs w:val="24"/>
        </w:rPr>
      </w:pPr>
      <w:r w:rsidRPr="00F862FA">
        <w:rPr>
          <w:rFonts w:cs="Arial"/>
          <w:color w:val="000000" w:themeColor="text1"/>
          <w:szCs w:val="24"/>
        </w:rPr>
        <w:t xml:space="preserve">Respondents submit information unique to their pesticide registration. If the product is not unique, existing data may be referenced. On amended applications, the applicant can refer to any previously submitted information that they own, thereby satisfying data requirements without the burden of providing duplicate information or additional data development. </w:t>
      </w:r>
      <w:r w:rsidRPr="00F862FA">
        <w:rPr>
          <w:rFonts w:cs="Arial"/>
          <w:szCs w:val="24"/>
        </w:rPr>
        <w:t>EPA’s registration program allows for collaboration through data citation and ensuring that original data generators/submitters are compensated when their data are cited in another application.</w:t>
      </w:r>
    </w:p>
    <w:p w:rsidR="009E1E08" w:rsidRPr="00F862FA" w:rsidP="006D6110" w14:paraId="0E8CFBAD" w14:textId="56A6C1E4">
      <w:pPr>
        <w:pStyle w:val="Heading2"/>
      </w:pPr>
      <w:r w:rsidRPr="00F862FA">
        <w:t>5. If the collection of information impacts small businesses or other small entities, describe the methods used to minimize burden.</w:t>
      </w:r>
    </w:p>
    <w:p w:rsidR="00097219" w:rsidP="00E409EC" w14:paraId="760277BA" w14:textId="3BBD53DE">
      <w:pPr>
        <w:spacing w:after="120"/>
      </w:pPr>
      <w:r w:rsidRPr="006D6110">
        <w:t xml:space="preserve">The Agency believes that the burden imposed on small entities by these collections has been reduced to the minimal level at which these programs can effectively function under the requirements specified in FIFRA and FFDCA and the regulations for the enforcement of FIFRA and FFDCA as amended by FQPA. Much of the information needed for the collections is generated simultaneously by the respondent as part of the normal data gathered during research and development to satisfy baseline pesticide registration requirements. In other cases, EPA has taken the following measures to reduce small entity burden when applicable: </w:t>
      </w:r>
    </w:p>
    <w:p w:rsidR="00097219" w:rsidRPr="006D6110" w:rsidP="006D6110" w14:paraId="0D026EAE" w14:textId="07F59AFC">
      <w:pPr>
        <w:pStyle w:val="ListParagraph"/>
        <w:numPr>
          <w:ilvl w:val="0"/>
          <w:numId w:val="5"/>
        </w:numPr>
        <w:spacing w:after="0" w:line="240" w:lineRule="auto"/>
        <w:rPr>
          <w:rFonts w:cs="Arial"/>
          <w:color w:val="000000" w:themeColor="text1"/>
          <w:szCs w:val="24"/>
        </w:rPr>
      </w:pPr>
      <w:r w:rsidRPr="00F862FA">
        <w:rPr>
          <w:rFonts w:cs="Arial"/>
          <w:color w:val="000000" w:themeColor="text1"/>
          <w:szCs w:val="24"/>
        </w:rPr>
        <w:t xml:space="preserve">Respondents seeking a pesticide registration under FIFRA </w:t>
      </w:r>
      <w:r w:rsidRPr="00F862FA">
        <w:rPr>
          <w:rFonts w:cs="Arial"/>
          <w:color w:val="000000" w:themeColor="text1"/>
          <w:szCs w:val="24"/>
          <w:shd w:val="clear" w:color="auto" w:fill="FFFFFF"/>
        </w:rPr>
        <w:t xml:space="preserve">§3 </w:t>
      </w:r>
      <w:r w:rsidRPr="00F862FA">
        <w:rPr>
          <w:rFonts w:cs="Arial"/>
          <w:color w:val="000000" w:themeColor="text1"/>
          <w:szCs w:val="24"/>
        </w:rPr>
        <w:t>can complete EPA Form 8570-27 (“Formulator’s Exemption Statement”) which reduces the data submission burden on an applicant for registration of a product that uses an EPA-registered pesticide product as the source of its active ingredient. This form exempts the applicant from furnishing the generic data that were already submitted by the company registering the source product.</w:t>
      </w:r>
    </w:p>
    <w:p w:rsidR="00097219" w:rsidRPr="00F862FA" w:rsidP="006D6110" w14:paraId="315CC7A1" w14:textId="77777777">
      <w:pPr>
        <w:pStyle w:val="ListParagraph"/>
        <w:numPr>
          <w:ilvl w:val="0"/>
          <w:numId w:val="5"/>
        </w:numPr>
        <w:contextualSpacing w:val="0"/>
        <w:rPr>
          <w:rFonts w:cs="Arial"/>
          <w:color w:val="000000" w:themeColor="text1"/>
          <w:szCs w:val="24"/>
        </w:rPr>
      </w:pPr>
      <w:r w:rsidRPr="00F862FA">
        <w:rPr>
          <w:rFonts w:cs="Arial"/>
          <w:color w:val="000000" w:themeColor="text1"/>
          <w:szCs w:val="24"/>
        </w:rPr>
        <w:t>The Agency also maintains a pesticide database so that respondents can easily determine whether a particular study has been submitted, and by whom it was submitted, as well as the specific chemical and site(s). As a result, applicants encounter little difficulty in identifying available data needed to support an application for registration.</w:t>
      </w:r>
    </w:p>
    <w:p w:rsidR="00097219" w:rsidRPr="00F862FA" w:rsidP="00097219" w14:paraId="66FC28A4" w14:textId="23877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F862FA">
        <w:rPr>
          <w:rFonts w:cs="Arial"/>
          <w:color w:val="000000" w:themeColor="text1"/>
          <w:szCs w:val="24"/>
        </w:rPr>
        <w:t>For EUPs, the Agency has identified the minimum amount of data required to conduct a risk assessment of the proposed research. These data requirements are flexible and may be adjusted as appropriate to the specific product under review. Prior to the initiation of any small-scale field testing involving genetically</w:t>
      </w:r>
      <w:r w:rsidRPr="00F862FA">
        <w:rPr>
          <w:rFonts w:cs="Arial"/>
          <w:color w:val="000000" w:themeColor="text1"/>
          <w:szCs w:val="24"/>
        </w:rPr>
        <w:noBreakHyphen/>
        <w:t>altered or non</w:t>
      </w:r>
      <w:r w:rsidRPr="00F862FA">
        <w:rPr>
          <w:rFonts w:cs="Arial"/>
          <w:color w:val="000000" w:themeColor="text1"/>
          <w:szCs w:val="24"/>
        </w:rPr>
        <w:noBreakHyphen/>
        <w:t>indigenous microbial pest control agents, the respondent must submit a notification to the Agency so that a determination can be made as to whether an EUP is required. Because the notification requirements have been designed from the outset to minimize the burden on respondents, there are no special measures taken for small businesses since the burden is considered to be at a minimal level.</w:t>
      </w:r>
    </w:p>
    <w:p w:rsidR="00097219" w:rsidRPr="00F862FA" w:rsidP="00F862FA" w14:paraId="64BA0C48" w14:textId="569081EB">
      <w:pPr>
        <w:rPr>
          <w:rFonts w:cs="Arial"/>
          <w:color w:val="000000" w:themeColor="text1"/>
          <w:szCs w:val="24"/>
        </w:rPr>
      </w:pPr>
      <w:r w:rsidRPr="00F862FA">
        <w:rPr>
          <w:rFonts w:cs="Arial"/>
          <w:color w:val="000000" w:themeColor="text1"/>
          <w:szCs w:val="24"/>
        </w:rPr>
        <w:t xml:space="preserve">Regardless of the size of the registrant, FIFRA </w:t>
      </w:r>
      <w:r w:rsidRPr="00F862FA">
        <w:rPr>
          <w:rFonts w:cs="Arial"/>
          <w:color w:val="000000" w:themeColor="text1"/>
          <w:szCs w:val="24"/>
          <w:shd w:val="clear" w:color="auto" w:fill="FFFFFF"/>
        </w:rPr>
        <w:t>§</w:t>
      </w:r>
      <w:r w:rsidRPr="00F862FA">
        <w:rPr>
          <w:rFonts w:cs="Arial"/>
          <w:color w:val="000000" w:themeColor="text1"/>
          <w:szCs w:val="24"/>
        </w:rPr>
        <w:t>6(a)(2) regulations provide simplified reporting and extended reporting timeframes for most incident reports. Currently, there is no standard reporting format prescribed in the regulations, therefore, the submitters can use a format of their choosing to report incidents.  While the Agency does not mandate a specific format for the required submission, EPA has worked with industry to develop guidance that both facilitates submissions and simplifies compliance.</w:t>
      </w:r>
    </w:p>
    <w:p w:rsidR="00097219" w:rsidRPr="00F862FA" w:rsidP="006D6110" w14:paraId="50760BFC" w14:textId="77777777">
      <w:pPr>
        <w:rPr>
          <w:b/>
        </w:rPr>
      </w:pPr>
      <w:r w:rsidRPr="00F862FA">
        <w:t xml:space="preserve">At times, small entities seek a tolerance or an exemption from the requirement of a tolerance for pesticide residues resulting from registered uses. Tolerances are PRIA actions with fees established by Congress with the provision of fee waivers and fee exemptions in certain circumstances. EPA’s website is a resource for the public on fees and the process for seeking a waiver or exemption of fees: </w:t>
      </w:r>
      <w:hyperlink r:id="rId10" w:history="1">
        <w:r w:rsidRPr="00F862FA">
          <w:rPr>
            <w:rStyle w:val="Hyperlink"/>
            <w:rFonts w:cs="Arial"/>
            <w:color w:val="000000" w:themeColor="text1"/>
            <w:szCs w:val="24"/>
          </w:rPr>
          <w:t>http://www2.epa.gov/pria-fees/pria-fee-waivers-small-businesses</w:t>
        </w:r>
      </w:hyperlink>
      <w:r w:rsidRPr="00F862FA">
        <w:t>.</w:t>
      </w:r>
    </w:p>
    <w:p w:rsidR="009E1E08" w:rsidRPr="00F862FA" w:rsidP="006D6110" w14:paraId="56692B55" w14:textId="5A25A049">
      <w:r w:rsidRPr="00F862FA">
        <w:t xml:space="preserve">Small entities are not impacted by collections under FIFRA </w:t>
      </w:r>
      <w:r w:rsidRPr="00F862FA">
        <w:rPr>
          <w:shd w:val="clear" w:color="auto" w:fill="FFFFFF"/>
        </w:rPr>
        <w:t>§§</w:t>
      </w:r>
      <w:r w:rsidRPr="00F862FA">
        <w:t xml:space="preserve"> 18 and 24(c) which apply directly to states, U.S. Territories, and federal agencies only; it does not apply to other entities. States are not “small entities” as defined by the Regulatory Flexibility Act. No PRIA fees or monetary collection is connected with either section 18 or 24c activities.  </w:t>
      </w:r>
    </w:p>
    <w:p w:rsidR="009E1E08" w:rsidRPr="00F862FA" w:rsidP="006D6110" w14:paraId="652C8F73" w14:textId="49936DBA">
      <w:pPr>
        <w:pStyle w:val="Heading2"/>
      </w:pPr>
      <w:r w:rsidRPr="00F862FA">
        <w:t>6. Describe the consequence to Federal program or policy activities if the collection is not conducted or is conducted less frequently, as well as any technical or legal obstacles to reducing burden.</w:t>
      </w:r>
    </w:p>
    <w:p w:rsidR="00727D56" w:rsidRPr="00F862FA" w:rsidP="00F862FA" w14:paraId="5F35B4AC" w14:textId="6723737F">
      <w:pPr>
        <w:rPr>
          <w:rFonts w:cs="Arial"/>
          <w:color w:val="000000" w:themeColor="text1"/>
          <w:szCs w:val="24"/>
        </w:rPr>
      </w:pPr>
      <w:r w:rsidRPr="00F862FA">
        <w:rPr>
          <w:rFonts w:cs="Arial"/>
          <w:color w:val="000000" w:themeColor="text1"/>
          <w:szCs w:val="24"/>
        </w:rPr>
        <w:t>Collection activities are initiated by respondents for the pesticide registration actions in this ICR on an “as needed” basis. Respondents’ submission of data is voluntary, and for the pursuit of a pesticide registration or determination to sell and distribute their pesticide product under FIFRA and FFDCA as amended by FQPA. There are no set means by which EPA can reduce the frequency except to eliminate the collection altogether. If the information were not submitted, EPA would be unable to fulfill its statutory responsibilities to regulate pesticides and protect human health and the environment.</w:t>
      </w:r>
    </w:p>
    <w:p w:rsidR="00E0437A" w:rsidRPr="00F862FA" w:rsidP="006D6110" w14:paraId="13431417" w14:textId="5404319E">
      <w:pPr>
        <w:pStyle w:val="Heading2"/>
      </w:pPr>
      <w:r w:rsidRPr="00F862FA">
        <w:t>7. Explain any special circumstances that require the collection to be conducted in a manner inconsistent with OMB guidelines.</w:t>
      </w:r>
    </w:p>
    <w:p w:rsidR="00727D56" w:rsidRPr="003F7AC6" w:rsidP="00E0437A" w14:paraId="6DB1DD3B" w14:textId="2C1EA70C">
      <w:pPr>
        <w:rPr>
          <w:rFonts w:cs="Arial"/>
          <w:color w:val="000000" w:themeColor="text1"/>
          <w:szCs w:val="24"/>
        </w:rPr>
      </w:pPr>
      <w:r w:rsidRPr="003F7AC6">
        <w:rPr>
          <w:rFonts w:cs="Arial"/>
          <w:color w:val="000000" w:themeColor="text1"/>
          <w:szCs w:val="24"/>
        </w:rPr>
        <w:t>Apart from data records related to emergency exemptions which are only required to be maintained for two years after their production, all other recordkeeping activities in this ICR exceed OMB’s guideline that agencies not require that records be retained for more than three years (5 CFR 1320.5(d)(2)(iv)). As authorized under FIFRA §8, 40 CFR 169.2(k), respondents are required to retain records containing research data relating to a registered pesticide, including all data submitted to EPA in support of a registration, for as long as the registration is valid, and the pesticide producer is in business. The burden related to the recordkeeping requirements is covered under another ICR (see OMB Control No. 2070-0028, Recordkeeping Requirements for Producers of Pesticides under FIFRA §8.</w:t>
      </w:r>
    </w:p>
    <w:p w:rsidR="00E0437A" w:rsidRPr="00F862FA" w:rsidP="006D6110" w14:paraId="1889E068" w14:textId="3575601A">
      <w:pPr>
        <w:pStyle w:val="Heading2"/>
      </w:pPr>
      <w:r w:rsidRPr="00F862FA">
        <w:t xml:space="preserve">8. If applicable, provide a copy and identify the date and page number of </w:t>
      </w:r>
      <w:r w:rsidRPr="00F862FA" w:rsidR="00727D56">
        <w:t>publications</w:t>
      </w:r>
      <w:r w:rsidRPr="00F862FA">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p>
    <w:p w:rsidR="00727D56" w:rsidRPr="00F862FA" w:rsidP="00F862FA" w14:paraId="04262030" w14:textId="43C7D00D">
      <w:pPr>
        <w:rPr>
          <w:rFonts w:cs="Arial"/>
          <w:color w:val="000000" w:themeColor="text1"/>
          <w:szCs w:val="24"/>
          <w:lang w:val="en-CA"/>
        </w:rPr>
      </w:pPr>
      <w:r w:rsidRPr="00F862FA">
        <w:rPr>
          <w:rFonts w:cs="Arial"/>
          <w:color w:val="000000" w:themeColor="text1"/>
          <w:szCs w:val="24"/>
        </w:rPr>
        <w:t xml:space="preserve">Pursuant to 5 CFR 1320.8(d), in proposing this new ICR, EPA published a </w:t>
      </w:r>
      <w:r w:rsidRPr="00F862FA">
        <w:rPr>
          <w:rFonts w:cs="Arial"/>
          <w:b/>
          <w:color w:val="000000" w:themeColor="text1"/>
          <w:szCs w:val="24"/>
        </w:rPr>
        <w:t>Federal Register Notice</w:t>
      </w:r>
      <w:r w:rsidRPr="00F862FA">
        <w:rPr>
          <w:rStyle w:val="page"/>
          <w:rFonts w:eastAsiaTheme="minorEastAsia" w:cs="Arial"/>
          <w:color w:val="000000" w:themeColor="text1"/>
          <w:szCs w:val="24"/>
        </w:rPr>
        <w:t xml:space="preserve"> on August 13, 2020, </w:t>
      </w:r>
      <w:r w:rsidRPr="00F862FA">
        <w:rPr>
          <w:rFonts w:cs="Arial"/>
          <w:color w:val="000000" w:themeColor="text1"/>
          <w:szCs w:val="24"/>
        </w:rPr>
        <w:t>providing a 60-day public comment period</w:t>
      </w:r>
      <w:r w:rsidR="00FA4B95">
        <w:rPr>
          <w:rFonts w:cs="Arial"/>
          <w:color w:val="000000" w:themeColor="text1"/>
          <w:szCs w:val="24"/>
        </w:rPr>
        <w:t xml:space="preserve"> </w:t>
      </w:r>
      <w:r w:rsidRPr="009C42FE" w:rsidR="00FA4B95">
        <w:t>(85 FR 49366</w:t>
      </w:r>
      <w:r w:rsidR="00FA4B95">
        <w:t xml:space="preserve"> (FRL-10010-43)</w:t>
      </w:r>
      <w:r w:rsidRPr="009C42FE" w:rsidR="00FA4B95">
        <w:t>)</w:t>
      </w:r>
      <w:r w:rsidRPr="00F862FA">
        <w:rPr>
          <w:rFonts w:cs="Arial"/>
          <w:color w:val="000000" w:themeColor="text1"/>
          <w:szCs w:val="24"/>
        </w:rPr>
        <w:t xml:space="preserve">. No comments were received throughout the duration of the 60-day comment period. </w:t>
      </w:r>
      <w:r w:rsidRPr="00F862FA">
        <w:rPr>
          <w:rFonts w:cs="Arial"/>
          <w:color w:val="000000" w:themeColor="text1"/>
          <w:szCs w:val="24"/>
          <w:lang w:val="en-CA"/>
        </w:rPr>
        <w:t xml:space="preserve">Under 5 CFR 1320.8(d)(1), Federal Agencies are required to consult with respondents about the information collections before submitting approval requests to OMB. In accordance with this regulation, EPA staff contacted six relevant respondents – two State representatives, and four industry representatives </w:t>
      </w:r>
      <w:r w:rsidRPr="00F862FA">
        <w:rPr>
          <w:rFonts w:cs="Arial"/>
          <w:color w:val="000000" w:themeColor="text1"/>
          <w:szCs w:val="24"/>
        </w:rPr>
        <w:t>(</w:t>
      </w:r>
      <w:r w:rsidRPr="00F862FA">
        <w:rPr>
          <w:rFonts w:cs="Arial"/>
          <w:b/>
          <w:bCs/>
          <w:color w:val="000000" w:themeColor="text1"/>
          <w:szCs w:val="24"/>
        </w:rPr>
        <w:t xml:space="preserve">Attachment </w:t>
      </w:r>
      <w:r w:rsidR="00BF667E">
        <w:rPr>
          <w:rFonts w:cs="Arial"/>
          <w:b/>
          <w:bCs/>
          <w:color w:val="000000" w:themeColor="text1"/>
          <w:szCs w:val="24"/>
        </w:rPr>
        <w:t>C</w:t>
      </w:r>
      <w:r w:rsidRPr="00F862FA">
        <w:rPr>
          <w:rFonts w:cs="Arial"/>
          <w:color w:val="000000" w:themeColor="text1"/>
          <w:szCs w:val="24"/>
        </w:rPr>
        <w:t>).</w:t>
      </w:r>
      <w:r w:rsidRPr="00F862FA">
        <w:rPr>
          <w:rFonts w:cs="Arial"/>
          <w:color w:val="000000" w:themeColor="text1"/>
          <w:szCs w:val="24"/>
          <w:lang w:val="en-CA"/>
        </w:rPr>
        <w:t xml:space="preserve"> EPA asked for their assessment of the regulatory burden and cost estimates expressed by the Agency in this ICR, the clarity of instructions for respondents, the method and frequency of collection, etc. One respondent submitted comments to the Agency and a copy is displayed in </w:t>
      </w:r>
      <w:r w:rsidRPr="00F862FA">
        <w:rPr>
          <w:rFonts w:cs="Arial"/>
          <w:b/>
          <w:bCs/>
          <w:color w:val="000000" w:themeColor="text1"/>
          <w:szCs w:val="24"/>
          <w:lang w:val="en-CA"/>
        </w:rPr>
        <w:t xml:space="preserve">Attachment </w:t>
      </w:r>
      <w:r w:rsidR="00BF667E">
        <w:rPr>
          <w:rFonts w:cs="Arial"/>
          <w:b/>
          <w:bCs/>
          <w:color w:val="000000" w:themeColor="text1"/>
          <w:szCs w:val="24"/>
          <w:lang w:val="en-CA"/>
        </w:rPr>
        <w:t>B</w:t>
      </w:r>
      <w:r w:rsidRPr="00F862FA">
        <w:rPr>
          <w:rFonts w:cs="Arial"/>
          <w:color w:val="000000" w:themeColor="text1"/>
          <w:szCs w:val="24"/>
          <w:lang w:val="en-CA"/>
        </w:rPr>
        <w:t>.</w:t>
      </w:r>
      <w:r w:rsidRPr="00F862FA">
        <w:rPr>
          <w:rFonts w:cs="Arial"/>
          <w:b/>
          <w:color w:val="000000" w:themeColor="text1"/>
          <w:szCs w:val="24"/>
        </w:rPr>
        <w:t xml:space="preserve"> </w:t>
      </w:r>
    </w:p>
    <w:p w:rsidR="00727D56" w:rsidRPr="00F862FA" w:rsidP="003F7AC6" w14:paraId="45AD7A46" w14:textId="6BD07D92">
      <w:pPr>
        <w:rPr>
          <w:rFonts w:cs="Arial"/>
          <w:color w:val="000000" w:themeColor="text1"/>
          <w:szCs w:val="24"/>
          <w:lang w:val="en-CA"/>
        </w:rPr>
      </w:pPr>
      <w:r>
        <w:rPr>
          <w:rFonts w:cs="Arial"/>
          <w:color w:val="000000" w:themeColor="text1"/>
          <w:szCs w:val="24"/>
          <w:lang w:val="en-CA"/>
        </w:rPr>
        <w:t xml:space="preserve">A </w:t>
      </w:r>
      <w:r w:rsidRPr="00F862FA">
        <w:rPr>
          <w:rFonts w:cs="Arial"/>
          <w:color w:val="000000" w:themeColor="text1"/>
          <w:szCs w:val="24"/>
          <w:lang w:val="en-CA"/>
        </w:rPr>
        <w:t xml:space="preserve">respondent indicated a cost of maintaining operations of state-level (not </w:t>
      </w:r>
      <w:r w:rsidRPr="00F862FA">
        <w:rPr>
          <w:rFonts w:cs="Arial"/>
          <w:color w:val="000000" w:themeColor="text1"/>
          <w:szCs w:val="24"/>
          <w:lang w:val="en-CA"/>
        </w:rPr>
        <w:t>federally-mandated</w:t>
      </w:r>
      <w:r w:rsidRPr="00F862FA">
        <w:rPr>
          <w:rFonts w:cs="Arial"/>
          <w:color w:val="000000" w:themeColor="text1"/>
          <w:szCs w:val="24"/>
          <w:lang w:val="en-CA"/>
        </w:rPr>
        <w:t>) section 3 registrations and federally-mandated section 24(c) Special Local Need pesticide registrations within their developed data system, which is not a cost attributable to paperwork burden. After consideration of comments received, the Agency determined that the cost of maintenance of the respondent’s own data system is largely for state-level registration processes, not federal information collection activity requirements (except for a tracking and storing of a relatively small amount of federal section 24(c)s). Additionally, data system maintenance costs do not fall under the burden of information collection activity requirements set upon the respondent and therefore the current burden and cost of the Consolidated ICR collection is accurate as written, with no further adjustments needed</w:t>
      </w:r>
      <w:r w:rsidRPr="00F862FA">
        <w:rPr>
          <w:rFonts w:cs="Arial"/>
          <w:color w:val="000000" w:themeColor="text1"/>
          <w:szCs w:val="24"/>
        </w:rPr>
        <w:t xml:space="preserve"> </w:t>
      </w:r>
    </w:p>
    <w:p w:rsidR="00E0437A" w:rsidRPr="00F862FA" w:rsidP="006D6110" w14:paraId="1953C771" w14:textId="38FFEC46">
      <w:pPr>
        <w:pStyle w:val="Heading2"/>
      </w:pPr>
      <w:r w:rsidRPr="00F862FA">
        <w:t>9. Explain any decision to provide any payment or gift to respondents, other than remuneration of contractors or grantees.</w:t>
      </w:r>
    </w:p>
    <w:p w:rsidR="003F7AC6" w:rsidRPr="003F7AC6" w:rsidP="003F7AC6" w14:paraId="38D86087" w14:textId="3A4006CB">
      <w:pPr>
        <w:rPr>
          <w:rFonts w:cs="Arial"/>
          <w:szCs w:val="24"/>
          <w:lang w:bidi="en-US"/>
        </w:rPr>
      </w:pPr>
      <w:r w:rsidRPr="003F7AC6">
        <w:rPr>
          <w:rFonts w:cs="Arial"/>
          <w:szCs w:val="24"/>
          <w:lang w:bidi="en-US"/>
        </w:rPr>
        <w:t xml:space="preserve">This question is not applicable to this </w:t>
      </w:r>
      <w:r w:rsidR="006D6110">
        <w:rPr>
          <w:rFonts w:cs="Arial"/>
          <w:szCs w:val="24"/>
          <w:lang w:bidi="en-US"/>
        </w:rPr>
        <w:t>ICR</w:t>
      </w:r>
      <w:r w:rsidRPr="003F7AC6">
        <w:rPr>
          <w:rFonts w:cs="Arial"/>
          <w:szCs w:val="24"/>
          <w:lang w:bidi="en-US"/>
        </w:rPr>
        <w:t>.</w:t>
      </w:r>
    </w:p>
    <w:p w:rsidR="00E0437A" w:rsidRPr="00F862FA" w:rsidP="006D6110" w14:paraId="7D167332" w14:textId="35B0800D">
      <w:pPr>
        <w:pStyle w:val="Heading2"/>
      </w:pPr>
      <w:r w:rsidRPr="00F862FA">
        <w:t>10. Describe any assurance of confidentiality provided to respondents and the basis for the assurance in statute, regulation, or agency policy.</w:t>
      </w:r>
    </w:p>
    <w:p w:rsidR="00727D56" w:rsidRPr="00F862FA" w:rsidP="00727D56" w14:paraId="24888F75" w14:textId="30453CEE">
      <w:pPr>
        <w:tabs>
          <w:tab w:val="left" w:pos="-1080"/>
        </w:tabs>
        <w:rPr>
          <w:rFonts w:cs="Arial"/>
          <w:color w:val="000000" w:themeColor="text1"/>
          <w:szCs w:val="24"/>
          <w:u w:val="single"/>
        </w:rPr>
      </w:pPr>
      <w:r w:rsidRPr="00F862FA">
        <w:rPr>
          <w:rFonts w:cs="Arial"/>
          <w:color w:val="000000" w:themeColor="text1"/>
          <w:szCs w:val="24"/>
        </w:rPr>
        <w:t xml:space="preserve">Trade secret or CBI is information submitted to the Agency that is considered proprietary and confidential to the submitter. CBI can include the manufacturing process, product formulation and/or supporting data. When CBI is submitted to the Agency, the information is protected from disclosure under FIFRA </w:t>
      </w:r>
      <w:r w:rsidRPr="00F862FA">
        <w:rPr>
          <w:rFonts w:cs="Arial"/>
          <w:color w:val="000000" w:themeColor="text1"/>
          <w:szCs w:val="24"/>
          <w:shd w:val="clear" w:color="auto" w:fill="FFFFFF"/>
        </w:rPr>
        <w:t>§</w:t>
      </w:r>
      <w:r w:rsidRPr="00F862FA">
        <w:rPr>
          <w:rFonts w:cs="Arial"/>
          <w:color w:val="000000" w:themeColor="text1"/>
          <w:szCs w:val="24"/>
        </w:rPr>
        <w:t>10 and it is handled strictly in accordance with the provisions of the “FIFRA Confidential Business Information Security Manual.”</w:t>
      </w:r>
    </w:p>
    <w:p w:rsidR="00727D56" w:rsidRPr="00F862FA" w:rsidP="003F7AC6" w14:paraId="25F44A1B" w14:textId="77777777">
      <w:pPr>
        <w:rPr>
          <w:rFonts w:cs="Arial"/>
          <w:color w:val="000000" w:themeColor="text1"/>
          <w:szCs w:val="24"/>
        </w:rPr>
      </w:pPr>
      <w:r w:rsidRPr="00F862FA">
        <w:rPr>
          <w:rFonts w:cs="Arial"/>
          <w:color w:val="000000" w:themeColor="text1"/>
          <w:szCs w:val="24"/>
        </w:rPr>
        <w:t xml:space="preserve">Much of the information submitted pursuant to FIFRA </w:t>
      </w:r>
      <w:r w:rsidRPr="00F862FA">
        <w:rPr>
          <w:rFonts w:cs="Arial"/>
          <w:color w:val="000000" w:themeColor="text1"/>
          <w:szCs w:val="24"/>
          <w:shd w:val="clear" w:color="auto" w:fill="FFFFFF"/>
        </w:rPr>
        <w:t>§</w:t>
      </w:r>
      <w:r w:rsidRPr="00F862FA">
        <w:rPr>
          <w:rFonts w:cs="Arial"/>
          <w:color w:val="000000" w:themeColor="text1"/>
          <w:szCs w:val="24"/>
        </w:rPr>
        <w:t xml:space="preserve">6(a)(2) constitutes FIFRA </w:t>
      </w:r>
      <w:r w:rsidRPr="00F862FA">
        <w:rPr>
          <w:rFonts w:cs="Arial"/>
          <w:color w:val="000000" w:themeColor="text1"/>
          <w:szCs w:val="24"/>
          <w:shd w:val="clear" w:color="auto" w:fill="FFFFFF"/>
        </w:rPr>
        <w:t>§</w:t>
      </w:r>
      <w:r w:rsidRPr="00F862FA">
        <w:rPr>
          <w:rFonts w:cs="Arial"/>
          <w:color w:val="000000" w:themeColor="text1"/>
          <w:szCs w:val="24"/>
        </w:rPr>
        <w:t xml:space="preserve">10(d)(1) safety and efficacy information. On September 28, 1999, the Agency issued a class determination that safety and efficacy information submitted under FIFRA </w:t>
      </w:r>
      <w:r w:rsidRPr="00F862FA">
        <w:rPr>
          <w:rFonts w:cs="Arial"/>
          <w:color w:val="000000" w:themeColor="text1"/>
          <w:szCs w:val="24"/>
          <w:shd w:val="clear" w:color="auto" w:fill="FFFFFF"/>
        </w:rPr>
        <w:t>§</w:t>
      </w:r>
      <w:r w:rsidRPr="00F862FA">
        <w:rPr>
          <w:rFonts w:cs="Arial"/>
          <w:color w:val="000000" w:themeColor="text1"/>
          <w:szCs w:val="24"/>
        </w:rPr>
        <w:t xml:space="preserve">6(a)(2) is not entitled to confidential treatment. The determination enables the Agency to respond more quickly and efficiently to requests for information submitted under FIFRA </w:t>
      </w:r>
      <w:r w:rsidRPr="00F862FA">
        <w:rPr>
          <w:rFonts w:cs="Arial"/>
          <w:color w:val="000000" w:themeColor="text1"/>
          <w:szCs w:val="24"/>
          <w:shd w:val="clear" w:color="auto" w:fill="FFFFFF"/>
        </w:rPr>
        <w:t>§</w:t>
      </w:r>
      <w:r w:rsidRPr="00F862FA">
        <w:rPr>
          <w:rFonts w:cs="Arial"/>
          <w:color w:val="000000" w:themeColor="text1"/>
          <w:szCs w:val="24"/>
        </w:rPr>
        <w:t xml:space="preserve">6(a)(2).  </w:t>
      </w:r>
    </w:p>
    <w:p w:rsidR="00E0437A" w:rsidRPr="00F862FA" w:rsidP="006D6110" w14:paraId="5A2ED67C" w14:textId="368F430E">
      <w:pPr>
        <w:pStyle w:val="Heading2"/>
      </w:pPr>
      <w:r w:rsidRPr="00F862FA">
        <w:t>11. Provide additional justification for any questions of a sensitive nature, such as sexual behavior and attitudes, religious beliefs, and other matters that are commonly considered private.</w:t>
      </w:r>
    </w:p>
    <w:p w:rsidR="00E0437A" w:rsidRPr="00F862FA" w:rsidP="006D6110" w14:paraId="1EF0C237" w14:textId="6B3F31CD">
      <w:r w:rsidRPr="00F862FA">
        <w:t>No information of a sensitive or private nature is requested in conjunction with these information collection activities, and these information collection activities comply with the provisions of the Privacy Act of 1974 and OMB Circular A-108.</w:t>
      </w:r>
    </w:p>
    <w:p w:rsidR="00E0437A" w:rsidRPr="00F862FA" w:rsidP="006D6110" w14:paraId="2CF854BA" w14:textId="727F6E63">
      <w:pPr>
        <w:pStyle w:val="Heading2"/>
      </w:pPr>
      <w:r w:rsidRPr="00F862FA">
        <w:t>12. Provide estimates of the hour burden of the collection of information.</w:t>
      </w:r>
    </w:p>
    <w:p w:rsidR="00753D53" w:rsidP="00FA4B95" w14:paraId="154533A5" w14:textId="6E168005">
      <w:r w:rsidRPr="00F862FA">
        <w:t xml:space="preserve">The NAICS codes associated with industries most likely affected by the paperwork requirements are described below. EPA recognizes that while this list may not be comprehensive, it represents a broad spectrum of large and small entities who are engaged in the preregistration of pesticides, pesticide registration process, pesticide post-registration activities and those seeking pesticide tolerances or exemptions. </w:t>
      </w:r>
    </w:p>
    <w:tbl>
      <w:tblPr>
        <w:tblStyle w:val="TableGrid"/>
        <w:tblW w:w="0" w:type="auto"/>
        <w:tblLook w:val="04A0"/>
      </w:tblPr>
      <w:tblGrid>
        <w:gridCol w:w="1165"/>
        <w:gridCol w:w="8185"/>
      </w:tblGrid>
      <w:tr w14:paraId="2F4895B1" w14:textId="77777777" w:rsidTr="00D20ABD">
        <w:tblPrEx>
          <w:tblW w:w="0" w:type="auto"/>
          <w:tblLook w:val="04A0"/>
        </w:tblPrEx>
        <w:tc>
          <w:tcPr>
            <w:tcW w:w="9350" w:type="dxa"/>
            <w:gridSpan w:val="2"/>
          </w:tcPr>
          <w:p w:rsidR="00FA4B95" w:rsidRPr="00F862FA" w:rsidP="00FA4B95" w14:paraId="7EB63628" w14:textId="704C9F64">
            <w:pPr>
              <w:pStyle w:val="NoSpacing"/>
              <w:jc w:val="center"/>
              <w:rPr>
                <w:rFonts w:cs="Arial"/>
                <w:b/>
                <w:bCs/>
                <w:color w:val="000000" w:themeColor="text1"/>
                <w:szCs w:val="24"/>
              </w:rPr>
            </w:pPr>
            <w:r w:rsidRPr="00F862FA">
              <w:rPr>
                <w:rFonts w:cs="Arial"/>
                <w:b/>
                <w:bCs/>
                <w:color w:val="000000" w:themeColor="text1"/>
                <w:szCs w:val="24"/>
              </w:rPr>
              <w:t xml:space="preserve">Table 1: </w:t>
            </w:r>
            <w:r>
              <w:rPr>
                <w:rFonts w:cs="Arial"/>
                <w:b/>
                <w:bCs/>
                <w:color w:val="000000" w:themeColor="text1"/>
                <w:szCs w:val="24"/>
              </w:rPr>
              <w:t xml:space="preserve">Applicable </w:t>
            </w:r>
            <w:r w:rsidRPr="00F862FA">
              <w:rPr>
                <w:rFonts w:cs="Arial"/>
                <w:b/>
                <w:bCs/>
                <w:color w:val="000000" w:themeColor="text1"/>
                <w:szCs w:val="24"/>
              </w:rPr>
              <w:t>NAICS Codes</w:t>
            </w:r>
          </w:p>
        </w:tc>
      </w:tr>
      <w:tr w14:paraId="3440221B" w14:textId="77777777" w:rsidTr="006D6110">
        <w:tblPrEx>
          <w:tblW w:w="0" w:type="auto"/>
          <w:tblLook w:val="04A0"/>
        </w:tblPrEx>
        <w:tc>
          <w:tcPr>
            <w:tcW w:w="1165" w:type="dxa"/>
            <w:shd w:val="clear" w:color="auto" w:fill="D9D9D9" w:themeFill="background1" w:themeFillShade="D9"/>
          </w:tcPr>
          <w:p w:rsidR="00753D53" w:rsidRPr="006D6110" w:rsidP="006D6110" w14:paraId="0EA37634" w14:textId="341021E7">
            <w:pPr>
              <w:pStyle w:val="NoSpacing"/>
              <w:rPr>
                <w:rFonts w:cs="Arial"/>
                <w:b/>
                <w:bCs/>
                <w:color w:val="000000" w:themeColor="text1"/>
                <w:szCs w:val="24"/>
              </w:rPr>
            </w:pPr>
            <w:r w:rsidRPr="006D6110">
              <w:rPr>
                <w:rFonts w:cs="Arial"/>
                <w:b/>
                <w:bCs/>
                <w:color w:val="000000" w:themeColor="text1"/>
                <w:szCs w:val="24"/>
              </w:rPr>
              <w:t>Code</w:t>
            </w:r>
          </w:p>
        </w:tc>
        <w:tc>
          <w:tcPr>
            <w:tcW w:w="8185" w:type="dxa"/>
            <w:shd w:val="clear" w:color="auto" w:fill="D9D9D9" w:themeFill="background1" w:themeFillShade="D9"/>
          </w:tcPr>
          <w:p w:rsidR="00753D53" w:rsidRPr="006D6110" w:rsidP="00D20ABD" w14:paraId="2FFA66A2" w14:textId="69F17C79">
            <w:pPr>
              <w:pStyle w:val="NoSpacing"/>
              <w:rPr>
                <w:rFonts w:cs="Arial"/>
                <w:b/>
                <w:bCs/>
                <w:color w:val="000000" w:themeColor="text1"/>
                <w:szCs w:val="24"/>
              </w:rPr>
            </w:pPr>
            <w:r w:rsidRPr="006D6110">
              <w:rPr>
                <w:rFonts w:cs="Arial"/>
                <w:b/>
                <w:bCs/>
                <w:color w:val="000000" w:themeColor="text1"/>
                <w:szCs w:val="24"/>
              </w:rPr>
              <w:t>Code Description</w:t>
            </w:r>
          </w:p>
        </w:tc>
      </w:tr>
      <w:tr w14:paraId="745E4D94" w14:textId="77777777" w:rsidTr="006D6110">
        <w:tblPrEx>
          <w:tblW w:w="0" w:type="auto"/>
          <w:tblLook w:val="04A0"/>
        </w:tblPrEx>
        <w:tc>
          <w:tcPr>
            <w:tcW w:w="1165" w:type="dxa"/>
          </w:tcPr>
          <w:p w:rsidR="00753D53" w:rsidRPr="00F862FA" w:rsidP="00D20ABD" w14:paraId="08964E37" w14:textId="112815F8">
            <w:pPr>
              <w:pStyle w:val="NoSpacing"/>
              <w:rPr>
                <w:rFonts w:cs="Arial"/>
                <w:color w:val="000000" w:themeColor="text1"/>
                <w:szCs w:val="24"/>
              </w:rPr>
            </w:pPr>
            <w:r w:rsidRPr="00F862FA">
              <w:rPr>
                <w:rFonts w:cs="Arial"/>
                <w:color w:val="000000" w:themeColor="text1"/>
                <w:szCs w:val="24"/>
              </w:rPr>
              <w:t>32532</w:t>
            </w:r>
            <w:r w:rsidR="00FF2830">
              <w:rPr>
                <w:rFonts w:cs="Arial"/>
                <w:color w:val="000000" w:themeColor="text1"/>
                <w:szCs w:val="24"/>
              </w:rPr>
              <w:t>0</w:t>
            </w:r>
          </w:p>
        </w:tc>
        <w:tc>
          <w:tcPr>
            <w:tcW w:w="8185" w:type="dxa"/>
          </w:tcPr>
          <w:p w:rsidR="00753D53" w:rsidRPr="00F862FA" w:rsidP="00D20ABD" w14:paraId="09434297" w14:textId="77777777">
            <w:pPr>
              <w:pStyle w:val="NoSpacing"/>
              <w:rPr>
                <w:rFonts w:cs="Arial"/>
                <w:color w:val="000000" w:themeColor="text1"/>
                <w:szCs w:val="24"/>
              </w:rPr>
            </w:pPr>
            <w:r w:rsidRPr="00F862FA">
              <w:rPr>
                <w:rFonts w:cs="Arial"/>
                <w:color w:val="000000" w:themeColor="text1"/>
                <w:szCs w:val="24"/>
              </w:rPr>
              <w:t>Pesticides and Other Agricultural Chemical Manufacturing</w:t>
            </w:r>
          </w:p>
        </w:tc>
      </w:tr>
      <w:tr w14:paraId="344B093C" w14:textId="77777777" w:rsidTr="006D6110">
        <w:tblPrEx>
          <w:tblW w:w="0" w:type="auto"/>
          <w:tblLook w:val="04A0"/>
        </w:tblPrEx>
        <w:tc>
          <w:tcPr>
            <w:tcW w:w="1165" w:type="dxa"/>
          </w:tcPr>
          <w:p w:rsidR="00753D53" w:rsidRPr="00F862FA" w:rsidP="00D20ABD" w14:paraId="60D325D8" w14:textId="38D46F2E">
            <w:pPr>
              <w:pStyle w:val="NoSpacing"/>
              <w:rPr>
                <w:rFonts w:cs="Arial"/>
                <w:color w:val="000000" w:themeColor="text1"/>
                <w:szCs w:val="24"/>
              </w:rPr>
            </w:pPr>
            <w:r w:rsidRPr="00F862FA">
              <w:rPr>
                <w:rFonts w:cs="Arial"/>
                <w:color w:val="000000" w:themeColor="text1"/>
                <w:szCs w:val="24"/>
              </w:rPr>
              <w:t>54171</w:t>
            </w:r>
            <w:r w:rsidR="00FF2830">
              <w:rPr>
                <w:rFonts w:cs="Arial"/>
                <w:color w:val="000000" w:themeColor="text1"/>
                <w:szCs w:val="24"/>
              </w:rPr>
              <w:t>0</w:t>
            </w:r>
          </w:p>
        </w:tc>
        <w:tc>
          <w:tcPr>
            <w:tcW w:w="8185" w:type="dxa"/>
          </w:tcPr>
          <w:p w:rsidR="00753D53" w:rsidRPr="00F862FA" w:rsidP="00D20ABD" w14:paraId="1F5FABB5" w14:textId="77777777">
            <w:pPr>
              <w:pStyle w:val="NoSpacing"/>
              <w:rPr>
                <w:rFonts w:cs="Arial"/>
                <w:color w:val="000000" w:themeColor="text1"/>
                <w:szCs w:val="24"/>
              </w:rPr>
            </w:pPr>
            <w:r w:rsidRPr="00F862FA">
              <w:rPr>
                <w:rFonts w:cs="Arial"/>
                <w:color w:val="000000" w:themeColor="text1"/>
                <w:szCs w:val="24"/>
              </w:rPr>
              <w:t>Research and Development in the Physical, Engineering, and Life Sciences</w:t>
            </w:r>
          </w:p>
        </w:tc>
      </w:tr>
      <w:tr w14:paraId="48073D00" w14:textId="77777777" w:rsidTr="006D6110">
        <w:tblPrEx>
          <w:tblW w:w="0" w:type="auto"/>
          <w:tblLook w:val="04A0"/>
        </w:tblPrEx>
        <w:tc>
          <w:tcPr>
            <w:tcW w:w="1165" w:type="dxa"/>
          </w:tcPr>
          <w:p w:rsidR="00753D53" w:rsidRPr="00F862FA" w:rsidP="00D20ABD" w14:paraId="3DAE0B67" w14:textId="77777777">
            <w:pPr>
              <w:pStyle w:val="NoSpacing"/>
              <w:rPr>
                <w:rFonts w:cs="Arial"/>
                <w:color w:val="000000" w:themeColor="text1"/>
                <w:szCs w:val="24"/>
              </w:rPr>
            </w:pPr>
            <w:r w:rsidRPr="00F862FA">
              <w:rPr>
                <w:rFonts w:cs="Arial"/>
                <w:color w:val="000000" w:themeColor="text1"/>
                <w:szCs w:val="24"/>
              </w:rPr>
              <w:t>325414</w:t>
            </w:r>
          </w:p>
        </w:tc>
        <w:tc>
          <w:tcPr>
            <w:tcW w:w="8185" w:type="dxa"/>
          </w:tcPr>
          <w:p w:rsidR="00753D53" w:rsidRPr="00F862FA" w:rsidP="00D20ABD" w14:paraId="58F848A1" w14:textId="77777777">
            <w:pPr>
              <w:pStyle w:val="NoSpacing"/>
              <w:rPr>
                <w:rFonts w:cs="Arial"/>
                <w:color w:val="000000" w:themeColor="text1"/>
                <w:szCs w:val="24"/>
              </w:rPr>
            </w:pPr>
            <w:r w:rsidRPr="00F862FA">
              <w:rPr>
                <w:rFonts w:cs="Arial"/>
                <w:color w:val="000000" w:themeColor="text1"/>
                <w:szCs w:val="24"/>
              </w:rPr>
              <w:t>Biological Products (except Diagnostic) Manufacturing</w:t>
            </w:r>
          </w:p>
        </w:tc>
      </w:tr>
      <w:tr w14:paraId="227E0F6E" w14:textId="77777777" w:rsidTr="006D6110">
        <w:tblPrEx>
          <w:tblW w:w="0" w:type="auto"/>
          <w:tblLook w:val="04A0"/>
        </w:tblPrEx>
        <w:tc>
          <w:tcPr>
            <w:tcW w:w="1165" w:type="dxa"/>
          </w:tcPr>
          <w:p w:rsidR="00753D53" w:rsidRPr="00F862FA" w:rsidP="00D20ABD" w14:paraId="58BC1425" w14:textId="77777777">
            <w:pPr>
              <w:pStyle w:val="NoSpacing"/>
              <w:rPr>
                <w:rFonts w:cs="Arial"/>
                <w:color w:val="000000" w:themeColor="text1"/>
                <w:szCs w:val="24"/>
              </w:rPr>
            </w:pPr>
            <w:r w:rsidRPr="00F862FA">
              <w:rPr>
                <w:rFonts w:cs="Arial"/>
                <w:color w:val="000000" w:themeColor="text1"/>
                <w:szCs w:val="24"/>
              </w:rPr>
              <w:t>611310</w:t>
            </w:r>
          </w:p>
        </w:tc>
        <w:tc>
          <w:tcPr>
            <w:tcW w:w="8185" w:type="dxa"/>
          </w:tcPr>
          <w:p w:rsidR="00753D53" w:rsidRPr="00F862FA" w:rsidP="00D20ABD" w14:paraId="425DC5E7" w14:textId="77777777">
            <w:pPr>
              <w:pStyle w:val="NoSpacing"/>
              <w:tabs>
                <w:tab w:val="left" w:pos="1080"/>
              </w:tabs>
              <w:rPr>
                <w:rFonts w:cs="Arial"/>
                <w:color w:val="000000" w:themeColor="text1"/>
                <w:szCs w:val="24"/>
              </w:rPr>
            </w:pPr>
            <w:r w:rsidRPr="00F862FA">
              <w:rPr>
                <w:rFonts w:cs="Arial"/>
                <w:color w:val="000000" w:themeColor="text1"/>
                <w:szCs w:val="24"/>
              </w:rPr>
              <w:t>Colleges, Universities, and Professional Schools</w:t>
            </w:r>
          </w:p>
        </w:tc>
      </w:tr>
      <w:tr w14:paraId="6EE8D96F" w14:textId="77777777" w:rsidTr="006D6110">
        <w:tblPrEx>
          <w:tblW w:w="0" w:type="auto"/>
          <w:tblLook w:val="04A0"/>
        </w:tblPrEx>
        <w:tc>
          <w:tcPr>
            <w:tcW w:w="1165" w:type="dxa"/>
          </w:tcPr>
          <w:p w:rsidR="00753D53" w:rsidRPr="00F862FA" w:rsidP="00D20ABD" w14:paraId="5922A0A3" w14:textId="77777777">
            <w:pPr>
              <w:pStyle w:val="NoSpacing"/>
              <w:rPr>
                <w:rFonts w:cs="Arial"/>
                <w:color w:val="000000" w:themeColor="text1"/>
                <w:szCs w:val="24"/>
              </w:rPr>
            </w:pPr>
            <w:r w:rsidRPr="00F862FA">
              <w:rPr>
                <w:rFonts w:cs="Arial"/>
                <w:color w:val="000000" w:themeColor="text1"/>
                <w:szCs w:val="24"/>
              </w:rPr>
              <w:t>422910</w:t>
            </w:r>
          </w:p>
        </w:tc>
        <w:tc>
          <w:tcPr>
            <w:tcW w:w="8185" w:type="dxa"/>
          </w:tcPr>
          <w:p w:rsidR="00753D53" w:rsidRPr="00F862FA" w:rsidP="00D20ABD" w14:paraId="20797777" w14:textId="77777777">
            <w:pPr>
              <w:pStyle w:val="NoSpacing"/>
              <w:rPr>
                <w:rFonts w:cs="Arial"/>
                <w:color w:val="000000" w:themeColor="text1"/>
                <w:szCs w:val="24"/>
              </w:rPr>
            </w:pPr>
            <w:r w:rsidRPr="00F862FA">
              <w:rPr>
                <w:rFonts w:cs="Arial"/>
                <w:color w:val="000000" w:themeColor="text1"/>
                <w:szCs w:val="24"/>
              </w:rPr>
              <w:t>Farm Supplies Wholesalers</w:t>
            </w:r>
          </w:p>
        </w:tc>
      </w:tr>
      <w:tr w14:paraId="60405103" w14:textId="77777777" w:rsidTr="006D6110">
        <w:tblPrEx>
          <w:tblW w:w="0" w:type="auto"/>
          <w:tblLook w:val="04A0"/>
        </w:tblPrEx>
        <w:tc>
          <w:tcPr>
            <w:tcW w:w="1165" w:type="dxa"/>
          </w:tcPr>
          <w:p w:rsidR="00753D53" w:rsidRPr="00F862FA" w:rsidP="00D20ABD" w14:paraId="75EA62EB" w14:textId="77777777">
            <w:pPr>
              <w:pStyle w:val="NoSpacing"/>
              <w:rPr>
                <w:rFonts w:cs="Arial"/>
                <w:color w:val="000000" w:themeColor="text1"/>
                <w:szCs w:val="24"/>
              </w:rPr>
            </w:pPr>
            <w:r w:rsidRPr="00F862FA">
              <w:rPr>
                <w:rFonts w:cs="Arial"/>
                <w:color w:val="000000" w:themeColor="text1"/>
                <w:szCs w:val="24"/>
              </w:rPr>
              <w:t>422930</w:t>
            </w:r>
          </w:p>
        </w:tc>
        <w:tc>
          <w:tcPr>
            <w:tcW w:w="8185" w:type="dxa"/>
          </w:tcPr>
          <w:p w:rsidR="00753D53" w:rsidRPr="00F862FA" w:rsidP="00D20ABD" w14:paraId="3BE1CB48" w14:textId="77777777">
            <w:pPr>
              <w:pStyle w:val="NoSpacing"/>
              <w:rPr>
                <w:rFonts w:cs="Arial"/>
                <w:color w:val="000000" w:themeColor="text1"/>
                <w:szCs w:val="24"/>
              </w:rPr>
            </w:pPr>
            <w:r w:rsidRPr="00F862FA">
              <w:rPr>
                <w:rFonts w:cs="Arial"/>
                <w:color w:val="000000" w:themeColor="text1"/>
                <w:szCs w:val="24"/>
              </w:rPr>
              <w:t>Flower, Nursery Stock, and Florists’ Supplies Wholesalers</w:t>
            </w:r>
          </w:p>
        </w:tc>
      </w:tr>
      <w:tr w14:paraId="796831EA" w14:textId="77777777" w:rsidTr="006D6110">
        <w:tblPrEx>
          <w:tblW w:w="0" w:type="auto"/>
          <w:tblLook w:val="04A0"/>
        </w:tblPrEx>
        <w:tc>
          <w:tcPr>
            <w:tcW w:w="1165" w:type="dxa"/>
          </w:tcPr>
          <w:p w:rsidR="00753D53" w:rsidRPr="00F862FA" w:rsidP="00D20ABD" w14:paraId="1E70C159" w14:textId="77777777">
            <w:pPr>
              <w:pStyle w:val="NoSpacing"/>
              <w:rPr>
                <w:rFonts w:cs="Arial"/>
                <w:color w:val="000000" w:themeColor="text1"/>
                <w:szCs w:val="24"/>
              </w:rPr>
            </w:pPr>
            <w:r w:rsidRPr="00F862FA">
              <w:rPr>
                <w:rFonts w:cs="Arial"/>
                <w:color w:val="000000" w:themeColor="text1"/>
                <w:szCs w:val="24"/>
              </w:rPr>
              <w:t>325300</w:t>
            </w:r>
          </w:p>
        </w:tc>
        <w:tc>
          <w:tcPr>
            <w:tcW w:w="8185" w:type="dxa"/>
          </w:tcPr>
          <w:p w:rsidR="00753D53" w:rsidRPr="00F862FA" w:rsidP="00D20ABD" w14:paraId="66B64454" w14:textId="77777777">
            <w:pPr>
              <w:pStyle w:val="NoSpacing"/>
              <w:rPr>
                <w:rFonts w:cs="Arial"/>
                <w:color w:val="000000" w:themeColor="text1"/>
                <w:szCs w:val="24"/>
              </w:rPr>
            </w:pPr>
            <w:r w:rsidRPr="00F862FA">
              <w:rPr>
                <w:rFonts w:cs="Arial"/>
                <w:color w:val="000000" w:themeColor="text1"/>
                <w:szCs w:val="24"/>
              </w:rPr>
              <w:t>Pesticide and Other Agricultural Chemical Manufacturing</w:t>
            </w:r>
          </w:p>
        </w:tc>
      </w:tr>
      <w:tr w14:paraId="21959DF3" w14:textId="77777777" w:rsidTr="006D6110">
        <w:tblPrEx>
          <w:tblW w:w="0" w:type="auto"/>
          <w:tblLook w:val="04A0"/>
        </w:tblPrEx>
        <w:tc>
          <w:tcPr>
            <w:tcW w:w="1165" w:type="dxa"/>
          </w:tcPr>
          <w:p w:rsidR="00753D53" w:rsidRPr="00F862FA" w:rsidP="00D20ABD" w14:paraId="2D4FD153" w14:textId="77777777">
            <w:pPr>
              <w:pStyle w:val="NoSpacing"/>
              <w:rPr>
                <w:rFonts w:cs="Arial"/>
                <w:color w:val="000000" w:themeColor="text1"/>
                <w:szCs w:val="24"/>
              </w:rPr>
            </w:pPr>
            <w:r w:rsidRPr="00F862FA">
              <w:rPr>
                <w:rFonts w:cs="Arial"/>
                <w:color w:val="000000" w:themeColor="text1"/>
                <w:szCs w:val="24"/>
              </w:rPr>
              <w:t>999200</w:t>
            </w:r>
          </w:p>
        </w:tc>
        <w:tc>
          <w:tcPr>
            <w:tcW w:w="8185" w:type="dxa"/>
          </w:tcPr>
          <w:p w:rsidR="00753D53" w:rsidRPr="00F862FA" w:rsidP="00D20ABD" w14:paraId="6A1E259B" w14:textId="77777777">
            <w:pPr>
              <w:pStyle w:val="NoSpacing"/>
              <w:rPr>
                <w:rFonts w:cs="Arial"/>
                <w:color w:val="000000" w:themeColor="text1"/>
                <w:szCs w:val="24"/>
              </w:rPr>
            </w:pPr>
            <w:r w:rsidRPr="00F862FA">
              <w:rPr>
                <w:rFonts w:cs="Arial"/>
                <w:color w:val="000000" w:themeColor="text1"/>
                <w:szCs w:val="24"/>
              </w:rPr>
              <w:t>State Government</w:t>
            </w:r>
          </w:p>
        </w:tc>
      </w:tr>
      <w:tr w14:paraId="181C3876" w14:textId="77777777" w:rsidTr="006D6110">
        <w:tblPrEx>
          <w:tblW w:w="0" w:type="auto"/>
          <w:tblLook w:val="04A0"/>
        </w:tblPrEx>
        <w:tc>
          <w:tcPr>
            <w:tcW w:w="1165" w:type="dxa"/>
          </w:tcPr>
          <w:p w:rsidR="00753D53" w:rsidRPr="00F862FA" w:rsidP="00D20ABD" w14:paraId="03D949AC" w14:textId="77777777">
            <w:pPr>
              <w:pStyle w:val="NoSpacing"/>
              <w:rPr>
                <w:rFonts w:cs="Arial"/>
                <w:color w:val="000000" w:themeColor="text1"/>
                <w:szCs w:val="24"/>
              </w:rPr>
            </w:pPr>
            <w:r w:rsidRPr="00F862FA">
              <w:rPr>
                <w:rFonts w:cs="Arial"/>
                <w:color w:val="000000" w:themeColor="text1"/>
                <w:szCs w:val="24"/>
              </w:rPr>
              <w:t>424690</w:t>
            </w:r>
          </w:p>
        </w:tc>
        <w:tc>
          <w:tcPr>
            <w:tcW w:w="8185" w:type="dxa"/>
          </w:tcPr>
          <w:p w:rsidR="00753D53" w:rsidRPr="00F862FA" w:rsidP="00D20ABD" w14:paraId="41EC0F85" w14:textId="77777777">
            <w:pPr>
              <w:pStyle w:val="NoSpacing"/>
              <w:rPr>
                <w:rFonts w:cs="Arial"/>
                <w:color w:val="000000" w:themeColor="text1"/>
                <w:szCs w:val="24"/>
              </w:rPr>
            </w:pPr>
            <w:r w:rsidRPr="00F862FA">
              <w:rPr>
                <w:rFonts w:cs="Arial"/>
                <w:color w:val="000000" w:themeColor="text1"/>
                <w:szCs w:val="24"/>
              </w:rPr>
              <w:t>Other Chemical and Allied Products Merchant Wholesalers</w:t>
            </w:r>
          </w:p>
        </w:tc>
      </w:tr>
      <w:tr w14:paraId="082E5C16" w14:textId="77777777" w:rsidTr="006D6110">
        <w:tblPrEx>
          <w:tblW w:w="0" w:type="auto"/>
          <w:tblLook w:val="04A0"/>
        </w:tblPrEx>
        <w:tc>
          <w:tcPr>
            <w:tcW w:w="1165" w:type="dxa"/>
          </w:tcPr>
          <w:p w:rsidR="00753D53" w:rsidRPr="00F862FA" w:rsidP="00D20ABD" w14:paraId="0DAEC3DD" w14:textId="77777777">
            <w:pPr>
              <w:pStyle w:val="NoSpacing"/>
              <w:rPr>
                <w:rFonts w:cs="Arial"/>
                <w:color w:val="000000" w:themeColor="text1"/>
                <w:szCs w:val="24"/>
              </w:rPr>
            </w:pPr>
            <w:r w:rsidRPr="00F862FA">
              <w:rPr>
                <w:rFonts w:cs="Arial"/>
                <w:color w:val="000000" w:themeColor="text1"/>
                <w:szCs w:val="24"/>
              </w:rPr>
              <w:t>561710</w:t>
            </w:r>
          </w:p>
        </w:tc>
        <w:tc>
          <w:tcPr>
            <w:tcW w:w="8185" w:type="dxa"/>
          </w:tcPr>
          <w:p w:rsidR="00753D53" w:rsidRPr="00F862FA" w:rsidP="00D20ABD" w14:paraId="049CA338" w14:textId="77777777">
            <w:pPr>
              <w:pStyle w:val="NoSpacing"/>
              <w:rPr>
                <w:rFonts w:cs="Arial"/>
                <w:color w:val="000000" w:themeColor="text1"/>
                <w:szCs w:val="24"/>
              </w:rPr>
            </w:pPr>
            <w:r w:rsidRPr="00F862FA">
              <w:rPr>
                <w:rFonts w:cs="Arial"/>
                <w:color w:val="000000" w:themeColor="text1"/>
                <w:szCs w:val="24"/>
              </w:rPr>
              <w:t>Exterminating and Pest Control Service</w:t>
            </w:r>
          </w:p>
        </w:tc>
      </w:tr>
      <w:tr w14:paraId="438249BE" w14:textId="77777777" w:rsidTr="006D6110">
        <w:tblPrEx>
          <w:tblW w:w="0" w:type="auto"/>
          <w:tblLook w:val="04A0"/>
        </w:tblPrEx>
        <w:tc>
          <w:tcPr>
            <w:tcW w:w="1165" w:type="dxa"/>
          </w:tcPr>
          <w:p w:rsidR="00753D53" w:rsidRPr="00F862FA" w:rsidP="00D20ABD" w14:paraId="758F6911" w14:textId="77777777">
            <w:pPr>
              <w:pStyle w:val="NoSpacing"/>
              <w:rPr>
                <w:rFonts w:cs="Arial"/>
                <w:color w:val="000000" w:themeColor="text1"/>
                <w:szCs w:val="24"/>
              </w:rPr>
            </w:pPr>
            <w:r w:rsidRPr="00F862FA">
              <w:rPr>
                <w:rFonts w:cs="Arial"/>
                <w:color w:val="000000" w:themeColor="text1"/>
                <w:szCs w:val="24"/>
              </w:rPr>
              <w:t>541600</w:t>
            </w:r>
          </w:p>
        </w:tc>
        <w:tc>
          <w:tcPr>
            <w:tcW w:w="8185" w:type="dxa"/>
          </w:tcPr>
          <w:p w:rsidR="00753D53" w:rsidRPr="00F862FA" w:rsidP="00D20ABD" w14:paraId="19BEB068" w14:textId="77777777">
            <w:pPr>
              <w:pStyle w:val="NoSpacing"/>
              <w:rPr>
                <w:rFonts w:cs="Arial"/>
                <w:color w:val="000000" w:themeColor="text1"/>
                <w:szCs w:val="24"/>
              </w:rPr>
            </w:pPr>
            <w:r w:rsidRPr="00F862FA">
              <w:rPr>
                <w:rFonts w:cs="Arial"/>
                <w:color w:val="000000" w:themeColor="text1"/>
                <w:szCs w:val="24"/>
              </w:rPr>
              <w:t>Management, Scientific, and Technical Consulting Services</w:t>
            </w:r>
          </w:p>
        </w:tc>
      </w:tr>
    </w:tbl>
    <w:p w:rsidR="006D6110" w:rsidP="00E0437A" w14:paraId="4055CDB3" w14:textId="621BD216">
      <w:pPr>
        <w:rPr>
          <w:rFonts w:cs="Arial"/>
          <w:b/>
          <w:bCs/>
          <w:szCs w:val="24"/>
        </w:rPr>
      </w:pPr>
    </w:p>
    <w:p w:rsidR="00B510CA" w:rsidP="00FA4B95" w14:paraId="605770CE" w14:textId="1244F170">
      <w:pPr>
        <w:pStyle w:val="NoSpacing"/>
        <w:jc w:val="center"/>
        <w:rPr>
          <w:b/>
          <w:bCs/>
        </w:rPr>
      </w:pPr>
      <w:bookmarkStart w:id="5" w:name="_Hlk133540836"/>
      <w:r w:rsidRPr="006D6110">
        <w:rPr>
          <w:b/>
          <w:bCs/>
        </w:rPr>
        <w:t>Table 2: Annual IC Respondent Burden Summary Table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1483"/>
        <w:gridCol w:w="1284"/>
        <w:gridCol w:w="1483"/>
        <w:gridCol w:w="1344"/>
        <w:gridCol w:w="1811"/>
      </w:tblGrid>
      <w:tr w14:paraId="03CB02F3" w14:textId="77777777" w:rsidTr="000436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00242E" w14:paraId="1613BFE6"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Information Collection (IC)</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00242E" w14:paraId="0EB5A809" w14:textId="77777777">
            <w:pPr>
              <w:spacing w:after="0" w:line="240" w:lineRule="auto"/>
              <w:jc w:val="center"/>
              <w:rPr>
                <w:rFonts w:eastAsia="Times New Roman" w:cstheme="minorHAnsi"/>
                <w:b/>
                <w:bCs/>
                <w:color w:val="000000"/>
                <w:sz w:val="20"/>
                <w:szCs w:val="20"/>
              </w:rPr>
            </w:pPr>
            <w:r w:rsidRPr="0000242E">
              <w:rPr>
                <w:rFonts w:eastAsia="Times New Roman" w:cstheme="minorHAnsi"/>
                <w:b/>
                <w:bCs/>
                <w:color w:val="000000"/>
                <w:sz w:val="20"/>
                <w:szCs w:val="20"/>
              </w:rPr>
              <w:t>Total Number of Respondents</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AD3A48" w14:paraId="69FC0DB3"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 xml:space="preserve">Total number of Responses </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AD3A48" w14:paraId="05A68138"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 xml:space="preserve">Response per Respondents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AD3A48" w14:paraId="5FB7F81D"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Annual Burden (hours)</w:t>
            </w:r>
          </w:p>
        </w:tc>
        <w:tc>
          <w:tcPr>
            <w:tcW w:w="2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42E" w:rsidRPr="0000242E" w:rsidP="00AD3A48" w14:paraId="2FB66846"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 xml:space="preserve">Total Cost ($) </w:t>
            </w:r>
          </w:p>
        </w:tc>
      </w:tr>
      <w:tr w14:paraId="329AB422"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E3CDCA0" w14:textId="77777777">
            <w:pPr>
              <w:spacing w:after="0" w:line="240" w:lineRule="auto"/>
              <w:jc w:val="center"/>
              <w:rPr>
                <w:rFonts w:eastAsia="Times New Roman" w:cstheme="minorHAnsi"/>
                <w:sz w:val="20"/>
                <w:szCs w:val="20"/>
              </w:rPr>
            </w:pPr>
            <w:r w:rsidRPr="000436EE">
              <w:rPr>
                <w:rFonts w:eastAsia="Times New Roman" w:cstheme="minorHAnsi"/>
                <w:sz w:val="20"/>
                <w:szCs w:val="20"/>
              </w:rPr>
              <w:t>Application for an EUP -- Chemical Pesticides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FE8B062"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25</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CC3534D" w14:textId="77777777">
            <w:pPr>
              <w:spacing w:after="0" w:line="240" w:lineRule="auto"/>
              <w:jc w:val="center"/>
              <w:rPr>
                <w:rFonts w:eastAsia="Times New Roman" w:cstheme="minorHAnsi"/>
                <w:sz w:val="20"/>
                <w:szCs w:val="20"/>
              </w:rPr>
            </w:pPr>
            <w:r w:rsidRPr="000436EE">
              <w:rPr>
                <w:rFonts w:eastAsia="Times New Roman" w:cstheme="minorHAnsi"/>
                <w:sz w:val="20"/>
                <w:szCs w:val="20"/>
              </w:rPr>
              <w:t>8</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C5F978D" w14:textId="77777777">
            <w:pPr>
              <w:spacing w:after="0" w:line="240" w:lineRule="auto"/>
              <w:jc w:val="center"/>
              <w:rPr>
                <w:rFonts w:eastAsia="Times New Roman" w:cstheme="minorHAnsi"/>
                <w:sz w:val="20"/>
                <w:szCs w:val="20"/>
              </w:rPr>
            </w:pPr>
            <w:r w:rsidRPr="000436EE">
              <w:rPr>
                <w:rFonts w:eastAsia="Times New Roman" w:cstheme="minorHAnsi"/>
                <w:sz w:val="20"/>
                <w:szCs w:val="20"/>
              </w:rPr>
              <w:t>0.32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A45C93F" w14:textId="77777777">
            <w:pPr>
              <w:spacing w:after="0" w:line="240" w:lineRule="auto"/>
              <w:jc w:val="center"/>
              <w:rPr>
                <w:rFonts w:eastAsia="Times New Roman" w:cstheme="minorHAnsi"/>
                <w:sz w:val="20"/>
                <w:szCs w:val="20"/>
              </w:rPr>
            </w:pPr>
            <w:r w:rsidRPr="000436EE">
              <w:rPr>
                <w:rFonts w:eastAsia="Times New Roman" w:cstheme="minorHAnsi"/>
                <w:sz w:val="20"/>
                <w:szCs w:val="20"/>
              </w:rPr>
              <w:t>273</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12466B9A" w14:textId="77777777">
            <w:pPr>
              <w:spacing w:after="0" w:line="240" w:lineRule="auto"/>
              <w:jc w:val="center"/>
              <w:rPr>
                <w:rFonts w:eastAsia="Times New Roman" w:cstheme="minorHAnsi"/>
                <w:sz w:val="20"/>
                <w:szCs w:val="20"/>
              </w:rPr>
            </w:pPr>
            <w:r w:rsidRPr="000436EE">
              <w:rPr>
                <w:rFonts w:eastAsia="Times New Roman" w:cstheme="minorHAnsi"/>
                <w:sz w:val="20"/>
                <w:szCs w:val="20"/>
              </w:rPr>
              <w:t>$22,479</w:t>
            </w:r>
          </w:p>
        </w:tc>
      </w:tr>
      <w:tr w14:paraId="642FC531"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3FD573D" w14:textId="77777777">
            <w:pPr>
              <w:spacing w:after="0" w:line="240" w:lineRule="auto"/>
              <w:jc w:val="center"/>
              <w:rPr>
                <w:rFonts w:eastAsia="Times New Roman" w:cstheme="minorHAnsi"/>
                <w:sz w:val="20"/>
                <w:szCs w:val="20"/>
              </w:rPr>
            </w:pPr>
            <w:r w:rsidRPr="000436EE">
              <w:rPr>
                <w:rFonts w:eastAsia="Times New Roman" w:cstheme="minorHAnsi"/>
                <w:sz w:val="20"/>
                <w:szCs w:val="20"/>
              </w:rPr>
              <w:t>Application for an EUP -- Plant-Incorporated Protectants (PIPs)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908A5A9"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6</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BC830D1" w14:textId="77777777">
            <w:pPr>
              <w:spacing w:after="0" w:line="240" w:lineRule="auto"/>
              <w:jc w:val="center"/>
              <w:rPr>
                <w:rFonts w:eastAsia="Times New Roman" w:cstheme="minorHAnsi"/>
                <w:sz w:val="20"/>
                <w:szCs w:val="20"/>
              </w:rPr>
            </w:pPr>
            <w:r w:rsidRPr="000436EE">
              <w:rPr>
                <w:rFonts w:eastAsia="Times New Roman" w:cstheme="minorHAnsi"/>
                <w:sz w:val="20"/>
                <w:szCs w:val="20"/>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0A059566" w14:textId="77777777">
            <w:pPr>
              <w:spacing w:after="0" w:line="240" w:lineRule="auto"/>
              <w:jc w:val="center"/>
              <w:rPr>
                <w:rFonts w:eastAsia="Times New Roman" w:cstheme="minorHAnsi"/>
                <w:sz w:val="20"/>
                <w:szCs w:val="20"/>
              </w:rPr>
            </w:pPr>
            <w:r w:rsidRPr="000436EE">
              <w:rPr>
                <w:rFonts w:eastAsia="Times New Roman" w:cstheme="minorHAnsi"/>
                <w:sz w:val="20"/>
                <w:szCs w:val="20"/>
              </w:rPr>
              <w:t>0.33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3412ADF" w14:textId="77777777">
            <w:pPr>
              <w:spacing w:after="0" w:line="240" w:lineRule="auto"/>
              <w:jc w:val="center"/>
              <w:rPr>
                <w:rFonts w:eastAsia="Times New Roman" w:cstheme="minorHAnsi"/>
                <w:sz w:val="20"/>
                <w:szCs w:val="20"/>
              </w:rPr>
            </w:pPr>
            <w:r w:rsidRPr="000436EE">
              <w:rPr>
                <w:rFonts w:eastAsia="Times New Roman" w:cstheme="minorHAnsi"/>
                <w:sz w:val="20"/>
                <w:szCs w:val="20"/>
              </w:rPr>
              <w:t>294</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4616650F" w14:textId="77777777">
            <w:pPr>
              <w:spacing w:after="0" w:line="240" w:lineRule="auto"/>
              <w:jc w:val="center"/>
              <w:rPr>
                <w:rFonts w:eastAsia="Times New Roman" w:cstheme="minorHAnsi"/>
                <w:sz w:val="20"/>
                <w:szCs w:val="20"/>
              </w:rPr>
            </w:pPr>
            <w:r w:rsidRPr="000436EE">
              <w:rPr>
                <w:rFonts w:eastAsia="Times New Roman" w:cstheme="minorHAnsi"/>
                <w:sz w:val="20"/>
                <w:szCs w:val="20"/>
              </w:rPr>
              <w:t>$24,352</w:t>
            </w:r>
          </w:p>
        </w:tc>
      </w:tr>
      <w:tr w14:paraId="4E651698"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7ACD35A" w14:textId="77777777">
            <w:pPr>
              <w:spacing w:after="0" w:line="240" w:lineRule="auto"/>
              <w:jc w:val="center"/>
              <w:rPr>
                <w:rFonts w:eastAsia="Times New Roman" w:cstheme="minorHAnsi"/>
                <w:sz w:val="20"/>
                <w:szCs w:val="20"/>
              </w:rPr>
            </w:pPr>
            <w:r w:rsidRPr="000436EE">
              <w:rPr>
                <w:rFonts w:eastAsia="Times New Roman" w:cstheme="minorHAnsi"/>
                <w:sz w:val="20"/>
                <w:szCs w:val="20"/>
              </w:rPr>
              <w:t>Plant-Incorporated Protectants - Substantiation of Confidential Business Information Claims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C34E269"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24</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73DEB141" w14:textId="77777777">
            <w:pPr>
              <w:spacing w:after="0" w:line="240" w:lineRule="auto"/>
              <w:jc w:val="center"/>
              <w:rPr>
                <w:rFonts w:eastAsia="Times New Roman" w:cstheme="minorHAnsi"/>
                <w:sz w:val="20"/>
                <w:szCs w:val="20"/>
              </w:rPr>
            </w:pPr>
            <w:r w:rsidRPr="000436EE">
              <w:rPr>
                <w:rFonts w:eastAsia="Times New Roman" w:cstheme="minorHAnsi"/>
                <w:sz w:val="20"/>
                <w:szCs w:val="20"/>
              </w:rPr>
              <w:t>24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1430605" w14:textId="77777777">
            <w:pPr>
              <w:spacing w:after="0" w:line="240" w:lineRule="auto"/>
              <w:jc w:val="center"/>
              <w:rPr>
                <w:rFonts w:eastAsia="Times New Roman" w:cstheme="minorHAnsi"/>
                <w:sz w:val="20"/>
                <w:szCs w:val="20"/>
              </w:rPr>
            </w:pPr>
            <w:r w:rsidRPr="000436EE">
              <w:rPr>
                <w:rFonts w:eastAsia="Times New Roman" w:cstheme="minorHAnsi"/>
                <w:sz w:val="20"/>
                <w:szCs w:val="20"/>
              </w:rPr>
              <w:t>1.00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34ACDF3" w14:textId="77777777">
            <w:pPr>
              <w:spacing w:after="0" w:line="240" w:lineRule="auto"/>
              <w:jc w:val="center"/>
              <w:rPr>
                <w:rFonts w:eastAsia="Times New Roman" w:cstheme="minorHAnsi"/>
                <w:sz w:val="20"/>
                <w:szCs w:val="20"/>
              </w:rPr>
            </w:pPr>
            <w:r w:rsidRPr="000436EE">
              <w:rPr>
                <w:rFonts w:eastAsia="Times New Roman" w:cstheme="minorHAnsi"/>
                <w:sz w:val="20"/>
                <w:szCs w:val="20"/>
              </w:rPr>
              <w:t>516</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27CBBED7" w14:textId="77777777">
            <w:pPr>
              <w:spacing w:after="0" w:line="240" w:lineRule="auto"/>
              <w:jc w:val="center"/>
              <w:rPr>
                <w:rFonts w:eastAsia="Times New Roman" w:cstheme="minorHAnsi"/>
                <w:sz w:val="20"/>
                <w:szCs w:val="20"/>
              </w:rPr>
            </w:pPr>
            <w:r w:rsidRPr="000436EE">
              <w:rPr>
                <w:rFonts w:eastAsia="Times New Roman" w:cstheme="minorHAnsi"/>
                <w:sz w:val="20"/>
                <w:szCs w:val="20"/>
              </w:rPr>
              <w:t>$50,036</w:t>
            </w:r>
          </w:p>
        </w:tc>
      </w:tr>
      <w:tr w14:paraId="6E84A9A4"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720B2EB" w14:textId="77777777">
            <w:pPr>
              <w:spacing w:after="0" w:line="240" w:lineRule="auto"/>
              <w:jc w:val="center"/>
              <w:rPr>
                <w:rFonts w:eastAsia="Times New Roman" w:cstheme="minorHAnsi"/>
                <w:sz w:val="20"/>
                <w:szCs w:val="20"/>
              </w:rPr>
            </w:pPr>
            <w:r w:rsidRPr="000436EE">
              <w:rPr>
                <w:rFonts w:eastAsia="Times New Roman" w:cstheme="minorHAnsi"/>
                <w:sz w:val="20"/>
                <w:szCs w:val="20"/>
              </w:rPr>
              <w:t>Plant-Incorporated Protectants -- Adverse Effects Reporting</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C7C91D9"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1F41FAE" w14:textId="77777777">
            <w:pPr>
              <w:spacing w:after="0" w:line="240" w:lineRule="auto"/>
              <w:jc w:val="center"/>
              <w:rPr>
                <w:rFonts w:eastAsia="Times New Roman" w:cstheme="minorHAnsi"/>
                <w:sz w:val="20"/>
                <w:szCs w:val="20"/>
              </w:rPr>
            </w:pPr>
            <w:r w:rsidRPr="000436EE">
              <w:rPr>
                <w:rFonts w:eastAsia="Times New Roman" w:cstheme="minorHAnsi"/>
                <w:sz w:val="20"/>
                <w:szCs w:val="20"/>
              </w:rPr>
              <w: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D70149F" w14:textId="77777777">
            <w:pPr>
              <w:spacing w:after="0" w:line="240" w:lineRule="auto"/>
              <w:jc w:val="center"/>
              <w:rPr>
                <w:rFonts w:eastAsia="Times New Roman" w:cstheme="minorHAnsi"/>
                <w:sz w:val="20"/>
                <w:szCs w:val="20"/>
              </w:rPr>
            </w:pPr>
            <w:r w:rsidRPr="000436EE">
              <w:rPr>
                <w:rFonts w:eastAsia="Times New Roman" w:cstheme="minorHAnsi"/>
                <w:sz w:val="20"/>
                <w:szCs w:val="20"/>
              </w:rPr>
              <w:t>1.00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FD423BA" w14:textId="77777777">
            <w:pPr>
              <w:spacing w:after="0" w:line="240" w:lineRule="auto"/>
              <w:jc w:val="center"/>
              <w:rPr>
                <w:rFonts w:eastAsia="Times New Roman" w:cstheme="minorHAnsi"/>
                <w:sz w:val="20"/>
                <w:szCs w:val="20"/>
              </w:rPr>
            </w:pPr>
            <w:r w:rsidRPr="000436EE">
              <w:rPr>
                <w:rFonts w:eastAsia="Times New Roman" w:cstheme="minorHAnsi"/>
                <w:sz w:val="20"/>
                <w:szCs w:val="20"/>
              </w:rPr>
              <w:t>2</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186B7C1A" w14:textId="77777777">
            <w:pPr>
              <w:spacing w:after="0" w:line="240" w:lineRule="auto"/>
              <w:jc w:val="center"/>
              <w:rPr>
                <w:rFonts w:eastAsia="Times New Roman" w:cstheme="minorHAnsi"/>
                <w:sz w:val="20"/>
                <w:szCs w:val="20"/>
              </w:rPr>
            </w:pPr>
            <w:r w:rsidRPr="000436EE">
              <w:rPr>
                <w:rFonts w:eastAsia="Times New Roman" w:cstheme="minorHAnsi"/>
                <w:sz w:val="20"/>
                <w:szCs w:val="20"/>
              </w:rPr>
              <w:t>$216</w:t>
            </w:r>
          </w:p>
        </w:tc>
      </w:tr>
      <w:tr w14:paraId="639C1111"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26CDB42" w14:textId="77777777">
            <w:pPr>
              <w:spacing w:after="0" w:line="240" w:lineRule="auto"/>
              <w:jc w:val="center"/>
              <w:rPr>
                <w:rFonts w:eastAsia="Times New Roman" w:cstheme="minorHAnsi"/>
                <w:sz w:val="20"/>
                <w:szCs w:val="20"/>
              </w:rPr>
            </w:pPr>
            <w:r w:rsidRPr="000436EE">
              <w:rPr>
                <w:rFonts w:eastAsia="Times New Roman" w:cstheme="minorHAnsi"/>
                <w:sz w:val="20"/>
                <w:szCs w:val="20"/>
              </w:rPr>
              <w:t>Application for emergency exemption for pesticides FIFRA §18</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524555B"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60</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6DEB70ED" w14:textId="77777777">
            <w:pPr>
              <w:spacing w:after="0" w:line="240" w:lineRule="auto"/>
              <w:jc w:val="center"/>
              <w:rPr>
                <w:rFonts w:eastAsia="Times New Roman" w:cstheme="minorHAnsi"/>
                <w:sz w:val="20"/>
                <w:szCs w:val="20"/>
              </w:rPr>
            </w:pPr>
            <w:r w:rsidRPr="000436EE">
              <w:rPr>
                <w:rFonts w:eastAsia="Times New Roman" w:cstheme="minorHAnsi"/>
                <w:sz w:val="20"/>
                <w:szCs w:val="20"/>
              </w:rPr>
              <w:t>143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C583160" w14:textId="77777777">
            <w:pPr>
              <w:spacing w:after="0" w:line="240" w:lineRule="auto"/>
              <w:jc w:val="center"/>
              <w:rPr>
                <w:rFonts w:eastAsia="Times New Roman" w:cstheme="minorHAnsi"/>
                <w:sz w:val="20"/>
                <w:szCs w:val="20"/>
              </w:rPr>
            </w:pPr>
            <w:r w:rsidRPr="000436EE">
              <w:rPr>
                <w:rFonts w:eastAsia="Times New Roman" w:cstheme="minorHAnsi"/>
                <w:sz w:val="20"/>
                <w:szCs w:val="20"/>
              </w:rPr>
              <w:t>2.28</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E6B24B0" w14:textId="77777777">
            <w:pPr>
              <w:spacing w:after="0" w:line="240" w:lineRule="auto"/>
              <w:jc w:val="center"/>
              <w:rPr>
                <w:rFonts w:eastAsia="Times New Roman" w:cstheme="minorHAnsi"/>
                <w:sz w:val="20"/>
                <w:szCs w:val="20"/>
              </w:rPr>
            </w:pPr>
            <w:r w:rsidRPr="000436EE">
              <w:rPr>
                <w:rFonts w:eastAsia="Times New Roman" w:cstheme="minorHAnsi"/>
                <w:sz w:val="20"/>
                <w:szCs w:val="20"/>
              </w:rPr>
              <w:t>14,157</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4F6B54AB" w14:textId="77777777">
            <w:pPr>
              <w:spacing w:after="0" w:line="240" w:lineRule="auto"/>
              <w:jc w:val="center"/>
              <w:rPr>
                <w:rFonts w:eastAsia="Times New Roman" w:cstheme="minorHAnsi"/>
                <w:sz w:val="20"/>
                <w:szCs w:val="20"/>
              </w:rPr>
            </w:pPr>
            <w:r w:rsidRPr="000436EE">
              <w:rPr>
                <w:rFonts w:eastAsia="Times New Roman" w:cstheme="minorHAnsi"/>
                <w:sz w:val="20"/>
                <w:szCs w:val="20"/>
              </w:rPr>
              <w:t>$1,018,355</w:t>
            </w:r>
          </w:p>
        </w:tc>
      </w:tr>
      <w:tr w14:paraId="4EB82BFA"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547970F" w14:textId="77777777">
            <w:pPr>
              <w:spacing w:after="0" w:line="240" w:lineRule="auto"/>
              <w:jc w:val="center"/>
              <w:rPr>
                <w:rFonts w:eastAsia="Times New Roman" w:cstheme="minorHAnsi"/>
                <w:sz w:val="20"/>
                <w:szCs w:val="20"/>
              </w:rPr>
            </w:pPr>
            <w:r w:rsidRPr="000436EE">
              <w:rPr>
                <w:rFonts w:eastAsia="Times New Roman" w:cstheme="minorHAnsi"/>
                <w:sz w:val="20"/>
                <w:szCs w:val="20"/>
              </w:rPr>
              <w:t xml:space="preserve">Notice of pesticide registration by states to meet a Special Local Need under FIFRA §24(c)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67B0B24"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60</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4967451C" w14:textId="77777777">
            <w:pPr>
              <w:spacing w:after="0" w:line="240" w:lineRule="auto"/>
              <w:jc w:val="center"/>
              <w:rPr>
                <w:rFonts w:eastAsia="Times New Roman" w:cstheme="minorHAnsi"/>
                <w:sz w:val="20"/>
                <w:szCs w:val="20"/>
              </w:rPr>
            </w:pPr>
            <w:r w:rsidRPr="000436EE">
              <w:rPr>
                <w:rFonts w:eastAsia="Times New Roman" w:cstheme="minorHAnsi"/>
                <w:sz w:val="20"/>
                <w:szCs w:val="20"/>
              </w:rPr>
              <w:t>223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9D325A1" w14:textId="77777777">
            <w:pPr>
              <w:spacing w:after="0" w:line="240" w:lineRule="auto"/>
              <w:jc w:val="center"/>
              <w:rPr>
                <w:rFonts w:eastAsia="Times New Roman" w:cstheme="minorHAnsi"/>
                <w:sz w:val="20"/>
                <w:szCs w:val="20"/>
              </w:rPr>
            </w:pPr>
            <w:r w:rsidRPr="000436EE">
              <w:rPr>
                <w:rFonts w:eastAsia="Times New Roman" w:cstheme="minorHAnsi"/>
                <w:sz w:val="20"/>
                <w:szCs w:val="20"/>
              </w:rPr>
              <w:t>3.72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4575EE3" w14:textId="77777777">
            <w:pPr>
              <w:spacing w:after="0" w:line="240" w:lineRule="auto"/>
              <w:jc w:val="center"/>
              <w:rPr>
                <w:rFonts w:eastAsia="Times New Roman" w:cstheme="minorHAnsi"/>
                <w:sz w:val="20"/>
                <w:szCs w:val="20"/>
              </w:rPr>
            </w:pPr>
            <w:r w:rsidRPr="000436EE">
              <w:rPr>
                <w:rFonts w:eastAsia="Times New Roman" w:cstheme="minorHAnsi"/>
                <w:sz w:val="20"/>
                <w:szCs w:val="20"/>
              </w:rPr>
              <w:t>11,596</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36E01CA8" w14:textId="77777777">
            <w:pPr>
              <w:spacing w:after="0" w:line="240" w:lineRule="auto"/>
              <w:jc w:val="center"/>
              <w:rPr>
                <w:rFonts w:eastAsia="Times New Roman" w:cstheme="minorHAnsi"/>
                <w:sz w:val="20"/>
                <w:szCs w:val="20"/>
              </w:rPr>
            </w:pPr>
            <w:r w:rsidRPr="000436EE">
              <w:rPr>
                <w:rFonts w:eastAsia="Times New Roman" w:cstheme="minorHAnsi"/>
                <w:sz w:val="20"/>
                <w:szCs w:val="20"/>
              </w:rPr>
              <w:t>$1,110,833</w:t>
            </w:r>
          </w:p>
        </w:tc>
      </w:tr>
      <w:tr w14:paraId="41E36FAA"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0A7BF296" w14:textId="77777777">
            <w:pPr>
              <w:spacing w:after="0" w:line="240" w:lineRule="auto"/>
              <w:jc w:val="center"/>
              <w:rPr>
                <w:rFonts w:eastAsia="Times New Roman" w:cstheme="minorHAnsi"/>
                <w:sz w:val="20"/>
                <w:szCs w:val="20"/>
              </w:rPr>
            </w:pPr>
            <w:r w:rsidRPr="000436EE">
              <w:rPr>
                <w:rFonts w:eastAsia="Times New Roman" w:cstheme="minorHAnsi"/>
                <w:sz w:val="20"/>
                <w:szCs w:val="20"/>
              </w:rPr>
              <w:t>"Type A" application for registration of a new active ingredient or a new us e for a currently registered active ingredient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0161306"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1,808</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79E49F4C" w14:textId="77777777">
            <w:pPr>
              <w:spacing w:after="0" w:line="240" w:lineRule="auto"/>
              <w:jc w:val="center"/>
              <w:rPr>
                <w:rFonts w:eastAsia="Times New Roman" w:cstheme="minorHAnsi"/>
                <w:sz w:val="20"/>
                <w:szCs w:val="20"/>
              </w:rPr>
            </w:pPr>
            <w:r w:rsidRPr="000436EE">
              <w:rPr>
                <w:rFonts w:eastAsia="Times New Roman" w:cstheme="minorHAnsi"/>
                <w:sz w:val="20"/>
                <w:szCs w:val="20"/>
              </w:rPr>
              <w:t>213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2C029CF" w14:textId="77777777">
            <w:pPr>
              <w:spacing w:after="0" w:line="240" w:lineRule="auto"/>
              <w:jc w:val="center"/>
              <w:rPr>
                <w:rFonts w:eastAsia="Times New Roman" w:cstheme="minorHAnsi"/>
                <w:sz w:val="20"/>
                <w:szCs w:val="20"/>
              </w:rPr>
            </w:pPr>
            <w:r w:rsidRPr="000436EE">
              <w:rPr>
                <w:rFonts w:eastAsia="Times New Roman" w:cstheme="minorHAnsi"/>
                <w:sz w:val="20"/>
                <w:szCs w:val="20"/>
              </w:rPr>
              <w:t>0.118</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3110C623" w14:textId="77777777">
            <w:pPr>
              <w:spacing w:after="0" w:line="240" w:lineRule="auto"/>
              <w:jc w:val="center"/>
              <w:rPr>
                <w:rFonts w:eastAsia="Times New Roman" w:cstheme="minorHAnsi"/>
                <w:sz w:val="20"/>
                <w:szCs w:val="20"/>
              </w:rPr>
            </w:pPr>
            <w:r w:rsidRPr="000436EE">
              <w:rPr>
                <w:rFonts w:eastAsia="Times New Roman" w:cstheme="minorHAnsi"/>
                <w:sz w:val="20"/>
                <w:szCs w:val="20"/>
              </w:rPr>
              <w:t>41,322</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6B8E01AE" w14:textId="77777777">
            <w:pPr>
              <w:spacing w:after="0" w:line="240" w:lineRule="auto"/>
              <w:jc w:val="center"/>
              <w:rPr>
                <w:rFonts w:eastAsia="Times New Roman" w:cstheme="minorHAnsi"/>
                <w:sz w:val="20"/>
                <w:szCs w:val="20"/>
              </w:rPr>
            </w:pPr>
            <w:r w:rsidRPr="000436EE">
              <w:rPr>
                <w:rFonts w:eastAsia="Times New Roman" w:cstheme="minorHAnsi"/>
                <w:sz w:val="20"/>
                <w:szCs w:val="20"/>
              </w:rPr>
              <w:t>$3,624,358</w:t>
            </w:r>
          </w:p>
        </w:tc>
      </w:tr>
      <w:tr w14:paraId="2CC11B07"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D3FA58C" w14:textId="77777777">
            <w:pPr>
              <w:spacing w:after="0" w:line="240" w:lineRule="auto"/>
              <w:jc w:val="center"/>
              <w:rPr>
                <w:rFonts w:eastAsia="Times New Roman" w:cstheme="minorHAnsi"/>
                <w:sz w:val="20"/>
                <w:szCs w:val="20"/>
              </w:rPr>
            </w:pPr>
            <w:r w:rsidRPr="000436EE">
              <w:rPr>
                <w:rFonts w:eastAsia="Times New Roman" w:cstheme="minorHAnsi"/>
                <w:sz w:val="20"/>
                <w:szCs w:val="20"/>
              </w:rPr>
              <w:t>"Type B" application for registration of a new or amended product that contains a currently registered active ingredient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DBECF11"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1,808</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C1A8589" w14:textId="77777777">
            <w:pPr>
              <w:spacing w:after="0" w:line="240" w:lineRule="auto"/>
              <w:jc w:val="center"/>
              <w:rPr>
                <w:rFonts w:eastAsia="Times New Roman" w:cstheme="minorHAnsi"/>
                <w:sz w:val="20"/>
                <w:szCs w:val="20"/>
              </w:rPr>
            </w:pPr>
            <w:r w:rsidRPr="000436EE">
              <w:rPr>
                <w:rFonts w:eastAsia="Times New Roman" w:cstheme="minorHAnsi"/>
                <w:sz w:val="20"/>
                <w:szCs w:val="20"/>
              </w:rPr>
              <w:t>7,209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081A1BF" w14:textId="77777777">
            <w:pPr>
              <w:spacing w:after="0" w:line="240" w:lineRule="auto"/>
              <w:jc w:val="center"/>
              <w:rPr>
                <w:rFonts w:eastAsia="Times New Roman" w:cstheme="minorHAnsi"/>
                <w:sz w:val="20"/>
                <w:szCs w:val="20"/>
              </w:rPr>
            </w:pPr>
            <w:r w:rsidRPr="000436EE">
              <w:rPr>
                <w:rFonts w:eastAsia="Times New Roman" w:cstheme="minorHAnsi"/>
                <w:sz w:val="20"/>
                <w:szCs w:val="20"/>
              </w:rPr>
              <w:t>4.00</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8271971" w14:textId="77777777">
            <w:pPr>
              <w:spacing w:after="0" w:line="240" w:lineRule="auto"/>
              <w:jc w:val="center"/>
              <w:rPr>
                <w:rFonts w:eastAsia="Times New Roman" w:cstheme="minorHAnsi"/>
                <w:sz w:val="20"/>
                <w:szCs w:val="20"/>
              </w:rPr>
            </w:pPr>
            <w:r w:rsidRPr="000436EE">
              <w:rPr>
                <w:rFonts w:eastAsia="Times New Roman" w:cstheme="minorHAnsi"/>
                <w:sz w:val="20"/>
                <w:szCs w:val="20"/>
              </w:rPr>
              <w:t>101,926</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3F07E3F6" w14:textId="77777777">
            <w:pPr>
              <w:spacing w:after="0" w:line="240" w:lineRule="auto"/>
              <w:jc w:val="center"/>
              <w:rPr>
                <w:rFonts w:eastAsia="Times New Roman" w:cstheme="minorHAnsi"/>
                <w:sz w:val="20"/>
                <w:szCs w:val="20"/>
              </w:rPr>
            </w:pPr>
            <w:r w:rsidRPr="000436EE">
              <w:rPr>
                <w:rFonts w:eastAsia="Times New Roman" w:cstheme="minorHAnsi"/>
                <w:sz w:val="20"/>
                <w:szCs w:val="20"/>
              </w:rPr>
              <w:t>$11,712,612</w:t>
            </w:r>
          </w:p>
        </w:tc>
      </w:tr>
      <w:tr w14:paraId="2ADE6671"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07369A09" w14:textId="77777777">
            <w:pPr>
              <w:spacing w:after="0" w:line="240" w:lineRule="auto"/>
              <w:jc w:val="center"/>
              <w:rPr>
                <w:rFonts w:eastAsia="Times New Roman" w:cstheme="minorHAnsi"/>
                <w:sz w:val="20"/>
                <w:szCs w:val="20"/>
              </w:rPr>
            </w:pPr>
            <w:r w:rsidRPr="000436EE">
              <w:rPr>
                <w:rFonts w:eastAsia="Times New Roman" w:cstheme="minorHAnsi"/>
                <w:sz w:val="20"/>
                <w:szCs w:val="20"/>
              </w:rPr>
              <w:t>"Type C" application for registration of new conventional active ingredients or uses that may qualify as "reduced risk" chemicals and/or OP replacements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4C0117A"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1,808</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676B56BA" w14:textId="77777777">
            <w:pPr>
              <w:spacing w:after="0" w:line="240" w:lineRule="auto"/>
              <w:jc w:val="center"/>
              <w:rPr>
                <w:rFonts w:eastAsia="Times New Roman" w:cstheme="minorHAnsi"/>
                <w:sz w:val="20"/>
                <w:szCs w:val="20"/>
              </w:rPr>
            </w:pPr>
            <w:r w:rsidRPr="000436EE">
              <w:rPr>
                <w:rFonts w:eastAsia="Times New Roman" w:cstheme="minorHAnsi"/>
                <w:sz w:val="20"/>
                <w:szCs w:val="20"/>
              </w:rPr>
              <w:t>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BEAFC82" w14:textId="77777777">
            <w:pPr>
              <w:spacing w:after="0" w:line="240" w:lineRule="auto"/>
              <w:jc w:val="center"/>
              <w:rPr>
                <w:rFonts w:eastAsia="Times New Roman" w:cstheme="minorHAnsi"/>
                <w:sz w:val="20"/>
                <w:szCs w:val="20"/>
              </w:rPr>
            </w:pPr>
            <w:r w:rsidRPr="000436EE">
              <w:rPr>
                <w:rFonts w:eastAsia="Times New Roman" w:cstheme="minorHAnsi"/>
                <w:sz w:val="20"/>
                <w:szCs w:val="20"/>
              </w:rPr>
              <w:t>0.003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0E5C006" w14:textId="77777777">
            <w:pPr>
              <w:spacing w:after="0" w:line="240" w:lineRule="auto"/>
              <w:jc w:val="center"/>
              <w:rPr>
                <w:rFonts w:eastAsia="Times New Roman" w:cstheme="minorHAnsi"/>
                <w:sz w:val="20"/>
                <w:szCs w:val="20"/>
              </w:rPr>
            </w:pPr>
            <w:r w:rsidRPr="000436EE">
              <w:rPr>
                <w:rFonts w:eastAsia="Times New Roman" w:cstheme="minorHAnsi"/>
                <w:sz w:val="20"/>
                <w:szCs w:val="20"/>
              </w:rPr>
              <w:t>3,230</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290473E2" w14:textId="77777777">
            <w:pPr>
              <w:spacing w:after="0" w:line="240" w:lineRule="auto"/>
              <w:jc w:val="center"/>
              <w:rPr>
                <w:rFonts w:eastAsia="Times New Roman" w:cstheme="minorHAnsi"/>
                <w:sz w:val="20"/>
                <w:szCs w:val="20"/>
              </w:rPr>
            </w:pPr>
            <w:r w:rsidRPr="000436EE">
              <w:rPr>
                <w:rFonts w:eastAsia="Times New Roman" w:cstheme="minorHAnsi"/>
                <w:sz w:val="20"/>
                <w:szCs w:val="20"/>
              </w:rPr>
              <w:t>$292,122</w:t>
            </w:r>
          </w:p>
        </w:tc>
      </w:tr>
      <w:tr w14:paraId="37D71479"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310CBF83" w14:textId="77777777">
            <w:pPr>
              <w:spacing w:after="0" w:line="240" w:lineRule="auto"/>
              <w:jc w:val="center"/>
              <w:rPr>
                <w:rFonts w:eastAsia="Times New Roman" w:cstheme="minorHAnsi"/>
                <w:sz w:val="20"/>
                <w:szCs w:val="20"/>
              </w:rPr>
            </w:pPr>
            <w:r w:rsidRPr="000436EE">
              <w:rPr>
                <w:rFonts w:eastAsia="Times New Roman" w:cstheme="minorHAnsi"/>
                <w:sz w:val="20"/>
                <w:szCs w:val="20"/>
              </w:rPr>
              <w:t>Notice of supplemental distribution of a registered pesticide product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11BE2D9"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1,885</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5DA8C01" w14:textId="77777777">
            <w:pPr>
              <w:spacing w:after="0" w:line="240" w:lineRule="auto"/>
              <w:jc w:val="center"/>
              <w:rPr>
                <w:rFonts w:eastAsia="Times New Roman" w:cstheme="minorHAnsi"/>
                <w:sz w:val="20"/>
                <w:szCs w:val="20"/>
              </w:rPr>
            </w:pPr>
            <w:r w:rsidRPr="000436EE">
              <w:rPr>
                <w:rFonts w:eastAsia="Times New Roman" w:cstheme="minorHAnsi"/>
                <w:sz w:val="20"/>
                <w:szCs w:val="20"/>
              </w:rPr>
              <w:t>1,885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C39CECB" w14:textId="77777777">
            <w:pPr>
              <w:spacing w:after="0" w:line="240" w:lineRule="auto"/>
              <w:jc w:val="center"/>
              <w:rPr>
                <w:rFonts w:eastAsia="Times New Roman" w:cstheme="minorHAnsi"/>
                <w:sz w:val="20"/>
                <w:szCs w:val="20"/>
              </w:rPr>
            </w:pPr>
            <w:r w:rsidRPr="000436EE">
              <w:rPr>
                <w:rFonts w:eastAsia="Times New Roman" w:cstheme="minorHAnsi"/>
                <w:sz w:val="20"/>
                <w:szCs w:val="20"/>
              </w:rPr>
              <w:t>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70BEFFB6" w14:textId="77777777">
            <w:pPr>
              <w:spacing w:after="0" w:line="240" w:lineRule="auto"/>
              <w:jc w:val="center"/>
              <w:rPr>
                <w:rFonts w:eastAsia="Times New Roman" w:cstheme="minorHAnsi"/>
                <w:sz w:val="20"/>
                <w:szCs w:val="20"/>
              </w:rPr>
            </w:pPr>
            <w:r w:rsidRPr="000436EE">
              <w:rPr>
                <w:rFonts w:eastAsia="Times New Roman" w:cstheme="minorHAnsi"/>
                <w:sz w:val="20"/>
                <w:szCs w:val="20"/>
              </w:rPr>
              <w:t>603</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6A64CB45" w14:textId="77777777">
            <w:pPr>
              <w:spacing w:after="0" w:line="240" w:lineRule="auto"/>
              <w:jc w:val="center"/>
              <w:rPr>
                <w:rFonts w:eastAsia="Times New Roman" w:cstheme="minorHAnsi"/>
                <w:sz w:val="20"/>
                <w:szCs w:val="20"/>
              </w:rPr>
            </w:pPr>
            <w:r w:rsidRPr="000436EE">
              <w:rPr>
                <w:rFonts w:eastAsia="Times New Roman" w:cstheme="minorHAnsi"/>
                <w:sz w:val="20"/>
                <w:szCs w:val="20"/>
              </w:rPr>
              <w:t>$63,692</w:t>
            </w:r>
          </w:p>
        </w:tc>
      </w:tr>
      <w:tr w14:paraId="747C15E9"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13929D7" w14:textId="77777777">
            <w:pPr>
              <w:spacing w:after="0" w:line="240" w:lineRule="auto"/>
              <w:jc w:val="center"/>
              <w:rPr>
                <w:rFonts w:eastAsia="Times New Roman" w:cstheme="minorHAnsi"/>
                <w:sz w:val="20"/>
                <w:szCs w:val="20"/>
              </w:rPr>
            </w:pPr>
            <w:r w:rsidRPr="000436EE">
              <w:rPr>
                <w:rFonts w:eastAsia="Times New Roman" w:cstheme="minorHAnsi"/>
                <w:sz w:val="20"/>
                <w:szCs w:val="20"/>
              </w:rPr>
              <w:t xml:space="preserve">Compliance requirement for child-resistant packaging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9070CAD"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31</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E7E0E15" w14:textId="77777777">
            <w:pPr>
              <w:spacing w:after="0" w:line="240" w:lineRule="auto"/>
              <w:jc w:val="center"/>
              <w:rPr>
                <w:rFonts w:eastAsia="Times New Roman" w:cstheme="minorHAnsi"/>
                <w:sz w:val="20"/>
                <w:szCs w:val="20"/>
              </w:rPr>
            </w:pPr>
            <w:r w:rsidRPr="000436EE">
              <w:rPr>
                <w:rFonts w:eastAsia="Times New Roman" w:cstheme="minorHAnsi"/>
                <w:sz w:val="20"/>
                <w:szCs w:val="20"/>
              </w:rPr>
              <w:t>12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04EF0F2E" w14:textId="77777777">
            <w:pPr>
              <w:spacing w:after="0" w:line="240" w:lineRule="auto"/>
              <w:jc w:val="center"/>
              <w:rPr>
                <w:rFonts w:eastAsia="Times New Roman" w:cstheme="minorHAnsi"/>
                <w:sz w:val="20"/>
                <w:szCs w:val="20"/>
              </w:rPr>
            </w:pPr>
            <w:r w:rsidRPr="000436EE">
              <w:rPr>
                <w:rFonts w:eastAsia="Times New Roman" w:cstheme="minorHAnsi"/>
                <w:sz w:val="20"/>
                <w:szCs w:val="20"/>
              </w:rPr>
              <w:t>0.387</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225F921" w14:textId="77777777">
            <w:pPr>
              <w:spacing w:after="0" w:line="240" w:lineRule="auto"/>
              <w:jc w:val="center"/>
              <w:rPr>
                <w:rFonts w:eastAsia="Times New Roman" w:cstheme="minorHAnsi"/>
                <w:sz w:val="20"/>
                <w:szCs w:val="20"/>
              </w:rPr>
            </w:pPr>
            <w:r w:rsidRPr="000436EE">
              <w:rPr>
                <w:rFonts w:eastAsia="Times New Roman" w:cstheme="minorHAnsi"/>
                <w:sz w:val="20"/>
                <w:szCs w:val="20"/>
              </w:rPr>
              <w:t>3,535</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65D34146" w14:textId="77777777">
            <w:pPr>
              <w:spacing w:after="0" w:line="240" w:lineRule="auto"/>
              <w:jc w:val="center"/>
              <w:rPr>
                <w:rFonts w:eastAsia="Times New Roman" w:cstheme="minorHAnsi"/>
                <w:sz w:val="20"/>
                <w:szCs w:val="20"/>
              </w:rPr>
            </w:pPr>
            <w:r w:rsidRPr="000436EE">
              <w:rPr>
                <w:rFonts w:eastAsia="Times New Roman" w:cstheme="minorHAnsi"/>
                <w:sz w:val="20"/>
                <w:szCs w:val="20"/>
              </w:rPr>
              <w:t>$298,652</w:t>
            </w:r>
          </w:p>
        </w:tc>
      </w:tr>
      <w:tr w14:paraId="46E10F72"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76172AB" w14:textId="77777777">
            <w:pPr>
              <w:spacing w:after="0" w:line="240" w:lineRule="auto"/>
              <w:jc w:val="center"/>
              <w:rPr>
                <w:rFonts w:eastAsia="Times New Roman" w:cstheme="minorHAnsi"/>
                <w:sz w:val="20"/>
                <w:szCs w:val="20"/>
              </w:rPr>
            </w:pPr>
            <w:r w:rsidRPr="000436EE">
              <w:rPr>
                <w:rFonts w:eastAsia="Times New Roman" w:cstheme="minorHAnsi"/>
                <w:sz w:val="20"/>
                <w:szCs w:val="20"/>
              </w:rPr>
              <w:t>IR-4 Tolerance petitions for pesticides on food/feed crops and new inert ingredients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0790108"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26</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4D2973DC" w14:textId="77777777">
            <w:pPr>
              <w:spacing w:after="0" w:line="240" w:lineRule="auto"/>
              <w:jc w:val="center"/>
              <w:rPr>
                <w:rFonts w:eastAsia="Times New Roman" w:cstheme="minorHAnsi"/>
                <w:sz w:val="20"/>
                <w:szCs w:val="20"/>
              </w:rPr>
            </w:pPr>
            <w:r w:rsidRPr="000436EE">
              <w:rPr>
                <w:rFonts w:eastAsia="Times New Roman" w:cstheme="minorHAnsi"/>
                <w:sz w:val="20"/>
                <w:szCs w:val="20"/>
              </w:rPr>
              <w:t>26</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A4EA499" w14:textId="77777777">
            <w:pPr>
              <w:spacing w:after="0" w:line="240" w:lineRule="auto"/>
              <w:jc w:val="center"/>
              <w:rPr>
                <w:rFonts w:eastAsia="Times New Roman" w:cstheme="minorHAnsi"/>
                <w:sz w:val="20"/>
                <w:szCs w:val="20"/>
              </w:rPr>
            </w:pPr>
            <w:r w:rsidRPr="000436EE">
              <w:rPr>
                <w:rFonts w:eastAsia="Times New Roman" w:cstheme="minorHAnsi"/>
                <w:sz w:val="20"/>
                <w:szCs w:val="20"/>
              </w:rPr>
              <w:t>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60D6E14" w14:textId="77777777">
            <w:pPr>
              <w:spacing w:after="0" w:line="240" w:lineRule="auto"/>
              <w:jc w:val="center"/>
              <w:rPr>
                <w:rFonts w:eastAsia="Times New Roman" w:cstheme="minorHAnsi"/>
                <w:sz w:val="20"/>
                <w:szCs w:val="20"/>
              </w:rPr>
            </w:pPr>
            <w:r w:rsidRPr="000436EE">
              <w:rPr>
                <w:rFonts w:eastAsia="Times New Roman" w:cstheme="minorHAnsi"/>
                <w:sz w:val="20"/>
                <w:szCs w:val="20"/>
              </w:rPr>
              <w:t>45,214</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0C44CFB5" w14:textId="77777777">
            <w:pPr>
              <w:spacing w:after="0" w:line="240" w:lineRule="auto"/>
              <w:jc w:val="center"/>
              <w:rPr>
                <w:rFonts w:eastAsia="Times New Roman" w:cstheme="minorHAnsi"/>
                <w:sz w:val="20"/>
                <w:szCs w:val="20"/>
              </w:rPr>
            </w:pPr>
            <w:r w:rsidRPr="000436EE">
              <w:rPr>
                <w:rFonts w:eastAsia="Times New Roman" w:cstheme="minorHAnsi"/>
                <w:sz w:val="20"/>
                <w:szCs w:val="20"/>
              </w:rPr>
              <w:t>$4,618,671</w:t>
            </w:r>
          </w:p>
        </w:tc>
      </w:tr>
      <w:tr w14:paraId="3FCC7316"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31A6733" w14:textId="77777777">
            <w:pPr>
              <w:spacing w:after="0" w:line="240" w:lineRule="auto"/>
              <w:jc w:val="center"/>
              <w:rPr>
                <w:rFonts w:eastAsia="Times New Roman" w:cstheme="minorHAnsi"/>
                <w:sz w:val="20"/>
                <w:szCs w:val="20"/>
              </w:rPr>
            </w:pPr>
            <w:r w:rsidRPr="000436EE">
              <w:rPr>
                <w:rFonts w:eastAsia="Times New Roman" w:cstheme="minorHAnsi"/>
                <w:sz w:val="20"/>
                <w:szCs w:val="20"/>
              </w:rPr>
              <w:t>Tolerance petitions for pesticides on food/feed crops and new inert ingredients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6F5E0BF"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139</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01BBFBB2" w14:textId="77777777">
            <w:pPr>
              <w:spacing w:after="0" w:line="240" w:lineRule="auto"/>
              <w:jc w:val="center"/>
              <w:rPr>
                <w:rFonts w:eastAsia="Times New Roman" w:cstheme="minorHAnsi"/>
                <w:sz w:val="20"/>
                <w:szCs w:val="20"/>
              </w:rPr>
            </w:pPr>
            <w:r w:rsidRPr="000436EE">
              <w:rPr>
                <w:rFonts w:eastAsia="Times New Roman" w:cstheme="minorHAnsi"/>
                <w:sz w:val="20"/>
                <w:szCs w:val="20"/>
              </w:rPr>
              <w:t>139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3B39C41" w14:textId="77777777">
            <w:pPr>
              <w:spacing w:after="0" w:line="240" w:lineRule="auto"/>
              <w:jc w:val="center"/>
              <w:rPr>
                <w:rFonts w:eastAsia="Times New Roman" w:cstheme="minorHAnsi"/>
                <w:sz w:val="20"/>
                <w:szCs w:val="20"/>
              </w:rPr>
            </w:pPr>
            <w:r w:rsidRPr="000436EE">
              <w:rPr>
                <w:rFonts w:eastAsia="Times New Roman" w:cstheme="minorHAnsi"/>
                <w:sz w:val="20"/>
                <w:szCs w:val="20"/>
              </w:rPr>
              <w:t>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3C7E331F" w14:textId="77777777">
            <w:pPr>
              <w:spacing w:after="0" w:line="240" w:lineRule="auto"/>
              <w:jc w:val="center"/>
              <w:rPr>
                <w:rFonts w:eastAsia="Times New Roman" w:cstheme="minorHAnsi"/>
                <w:sz w:val="20"/>
                <w:szCs w:val="20"/>
              </w:rPr>
            </w:pPr>
            <w:r w:rsidRPr="000436EE">
              <w:rPr>
                <w:rFonts w:eastAsia="Times New Roman" w:cstheme="minorHAnsi"/>
                <w:sz w:val="20"/>
                <w:szCs w:val="20"/>
              </w:rPr>
              <w:t>239,914</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507BFE02" w14:textId="77777777">
            <w:pPr>
              <w:spacing w:after="0" w:line="240" w:lineRule="auto"/>
              <w:jc w:val="center"/>
              <w:rPr>
                <w:rFonts w:eastAsia="Times New Roman" w:cstheme="minorHAnsi"/>
                <w:sz w:val="20"/>
                <w:szCs w:val="20"/>
              </w:rPr>
            </w:pPr>
            <w:r w:rsidRPr="000436EE">
              <w:rPr>
                <w:rFonts w:eastAsia="Times New Roman" w:cstheme="minorHAnsi"/>
                <w:sz w:val="20"/>
                <w:szCs w:val="20"/>
              </w:rPr>
              <w:t>$29,289,563</w:t>
            </w:r>
          </w:p>
        </w:tc>
      </w:tr>
      <w:tr w14:paraId="2F09989D"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167DD19" w14:textId="77777777">
            <w:pPr>
              <w:spacing w:after="0" w:line="240" w:lineRule="auto"/>
              <w:jc w:val="center"/>
              <w:rPr>
                <w:rFonts w:eastAsia="Times New Roman" w:cstheme="minorHAnsi"/>
                <w:sz w:val="20"/>
                <w:szCs w:val="20"/>
              </w:rPr>
            </w:pPr>
            <w:r w:rsidRPr="000436EE">
              <w:rPr>
                <w:rFonts w:eastAsia="Times New Roman" w:cstheme="minorHAnsi"/>
                <w:sz w:val="20"/>
                <w:szCs w:val="20"/>
              </w:rPr>
              <w:t xml:space="preserve">FIFRA §6(a)(2) Incident submissions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899D436"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1,452</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06EE413" w14:textId="77777777">
            <w:pPr>
              <w:spacing w:after="0" w:line="240" w:lineRule="auto"/>
              <w:jc w:val="center"/>
              <w:rPr>
                <w:rFonts w:eastAsia="Times New Roman" w:cstheme="minorHAnsi"/>
                <w:sz w:val="20"/>
                <w:szCs w:val="20"/>
              </w:rPr>
            </w:pPr>
            <w:r w:rsidRPr="000436EE">
              <w:rPr>
                <w:rFonts w:eastAsia="Times New Roman" w:cstheme="minorHAnsi"/>
                <w:sz w:val="20"/>
                <w:szCs w:val="20"/>
              </w:rPr>
              <w:t>107,798</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2930792E" w14:textId="77777777">
            <w:pPr>
              <w:spacing w:after="0" w:line="240" w:lineRule="auto"/>
              <w:jc w:val="center"/>
              <w:rPr>
                <w:rFonts w:eastAsia="Times New Roman" w:cstheme="minorHAnsi"/>
                <w:sz w:val="20"/>
                <w:szCs w:val="20"/>
              </w:rPr>
            </w:pPr>
            <w:r w:rsidRPr="000436EE">
              <w:rPr>
                <w:rFonts w:eastAsia="Times New Roman" w:cstheme="minorHAnsi"/>
                <w:sz w:val="20"/>
                <w:szCs w:val="20"/>
              </w:rPr>
              <w:t>74.2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3A5B01A" w14:textId="77777777">
            <w:pPr>
              <w:spacing w:after="0" w:line="240" w:lineRule="auto"/>
              <w:jc w:val="center"/>
              <w:rPr>
                <w:rFonts w:eastAsia="Times New Roman" w:cstheme="minorHAnsi"/>
                <w:sz w:val="20"/>
                <w:szCs w:val="20"/>
              </w:rPr>
            </w:pPr>
            <w:r w:rsidRPr="000436EE">
              <w:rPr>
                <w:rFonts w:eastAsia="Times New Roman" w:cstheme="minorHAnsi"/>
                <w:sz w:val="20"/>
                <w:szCs w:val="20"/>
              </w:rPr>
              <w:t>255,473</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4661BFD8" w14:textId="77777777">
            <w:pPr>
              <w:spacing w:after="0" w:line="240" w:lineRule="auto"/>
              <w:jc w:val="center"/>
              <w:rPr>
                <w:rFonts w:eastAsia="Times New Roman" w:cstheme="minorHAnsi"/>
                <w:sz w:val="20"/>
                <w:szCs w:val="20"/>
              </w:rPr>
            </w:pPr>
            <w:r w:rsidRPr="000436EE">
              <w:rPr>
                <w:rFonts w:eastAsia="Times New Roman" w:cstheme="minorHAnsi"/>
                <w:sz w:val="20"/>
                <w:szCs w:val="20"/>
              </w:rPr>
              <w:t>$21,076,096</w:t>
            </w:r>
          </w:p>
        </w:tc>
      </w:tr>
      <w:tr w14:paraId="706852D2"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E307C07" w14:textId="77777777">
            <w:pPr>
              <w:spacing w:after="0" w:line="240" w:lineRule="auto"/>
              <w:jc w:val="center"/>
              <w:rPr>
                <w:rFonts w:eastAsia="Times New Roman" w:cstheme="minorHAnsi"/>
                <w:sz w:val="20"/>
                <w:szCs w:val="20"/>
              </w:rPr>
            </w:pPr>
            <w:r w:rsidRPr="000436EE">
              <w:rPr>
                <w:rFonts w:eastAsia="Times New Roman" w:cstheme="minorHAnsi"/>
                <w:sz w:val="20"/>
                <w:szCs w:val="20"/>
              </w:rPr>
              <w:t xml:space="preserve">FIFRA §6(a)(2) Study submissions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4512ECD6"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1,452</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0214B4D9" w14:textId="77777777">
            <w:pPr>
              <w:spacing w:after="0" w:line="240" w:lineRule="auto"/>
              <w:jc w:val="center"/>
              <w:rPr>
                <w:rFonts w:eastAsia="Times New Roman" w:cstheme="minorHAnsi"/>
                <w:sz w:val="20"/>
                <w:szCs w:val="20"/>
              </w:rPr>
            </w:pPr>
            <w:r w:rsidRPr="000436EE">
              <w:rPr>
                <w:rFonts w:eastAsia="Times New Roman" w:cstheme="minorHAnsi"/>
                <w:sz w:val="20"/>
                <w:szCs w:val="20"/>
              </w:rPr>
              <w:t>237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F6A99E8" w14:textId="77777777">
            <w:pPr>
              <w:spacing w:after="0" w:line="240" w:lineRule="auto"/>
              <w:jc w:val="center"/>
              <w:rPr>
                <w:rFonts w:eastAsia="Times New Roman" w:cstheme="minorHAnsi"/>
                <w:sz w:val="20"/>
                <w:szCs w:val="20"/>
              </w:rPr>
            </w:pPr>
            <w:r w:rsidRPr="000436EE">
              <w:rPr>
                <w:rFonts w:eastAsia="Times New Roman" w:cstheme="minorHAnsi"/>
                <w:sz w:val="20"/>
                <w:szCs w:val="20"/>
              </w:rPr>
              <w:t>0.16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79F5882" w14:textId="77777777">
            <w:pPr>
              <w:spacing w:after="0" w:line="240" w:lineRule="auto"/>
              <w:jc w:val="center"/>
              <w:rPr>
                <w:rFonts w:eastAsia="Times New Roman" w:cstheme="minorHAnsi"/>
                <w:sz w:val="20"/>
                <w:szCs w:val="20"/>
              </w:rPr>
            </w:pPr>
            <w:r w:rsidRPr="000436EE">
              <w:rPr>
                <w:rFonts w:eastAsia="Times New Roman" w:cstheme="minorHAnsi"/>
                <w:sz w:val="20"/>
                <w:szCs w:val="20"/>
              </w:rPr>
              <w:t>770</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6713747A" w14:textId="77777777">
            <w:pPr>
              <w:spacing w:after="0" w:line="240" w:lineRule="auto"/>
              <w:jc w:val="center"/>
              <w:rPr>
                <w:rFonts w:eastAsia="Times New Roman" w:cstheme="minorHAnsi"/>
                <w:sz w:val="20"/>
                <w:szCs w:val="20"/>
              </w:rPr>
            </w:pPr>
            <w:r w:rsidRPr="000436EE">
              <w:rPr>
                <w:rFonts w:eastAsia="Times New Roman" w:cstheme="minorHAnsi"/>
                <w:sz w:val="20"/>
                <w:szCs w:val="20"/>
              </w:rPr>
              <w:t>$61,332</w:t>
            </w:r>
          </w:p>
        </w:tc>
      </w:tr>
      <w:tr w14:paraId="1E91ABD5"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6D3E2EB5" w14:textId="77777777">
            <w:pPr>
              <w:spacing w:after="0" w:line="240" w:lineRule="auto"/>
              <w:jc w:val="center"/>
              <w:rPr>
                <w:rFonts w:eastAsia="Times New Roman" w:cstheme="minorHAnsi"/>
                <w:sz w:val="20"/>
                <w:szCs w:val="20"/>
              </w:rPr>
            </w:pPr>
            <w:r w:rsidRPr="000436EE">
              <w:rPr>
                <w:rFonts w:eastAsia="Times New Roman" w:cstheme="minorHAnsi"/>
                <w:sz w:val="20"/>
                <w:szCs w:val="20"/>
              </w:rPr>
              <w:t xml:space="preserve">FIFRA §6(a)(2) Training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0592CFAB"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1,452</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6C35749D" w14:textId="77777777">
            <w:pPr>
              <w:spacing w:after="0" w:line="240" w:lineRule="auto"/>
              <w:jc w:val="center"/>
              <w:rPr>
                <w:rFonts w:eastAsia="Times New Roman" w:cstheme="minorHAnsi"/>
                <w:sz w:val="20"/>
                <w:szCs w:val="20"/>
              </w:rPr>
            </w:pPr>
            <w:r w:rsidRPr="000436EE">
              <w:rPr>
                <w:rFonts w:eastAsia="Times New Roman" w:cstheme="minorHAnsi"/>
                <w:sz w:val="20"/>
                <w:szCs w:val="20"/>
              </w:rPr>
              <w:t>17,424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9C78C4A" w14:textId="77777777">
            <w:pPr>
              <w:spacing w:after="0" w:line="240" w:lineRule="auto"/>
              <w:jc w:val="center"/>
              <w:rPr>
                <w:rFonts w:eastAsia="Times New Roman" w:cstheme="minorHAnsi"/>
                <w:sz w:val="20"/>
                <w:szCs w:val="20"/>
              </w:rPr>
            </w:pPr>
            <w:r w:rsidRPr="000436EE">
              <w:rPr>
                <w:rFonts w:eastAsia="Times New Roman" w:cstheme="minorHAnsi"/>
                <w:sz w:val="20"/>
                <w:szCs w:val="20"/>
              </w:rPr>
              <w:t>12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75DEA64" w14:textId="77777777">
            <w:pPr>
              <w:spacing w:after="0" w:line="240" w:lineRule="auto"/>
              <w:jc w:val="center"/>
              <w:rPr>
                <w:rFonts w:eastAsia="Times New Roman" w:cstheme="minorHAnsi"/>
                <w:sz w:val="20"/>
                <w:szCs w:val="20"/>
              </w:rPr>
            </w:pPr>
            <w:r w:rsidRPr="000436EE">
              <w:rPr>
                <w:rFonts w:eastAsia="Times New Roman" w:cstheme="minorHAnsi"/>
                <w:sz w:val="20"/>
                <w:szCs w:val="20"/>
              </w:rPr>
              <w:t>44,867</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48F5F3AA" w14:textId="77777777">
            <w:pPr>
              <w:spacing w:after="0" w:line="240" w:lineRule="auto"/>
              <w:jc w:val="center"/>
              <w:rPr>
                <w:rFonts w:eastAsia="Times New Roman" w:cstheme="minorHAnsi"/>
                <w:sz w:val="20"/>
                <w:szCs w:val="20"/>
              </w:rPr>
            </w:pPr>
            <w:r w:rsidRPr="000436EE">
              <w:rPr>
                <w:rFonts w:eastAsia="Times New Roman" w:cstheme="minorHAnsi"/>
                <w:sz w:val="20"/>
                <w:szCs w:val="20"/>
              </w:rPr>
              <w:t>$3,914,632</w:t>
            </w:r>
          </w:p>
        </w:tc>
      </w:tr>
      <w:tr w14:paraId="082C6F46"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5579D382" w14:textId="77777777">
            <w:pPr>
              <w:spacing w:after="0" w:line="240" w:lineRule="auto"/>
              <w:jc w:val="center"/>
              <w:rPr>
                <w:rFonts w:eastAsia="Times New Roman" w:cstheme="minorHAnsi"/>
                <w:sz w:val="20"/>
                <w:szCs w:val="20"/>
              </w:rPr>
            </w:pPr>
            <w:r w:rsidRPr="000436EE">
              <w:rPr>
                <w:rFonts w:eastAsia="Times New Roman" w:cstheme="minorHAnsi"/>
                <w:sz w:val="20"/>
                <w:szCs w:val="20"/>
              </w:rPr>
              <w:t>Data generation for new AIs and new products</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3DB406DB" w14:textId="77777777">
            <w:pPr>
              <w:spacing w:after="0" w:line="240" w:lineRule="auto"/>
              <w:jc w:val="center"/>
              <w:rPr>
                <w:rFonts w:eastAsia="Times New Roman" w:cstheme="minorHAnsi"/>
                <w:color w:val="000000"/>
                <w:sz w:val="20"/>
                <w:szCs w:val="20"/>
              </w:rPr>
            </w:pPr>
            <w:r w:rsidRPr="000436EE">
              <w:rPr>
                <w:rFonts w:eastAsia="Times New Roman" w:cstheme="minorHAnsi"/>
                <w:color w:val="000000"/>
                <w:sz w:val="20"/>
                <w:szCs w:val="20"/>
              </w:rPr>
              <w:t>1,808</w:t>
            </w:r>
          </w:p>
        </w:tc>
        <w:tc>
          <w:tcPr>
            <w:tcW w:w="1271" w:type="dxa"/>
            <w:tcBorders>
              <w:top w:val="single" w:sz="4" w:space="0" w:color="auto"/>
              <w:left w:val="single" w:sz="4" w:space="0" w:color="auto"/>
              <w:bottom w:val="single" w:sz="4" w:space="0" w:color="auto"/>
              <w:right w:val="single" w:sz="4" w:space="0" w:color="auto"/>
            </w:tcBorders>
          </w:tcPr>
          <w:p w:rsidR="0000242E" w:rsidRPr="000436EE" w:rsidP="0000242E" w14:paraId="3E77D73A" w14:textId="77777777">
            <w:pPr>
              <w:spacing w:after="0" w:line="240" w:lineRule="auto"/>
              <w:jc w:val="center"/>
              <w:rPr>
                <w:rFonts w:eastAsia="Times New Roman" w:cstheme="minorHAnsi"/>
                <w:sz w:val="20"/>
                <w:szCs w:val="20"/>
              </w:rPr>
            </w:pPr>
            <w:r w:rsidRPr="000436EE">
              <w:rPr>
                <w:rFonts w:eastAsia="Times New Roman" w:cstheme="minorHAnsi"/>
                <w:sz w:val="20"/>
                <w:szCs w:val="20"/>
              </w:rPr>
              <w:t>789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688937B" w14:textId="77777777">
            <w:pPr>
              <w:spacing w:after="0" w:line="240" w:lineRule="auto"/>
              <w:jc w:val="center"/>
              <w:rPr>
                <w:rFonts w:eastAsia="Times New Roman" w:cstheme="minorHAnsi"/>
                <w:sz w:val="20"/>
                <w:szCs w:val="20"/>
              </w:rPr>
            </w:pPr>
            <w:r w:rsidRPr="000436EE">
              <w:rPr>
                <w:rFonts w:eastAsia="Times New Roman" w:cstheme="minorHAnsi"/>
                <w:sz w:val="20"/>
                <w:szCs w:val="20"/>
              </w:rPr>
              <w:t>0.44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00242E" w:rsidRPr="000436EE" w:rsidP="0000242E" w14:paraId="108E8D22" w14:textId="369FC294">
            <w:pPr>
              <w:spacing w:after="0" w:line="240" w:lineRule="auto"/>
              <w:jc w:val="center"/>
              <w:rPr>
                <w:rFonts w:eastAsia="Times New Roman" w:cstheme="minorHAnsi"/>
                <w:sz w:val="20"/>
                <w:szCs w:val="20"/>
              </w:rPr>
            </w:pPr>
            <w:r w:rsidRPr="000436EE">
              <w:rPr>
                <w:rFonts w:eastAsia="Times New Roman" w:cstheme="minorHAnsi"/>
                <w:sz w:val="20"/>
                <w:szCs w:val="20"/>
              </w:rPr>
              <w:t>1,412,356</w:t>
            </w:r>
          </w:p>
        </w:tc>
        <w:tc>
          <w:tcPr>
            <w:tcW w:w="2193" w:type="dxa"/>
            <w:tcBorders>
              <w:top w:val="single" w:sz="4" w:space="0" w:color="auto"/>
              <w:left w:val="single" w:sz="4" w:space="0" w:color="auto"/>
              <w:bottom w:val="single" w:sz="4" w:space="0" w:color="auto"/>
              <w:right w:val="single" w:sz="4" w:space="0" w:color="auto"/>
            </w:tcBorders>
          </w:tcPr>
          <w:p w:rsidR="0000242E" w:rsidRPr="000436EE" w:rsidP="0000242E" w14:paraId="47C914B6" w14:textId="2E8D3F84">
            <w:pPr>
              <w:spacing w:after="0" w:line="240" w:lineRule="auto"/>
              <w:jc w:val="center"/>
              <w:rPr>
                <w:rFonts w:eastAsia="Times New Roman" w:cstheme="minorHAnsi"/>
                <w:sz w:val="20"/>
                <w:szCs w:val="20"/>
              </w:rPr>
            </w:pPr>
            <w:r w:rsidRPr="000436EE">
              <w:rPr>
                <w:rFonts w:eastAsia="Times New Roman" w:cstheme="minorHAnsi"/>
                <w:sz w:val="20"/>
                <w:szCs w:val="20"/>
              </w:rPr>
              <w:t>$105,979,209</w:t>
            </w:r>
          </w:p>
        </w:tc>
      </w:tr>
      <w:tr w14:paraId="27BECBFE" w14:textId="77777777" w:rsidTr="000436EE">
        <w:tblPrEx>
          <w:tblW w:w="0" w:type="auto"/>
          <w:tblLook w:val="01E0"/>
        </w:tblPrEx>
        <w:trPr>
          <w:cantSplit/>
          <w:trHeight w:val="329"/>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242E" w:rsidRPr="0000242E" w:rsidP="0000242E" w14:paraId="2BB58C26"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Total Respondent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00242E" w:rsidRPr="0000242E" w:rsidP="0000242E" w14:paraId="6ECE5EBA" w14:textId="77777777">
            <w:pPr>
              <w:spacing w:after="0" w:line="240" w:lineRule="auto"/>
              <w:jc w:val="center"/>
              <w:rPr>
                <w:rFonts w:eastAsia="Times New Roman" w:cstheme="minorHAnsi"/>
                <w:b/>
                <w:bCs/>
                <w:color w:val="000000"/>
                <w:sz w:val="20"/>
                <w:szCs w:val="20"/>
              </w:rPr>
            </w:pPr>
            <w:r w:rsidRPr="0000242E">
              <w:rPr>
                <w:rFonts w:eastAsia="Times New Roman" w:cstheme="minorHAnsi"/>
                <w:b/>
                <w:bCs/>
                <w:color w:val="000000"/>
                <w:sz w:val="20"/>
                <w:szCs w:val="20"/>
              </w:rPr>
              <w:t>5,435</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242E" w:rsidRPr="0000242E" w:rsidP="0000242E" w14:paraId="7E14E600"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136,138</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00242E" w:rsidRPr="0000242E" w:rsidP="0000242E" w14:paraId="02C88584" w14:textId="77777777">
            <w:pPr>
              <w:spacing w:after="0" w:line="240" w:lineRule="auto"/>
              <w:jc w:val="center"/>
              <w:rPr>
                <w:rFonts w:eastAsia="Times New Roman" w:cstheme="minorHAnsi"/>
                <w:b/>
                <w:bCs/>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00242E" w:rsidRPr="0000242E" w:rsidP="0000242E" w14:paraId="61B6C1A3"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2,175,048</w:t>
            </w:r>
          </w:p>
        </w:tc>
        <w:tc>
          <w:tcPr>
            <w:tcW w:w="2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242E" w:rsidRPr="0000242E" w:rsidP="0000242E" w14:paraId="3B2F7C42" w14:textId="77777777">
            <w:pPr>
              <w:spacing w:after="0" w:line="240" w:lineRule="auto"/>
              <w:jc w:val="center"/>
              <w:rPr>
                <w:rFonts w:eastAsia="Times New Roman" w:cstheme="minorHAnsi"/>
                <w:b/>
                <w:bCs/>
                <w:sz w:val="20"/>
                <w:szCs w:val="20"/>
              </w:rPr>
            </w:pPr>
            <w:r w:rsidRPr="0000242E">
              <w:rPr>
                <w:rFonts w:eastAsia="Times New Roman" w:cstheme="minorHAnsi"/>
                <w:b/>
                <w:bCs/>
                <w:sz w:val="20"/>
                <w:szCs w:val="20"/>
              </w:rPr>
              <w:t>$183,157,210</w:t>
            </w:r>
          </w:p>
        </w:tc>
      </w:tr>
    </w:tbl>
    <w:p w:rsidR="00B510CA" w:rsidRPr="00F477AA" w:rsidP="00B510CA" w14:paraId="5B36FE35" w14:textId="77172E8D">
      <w:pPr>
        <w:spacing w:after="160"/>
        <w:rPr>
          <w:rFonts w:cs="Arial"/>
          <w:sz w:val="20"/>
          <w:szCs w:val="20"/>
        </w:rPr>
      </w:pPr>
      <w:r w:rsidRPr="00F477AA">
        <w:rPr>
          <w:rFonts w:cs="Arial"/>
          <w:b/>
          <w:bCs/>
          <w:sz w:val="20"/>
          <w:szCs w:val="20"/>
        </w:rPr>
        <w:t>Note:</w:t>
      </w:r>
      <w:r w:rsidRPr="00F477AA">
        <w:rPr>
          <w:rFonts w:cs="Arial"/>
          <w:sz w:val="20"/>
          <w:szCs w:val="20"/>
        </w:rPr>
        <w:t xml:space="preserve"> This ICR is consolidating 8 currently approved ICRs with no change in the burden therefore the numbers above reflect no change from the </w:t>
      </w:r>
      <w:r w:rsidR="00F71721">
        <w:rPr>
          <w:rFonts w:cs="Arial"/>
          <w:sz w:val="20"/>
          <w:szCs w:val="20"/>
        </w:rPr>
        <w:t xml:space="preserve">previously </w:t>
      </w:r>
      <w:r w:rsidR="0000242E">
        <w:rPr>
          <w:rFonts w:cs="Arial"/>
          <w:sz w:val="20"/>
          <w:szCs w:val="20"/>
        </w:rPr>
        <w:t>approved ICR.</w:t>
      </w:r>
      <w:r w:rsidRPr="00F477AA">
        <w:rPr>
          <w:rFonts w:cs="Arial"/>
          <w:sz w:val="20"/>
          <w:szCs w:val="20"/>
        </w:rPr>
        <w:t xml:space="preserve"> </w:t>
      </w:r>
      <w:r w:rsidRPr="00F477AA" w:rsidR="00893297">
        <w:rPr>
          <w:rFonts w:cs="Arial"/>
          <w:sz w:val="20"/>
          <w:szCs w:val="20"/>
        </w:rPr>
        <w:t xml:space="preserve">All labor and wage calculations are provided in </w:t>
      </w:r>
      <w:r w:rsidRPr="00F477AA" w:rsidR="00893297">
        <w:rPr>
          <w:rFonts w:cs="Arial"/>
          <w:b/>
          <w:bCs/>
          <w:sz w:val="20"/>
          <w:szCs w:val="20"/>
        </w:rPr>
        <w:t>Attachment F</w:t>
      </w:r>
      <w:r w:rsidRPr="00F477AA" w:rsidR="00893297">
        <w:rPr>
          <w:rFonts w:cs="Arial"/>
          <w:sz w:val="20"/>
          <w:szCs w:val="20"/>
        </w:rPr>
        <w:t xml:space="preserve">. </w:t>
      </w:r>
    </w:p>
    <w:p w:rsidR="00B510CA" w:rsidRPr="00853CD0" w:rsidP="00B510CA" w14:paraId="1E6CE882" w14:textId="77777777">
      <w:pPr>
        <w:pStyle w:val="Heading2"/>
        <w:rPr>
          <w:rFonts w:eastAsiaTheme="minorHAnsi" w:cs="Arial"/>
          <w:b w:val="0"/>
          <w:bCs/>
          <w:color w:val="auto"/>
          <w:szCs w:val="24"/>
        </w:rPr>
      </w:pPr>
      <w:r w:rsidRPr="00F862FA">
        <w:t xml:space="preserve">13.  </w:t>
      </w:r>
      <w:bookmarkStart w:id="6" w:name="_Toc49148207"/>
      <w:r w:rsidRPr="00853CD0">
        <w:rPr>
          <w:rFonts w:eastAsiaTheme="minorHAnsi" w:cs="Arial"/>
          <w:bCs/>
          <w:color w:val="auto"/>
          <w:szCs w:val="24"/>
        </w:rPr>
        <w:t>Provide an estimate for the total annual cost burden to respondents or recordkeepers resulting from the collection of information.</w:t>
      </w:r>
    </w:p>
    <w:p w:rsidR="00B510CA" w:rsidRPr="00853CD0" w:rsidP="00B510CA" w14:paraId="5320762D" w14:textId="77777777">
      <w:pPr>
        <w:pStyle w:val="ListParagraph"/>
        <w:numPr>
          <w:ilvl w:val="0"/>
          <w:numId w:val="8"/>
        </w:numPr>
        <w:spacing w:after="200" w:line="240" w:lineRule="auto"/>
        <w:contextualSpacing w:val="0"/>
        <w:rPr>
          <w:rFonts w:cs="Arial"/>
          <w:b/>
          <w:bCs/>
          <w:szCs w:val="24"/>
        </w:rPr>
      </w:pPr>
      <w:r w:rsidRPr="00853CD0">
        <w:rPr>
          <w:rFonts w:cs="Arial"/>
          <w:b/>
          <w:b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53CD0">
        <w:rPr>
          <w:rFonts w:cs="Arial"/>
          <w:b/>
          <w:bCs/>
          <w:szCs w:val="24"/>
        </w:rPr>
        <w:t>take into account</w:t>
      </w:r>
      <w:r w:rsidRPr="00853CD0">
        <w:rPr>
          <w:rFonts w:cs="Arial"/>
          <w:b/>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510CA" w:rsidP="00B510CA" w14:paraId="1F6289F8" w14:textId="77777777">
      <w:pPr>
        <w:pStyle w:val="ListParagraph"/>
        <w:numPr>
          <w:ilvl w:val="0"/>
          <w:numId w:val="8"/>
        </w:numPr>
        <w:spacing w:after="200" w:line="240" w:lineRule="auto"/>
        <w:contextualSpacing w:val="0"/>
        <w:rPr>
          <w:rFonts w:cs="Arial"/>
          <w:b/>
          <w:bCs/>
          <w:szCs w:val="24"/>
        </w:rPr>
      </w:pPr>
      <w:r w:rsidRPr="00853CD0">
        <w:rPr>
          <w:rFonts w:cs="Arial"/>
          <w:b/>
          <w:bCs/>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3297" w:rsidRPr="00893297" w:rsidP="00893297" w14:paraId="0FEEA459" w14:textId="77777777">
      <w:pPr>
        <w:rPr>
          <w:rFonts w:eastAsiaTheme="minorEastAsia" w:cs="Arial"/>
          <w:color w:val="000000" w:themeColor="text1"/>
          <w:szCs w:val="24"/>
          <w:lang w:bidi="en-US"/>
        </w:rPr>
      </w:pPr>
      <w:r w:rsidRPr="00893297">
        <w:rPr>
          <w:rFonts w:eastAsiaTheme="minorEastAsia" w:cs="Arial"/>
          <w:color w:val="000000" w:themeColor="text1"/>
          <w:szCs w:val="24"/>
          <w:lang w:bidi="en-US"/>
        </w:rPr>
        <w:t xml:space="preserve">There are </w:t>
      </w:r>
      <w:r w:rsidRPr="00893297">
        <w:rPr>
          <w:rFonts w:eastAsiaTheme="minorEastAsia" w:cs="Arial"/>
          <w:b/>
          <w:bCs/>
          <w:color w:val="000000" w:themeColor="text1"/>
          <w:szCs w:val="24"/>
          <w:lang w:bidi="en-US"/>
        </w:rPr>
        <w:t>$0</w:t>
      </w:r>
      <w:r w:rsidRPr="00893297">
        <w:rPr>
          <w:rFonts w:eastAsiaTheme="minorEastAsia" w:cs="Arial"/>
          <w:color w:val="000000" w:themeColor="text1"/>
          <w:szCs w:val="24"/>
          <w:lang w:bidi="en-US"/>
        </w:rPr>
        <w:t xml:space="preserve"> in capital or maintenance and operational costs.</w:t>
      </w:r>
    </w:p>
    <w:p w:rsidR="00893297" w:rsidRPr="00893297" w:rsidP="00893297" w14:paraId="38A888F1" w14:textId="66EBD046">
      <w:pPr>
        <w:pStyle w:val="Heading2"/>
        <w:rPr>
          <w:rFonts w:eastAsiaTheme="minorHAnsi" w:cs="Arial"/>
          <w:bCs/>
          <w:color w:val="auto"/>
          <w:szCs w:val="24"/>
        </w:rPr>
      </w:pPr>
      <w:r w:rsidRPr="00893297">
        <w:rPr>
          <w:rFonts w:eastAsiaTheme="minorHAnsi" w:cs="Arial"/>
          <w:bCs/>
          <w:color w:val="auto"/>
          <w:szCs w:val="24"/>
        </w:rPr>
        <w:t>14. Provide estimates of annualized cost to the Federal government.</w:t>
      </w:r>
    </w:p>
    <w:tbl>
      <w:tblPr>
        <w:tblW w:w="9648" w:type="dxa"/>
        <w:tblLook w:val="04A0"/>
      </w:tblPr>
      <w:tblGrid>
        <w:gridCol w:w="6814"/>
        <w:gridCol w:w="1281"/>
        <w:gridCol w:w="1553"/>
      </w:tblGrid>
      <w:tr w14:paraId="7C395B5C" w14:textId="77777777" w:rsidTr="006D6110">
        <w:tblPrEx>
          <w:tblW w:w="9648" w:type="dxa"/>
          <w:tblLook w:val="04A0"/>
        </w:tblPrEx>
        <w:trPr>
          <w:trHeight w:val="175"/>
        </w:trPr>
        <w:tc>
          <w:tcPr>
            <w:tcW w:w="9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110" w:rsidRPr="006D6110" w:rsidP="006D6110" w14:paraId="5D0AA3C3" w14:textId="5B2209FC">
            <w:pPr>
              <w:pStyle w:val="NoSpacing"/>
              <w:jc w:val="center"/>
              <w:rPr>
                <w:b/>
                <w:bCs/>
              </w:rPr>
            </w:pPr>
            <w:r w:rsidRPr="006D6110">
              <w:rPr>
                <w:b/>
                <w:bCs/>
              </w:rPr>
              <w:t>Table 3: Annual Agency Burden Estimates for all ICs</w:t>
            </w:r>
          </w:p>
        </w:tc>
      </w:tr>
      <w:tr w14:paraId="6D51D69D"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53D53" w:rsidRPr="006D6110" w:rsidP="006D6110" w14:paraId="3F72CB5D" w14:textId="77777777">
            <w:pPr>
              <w:pStyle w:val="NoSpacing"/>
              <w:rPr>
                <w:b/>
                <w:bCs/>
              </w:rPr>
            </w:pPr>
            <w:r w:rsidRPr="006D6110">
              <w:rPr>
                <w:b/>
                <w:bCs/>
              </w:rPr>
              <w:t>IC Category</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53D53" w:rsidRPr="006D6110" w:rsidP="00BF667E" w14:paraId="31F07AD7" w14:textId="77777777">
            <w:pPr>
              <w:pStyle w:val="NoSpacing"/>
              <w:jc w:val="center"/>
              <w:rPr>
                <w:b/>
                <w:bCs/>
              </w:rPr>
            </w:pPr>
            <w:r w:rsidRPr="006D6110">
              <w:rPr>
                <w:b/>
                <w:bCs/>
              </w:rPr>
              <w:t>Hours</w:t>
            </w:r>
          </w:p>
        </w:tc>
        <w:tc>
          <w:tcPr>
            <w:tcW w:w="155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53D53" w:rsidRPr="006D6110" w:rsidP="00BF667E" w14:paraId="71A54B97" w14:textId="77777777">
            <w:pPr>
              <w:pStyle w:val="NoSpacing"/>
              <w:jc w:val="center"/>
              <w:rPr>
                <w:b/>
                <w:bCs/>
              </w:rPr>
            </w:pPr>
            <w:r w:rsidRPr="006D6110">
              <w:rPr>
                <w:b/>
                <w:bCs/>
              </w:rPr>
              <w:t>Costs</w:t>
            </w:r>
          </w:p>
        </w:tc>
      </w:tr>
      <w:tr w14:paraId="711DDD69" w14:textId="77777777" w:rsidTr="00FA4B95">
        <w:tblPrEx>
          <w:tblW w:w="9648" w:type="dxa"/>
          <w:tblLook w:val="04A0"/>
        </w:tblPrEx>
        <w:trPr>
          <w:trHeight w:val="175"/>
        </w:trPr>
        <w:tc>
          <w:tcPr>
            <w:tcW w:w="6814" w:type="dxa"/>
            <w:tcBorders>
              <w:top w:val="single" w:sz="4" w:space="0" w:color="auto"/>
              <w:left w:val="single" w:sz="4" w:space="0" w:color="auto"/>
              <w:right w:val="single" w:sz="4" w:space="0" w:color="auto"/>
            </w:tcBorders>
            <w:shd w:val="clear" w:color="auto" w:fill="auto"/>
            <w:vAlign w:val="bottom"/>
            <w:hideMark/>
          </w:tcPr>
          <w:p w:rsidR="00753D53" w:rsidRPr="008825F5" w:rsidP="006D6110" w14:paraId="77A3417D" w14:textId="77777777">
            <w:pPr>
              <w:pStyle w:val="NoSpacing"/>
              <w:rPr>
                <w:sz w:val="22"/>
              </w:rPr>
            </w:pPr>
            <w:r w:rsidRPr="008825F5">
              <w:rPr>
                <w:sz w:val="22"/>
              </w:rPr>
              <w:t>IC 1: Application for an EUP -- Chemical Pesticides</w:t>
            </w:r>
          </w:p>
        </w:tc>
        <w:tc>
          <w:tcPr>
            <w:tcW w:w="1281" w:type="dxa"/>
            <w:tcBorders>
              <w:top w:val="single" w:sz="4" w:space="0" w:color="auto"/>
              <w:left w:val="single" w:sz="4" w:space="0" w:color="auto"/>
              <w:right w:val="single" w:sz="4" w:space="0" w:color="auto"/>
            </w:tcBorders>
            <w:shd w:val="clear" w:color="auto" w:fill="auto"/>
            <w:noWrap/>
            <w:vAlign w:val="bottom"/>
            <w:hideMark/>
          </w:tcPr>
          <w:p w:rsidR="00753D53" w:rsidRPr="00F862FA" w:rsidP="008825F5" w14:paraId="4D144D5F" w14:textId="77777777">
            <w:pPr>
              <w:pStyle w:val="NoSpacing"/>
              <w:jc w:val="right"/>
            </w:pPr>
            <w:r w:rsidRPr="00F862FA">
              <w:t> </w:t>
            </w:r>
          </w:p>
        </w:tc>
        <w:tc>
          <w:tcPr>
            <w:tcW w:w="1553" w:type="dxa"/>
            <w:tcBorders>
              <w:top w:val="single" w:sz="4" w:space="0" w:color="auto"/>
              <w:left w:val="single" w:sz="4" w:space="0" w:color="auto"/>
              <w:right w:val="single" w:sz="4" w:space="0" w:color="auto"/>
            </w:tcBorders>
            <w:shd w:val="clear" w:color="auto" w:fill="auto"/>
            <w:noWrap/>
            <w:vAlign w:val="bottom"/>
            <w:hideMark/>
          </w:tcPr>
          <w:p w:rsidR="00753D53" w:rsidRPr="00F862FA" w:rsidP="008825F5" w14:paraId="1EE9242F" w14:textId="77777777">
            <w:pPr>
              <w:pStyle w:val="NoSpacing"/>
              <w:jc w:val="right"/>
            </w:pPr>
            <w:r w:rsidRPr="00F862FA">
              <w:t> </w:t>
            </w:r>
          </w:p>
        </w:tc>
      </w:tr>
      <w:tr w14:paraId="78E4555A" w14:textId="77777777" w:rsidTr="00FA4B95">
        <w:tblPrEx>
          <w:tblW w:w="9648" w:type="dxa"/>
          <w:tblLook w:val="04A0"/>
        </w:tblPrEx>
        <w:trPr>
          <w:trHeight w:val="352"/>
        </w:trPr>
        <w:tc>
          <w:tcPr>
            <w:tcW w:w="6814" w:type="dxa"/>
            <w:tcBorders>
              <w:left w:val="single" w:sz="4" w:space="0" w:color="auto"/>
              <w:bottom w:val="single" w:sz="4" w:space="0" w:color="auto"/>
              <w:right w:val="single" w:sz="4" w:space="0" w:color="auto"/>
            </w:tcBorders>
            <w:shd w:val="clear" w:color="auto" w:fill="auto"/>
            <w:vAlign w:val="bottom"/>
            <w:hideMark/>
          </w:tcPr>
          <w:p w:rsidR="00753D53" w:rsidRPr="008825F5" w:rsidP="006D6110" w14:paraId="21C40A25" w14:textId="77777777">
            <w:pPr>
              <w:pStyle w:val="NoSpacing"/>
              <w:rPr>
                <w:sz w:val="22"/>
              </w:rPr>
            </w:pPr>
            <w:r w:rsidRPr="008825F5">
              <w:rPr>
                <w:sz w:val="22"/>
              </w:rPr>
              <w:t>IC 2: Application for an EUP -- Plant-Incorporated Protectants (PIPs)</w:t>
            </w:r>
          </w:p>
        </w:tc>
        <w:tc>
          <w:tcPr>
            <w:tcW w:w="1281" w:type="dxa"/>
            <w:tcBorders>
              <w:left w:val="single" w:sz="4" w:space="0" w:color="auto"/>
              <w:bottom w:val="single" w:sz="4" w:space="0" w:color="auto"/>
              <w:right w:val="single" w:sz="4" w:space="0" w:color="auto"/>
            </w:tcBorders>
            <w:shd w:val="clear" w:color="auto" w:fill="auto"/>
            <w:noWrap/>
            <w:vAlign w:val="bottom"/>
            <w:hideMark/>
          </w:tcPr>
          <w:p w:rsidR="00753D53" w:rsidRPr="00F862FA" w:rsidP="008825F5" w14:paraId="78C5F0CC" w14:textId="77777777">
            <w:pPr>
              <w:pStyle w:val="NoSpacing"/>
              <w:jc w:val="right"/>
            </w:pPr>
            <w:r w:rsidRPr="00F862FA">
              <w:t> </w:t>
            </w:r>
          </w:p>
        </w:tc>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753D53" w:rsidRPr="00F862FA" w:rsidP="008825F5" w14:paraId="5CB3CDA0" w14:textId="77777777">
            <w:pPr>
              <w:pStyle w:val="NoSpacing"/>
              <w:jc w:val="right"/>
            </w:pPr>
            <w:r w:rsidRPr="00F862FA">
              <w:t> </w:t>
            </w:r>
          </w:p>
        </w:tc>
      </w:tr>
      <w:tr w14:paraId="32F99276"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6AAB62EA" w14:textId="0B5C22DF">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4BFEA9B6" w14:textId="77777777">
            <w:pPr>
              <w:pStyle w:val="NoSpacing"/>
              <w:jc w:val="right"/>
            </w:pPr>
            <w:r w:rsidRPr="00F862FA">
              <w:t>1,922</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5F5" w:rsidRPr="00F862FA" w:rsidP="008825F5" w14:paraId="03C18AE1" w14:textId="4247EEC6">
            <w:pPr>
              <w:pStyle w:val="NoSpacing"/>
              <w:jc w:val="right"/>
            </w:pPr>
            <w:r w:rsidRPr="00F862FA">
              <w:t>$</w:t>
            </w:r>
            <w:r w:rsidR="00640B31">
              <w:t>190,727</w:t>
            </w:r>
            <w:r w:rsidRPr="00F862FA">
              <w:t xml:space="preserve"> </w:t>
            </w:r>
          </w:p>
        </w:tc>
      </w:tr>
      <w:tr w14:paraId="603C9D6E" w14:textId="77777777" w:rsidTr="00FA4B95">
        <w:tblPrEx>
          <w:tblW w:w="9648" w:type="dxa"/>
          <w:tblLook w:val="04A0"/>
        </w:tblPrEx>
        <w:trPr>
          <w:trHeight w:val="352"/>
        </w:trPr>
        <w:tc>
          <w:tcPr>
            <w:tcW w:w="6814" w:type="dxa"/>
            <w:tcBorders>
              <w:top w:val="single" w:sz="4" w:space="0" w:color="auto"/>
              <w:left w:val="single" w:sz="4" w:space="0" w:color="auto"/>
              <w:right w:val="single" w:sz="4" w:space="0" w:color="auto"/>
            </w:tcBorders>
            <w:shd w:val="clear" w:color="auto" w:fill="auto"/>
            <w:vAlign w:val="bottom"/>
            <w:hideMark/>
          </w:tcPr>
          <w:p w:rsidR="008825F5" w:rsidRPr="008825F5" w:rsidP="008825F5" w14:paraId="2B747F9A" w14:textId="77777777">
            <w:pPr>
              <w:pStyle w:val="NoSpacing"/>
              <w:rPr>
                <w:sz w:val="22"/>
              </w:rPr>
            </w:pPr>
            <w:r w:rsidRPr="008825F5">
              <w:rPr>
                <w:sz w:val="22"/>
              </w:rPr>
              <w:t xml:space="preserve">IC 3: Plant-Incorporated Protectants - Substantiation of Confidential Business Information Claims </w:t>
            </w:r>
          </w:p>
        </w:tc>
        <w:tc>
          <w:tcPr>
            <w:tcW w:w="1281" w:type="dxa"/>
            <w:tcBorders>
              <w:top w:val="single" w:sz="4" w:space="0" w:color="auto"/>
              <w:left w:val="nil"/>
              <w:right w:val="single" w:sz="4" w:space="0" w:color="auto"/>
            </w:tcBorders>
            <w:shd w:val="clear" w:color="auto" w:fill="auto"/>
            <w:noWrap/>
            <w:vAlign w:val="bottom"/>
            <w:hideMark/>
          </w:tcPr>
          <w:p w:rsidR="008825F5" w:rsidRPr="00F862FA" w:rsidP="008825F5" w14:paraId="2F4FFC68" w14:textId="77777777">
            <w:pPr>
              <w:pStyle w:val="NoSpacing"/>
              <w:jc w:val="right"/>
            </w:pPr>
            <w:r w:rsidRPr="00F862FA">
              <w:t> </w:t>
            </w:r>
          </w:p>
        </w:tc>
        <w:tc>
          <w:tcPr>
            <w:tcW w:w="1553" w:type="dxa"/>
            <w:tcBorders>
              <w:top w:val="single" w:sz="4" w:space="0" w:color="auto"/>
              <w:left w:val="nil"/>
              <w:right w:val="single" w:sz="4" w:space="0" w:color="auto"/>
            </w:tcBorders>
            <w:shd w:val="clear" w:color="auto" w:fill="auto"/>
            <w:noWrap/>
            <w:vAlign w:val="bottom"/>
            <w:hideMark/>
          </w:tcPr>
          <w:p w:rsidR="008825F5" w:rsidRPr="00F862FA" w:rsidP="008825F5" w14:paraId="2A92E3DF" w14:textId="77777777">
            <w:pPr>
              <w:pStyle w:val="NoSpacing"/>
              <w:jc w:val="right"/>
            </w:pPr>
            <w:r w:rsidRPr="00F862FA">
              <w:t> </w:t>
            </w:r>
          </w:p>
        </w:tc>
      </w:tr>
      <w:tr w14:paraId="76A8D1DC" w14:textId="77777777" w:rsidTr="00FA4B95">
        <w:tblPrEx>
          <w:tblW w:w="9648" w:type="dxa"/>
          <w:tblLook w:val="04A0"/>
        </w:tblPrEx>
        <w:trPr>
          <w:trHeight w:val="175"/>
        </w:trPr>
        <w:tc>
          <w:tcPr>
            <w:tcW w:w="6814" w:type="dxa"/>
            <w:tcBorders>
              <w:top w:val="nil"/>
              <w:left w:val="single" w:sz="4" w:space="0" w:color="auto"/>
              <w:bottom w:val="single" w:sz="4" w:space="0" w:color="auto"/>
              <w:right w:val="single" w:sz="4" w:space="0" w:color="auto"/>
            </w:tcBorders>
            <w:shd w:val="clear" w:color="auto" w:fill="auto"/>
            <w:vAlign w:val="bottom"/>
            <w:hideMark/>
          </w:tcPr>
          <w:p w:rsidR="008825F5" w:rsidRPr="008825F5" w:rsidP="008825F5" w14:paraId="10706060" w14:textId="77777777">
            <w:pPr>
              <w:pStyle w:val="NoSpacing"/>
              <w:rPr>
                <w:sz w:val="22"/>
              </w:rPr>
            </w:pPr>
            <w:r w:rsidRPr="008825F5">
              <w:rPr>
                <w:sz w:val="22"/>
              </w:rPr>
              <w:t>IC 4: Plant-Incorporated Protectants -- Adverse Effects Reporting</w:t>
            </w:r>
          </w:p>
        </w:tc>
        <w:tc>
          <w:tcPr>
            <w:tcW w:w="1281"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422E0D6E" w14:textId="77777777">
            <w:pPr>
              <w:pStyle w:val="NoSpacing"/>
              <w:jc w:val="right"/>
            </w:pPr>
            <w:r w:rsidRPr="00F862FA">
              <w:t> </w:t>
            </w:r>
          </w:p>
        </w:tc>
        <w:tc>
          <w:tcPr>
            <w:tcW w:w="1553"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7BC60488" w14:textId="77777777">
            <w:pPr>
              <w:pStyle w:val="NoSpacing"/>
              <w:jc w:val="right"/>
            </w:pPr>
            <w:r w:rsidRPr="00F862FA">
              <w:t> </w:t>
            </w:r>
          </w:p>
        </w:tc>
      </w:tr>
      <w:tr w14:paraId="35C520B4"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4587D9E3" w14:textId="269ED8E4">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07BEA1C6" w14:textId="77777777">
            <w:pPr>
              <w:pStyle w:val="NoSpacing"/>
              <w:jc w:val="right"/>
            </w:pPr>
            <w:r w:rsidRPr="00F862FA">
              <w:t>254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3750E745" w14:textId="5C9FEFC7">
            <w:pPr>
              <w:pStyle w:val="NoSpacing"/>
              <w:jc w:val="right"/>
            </w:pPr>
            <w:r w:rsidRPr="00F862FA">
              <w:t>$</w:t>
            </w:r>
            <w:r w:rsidR="00640B31">
              <w:t>24,043</w:t>
            </w:r>
            <w:r w:rsidRPr="00F862FA">
              <w:t xml:space="preserve"> </w:t>
            </w:r>
          </w:p>
        </w:tc>
      </w:tr>
      <w:tr w14:paraId="2DB046B9" w14:textId="77777777" w:rsidTr="00FA4B95">
        <w:tblPrEx>
          <w:tblW w:w="9648" w:type="dxa"/>
          <w:tblLook w:val="04A0"/>
        </w:tblPrEx>
        <w:trPr>
          <w:trHeight w:val="528"/>
        </w:trPr>
        <w:tc>
          <w:tcPr>
            <w:tcW w:w="6814" w:type="dxa"/>
            <w:tcBorders>
              <w:top w:val="single" w:sz="4" w:space="0" w:color="auto"/>
              <w:left w:val="single" w:sz="4" w:space="0" w:color="auto"/>
              <w:right w:val="single" w:sz="4" w:space="0" w:color="auto"/>
            </w:tcBorders>
            <w:shd w:val="clear" w:color="auto" w:fill="auto"/>
            <w:vAlign w:val="bottom"/>
            <w:hideMark/>
          </w:tcPr>
          <w:p w:rsidR="008825F5" w:rsidRPr="008825F5" w:rsidP="008825F5" w14:paraId="66845CAD" w14:textId="77777777">
            <w:pPr>
              <w:pStyle w:val="NoSpacing"/>
              <w:rPr>
                <w:sz w:val="22"/>
              </w:rPr>
            </w:pPr>
            <w:r w:rsidRPr="008825F5">
              <w:rPr>
                <w:sz w:val="22"/>
              </w:rPr>
              <w:t>IC 5: "Type A" application for registration of a new active ingredient or a new us e for a currently registered active ingredient</w:t>
            </w:r>
          </w:p>
        </w:tc>
        <w:tc>
          <w:tcPr>
            <w:tcW w:w="1281" w:type="dxa"/>
            <w:tcBorders>
              <w:top w:val="single" w:sz="4" w:space="0" w:color="auto"/>
              <w:left w:val="nil"/>
              <w:right w:val="single" w:sz="4" w:space="0" w:color="auto"/>
            </w:tcBorders>
            <w:shd w:val="clear" w:color="auto" w:fill="auto"/>
            <w:noWrap/>
            <w:vAlign w:val="bottom"/>
            <w:hideMark/>
          </w:tcPr>
          <w:p w:rsidR="008825F5" w:rsidRPr="00F862FA" w:rsidP="008825F5" w14:paraId="7EE43707" w14:textId="77777777">
            <w:pPr>
              <w:pStyle w:val="NoSpacing"/>
              <w:jc w:val="right"/>
            </w:pPr>
            <w:r w:rsidRPr="00F862FA">
              <w:t> </w:t>
            </w:r>
          </w:p>
        </w:tc>
        <w:tc>
          <w:tcPr>
            <w:tcW w:w="1553" w:type="dxa"/>
            <w:tcBorders>
              <w:top w:val="single" w:sz="4" w:space="0" w:color="auto"/>
              <w:left w:val="nil"/>
              <w:right w:val="single" w:sz="4" w:space="0" w:color="auto"/>
            </w:tcBorders>
            <w:shd w:val="clear" w:color="auto" w:fill="auto"/>
            <w:noWrap/>
            <w:vAlign w:val="bottom"/>
            <w:hideMark/>
          </w:tcPr>
          <w:p w:rsidR="008825F5" w:rsidRPr="00F862FA" w:rsidP="008825F5" w14:paraId="1420141D" w14:textId="77777777">
            <w:pPr>
              <w:pStyle w:val="NoSpacing"/>
              <w:jc w:val="right"/>
            </w:pPr>
            <w:r w:rsidRPr="00F862FA">
              <w:t> </w:t>
            </w:r>
          </w:p>
        </w:tc>
      </w:tr>
      <w:tr w14:paraId="716E8464" w14:textId="77777777" w:rsidTr="00FA4B95">
        <w:tblPrEx>
          <w:tblW w:w="9648" w:type="dxa"/>
          <w:tblLook w:val="04A0"/>
        </w:tblPrEx>
        <w:trPr>
          <w:trHeight w:val="352"/>
        </w:trPr>
        <w:tc>
          <w:tcPr>
            <w:tcW w:w="6814" w:type="dxa"/>
            <w:tcBorders>
              <w:top w:val="nil"/>
              <w:left w:val="single" w:sz="4" w:space="0" w:color="auto"/>
              <w:right w:val="single" w:sz="4" w:space="0" w:color="auto"/>
            </w:tcBorders>
            <w:shd w:val="clear" w:color="auto" w:fill="auto"/>
            <w:vAlign w:val="bottom"/>
            <w:hideMark/>
          </w:tcPr>
          <w:p w:rsidR="008825F5" w:rsidRPr="008825F5" w:rsidP="008825F5" w14:paraId="5E95E4CC" w14:textId="77777777">
            <w:pPr>
              <w:pStyle w:val="NoSpacing"/>
              <w:rPr>
                <w:sz w:val="22"/>
              </w:rPr>
            </w:pPr>
            <w:r w:rsidRPr="008825F5">
              <w:rPr>
                <w:sz w:val="22"/>
              </w:rPr>
              <w:t xml:space="preserve">IC 6: "Type B" application for registration of a new or amended product that contains a currently registered active ingredient </w:t>
            </w:r>
          </w:p>
        </w:tc>
        <w:tc>
          <w:tcPr>
            <w:tcW w:w="1281" w:type="dxa"/>
            <w:tcBorders>
              <w:top w:val="nil"/>
              <w:left w:val="nil"/>
              <w:right w:val="single" w:sz="4" w:space="0" w:color="auto"/>
            </w:tcBorders>
            <w:shd w:val="clear" w:color="auto" w:fill="auto"/>
            <w:noWrap/>
            <w:vAlign w:val="bottom"/>
            <w:hideMark/>
          </w:tcPr>
          <w:p w:rsidR="008825F5" w:rsidRPr="00F862FA" w:rsidP="008825F5" w14:paraId="37774BCA" w14:textId="77777777">
            <w:pPr>
              <w:pStyle w:val="NoSpacing"/>
              <w:jc w:val="right"/>
            </w:pPr>
            <w:r w:rsidRPr="00F862FA">
              <w:t> </w:t>
            </w:r>
          </w:p>
        </w:tc>
        <w:tc>
          <w:tcPr>
            <w:tcW w:w="1553" w:type="dxa"/>
            <w:tcBorders>
              <w:top w:val="nil"/>
              <w:left w:val="nil"/>
              <w:right w:val="single" w:sz="4" w:space="0" w:color="auto"/>
            </w:tcBorders>
            <w:shd w:val="clear" w:color="auto" w:fill="auto"/>
            <w:noWrap/>
            <w:vAlign w:val="bottom"/>
            <w:hideMark/>
          </w:tcPr>
          <w:p w:rsidR="008825F5" w:rsidRPr="00F862FA" w:rsidP="008825F5" w14:paraId="76A34A83" w14:textId="77777777">
            <w:pPr>
              <w:pStyle w:val="NoSpacing"/>
              <w:jc w:val="right"/>
            </w:pPr>
            <w:r w:rsidRPr="00F862FA">
              <w:t> </w:t>
            </w:r>
          </w:p>
        </w:tc>
      </w:tr>
      <w:tr w14:paraId="400E0979" w14:textId="77777777" w:rsidTr="00FA4B95">
        <w:tblPrEx>
          <w:tblW w:w="9648" w:type="dxa"/>
          <w:tblLook w:val="04A0"/>
        </w:tblPrEx>
        <w:trPr>
          <w:trHeight w:val="528"/>
        </w:trPr>
        <w:tc>
          <w:tcPr>
            <w:tcW w:w="6814" w:type="dxa"/>
            <w:tcBorders>
              <w:top w:val="nil"/>
              <w:left w:val="single" w:sz="4" w:space="0" w:color="auto"/>
              <w:right w:val="single" w:sz="4" w:space="0" w:color="auto"/>
            </w:tcBorders>
            <w:shd w:val="clear" w:color="auto" w:fill="auto"/>
            <w:vAlign w:val="bottom"/>
            <w:hideMark/>
          </w:tcPr>
          <w:p w:rsidR="008825F5" w:rsidRPr="008825F5" w:rsidP="008825F5" w14:paraId="37D9D376" w14:textId="77777777">
            <w:pPr>
              <w:pStyle w:val="NoSpacing"/>
              <w:rPr>
                <w:sz w:val="22"/>
              </w:rPr>
            </w:pPr>
            <w:r w:rsidRPr="008825F5">
              <w:rPr>
                <w:sz w:val="22"/>
              </w:rPr>
              <w:t>IC 7: "Type C" application for registration of new conventional active ingredients or uses that may qualify as "reduced risk" chemicals and/or OP replacements</w:t>
            </w:r>
          </w:p>
        </w:tc>
        <w:tc>
          <w:tcPr>
            <w:tcW w:w="1281" w:type="dxa"/>
            <w:tcBorders>
              <w:top w:val="nil"/>
              <w:left w:val="nil"/>
              <w:right w:val="single" w:sz="4" w:space="0" w:color="auto"/>
            </w:tcBorders>
            <w:shd w:val="clear" w:color="auto" w:fill="auto"/>
            <w:noWrap/>
            <w:vAlign w:val="bottom"/>
            <w:hideMark/>
          </w:tcPr>
          <w:p w:rsidR="008825F5" w:rsidRPr="00F862FA" w:rsidP="008825F5" w14:paraId="3A921555" w14:textId="77777777">
            <w:pPr>
              <w:pStyle w:val="NoSpacing"/>
              <w:jc w:val="right"/>
            </w:pPr>
            <w:r w:rsidRPr="00F862FA">
              <w:t> </w:t>
            </w:r>
          </w:p>
        </w:tc>
        <w:tc>
          <w:tcPr>
            <w:tcW w:w="1553" w:type="dxa"/>
            <w:tcBorders>
              <w:top w:val="nil"/>
              <w:left w:val="nil"/>
              <w:right w:val="single" w:sz="4" w:space="0" w:color="auto"/>
            </w:tcBorders>
            <w:shd w:val="clear" w:color="auto" w:fill="auto"/>
            <w:noWrap/>
            <w:vAlign w:val="bottom"/>
            <w:hideMark/>
          </w:tcPr>
          <w:p w:rsidR="008825F5" w:rsidRPr="00F862FA" w:rsidP="008825F5" w14:paraId="114931F4" w14:textId="77777777">
            <w:pPr>
              <w:pStyle w:val="NoSpacing"/>
              <w:jc w:val="right"/>
            </w:pPr>
            <w:r w:rsidRPr="00F862FA">
              <w:t> </w:t>
            </w:r>
          </w:p>
        </w:tc>
      </w:tr>
      <w:tr w14:paraId="73606A7F" w14:textId="77777777" w:rsidTr="00FA4B95">
        <w:tblPrEx>
          <w:tblW w:w="9648" w:type="dxa"/>
          <w:tblLook w:val="04A0"/>
        </w:tblPrEx>
        <w:trPr>
          <w:trHeight w:val="175"/>
        </w:trPr>
        <w:tc>
          <w:tcPr>
            <w:tcW w:w="6814" w:type="dxa"/>
            <w:tcBorders>
              <w:top w:val="nil"/>
              <w:left w:val="single" w:sz="4" w:space="0" w:color="auto"/>
              <w:bottom w:val="single" w:sz="4" w:space="0" w:color="auto"/>
              <w:right w:val="single" w:sz="4" w:space="0" w:color="auto"/>
            </w:tcBorders>
            <w:shd w:val="clear" w:color="auto" w:fill="auto"/>
            <w:vAlign w:val="bottom"/>
            <w:hideMark/>
          </w:tcPr>
          <w:p w:rsidR="008825F5" w:rsidRPr="008825F5" w:rsidP="008825F5" w14:paraId="758E4AC2" w14:textId="77777777">
            <w:pPr>
              <w:pStyle w:val="NoSpacing"/>
              <w:rPr>
                <w:sz w:val="22"/>
              </w:rPr>
            </w:pPr>
            <w:r w:rsidRPr="008825F5">
              <w:rPr>
                <w:sz w:val="22"/>
              </w:rPr>
              <w:t>IC 8: Data generation for new AIs and new products</w:t>
            </w:r>
          </w:p>
        </w:tc>
        <w:tc>
          <w:tcPr>
            <w:tcW w:w="1281"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6ED6F294" w14:textId="77777777">
            <w:pPr>
              <w:pStyle w:val="NoSpacing"/>
              <w:jc w:val="right"/>
            </w:pPr>
            <w:r w:rsidRPr="00F862FA">
              <w:t> </w:t>
            </w:r>
          </w:p>
        </w:tc>
        <w:tc>
          <w:tcPr>
            <w:tcW w:w="1553"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47250C94" w14:textId="77777777">
            <w:pPr>
              <w:pStyle w:val="NoSpacing"/>
              <w:jc w:val="right"/>
            </w:pPr>
            <w:r w:rsidRPr="00F862FA">
              <w:t> </w:t>
            </w:r>
          </w:p>
        </w:tc>
      </w:tr>
      <w:tr w14:paraId="215336F9"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54E27715" w14:textId="25F0CFD9">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0EFF3EAB" w14:textId="77777777">
            <w:pPr>
              <w:pStyle w:val="NoSpacing"/>
              <w:jc w:val="right"/>
            </w:pPr>
            <w:r w:rsidRPr="00F862FA">
              <w:t>369,127</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7113D805" w14:textId="7EBE9AED">
            <w:pPr>
              <w:pStyle w:val="NoSpacing"/>
              <w:jc w:val="right"/>
            </w:pPr>
            <w:r w:rsidRPr="00F862FA">
              <w:t>$</w:t>
            </w:r>
            <w:r w:rsidR="00640B31">
              <w:t>36,957,035</w:t>
            </w:r>
            <w:r w:rsidRPr="00F862FA">
              <w:t xml:space="preserve"> </w:t>
            </w:r>
          </w:p>
        </w:tc>
      </w:tr>
      <w:tr w14:paraId="726F96D0" w14:textId="77777777" w:rsidTr="00FA4B95">
        <w:tblPrEx>
          <w:tblW w:w="9648" w:type="dxa"/>
          <w:tblLook w:val="04A0"/>
        </w:tblPrEx>
        <w:trPr>
          <w:trHeight w:val="352"/>
        </w:trPr>
        <w:tc>
          <w:tcPr>
            <w:tcW w:w="6814" w:type="dxa"/>
            <w:tcBorders>
              <w:top w:val="single" w:sz="4" w:space="0" w:color="auto"/>
              <w:left w:val="single" w:sz="4" w:space="0" w:color="auto"/>
              <w:right w:val="single" w:sz="4" w:space="0" w:color="auto"/>
            </w:tcBorders>
            <w:shd w:val="clear" w:color="auto" w:fill="auto"/>
            <w:vAlign w:val="bottom"/>
            <w:hideMark/>
          </w:tcPr>
          <w:p w:rsidR="008825F5" w:rsidRPr="008825F5" w:rsidP="008825F5" w14:paraId="1070AB61" w14:textId="77777777">
            <w:pPr>
              <w:pStyle w:val="NoSpacing"/>
              <w:rPr>
                <w:sz w:val="22"/>
              </w:rPr>
            </w:pPr>
            <w:r w:rsidRPr="008825F5">
              <w:rPr>
                <w:sz w:val="22"/>
              </w:rPr>
              <w:t xml:space="preserve">IC 9: Notice of pesticide registration by states to meet a Special Local Need under FIFRA §24(c) </w:t>
            </w:r>
          </w:p>
        </w:tc>
        <w:tc>
          <w:tcPr>
            <w:tcW w:w="1281" w:type="dxa"/>
            <w:tcBorders>
              <w:top w:val="single" w:sz="4" w:space="0" w:color="auto"/>
              <w:left w:val="nil"/>
              <w:right w:val="single" w:sz="4" w:space="0" w:color="auto"/>
            </w:tcBorders>
            <w:shd w:val="clear" w:color="auto" w:fill="auto"/>
            <w:noWrap/>
            <w:vAlign w:val="bottom"/>
            <w:hideMark/>
          </w:tcPr>
          <w:p w:rsidR="008825F5" w:rsidRPr="00F862FA" w:rsidP="008825F5" w14:paraId="4D6B4F33" w14:textId="77777777">
            <w:pPr>
              <w:pStyle w:val="NoSpacing"/>
              <w:jc w:val="right"/>
            </w:pPr>
            <w:r w:rsidRPr="00F862FA">
              <w:t> </w:t>
            </w:r>
          </w:p>
        </w:tc>
        <w:tc>
          <w:tcPr>
            <w:tcW w:w="1553" w:type="dxa"/>
            <w:tcBorders>
              <w:top w:val="single" w:sz="4" w:space="0" w:color="auto"/>
              <w:left w:val="nil"/>
              <w:right w:val="single" w:sz="4" w:space="0" w:color="auto"/>
            </w:tcBorders>
            <w:shd w:val="clear" w:color="auto" w:fill="auto"/>
            <w:noWrap/>
            <w:vAlign w:val="bottom"/>
            <w:hideMark/>
          </w:tcPr>
          <w:p w:rsidR="008825F5" w:rsidRPr="00F862FA" w:rsidP="008825F5" w14:paraId="28CA42C0" w14:textId="77777777">
            <w:pPr>
              <w:pStyle w:val="NoSpacing"/>
              <w:jc w:val="right"/>
            </w:pPr>
            <w:r w:rsidRPr="00F862FA">
              <w:t> </w:t>
            </w:r>
          </w:p>
        </w:tc>
      </w:tr>
      <w:tr w14:paraId="13A3BD37" w14:textId="77777777" w:rsidTr="00FA4B95">
        <w:tblPrEx>
          <w:tblW w:w="9648" w:type="dxa"/>
          <w:tblLook w:val="04A0"/>
        </w:tblPrEx>
        <w:trPr>
          <w:trHeight w:val="352"/>
        </w:trPr>
        <w:tc>
          <w:tcPr>
            <w:tcW w:w="6814" w:type="dxa"/>
            <w:tcBorders>
              <w:top w:val="nil"/>
              <w:left w:val="single" w:sz="4" w:space="0" w:color="auto"/>
              <w:bottom w:val="single" w:sz="4" w:space="0" w:color="auto"/>
              <w:right w:val="single" w:sz="4" w:space="0" w:color="auto"/>
            </w:tcBorders>
            <w:shd w:val="clear" w:color="auto" w:fill="auto"/>
            <w:vAlign w:val="bottom"/>
            <w:hideMark/>
          </w:tcPr>
          <w:p w:rsidR="008825F5" w:rsidRPr="008825F5" w:rsidP="008825F5" w14:paraId="3DF9AC50" w14:textId="77777777">
            <w:pPr>
              <w:pStyle w:val="NoSpacing"/>
              <w:rPr>
                <w:sz w:val="22"/>
              </w:rPr>
            </w:pPr>
            <w:r w:rsidRPr="008825F5">
              <w:rPr>
                <w:sz w:val="22"/>
              </w:rPr>
              <w:t xml:space="preserve">IC 10: Application for emergency exemption for pesticides FIFRA §18 </w:t>
            </w:r>
          </w:p>
        </w:tc>
        <w:tc>
          <w:tcPr>
            <w:tcW w:w="1281"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2E54518E" w14:textId="77777777">
            <w:pPr>
              <w:pStyle w:val="NoSpacing"/>
              <w:jc w:val="right"/>
            </w:pPr>
            <w:r w:rsidRPr="00F862FA">
              <w:t> </w:t>
            </w:r>
          </w:p>
        </w:tc>
        <w:tc>
          <w:tcPr>
            <w:tcW w:w="1553"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73C97BEA" w14:textId="77777777">
            <w:pPr>
              <w:pStyle w:val="NoSpacing"/>
              <w:jc w:val="right"/>
            </w:pPr>
            <w:r w:rsidRPr="00F862FA">
              <w:t> </w:t>
            </w:r>
          </w:p>
        </w:tc>
      </w:tr>
      <w:tr w14:paraId="37449E3A"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0B9EAE8A" w14:textId="4C27344C">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619AA984" w14:textId="77777777">
            <w:pPr>
              <w:pStyle w:val="NoSpacing"/>
              <w:jc w:val="right"/>
            </w:pPr>
            <w:r w:rsidRPr="00F862FA">
              <w:t>22,880</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05660E70" w14:textId="714A7D0A">
            <w:pPr>
              <w:pStyle w:val="NoSpacing"/>
              <w:jc w:val="right"/>
            </w:pPr>
            <w:r w:rsidRPr="00F862FA">
              <w:t>$</w:t>
            </w:r>
            <w:r w:rsidR="00640B31">
              <w:t>2,115,104</w:t>
            </w:r>
            <w:r w:rsidRPr="00F862FA">
              <w:t xml:space="preserve"> </w:t>
            </w:r>
          </w:p>
        </w:tc>
      </w:tr>
      <w:tr w14:paraId="4B85FB65" w14:textId="77777777" w:rsidTr="00FA4B95">
        <w:tblPrEx>
          <w:tblW w:w="9648" w:type="dxa"/>
          <w:tblLook w:val="04A0"/>
        </w:tblPrEx>
        <w:trPr>
          <w:trHeight w:val="175"/>
        </w:trPr>
        <w:tc>
          <w:tcPr>
            <w:tcW w:w="6814" w:type="dxa"/>
            <w:tcBorders>
              <w:top w:val="single" w:sz="4" w:space="0" w:color="auto"/>
              <w:left w:val="single" w:sz="4" w:space="0" w:color="auto"/>
              <w:right w:val="single" w:sz="4" w:space="0" w:color="auto"/>
            </w:tcBorders>
            <w:shd w:val="clear" w:color="auto" w:fill="auto"/>
            <w:vAlign w:val="bottom"/>
            <w:hideMark/>
          </w:tcPr>
          <w:p w:rsidR="008825F5" w:rsidRPr="008825F5" w:rsidP="008825F5" w14:paraId="5E76F21B" w14:textId="77777777">
            <w:pPr>
              <w:pStyle w:val="NoSpacing"/>
              <w:rPr>
                <w:sz w:val="22"/>
              </w:rPr>
            </w:pPr>
            <w:r w:rsidRPr="008825F5">
              <w:rPr>
                <w:sz w:val="22"/>
              </w:rPr>
              <w:t xml:space="preserve">IC 11: FIFRA §6(a)(2) Incident submissions </w:t>
            </w:r>
          </w:p>
        </w:tc>
        <w:tc>
          <w:tcPr>
            <w:tcW w:w="1281" w:type="dxa"/>
            <w:tcBorders>
              <w:top w:val="single" w:sz="4" w:space="0" w:color="auto"/>
              <w:left w:val="nil"/>
              <w:right w:val="single" w:sz="4" w:space="0" w:color="auto"/>
            </w:tcBorders>
            <w:shd w:val="clear" w:color="auto" w:fill="auto"/>
            <w:noWrap/>
            <w:vAlign w:val="bottom"/>
            <w:hideMark/>
          </w:tcPr>
          <w:p w:rsidR="008825F5" w:rsidRPr="00F862FA" w:rsidP="008825F5" w14:paraId="1432EA40" w14:textId="77777777">
            <w:pPr>
              <w:pStyle w:val="NoSpacing"/>
              <w:jc w:val="right"/>
            </w:pPr>
            <w:r w:rsidRPr="00F862FA">
              <w:t> </w:t>
            </w:r>
          </w:p>
        </w:tc>
        <w:tc>
          <w:tcPr>
            <w:tcW w:w="1553" w:type="dxa"/>
            <w:tcBorders>
              <w:top w:val="single" w:sz="4" w:space="0" w:color="auto"/>
              <w:left w:val="nil"/>
              <w:right w:val="single" w:sz="4" w:space="0" w:color="auto"/>
            </w:tcBorders>
            <w:shd w:val="clear" w:color="auto" w:fill="auto"/>
            <w:noWrap/>
            <w:vAlign w:val="bottom"/>
            <w:hideMark/>
          </w:tcPr>
          <w:p w:rsidR="008825F5" w:rsidRPr="00F862FA" w:rsidP="008825F5" w14:paraId="00515712" w14:textId="77777777">
            <w:pPr>
              <w:pStyle w:val="NoSpacing"/>
              <w:jc w:val="right"/>
            </w:pPr>
            <w:r w:rsidRPr="00F862FA">
              <w:t> </w:t>
            </w:r>
          </w:p>
        </w:tc>
      </w:tr>
      <w:tr w14:paraId="7959D109" w14:textId="77777777" w:rsidTr="00FA4B95">
        <w:tblPrEx>
          <w:tblW w:w="9648" w:type="dxa"/>
          <w:tblLook w:val="04A0"/>
        </w:tblPrEx>
        <w:trPr>
          <w:trHeight w:val="175"/>
        </w:trPr>
        <w:tc>
          <w:tcPr>
            <w:tcW w:w="6814" w:type="dxa"/>
            <w:tcBorders>
              <w:top w:val="nil"/>
              <w:left w:val="single" w:sz="4" w:space="0" w:color="auto"/>
              <w:right w:val="single" w:sz="4" w:space="0" w:color="auto"/>
            </w:tcBorders>
            <w:shd w:val="clear" w:color="auto" w:fill="auto"/>
            <w:vAlign w:val="bottom"/>
            <w:hideMark/>
          </w:tcPr>
          <w:p w:rsidR="008825F5" w:rsidRPr="008825F5" w:rsidP="008825F5" w14:paraId="6E0A31D3" w14:textId="77777777">
            <w:pPr>
              <w:pStyle w:val="NoSpacing"/>
              <w:rPr>
                <w:sz w:val="22"/>
              </w:rPr>
            </w:pPr>
            <w:r w:rsidRPr="008825F5">
              <w:rPr>
                <w:sz w:val="22"/>
              </w:rPr>
              <w:t xml:space="preserve">IC 12: FIFRA §6(a)(2) Study submissions </w:t>
            </w:r>
          </w:p>
        </w:tc>
        <w:tc>
          <w:tcPr>
            <w:tcW w:w="1281" w:type="dxa"/>
            <w:tcBorders>
              <w:top w:val="nil"/>
              <w:left w:val="nil"/>
              <w:right w:val="single" w:sz="4" w:space="0" w:color="auto"/>
            </w:tcBorders>
            <w:shd w:val="clear" w:color="auto" w:fill="auto"/>
            <w:noWrap/>
            <w:vAlign w:val="bottom"/>
            <w:hideMark/>
          </w:tcPr>
          <w:p w:rsidR="008825F5" w:rsidRPr="00F862FA" w:rsidP="008825F5" w14:paraId="1826559B" w14:textId="77777777">
            <w:pPr>
              <w:pStyle w:val="NoSpacing"/>
              <w:jc w:val="right"/>
            </w:pPr>
            <w:r w:rsidRPr="00F862FA">
              <w:t> </w:t>
            </w:r>
          </w:p>
        </w:tc>
        <w:tc>
          <w:tcPr>
            <w:tcW w:w="1553" w:type="dxa"/>
            <w:tcBorders>
              <w:top w:val="nil"/>
              <w:left w:val="nil"/>
              <w:right w:val="single" w:sz="4" w:space="0" w:color="auto"/>
            </w:tcBorders>
            <w:shd w:val="clear" w:color="auto" w:fill="auto"/>
            <w:noWrap/>
            <w:vAlign w:val="bottom"/>
            <w:hideMark/>
          </w:tcPr>
          <w:p w:rsidR="008825F5" w:rsidRPr="00F862FA" w:rsidP="008825F5" w14:paraId="11AEC8CB" w14:textId="77777777">
            <w:pPr>
              <w:pStyle w:val="NoSpacing"/>
              <w:jc w:val="right"/>
            </w:pPr>
            <w:r w:rsidRPr="00F862FA">
              <w:t> </w:t>
            </w:r>
          </w:p>
        </w:tc>
      </w:tr>
      <w:tr w14:paraId="7FFC8275" w14:textId="77777777" w:rsidTr="00FA4B95">
        <w:tblPrEx>
          <w:tblW w:w="9648" w:type="dxa"/>
          <w:tblLook w:val="04A0"/>
        </w:tblPrEx>
        <w:trPr>
          <w:trHeight w:val="175"/>
        </w:trPr>
        <w:tc>
          <w:tcPr>
            <w:tcW w:w="6814" w:type="dxa"/>
            <w:tcBorders>
              <w:top w:val="nil"/>
              <w:left w:val="single" w:sz="4" w:space="0" w:color="auto"/>
              <w:bottom w:val="single" w:sz="4" w:space="0" w:color="auto"/>
              <w:right w:val="single" w:sz="4" w:space="0" w:color="auto"/>
            </w:tcBorders>
            <w:shd w:val="clear" w:color="auto" w:fill="auto"/>
            <w:vAlign w:val="bottom"/>
            <w:hideMark/>
          </w:tcPr>
          <w:p w:rsidR="008825F5" w:rsidRPr="008825F5" w:rsidP="008825F5" w14:paraId="05B53671" w14:textId="77777777">
            <w:pPr>
              <w:pStyle w:val="NoSpacing"/>
              <w:rPr>
                <w:sz w:val="22"/>
              </w:rPr>
            </w:pPr>
            <w:r w:rsidRPr="008825F5">
              <w:rPr>
                <w:sz w:val="22"/>
              </w:rPr>
              <w:t xml:space="preserve">IC 13: FIFRA §6(a)(2) Training (Not Applicable) </w:t>
            </w:r>
          </w:p>
        </w:tc>
        <w:tc>
          <w:tcPr>
            <w:tcW w:w="1281"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13F63D62" w14:textId="77777777">
            <w:pPr>
              <w:pStyle w:val="NoSpacing"/>
              <w:jc w:val="right"/>
            </w:pPr>
            <w:r w:rsidRPr="00F862FA">
              <w:t> </w:t>
            </w:r>
          </w:p>
        </w:tc>
        <w:tc>
          <w:tcPr>
            <w:tcW w:w="1553"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689D9225" w14:textId="77777777">
            <w:pPr>
              <w:pStyle w:val="NoSpacing"/>
              <w:jc w:val="right"/>
            </w:pPr>
            <w:r w:rsidRPr="00F862FA">
              <w:t> </w:t>
            </w:r>
          </w:p>
        </w:tc>
      </w:tr>
      <w:tr w14:paraId="789552B8"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1525CDB9" w14:textId="3CDEE1F9">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6651F890" w14:textId="77777777">
            <w:pPr>
              <w:pStyle w:val="NoSpacing"/>
              <w:jc w:val="right"/>
              <w:rPr>
                <w:highlight w:val="yellow"/>
              </w:rPr>
            </w:pPr>
            <w:r w:rsidRPr="00F862FA">
              <w:t>24,825</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71B99BA7" w14:textId="51ABEE14">
            <w:pPr>
              <w:pStyle w:val="NoSpacing"/>
              <w:jc w:val="right"/>
              <w:rPr>
                <w:highlight w:val="yellow"/>
              </w:rPr>
            </w:pPr>
            <w:r w:rsidRPr="00F862FA">
              <w:t>$</w:t>
            </w:r>
            <w:r w:rsidR="009E03AD">
              <w:t>2,210,380</w:t>
            </w:r>
          </w:p>
        </w:tc>
      </w:tr>
      <w:tr w14:paraId="165B875B"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13936331" w14:textId="77777777">
            <w:pPr>
              <w:pStyle w:val="NoSpacing"/>
              <w:rPr>
                <w:sz w:val="22"/>
              </w:rPr>
            </w:pPr>
            <w:r w:rsidRPr="008825F5">
              <w:rPr>
                <w:sz w:val="22"/>
              </w:rPr>
              <w:t xml:space="preserve">IC 14: Compliance requirement for child-resistant packaging </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18511C81" w14:textId="77777777">
            <w:pPr>
              <w:pStyle w:val="NoSpacing"/>
              <w:jc w:val="right"/>
            </w:pPr>
            <w:r w:rsidRPr="00F862FA">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7ABF4233" w14:textId="77777777">
            <w:pPr>
              <w:pStyle w:val="NoSpacing"/>
              <w:jc w:val="right"/>
            </w:pPr>
            <w:r w:rsidRPr="00F862FA">
              <w:t> </w:t>
            </w:r>
          </w:p>
        </w:tc>
      </w:tr>
      <w:tr w14:paraId="6A23F771"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50646608" w14:textId="37F1EDEA">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36AB0EAF" w14:textId="77777777">
            <w:pPr>
              <w:pStyle w:val="NoSpacing"/>
              <w:jc w:val="right"/>
            </w:pPr>
            <w:r w:rsidRPr="00F862FA">
              <w:t>256</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5B5F17E1" w14:textId="4BD96270">
            <w:pPr>
              <w:pStyle w:val="NoSpacing"/>
              <w:jc w:val="right"/>
            </w:pPr>
            <w:r w:rsidRPr="00F862FA">
              <w:t>$</w:t>
            </w:r>
            <w:r w:rsidR="009E03AD">
              <w:t>21,875</w:t>
            </w:r>
            <w:r w:rsidRPr="00F862FA">
              <w:t xml:space="preserve"> </w:t>
            </w:r>
          </w:p>
        </w:tc>
      </w:tr>
      <w:tr w14:paraId="39720788" w14:textId="77777777" w:rsidTr="00FA4B95">
        <w:tblPrEx>
          <w:tblW w:w="9648" w:type="dxa"/>
          <w:tblLook w:val="04A0"/>
        </w:tblPrEx>
        <w:trPr>
          <w:trHeight w:val="352"/>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00D888B0" w14:textId="77777777">
            <w:pPr>
              <w:pStyle w:val="NoSpacing"/>
              <w:rPr>
                <w:sz w:val="22"/>
              </w:rPr>
            </w:pPr>
            <w:r w:rsidRPr="008825F5">
              <w:rPr>
                <w:sz w:val="22"/>
              </w:rPr>
              <w:t>IC 15: Notice of supplemental distribution of a registered pesticide product</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0E008B3A" w14:textId="77777777">
            <w:pPr>
              <w:pStyle w:val="NoSpacing"/>
              <w:jc w:val="right"/>
            </w:pPr>
            <w:r w:rsidRPr="00F862FA">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45E9E7E5" w14:textId="77777777">
            <w:pPr>
              <w:pStyle w:val="NoSpacing"/>
              <w:jc w:val="right"/>
            </w:pPr>
            <w:r w:rsidRPr="00F862FA">
              <w:t> </w:t>
            </w:r>
          </w:p>
        </w:tc>
      </w:tr>
      <w:tr w14:paraId="2E1C913A"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25F5" w:rsidRPr="008825F5" w:rsidP="008825F5" w14:paraId="6697CB90" w14:textId="1492269C">
            <w:pPr>
              <w:pStyle w:val="NoSpacing"/>
              <w:rPr>
                <w:sz w:val="22"/>
              </w:rPr>
            </w:pPr>
            <w:r w:rsidRPr="008825F5">
              <w:rPr>
                <w:sz w:val="22"/>
              </w:rPr>
              <w:t>Subtotal: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68694760" w14:textId="77777777">
            <w:pPr>
              <w:pStyle w:val="NoSpacing"/>
              <w:jc w:val="right"/>
            </w:pPr>
            <w:r w:rsidRPr="00F862FA">
              <w:t>1,260</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8825F5" w:rsidRPr="00F862FA" w:rsidP="008825F5" w14:paraId="29E41594" w14:textId="6DA22F1D">
            <w:pPr>
              <w:pStyle w:val="NoSpacing"/>
              <w:jc w:val="right"/>
            </w:pPr>
            <w:r w:rsidRPr="00F862FA">
              <w:t>$</w:t>
            </w:r>
            <w:r w:rsidR="00703708">
              <w:t>130,399</w:t>
            </w:r>
            <w:r w:rsidRPr="00F862FA">
              <w:t xml:space="preserve"> </w:t>
            </w:r>
          </w:p>
        </w:tc>
      </w:tr>
      <w:tr w14:paraId="2269D71E" w14:textId="77777777" w:rsidTr="00FA4B95">
        <w:tblPrEx>
          <w:tblW w:w="9648" w:type="dxa"/>
          <w:tblLook w:val="04A0"/>
        </w:tblPrEx>
        <w:trPr>
          <w:trHeight w:val="352"/>
        </w:trPr>
        <w:tc>
          <w:tcPr>
            <w:tcW w:w="6814" w:type="dxa"/>
            <w:tcBorders>
              <w:top w:val="single" w:sz="4" w:space="0" w:color="auto"/>
              <w:left w:val="single" w:sz="4" w:space="0" w:color="auto"/>
              <w:right w:val="single" w:sz="4" w:space="0" w:color="auto"/>
            </w:tcBorders>
            <w:shd w:val="clear" w:color="auto" w:fill="auto"/>
            <w:vAlign w:val="bottom"/>
            <w:hideMark/>
          </w:tcPr>
          <w:p w:rsidR="008825F5" w:rsidRPr="008825F5" w:rsidP="008825F5" w14:paraId="18FC3C55" w14:textId="77777777">
            <w:pPr>
              <w:pStyle w:val="NoSpacing"/>
              <w:rPr>
                <w:sz w:val="22"/>
              </w:rPr>
            </w:pPr>
            <w:r w:rsidRPr="008825F5">
              <w:rPr>
                <w:sz w:val="22"/>
              </w:rPr>
              <w:t xml:space="preserve">IC 16: Tolerance petitions for pesticides on food/feed crops and new inert ingredients </w:t>
            </w:r>
          </w:p>
        </w:tc>
        <w:tc>
          <w:tcPr>
            <w:tcW w:w="1281" w:type="dxa"/>
            <w:tcBorders>
              <w:top w:val="single" w:sz="4" w:space="0" w:color="auto"/>
              <w:left w:val="nil"/>
              <w:right w:val="single" w:sz="4" w:space="0" w:color="auto"/>
            </w:tcBorders>
            <w:shd w:val="clear" w:color="auto" w:fill="auto"/>
            <w:noWrap/>
            <w:vAlign w:val="bottom"/>
            <w:hideMark/>
          </w:tcPr>
          <w:p w:rsidR="008825F5" w:rsidRPr="00F862FA" w:rsidP="008825F5" w14:paraId="1FA34FB0" w14:textId="77777777">
            <w:pPr>
              <w:pStyle w:val="NoSpacing"/>
              <w:jc w:val="right"/>
            </w:pPr>
            <w:r w:rsidRPr="00F862FA">
              <w:t> </w:t>
            </w:r>
          </w:p>
        </w:tc>
        <w:tc>
          <w:tcPr>
            <w:tcW w:w="1553" w:type="dxa"/>
            <w:tcBorders>
              <w:top w:val="single" w:sz="4" w:space="0" w:color="auto"/>
              <w:left w:val="nil"/>
              <w:right w:val="single" w:sz="4" w:space="0" w:color="auto"/>
            </w:tcBorders>
            <w:shd w:val="clear" w:color="auto" w:fill="auto"/>
            <w:noWrap/>
            <w:vAlign w:val="bottom"/>
            <w:hideMark/>
          </w:tcPr>
          <w:p w:rsidR="008825F5" w:rsidRPr="00F862FA" w:rsidP="008825F5" w14:paraId="5734DF5D" w14:textId="77777777">
            <w:pPr>
              <w:pStyle w:val="NoSpacing"/>
              <w:jc w:val="right"/>
            </w:pPr>
            <w:r w:rsidRPr="00F862FA">
              <w:t> </w:t>
            </w:r>
          </w:p>
        </w:tc>
      </w:tr>
      <w:tr w14:paraId="4DFE84FB" w14:textId="77777777" w:rsidTr="00FA4B95">
        <w:tblPrEx>
          <w:tblW w:w="9648" w:type="dxa"/>
          <w:tblLook w:val="04A0"/>
        </w:tblPrEx>
        <w:trPr>
          <w:trHeight w:val="352"/>
        </w:trPr>
        <w:tc>
          <w:tcPr>
            <w:tcW w:w="6814" w:type="dxa"/>
            <w:tcBorders>
              <w:top w:val="nil"/>
              <w:left w:val="single" w:sz="4" w:space="0" w:color="auto"/>
              <w:bottom w:val="single" w:sz="4" w:space="0" w:color="auto"/>
              <w:right w:val="single" w:sz="4" w:space="0" w:color="auto"/>
            </w:tcBorders>
            <w:shd w:val="clear" w:color="auto" w:fill="auto"/>
            <w:vAlign w:val="bottom"/>
            <w:hideMark/>
          </w:tcPr>
          <w:p w:rsidR="008825F5" w:rsidRPr="008825F5" w:rsidP="008825F5" w14:paraId="516E55B1" w14:textId="77777777">
            <w:pPr>
              <w:pStyle w:val="NoSpacing"/>
              <w:rPr>
                <w:sz w:val="22"/>
              </w:rPr>
            </w:pPr>
            <w:r w:rsidRPr="008825F5">
              <w:rPr>
                <w:sz w:val="22"/>
              </w:rPr>
              <w:t>IC 17: IR-4 Tolerance petitions for pesticides on food/feed crops and new inert ingredients</w:t>
            </w:r>
          </w:p>
        </w:tc>
        <w:tc>
          <w:tcPr>
            <w:tcW w:w="1281"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10DA3F32" w14:textId="77777777">
            <w:pPr>
              <w:pStyle w:val="NoSpacing"/>
              <w:jc w:val="right"/>
            </w:pPr>
            <w:r w:rsidRPr="00F862FA">
              <w:t> </w:t>
            </w:r>
          </w:p>
        </w:tc>
        <w:tc>
          <w:tcPr>
            <w:tcW w:w="1553" w:type="dxa"/>
            <w:tcBorders>
              <w:top w:val="nil"/>
              <w:left w:val="nil"/>
              <w:bottom w:val="single" w:sz="4" w:space="0" w:color="auto"/>
              <w:right w:val="single" w:sz="4" w:space="0" w:color="auto"/>
            </w:tcBorders>
            <w:shd w:val="clear" w:color="auto" w:fill="auto"/>
            <w:noWrap/>
            <w:vAlign w:val="bottom"/>
            <w:hideMark/>
          </w:tcPr>
          <w:p w:rsidR="008825F5" w:rsidRPr="00F862FA" w:rsidP="008825F5" w14:paraId="1FB7171D" w14:textId="77777777">
            <w:pPr>
              <w:pStyle w:val="NoSpacing"/>
              <w:jc w:val="right"/>
            </w:pPr>
            <w:r w:rsidRPr="00F862FA">
              <w:t> </w:t>
            </w:r>
          </w:p>
        </w:tc>
      </w:tr>
      <w:tr w14:paraId="2DA920BF" w14:textId="77777777" w:rsidTr="00FA4B95">
        <w:tblPrEx>
          <w:tblW w:w="9648" w:type="dxa"/>
          <w:tblLook w:val="04A0"/>
        </w:tblPrEx>
        <w:trPr>
          <w:trHeight w:val="175"/>
        </w:trPr>
        <w:tc>
          <w:tcPr>
            <w:tcW w:w="6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825F5" w:rsidRPr="007136C8" w:rsidP="008825F5" w14:paraId="38407C08" w14:textId="62D6D0D6">
            <w:pPr>
              <w:pStyle w:val="NoSpacing"/>
              <w:rPr>
                <w:sz w:val="22"/>
              </w:rPr>
            </w:pPr>
            <w:r w:rsidRPr="007136C8">
              <w:rPr>
                <w:sz w:val="22"/>
              </w:rPr>
              <w:t>Subtotal:</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825F5" w:rsidRPr="007136C8" w:rsidP="008825F5" w14:paraId="1CE3197F" w14:textId="77777777">
            <w:pPr>
              <w:pStyle w:val="NoSpacing"/>
              <w:jc w:val="right"/>
              <w:rPr>
                <w:sz w:val="22"/>
              </w:rPr>
            </w:pPr>
            <w:r w:rsidRPr="007136C8">
              <w:rPr>
                <w:sz w:val="22"/>
              </w:rPr>
              <w:t>33,821</w:t>
            </w:r>
          </w:p>
        </w:tc>
        <w:tc>
          <w:tcPr>
            <w:tcW w:w="155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825F5" w:rsidRPr="007136C8" w:rsidP="008825F5" w14:paraId="4F55E7C4" w14:textId="01F64FDE">
            <w:pPr>
              <w:pStyle w:val="NoSpacing"/>
              <w:jc w:val="right"/>
              <w:rPr>
                <w:sz w:val="22"/>
              </w:rPr>
            </w:pPr>
            <w:r w:rsidRPr="007136C8">
              <w:rPr>
                <w:sz w:val="22"/>
              </w:rPr>
              <w:t>$</w:t>
            </w:r>
            <w:r w:rsidR="00703708">
              <w:rPr>
                <w:sz w:val="22"/>
              </w:rPr>
              <w:t>3,349,922</w:t>
            </w:r>
          </w:p>
        </w:tc>
      </w:tr>
      <w:tr w14:paraId="60262471" w14:textId="77777777" w:rsidTr="00FA4B95">
        <w:tblPrEx>
          <w:tblW w:w="9648" w:type="dxa"/>
          <w:tblLook w:val="04A0"/>
        </w:tblPrEx>
        <w:trPr>
          <w:trHeight w:val="175"/>
        </w:trPr>
        <w:tc>
          <w:tcPr>
            <w:tcW w:w="6814"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8825F5" w:rsidRPr="00BF667E" w:rsidP="008825F5" w14:paraId="4C5A115C" w14:textId="77777777">
            <w:pPr>
              <w:pStyle w:val="NoSpacing"/>
              <w:rPr>
                <w:b/>
                <w:bCs/>
              </w:rPr>
            </w:pPr>
            <w:r w:rsidRPr="00BF667E">
              <w:rPr>
                <w:b/>
                <w:bCs/>
              </w:rPr>
              <w:t xml:space="preserve">Grand total: </w:t>
            </w:r>
          </w:p>
        </w:tc>
        <w:tc>
          <w:tcPr>
            <w:tcW w:w="1281" w:type="dxa"/>
            <w:tcBorders>
              <w:top w:val="nil"/>
              <w:left w:val="nil"/>
              <w:bottom w:val="single" w:sz="4" w:space="0" w:color="auto"/>
              <w:right w:val="single" w:sz="4" w:space="0" w:color="auto"/>
            </w:tcBorders>
            <w:shd w:val="clear" w:color="auto" w:fill="D9D9D9" w:themeFill="background1" w:themeFillShade="D9"/>
            <w:noWrap/>
            <w:vAlign w:val="bottom"/>
            <w:hideMark/>
          </w:tcPr>
          <w:p w:rsidR="008825F5" w:rsidRPr="00BF667E" w:rsidP="008825F5" w14:paraId="3658C553" w14:textId="77777777">
            <w:pPr>
              <w:pStyle w:val="NoSpacing"/>
              <w:jc w:val="right"/>
              <w:rPr>
                <w:b/>
                <w:bCs/>
              </w:rPr>
            </w:pPr>
            <w:r w:rsidRPr="00BF667E">
              <w:rPr>
                <w:b/>
                <w:bCs/>
              </w:rPr>
              <w:t>454,345</w:t>
            </w:r>
          </w:p>
        </w:tc>
        <w:tc>
          <w:tcPr>
            <w:tcW w:w="1553" w:type="dxa"/>
            <w:tcBorders>
              <w:top w:val="nil"/>
              <w:left w:val="nil"/>
              <w:bottom w:val="single" w:sz="4" w:space="0" w:color="auto"/>
              <w:right w:val="single" w:sz="4" w:space="0" w:color="auto"/>
            </w:tcBorders>
            <w:shd w:val="clear" w:color="auto" w:fill="D9D9D9" w:themeFill="background1" w:themeFillShade="D9"/>
            <w:noWrap/>
            <w:vAlign w:val="bottom"/>
            <w:hideMark/>
          </w:tcPr>
          <w:p w:rsidR="008825F5" w:rsidRPr="00BF667E" w:rsidP="008825F5" w14:paraId="0696BEE6" w14:textId="6162B384">
            <w:pPr>
              <w:pStyle w:val="NoSpacing"/>
              <w:jc w:val="right"/>
              <w:rPr>
                <w:b/>
                <w:bCs/>
              </w:rPr>
            </w:pPr>
            <w:r w:rsidRPr="00BF667E">
              <w:rPr>
                <w:b/>
                <w:bCs/>
              </w:rPr>
              <w:t>$</w:t>
            </w:r>
            <w:r w:rsidR="00703708">
              <w:rPr>
                <w:b/>
                <w:bCs/>
              </w:rPr>
              <w:t>44,999,485</w:t>
            </w:r>
            <w:r w:rsidRPr="00BF667E">
              <w:rPr>
                <w:b/>
                <w:bCs/>
              </w:rPr>
              <w:t xml:space="preserve"> </w:t>
            </w:r>
          </w:p>
        </w:tc>
      </w:tr>
    </w:tbl>
    <w:p w:rsidR="00753D53" w:rsidRPr="00893297" w:rsidP="00753D53" w14:paraId="3250E74E" w14:textId="77777777">
      <w:pPr>
        <w:rPr>
          <w:rFonts w:cs="Arial"/>
          <w:color w:val="000000" w:themeColor="text1"/>
          <w:sz w:val="22"/>
        </w:rPr>
      </w:pPr>
      <w:r w:rsidRPr="00893297">
        <w:rPr>
          <w:rFonts w:cs="Arial"/>
          <w:color w:val="000000" w:themeColor="text1"/>
          <w:sz w:val="22"/>
        </w:rPr>
        <w:t>*Numbers may not sum due to rounding.</w:t>
      </w:r>
    </w:p>
    <w:p w:rsidR="00E0437A" w:rsidRPr="00893297" w:rsidP="008825F5" w14:paraId="3FB9847C" w14:textId="53688ED0">
      <w:pPr>
        <w:pStyle w:val="Heading2"/>
        <w:rPr>
          <w:rFonts w:eastAsiaTheme="minorHAnsi" w:cs="Arial"/>
          <w:bCs/>
          <w:color w:val="auto"/>
          <w:szCs w:val="24"/>
        </w:rPr>
      </w:pPr>
      <w:r w:rsidRPr="00893297">
        <w:rPr>
          <w:rFonts w:eastAsiaTheme="minorHAnsi" w:cs="Arial"/>
          <w:bCs/>
          <w:color w:val="auto"/>
          <w:szCs w:val="24"/>
        </w:rPr>
        <w:t>15. Explain the reasons for any program changes or adjustments reported in Items 13 (or 14) of OMB Form 83-I.</w:t>
      </w:r>
    </w:p>
    <w:p w:rsidR="008C439D" w:rsidP="001919B2" w14:paraId="5B9E91C1" w14:textId="20CC8C6D">
      <w:pPr>
        <w:pStyle w:val="NoSpacing"/>
        <w:rPr>
          <w:rFonts w:cs="Arial"/>
          <w:color w:val="000000" w:themeColor="text1"/>
          <w:szCs w:val="24"/>
        </w:rPr>
      </w:pPr>
      <w:bookmarkStart w:id="7" w:name="_Hlk132722832"/>
      <w:bookmarkStart w:id="8" w:name="_Hlk133572325"/>
      <w:bookmarkStart w:id="9" w:name="_Hlk138626938"/>
      <w:r w:rsidRPr="008C439D">
        <w:t xml:space="preserve">This information collection combines the burdens from eight previously approved ICRs. The total combined respondent burden hours from those </w:t>
      </w:r>
      <w:r w:rsidR="00654D36">
        <w:t xml:space="preserve">previously approved </w:t>
      </w:r>
      <w:r w:rsidRPr="008C439D">
        <w:t xml:space="preserve">ICRs </w:t>
      </w:r>
      <w:r w:rsidR="00654D36">
        <w:t xml:space="preserve">by OMB </w:t>
      </w:r>
      <w:r w:rsidR="00493770">
        <w:t>were</w:t>
      </w:r>
      <w:r w:rsidRPr="008C439D">
        <w:t xml:space="preserve"> estimated at </w:t>
      </w:r>
      <w:bookmarkStart w:id="10" w:name="_Hlk133588392"/>
      <w:r w:rsidRPr="00D070D6">
        <w:t>2,</w:t>
      </w:r>
      <w:r w:rsidRPr="00D070D6" w:rsidR="00D070D6">
        <w:t>17</w:t>
      </w:r>
      <w:r w:rsidR="001919B2">
        <w:t>5,048</w:t>
      </w:r>
      <w:r w:rsidRPr="008C439D">
        <w:t xml:space="preserve"> </w:t>
      </w:r>
      <w:bookmarkEnd w:id="10"/>
      <w:r w:rsidRPr="008C439D">
        <w:t>hours</w:t>
      </w:r>
      <w:r w:rsidR="001919B2">
        <w:t xml:space="preserve">, the same amount </w:t>
      </w:r>
      <w:r w:rsidRPr="008C439D">
        <w:t>requested for this ICR</w:t>
      </w:r>
      <w:r w:rsidR="001919B2">
        <w:t xml:space="preserve">. </w:t>
      </w:r>
      <w:bookmarkEnd w:id="7"/>
    </w:p>
    <w:p w:rsidR="001919B2" w:rsidRPr="008C439D" w:rsidP="000436EE" w14:paraId="03D66A5C" w14:textId="77777777">
      <w:pPr>
        <w:pStyle w:val="NoSpacing"/>
        <w:rPr>
          <w:rFonts w:cs="Arial"/>
          <w:color w:val="000000" w:themeColor="text1"/>
          <w:szCs w:val="24"/>
        </w:rPr>
      </w:pPr>
    </w:p>
    <w:p w:rsidR="00CC5559" w:rsidP="008C439D" w14:paraId="56F47D47" w14:textId="7745F17B">
      <w:pPr>
        <w:rPr>
          <w:rFonts w:cs="Arial"/>
          <w:color w:val="000000" w:themeColor="text1"/>
          <w:szCs w:val="24"/>
        </w:rPr>
      </w:pPr>
      <w:bookmarkStart w:id="11" w:name="_Hlk132722750"/>
      <w:bookmarkEnd w:id="8"/>
      <w:r w:rsidRPr="008C439D">
        <w:rPr>
          <w:rFonts w:cs="Arial"/>
          <w:color w:val="000000" w:themeColor="text1"/>
          <w:szCs w:val="24"/>
        </w:rPr>
        <w:t xml:space="preserve">The total combined cost burden from these eight previously approved ICRs </w:t>
      </w:r>
      <w:r w:rsidR="00FC11F4">
        <w:rPr>
          <w:rFonts w:cs="Arial"/>
          <w:color w:val="000000" w:themeColor="text1"/>
          <w:szCs w:val="24"/>
        </w:rPr>
        <w:t>wa</w:t>
      </w:r>
      <w:r w:rsidRPr="008C439D">
        <w:rPr>
          <w:rFonts w:cs="Arial"/>
          <w:color w:val="000000" w:themeColor="text1"/>
          <w:szCs w:val="24"/>
        </w:rPr>
        <w:t xml:space="preserve">s </w:t>
      </w:r>
      <w:r w:rsidRPr="008C439D" w:rsidR="00D01FD0">
        <w:rPr>
          <w:rFonts w:cs="Arial"/>
          <w:color w:val="000000" w:themeColor="text1"/>
          <w:szCs w:val="24"/>
        </w:rPr>
        <w:t>$</w:t>
      </w:r>
      <w:r w:rsidRPr="00791F14" w:rsidR="00791F14">
        <w:rPr>
          <w:rFonts w:cs="Arial"/>
          <w:bCs/>
          <w:color w:val="000000" w:themeColor="text1"/>
          <w:szCs w:val="24"/>
        </w:rPr>
        <w:t>170,250,3</w:t>
      </w:r>
      <w:r w:rsidR="00F17CE3">
        <w:rPr>
          <w:rFonts w:cs="Arial"/>
          <w:bCs/>
          <w:color w:val="000000" w:themeColor="text1"/>
          <w:szCs w:val="24"/>
        </w:rPr>
        <w:t>3</w:t>
      </w:r>
      <w:r w:rsidR="006C686C">
        <w:rPr>
          <w:rFonts w:cs="Arial"/>
          <w:bCs/>
          <w:color w:val="000000" w:themeColor="text1"/>
          <w:szCs w:val="24"/>
        </w:rPr>
        <w:t>8</w:t>
      </w:r>
      <w:r w:rsidRPr="008C439D">
        <w:rPr>
          <w:rFonts w:cs="Arial"/>
          <w:color w:val="000000" w:themeColor="text1"/>
          <w:szCs w:val="24"/>
        </w:rPr>
        <w:t xml:space="preserve">. The total cost burden requested for this ICR </w:t>
      </w:r>
      <w:r w:rsidRPr="00AD5234">
        <w:rPr>
          <w:rFonts w:cs="Arial"/>
          <w:color w:val="000000" w:themeColor="text1"/>
          <w:szCs w:val="24"/>
        </w:rPr>
        <w:t>is $</w:t>
      </w:r>
      <w:r w:rsidRPr="00AD5234" w:rsidR="00FC11F4">
        <w:rPr>
          <w:rFonts w:cs="Arial"/>
          <w:color w:val="000000" w:themeColor="text1"/>
          <w:szCs w:val="24"/>
        </w:rPr>
        <w:t>183,</w:t>
      </w:r>
      <w:r w:rsidR="006C686C">
        <w:rPr>
          <w:rFonts w:cs="Arial"/>
          <w:color w:val="000000" w:themeColor="text1"/>
          <w:szCs w:val="24"/>
        </w:rPr>
        <w:t>157,210</w:t>
      </w:r>
      <w:r w:rsidRPr="008C439D">
        <w:rPr>
          <w:rFonts w:cs="Arial"/>
          <w:color w:val="000000" w:themeColor="text1"/>
          <w:szCs w:val="24"/>
        </w:rPr>
        <w:t xml:space="preserve"> – a </w:t>
      </w:r>
      <w:r w:rsidR="00493770">
        <w:rPr>
          <w:rFonts w:cs="Arial"/>
          <w:color w:val="000000" w:themeColor="text1"/>
          <w:szCs w:val="24"/>
        </w:rPr>
        <w:t>in</w:t>
      </w:r>
      <w:r w:rsidRPr="008C439D">
        <w:rPr>
          <w:rFonts w:cs="Arial"/>
          <w:color w:val="000000" w:themeColor="text1"/>
          <w:szCs w:val="24"/>
        </w:rPr>
        <w:t>crease of $</w:t>
      </w:r>
      <w:r w:rsidR="00791F14">
        <w:rPr>
          <w:rFonts w:cs="Arial"/>
          <w:color w:val="000000" w:themeColor="text1"/>
          <w:szCs w:val="24"/>
        </w:rPr>
        <w:t>1</w:t>
      </w:r>
      <w:r w:rsidR="006C686C">
        <w:rPr>
          <w:rFonts w:cs="Arial"/>
          <w:color w:val="000000" w:themeColor="text1"/>
          <w:szCs w:val="24"/>
        </w:rPr>
        <w:t>2,906,872</w:t>
      </w:r>
      <w:r w:rsidRPr="008C439D">
        <w:rPr>
          <w:rFonts w:cs="Arial"/>
          <w:color w:val="000000" w:themeColor="text1"/>
          <w:szCs w:val="24"/>
        </w:rPr>
        <w:t xml:space="preserve">. The difference between the current cost burden request and the previously approved requests is due only to adjustments in EPA’s estimates of the wage rates and material costs that were revised to reflect </w:t>
      </w:r>
      <w:r w:rsidR="00D01FD0">
        <w:rPr>
          <w:rFonts w:cs="Arial"/>
          <w:color w:val="000000" w:themeColor="text1"/>
          <w:szCs w:val="24"/>
        </w:rPr>
        <w:t>2022</w:t>
      </w:r>
      <w:r w:rsidRPr="008C439D" w:rsidR="00D01FD0">
        <w:rPr>
          <w:rFonts w:cs="Arial"/>
          <w:color w:val="000000" w:themeColor="text1"/>
          <w:szCs w:val="24"/>
        </w:rPr>
        <w:t xml:space="preserve"> </w:t>
      </w:r>
      <w:r w:rsidRPr="008C439D">
        <w:rPr>
          <w:rFonts w:cs="Arial"/>
          <w:color w:val="000000" w:themeColor="text1"/>
          <w:szCs w:val="24"/>
        </w:rPr>
        <w:t xml:space="preserve">dollars for this ICR. </w:t>
      </w:r>
    </w:p>
    <w:tbl>
      <w:tblPr>
        <w:tblStyle w:val="TableGrid"/>
        <w:tblW w:w="0" w:type="auto"/>
        <w:tblLook w:val="04A0"/>
      </w:tblPr>
      <w:tblGrid>
        <w:gridCol w:w="1738"/>
        <w:gridCol w:w="1378"/>
        <w:gridCol w:w="1289"/>
        <w:gridCol w:w="1980"/>
        <w:gridCol w:w="1478"/>
        <w:gridCol w:w="1487"/>
      </w:tblGrid>
      <w:tr w14:paraId="177D2DE2" w14:textId="77777777" w:rsidTr="00D20ABD">
        <w:tblPrEx>
          <w:tblW w:w="0" w:type="auto"/>
          <w:tblLook w:val="04A0"/>
        </w:tblPrEx>
        <w:tc>
          <w:tcPr>
            <w:tcW w:w="9350" w:type="dxa"/>
            <w:gridSpan w:val="6"/>
          </w:tcPr>
          <w:bookmarkEnd w:id="9"/>
          <w:p w:rsidR="00791F14" w:rsidRPr="00FA4B95" w:rsidP="00FA4B95" w14:paraId="0795C397" w14:textId="3124D850">
            <w:pPr>
              <w:pStyle w:val="NoSpacing"/>
              <w:jc w:val="center"/>
              <w:rPr>
                <w:b/>
                <w:bCs/>
              </w:rPr>
            </w:pPr>
            <w:r w:rsidRPr="00FA4B95">
              <w:rPr>
                <w:b/>
                <w:bCs/>
              </w:rPr>
              <w:t>Table 4.  Change in Burden and Cost Estimates</w:t>
            </w:r>
          </w:p>
        </w:tc>
      </w:tr>
      <w:tr w14:paraId="20505FF0" w14:textId="77777777" w:rsidTr="00791F14">
        <w:tblPrEx>
          <w:tblW w:w="0" w:type="auto"/>
          <w:tblLook w:val="04A0"/>
        </w:tblPrEx>
        <w:tc>
          <w:tcPr>
            <w:tcW w:w="1738" w:type="dxa"/>
            <w:shd w:val="clear" w:color="auto" w:fill="D0CECE" w:themeFill="background2" w:themeFillShade="E6"/>
          </w:tcPr>
          <w:p w:rsidR="00204880" w:rsidRPr="00FA4B95" w:rsidP="00FA4B95" w14:paraId="66E82204" w14:textId="428790C6">
            <w:pPr>
              <w:pStyle w:val="NoSpacing"/>
              <w:rPr>
                <w:b/>
                <w:bCs/>
                <w:sz w:val="20"/>
                <w:szCs w:val="20"/>
              </w:rPr>
            </w:pPr>
            <w:r w:rsidRPr="00FA4B95">
              <w:rPr>
                <w:b/>
                <w:bCs/>
                <w:sz w:val="20"/>
                <w:szCs w:val="20"/>
              </w:rPr>
              <w:t xml:space="preserve">ICR </w:t>
            </w:r>
          </w:p>
        </w:tc>
        <w:tc>
          <w:tcPr>
            <w:tcW w:w="1378" w:type="dxa"/>
            <w:shd w:val="clear" w:color="auto" w:fill="D0CECE" w:themeFill="background2" w:themeFillShade="E6"/>
          </w:tcPr>
          <w:p w:rsidR="00204880" w:rsidRPr="00FA4B95" w:rsidP="00FA4B95" w14:paraId="68205106" w14:textId="6C631CDA">
            <w:pPr>
              <w:pStyle w:val="NoSpacing"/>
              <w:rPr>
                <w:b/>
                <w:bCs/>
                <w:sz w:val="20"/>
                <w:szCs w:val="20"/>
              </w:rPr>
            </w:pPr>
            <w:r w:rsidRPr="00FA4B95">
              <w:rPr>
                <w:b/>
                <w:bCs/>
                <w:sz w:val="20"/>
                <w:szCs w:val="20"/>
              </w:rPr>
              <w:t>OMB Control N</w:t>
            </w:r>
            <w:r w:rsidRPr="00FA4B95" w:rsidR="006E1FC9">
              <w:rPr>
                <w:b/>
                <w:bCs/>
                <w:sz w:val="20"/>
                <w:szCs w:val="20"/>
              </w:rPr>
              <w:t>o</w:t>
            </w:r>
            <w:r w:rsidRPr="00FA4B95">
              <w:rPr>
                <w:b/>
                <w:bCs/>
                <w:sz w:val="20"/>
                <w:szCs w:val="20"/>
              </w:rPr>
              <w:t xml:space="preserve">. </w:t>
            </w:r>
          </w:p>
        </w:tc>
        <w:tc>
          <w:tcPr>
            <w:tcW w:w="1289" w:type="dxa"/>
            <w:shd w:val="clear" w:color="auto" w:fill="D0CECE" w:themeFill="background2" w:themeFillShade="E6"/>
          </w:tcPr>
          <w:p w:rsidR="00204880" w:rsidRPr="00FA4B95" w:rsidP="00FA4B95" w14:paraId="726DD203" w14:textId="77F29FDC">
            <w:pPr>
              <w:pStyle w:val="NoSpacing"/>
              <w:rPr>
                <w:b/>
                <w:bCs/>
                <w:sz w:val="20"/>
                <w:szCs w:val="20"/>
              </w:rPr>
            </w:pPr>
            <w:r w:rsidRPr="00FA4B95">
              <w:rPr>
                <w:b/>
                <w:bCs/>
                <w:sz w:val="20"/>
                <w:szCs w:val="20"/>
              </w:rPr>
              <w:t xml:space="preserve">Previous </w:t>
            </w:r>
            <w:r w:rsidRPr="00FA4B95">
              <w:rPr>
                <w:b/>
                <w:bCs/>
                <w:sz w:val="20"/>
                <w:szCs w:val="20"/>
              </w:rPr>
              <w:t>Burden Hours</w:t>
            </w:r>
          </w:p>
        </w:tc>
        <w:tc>
          <w:tcPr>
            <w:tcW w:w="1980" w:type="dxa"/>
            <w:shd w:val="clear" w:color="auto" w:fill="D0CECE" w:themeFill="background2" w:themeFillShade="E6"/>
          </w:tcPr>
          <w:p w:rsidR="00204880" w:rsidRPr="00FA4B95" w:rsidP="00FA4B95" w14:paraId="7A1E9FC4" w14:textId="6D1D2134">
            <w:pPr>
              <w:pStyle w:val="NoSpacing"/>
              <w:rPr>
                <w:b/>
                <w:bCs/>
                <w:sz w:val="20"/>
                <w:szCs w:val="20"/>
              </w:rPr>
            </w:pPr>
            <w:r w:rsidRPr="00FA4B95">
              <w:rPr>
                <w:b/>
                <w:bCs/>
                <w:sz w:val="20"/>
                <w:szCs w:val="20"/>
              </w:rPr>
              <w:t xml:space="preserve">Previous </w:t>
            </w:r>
            <w:r w:rsidRPr="00FA4B95">
              <w:rPr>
                <w:b/>
                <w:bCs/>
                <w:sz w:val="20"/>
                <w:szCs w:val="20"/>
              </w:rPr>
              <w:t>Cost</w:t>
            </w:r>
            <w:r w:rsidRPr="00FA4B95">
              <w:rPr>
                <w:b/>
                <w:bCs/>
                <w:sz w:val="20"/>
                <w:szCs w:val="20"/>
              </w:rPr>
              <w:t xml:space="preserve"> Estimates </w:t>
            </w:r>
            <w:r w:rsidRPr="00FA4B95">
              <w:rPr>
                <w:b/>
                <w:bCs/>
                <w:sz w:val="20"/>
                <w:szCs w:val="20"/>
              </w:rPr>
              <w:t xml:space="preserve"> </w:t>
            </w:r>
          </w:p>
        </w:tc>
        <w:tc>
          <w:tcPr>
            <w:tcW w:w="1478" w:type="dxa"/>
            <w:shd w:val="clear" w:color="auto" w:fill="D0CECE" w:themeFill="background2" w:themeFillShade="E6"/>
          </w:tcPr>
          <w:p w:rsidR="00204880" w:rsidRPr="00FA4B95" w:rsidP="00FA4B95" w14:paraId="03E42AF4" w14:textId="3786EF20">
            <w:pPr>
              <w:pStyle w:val="NoSpacing"/>
              <w:rPr>
                <w:b/>
                <w:bCs/>
                <w:sz w:val="20"/>
                <w:szCs w:val="20"/>
              </w:rPr>
            </w:pPr>
            <w:r w:rsidRPr="00FA4B95">
              <w:rPr>
                <w:b/>
                <w:bCs/>
                <w:sz w:val="20"/>
                <w:szCs w:val="20"/>
              </w:rPr>
              <w:t xml:space="preserve">Change in </w:t>
            </w:r>
            <w:r w:rsidRPr="00FA4B95">
              <w:rPr>
                <w:b/>
                <w:bCs/>
                <w:sz w:val="20"/>
                <w:szCs w:val="20"/>
              </w:rPr>
              <w:t>Burden</w:t>
            </w:r>
            <w:r w:rsidRPr="00FA4B95">
              <w:rPr>
                <w:b/>
                <w:bCs/>
                <w:sz w:val="20"/>
                <w:szCs w:val="20"/>
              </w:rPr>
              <w:t xml:space="preserve"> Hours </w:t>
            </w:r>
            <w:r w:rsidRPr="00FA4B95">
              <w:rPr>
                <w:b/>
                <w:bCs/>
                <w:sz w:val="20"/>
                <w:szCs w:val="20"/>
              </w:rPr>
              <w:t xml:space="preserve"> </w:t>
            </w:r>
          </w:p>
        </w:tc>
        <w:tc>
          <w:tcPr>
            <w:tcW w:w="1487" w:type="dxa"/>
            <w:shd w:val="clear" w:color="auto" w:fill="D0CECE" w:themeFill="background2" w:themeFillShade="E6"/>
          </w:tcPr>
          <w:p w:rsidR="00204880" w:rsidRPr="00FA4B95" w:rsidP="00FA4B95" w14:paraId="635072C8" w14:textId="30D5D41C">
            <w:pPr>
              <w:pStyle w:val="NoSpacing"/>
              <w:rPr>
                <w:b/>
                <w:bCs/>
                <w:sz w:val="20"/>
                <w:szCs w:val="20"/>
              </w:rPr>
            </w:pPr>
            <w:r w:rsidRPr="00FA4B95">
              <w:rPr>
                <w:b/>
                <w:bCs/>
                <w:sz w:val="20"/>
                <w:szCs w:val="20"/>
              </w:rPr>
              <w:t xml:space="preserve">Change in Cost </w:t>
            </w:r>
            <w:r w:rsidRPr="00FA4B95" w:rsidR="00AD5234">
              <w:rPr>
                <w:b/>
                <w:bCs/>
                <w:sz w:val="20"/>
                <w:szCs w:val="20"/>
              </w:rPr>
              <w:t xml:space="preserve">Estimates </w:t>
            </w:r>
          </w:p>
        </w:tc>
      </w:tr>
      <w:tr w14:paraId="102229B6" w14:textId="77777777" w:rsidTr="005A5ECA">
        <w:tblPrEx>
          <w:tblW w:w="0" w:type="auto"/>
          <w:tblLook w:val="04A0"/>
        </w:tblPrEx>
        <w:tc>
          <w:tcPr>
            <w:tcW w:w="1738" w:type="dxa"/>
          </w:tcPr>
          <w:p w:rsidR="00204880" w:rsidRPr="00FA4B95" w:rsidP="00FA4B95" w14:paraId="467D48A3" w14:textId="7D2D155E">
            <w:pPr>
              <w:pStyle w:val="NoSpacing"/>
              <w:rPr>
                <w:sz w:val="20"/>
                <w:szCs w:val="20"/>
              </w:rPr>
            </w:pPr>
            <w:r w:rsidRPr="00FA4B95">
              <w:rPr>
                <w:sz w:val="20"/>
                <w:szCs w:val="20"/>
              </w:rPr>
              <w:t>Tolerance Petitions for Pesticides on Food/Feed Crops and New Inert Ingredients</w:t>
            </w:r>
          </w:p>
        </w:tc>
        <w:tc>
          <w:tcPr>
            <w:tcW w:w="1378" w:type="dxa"/>
          </w:tcPr>
          <w:p w:rsidR="00204880" w:rsidRPr="00FA4B95" w:rsidP="00FA4B95" w14:paraId="397F9AB1" w14:textId="2E57CE48">
            <w:pPr>
              <w:pStyle w:val="NoSpacing"/>
              <w:rPr>
                <w:sz w:val="20"/>
                <w:szCs w:val="20"/>
              </w:rPr>
            </w:pPr>
            <w:r w:rsidRPr="00FA4B95">
              <w:rPr>
                <w:sz w:val="20"/>
                <w:szCs w:val="20"/>
              </w:rPr>
              <w:t>2070-0024</w:t>
            </w:r>
            <w:r w:rsidRPr="00FA4B95" w:rsidR="00CC5559">
              <w:rPr>
                <w:sz w:val="20"/>
                <w:szCs w:val="20"/>
              </w:rPr>
              <w:t xml:space="preserve"> </w:t>
            </w:r>
          </w:p>
        </w:tc>
        <w:tc>
          <w:tcPr>
            <w:tcW w:w="1289" w:type="dxa"/>
            <w:shd w:val="clear" w:color="auto" w:fill="auto"/>
          </w:tcPr>
          <w:p w:rsidR="00204880" w:rsidRPr="00FA4B95" w:rsidP="00FA4B95" w14:paraId="4F5875DF" w14:textId="5AECCDEE">
            <w:pPr>
              <w:pStyle w:val="NoSpacing"/>
              <w:rPr>
                <w:sz w:val="20"/>
                <w:szCs w:val="20"/>
              </w:rPr>
            </w:pPr>
            <w:r w:rsidRPr="00FA4B95">
              <w:rPr>
                <w:sz w:val="20"/>
                <w:szCs w:val="20"/>
              </w:rPr>
              <w:t>285,128</w:t>
            </w:r>
          </w:p>
        </w:tc>
        <w:tc>
          <w:tcPr>
            <w:tcW w:w="1980" w:type="dxa"/>
            <w:shd w:val="clear" w:color="auto" w:fill="auto"/>
          </w:tcPr>
          <w:p w:rsidR="00204880" w:rsidRPr="00FA4B95" w:rsidP="00FA4B95" w14:paraId="0FAED1FE" w14:textId="4AAC26E5">
            <w:pPr>
              <w:pStyle w:val="NoSpacing"/>
              <w:rPr>
                <w:sz w:val="20"/>
                <w:szCs w:val="20"/>
              </w:rPr>
            </w:pPr>
            <w:r w:rsidRPr="00FA4B95">
              <w:rPr>
                <w:sz w:val="20"/>
                <w:szCs w:val="20"/>
              </w:rPr>
              <w:t>$27,475,22</w:t>
            </w:r>
            <w:r w:rsidRPr="00FA4B95" w:rsidR="00DD1F94">
              <w:rPr>
                <w:sz w:val="20"/>
                <w:szCs w:val="20"/>
              </w:rPr>
              <w:t>4</w:t>
            </w:r>
          </w:p>
        </w:tc>
        <w:tc>
          <w:tcPr>
            <w:tcW w:w="1478" w:type="dxa"/>
            <w:shd w:val="clear" w:color="auto" w:fill="auto"/>
          </w:tcPr>
          <w:p w:rsidR="00204880" w:rsidRPr="00FA4B95" w:rsidP="00FA4B95" w14:paraId="40BAB8EB" w14:textId="6500A9CD">
            <w:pPr>
              <w:pStyle w:val="NoSpacing"/>
              <w:rPr>
                <w:sz w:val="20"/>
                <w:szCs w:val="20"/>
              </w:rPr>
            </w:pPr>
            <w:r w:rsidRPr="00FA4B95">
              <w:rPr>
                <w:sz w:val="20"/>
                <w:szCs w:val="20"/>
              </w:rPr>
              <w:t>-</w:t>
            </w:r>
          </w:p>
        </w:tc>
        <w:tc>
          <w:tcPr>
            <w:tcW w:w="1487" w:type="dxa"/>
            <w:shd w:val="clear" w:color="auto" w:fill="auto"/>
          </w:tcPr>
          <w:p w:rsidR="00204880" w:rsidRPr="00FA4B95" w:rsidP="00FA4B95" w14:paraId="5654D953" w14:textId="26D0129A">
            <w:pPr>
              <w:pStyle w:val="NoSpacing"/>
              <w:rPr>
                <w:sz w:val="20"/>
                <w:szCs w:val="20"/>
              </w:rPr>
            </w:pPr>
            <w:r w:rsidRPr="00FA4B95">
              <w:rPr>
                <w:sz w:val="20"/>
                <w:szCs w:val="20"/>
              </w:rPr>
              <w:t>$</w:t>
            </w:r>
            <w:r w:rsidRPr="00FA4B95" w:rsidR="00F17CE3">
              <w:rPr>
                <w:sz w:val="20"/>
                <w:szCs w:val="20"/>
              </w:rPr>
              <w:t>6,43</w:t>
            </w:r>
            <w:r w:rsidRPr="00FA4B95" w:rsidR="00DD1F94">
              <w:rPr>
                <w:sz w:val="20"/>
                <w:szCs w:val="20"/>
              </w:rPr>
              <w:t>4,010</w:t>
            </w:r>
          </w:p>
        </w:tc>
      </w:tr>
      <w:tr w14:paraId="3AE3C523" w14:textId="77777777" w:rsidTr="005A5ECA">
        <w:tblPrEx>
          <w:tblW w:w="0" w:type="auto"/>
          <w:tblLook w:val="04A0"/>
        </w:tblPrEx>
        <w:tc>
          <w:tcPr>
            <w:tcW w:w="1738" w:type="dxa"/>
          </w:tcPr>
          <w:p w:rsidR="00204880" w:rsidRPr="00FA4B95" w:rsidP="00FA4B95" w14:paraId="09A6D575" w14:textId="56EA569D">
            <w:pPr>
              <w:pStyle w:val="NoSpacing"/>
              <w:rPr>
                <w:sz w:val="20"/>
                <w:szCs w:val="20"/>
              </w:rPr>
            </w:pPr>
            <w:r w:rsidRPr="00FA4B95">
              <w:rPr>
                <w:sz w:val="20"/>
                <w:szCs w:val="20"/>
              </w:rPr>
              <w:t>Notice of Supplemental Distribution of a Registered Pesticide Product,</w:t>
            </w:r>
          </w:p>
        </w:tc>
        <w:tc>
          <w:tcPr>
            <w:tcW w:w="1378" w:type="dxa"/>
          </w:tcPr>
          <w:p w:rsidR="00204880" w:rsidRPr="00FA4B95" w:rsidP="00FA4B95" w14:paraId="054D0E03" w14:textId="1CB4C549">
            <w:pPr>
              <w:pStyle w:val="NoSpacing"/>
              <w:rPr>
                <w:sz w:val="20"/>
                <w:szCs w:val="20"/>
              </w:rPr>
            </w:pPr>
            <w:r w:rsidRPr="00FA4B95">
              <w:rPr>
                <w:sz w:val="20"/>
                <w:szCs w:val="20"/>
              </w:rPr>
              <w:t>2070-0</w:t>
            </w:r>
            <w:r w:rsidRPr="00FA4B95" w:rsidR="00AD5234">
              <w:rPr>
                <w:sz w:val="20"/>
                <w:szCs w:val="20"/>
              </w:rPr>
              <w:t>0</w:t>
            </w:r>
            <w:r w:rsidRPr="00FA4B95">
              <w:rPr>
                <w:sz w:val="20"/>
                <w:szCs w:val="20"/>
              </w:rPr>
              <w:t>44</w:t>
            </w:r>
          </w:p>
        </w:tc>
        <w:tc>
          <w:tcPr>
            <w:tcW w:w="1289" w:type="dxa"/>
          </w:tcPr>
          <w:p w:rsidR="00204880" w:rsidRPr="00FA4B95" w:rsidP="00FA4B95" w14:paraId="60578EAB" w14:textId="11D7171D">
            <w:pPr>
              <w:pStyle w:val="NoSpacing"/>
              <w:rPr>
                <w:sz w:val="20"/>
                <w:szCs w:val="20"/>
              </w:rPr>
            </w:pPr>
            <w:r w:rsidRPr="00FA4B95">
              <w:rPr>
                <w:sz w:val="20"/>
                <w:szCs w:val="20"/>
              </w:rPr>
              <w:t>603</w:t>
            </w:r>
          </w:p>
        </w:tc>
        <w:tc>
          <w:tcPr>
            <w:tcW w:w="1980" w:type="dxa"/>
            <w:shd w:val="clear" w:color="auto" w:fill="auto"/>
          </w:tcPr>
          <w:p w:rsidR="00204880" w:rsidRPr="00FA4B95" w:rsidP="00FA4B95" w14:paraId="1A09138F" w14:textId="3F08532D">
            <w:pPr>
              <w:pStyle w:val="NoSpacing"/>
              <w:rPr>
                <w:sz w:val="20"/>
                <w:szCs w:val="20"/>
              </w:rPr>
            </w:pPr>
            <w:r w:rsidRPr="00FA4B95">
              <w:rPr>
                <w:sz w:val="20"/>
                <w:szCs w:val="20"/>
              </w:rPr>
              <w:t xml:space="preserve">$54,463 </w:t>
            </w:r>
          </w:p>
        </w:tc>
        <w:tc>
          <w:tcPr>
            <w:tcW w:w="1478" w:type="dxa"/>
            <w:shd w:val="clear" w:color="auto" w:fill="auto"/>
          </w:tcPr>
          <w:p w:rsidR="00204880" w:rsidRPr="00FA4B95" w:rsidP="00FA4B95" w14:paraId="69401BD4" w14:textId="657F0B64">
            <w:pPr>
              <w:pStyle w:val="NoSpacing"/>
              <w:rPr>
                <w:sz w:val="20"/>
                <w:szCs w:val="20"/>
              </w:rPr>
            </w:pPr>
            <w:r w:rsidRPr="00FA4B95">
              <w:rPr>
                <w:sz w:val="20"/>
                <w:szCs w:val="20"/>
              </w:rPr>
              <w:t>-</w:t>
            </w:r>
          </w:p>
        </w:tc>
        <w:tc>
          <w:tcPr>
            <w:tcW w:w="1487" w:type="dxa"/>
            <w:shd w:val="clear" w:color="auto" w:fill="auto"/>
          </w:tcPr>
          <w:p w:rsidR="00204880" w:rsidRPr="00FA4B95" w:rsidP="00FA4B95" w14:paraId="5B788DC6" w14:textId="6A3BF210">
            <w:pPr>
              <w:pStyle w:val="NoSpacing"/>
              <w:rPr>
                <w:sz w:val="20"/>
                <w:szCs w:val="20"/>
              </w:rPr>
            </w:pPr>
            <w:r w:rsidRPr="00FA4B95">
              <w:rPr>
                <w:sz w:val="20"/>
                <w:szCs w:val="20"/>
              </w:rPr>
              <w:t>$9,229</w:t>
            </w:r>
          </w:p>
        </w:tc>
      </w:tr>
      <w:tr w14:paraId="70C2DEC7" w14:textId="77777777" w:rsidTr="001412C1">
        <w:tblPrEx>
          <w:tblW w:w="0" w:type="auto"/>
          <w:tblLook w:val="04A0"/>
        </w:tblPrEx>
        <w:tc>
          <w:tcPr>
            <w:tcW w:w="1738" w:type="dxa"/>
          </w:tcPr>
          <w:p w:rsidR="00204880" w:rsidRPr="00FA4B95" w:rsidP="00FA4B95" w14:paraId="4F0EB23F" w14:textId="35AD389E">
            <w:pPr>
              <w:pStyle w:val="NoSpacing"/>
              <w:rPr>
                <w:sz w:val="20"/>
                <w:szCs w:val="20"/>
              </w:rPr>
            </w:pPr>
            <w:r w:rsidRPr="00FA4B95">
              <w:rPr>
                <w:sz w:val="20"/>
                <w:szCs w:val="20"/>
              </w:rPr>
              <w:t>Experimental Use Permits (EUPs) for Pesticides</w:t>
            </w:r>
          </w:p>
        </w:tc>
        <w:tc>
          <w:tcPr>
            <w:tcW w:w="1378" w:type="dxa"/>
          </w:tcPr>
          <w:p w:rsidR="00204880" w:rsidRPr="00FA4B95" w:rsidP="00FA4B95" w14:paraId="7E7BED4E" w14:textId="6E164E48">
            <w:pPr>
              <w:pStyle w:val="NoSpacing"/>
              <w:rPr>
                <w:sz w:val="20"/>
                <w:szCs w:val="20"/>
              </w:rPr>
            </w:pPr>
            <w:r w:rsidRPr="00FA4B95">
              <w:rPr>
                <w:sz w:val="20"/>
                <w:szCs w:val="20"/>
              </w:rPr>
              <w:t>2070-0040</w:t>
            </w:r>
          </w:p>
        </w:tc>
        <w:tc>
          <w:tcPr>
            <w:tcW w:w="1289" w:type="dxa"/>
          </w:tcPr>
          <w:p w:rsidR="00204880" w:rsidRPr="00FA4B95" w:rsidP="00FA4B95" w14:paraId="01D8EF43" w14:textId="34F5E4B7">
            <w:pPr>
              <w:pStyle w:val="NoSpacing"/>
              <w:rPr>
                <w:sz w:val="20"/>
                <w:szCs w:val="20"/>
              </w:rPr>
            </w:pPr>
            <w:r w:rsidRPr="00FA4B95">
              <w:rPr>
                <w:sz w:val="20"/>
                <w:szCs w:val="20"/>
              </w:rPr>
              <w:t>567</w:t>
            </w:r>
          </w:p>
        </w:tc>
        <w:tc>
          <w:tcPr>
            <w:tcW w:w="1980" w:type="dxa"/>
            <w:shd w:val="clear" w:color="auto" w:fill="auto"/>
          </w:tcPr>
          <w:p w:rsidR="00204880" w:rsidRPr="00FA4B95" w:rsidP="00FA4B95" w14:paraId="7A5F7EAE" w14:textId="5222BBD1">
            <w:pPr>
              <w:pStyle w:val="NoSpacing"/>
              <w:rPr>
                <w:sz w:val="20"/>
                <w:szCs w:val="20"/>
              </w:rPr>
            </w:pPr>
            <w:r w:rsidRPr="00FA4B95">
              <w:rPr>
                <w:sz w:val="20"/>
                <w:szCs w:val="20"/>
              </w:rPr>
              <w:t>$37,497</w:t>
            </w:r>
          </w:p>
        </w:tc>
        <w:tc>
          <w:tcPr>
            <w:tcW w:w="1478" w:type="dxa"/>
            <w:shd w:val="clear" w:color="auto" w:fill="auto"/>
          </w:tcPr>
          <w:p w:rsidR="00204880" w:rsidRPr="00FA4B95" w:rsidP="00FA4B95" w14:paraId="3C8BD2E6" w14:textId="55E4E713">
            <w:pPr>
              <w:pStyle w:val="NoSpacing"/>
              <w:rPr>
                <w:sz w:val="20"/>
                <w:szCs w:val="20"/>
              </w:rPr>
            </w:pPr>
            <w:r w:rsidRPr="00FA4B95">
              <w:rPr>
                <w:sz w:val="20"/>
                <w:szCs w:val="20"/>
              </w:rPr>
              <w:t>-</w:t>
            </w:r>
          </w:p>
        </w:tc>
        <w:tc>
          <w:tcPr>
            <w:tcW w:w="1487" w:type="dxa"/>
            <w:shd w:val="clear" w:color="auto" w:fill="auto"/>
          </w:tcPr>
          <w:p w:rsidR="00204880" w:rsidRPr="00FA4B95" w:rsidP="00FA4B95" w14:paraId="5B268B82" w14:textId="69D0FBF0">
            <w:pPr>
              <w:pStyle w:val="NoSpacing"/>
              <w:rPr>
                <w:sz w:val="20"/>
                <w:szCs w:val="20"/>
              </w:rPr>
            </w:pPr>
            <w:r w:rsidRPr="00FA4B95">
              <w:rPr>
                <w:sz w:val="20"/>
                <w:szCs w:val="20"/>
              </w:rPr>
              <w:t>$9</w:t>
            </w:r>
            <w:r w:rsidRPr="00FA4B95" w:rsidR="00F17CE3">
              <w:rPr>
                <w:sz w:val="20"/>
                <w:szCs w:val="20"/>
              </w:rPr>
              <w:t>,</w:t>
            </w:r>
            <w:r w:rsidRPr="00FA4B95" w:rsidR="001412C1">
              <w:rPr>
                <w:sz w:val="20"/>
                <w:szCs w:val="20"/>
              </w:rPr>
              <w:t>334</w:t>
            </w:r>
          </w:p>
        </w:tc>
      </w:tr>
      <w:tr w14:paraId="31111E3F" w14:textId="77777777" w:rsidTr="005A5ECA">
        <w:tblPrEx>
          <w:tblW w:w="0" w:type="auto"/>
          <w:tblLook w:val="04A0"/>
        </w:tblPrEx>
        <w:tc>
          <w:tcPr>
            <w:tcW w:w="1738" w:type="dxa"/>
          </w:tcPr>
          <w:p w:rsidR="00204880" w:rsidRPr="00FA4B95" w:rsidP="00FA4B95" w14:paraId="4C3746EF" w14:textId="78A510A0">
            <w:pPr>
              <w:pStyle w:val="NoSpacing"/>
              <w:rPr>
                <w:sz w:val="20"/>
                <w:szCs w:val="20"/>
              </w:rPr>
            </w:pPr>
            <w:r w:rsidRPr="00FA4B95">
              <w:rPr>
                <w:sz w:val="20"/>
                <w:szCs w:val="20"/>
              </w:rPr>
              <w:t>Pesticide Program Public Sector Collections (FIFRA § 18/24(c)),</w:t>
            </w:r>
          </w:p>
        </w:tc>
        <w:tc>
          <w:tcPr>
            <w:tcW w:w="1378" w:type="dxa"/>
          </w:tcPr>
          <w:p w:rsidR="00204880" w:rsidRPr="00FA4B95" w:rsidP="00FA4B95" w14:paraId="7FA91823" w14:textId="167FC72A">
            <w:pPr>
              <w:pStyle w:val="NoSpacing"/>
              <w:rPr>
                <w:sz w:val="20"/>
                <w:szCs w:val="20"/>
              </w:rPr>
            </w:pPr>
            <w:r w:rsidRPr="00FA4B95">
              <w:rPr>
                <w:sz w:val="20"/>
                <w:szCs w:val="20"/>
              </w:rPr>
              <w:t>2070-0182</w:t>
            </w:r>
            <w:r w:rsidRPr="00FA4B95" w:rsidR="00CC5559">
              <w:rPr>
                <w:sz w:val="20"/>
                <w:szCs w:val="20"/>
              </w:rPr>
              <w:t xml:space="preserve"> </w:t>
            </w:r>
          </w:p>
        </w:tc>
        <w:tc>
          <w:tcPr>
            <w:tcW w:w="1289" w:type="dxa"/>
            <w:shd w:val="clear" w:color="auto" w:fill="auto"/>
          </w:tcPr>
          <w:p w:rsidR="00204880" w:rsidRPr="00FA4B95" w:rsidP="00FA4B95" w14:paraId="150FE456" w14:textId="308C3F17">
            <w:pPr>
              <w:pStyle w:val="NoSpacing"/>
              <w:rPr>
                <w:sz w:val="20"/>
                <w:szCs w:val="20"/>
              </w:rPr>
            </w:pPr>
            <w:r w:rsidRPr="00FA4B95">
              <w:rPr>
                <w:sz w:val="20"/>
                <w:szCs w:val="20"/>
              </w:rPr>
              <w:t>25,753</w:t>
            </w:r>
          </w:p>
        </w:tc>
        <w:tc>
          <w:tcPr>
            <w:tcW w:w="1980" w:type="dxa"/>
            <w:shd w:val="clear" w:color="auto" w:fill="auto"/>
          </w:tcPr>
          <w:p w:rsidR="00204880" w:rsidRPr="00FA4B95" w:rsidP="00FA4B95" w14:paraId="1DB78731" w14:textId="2EB610B1">
            <w:pPr>
              <w:pStyle w:val="NoSpacing"/>
              <w:rPr>
                <w:sz w:val="20"/>
                <w:szCs w:val="20"/>
              </w:rPr>
            </w:pPr>
            <w:r w:rsidRPr="00FA4B95">
              <w:rPr>
                <w:sz w:val="20"/>
                <w:szCs w:val="20"/>
              </w:rPr>
              <w:t>$1,829,103</w:t>
            </w:r>
          </w:p>
        </w:tc>
        <w:tc>
          <w:tcPr>
            <w:tcW w:w="1478" w:type="dxa"/>
            <w:shd w:val="clear" w:color="auto" w:fill="auto"/>
          </w:tcPr>
          <w:p w:rsidR="00204880" w:rsidRPr="00FA4B95" w:rsidP="00FA4B95" w14:paraId="24CA3560" w14:textId="14DEDDE7">
            <w:pPr>
              <w:pStyle w:val="NoSpacing"/>
              <w:rPr>
                <w:sz w:val="20"/>
                <w:szCs w:val="20"/>
              </w:rPr>
            </w:pPr>
            <w:r w:rsidRPr="00FA4B95">
              <w:rPr>
                <w:sz w:val="20"/>
                <w:szCs w:val="20"/>
              </w:rPr>
              <w:t>-</w:t>
            </w:r>
          </w:p>
        </w:tc>
        <w:tc>
          <w:tcPr>
            <w:tcW w:w="1487" w:type="dxa"/>
            <w:shd w:val="clear" w:color="auto" w:fill="auto"/>
          </w:tcPr>
          <w:p w:rsidR="00204880" w:rsidRPr="00FA4B95" w:rsidP="00FA4B95" w14:paraId="7C6E5DCB" w14:textId="62B39939">
            <w:pPr>
              <w:pStyle w:val="NoSpacing"/>
              <w:rPr>
                <w:sz w:val="20"/>
                <w:szCs w:val="20"/>
              </w:rPr>
            </w:pPr>
            <w:r w:rsidRPr="00FA4B95">
              <w:rPr>
                <w:sz w:val="20"/>
                <w:szCs w:val="20"/>
              </w:rPr>
              <w:t>$300,085</w:t>
            </w:r>
          </w:p>
        </w:tc>
      </w:tr>
      <w:tr w14:paraId="7E810B90" w14:textId="77777777" w:rsidTr="00FA4B95">
        <w:tblPrEx>
          <w:tblW w:w="0" w:type="auto"/>
          <w:tblLook w:val="04A0"/>
        </w:tblPrEx>
        <w:tc>
          <w:tcPr>
            <w:tcW w:w="1738" w:type="dxa"/>
          </w:tcPr>
          <w:p w:rsidR="00472C77" w:rsidRPr="00FA4B95" w:rsidP="00FA4B95" w14:paraId="7EE96F5A" w14:textId="5417008E">
            <w:pPr>
              <w:pStyle w:val="NoSpacing"/>
              <w:rPr>
                <w:sz w:val="20"/>
                <w:szCs w:val="20"/>
              </w:rPr>
            </w:pPr>
            <w:r w:rsidRPr="00FA4B95">
              <w:rPr>
                <w:sz w:val="20"/>
                <w:szCs w:val="20"/>
              </w:rPr>
              <w:t>Application for New and Amended Pesticide Registration</w:t>
            </w:r>
          </w:p>
        </w:tc>
        <w:tc>
          <w:tcPr>
            <w:tcW w:w="1378" w:type="dxa"/>
          </w:tcPr>
          <w:p w:rsidR="00472C77" w:rsidRPr="00FA4B95" w:rsidP="00FA4B95" w14:paraId="4F4E7DB8" w14:textId="44AA5291">
            <w:pPr>
              <w:pStyle w:val="NoSpacing"/>
              <w:rPr>
                <w:sz w:val="20"/>
                <w:szCs w:val="20"/>
              </w:rPr>
            </w:pPr>
            <w:r w:rsidRPr="00FA4B95">
              <w:rPr>
                <w:sz w:val="20"/>
                <w:szCs w:val="20"/>
              </w:rPr>
              <w:t>2070-0060</w:t>
            </w:r>
          </w:p>
        </w:tc>
        <w:tc>
          <w:tcPr>
            <w:tcW w:w="1289" w:type="dxa"/>
            <w:shd w:val="clear" w:color="auto" w:fill="auto"/>
          </w:tcPr>
          <w:p w:rsidR="00472C77" w:rsidRPr="00FA4B95" w:rsidP="00FA4B95" w14:paraId="5C61C1A9" w14:textId="514DF7B0">
            <w:pPr>
              <w:pStyle w:val="NoSpacing"/>
              <w:rPr>
                <w:sz w:val="20"/>
                <w:szCs w:val="20"/>
              </w:rPr>
            </w:pPr>
            <w:r w:rsidRPr="00FA4B95">
              <w:rPr>
                <w:sz w:val="20"/>
                <w:szCs w:val="20"/>
              </w:rPr>
              <w:t>1,5</w:t>
            </w:r>
            <w:r w:rsidR="00F71721">
              <w:rPr>
                <w:sz w:val="20"/>
                <w:szCs w:val="20"/>
              </w:rPr>
              <w:t>57,834</w:t>
            </w:r>
          </w:p>
        </w:tc>
        <w:tc>
          <w:tcPr>
            <w:tcW w:w="1980" w:type="dxa"/>
            <w:shd w:val="clear" w:color="auto" w:fill="auto"/>
          </w:tcPr>
          <w:p w:rsidR="00472C77" w:rsidRPr="00FA4B95" w:rsidP="00FA4B95" w14:paraId="2D4F54E0" w14:textId="123C3850">
            <w:pPr>
              <w:pStyle w:val="NoSpacing"/>
              <w:rPr>
                <w:sz w:val="20"/>
                <w:szCs w:val="20"/>
              </w:rPr>
            </w:pPr>
            <w:r w:rsidRPr="00FA4B95">
              <w:rPr>
                <w:sz w:val="20"/>
                <w:szCs w:val="20"/>
              </w:rPr>
              <w:t>$120,563,052</w:t>
            </w:r>
          </w:p>
        </w:tc>
        <w:tc>
          <w:tcPr>
            <w:tcW w:w="1478" w:type="dxa"/>
            <w:shd w:val="clear" w:color="auto" w:fill="auto"/>
          </w:tcPr>
          <w:p w:rsidR="00472C77" w:rsidRPr="00FA4B95" w:rsidP="00FA4B95" w14:paraId="5777DF1A" w14:textId="44F3B4FE">
            <w:pPr>
              <w:pStyle w:val="NoSpacing"/>
              <w:rPr>
                <w:sz w:val="20"/>
                <w:szCs w:val="20"/>
              </w:rPr>
            </w:pPr>
            <w:r w:rsidRPr="00FA4B95">
              <w:rPr>
                <w:sz w:val="20"/>
                <w:szCs w:val="20"/>
              </w:rPr>
              <w:t>-</w:t>
            </w:r>
          </w:p>
        </w:tc>
        <w:tc>
          <w:tcPr>
            <w:tcW w:w="1487" w:type="dxa"/>
            <w:shd w:val="clear" w:color="auto" w:fill="auto"/>
          </w:tcPr>
          <w:p w:rsidR="00472C77" w:rsidRPr="00FA4B95" w:rsidP="00FA4B95" w14:paraId="2CB6DE75" w14:textId="7CFE9F18">
            <w:pPr>
              <w:pStyle w:val="NoSpacing"/>
              <w:rPr>
                <w:sz w:val="20"/>
                <w:szCs w:val="20"/>
              </w:rPr>
            </w:pPr>
            <w:r w:rsidRPr="00FA4B95">
              <w:rPr>
                <w:sz w:val="20"/>
                <w:szCs w:val="20"/>
              </w:rPr>
              <w:t>$1,40</w:t>
            </w:r>
            <w:r w:rsidR="001919B2">
              <w:rPr>
                <w:sz w:val="20"/>
                <w:szCs w:val="20"/>
              </w:rPr>
              <w:t>5</w:t>
            </w:r>
            <w:r w:rsidRPr="00FA4B95">
              <w:rPr>
                <w:sz w:val="20"/>
                <w:szCs w:val="20"/>
              </w:rPr>
              <w:t>,</w:t>
            </w:r>
            <w:r w:rsidR="001919B2">
              <w:rPr>
                <w:sz w:val="20"/>
                <w:szCs w:val="20"/>
              </w:rPr>
              <w:t>249</w:t>
            </w:r>
          </w:p>
        </w:tc>
      </w:tr>
      <w:tr w14:paraId="060976DB" w14:textId="77777777" w:rsidTr="005A5ECA">
        <w:tblPrEx>
          <w:tblW w:w="0" w:type="auto"/>
          <w:tblLook w:val="04A0"/>
        </w:tblPrEx>
        <w:tc>
          <w:tcPr>
            <w:tcW w:w="1738" w:type="dxa"/>
          </w:tcPr>
          <w:p w:rsidR="00472C77" w:rsidRPr="00FA4B95" w:rsidP="00FA4B95" w14:paraId="37A58415" w14:textId="4EEA8FA7">
            <w:pPr>
              <w:pStyle w:val="NoSpacing"/>
              <w:rPr>
                <w:sz w:val="20"/>
                <w:szCs w:val="20"/>
              </w:rPr>
            </w:pPr>
            <w:r w:rsidRPr="00FA4B95">
              <w:rPr>
                <w:sz w:val="20"/>
                <w:szCs w:val="20"/>
              </w:rPr>
              <w:t>Plant-Incorporated Protectants; CBI Substantiation and Adverse Effects Reporting</w:t>
            </w:r>
          </w:p>
        </w:tc>
        <w:tc>
          <w:tcPr>
            <w:tcW w:w="1378" w:type="dxa"/>
          </w:tcPr>
          <w:p w:rsidR="00472C77" w:rsidRPr="00FA4B95" w:rsidP="00FA4B95" w14:paraId="72F343C7" w14:textId="56EB1506">
            <w:pPr>
              <w:pStyle w:val="NoSpacing"/>
              <w:rPr>
                <w:sz w:val="20"/>
                <w:szCs w:val="20"/>
              </w:rPr>
            </w:pPr>
            <w:r w:rsidRPr="00FA4B95">
              <w:rPr>
                <w:sz w:val="20"/>
                <w:szCs w:val="20"/>
              </w:rPr>
              <w:t>2070-0142</w:t>
            </w:r>
          </w:p>
        </w:tc>
        <w:tc>
          <w:tcPr>
            <w:tcW w:w="1289" w:type="dxa"/>
          </w:tcPr>
          <w:p w:rsidR="00472C77" w:rsidRPr="00FA4B95" w:rsidP="00FA4B95" w14:paraId="63C8DB57" w14:textId="691D0B8E">
            <w:pPr>
              <w:pStyle w:val="NoSpacing"/>
              <w:rPr>
                <w:sz w:val="20"/>
                <w:szCs w:val="20"/>
              </w:rPr>
            </w:pPr>
            <w:r w:rsidRPr="00FA4B95">
              <w:rPr>
                <w:sz w:val="20"/>
                <w:szCs w:val="20"/>
              </w:rPr>
              <w:t xml:space="preserve">518 </w:t>
            </w:r>
          </w:p>
        </w:tc>
        <w:tc>
          <w:tcPr>
            <w:tcW w:w="1980" w:type="dxa"/>
            <w:shd w:val="clear" w:color="auto" w:fill="auto"/>
          </w:tcPr>
          <w:p w:rsidR="00472C77" w:rsidRPr="00FA4B95" w:rsidP="00FA4B95" w14:paraId="2B937DE9" w14:textId="3EE33643">
            <w:pPr>
              <w:pStyle w:val="NoSpacing"/>
              <w:rPr>
                <w:sz w:val="20"/>
                <w:szCs w:val="20"/>
              </w:rPr>
            </w:pPr>
            <w:r w:rsidRPr="00FA4B95">
              <w:rPr>
                <w:sz w:val="20"/>
                <w:szCs w:val="20"/>
              </w:rPr>
              <w:t>$</w:t>
            </w:r>
            <w:r w:rsidRPr="00FA4B95">
              <w:rPr>
                <w:sz w:val="20"/>
                <w:szCs w:val="20"/>
              </w:rPr>
              <w:t>41,892</w:t>
            </w:r>
          </w:p>
        </w:tc>
        <w:tc>
          <w:tcPr>
            <w:tcW w:w="1478" w:type="dxa"/>
            <w:shd w:val="clear" w:color="auto" w:fill="auto"/>
          </w:tcPr>
          <w:p w:rsidR="00472C77" w:rsidRPr="00FA4B95" w:rsidP="00FA4B95" w14:paraId="54521D4C" w14:textId="54735874">
            <w:pPr>
              <w:pStyle w:val="NoSpacing"/>
              <w:rPr>
                <w:sz w:val="20"/>
                <w:szCs w:val="20"/>
              </w:rPr>
            </w:pPr>
            <w:r w:rsidRPr="00FA4B95">
              <w:rPr>
                <w:sz w:val="20"/>
                <w:szCs w:val="20"/>
              </w:rPr>
              <w:t>-</w:t>
            </w:r>
          </w:p>
        </w:tc>
        <w:tc>
          <w:tcPr>
            <w:tcW w:w="1487" w:type="dxa"/>
            <w:shd w:val="clear" w:color="auto" w:fill="auto"/>
          </w:tcPr>
          <w:p w:rsidR="00472C77" w:rsidRPr="00FA4B95" w:rsidP="00FA4B95" w14:paraId="6D3ADBA7" w14:textId="318DA641">
            <w:pPr>
              <w:pStyle w:val="NoSpacing"/>
              <w:rPr>
                <w:sz w:val="20"/>
                <w:szCs w:val="20"/>
              </w:rPr>
            </w:pPr>
            <w:r w:rsidRPr="00FA4B95">
              <w:rPr>
                <w:sz w:val="20"/>
                <w:szCs w:val="20"/>
              </w:rPr>
              <w:t>$8,360</w:t>
            </w:r>
          </w:p>
        </w:tc>
      </w:tr>
      <w:tr w14:paraId="56388CAD" w14:textId="77777777" w:rsidTr="005A5ECA">
        <w:tblPrEx>
          <w:tblW w:w="0" w:type="auto"/>
          <w:tblLook w:val="04A0"/>
        </w:tblPrEx>
        <w:tc>
          <w:tcPr>
            <w:tcW w:w="1738" w:type="dxa"/>
          </w:tcPr>
          <w:p w:rsidR="00472C77" w:rsidRPr="00FA4B95" w:rsidP="00FA4B95" w14:paraId="25C35C12" w14:textId="73469C51">
            <w:pPr>
              <w:pStyle w:val="NoSpacing"/>
              <w:rPr>
                <w:sz w:val="20"/>
                <w:szCs w:val="20"/>
              </w:rPr>
            </w:pPr>
            <w:r w:rsidRPr="00FA4B95">
              <w:rPr>
                <w:sz w:val="20"/>
                <w:szCs w:val="20"/>
              </w:rPr>
              <w:t>Submission of Unreasonable Adverse Effects Information Under FIFRA 6(a)(2),</w:t>
            </w:r>
          </w:p>
        </w:tc>
        <w:tc>
          <w:tcPr>
            <w:tcW w:w="1378" w:type="dxa"/>
          </w:tcPr>
          <w:p w:rsidR="00472C77" w:rsidRPr="00FA4B95" w:rsidP="00FA4B95" w14:paraId="52AFDA1B" w14:textId="0090D744">
            <w:pPr>
              <w:pStyle w:val="NoSpacing"/>
              <w:rPr>
                <w:sz w:val="20"/>
                <w:szCs w:val="20"/>
              </w:rPr>
            </w:pPr>
            <w:r w:rsidRPr="00FA4B95">
              <w:rPr>
                <w:sz w:val="20"/>
                <w:szCs w:val="20"/>
              </w:rPr>
              <w:t>2070-0039</w:t>
            </w:r>
          </w:p>
        </w:tc>
        <w:tc>
          <w:tcPr>
            <w:tcW w:w="1289" w:type="dxa"/>
          </w:tcPr>
          <w:p w:rsidR="00472C77" w:rsidRPr="00FA4B95" w:rsidP="00FA4B95" w14:paraId="3F4F2728" w14:textId="41A1E16A">
            <w:pPr>
              <w:pStyle w:val="NoSpacing"/>
              <w:rPr>
                <w:sz w:val="20"/>
                <w:szCs w:val="20"/>
              </w:rPr>
            </w:pPr>
            <w:r w:rsidRPr="00FA4B95">
              <w:rPr>
                <w:sz w:val="20"/>
                <w:szCs w:val="20"/>
              </w:rPr>
              <w:t>301,118</w:t>
            </w:r>
          </w:p>
        </w:tc>
        <w:tc>
          <w:tcPr>
            <w:tcW w:w="1980" w:type="dxa"/>
            <w:shd w:val="clear" w:color="auto" w:fill="auto"/>
          </w:tcPr>
          <w:p w:rsidR="00472C77" w:rsidRPr="00FA4B95" w:rsidP="00FA4B95" w14:paraId="5A9E1234" w14:textId="343D30CF">
            <w:pPr>
              <w:pStyle w:val="NoSpacing"/>
              <w:rPr>
                <w:sz w:val="20"/>
                <w:szCs w:val="20"/>
              </w:rPr>
            </w:pPr>
            <w:r w:rsidRPr="00FA4B95">
              <w:rPr>
                <w:sz w:val="20"/>
                <w:szCs w:val="20"/>
              </w:rPr>
              <w:t>$19,999,815</w:t>
            </w:r>
          </w:p>
        </w:tc>
        <w:tc>
          <w:tcPr>
            <w:tcW w:w="1478" w:type="dxa"/>
            <w:shd w:val="clear" w:color="auto" w:fill="auto"/>
          </w:tcPr>
          <w:p w:rsidR="00472C77" w:rsidRPr="00FA4B95" w:rsidP="00FA4B95" w14:paraId="7D2D4B93" w14:textId="68152E5C">
            <w:pPr>
              <w:pStyle w:val="NoSpacing"/>
              <w:rPr>
                <w:sz w:val="20"/>
                <w:szCs w:val="20"/>
              </w:rPr>
            </w:pPr>
            <w:r w:rsidRPr="00FA4B95">
              <w:rPr>
                <w:sz w:val="20"/>
                <w:szCs w:val="20"/>
              </w:rPr>
              <w:t>-</w:t>
            </w:r>
          </w:p>
        </w:tc>
        <w:tc>
          <w:tcPr>
            <w:tcW w:w="1487" w:type="dxa"/>
            <w:shd w:val="clear" w:color="auto" w:fill="auto"/>
          </w:tcPr>
          <w:p w:rsidR="00472C77" w:rsidRPr="00FA4B95" w:rsidP="00FA4B95" w14:paraId="4DB93BD1" w14:textId="6F490F5B">
            <w:pPr>
              <w:pStyle w:val="NoSpacing"/>
              <w:rPr>
                <w:sz w:val="20"/>
                <w:szCs w:val="20"/>
              </w:rPr>
            </w:pPr>
            <w:r w:rsidRPr="00FA4B95">
              <w:rPr>
                <w:sz w:val="20"/>
                <w:szCs w:val="20"/>
              </w:rPr>
              <w:t>$5,052,245</w:t>
            </w:r>
          </w:p>
        </w:tc>
      </w:tr>
      <w:tr w14:paraId="14939A54" w14:textId="77777777" w:rsidTr="005A5ECA">
        <w:tblPrEx>
          <w:tblW w:w="0" w:type="auto"/>
          <w:tblLook w:val="04A0"/>
        </w:tblPrEx>
        <w:tc>
          <w:tcPr>
            <w:tcW w:w="1738" w:type="dxa"/>
          </w:tcPr>
          <w:p w:rsidR="00472C77" w:rsidRPr="00FA4B95" w:rsidP="00FA4B95" w14:paraId="0AD45DF2" w14:textId="55CAB636">
            <w:pPr>
              <w:pStyle w:val="NoSpacing"/>
              <w:rPr>
                <w:sz w:val="20"/>
                <w:szCs w:val="20"/>
              </w:rPr>
            </w:pPr>
            <w:r w:rsidRPr="00FA4B95">
              <w:rPr>
                <w:sz w:val="20"/>
                <w:szCs w:val="20"/>
              </w:rPr>
              <w:t>Compliance Requirement for Child Resistant Packaging</w:t>
            </w:r>
          </w:p>
        </w:tc>
        <w:tc>
          <w:tcPr>
            <w:tcW w:w="1378" w:type="dxa"/>
          </w:tcPr>
          <w:p w:rsidR="00472C77" w:rsidRPr="00FA4B95" w:rsidP="00FA4B95" w14:paraId="1024B7B4" w14:textId="53A74F02">
            <w:pPr>
              <w:pStyle w:val="NoSpacing"/>
              <w:rPr>
                <w:sz w:val="20"/>
                <w:szCs w:val="20"/>
              </w:rPr>
            </w:pPr>
            <w:r w:rsidRPr="00FA4B95">
              <w:rPr>
                <w:sz w:val="20"/>
                <w:szCs w:val="20"/>
              </w:rPr>
              <w:t>2070-0052</w:t>
            </w:r>
          </w:p>
        </w:tc>
        <w:tc>
          <w:tcPr>
            <w:tcW w:w="1289" w:type="dxa"/>
          </w:tcPr>
          <w:p w:rsidR="00472C77" w:rsidRPr="00FA4B95" w:rsidP="00FA4B95" w14:paraId="6BA81D00" w14:textId="3D6BB2AD">
            <w:pPr>
              <w:pStyle w:val="NoSpacing"/>
              <w:rPr>
                <w:sz w:val="20"/>
                <w:szCs w:val="20"/>
              </w:rPr>
            </w:pPr>
            <w:r w:rsidRPr="00FA4B95">
              <w:rPr>
                <w:sz w:val="20"/>
                <w:szCs w:val="20"/>
              </w:rPr>
              <w:t>3</w:t>
            </w:r>
            <w:r w:rsidRPr="00FA4B95" w:rsidR="006E1FC9">
              <w:rPr>
                <w:sz w:val="20"/>
                <w:szCs w:val="20"/>
              </w:rPr>
              <w:t>,</w:t>
            </w:r>
            <w:r w:rsidRPr="00FA4B95">
              <w:rPr>
                <w:sz w:val="20"/>
                <w:szCs w:val="20"/>
              </w:rPr>
              <w:t>535</w:t>
            </w:r>
          </w:p>
        </w:tc>
        <w:tc>
          <w:tcPr>
            <w:tcW w:w="1980" w:type="dxa"/>
            <w:shd w:val="clear" w:color="auto" w:fill="auto"/>
          </w:tcPr>
          <w:p w:rsidR="00472C77" w:rsidRPr="00FA4B95" w:rsidP="00FA4B95" w14:paraId="2B6D7413" w14:textId="6987FA65">
            <w:pPr>
              <w:pStyle w:val="NoSpacing"/>
              <w:rPr>
                <w:sz w:val="20"/>
                <w:szCs w:val="20"/>
              </w:rPr>
            </w:pPr>
            <w:r w:rsidRPr="00FA4B95">
              <w:rPr>
                <w:color w:val="000000"/>
                <w:sz w:val="20"/>
                <w:szCs w:val="20"/>
              </w:rPr>
              <w:t>$249,292</w:t>
            </w:r>
          </w:p>
        </w:tc>
        <w:tc>
          <w:tcPr>
            <w:tcW w:w="1478" w:type="dxa"/>
            <w:shd w:val="clear" w:color="auto" w:fill="auto"/>
          </w:tcPr>
          <w:p w:rsidR="00472C77" w:rsidRPr="00FA4B95" w:rsidP="00FA4B95" w14:paraId="210AC61C" w14:textId="0FA05F8F">
            <w:pPr>
              <w:pStyle w:val="NoSpacing"/>
              <w:rPr>
                <w:sz w:val="20"/>
                <w:szCs w:val="20"/>
              </w:rPr>
            </w:pPr>
            <w:r w:rsidRPr="00FA4B95">
              <w:rPr>
                <w:sz w:val="20"/>
                <w:szCs w:val="20"/>
              </w:rPr>
              <w:t>-</w:t>
            </w:r>
          </w:p>
        </w:tc>
        <w:tc>
          <w:tcPr>
            <w:tcW w:w="1487" w:type="dxa"/>
            <w:shd w:val="clear" w:color="auto" w:fill="auto"/>
          </w:tcPr>
          <w:p w:rsidR="00472C77" w:rsidRPr="00FA4B95" w:rsidP="00FA4B95" w14:paraId="355EE568" w14:textId="6082836B">
            <w:pPr>
              <w:pStyle w:val="NoSpacing"/>
              <w:rPr>
                <w:sz w:val="20"/>
                <w:szCs w:val="20"/>
              </w:rPr>
            </w:pPr>
            <w:r w:rsidRPr="00FA4B95">
              <w:rPr>
                <w:sz w:val="20"/>
                <w:szCs w:val="20"/>
              </w:rPr>
              <w:t>$49,360</w:t>
            </w:r>
          </w:p>
        </w:tc>
      </w:tr>
      <w:tr w14:paraId="473B8B8C" w14:textId="77777777" w:rsidTr="00FA4B95">
        <w:tblPrEx>
          <w:tblW w:w="0" w:type="auto"/>
          <w:tblLook w:val="04A0"/>
        </w:tblPrEx>
        <w:tc>
          <w:tcPr>
            <w:tcW w:w="1738" w:type="dxa"/>
            <w:shd w:val="clear" w:color="auto" w:fill="D9D9D9" w:themeFill="background1" w:themeFillShade="D9"/>
          </w:tcPr>
          <w:p w:rsidR="00472C77" w:rsidRPr="00FA4B95" w:rsidP="00FA4B95" w14:paraId="449C6526" w14:textId="2D9E766E">
            <w:pPr>
              <w:pStyle w:val="NoSpacing"/>
              <w:rPr>
                <w:sz w:val="20"/>
                <w:szCs w:val="20"/>
              </w:rPr>
            </w:pPr>
            <w:r w:rsidRPr="00FA4B95">
              <w:rPr>
                <w:sz w:val="20"/>
                <w:szCs w:val="20"/>
              </w:rPr>
              <w:t xml:space="preserve">Total </w:t>
            </w:r>
          </w:p>
        </w:tc>
        <w:tc>
          <w:tcPr>
            <w:tcW w:w="1378" w:type="dxa"/>
            <w:shd w:val="clear" w:color="auto" w:fill="D9D9D9" w:themeFill="background1" w:themeFillShade="D9"/>
          </w:tcPr>
          <w:p w:rsidR="00472C77" w:rsidRPr="00FA4B95" w:rsidP="00FA4B95" w14:paraId="3EE13633" w14:textId="77777777">
            <w:pPr>
              <w:pStyle w:val="NoSpacing"/>
              <w:rPr>
                <w:sz w:val="20"/>
                <w:szCs w:val="20"/>
              </w:rPr>
            </w:pPr>
          </w:p>
        </w:tc>
        <w:tc>
          <w:tcPr>
            <w:tcW w:w="1289" w:type="dxa"/>
            <w:shd w:val="clear" w:color="auto" w:fill="D9D9D9" w:themeFill="background1" w:themeFillShade="D9"/>
          </w:tcPr>
          <w:p w:rsidR="00472C77" w:rsidRPr="00FA4B95" w:rsidP="00FA4B95" w14:paraId="60E922BC" w14:textId="68E9D5AB">
            <w:pPr>
              <w:pStyle w:val="NoSpacing"/>
              <w:rPr>
                <w:sz w:val="20"/>
                <w:szCs w:val="20"/>
              </w:rPr>
            </w:pPr>
            <w:r w:rsidRPr="00FA4B95">
              <w:rPr>
                <w:sz w:val="20"/>
                <w:szCs w:val="20"/>
              </w:rPr>
              <w:t>2,17</w:t>
            </w:r>
            <w:r w:rsidR="001919B2">
              <w:rPr>
                <w:sz w:val="20"/>
                <w:szCs w:val="20"/>
              </w:rPr>
              <w:t>5,056</w:t>
            </w:r>
          </w:p>
        </w:tc>
        <w:tc>
          <w:tcPr>
            <w:tcW w:w="1980" w:type="dxa"/>
            <w:shd w:val="clear" w:color="auto" w:fill="D9D9D9" w:themeFill="background1" w:themeFillShade="D9"/>
          </w:tcPr>
          <w:p w:rsidR="00472C77" w:rsidRPr="00FA4B95" w:rsidP="00FA4B95" w14:paraId="6AE668D3" w14:textId="6DB6F2A3">
            <w:pPr>
              <w:pStyle w:val="NoSpacing"/>
              <w:rPr>
                <w:sz w:val="20"/>
                <w:szCs w:val="20"/>
              </w:rPr>
            </w:pPr>
            <w:r w:rsidRPr="00FA4B95">
              <w:rPr>
                <w:sz w:val="20"/>
                <w:szCs w:val="20"/>
              </w:rPr>
              <w:t>$170,250,3</w:t>
            </w:r>
            <w:r w:rsidRPr="00FA4B95" w:rsidR="00F17CE3">
              <w:rPr>
                <w:sz w:val="20"/>
                <w:szCs w:val="20"/>
              </w:rPr>
              <w:t>3</w:t>
            </w:r>
            <w:r w:rsidR="001919B2">
              <w:rPr>
                <w:sz w:val="20"/>
                <w:szCs w:val="20"/>
              </w:rPr>
              <w:t>8</w:t>
            </w:r>
          </w:p>
        </w:tc>
        <w:tc>
          <w:tcPr>
            <w:tcW w:w="1478" w:type="dxa"/>
            <w:shd w:val="clear" w:color="auto" w:fill="D9D9D9" w:themeFill="background1" w:themeFillShade="D9"/>
          </w:tcPr>
          <w:p w:rsidR="00472C77" w:rsidRPr="00FA4B95" w:rsidP="00FA4B95" w14:paraId="24506163" w14:textId="13B8D84C">
            <w:pPr>
              <w:pStyle w:val="NoSpacing"/>
              <w:rPr>
                <w:sz w:val="20"/>
                <w:szCs w:val="20"/>
              </w:rPr>
            </w:pPr>
            <w:r w:rsidRPr="00FA4B95">
              <w:rPr>
                <w:sz w:val="20"/>
                <w:szCs w:val="20"/>
              </w:rPr>
              <w:t>-</w:t>
            </w:r>
          </w:p>
        </w:tc>
        <w:tc>
          <w:tcPr>
            <w:tcW w:w="1487" w:type="dxa"/>
            <w:shd w:val="clear" w:color="auto" w:fill="D9D9D9" w:themeFill="background1" w:themeFillShade="D9"/>
          </w:tcPr>
          <w:p w:rsidR="00472C77" w:rsidRPr="00FA4B95" w:rsidP="00FA4B95" w14:paraId="3AB4DAD2" w14:textId="394329D1">
            <w:pPr>
              <w:pStyle w:val="NoSpacing"/>
              <w:rPr>
                <w:sz w:val="20"/>
                <w:szCs w:val="20"/>
              </w:rPr>
            </w:pPr>
            <w:r w:rsidRPr="00FA4B95">
              <w:rPr>
                <w:sz w:val="20"/>
                <w:szCs w:val="20"/>
              </w:rPr>
              <w:t>$13,26</w:t>
            </w:r>
            <w:r w:rsidR="001919B2">
              <w:rPr>
                <w:sz w:val="20"/>
                <w:szCs w:val="20"/>
              </w:rPr>
              <w:t>7,872</w:t>
            </w:r>
          </w:p>
        </w:tc>
      </w:tr>
    </w:tbl>
    <w:p w:rsidR="00FC11F4" w:rsidRPr="008C439D" w:rsidP="008C439D" w14:paraId="3AA64588" w14:textId="77777777">
      <w:pPr>
        <w:rPr>
          <w:rFonts w:cs="Arial"/>
          <w:color w:val="000000" w:themeColor="text1"/>
          <w:szCs w:val="24"/>
        </w:rPr>
      </w:pPr>
    </w:p>
    <w:bookmarkEnd w:id="11"/>
    <w:p w:rsidR="00E0437A" w:rsidRPr="00893297" w:rsidP="008825F5" w14:paraId="11335F46" w14:textId="52FCE61E">
      <w:pPr>
        <w:pStyle w:val="Heading2"/>
        <w:rPr>
          <w:rFonts w:eastAsiaTheme="minorHAnsi" w:cs="Arial"/>
          <w:bCs/>
          <w:color w:val="auto"/>
          <w:szCs w:val="24"/>
        </w:rPr>
      </w:pPr>
      <w:r w:rsidRPr="00893297">
        <w:rPr>
          <w:rFonts w:eastAsiaTheme="minorHAnsi" w:cs="Arial"/>
          <w:bCs/>
          <w:color w:val="auto"/>
          <w:szCs w:val="24"/>
        </w:rPr>
        <w:t>16. For collections whose results will be published, outline the plans for tabulation and publication.</w:t>
      </w:r>
    </w:p>
    <w:p w:rsidR="0068052C" w:rsidRPr="00F862FA" w:rsidP="008825F5" w14:paraId="702BC922" w14:textId="7AB7DECA">
      <w:r w:rsidRPr="00F862FA">
        <w:t>The activities are conducted only as a submission is received for consideration. There is no set schedule for the submission of this information to EPA</w:t>
      </w:r>
      <w:r w:rsidR="008825F5">
        <w:t>.</w:t>
      </w:r>
    </w:p>
    <w:p w:rsidR="00A619AA" w:rsidRPr="00893297" w:rsidP="008825F5" w14:paraId="5FC9E95B" w14:textId="6FBC03A3">
      <w:pPr>
        <w:pStyle w:val="Heading2"/>
        <w:rPr>
          <w:rFonts w:eastAsiaTheme="minorHAnsi" w:cs="Arial"/>
          <w:bCs/>
          <w:color w:val="auto"/>
          <w:szCs w:val="24"/>
        </w:rPr>
      </w:pPr>
      <w:r w:rsidRPr="00893297">
        <w:rPr>
          <w:rFonts w:eastAsiaTheme="minorHAnsi" w:cs="Arial"/>
          <w:bCs/>
          <w:color w:val="auto"/>
          <w:szCs w:val="24"/>
        </w:rPr>
        <w:t>17. If seeking approval to not display the expiration date for OMB approval of the information collection, explain the reasons why display would be inappropriate.</w:t>
      </w:r>
    </w:p>
    <w:p w:rsidR="00A619AA" w:rsidRPr="00F862FA" w:rsidP="00A619AA" w14:paraId="1AE47895" w14:textId="3E84861C">
      <w:pPr>
        <w:rPr>
          <w:rFonts w:cs="Arial"/>
          <w:szCs w:val="24"/>
          <w:lang w:bidi="en-US"/>
        </w:rPr>
      </w:pPr>
      <w:r w:rsidRPr="003F7AC6">
        <w:rPr>
          <w:rFonts w:cs="Arial"/>
          <w:szCs w:val="24"/>
          <w:lang w:bidi="en-US"/>
        </w:rPr>
        <w:t>This question is not applicable to this Information Collection Request.</w:t>
      </w:r>
    </w:p>
    <w:p w:rsidR="008C439D" w:rsidRPr="00893297" w:rsidP="008825F5" w14:paraId="3F45C45E" w14:textId="77777777">
      <w:pPr>
        <w:pStyle w:val="Heading2"/>
        <w:rPr>
          <w:rFonts w:eastAsiaTheme="minorHAnsi" w:cs="Arial"/>
          <w:bCs/>
          <w:color w:val="auto"/>
          <w:szCs w:val="24"/>
        </w:rPr>
      </w:pPr>
      <w:r w:rsidRPr="00893297">
        <w:rPr>
          <w:rFonts w:eastAsiaTheme="minorHAnsi" w:cs="Arial"/>
          <w:bCs/>
          <w:color w:val="auto"/>
          <w:szCs w:val="24"/>
        </w:rPr>
        <w:t>18. Explain each exception to the certification statement identified in Item 19 of OMB Form 83-I.</w:t>
      </w:r>
    </w:p>
    <w:p w:rsidR="00BF667E" w:rsidRPr="00893297" w:rsidP="00BF667E" w14:paraId="5290E805" w14:textId="420FCE61">
      <w:pPr>
        <w:rPr>
          <w:rFonts w:cs="Arial"/>
          <w:b/>
          <w:bCs/>
          <w:szCs w:val="24"/>
        </w:rPr>
      </w:pPr>
      <w:r w:rsidRPr="00F862FA">
        <w:rPr>
          <w:rFonts w:cs="Arial"/>
          <w:szCs w:val="24"/>
        </w:rPr>
        <w:t>EPA does not request an exception to the certification of this information collection.</w:t>
      </w:r>
    </w:p>
    <w:p w:rsidR="00893297" w:rsidP="00893297" w14:paraId="5CE23AE2" w14:textId="051964D6">
      <w:pPr>
        <w:pStyle w:val="Heading1"/>
      </w:pPr>
      <w:r>
        <w:t>PAPERWORK REDUCTION ACTION Notice</w:t>
      </w:r>
    </w:p>
    <w:p w:rsidR="00BF667E" w:rsidP="00BF667E" w14:paraId="41132C03" w14:textId="60A80719">
      <w:r w:rsidRPr="00354646">
        <w:t>This collection of information is approved by OMB under the Paperwork Reduction Act, 44 U.S.C. 3501 et seq. (OMB Control No. 2070-</w:t>
      </w:r>
      <w:r>
        <w:t>NEW</w:t>
      </w:r>
      <w:r w:rsidRPr="00354646">
        <w:t>). Responses to this collection of information are mandatory for certain persons, as specified at 40 CFR Parts 152</w:t>
      </w:r>
      <w:r>
        <w:t>-180</w:t>
      </w:r>
      <w:r w:rsidRPr="00354646">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b/>
          <w:bCs/>
        </w:rPr>
        <w:t xml:space="preserve">2 </w:t>
      </w:r>
      <w:r w:rsidRPr="000436EE">
        <w:t>to</w:t>
      </w:r>
      <w:r>
        <w:rPr>
          <w:b/>
          <w:bCs/>
        </w:rPr>
        <w:t xml:space="preserve"> 1,</w:t>
      </w:r>
      <w:r w:rsidR="008B36AA">
        <w:rPr>
          <w:b/>
          <w:bCs/>
        </w:rPr>
        <w:t>790</w:t>
      </w:r>
      <w:r w:rsidRPr="00354646">
        <w:t xml:space="preserve"> hours per response. Send comments on the Agency’s need for this information, the accuracy of the provided burden estimates and any suggested methods for minimizing respondent burden to the Regulatory Support Division, U.S. Environmental Protection Agency (2821T), 1200 Pennsylvania Ave., NW, Washington, D.C. 20460. Include the OMB control number in any correspondence. Do not send the completed form to this address.”</w:t>
      </w:r>
    </w:p>
    <w:p w:rsidR="00A619AA" w:rsidRPr="00F862FA" w:rsidP="008825F5" w14:paraId="4C5AA629" w14:textId="104DA0BC">
      <w:pPr>
        <w:pStyle w:val="Heading1"/>
      </w:pPr>
      <w:r w:rsidRPr="00F862FA">
        <w:t>List of References</w:t>
      </w:r>
      <w:r w:rsidR="007033FE">
        <w:t xml:space="preserve"> &amp; </w:t>
      </w:r>
      <w:r w:rsidRPr="00F862FA">
        <w:t>Attachments</w:t>
      </w:r>
    </w:p>
    <w:p w:rsidR="008D7A8A" w:rsidRPr="00893297" w:rsidP="007033FE" w14:paraId="21310B17" w14:textId="587844CF">
      <w:pPr>
        <w:pStyle w:val="Heading2"/>
        <w:rPr>
          <w:color w:val="auto"/>
        </w:rPr>
      </w:pPr>
      <w:r w:rsidRPr="00893297">
        <w:rPr>
          <w:color w:val="auto"/>
        </w:rPr>
        <w:t>References</w:t>
      </w:r>
    </w:p>
    <w:p w:rsidR="008D7A8A" w:rsidP="008825F5" w14:paraId="31257E74" w14:textId="25D19AEB">
      <w:r>
        <w:t xml:space="preserve">These are specifically cited and are available </w:t>
      </w:r>
      <w:r w:rsidR="009A5E93">
        <w:t xml:space="preserve">in the docket and/or </w:t>
      </w:r>
      <w:r>
        <w:t>via provided links.</w:t>
      </w:r>
    </w:p>
    <w:p w:rsidR="00771327" w:rsidRPr="00771327" w:rsidP="00771327" w14:paraId="1181BB2D" w14:textId="6F907005">
      <w:pPr>
        <w:pStyle w:val="ListParagraph"/>
        <w:numPr>
          <w:ilvl w:val="0"/>
          <w:numId w:val="7"/>
        </w:numPr>
        <w:rPr>
          <w:b/>
          <w:bCs/>
        </w:rPr>
      </w:pPr>
      <w:r w:rsidRPr="00771327">
        <w:rPr>
          <w:b/>
          <w:bCs/>
        </w:rPr>
        <w:t>Approved ICRs being consolidated</w:t>
      </w:r>
    </w:p>
    <w:p w:rsidR="00771327" w:rsidP="00771327" w14:paraId="3B6A1410" w14:textId="2E79EAA0">
      <w:pPr>
        <w:pStyle w:val="ListParagraph"/>
        <w:numPr>
          <w:ilvl w:val="1"/>
          <w:numId w:val="7"/>
        </w:numPr>
      </w:pPr>
      <w:hyperlink r:id="rId11" w:history="1">
        <w:r w:rsidRPr="00BF667E">
          <w:rPr>
            <w:rStyle w:val="Hyperlink"/>
          </w:rPr>
          <w:t>Tolerance Petitions for Pesticides on Food/Feed Crops and New Inert Ingredients</w:t>
        </w:r>
      </w:hyperlink>
      <w:r>
        <w:t xml:space="preserve"> (OMB Control No. 2070-0024; EPA ICR No. 0597.1</w:t>
      </w:r>
      <w:r w:rsidR="00BE23CF">
        <w:t>2</w:t>
      </w:r>
      <w:r>
        <w:t>)</w:t>
      </w:r>
    </w:p>
    <w:p w:rsidR="00771327" w:rsidP="00771327" w14:paraId="5060052F" w14:textId="384AE30D">
      <w:pPr>
        <w:pStyle w:val="ListParagraph"/>
        <w:numPr>
          <w:ilvl w:val="1"/>
          <w:numId w:val="7"/>
        </w:numPr>
      </w:pPr>
      <w:hyperlink r:id="rId12" w:history="1">
        <w:r w:rsidRPr="00771327">
          <w:rPr>
            <w:rStyle w:val="Hyperlink"/>
          </w:rPr>
          <w:t>Submission of Unreasonable Adverse Effects Information Under FIFRA 6(a)(2)</w:t>
        </w:r>
      </w:hyperlink>
      <w:r>
        <w:t xml:space="preserve"> (OMB Control No. 2070-0039; EPA ICR No. 1204.1</w:t>
      </w:r>
      <w:r w:rsidR="00D8735B">
        <w:t>3</w:t>
      </w:r>
      <w:r>
        <w:t>)</w:t>
      </w:r>
    </w:p>
    <w:p w:rsidR="00771327" w:rsidP="00771327" w14:paraId="15808006" w14:textId="03B45A84">
      <w:pPr>
        <w:pStyle w:val="ListParagraph"/>
        <w:numPr>
          <w:ilvl w:val="1"/>
          <w:numId w:val="7"/>
        </w:numPr>
      </w:pPr>
      <w:hyperlink r:id="rId13" w:history="1">
        <w:r w:rsidRPr="00771327">
          <w:rPr>
            <w:rStyle w:val="Hyperlink"/>
          </w:rPr>
          <w:t>Experimental Use Permits (EUPs) for Pesticides</w:t>
        </w:r>
      </w:hyperlink>
      <w:r>
        <w:t xml:space="preserve"> (OMB Control No. 2070-0040; EPA ICR No. 0276.1</w:t>
      </w:r>
      <w:r w:rsidR="00D8735B">
        <w:t>6</w:t>
      </w:r>
      <w:r>
        <w:t>)</w:t>
      </w:r>
    </w:p>
    <w:p w:rsidR="00771327" w:rsidP="00771327" w14:paraId="14EBC237" w14:textId="6712552F">
      <w:pPr>
        <w:pStyle w:val="ListParagraph"/>
        <w:numPr>
          <w:ilvl w:val="1"/>
          <w:numId w:val="7"/>
        </w:numPr>
      </w:pPr>
      <w:hyperlink r:id="rId14" w:history="1">
        <w:r w:rsidRPr="00771327">
          <w:rPr>
            <w:rStyle w:val="Hyperlink"/>
          </w:rPr>
          <w:t>Notice of Supplemental Distribution of a Registered Pesticide Product</w:t>
        </w:r>
      </w:hyperlink>
      <w:r>
        <w:t xml:space="preserve"> (OMB Control No. 2070-0044; EPA ICR No. 0278.1</w:t>
      </w:r>
      <w:r w:rsidR="00D8735B">
        <w:t>2</w:t>
      </w:r>
      <w:r>
        <w:t>)</w:t>
      </w:r>
    </w:p>
    <w:p w:rsidR="00771327" w:rsidP="00771327" w14:paraId="05646183" w14:textId="233E95E9">
      <w:pPr>
        <w:pStyle w:val="ListParagraph"/>
        <w:numPr>
          <w:ilvl w:val="1"/>
          <w:numId w:val="7"/>
        </w:numPr>
      </w:pPr>
      <w:hyperlink r:id="rId15" w:history="1">
        <w:r w:rsidRPr="00771327">
          <w:rPr>
            <w:rStyle w:val="Hyperlink"/>
          </w:rPr>
          <w:t>Compliance Requirement for Child Resistant Packaging</w:t>
        </w:r>
      </w:hyperlink>
      <w:r>
        <w:t xml:space="preserve"> (OMB Control No. 2070-0052; EPA ICR No. 0616.1</w:t>
      </w:r>
      <w:r w:rsidR="00D8735B">
        <w:t>2</w:t>
      </w:r>
      <w:r>
        <w:t>)</w:t>
      </w:r>
    </w:p>
    <w:p w:rsidR="00771327" w:rsidP="00771327" w14:paraId="5C739506" w14:textId="32C881BD">
      <w:pPr>
        <w:pStyle w:val="ListParagraph"/>
        <w:numPr>
          <w:ilvl w:val="1"/>
          <w:numId w:val="7"/>
        </w:numPr>
      </w:pPr>
      <w:hyperlink r:id="rId16" w:history="1">
        <w:r w:rsidRPr="00E149BE" w:rsidR="00E149BE">
          <w:rPr>
            <w:rStyle w:val="Hyperlink"/>
          </w:rPr>
          <w:t>Application for New and Amended Pesticide Registration</w:t>
        </w:r>
      </w:hyperlink>
      <w:r w:rsidR="00E149BE">
        <w:t xml:space="preserve"> (OMB Control No. 2070-0060; EPA ICR No. 0277.2</w:t>
      </w:r>
      <w:r w:rsidR="00D8735B">
        <w:t>0</w:t>
      </w:r>
      <w:r w:rsidR="00E149BE">
        <w:t>)</w:t>
      </w:r>
    </w:p>
    <w:p w:rsidR="00E149BE" w:rsidP="00771327" w14:paraId="2E6B79F0" w14:textId="1A09129D">
      <w:pPr>
        <w:pStyle w:val="ListParagraph"/>
        <w:numPr>
          <w:ilvl w:val="1"/>
          <w:numId w:val="7"/>
        </w:numPr>
      </w:pPr>
      <w:hyperlink r:id="rId17" w:history="1">
        <w:r w:rsidRPr="00E149BE">
          <w:rPr>
            <w:rStyle w:val="Hyperlink"/>
          </w:rPr>
          <w:t>Plant-Incorporated Protectants; CBI Substantiation and Adverse Effects Reporting</w:t>
        </w:r>
      </w:hyperlink>
      <w:r>
        <w:t xml:space="preserve"> (OMB Control No. 2070-0142; EPA ICR No. 1693.</w:t>
      </w:r>
      <w:r w:rsidR="00D8735B">
        <w:t>09</w:t>
      </w:r>
      <w:r>
        <w:t>)</w:t>
      </w:r>
    </w:p>
    <w:p w:rsidR="00E149BE" w:rsidP="00E149BE" w14:paraId="2C47F9D4" w14:textId="38106AA4">
      <w:pPr>
        <w:pStyle w:val="ListParagraph"/>
        <w:numPr>
          <w:ilvl w:val="1"/>
          <w:numId w:val="7"/>
        </w:numPr>
      </w:pPr>
      <w:hyperlink r:id="rId18" w:history="1">
        <w:r w:rsidRPr="00E149BE">
          <w:rPr>
            <w:rStyle w:val="Hyperlink"/>
          </w:rPr>
          <w:t>Pesticide Program Public Sector Collections (FIFRA 18/24(c))</w:t>
        </w:r>
      </w:hyperlink>
      <w:r>
        <w:t xml:space="preserve"> (OMB Control No. 2070-0182; EPA ICR No. 2311.0</w:t>
      </w:r>
      <w:r w:rsidR="00D8735B">
        <w:t>3</w:t>
      </w:r>
      <w:r>
        <w:t>)</w:t>
      </w:r>
    </w:p>
    <w:p w:rsidR="00E149BE" w:rsidRPr="00E149BE" w:rsidP="00E149BE" w14:paraId="31270D2F" w14:textId="16A45900">
      <w:pPr>
        <w:pStyle w:val="ListParagraph"/>
        <w:numPr>
          <w:ilvl w:val="0"/>
          <w:numId w:val="7"/>
        </w:numPr>
      </w:pPr>
      <w:hyperlink r:id="rId19" w:anchor=":~:text=The%20Federal%20Insecticide%2C%20Fungicide%2C%20and,pesticides%20in%20the%20United%20States." w:history="1">
        <w:r w:rsidRPr="00E149BE">
          <w:rPr>
            <w:rStyle w:val="Hyperlink"/>
            <w:b/>
            <w:bCs/>
            <w:szCs w:val="24"/>
          </w:rPr>
          <w:t>Federal Insecticide, Fungicide, and Rodenticide Act (FIFRA)</w:t>
        </w:r>
      </w:hyperlink>
    </w:p>
    <w:p w:rsidR="00E149BE" w:rsidRPr="00E149BE" w:rsidP="00E149BE" w14:paraId="46965C98" w14:textId="0CF02F6E">
      <w:pPr>
        <w:pStyle w:val="ListParagraph"/>
        <w:numPr>
          <w:ilvl w:val="0"/>
          <w:numId w:val="7"/>
        </w:numPr>
      </w:pPr>
      <w:hyperlink r:id="rId20" w:anchor=":~:text=Section%20408%20of%20the%20Federal,to%20seizure%20by%20the%20government." w:history="1">
        <w:r w:rsidRPr="00E149BE">
          <w:rPr>
            <w:rStyle w:val="Hyperlink"/>
            <w:b/>
            <w:bCs/>
            <w:szCs w:val="24"/>
          </w:rPr>
          <w:t>Federal Food, Drug, and Cosmetic Act (FFDCA) Section 408</w:t>
        </w:r>
      </w:hyperlink>
    </w:p>
    <w:p w:rsidR="00E149BE" w:rsidRPr="00E149BE" w:rsidP="00E149BE" w14:paraId="29B56399" w14:textId="54F9DAE2">
      <w:pPr>
        <w:pStyle w:val="ListParagraph"/>
        <w:numPr>
          <w:ilvl w:val="0"/>
          <w:numId w:val="7"/>
        </w:numPr>
      </w:pPr>
      <w:hyperlink r:id="rId21" w:history="1">
        <w:r w:rsidRPr="00E149BE">
          <w:rPr>
            <w:rStyle w:val="Hyperlink"/>
            <w:b/>
            <w:bCs/>
            <w:i/>
            <w:iCs/>
          </w:rPr>
          <w:t>U.S. Code of Federal Regulations</w:t>
        </w:r>
        <w:r w:rsidRPr="00E149BE">
          <w:rPr>
            <w:rStyle w:val="Hyperlink"/>
            <w:b/>
            <w:bCs/>
            <w:szCs w:val="24"/>
          </w:rPr>
          <w:t> (CFR); title 40: Protection of Environment; parts 152-180</w:t>
        </w:r>
      </w:hyperlink>
    </w:p>
    <w:p w:rsidR="00E149BE" w:rsidRPr="00E149BE" w:rsidP="00E149BE" w14:paraId="2474045E" w14:textId="118A65FA">
      <w:pPr>
        <w:pStyle w:val="ListParagraph"/>
        <w:numPr>
          <w:ilvl w:val="0"/>
          <w:numId w:val="7"/>
        </w:numPr>
        <w:rPr>
          <w:b/>
          <w:bCs/>
        </w:rPr>
      </w:pPr>
      <w:r w:rsidRPr="00E149BE">
        <w:rPr>
          <w:b/>
          <w:bCs/>
        </w:rPr>
        <w:t>Pesticide Registration Notices</w:t>
      </w:r>
    </w:p>
    <w:p w:rsidR="00E149BE" w:rsidRPr="00E149BE" w:rsidP="00E149BE" w14:paraId="0576D05C" w14:textId="7CABA5B7">
      <w:pPr>
        <w:pStyle w:val="ListParagraph"/>
        <w:numPr>
          <w:ilvl w:val="1"/>
          <w:numId w:val="7"/>
        </w:numPr>
      </w:pPr>
      <w:hyperlink r:id="rId22" w:history="1">
        <w:r w:rsidRPr="00914605">
          <w:rPr>
            <w:rStyle w:val="Hyperlink"/>
            <w:sz w:val="22"/>
          </w:rPr>
          <w:t>PRN 97-1</w:t>
        </w:r>
      </w:hyperlink>
    </w:p>
    <w:p w:rsidR="00E149BE" w:rsidP="00E149BE" w14:paraId="29723B13" w14:textId="2AEC9FDF">
      <w:pPr>
        <w:pStyle w:val="ListParagraph"/>
        <w:numPr>
          <w:ilvl w:val="1"/>
          <w:numId w:val="7"/>
        </w:numPr>
      </w:pPr>
      <w:hyperlink r:id="rId23" w:history="1">
        <w:r w:rsidRPr="00914605">
          <w:rPr>
            <w:rStyle w:val="Hyperlink"/>
          </w:rPr>
          <w:t>PRN 97-3</w:t>
        </w:r>
      </w:hyperlink>
    </w:p>
    <w:p w:rsidR="00E149BE" w:rsidRPr="006042EE" w:rsidP="00E149BE" w14:paraId="0892DDB8" w14:textId="469ED5D1">
      <w:pPr>
        <w:pStyle w:val="ListParagraph"/>
        <w:numPr>
          <w:ilvl w:val="1"/>
          <w:numId w:val="7"/>
        </w:numPr>
      </w:pPr>
      <w:hyperlink r:id="rId24" w:history="1">
        <w:r w:rsidRPr="006042EE">
          <w:rPr>
            <w:rStyle w:val="Hyperlink"/>
          </w:rPr>
          <w:t>PRN 97-9</w:t>
        </w:r>
      </w:hyperlink>
    </w:p>
    <w:p w:rsidR="00E149BE" w:rsidRPr="006042EE" w:rsidP="00E149BE" w14:paraId="16B757D5" w14:textId="306B5ACC">
      <w:pPr>
        <w:pStyle w:val="ListParagraph"/>
        <w:numPr>
          <w:ilvl w:val="1"/>
          <w:numId w:val="7"/>
        </w:numPr>
      </w:pPr>
      <w:hyperlink r:id="rId25" w:history="1">
        <w:r w:rsidRPr="006042EE">
          <w:rPr>
            <w:rStyle w:val="Hyperlink"/>
          </w:rPr>
          <w:t>PRN 1998-3</w:t>
        </w:r>
      </w:hyperlink>
    </w:p>
    <w:p w:rsidR="00E149BE" w:rsidRPr="006042EE" w:rsidP="00E149BE" w14:paraId="30968A3B" w14:textId="5A1B6E1B">
      <w:pPr>
        <w:pStyle w:val="ListParagraph"/>
        <w:numPr>
          <w:ilvl w:val="1"/>
          <w:numId w:val="7"/>
        </w:numPr>
      </w:pPr>
      <w:hyperlink r:id="rId26" w:history="1">
        <w:r w:rsidRPr="006042EE">
          <w:rPr>
            <w:rStyle w:val="Hyperlink"/>
          </w:rPr>
          <w:t>PRN 1998-4</w:t>
        </w:r>
      </w:hyperlink>
    </w:p>
    <w:p w:rsidR="00E149BE" w:rsidRPr="006042EE" w:rsidP="00E149BE" w14:paraId="3AF1267B" w14:textId="5C601E4F">
      <w:pPr>
        <w:pStyle w:val="ListParagraph"/>
        <w:numPr>
          <w:ilvl w:val="1"/>
          <w:numId w:val="7"/>
        </w:numPr>
      </w:pPr>
      <w:hyperlink r:id="rId27" w:history="1">
        <w:r w:rsidRPr="006042EE">
          <w:rPr>
            <w:rStyle w:val="Hyperlink"/>
          </w:rPr>
          <w:t>PRN 2011-3</w:t>
        </w:r>
      </w:hyperlink>
    </w:p>
    <w:p w:rsidR="00BF667E" w:rsidRPr="006042EE" w:rsidP="007033FE" w14:paraId="64AF6768" w14:textId="61BD11CA">
      <w:pPr>
        <w:pStyle w:val="ListParagraph"/>
        <w:numPr>
          <w:ilvl w:val="0"/>
          <w:numId w:val="7"/>
        </w:numPr>
        <w:rPr>
          <w:rStyle w:val="Hyperlink"/>
          <w:b/>
          <w:bCs/>
          <w:color w:val="auto"/>
          <w:u w:val="none"/>
        </w:rPr>
      </w:pPr>
      <w:hyperlink r:id="rId28" w:anchor=":~:text=Pesticide%20Registration%20Improvement%20Extension%20Act%20of%202018%20(PRIA%204),-PRIA%204%20Update&amp;text=Effective%20October%201%2C%202021%2C%20there,of%202018%20(PRIA%204)." w:history="1">
        <w:r w:rsidRPr="006042EE" w:rsidR="00E149BE">
          <w:rPr>
            <w:rStyle w:val="Hyperlink"/>
            <w:b/>
            <w:bCs/>
          </w:rPr>
          <w:t>Pesticide Registration Improvement Extension Act of 2018</w:t>
        </w:r>
      </w:hyperlink>
    </w:p>
    <w:p w:rsidR="00893297" w:rsidP="00893297" w14:paraId="2D6057B0" w14:textId="1BB330ED">
      <w:pPr>
        <w:pStyle w:val="ListParagraph"/>
        <w:rPr>
          <w:b/>
          <w:bCs/>
        </w:rPr>
      </w:pPr>
    </w:p>
    <w:p w:rsidR="007033FE" w:rsidRPr="00893297" w:rsidP="007033FE" w14:paraId="495A06CD" w14:textId="4CDA1048">
      <w:pPr>
        <w:pStyle w:val="Heading2"/>
        <w:rPr>
          <w:color w:val="auto"/>
        </w:rPr>
      </w:pPr>
      <w:r w:rsidRPr="00893297">
        <w:rPr>
          <w:color w:val="auto"/>
        </w:rPr>
        <w:t>Attachments</w:t>
      </w:r>
    </w:p>
    <w:p w:rsidR="0068052C" w:rsidRPr="00F862FA" w:rsidP="008825F5" w14:paraId="10DC8316" w14:textId="45EA5452">
      <w:r w:rsidRPr="00F862FA">
        <w:t xml:space="preserve">Attachments to the supporting statement are available in the public docket established for this ICR under the docket identification number </w:t>
      </w:r>
      <w:r w:rsidRPr="00F862FA">
        <w:rPr>
          <w:b/>
          <w:bCs/>
        </w:rPr>
        <w:t>EPA-HQ-OPP-2020-0273</w:t>
      </w:r>
      <w:r w:rsidRPr="00F862FA">
        <w:t xml:space="preserve">. These attachments are available for online viewing at </w:t>
      </w:r>
      <w:hyperlink r:id="rId29" w:history="1">
        <w:r w:rsidRPr="00CB575D" w:rsidR="007B2F2F">
          <w:rPr>
            <w:rStyle w:val="Hyperlink"/>
          </w:rPr>
          <w:t>https://</w:t>
        </w:r>
        <w:r w:rsidRPr="00CB575D" w:rsidR="007B2F2F">
          <w:rPr>
            <w:rStyle w:val="Hyperlink"/>
            <w:rFonts w:cs="Arial"/>
            <w:szCs w:val="24"/>
          </w:rPr>
          <w:t>www.regulations.gov</w:t>
        </w:r>
      </w:hyperlink>
      <w:r w:rsidR="007B2F2F">
        <w:rPr>
          <w:rFonts w:cs="Arial"/>
          <w:szCs w:val="24"/>
        </w:rPr>
        <w:t xml:space="preserve"> </w:t>
      </w:r>
      <w:r w:rsidRPr="00F862FA">
        <w:t xml:space="preserve">or otherwise accessed as described in the sections below. </w:t>
      </w:r>
    </w:p>
    <w:tbl>
      <w:tblPr>
        <w:tblStyle w:val="TableGrid"/>
        <w:tblW w:w="9540" w:type="dxa"/>
        <w:tblInd w:w="-5" w:type="dxa"/>
        <w:tblLook w:val="04A0"/>
      </w:tblPr>
      <w:tblGrid>
        <w:gridCol w:w="1620"/>
        <w:gridCol w:w="7920"/>
      </w:tblGrid>
      <w:tr w14:paraId="300EA06F"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shd w:val="clear" w:color="auto" w:fill="D9D9D9" w:themeFill="background1" w:themeFillShade="D9"/>
          </w:tcPr>
          <w:p w:rsidR="0068052C" w:rsidRPr="008825F5" w:rsidP="008825F5" w14:paraId="769D9857" w14:textId="219DCA9F">
            <w:pPr>
              <w:pStyle w:val="NoSpacing"/>
              <w:rPr>
                <w:b/>
                <w:bCs/>
              </w:rPr>
            </w:pPr>
            <w:r w:rsidRPr="008825F5">
              <w:rPr>
                <w:b/>
                <w:bCs/>
              </w:rPr>
              <w:t>Attachment</w:t>
            </w:r>
          </w:p>
        </w:tc>
        <w:tc>
          <w:tcPr>
            <w:tcW w:w="7920" w:type="dxa"/>
            <w:tcBorders>
              <w:left w:val="single" w:sz="4" w:space="0" w:color="auto"/>
              <w:bottom w:val="single" w:sz="4" w:space="0" w:color="auto"/>
            </w:tcBorders>
            <w:shd w:val="clear" w:color="auto" w:fill="D9D9D9" w:themeFill="background1" w:themeFillShade="D9"/>
          </w:tcPr>
          <w:p w:rsidR="0068052C" w:rsidRPr="008825F5" w:rsidP="008825F5" w14:paraId="16EA2809" w14:textId="51BED3F0">
            <w:pPr>
              <w:pStyle w:val="NoSpacing"/>
              <w:rPr>
                <w:b/>
                <w:bCs/>
              </w:rPr>
            </w:pPr>
            <w:r w:rsidRPr="008825F5">
              <w:rPr>
                <w:b/>
                <w:bCs/>
              </w:rPr>
              <w:t xml:space="preserve">Title </w:t>
            </w:r>
          </w:p>
        </w:tc>
      </w:tr>
      <w:tr w14:paraId="44DB796D"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7B2F2F" w14:paraId="5AD3CECA" w14:textId="18287B25">
            <w:pPr>
              <w:pStyle w:val="NoSpacing"/>
              <w:ind w:left="162"/>
              <w:jc w:val="both"/>
              <w:rPr>
                <w:b/>
                <w:bCs/>
              </w:rPr>
            </w:pPr>
            <w:r w:rsidRPr="00E9652F">
              <w:rPr>
                <w:b/>
                <w:bCs/>
              </w:rPr>
              <w:t>A</w:t>
            </w:r>
          </w:p>
        </w:tc>
        <w:tc>
          <w:tcPr>
            <w:tcW w:w="7920" w:type="dxa"/>
            <w:tcBorders>
              <w:left w:val="single" w:sz="4" w:space="0" w:color="auto"/>
              <w:bottom w:val="single" w:sz="4" w:space="0" w:color="auto"/>
            </w:tcBorders>
          </w:tcPr>
          <w:p w:rsidR="008825F5" w:rsidRPr="008825F5" w:rsidP="008825F5" w14:paraId="0AB10A0E" w14:textId="5BC051D0">
            <w:pPr>
              <w:pStyle w:val="NoSpacing"/>
              <w:rPr>
                <w:b/>
                <w:bCs/>
              </w:rPr>
            </w:pPr>
            <w:r w:rsidRPr="008825F5">
              <w:rPr>
                <w:b/>
                <w:bCs/>
              </w:rPr>
              <w:t>Forms for Pesticide Registration</w:t>
            </w:r>
          </w:p>
        </w:tc>
      </w:tr>
      <w:tr w14:paraId="71770E68"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4187A9C4" w14:textId="754DF448">
            <w:pPr>
              <w:pStyle w:val="NoSpacing"/>
              <w:ind w:left="342"/>
              <w:rPr>
                <w:sz w:val="22"/>
              </w:rPr>
            </w:pPr>
            <w:r w:rsidRPr="00E9652F">
              <w:rPr>
                <w:sz w:val="22"/>
              </w:rPr>
              <w:t>A-1</w:t>
            </w:r>
          </w:p>
        </w:tc>
        <w:tc>
          <w:tcPr>
            <w:tcW w:w="7920" w:type="dxa"/>
            <w:tcBorders>
              <w:left w:val="single" w:sz="4" w:space="0" w:color="auto"/>
              <w:bottom w:val="single" w:sz="4" w:space="0" w:color="auto"/>
            </w:tcBorders>
          </w:tcPr>
          <w:p w:rsidR="008825F5" w:rsidRPr="008825F5" w:rsidP="008825F5" w14:paraId="0C88A6E3" w14:textId="423A5473">
            <w:pPr>
              <w:pStyle w:val="NoSpacing"/>
              <w:rPr>
                <w:sz w:val="22"/>
              </w:rPr>
            </w:pPr>
            <w:r w:rsidRPr="008825F5">
              <w:rPr>
                <w:iCs/>
                <w:sz w:val="22"/>
              </w:rPr>
              <w:t>EPA Form 8570-1</w:t>
            </w:r>
            <w:r w:rsidRPr="008825F5">
              <w:rPr>
                <w:sz w:val="22"/>
              </w:rPr>
              <w:t>: Application for Pesticide, Registration/Amendment</w:t>
            </w:r>
          </w:p>
        </w:tc>
      </w:tr>
      <w:tr w14:paraId="726DB3A3"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3079E82B" w14:textId="3232D6F4">
            <w:pPr>
              <w:pStyle w:val="NoSpacing"/>
              <w:ind w:left="342"/>
              <w:rPr>
                <w:sz w:val="22"/>
              </w:rPr>
            </w:pPr>
            <w:r w:rsidRPr="00E9652F">
              <w:rPr>
                <w:sz w:val="22"/>
              </w:rPr>
              <w:t>A-2</w:t>
            </w:r>
          </w:p>
        </w:tc>
        <w:tc>
          <w:tcPr>
            <w:tcW w:w="7920" w:type="dxa"/>
            <w:tcBorders>
              <w:left w:val="single" w:sz="4" w:space="0" w:color="auto"/>
              <w:bottom w:val="single" w:sz="4" w:space="0" w:color="auto"/>
            </w:tcBorders>
          </w:tcPr>
          <w:p w:rsidR="008825F5" w:rsidRPr="008825F5" w:rsidP="008825F5" w14:paraId="4FCC79E9" w14:textId="29EABA8F">
            <w:pPr>
              <w:pStyle w:val="NoSpacing"/>
              <w:rPr>
                <w:sz w:val="22"/>
              </w:rPr>
            </w:pPr>
            <w:r w:rsidRPr="008825F5">
              <w:rPr>
                <w:iCs/>
                <w:sz w:val="22"/>
              </w:rPr>
              <w:t>EPA Form No.</w:t>
            </w:r>
            <w:r w:rsidRPr="008825F5">
              <w:rPr>
                <w:i/>
                <w:sz w:val="22"/>
              </w:rPr>
              <w:t xml:space="preserve"> </w:t>
            </w:r>
            <w:r w:rsidRPr="008825F5">
              <w:rPr>
                <w:iCs/>
                <w:sz w:val="22"/>
              </w:rPr>
              <w:t>8570-4</w:t>
            </w:r>
            <w:r w:rsidRPr="008825F5">
              <w:rPr>
                <w:i/>
                <w:sz w:val="22"/>
              </w:rPr>
              <w:t xml:space="preserve">: </w:t>
            </w:r>
            <w:r w:rsidRPr="008825F5">
              <w:rPr>
                <w:sz w:val="22"/>
              </w:rPr>
              <w:t>Confidential Statement of Formula</w:t>
            </w:r>
          </w:p>
        </w:tc>
      </w:tr>
      <w:tr w14:paraId="4F125B7F"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2E3A5D1F" w14:textId="23459A98">
            <w:pPr>
              <w:pStyle w:val="NoSpacing"/>
              <w:ind w:left="342"/>
              <w:rPr>
                <w:sz w:val="22"/>
              </w:rPr>
            </w:pPr>
            <w:r w:rsidRPr="00E9652F">
              <w:rPr>
                <w:sz w:val="22"/>
              </w:rPr>
              <w:t>A-3</w:t>
            </w:r>
          </w:p>
        </w:tc>
        <w:tc>
          <w:tcPr>
            <w:tcW w:w="7920" w:type="dxa"/>
            <w:tcBorders>
              <w:left w:val="single" w:sz="4" w:space="0" w:color="auto"/>
              <w:bottom w:val="single" w:sz="4" w:space="0" w:color="auto"/>
            </w:tcBorders>
          </w:tcPr>
          <w:p w:rsidR="008825F5" w:rsidRPr="008825F5" w:rsidP="008825F5" w14:paraId="10134A34" w14:textId="00AE7EC9">
            <w:pPr>
              <w:pStyle w:val="NoSpacing"/>
              <w:rPr>
                <w:iCs/>
                <w:sz w:val="22"/>
              </w:rPr>
            </w:pPr>
            <w:r w:rsidRPr="00747F29">
              <w:rPr>
                <w:iCs/>
                <w:sz w:val="22"/>
              </w:rPr>
              <w:t>EPA Form No. 8570-4: Electronic Confidential Statement of Formula (</w:t>
            </w:r>
            <w:r w:rsidRPr="00747F29">
              <w:rPr>
                <w:iCs/>
                <w:sz w:val="22"/>
              </w:rPr>
              <w:t>eCSF</w:t>
            </w:r>
            <w:r w:rsidRPr="00747F29">
              <w:rPr>
                <w:iCs/>
                <w:sz w:val="22"/>
              </w:rPr>
              <w:t>)</w:t>
            </w:r>
          </w:p>
        </w:tc>
      </w:tr>
      <w:tr w14:paraId="0C11371D"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3BEC3042" w14:textId="573CD908">
            <w:pPr>
              <w:pStyle w:val="NoSpacing"/>
              <w:ind w:left="342"/>
              <w:rPr>
                <w:sz w:val="22"/>
              </w:rPr>
            </w:pPr>
            <w:r w:rsidRPr="00E9652F">
              <w:rPr>
                <w:sz w:val="22"/>
              </w:rPr>
              <w:t>A-4</w:t>
            </w:r>
          </w:p>
        </w:tc>
        <w:tc>
          <w:tcPr>
            <w:tcW w:w="7920" w:type="dxa"/>
            <w:tcBorders>
              <w:left w:val="single" w:sz="4" w:space="0" w:color="auto"/>
              <w:bottom w:val="single" w:sz="4" w:space="0" w:color="auto"/>
            </w:tcBorders>
          </w:tcPr>
          <w:p w:rsidR="008825F5" w:rsidRPr="008825F5" w:rsidP="008825F5" w14:paraId="6F041E74" w14:textId="59B7D80A">
            <w:pPr>
              <w:pStyle w:val="NoSpacing"/>
              <w:rPr>
                <w:iCs/>
                <w:sz w:val="22"/>
              </w:rPr>
            </w:pPr>
            <w:r w:rsidRPr="00747F29">
              <w:rPr>
                <w:iCs/>
                <w:sz w:val="22"/>
              </w:rPr>
              <w:t>EPA Form No. 8570-5: Notice of Supplemental Distribution of a Registered Pesticide Product</w:t>
            </w:r>
          </w:p>
        </w:tc>
      </w:tr>
      <w:tr w14:paraId="390D495D"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4B46C093" w14:textId="5EA8D5C1">
            <w:pPr>
              <w:pStyle w:val="NoSpacing"/>
              <w:ind w:left="342"/>
              <w:rPr>
                <w:sz w:val="22"/>
              </w:rPr>
            </w:pPr>
            <w:r w:rsidRPr="00E9652F">
              <w:rPr>
                <w:sz w:val="22"/>
              </w:rPr>
              <w:t>A-5</w:t>
            </w:r>
          </w:p>
        </w:tc>
        <w:tc>
          <w:tcPr>
            <w:tcW w:w="7920" w:type="dxa"/>
            <w:tcBorders>
              <w:left w:val="single" w:sz="4" w:space="0" w:color="auto"/>
              <w:bottom w:val="single" w:sz="4" w:space="0" w:color="auto"/>
            </w:tcBorders>
          </w:tcPr>
          <w:p w:rsidR="008825F5" w:rsidRPr="008825F5" w:rsidP="00747F29" w14:paraId="745697DF" w14:textId="69DB7A7E">
            <w:pPr>
              <w:pStyle w:val="NoSpacing"/>
              <w:rPr>
                <w:iCs/>
                <w:sz w:val="22"/>
              </w:rPr>
            </w:pPr>
            <w:r w:rsidRPr="00747F29">
              <w:rPr>
                <w:iCs/>
                <w:sz w:val="22"/>
              </w:rPr>
              <w:t>EPA Form No. 8570-17: Application for an Experimental Use Permit to Ship and Use a Pesticide for Experimental Purposes Only</w:t>
            </w:r>
          </w:p>
        </w:tc>
      </w:tr>
      <w:tr w14:paraId="06030B3D"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825F5" w:rsidRPr="00E9652F" w:rsidP="008825F5" w14:paraId="3E6B2515" w14:textId="500EBBF1">
            <w:pPr>
              <w:pStyle w:val="NoSpacing"/>
              <w:ind w:left="342"/>
              <w:rPr>
                <w:sz w:val="22"/>
              </w:rPr>
            </w:pPr>
            <w:r w:rsidRPr="00E9652F">
              <w:rPr>
                <w:sz w:val="22"/>
              </w:rPr>
              <w:t>A-6</w:t>
            </w:r>
          </w:p>
        </w:tc>
        <w:tc>
          <w:tcPr>
            <w:tcW w:w="7920" w:type="dxa"/>
            <w:tcBorders>
              <w:left w:val="single" w:sz="4" w:space="0" w:color="auto"/>
              <w:bottom w:val="single" w:sz="4" w:space="0" w:color="auto"/>
            </w:tcBorders>
          </w:tcPr>
          <w:p w:rsidR="008825F5" w:rsidRPr="008825F5" w:rsidP="00747F29" w14:paraId="2F7A6861" w14:textId="48E03964">
            <w:pPr>
              <w:pStyle w:val="NoSpacing"/>
              <w:rPr>
                <w:iCs/>
                <w:sz w:val="22"/>
              </w:rPr>
            </w:pPr>
            <w:r w:rsidRPr="00747F29">
              <w:rPr>
                <w:iCs/>
                <w:sz w:val="22"/>
              </w:rPr>
              <w:t>EPA Form No. 8570-25: Application for/Notification of State Registration of a Pesticide to Meet a</w:t>
            </w:r>
            <w:r>
              <w:rPr>
                <w:iCs/>
                <w:sz w:val="22"/>
              </w:rPr>
              <w:t xml:space="preserve"> </w:t>
            </w:r>
            <w:r w:rsidRPr="00747F29">
              <w:rPr>
                <w:iCs/>
                <w:sz w:val="22"/>
              </w:rPr>
              <w:t>Special Local Need</w:t>
            </w:r>
          </w:p>
        </w:tc>
      </w:tr>
      <w:tr w14:paraId="5598C1E3"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747F29" w:rsidRPr="00E9652F" w:rsidP="008825F5" w14:paraId="791DABC4" w14:textId="246D4745">
            <w:pPr>
              <w:pStyle w:val="NoSpacing"/>
              <w:ind w:left="342"/>
              <w:rPr>
                <w:sz w:val="22"/>
              </w:rPr>
            </w:pPr>
            <w:r w:rsidRPr="00E9652F">
              <w:rPr>
                <w:sz w:val="22"/>
              </w:rPr>
              <w:t>A-7</w:t>
            </w:r>
          </w:p>
        </w:tc>
        <w:tc>
          <w:tcPr>
            <w:tcW w:w="7920" w:type="dxa"/>
            <w:tcBorders>
              <w:left w:val="single" w:sz="4" w:space="0" w:color="auto"/>
              <w:bottom w:val="single" w:sz="4" w:space="0" w:color="auto"/>
            </w:tcBorders>
          </w:tcPr>
          <w:p w:rsidR="00747F29" w:rsidRPr="008825F5" w:rsidP="008825F5" w14:paraId="02536D67" w14:textId="531DA370">
            <w:pPr>
              <w:pStyle w:val="NoSpacing"/>
              <w:rPr>
                <w:iCs/>
                <w:sz w:val="22"/>
              </w:rPr>
            </w:pPr>
            <w:r w:rsidRPr="00747F29">
              <w:rPr>
                <w:iCs/>
                <w:sz w:val="22"/>
              </w:rPr>
              <w:t>EPA Form No. 8570-27: Formulator's Exemption Statement</w:t>
            </w:r>
          </w:p>
        </w:tc>
      </w:tr>
      <w:tr w14:paraId="34E00AB8"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747F29" w:rsidRPr="00E9652F" w:rsidP="008825F5" w14:paraId="79FE5796" w14:textId="5628F302">
            <w:pPr>
              <w:pStyle w:val="NoSpacing"/>
              <w:ind w:left="342"/>
              <w:rPr>
                <w:sz w:val="22"/>
              </w:rPr>
            </w:pPr>
            <w:r w:rsidRPr="00E9652F">
              <w:rPr>
                <w:sz w:val="22"/>
              </w:rPr>
              <w:t>A-8</w:t>
            </w:r>
          </w:p>
        </w:tc>
        <w:tc>
          <w:tcPr>
            <w:tcW w:w="7920" w:type="dxa"/>
            <w:tcBorders>
              <w:left w:val="single" w:sz="4" w:space="0" w:color="auto"/>
              <w:bottom w:val="single" w:sz="4" w:space="0" w:color="auto"/>
            </w:tcBorders>
          </w:tcPr>
          <w:p w:rsidR="00747F29" w:rsidRPr="008825F5" w:rsidP="008825F5" w14:paraId="2D7321AF" w14:textId="76D58550">
            <w:pPr>
              <w:pStyle w:val="NoSpacing"/>
              <w:rPr>
                <w:iCs/>
                <w:sz w:val="22"/>
              </w:rPr>
            </w:pPr>
            <w:r w:rsidRPr="00747F29">
              <w:rPr>
                <w:iCs/>
                <w:sz w:val="22"/>
              </w:rPr>
              <w:t>EPA Form No. 8570-34: Certification with Respect to Citation of Data</w:t>
            </w:r>
          </w:p>
        </w:tc>
      </w:tr>
      <w:tr w14:paraId="70892252"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747F29" w:rsidRPr="00E9652F" w:rsidP="008825F5" w14:paraId="70168E42" w14:textId="1C10BCC2">
            <w:pPr>
              <w:pStyle w:val="NoSpacing"/>
              <w:ind w:left="342"/>
              <w:rPr>
                <w:sz w:val="22"/>
              </w:rPr>
            </w:pPr>
            <w:r w:rsidRPr="00E9652F">
              <w:rPr>
                <w:sz w:val="22"/>
              </w:rPr>
              <w:t>A-9</w:t>
            </w:r>
          </w:p>
        </w:tc>
        <w:tc>
          <w:tcPr>
            <w:tcW w:w="7920" w:type="dxa"/>
            <w:tcBorders>
              <w:left w:val="single" w:sz="4" w:space="0" w:color="auto"/>
              <w:bottom w:val="single" w:sz="4" w:space="0" w:color="auto"/>
            </w:tcBorders>
          </w:tcPr>
          <w:p w:rsidR="00747F29" w:rsidRPr="008825F5" w:rsidP="008825F5" w14:paraId="2C5C6B32" w14:textId="0B04CD88">
            <w:pPr>
              <w:pStyle w:val="NoSpacing"/>
              <w:rPr>
                <w:iCs/>
                <w:sz w:val="22"/>
              </w:rPr>
            </w:pPr>
            <w:r w:rsidRPr="00747F29">
              <w:rPr>
                <w:iCs/>
                <w:sz w:val="22"/>
              </w:rPr>
              <w:t>EPA Form No. 8570-35: Data Matrix</w:t>
            </w:r>
          </w:p>
        </w:tc>
      </w:tr>
      <w:tr w14:paraId="6CCF1B28"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747F29" w:rsidRPr="00E9652F" w:rsidP="008825F5" w14:paraId="0F665E67" w14:textId="4D4B5690">
            <w:pPr>
              <w:pStyle w:val="NoSpacing"/>
              <w:ind w:left="342"/>
              <w:rPr>
                <w:sz w:val="22"/>
              </w:rPr>
            </w:pPr>
            <w:r w:rsidRPr="00E9652F">
              <w:rPr>
                <w:sz w:val="22"/>
              </w:rPr>
              <w:t>A-10</w:t>
            </w:r>
          </w:p>
        </w:tc>
        <w:tc>
          <w:tcPr>
            <w:tcW w:w="7920" w:type="dxa"/>
            <w:tcBorders>
              <w:left w:val="single" w:sz="4" w:space="0" w:color="auto"/>
              <w:bottom w:val="single" w:sz="4" w:space="0" w:color="auto"/>
            </w:tcBorders>
          </w:tcPr>
          <w:p w:rsidR="00747F29" w:rsidRPr="008825F5" w:rsidP="008825F5" w14:paraId="65403F73" w14:textId="4B2D7A35">
            <w:pPr>
              <w:pStyle w:val="NoSpacing"/>
              <w:rPr>
                <w:iCs/>
                <w:sz w:val="22"/>
              </w:rPr>
            </w:pPr>
            <w:r w:rsidRPr="00747F29">
              <w:rPr>
                <w:iCs/>
                <w:sz w:val="22"/>
              </w:rPr>
              <w:t>EPA Form No. 8570-36:  Summary of the Physical/Chemical Properties</w:t>
            </w:r>
          </w:p>
        </w:tc>
      </w:tr>
      <w:tr w14:paraId="1462F36E"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747F29" w:rsidRPr="00E9652F" w:rsidP="008825F5" w14:paraId="6B1CD408" w14:textId="4021A309">
            <w:pPr>
              <w:pStyle w:val="NoSpacing"/>
              <w:ind w:left="342"/>
              <w:rPr>
                <w:sz w:val="22"/>
              </w:rPr>
            </w:pPr>
            <w:r w:rsidRPr="00E9652F">
              <w:rPr>
                <w:sz w:val="22"/>
              </w:rPr>
              <w:t>A-11</w:t>
            </w:r>
          </w:p>
        </w:tc>
        <w:tc>
          <w:tcPr>
            <w:tcW w:w="7920" w:type="dxa"/>
            <w:tcBorders>
              <w:left w:val="single" w:sz="4" w:space="0" w:color="auto"/>
              <w:bottom w:val="single" w:sz="4" w:space="0" w:color="auto"/>
            </w:tcBorders>
          </w:tcPr>
          <w:p w:rsidR="00747F29" w:rsidRPr="008825F5" w:rsidP="008825F5" w14:paraId="4BFF18B0" w14:textId="2EA944A2">
            <w:pPr>
              <w:pStyle w:val="NoSpacing"/>
              <w:rPr>
                <w:iCs/>
                <w:sz w:val="22"/>
              </w:rPr>
            </w:pPr>
            <w:r w:rsidRPr="00747F29">
              <w:rPr>
                <w:iCs/>
                <w:sz w:val="22"/>
              </w:rPr>
              <w:t>EPA Form No. 8570-37: Self-Certification Statement for the Physical/Chemical Properties</w:t>
            </w:r>
          </w:p>
        </w:tc>
      </w:tr>
      <w:tr w14:paraId="5B6DC228"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D7A8A" w:rsidRPr="00E9652F" w:rsidP="008D7A8A" w14:paraId="74906EBF" w14:textId="0C19B511">
            <w:pPr>
              <w:pStyle w:val="NoSpacing"/>
              <w:ind w:left="162"/>
              <w:rPr>
                <w:b/>
                <w:bCs/>
                <w:sz w:val="22"/>
              </w:rPr>
            </w:pPr>
            <w:r w:rsidRPr="00E9652F">
              <w:rPr>
                <w:b/>
                <w:bCs/>
              </w:rPr>
              <w:t>B</w:t>
            </w:r>
          </w:p>
        </w:tc>
        <w:tc>
          <w:tcPr>
            <w:tcW w:w="7920" w:type="dxa"/>
            <w:tcBorders>
              <w:left w:val="single" w:sz="4" w:space="0" w:color="auto"/>
              <w:bottom w:val="single" w:sz="4" w:space="0" w:color="auto"/>
            </w:tcBorders>
          </w:tcPr>
          <w:p w:rsidR="008D7A8A" w:rsidRPr="00F862FA" w:rsidP="008D7A8A" w14:paraId="63F57A9D" w14:textId="713C43E8">
            <w:pPr>
              <w:pStyle w:val="NoSpacing"/>
            </w:pPr>
            <w:r w:rsidRPr="008D7A8A">
              <w:rPr>
                <w:b/>
                <w:bCs/>
              </w:rPr>
              <w:t>Consultation Questionnaire</w:t>
            </w:r>
          </w:p>
        </w:tc>
      </w:tr>
      <w:tr w14:paraId="1DFC1392"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D7A8A" w:rsidRPr="00E9652F" w:rsidP="008D7A8A" w14:paraId="271A37D1" w14:textId="393E73D0">
            <w:pPr>
              <w:pStyle w:val="NoSpacing"/>
              <w:ind w:left="162"/>
              <w:rPr>
                <w:b/>
                <w:bCs/>
                <w:sz w:val="22"/>
              </w:rPr>
            </w:pPr>
            <w:r w:rsidRPr="00E9652F">
              <w:rPr>
                <w:b/>
                <w:bCs/>
              </w:rPr>
              <w:t>C</w:t>
            </w:r>
          </w:p>
        </w:tc>
        <w:tc>
          <w:tcPr>
            <w:tcW w:w="7920" w:type="dxa"/>
            <w:tcBorders>
              <w:left w:val="single" w:sz="4" w:space="0" w:color="auto"/>
              <w:bottom w:val="single" w:sz="4" w:space="0" w:color="auto"/>
            </w:tcBorders>
          </w:tcPr>
          <w:p w:rsidR="008D7A8A" w:rsidRPr="00F862FA" w:rsidP="008D7A8A" w14:paraId="33DC1AC7" w14:textId="7425A38E">
            <w:pPr>
              <w:pStyle w:val="NoSpacing"/>
            </w:pPr>
            <w:r w:rsidRPr="008D7A8A">
              <w:rPr>
                <w:b/>
                <w:bCs/>
              </w:rPr>
              <w:t>Stakeholders Consulted</w:t>
            </w:r>
          </w:p>
        </w:tc>
      </w:tr>
      <w:tr w14:paraId="02B0D88D"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D7A8A" w:rsidRPr="00E9652F" w:rsidP="008D7A8A" w14:paraId="00A235AE" w14:textId="5E17ADF5">
            <w:pPr>
              <w:pStyle w:val="NoSpacing"/>
              <w:ind w:left="162"/>
              <w:rPr>
                <w:b/>
                <w:bCs/>
                <w:sz w:val="22"/>
              </w:rPr>
            </w:pPr>
            <w:r w:rsidRPr="00E9652F">
              <w:rPr>
                <w:b/>
                <w:bCs/>
              </w:rPr>
              <w:t>D</w:t>
            </w:r>
          </w:p>
        </w:tc>
        <w:tc>
          <w:tcPr>
            <w:tcW w:w="7920" w:type="dxa"/>
            <w:tcBorders>
              <w:left w:val="single" w:sz="4" w:space="0" w:color="auto"/>
              <w:bottom w:val="single" w:sz="4" w:space="0" w:color="auto"/>
            </w:tcBorders>
          </w:tcPr>
          <w:p w:rsidR="008D7A8A" w:rsidRPr="00E9652F" w:rsidP="008D7A8A" w14:paraId="69F1F780" w14:textId="78536C10">
            <w:pPr>
              <w:pStyle w:val="NoSpacing"/>
              <w:rPr>
                <w:b/>
                <w:bCs/>
              </w:rPr>
            </w:pPr>
            <w:r w:rsidRPr="00E9652F">
              <w:rPr>
                <w:b/>
                <w:bCs/>
              </w:rPr>
              <w:t>Consolidated Respondent Burden Graphs</w:t>
            </w:r>
          </w:p>
        </w:tc>
      </w:tr>
      <w:tr w14:paraId="44345AF6" w14:textId="77777777" w:rsidTr="005202E6">
        <w:tblPrEx>
          <w:tblW w:w="9540" w:type="dxa"/>
          <w:tblInd w:w="-5" w:type="dxa"/>
          <w:tblLook w:val="04A0"/>
        </w:tblPrEx>
        <w:trPr>
          <w:trHeight w:val="261"/>
        </w:trPr>
        <w:tc>
          <w:tcPr>
            <w:tcW w:w="1620" w:type="dxa"/>
            <w:tcBorders>
              <w:bottom w:val="single" w:sz="4" w:space="0" w:color="auto"/>
              <w:right w:val="single" w:sz="4" w:space="0" w:color="auto"/>
            </w:tcBorders>
          </w:tcPr>
          <w:p w:rsidR="008D7A8A" w:rsidRPr="00E9652F" w:rsidP="008D7A8A" w14:paraId="1E640DF6" w14:textId="48485956">
            <w:pPr>
              <w:pStyle w:val="NoSpacing"/>
              <w:ind w:left="162"/>
              <w:rPr>
                <w:b/>
                <w:bCs/>
                <w:sz w:val="22"/>
              </w:rPr>
            </w:pPr>
            <w:r w:rsidRPr="00E9652F">
              <w:rPr>
                <w:b/>
                <w:bCs/>
              </w:rPr>
              <w:t>E</w:t>
            </w:r>
          </w:p>
        </w:tc>
        <w:tc>
          <w:tcPr>
            <w:tcW w:w="7920" w:type="dxa"/>
            <w:tcBorders>
              <w:left w:val="single" w:sz="4" w:space="0" w:color="auto"/>
              <w:bottom w:val="single" w:sz="4" w:space="0" w:color="auto"/>
            </w:tcBorders>
          </w:tcPr>
          <w:p w:rsidR="008D7A8A" w:rsidRPr="00E9652F" w:rsidP="008D7A8A" w14:paraId="7F784678" w14:textId="33E61E83">
            <w:pPr>
              <w:pStyle w:val="NoSpacing"/>
            </w:pPr>
            <w:r w:rsidRPr="00E9652F">
              <w:rPr>
                <w:b/>
                <w:bCs/>
              </w:rPr>
              <w:t>Consolidated Agency Burden Graphs</w:t>
            </w:r>
          </w:p>
        </w:tc>
      </w:tr>
      <w:tr w14:paraId="3BC4CEC2" w14:textId="77777777" w:rsidTr="003C49D0">
        <w:tblPrEx>
          <w:tblW w:w="9540" w:type="dxa"/>
          <w:tblInd w:w="-5" w:type="dxa"/>
          <w:tblLook w:val="04A0"/>
        </w:tblPrEx>
        <w:trPr>
          <w:trHeight w:val="50"/>
        </w:trPr>
        <w:tc>
          <w:tcPr>
            <w:tcW w:w="1620" w:type="dxa"/>
            <w:tcBorders>
              <w:bottom w:val="single" w:sz="4" w:space="0" w:color="auto"/>
              <w:right w:val="single" w:sz="4" w:space="0" w:color="auto"/>
            </w:tcBorders>
          </w:tcPr>
          <w:p w:rsidR="008D7A8A" w:rsidRPr="00E9652F" w:rsidP="008D7A8A" w14:paraId="423F0E54" w14:textId="565C686A">
            <w:pPr>
              <w:pStyle w:val="NoSpacing"/>
              <w:ind w:left="162"/>
              <w:rPr>
                <w:b/>
                <w:bCs/>
                <w:sz w:val="22"/>
              </w:rPr>
            </w:pPr>
            <w:r w:rsidRPr="00E9652F">
              <w:rPr>
                <w:b/>
                <w:bCs/>
              </w:rPr>
              <w:t>F</w:t>
            </w:r>
          </w:p>
        </w:tc>
        <w:tc>
          <w:tcPr>
            <w:tcW w:w="7920" w:type="dxa"/>
            <w:tcBorders>
              <w:left w:val="single" w:sz="4" w:space="0" w:color="auto"/>
              <w:bottom w:val="single" w:sz="4" w:space="0" w:color="auto"/>
            </w:tcBorders>
          </w:tcPr>
          <w:p w:rsidR="008D7A8A" w:rsidRPr="00E9652F" w:rsidP="008D7A8A" w14:paraId="08157F64" w14:textId="2BFFB8B6">
            <w:pPr>
              <w:pStyle w:val="NoSpacing"/>
            </w:pPr>
            <w:r w:rsidRPr="00E9652F">
              <w:rPr>
                <w:b/>
                <w:bCs/>
              </w:rPr>
              <w:t xml:space="preserve">Labor Wage </w:t>
            </w:r>
            <w:r w:rsidR="003C49D0">
              <w:rPr>
                <w:b/>
                <w:bCs/>
              </w:rPr>
              <w:t>Rates (2022)</w:t>
            </w:r>
          </w:p>
        </w:tc>
      </w:tr>
      <w:tr w14:paraId="661493D4" w14:textId="77777777" w:rsidTr="005202E6">
        <w:tblPrEx>
          <w:tblW w:w="9540" w:type="dxa"/>
          <w:tblInd w:w="-5" w:type="dxa"/>
          <w:tblLook w:val="04A0"/>
        </w:tblPrEx>
        <w:trPr>
          <w:trHeight w:val="378"/>
        </w:trPr>
        <w:tc>
          <w:tcPr>
            <w:tcW w:w="1620" w:type="dxa"/>
          </w:tcPr>
          <w:p w:rsidR="008D7A8A" w:rsidRPr="00E9652F" w:rsidP="007B2F2F" w14:paraId="24E4C8B1" w14:textId="1669C989">
            <w:pPr>
              <w:pStyle w:val="NoSpacing"/>
              <w:ind w:firstLine="160"/>
              <w:rPr>
                <w:b/>
                <w:bCs/>
              </w:rPr>
            </w:pPr>
            <w:r w:rsidRPr="00E9652F">
              <w:rPr>
                <w:b/>
                <w:bCs/>
              </w:rPr>
              <w:t>G</w:t>
            </w:r>
          </w:p>
        </w:tc>
        <w:tc>
          <w:tcPr>
            <w:tcW w:w="7920" w:type="dxa"/>
          </w:tcPr>
          <w:p w:rsidR="008D7A8A" w:rsidRPr="00F862FA" w:rsidP="008D7A8A" w14:paraId="77F3FBEC" w14:textId="40B04ECA">
            <w:pPr>
              <w:pStyle w:val="NoSpacing"/>
            </w:pPr>
            <w:r w:rsidRPr="00F862FA">
              <w:t xml:space="preserve">Class Determination Regarding Confidentiality of </w:t>
            </w:r>
            <w:r>
              <w:t xml:space="preserve">FIFRA Section </w:t>
            </w:r>
            <w:r w:rsidRPr="00F862FA">
              <w:t xml:space="preserve">6(a)(2) Information </w:t>
            </w:r>
          </w:p>
        </w:tc>
      </w:tr>
      <w:tr w14:paraId="6A32B8D5" w14:textId="77777777" w:rsidTr="005202E6">
        <w:tblPrEx>
          <w:tblW w:w="9540" w:type="dxa"/>
          <w:tblInd w:w="-5" w:type="dxa"/>
          <w:tblLook w:val="04A0"/>
        </w:tblPrEx>
        <w:trPr>
          <w:trHeight w:val="378"/>
        </w:trPr>
        <w:tc>
          <w:tcPr>
            <w:tcW w:w="1620" w:type="dxa"/>
          </w:tcPr>
          <w:p w:rsidR="008D7A8A" w:rsidRPr="00E9652F" w:rsidP="007B2F2F" w14:paraId="3E781909" w14:textId="1149E0F0">
            <w:pPr>
              <w:pStyle w:val="NoSpacing"/>
              <w:ind w:firstLine="160"/>
              <w:rPr>
                <w:b/>
                <w:bCs/>
              </w:rPr>
            </w:pPr>
            <w:r w:rsidRPr="00E9652F">
              <w:rPr>
                <w:b/>
                <w:bCs/>
              </w:rPr>
              <w:t>H</w:t>
            </w:r>
          </w:p>
        </w:tc>
        <w:tc>
          <w:tcPr>
            <w:tcW w:w="7920" w:type="dxa"/>
          </w:tcPr>
          <w:p w:rsidR="008D7A8A" w:rsidRPr="00F862FA" w:rsidP="008D7A8A" w14:paraId="20655320" w14:textId="49EA61BC">
            <w:pPr>
              <w:pStyle w:val="NoSpacing"/>
            </w:pPr>
            <w:r w:rsidRPr="00F862FA">
              <w:t xml:space="preserve">Industry’s Voluntary </w:t>
            </w:r>
            <w:r>
              <w:t xml:space="preserve">FIFRA Section </w:t>
            </w:r>
            <w:r w:rsidRPr="00F862FA">
              <w:t>6(a)(2) Incident Reporting Forms &amp; Guidance Documents</w:t>
            </w:r>
          </w:p>
        </w:tc>
      </w:tr>
      <w:tr w14:paraId="52E31CCC" w14:textId="77777777" w:rsidTr="005202E6">
        <w:tblPrEx>
          <w:tblW w:w="9540" w:type="dxa"/>
          <w:tblInd w:w="-5" w:type="dxa"/>
          <w:tblLook w:val="04A0"/>
        </w:tblPrEx>
        <w:trPr>
          <w:trHeight w:val="378"/>
        </w:trPr>
        <w:tc>
          <w:tcPr>
            <w:tcW w:w="1620" w:type="dxa"/>
          </w:tcPr>
          <w:p w:rsidR="008D7A8A" w:rsidRPr="00E9652F" w:rsidP="007B2F2F" w14:paraId="36E9A4C9" w14:textId="72CCE94A">
            <w:pPr>
              <w:pStyle w:val="NoSpacing"/>
              <w:ind w:firstLine="160"/>
              <w:rPr>
                <w:b/>
                <w:bCs/>
              </w:rPr>
            </w:pPr>
            <w:r w:rsidRPr="00E9652F">
              <w:rPr>
                <w:b/>
                <w:bCs/>
              </w:rPr>
              <w:t>I</w:t>
            </w:r>
          </w:p>
        </w:tc>
        <w:tc>
          <w:tcPr>
            <w:tcW w:w="7920" w:type="dxa"/>
          </w:tcPr>
          <w:p w:rsidR="008D7A8A" w:rsidRPr="00F862FA" w:rsidP="008D7A8A" w14:paraId="3C6391F4" w14:textId="77777777">
            <w:pPr>
              <w:pStyle w:val="NoSpacing"/>
            </w:pPr>
            <w:r w:rsidRPr="00F862FA">
              <w:t>Requirements for Approval of Supplemental Distribution</w:t>
            </w:r>
          </w:p>
        </w:tc>
      </w:tr>
      <w:tr w14:paraId="67800766" w14:textId="77777777" w:rsidTr="005202E6">
        <w:tblPrEx>
          <w:tblW w:w="9540" w:type="dxa"/>
          <w:tblInd w:w="-5" w:type="dxa"/>
          <w:tblLook w:val="04A0"/>
        </w:tblPrEx>
        <w:trPr>
          <w:trHeight w:val="378"/>
        </w:trPr>
        <w:tc>
          <w:tcPr>
            <w:tcW w:w="1620" w:type="dxa"/>
          </w:tcPr>
          <w:p w:rsidR="008D7A8A" w:rsidRPr="00E9652F" w:rsidP="007B2F2F" w14:paraId="6DD4B22C" w14:textId="458D477C">
            <w:pPr>
              <w:pStyle w:val="NoSpacing"/>
              <w:ind w:firstLine="160"/>
              <w:rPr>
                <w:b/>
                <w:bCs/>
              </w:rPr>
            </w:pPr>
            <w:r w:rsidRPr="00E9652F">
              <w:rPr>
                <w:b/>
                <w:bCs/>
              </w:rPr>
              <w:t>J</w:t>
            </w:r>
          </w:p>
        </w:tc>
        <w:tc>
          <w:tcPr>
            <w:tcW w:w="7920" w:type="dxa"/>
          </w:tcPr>
          <w:p w:rsidR="008D7A8A" w:rsidRPr="00F862FA" w:rsidP="008D7A8A" w14:paraId="13C429B0" w14:textId="77777777">
            <w:pPr>
              <w:pStyle w:val="NoSpacing"/>
            </w:pPr>
            <w:r w:rsidRPr="00F862FA">
              <w:t>Registration Service Fees Guidance on IR-4</w:t>
            </w:r>
          </w:p>
        </w:tc>
      </w:tr>
      <w:tr w14:paraId="707089A3" w14:textId="77777777" w:rsidTr="005202E6">
        <w:tblPrEx>
          <w:tblW w:w="9540" w:type="dxa"/>
          <w:tblInd w:w="-5" w:type="dxa"/>
          <w:tblLook w:val="04A0"/>
        </w:tblPrEx>
        <w:trPr>
          <w:trHeight w:val="378"/>
        </w:trPr>
        <w:tc>
          <w:tcPr>
            <w:tcW w:w="1620" w:type="dxa"/>
          </w:tcPr>
          <w:p w:rsidR="008D7A8A" w:rsidRPr="00E9652F" w:rsidP="007B2F2F" w14:paraId="7CA90508" w14:textId="0190734A">
            <w:pPr>
              <w:pStyle w:val="NoSpacing"/>
              <w:ind w:firstLine="160"/>
              <w:rPr>
                <w:b/>
                <w:bCs/>
              </w:rPr>
            </w:pPr>
            <w:r w:rsidRPr="00E9652F">
              <w:rPr>
                <w:b/>
                <w:bCs/>
              </w:rPr>
              <w:t>K</w:t>
            </w:r>
          </w:p>
        </w:tc>
        <w:tc>
          <w:tcPr>
            <w:tcW w:w="7920" w:type="dxa"/>
          </w:tcPr>
          <w:p w:rsidR="008D7A8A" w:rsidRPr="00F862FA" w:rsidP="008D7A8A" w14:paraId="7B330C6C" w14:textId="77777777">
            <w:pPr>
              <w:pStyle w:val="NoSpacing"/>
            </w:pPr>
            <w:r w:rsidRPr="00F862FA">
              <w:t>Factors for IR-4 Public Interest Finding</w:t>
            </w:r>
          </w:p>
        </w:tc>
      </w:tr>
      <w:tr w14:paraId="41C139AF" w14:textId="77777777" w:rsidTr="005202E6">
        <w:tblPrEx>
          <w:tblW w:w="9540" w:type="dxa"/>
          <w:tblInd w:w="-5" w:type="dxa"/>
          <w:tblLook w:val="04A0"/>
        </w:tblPrEx>
        <w:trPr>
          <w:trHeight w:val="378"/>
        </w:trPr>
        <w:tc>
          <w:tcPr>
            <w:tcW w:w="1620" w:type="dxa"/>
          </w:tcPr>
          <w:p w:rsidR="008D7A8A" w:rsidRPr="00E9652F" w:rsidP="007B2F2F" w14:paraId="285D1C8A" w14:textId="25A4F843">
            <w:pPr>
              <w:pStyle w:val="NoSpacing"/>
              <w:ind w:firstLine="160"/>
              <w:rPr>
                <w:b/>
                <w:bCs/>
              </w:rPr>
            </w:pPr>
            <w:r w:rsidRPr="00E9652F">
              <w:rPr>
                <w:b/>
                <w:bCs/>
              </w:rPr>
              <w:t>L</w:t>
            </w:r>
          </w:p>
        </w:tc>
        <w:tc>
          <w:tcPr>
            <w:tcW w:w="7920" w:type="dxa"/>
          </w:tcPr>
          <w:p w:rsidR="008D7A8A" w:rsidRPr="00F862FA" w:rsidP="008D7A8A" w14:paraId="171CAA62" w14:textId="77777777">
            <w:pPr>
              <w:pStyle w:val="NoSpacing"/>
            </w:pPr>
            <w:r w:rsidRPr="00F862FA">
              <w:t>Setting Tolerances for Pesticide Residues in Food</w:t>
            </w:r>
          </w:p>
        </w:tc>
      </w:tr>
      <w:tr w14:paraId="0E60BCC1" w14:textId="77777777" w:rsidTr="005202E6">
        <w:tblPrEx>
          <w:tblW w:w="9540" w:type="dxa"/>
          <w:tblInd w:w="-5" w:type="dxa"/>
          <w:tblLook w:val="04A0"/>
        </w:tblPrEx>
        <w:trPr>
          <w:trHeight w:val="378"/>
        </w:trPr>
        <w:tc>
          <w:tcPr>
            <w:tcW w:w="1620" w:type="dxa"/>
          </w:tcPr>
          <w:p w:rsidR="008D7A8A" w:rsidRPr="00E9652F" w:rsidP="007B2F2F" w14:paraId="2CCEBE60" w14:textId="38390533">
            <w:pPr>
              <w:pStyle w:val="NoSpacing"/>
              <w:ind w:firstLine="160"/>
              <w:rPr>
                <w:b/>
                <w:bCs/>
              </w:rPr>
            </w:pPr>
            <w:r w:rsidRPr="00E9652F">
              <w:rPr>
                <w:b/>
                <w:bCs/>
              </w:rPr>
              <w:t>M</w:t>
            </w:r>
          </w:p>
        </w:tc>
        <w:tc>
          <w:tcPr>
            <w:tcW w:w="7920" w:type="dxa"/>
          </w:tcPr>
          <w:p w:rsidR="008D7A8A" w:rsidRPr="00F862FA" w:rsidP="008D7A8A" w14:paraId="126A2D83" w14:textId="77777777">
            <w:pPr>
              <w:pStyle w:val="NoSpacing"/>
            </w:pPr>
            <w:r w:rsidRPr="00F862FA">
              <w:t>Pesticide Submission Portal (PSP): Screen Shots, Instructions and Related Guidance</w:t>
            </w:r>
          </w:p>
        </w:tc>
      </w:tr>
      <w:tr w14:paraId="707E51AC" w14:textId="77777777" w:rsidTr="005202E6">
        <w:tblPrEx>
          <w:tblW w:w="9540" w:type="dxa"/>
          <w:tblInd w:w="-5" w:type="dxa"/>
          <w:tblLook w:val="04A0"/>
        </w:tblPrEx>
        <w:trPr>
          <w:trHeight w:val="378"/>
        </w:trPr>
        <w:tc>
          <w:tcPr>
            <w:tcW w:w="1620" w:type="dxa"/>
          </w:tcPr>
          <w:p w:rsidR="008D7A8A" w:rsidRPr="00E9652F" w:rsidP="007B2F2F" w14:paraId="3035FA80" w14:textId="7565F2EE">
            <w:pPr>
              <w:pStyle w:val="NoSpacing"/>
              <w:ind w:firstLine="160"/>
              <w:rPr>
                <w:b/>
                <w:bCs/>
              </w:rPr>
            </w:pPr>
            <w:r w:rsidRPr="00E9652F">
              <w:rPr>
                <w:b/>
                <w:bCs/>
              </w:rPr>
              <w:t>N</w:t>
            </w:r>
          </w:p>
        </w:tc>
        <w:tc>
          <w:tcPr>
            <w:tcW w:w="7920" w:type="dxa"/>
          </w:tcPr>
          <w:p w:rsidR="008D7A8A" w:rsidRPr="00F862FA" w:rsidP="008D7A8A" w14:paraId="21D7D7CB" w14:textId="77777777">
            <w:pPr>
              <w:pStyle w:val="NoSpacing"/>
            </w:pPr>
            <w:r w:rsidRPr="00F862FA">
              <w:t>Annual Reporting and Recordkeeping Burden Hours Per IC</w:t>
            </w:r>
          </w:p>
        </w:tc>
      </w:tr>
      <w:bookmarkEnd w:id="4"/>
      <w:bookmarkEnd w:id="6"/>
    </w:tbl>
    <w:p w:rsidR="005202E6" w:rsidRPr="00F862FA" w:rsidP="008D7A8A" w14:paraId="1B201EDE" w14:textId="77777777">
      <w:pPr>
        <w:rPr>
          <w:rFonts w:cs="Arial"/>
          <w:szCs w:val="24"/>
        </w:rPr>
      </w:pPr>
    </w:p>
    <w:sectPr w:rsidSect="003806A2">
      <w:headerReference w:type="default" r:id="rId30"/>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6170482"/>
      <w:docPartObj>
        <w:docPartGallery w:val="Page Numbers (Bottom of Page)"/>
        <w:docPartUnique/>
      </w:docPartObj>
    </w:sdtPr>
    <w:sdtContent>
      <w:sdt>
        <w:sdtPr>
          <w:id w:val="1728636285"/>
          <w:docPartObj>
            <w:docPartGallery w:val="Page Numbers (Top of Page)"/>
            <w:docPartUnique/>
          </w:docPartObj>
        </w:sdtPr>
        <w:sdtContent>
          <w:p w:rsidR="007B2F2F" w:rsidP="007B2F2F" w14:paraId="179A4143" w14:textId="4E8BBF5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D53" w:rsidRPr="00F862FA" w:rsidP="00E46A8B" w14:paraId="534506DB" w14:textId="0EE28C1F">
    <w:pPr>
      <w:pStyle w:val="Header"/>
      <w:jc w:val="center"/>
      <w:rPr>
        <w:rFonts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64006"/>
    <w:multiLevelType w:val="hybridMultilevel"/>
    <w:tmpl w:val="005E822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223931"/>
    <w:multiLevelType w:val="hybridMultilevel"/>
    <w:tmpl w:val="9C783B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6CF6E87"/>
    <w:multiLevelType w:val="hybridMultilevel"/>
    <w:tmpl w:val="106A320A"/>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CAF3C84"/>
    <w:multiLevelType w:val="hybridMultilevel"/>
    <w:tmpl w:val="B3D21F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9C714EA"/>
    <w:multiLevelType w:val="hybridMultilevel"/>
    <w:tmpl w:val="01D6BB88"/>
    <w:lvl w:ilvl="0">
      <w:start w:val="1"/>
      <w:numFmt w:val="decimal"/>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6929A4"/>
    <w:multiLevelType w:val="hybridMultilevel"/>
    <w:tmpl w:val="77BCE4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FE53212"/>
    <w:multiLevelType w:val="hybridMultilevel"/>
    <w:tmpl w:val="134E0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C9139C"/>
    <w:multiLevelType w:val="hybridMultilevel"/>
    <w:tmpl w:val="06D44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0007865">
    <w:abstractNumId w:val="4"/>
  </w:num>
  <w:num w:numId="2" w16cid:durableId="794174889">
    <w:abstractNumId w:val="1"/>
  </w:num>
  <w:num w:numId="3" w16cid:durableId="1425767144">
    <w:abstractNumId w:val="6"/>
  </w:num>
  <w:num w:numId="4" w16cid:durableId="1374042870">
    <w:abstractNumId w:val="8"/>
  </w:num>
  <w:num w:numId="5" w16cid:durableId="1782606436">
    <w:abstractNumId w:val="2"/>
  </w:num>
  <w:num w:numId="6" w16cid:durableId="1025330440">
    <w:abstractNumId w:val="3"/>
  </w:num>
  <w:num w:numId="7" w16cid:durableId="611937829">
    <w:abstractNumId w:val="0"/>
  </w:num>
  <w:num w:numId="8" w16cid:durableId="1541554649">
    <w:abstractNumId w:val="5"/>
  </w:num>
  <w:num w:numId="9" w16cid:durableId="1488857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224"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08"/>
    <w:rsid w:val="0000242E"/>
    <w:rsid w:val="00022880"/>
    <w:rsid w:val="000425BB"/>
    <w:rsid w:val="000436EE"/>
    <w:rsid w:val="00097219"/>
    <w:rsid w:val="000B6611"/>
    <w:rsid w:val="000D126F"/>
    <w:rsid w:val="000D685E"/>
    <w:rsid w:val="000E7E01"/>
    <w:rsid w:val="0011719C"/>
    <w:rsid w:val="001412C1"/>
    <w:rsid w:val="00144FBF"/>
    <w:rsid w:val="001919B2"/>
    <w:rsid w:val="001C7486"/>
    <w:rsid w:val="001D3041"/>
    <w:rsid w:val="00204880"/>
    <w:rsid w:val="00235C96"/>
    <w:rsid w:val="002851D6"/>
    <w:rsid w:val="002B4649"/>
    <w:rsid w:val="002E0BAC"/>
    <w:rsid w:val="002E35CC"/>
    <w:rsid w:val="002E5636"/>
    <w:rsid w:val="0032776B"/>
    <w:rsid w:val="003339BE"/>
    <w:rsid w:val="00354646"/>
    <w:rsid w:val="003806A2"/>
    <w:rsid w:val="0038416E"/>
    <w:rsid w:val="003C49D0"/>
    <w:rsid w:val="003C5CD1"/>
    <w:rsid w:val="003E5A79"/>
    <w:rsid w:val="003F7AC6"/>
    <w:rsid w:val="00472C77"/>
    <w:rsid w:val="00486CF9"/>
    <w:rsid w:val="0049152D"/>
    <w:rsid w:val="004928FB"/>
    <w:rsid w:val="00493770"/>
    <w:rsid w:val="004A3BB9"/>
    <w:rsid w:val="004C4DD3"/>
    <w:rsid w:val="004F74C4"/>
    <w:rsid w:val="005202E6"/>
    <w:rsid w:val="00532761"/>
    <w:rsid w:val="005A5ECA"/>
    <w:rsid w:val="005C39A8"/>
    <w:rsid w:val="006042EE"/>
    <w:rsid w:val="0062145E"/>
    <w:rsid w:val="00626AC9"/>
    <w:rsid w:val="00640B31"/>
    <w:rsid w:val="00654D36"/>
    <w:rsid w:val="00666CFD"/>
    <w:rsid w:val="0068052C"/>
    <w:rsid w:val="006C6769"/>
    <w:rsid w:val="006C686C"/>
    <w:rsid w:val="006D1AF6"/>
    <w:rsid w:val="006D6110"/>
    <w:rsid w:val="006E1FC9"/>
    <w:rsid w:val="006F1082"/>
    <w:rsid w:val="007033FE"/>
    <w:rsid w:val="00703708"/>
    <w:rsid w:val="007136C8"/>
    <w:rsid w:val="00727D56"/>
    <w:rsid w:val="00747F29"/>
    <w:rsid w:val="0075087F"/>
    <w:rsid w:val="00753D53"/>
    <w:rsid w:val="00771327"/>
    <w:rsid w:val="00776EBD"/>
    <w:rsid w:val="00790771"/>
    <w:rsid w:val="00791F14"/>
    <w:rsid w:val="007A4908"/>
    <w:rsid w:val="007B2F2F"/>
    <w:rsid w:val="008302A4"/>
    <w:rsid w:val="00853CD0"/>
    <w:rsid w:val="008825F5"/>
    <w:rsid w:val="00885A6B"/>
    <w:rsid w:val="00893297"/>
    <w:rsid w:val="008A086A"/>
    <w:rsid w:val="008A1166"/>
    <w:rsid w:val="008A2AD7"/>
    <w:rsid w:val="008B09DD"/>
    <w:rsid w:val="008B36AA"/>
    <w:rsid w:val="008C439D"/>
    <w:rsid w:val="008C6AAD"/>
    <w:rsid w:val="008D7A8A"/>
    <w:rsid w:val="008F4AE9"/>
    <w:rsid w:val="00914605"/>
    <w:rsid w:val="009A5E93"/>
    <w:rsid w:val="009C42FE"/>
    <w:rsid w:val="009E03AD"/>
    <w:rsid w:val="009E0687"/>
    <w:rsid w:val="009E1E08"/>
    <w:rsid w:val="00A55EA2"/>
    <w:rsid w:val="00A619AA"/>
    <w:rsid w:val="00AA7036"/>
    <w:rsid w:val="00AD3A48"/>
    <w:rsid w:val="00AD5234"/>
    <w:rsid w:val="00AF0728"/>
    <w:rsid w:val="00B446B3"/>
    <w:rsid w:val="00B510CA"/>
    <w:rsid w:val="00B77D23"/>
    <w:rsid w:val="00B94A77"/>
    <w:rsid w:val="00BA1707"/>
    <w:rsid w:val="00BB74D9"/>
    <w:rsid w:val="00BD3876"/>
    <w:rsid w:val="00BE23CF"/>
    <w:rsid w:val="00BF667E"/>
    <w:rsid w:val="00C02E9F"/>
    <w:rsid w:val="00C12EA2"/>
    <w:rsid w:val="00C15CE9"/>
    <w:rsid w:val="00C23891"/>
    <w:rsid w:val="00C24584"/>
    <w:rsid w:val="00C57907"/>
    <w:rsid w:val="00C8798A"/>
    <w:rsid w:val="00CB575D"/>
    <w:rsid w:val="00CC2B25"/>
    <w:rsid w:val="00CC5559"/>
    <w:rsid w:val="00CD47C4"/>
    <w:rsid w:val="00D01FD0"/>
    <w:rsid w:val="00D02FEC"/>
    <w:rsid w:val="00D070D6"/>
    <w:rsid w:val="00D11276"/>
    <w:rsid w:val="00D16DFA"/>
    <w:rsid w:val="00D20ABD"/>
    <w:rsid w:val="00D43F27"/>
    <w:rsid w:val="00D44EA1"/>
    <w:rsid w:val="00D60AA7"/>
    <w:rsid w:val="00D85889"/>
    <w:rsid w:val="00D8735B"/>
    <w:rsid w:val="00D87C77"/>
    <w:rsid w:val="00D96E77"/>
    <w:rsid w:val="00DA4A4A"/>
    <w:rsid w:val="00DD1F94"/>
    <w:rsid w:val="00E0437A"/>
    <w:rsid w:val="00E149BE"/>
    <w:rsid w:val="00E311F4"/>
    <w:rsid w:val="00E409EC"/>
    <w:rsid w:val="00E46A8B"/>
    <w:rsid w:val="00E82B10"/>
    <w:rsid w:val="00E9652F"/>
    <w:rsid w:val="00EC4F69"/>
    <w:rsid w:val="00EF0A6D"/>
    <w:rsid w:val="00F17CE3"/>
    <w:rsid w:val="00F2539C"/>
    <w:rsid w:val="00F30CAE"/>
    <w:rsid w:val="00F477AA"/>
    <w:rsid w:val="00F71721"/>
    <w:rsid w:val="00F74AF2"/>
    <w:rsid w:val="00F862FA"/>
    <w:rsid w:val="00F93005"/>
    <w:rsid w:val="00FA4B95"/>
    <w:rsid w:val="00FC11F4"/>
    <w:rsid w:val="00FF28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C33F74"/>
  <w15:docId w15:val="{40460128-573E-411D-AB6F-FA166142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769"/>
    <w:pPr>
      <w:spacing w:after="240"/>
    </w:pPr>
    <w:rPr>
      <w:rFonts w:ascii="Arial" w:hAnsi="Arial"/>
      <w:sz w:val="24"/>
    </w:rPr>
  </w:style>
  <w:style w:type="paragraph" w:styleId="Heading1">
    <w:name w:val="heading 1"/>
    <w:basedOn w:val="Normal"/>
    <w:next w:val="Normal"/>
    <w:link w:val="Heading1Char"/>
    <w:uiPriority w:val="9"/>
    <w:qFormat/>
    <w:rsid w:val="006C6769"/>
    <w:pPr>
      <w:keepNext/>
      <w:keepLines/>
      <w:spacing w:before="240" w:after="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6D6110"/>
    <w:pPr>
      <w:spacing w:before="120" w:after="120"/>
      <w:outlineLvl w:val="1"/>
    </w:pPr>
    <w:rPr>
      <w:rFonts w:eastAsiaTheme="majorEastAsia" w:cstheme="majorBidi"/>
      <w:b/>
      <w:color w:val="404040" w:themeColor="text1" w:themeTint="BF"/>
      <w:szCs w:val="28"/>
    </w:rPr>
  </w:style>
  <w:style w:type="paragraph" w:styleId="Heading3">
    <w:name w:val="heading 3"/>
    <w:basedOn w:val="Normal"/>
    <w:next w:val="Normal"/>
    <w:link w:val="Heading3Char"/>
    <w:uiPriority w:val="9"/>
    <w:semiHidden/>
    <w:unhideWhenUsed/>
    <w:qFormat/>
    <w:rsid w:val="00D60AA7"/>
    <w:pPr>
      <w:keepNext/>
      <w:keepLines/>
      <w:spacing w:before="40" w:after="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D60AA7"/>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D60AA7"/>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69"/>
    <w:rPr>
      <w:rFonts w:ascii="Arial" w:hAnsi="Arial" w:eastAsiaTheme="majorEastAsia" w:cstheme="majorBidi"/>
      <w:b/>
      <w:caps/>
      <w:sz w:val="28"/>
      <w:szCs w:val="32"/>
    </w:rPr>
  </w:style>
  <w:style w:type="character" w:customStyle="1" w:styleId="Heading2Char">
    <w:name w:val="Heading 2 Char"/>
    <w:basedOn w:val="DefaultParagraphFont"/>
    <w:link w:val="Heading2"/>
    <w:uiPriority w:val="9"/>
    <w:rsid w:val="006D6110"/>
    <w:rPr>
      <w:rFonts w:ascii="Arial" w:hAnsi="Arial" w:eastAsiaTheme="majorEastAsia" w:cstheme="majorBidi"/>
      <w:b/>
      <w:color w:val="404040" w:themeColor="text1" w:themeTint="BF"/>
      <w:sz w:val="24"/>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6C6769"/>
    <w:pPr>
      <w:spacing w:after="0"/>
    </w:pPr>
    <w:rPr>
      <w:rFonts w:ascii="Arial" w:hAnsi="Arial"/>
      <w:sz w:val="24"/>
    </w:rPr>
  </w:style>
  <w:style w:type="paragraph" w:styleId="ListParagraph">
    <w:name w:val="List Paragraph"/>
    <w:basedOn w:val="Normal"/>
    <w:uiPriority w:val="34"/>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BalloonText">
    <w:name w:val="Balloon Text"/>
    <w:basedOn w:val="Normal"/>
    <w:link w:val="BalloonTextChar"/>
    <w:uiPriority w:val="99"/>
    <w:semiHidden/>
    <w:unhideWhenUsed/>
    <w:rsid w:val="00D16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FA"/>
    <w:rPr>
      <w:rFonts w:ascii="Segoe UI" w:hAnsi="Segoe UI" w:cs="Segoe UI"/>
      <w:sz w:val="18"/>
      <w:szCs w:val="18"/>
    </w:rPr>
  </w:style>
  <w:style w:type="character" w:styleId="Hyperlink">
    <w:name w:val="Hyperlink"/>
    <w:uiPriority w:val="99"/>
    <w:rsid w:val="008A1166"/>
    <w:rPr>
      <w:color w:val="0000FF"/>
      <w:u w:val="single"/>
    </w:rPr>
  </w:style>
  <w:style w:type="paragraph" w:styleId="NormalWeb">
    <w:name w:val="Normal (Web)"/>
    <w:basedOn w:val="Normal"/>
    <w:uiPriority w:val="99"/>
    <w:unhideWhenUsed/>
    <w:rsid w:val="008A1166"/>
    <w:pPr>
      <w:widowControl w:val="0"/>
      <w:autoSpaceDE w:val="0"/>
      <w:autoSpaceDN w:val="0"/>
      <w:adjustRightInd w:val="0"/>
      <w:spacing w:after="0" w:line="240" w:lineRule="auto"/>
      <w:ind w:left="360" w:firstLine="360"/>
    </w:pPr>
    <w:rPr>
      <w:rFonts w:ascii="Times New Roman" w:eastAsia="Times New Roman" w:hAnsi="Times New Roman" w:cs="Times New Roman"/>
      <w:szCs w:val="24"/>
    </w:rPr>
  </w:style>
  <w:style w:type="character" w:customStyle="1" w:styleId="page">
    <w:name w:val="page"/>
    <w:basedOn w:val="DefaultParagraphFont"/>
    <w:rsid w:val="00727D56"/>
  </w:style>
  <w:style w:type="table" w:styleId="TableGrid">
    <w:name w:val="Table Grid"/>
    <w:basedOn w:val="TableNormal"/>
    <w:uiPriority w:val="39"/>
    <w:rsid w:val="0068052C"/>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D53"/>
    <w:rPr>
      <w:sz w:val="16"/>
      <w:szCs w:val="16"/>
    </w:rPr>
  </w:style>
  <w:style w:type="paragraph" w:styleId="CommentText">
    <w:name w:val="annotation text"/>
    <w:basedOn w:val="Normal"/>
    <w:link w:val="CommentTextChar"/>
    <w:uiPriority w:val="99"/>
    <w:semiHidden/>
    <w:unhideWhenUsed/>
    <w:rsid w:val="00753D53"/>
    <w:pPr>
      <w:spacing w:line="240" w:lineRule="auto"/>
    </w:pPr>
    <w:rPr>
      <w:sz w:val="20"/>
      <w:szCs w:val="20"/>
    </w:rPr>
  </w:style>
  <w:style w:type="character" w:customStyle="1" w:styleId="CommentTextChar">
    <w:name w:val="Comment Text Char"/>
    <w:basedOn w:val="DefaultParagraphFont"/>
    <w:link w:val="CommentText"/>
    <w:uiPriority w:val="99"/>
    <w:semiHidden/>
    <w:rsid w:val="00753D53"/>
    <w:rPr>
      <w:sz w:val="20"/>
      <w:szCs w:val="20"/>
    </w:rPr>
  </w:style>
  <w:style w:type="paragraph" w:styleId="CommentSubject">
    <w:name w:val="annotation subject"/>
    <w:basedOn w:val="CommentText"/>
    <w:next w:val="CommentText"/>
    <w:link w:val="CommentSubjectChar"/>
    <w:uiPriority w:val="99"/>
    <w:semiHidden/>
    <w:unhideWhenUsed/>
    <w:rsid w:val="00753D53"/>
    <w:rPr>
      <w:b/>
      <w:bCs/>
    </w:rPr>
  </w:style>
  <w:style w:type="character" w:customStyle="1" w:styleId="CommentSubjectChar">
    <w:name w:val="Comment Subject Char"/>
    <w:basedOn w:val="CommentTextChar"/>
    <w:link w:val="CommentSubject"/>
    <w:uiPriority w:val="99"/>
    <w:semiHidden/>
    <w:rsid w:val="00753D53"/>
    <w:rPr>
      <w:b/>
      <w:bCs/>
      <w:sz w:val="20"/>
      <w:szCs w:val="20"/>
    </w:rPr>
  </w:style>
  <w:style w:type="paragraph" w:styleId="Header">
    <w:name w:val="header"/>
    <w:basedOn w:val="Normal"/>
    <w:link w:val="HeaderChar"/>
    <w:uiPriority w:val="99"/>
    <w:unhideWhenUsed/>
    <w:rsid w:val="007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53"/>
  </w:style>
  <w:style w:type="paragraph" w:styleId="Footer">
    <w:name w:val="footer"/>
    <w:basedOn w:val="Normal"/>
    <w:link w:val="FooterChar"/>
    <w:uiPriority w:val="99"/>
    <w:unhideWhenUsed/>
    <w:rsid w:val="007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53"/>
  </w:style>
  <w:style w:type="character" w:styleId="UnresolvedMention">
    <w:name w:val="Unresolved Mention"/>
    <w:basedOn w:val="DefaultParagraphFont"/>
    <w:uiPriority w:val="99"/>
    <w:semiHidden/>
    <w:unhideWhenUsed/>
    <w:rsid w:val="00771327"/>
    <w:rPr>
      <w:color w:val="605E5C"/>
      <w:shd w:val="clear" w:color="auto" w:fill="E1DFDD"/>
    </w:rPr>
  </w:style>
  <w:style w:type="paragraph" w:styleId="FootnoteText">
    <w:name w:val="footnote text"/>
    <w:basedOn w:val="Normal"/>
    <w:link w:val="FootnoteTextChar"/>
    <w:uiPriority w:val="99"/>
    <w:semiHidden/>
    <w:unhideWhenUsed/>
    <w:rsid w:val="00D07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D6"/>
    <w:rPr>
      <w:rFonts w:ascii="Arial" w:hAnsi="Arial"/>
      <w:sz w:val="20"/>
      <w:szCs w:val="20"/>
    </w:rPr>
  </w:style>
  <w:style w:type="character" w:styleId="FootnoteReference">
    <w:name w:val="footnote reference"/>
    <w:basedOn w:val="DefaultParagraphFont"/>
    <w:uiPriority w:val="99"/>
    <w:semiHidden/>
    <w:unhideWhenUsed/>
    <w:rsid w:val="00D070D6"/>
    <w:rPr>
      <w:vertAlign w:val="superscript"/>
    </w:rPr>
  </w:style>
  <w:style w:type="paragraph" w:styleId="Revision">
    <w:name w:val="Revision"/>
    <w:hidden/>
    <w:uiPriority w:val="99"/>
    <w:semiHidden/>
    <w:rsid w:val="002851D6"/>
    <w:pPr>
      <w:spacing w:after="0" w:line="240" w:lineRule="auto"/>
    </w:pPr>
    <w:rPr>
      <w:rFonts w:ascii="Arial" w:hAnsi="Arial"/>
      <w:sz w:val="24"/>
    </w:rPr>
  </w:style>
  <w:style w:type="character" w:customStyle="1" w:styleId="normaltextrun">
    <w:name w:val="normaltextrun"/>
    <w:basedOn w:val="DefaultParagraphFont"/>
    <w:rsid w:val="00204880"/>
  </w:style>
  <w:style w:type="character" w:customStyle="1" w:styleId="GPOBold">
    <w:name w:val="GPO Bold"/>
    <w:rsid w:val="00885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2.epa.gov/pria-fees/pria-fee-waivers-small-businesses" TargetMode="External" /><Relationship Id="rId11" Type="http://schemas.openxmlformats.org/officeDocument/2006/relationships/hyperlink" Target="https://www.reginfo.gov/public/do/PRAViewICR?ref_nbr=202103-2070-003" TargetMode="External" /><Relationship Id="rId12" Type="http://schemas.openxmlformats.org/officeDocument/2006/relationships/hyperlink" Target="https://www.reginfo.gov/public/do/PRAViewICR?ref_nbr=202012-2070-005" TargetMode="External" /><Relationship Id="rId13" Type="http://schemas.openxmlformats.org/officeDocument/2006/relationships/hyperlink" Target="https://www.reginfo.gov/public/do/PRAViewICR?ref_nbr=202012-2070-008" TargetMode="External" /><Relationship Id="rId14" Type="http://schemas.openxmlformats.org/officeDocument/2006/relationships/hyperlink" Target="https://www.reginfo.gov/public/do/PRAViewICR?ref_nbr=202104-2070-002" TargetMode="External" /><Relationship Id="rId15" Type="http://schemas.openxmlformats.org/officeDocument/2006/relationships/hyperlink" Target="https://www.reginfo.gov/public/do/PRAViewICR?ref_nbr=202104-2070-001" TargetMode="External" /><Relationship Id="rId16" Type="http://schemas.openxmlformats.org/officeDocument/2006/relationships/hyperlink" Target="https://www.reginfo.gov/public/do/PRAViewICR?ref_nbr=202207-2070-001" TargetMode="External" /><Relationship Id="rId17" Type="http://schemas.openxmlformats.org/officeDocument/2006/relationships/hyperlink" Target="https://www.reginfo.gov/public/do/PRAViewICR?ref_nbr=202012-2070-004" TargetMode="External" /><Relationship Id="rId18" Type="http://schemas.openxmlformats.org/officeDocument/2006/relationships/hyperlink" Target="https://www.reginfo.gov/public/do/PRAViewICR?ref_nbr=202012-2070-009" TargetMode="External" /><Relationship Id="rId19" Type="http://schemas.openxmlformats.org/officeDocument/2006/relationships/hyperlink" Target="https://www.epa.gov/enforcement/federal-insecticide-fungicide-and-rodenticide-act-fifra-and-federal-facilities" TargetMode="External" /><Relationship Id="rId2" Type="http://schemas.openxmlformats.org/officeDocument/2006/relationships/webSettings" Target="webSettings.xml" /><Relationship Id="rId20" Type="http://schemas.openxmlformats.org/officeDocument/2006/relationships/hyperlink" Target="https://www.epa.gov/laws-regulations/summary-federal-food-drug-and-cosmetic-act" TargetMode="External" /><Relationship Id="rId21" Type="http://schemas.openxmlformats.org/officeDocument/2006/relationships/hyperlink" Target="https://www.ecfr.gov/current/title-40/chapter-I/subchapter-E" TargetMode="External" /><Relationship Id="rId22" Type="http://schemas.openxmlformats.org/officeDocument/2006/relationships/hyperlink" Target="https://nepis.epa.gov/Exe/ZyNET.exe/200000UZ.TXT?ZyActionD=ZyDocument&amp;Client=EPA&amp;Index=1995+Thru+1999&amp;Docs=&amp;Query=&amp;Time=&amp;EndTime=&amp;SearchMethod=1&amp;TocRestrict=n&amp;Toc=&amp;TocEntry=&amp;QField=&amp;QFieldYear=&amp;QFieldMonth=&amp;QFieldDay=&amp;IntQFieldOp=0&amp;ExtQFieldOp=0&amp;XmlQuery=&amp;File=D%3A%5Czyfiles%5CIndex%20Data%5C95thru99%5CTxt%5C00000008%5C200000UZ.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 /><Relationship Id="rId23" Type="http://schemas.openxmlformats.org/officeDocument/2006/relationships/hyperlink" Target="https://www.epa.gov/pesticide-registration/prn-97-3-guidelines-expedited-review-conventional-pesticides-under-reduced" TargetMode="External" /><Relationship Id="rId24" Type="http://schemas.openxmlformats.org/officeDocument/2006/relationships/hyperlink" Target="https://www.epa.gov/pesticide-registration/prn-97-9-electronic-submission-child-resistant-packaging-test-data-all" TargetMode="External" /><Relationship Id="rId25" Type="http://schemas.openxmlformats.org/officeDocument/2006/relationships/hyperlink" Target="https://www.epa.gov/sites/default/files/2014-04/documents/pr98-3.pdf" TargetMode="External" /><Relationship Id="rId26" Type="http://schemas.openxmlformats.org/officeDocument/2006/relationships/hyperlink" Target="https://www.epa.gov/sites/default/files/2014-04/documents/pr98-4.pdf" TargetMode="External" /><Relationship Id="rId27" Type="http://schemas.openxmlformats.org/officeDocument/2006/relationships/hyperlink" Target="https://www.epa.gov/pesticide-registration/prn-2011-3-standard-format-data-submitted-under-fifra-and-certain-provisions" TargetMode="External" /><Relationship Id="rId28" Type="http://schemas.openxmlformats.org/officeDocument/2006/relationships/hyperlink" Target="https://www.epa.gov/pria-fees" TargetMode="External" /><Relationship Id="rId29" Type="http://schemas.openxmlformats.org/officeDocument/2006/relationships/hyperlink" Target="https://www.regulations.gov"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aboutepa/about-office-chemical-safety-and-pollution-prevention-ocs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3013</FRN_x0020_List_x0020_Item_x0020_ID>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71F76-23ED-478B-BE75-FF85F930ED02}">
  <ds:schemaRefs>
    <ds:schemaRef ds:uri="http://schemas.microsoft.com/office/2006/documentManagement/types"/>
    <ds:schemaRef ds:uri="http://schemas.microsoft.com/sharepoint.v3"/>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a5d1ca4e-0a3f-4119-b619-e20b93ebd1aa"/>
    <ds:schemaRef ds:uri="http://schemas.microsoft.com/office/2006/metadata/properties"/>
    <ds:schemaRef ds:uri="118f882f-1e32-4cf2-ad69-9de43d57f4c6"/>
    <ds:schemaRef ds:uri="4ffa91fb-a0ff-4ac5-b2db-65c790d184a4"/>
    <ds:schemaRef ds:uri="http://schemas.microsoft.com/sharepoint/v3"/>
    <ds:schemaRef ds:uri="http://purl.org/dc/dcmitype/"/>
  </ds:schemaRefs>
</ds:datastoreItem>
</file>

<file path=customXml/itemProps2.xml><?xml version="1.0" encoding="utf-8"?>
<ds:datastoreItem xmlns:ds="http://schemas.openxmlformats.org/officeDocument/2006/customXml" ds:itemID="{0FD341EA-4AA4-4535-B149-BD6BC8BF2E4B}">
  <ds:schemaRefs>
    <ds:schemaRef ds:uri="Microsoft.SharePoint.Taxonomy.ContentTypeSync"/>
  </ds:schemaRefs>
</ds:datastoreItem>
</file>

<file path=customXml/itemProps3.xml><?xml version="1.0" encoding="utf-8"?>
<ds:datastoreItem xmlns:ds="http://schemas.openxmlformats.org/officeDocument/2006/customXml" ds:itemID="{5F190DDF-5C5E-45E3-BAA3-11F691FDB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4C52B-DA65-4015-8072-CF3A7AA0AE7C}">
  <ds:schemaRefs>
    <ds:schemaRef ds:uri="http://schemas.openxmlformats.org/officeDocument/2006/bibliography"/>
  </ds:schemaRefs>
</ds:datastoreItem>
</file>

<file path=customXml/itemProps5.xml><?xml version="1.0" encoding="utf-8"?>
<ds:datastoreItem xmlns:ds="http://schemas.openxmlformats.org/officeDocument/2006/customXml" ds:itemID="{4752800D-F6AE-4355-BCF9-0A129AA0A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6731</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Sleasman</dc:creator>
  <cp:lastModifiedBy>Johnson, Amaris</cp:lastModifiedBy>
  <cp:revision>2</cp:revision>
  <dcterms:created xsi:type="dcterms:W3CDTF">2023-06-27T19:55:00Z</dcterms:created>
  <dcterms:modified xsi:type="dcterms:W3CDTF">2023-06-27T19:55:00Z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GrammarlyDocumentId">
    <vt:lpwstr>7aa3da7d63ef9591b9730acf0626ed34542739ec43cc1c10b1e43dadba3a10a9</vt:lpwstr>
  </property>
</Properties>
</file>