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3FEC" w:rsidP="00FB5CA2" w14:paraId="554823AB" w14:textId="26611ED9">
      <w:pPr>
        <w:widowControl w:val="0"/>
        <w:jc w:val="center"/>
        <w:rPr>
          <w:b/>
          <w:bCs/>
          <w:snapToGrid w:val="0"/>
          <w:sz w:val="24"/>
        </w:rPr>
      </w:pPr>
      <w:r>
        <w:rPr>
          <w:b/>
          <w:bCs/>
          <w:snapToGrid w:val="0"/>
          <w:sz w:val="24"/>
        </w:rPr>
        <w:t xml:space="preserve">Department of Transportation </w:t>
      </w:r>
    </w:p>
    <w:p w:rsidR="00FB5CA2" w:rsidP="00FB5CA2" w14:paraId="76E93B87" w14:textId="62DBE9F1">
      <w:pPr>
        <w:widowControl w:val="0"/>
        <w:jc w:val="center"/>
        <w:rPr>
          <w:b/>
          <w:bCs/>
          <w:snapToGrid w:val="0"/>
          <w:sz w:val="24"/>
        </w:rPr>
      </w:pPr>
      <w:r>
        <w:rPr>
          <w:b/>
          <w:bCs/>
          <w:snapToGrid w:val="0"/>
          <w:sz w:val="24"/>
        </w:rPr>
        <w:t xml:space="preserve">Maritime Administration </w:t>
      </w:r>
    </w:p>
    <w:p w:rsidR="00FB5CA2" w:rsidRPr="0070375E" w:rsidP="0070375E" w14:paraId="29AAB9C3" w14:textId="53CC1CB9">
      <w:pPr>
        <w:widowControl w:val="0"/>
        <w:jc w:val="center"/>
        <w:rPr>
          <w:b/>
          <w:bCs/>
          <w:snapToGrid w:val="0"/>
          <w:sz w:val="24"/>
        </w:rPr>
      </w:pPr>
      <w:r>
        <w:rPr>
          <w:b/>
          <w:bCs/>
          <w:snapToGrid w:val="0"/>
          <w:sz w:val="24"/>
        </w:rPr>
        <w:t>Information Collection Request (ICR)</w:t>
      </w:r>
    </w:p>
    <w:p w:rsidR="00ED3FEC" w14:paraId="05ACE733" w14:textId="3AF7F55A">
      <w:pPr>
        <w:widowControl w:val="0"/>
        <w:jc w:val="center"/>
        <w:rPr>
          <w:b/>
          <w:bCs/>
          <w:snapToGrid w:val="0"/>
          <w:sz w:val="24"/>
        </w:rPr>
      </w:pPr>
      <w:r w:rsidRPr="0070375E">
        <w:rPr>
          <w:b/>
          <w:bCs/>
          <w:snapToGrid w:val="0"/>
          <w:sz w:val="24"/>
        </w:rPr>
        <w:t>2133-0526</w:t>
      </w:r>
    </w:p>
    <w:p w:rsidR="00FB5CA2" w:rsidRPr="0070375E" w14:paraId="0287DFD8" w14:textId="40201F4B">
      <w:pPr>
        <w:widowControl w:val="0"/>
        <w:jc w:val="center"/>
        <w:rPr>
          <w:b/>
          <w:bCs/>
          <w:snapToGrid w:val="0"/>
          <w:sz w:val="24"/>
        </w:rPr>
      </w:pPr>
      <w:r w:rsidRPr="00FB5CA2">
        <w:rPr>
          <w:b/>
          <w:bCs/>
          <w:snapToGrid w:val="0"/>
          <w:sz w:val="24"/>
        </w:rPr>
        <w:t>Information to Determine Seamen’s Reemployment Rights – National Emergency</w:t>
      </w:r>
    </w:p>
    <w:p w:rsidR="00FB5CA2" w14:paraId="7F05E94E" w14:textId="1A8809D2">
      <w:pPr>
        <w:widowControl w:val="0"/>
        <w:jc w:val="center"/>
        <w:rPr>
          <w:snapToGrid w:val="0"/>
          <w:sz w:val="24"/>
        </w:rPr>
      </w:pPr>
    </w:p>
    <w:p w:rsidR="00434166" w:rsidRPr="0070375E" w14:paraId="6FED8B10" w14:textId="50DC20CA">
      <w:pPr>
        <w:widowControl w:val="0"/>
        <w:jc w:val="center"/>
        <w:rPr>
          <w:b/>
          <w:bCs/>
          <w:snapToGrid w:val="0"/>
          <w:sz w:val="24"/>
        </w:rPr>
      </w:pPr>
      <w:r w:rsidRPr="0070375E">
        <w:rPr>
          <w:b/>
          <w:bCs/>
          <w:snapToGrid w:val="0"/>
          <w:sz w:val="24"/>
        </w:rPr>
        <w:t xml:space="preserve">SUPPORTING STATEMENT </w:t>
      </w:r>
    </w:p>
    <w:p w:rsidR="00ED3FEC" w14:paraId="552E5463" w14:textId="77777777">
      <w:pPr>
        <w:widowControl w:val="0"/>
        <w:rPr>
          <w:snapToGrid w:val="0"/>
          <w:sz w:val="24"/>
        </w:rPr>
      </w:pPr>
    </w:p>
    <w:p w:rsidR="004754B7" w:rsidRPr="00675866" w14:paraId="6D683107" w14:textId="5B44A753">
      <w:pPr>
        <w:widowControl w:val="0"/>
        <w:rPr>
          <w:snapToGrid w:val="0"/>
          <w:sz w:val="24"/>
        </w:rPr>
      </w:pPr>
      <w:r w:rsidRPr="00576EDC">
        <w:rPr>
          <w:b/>
          <w:snapToGrid w:val="0"/>
          <w:sz w:val="24"/>
          <w:u w:val="single"/>
        </w:rPr>
        <w:t>Introduction</w:t>
      </w:r>
      <w:r w:rsidRPr="00576EDC">
        <w:rPr>
          <w:b/>
          <w:snapToGrid w:val="0"/>
          <w:sz w:val="24"/>
        </w:rPr>
        <w:t xml:space="preserve">: </w:t>
      </w:r>
      <w:r w:rsidRPr="00675866" w:rsidR="00675866">
        <w:rPr>
          <w:snapToGrid w:val="0"/>
          <w:sz w:val="24"/>
        </w:rPr>
        <w:t xml:space="preserve">This </w:t>
      </w:r>
      <w:r w:rsidR="00D6043E">
        <w:rPr>
          <w:snapToGrid w:val="0"/>
          <w:sz w:val="24"/>
        </w:rPr>
        <w:t xml:space="preserve">submission </w:t>
      </w:r>
      <w:r w:rsidR="00675866">
        <w:rPr>
          <w:snapToGrid w:val="0"/>
          <w:sz w:val="24"/>
        </w:rPr>
        <w:t xml:space="preserve">is to request </w:t>
      </w:r>
      <w:r w:rsidR="00D6043E">
        <w:rPr>
          <w:snapToGrid w:val="0"/>
          <w:sz w:val="24"/>
        </w:rPr>
        <w:t xml:space="preserve">a three-year approval from </w:t>
      </w:r>
      <w:r w:rsidR="00675866">
        <w:rPr>
          <w:snapToGrid w:val="0"/>
          <w:sz w:val="24"/>
        </w:rPr>
        <w:t xml:space="preserve">the Office of Management and Budget (OMB) </w:t>
      </w:r>
      <w:r w:rsidR="00D6043E">
        <w:rPr>
          <w:snapToGrid w:val="0"/>
          <w:sz w:val="24"/>
        </w:rPr>
        <w:t xml:space="preserve">for the renewal of </w:t>
      </w:r>
      <w:r w:rsidR="00675866">
        <w:rPr>
          <w:snapToGrid w:val="0"/>
          <w:sz w:val="24"/>
        </w:rPr>
        <w:t>the information collection entitled</w:t>
      </w:r>
      <w:r w:rsidR="00D6043E">
        <w:rPr>
          <w:snapToGrid w:val="0"/>
          <w:sz w:val="24"/>
        </w:rPr>
        <w:t xml:space="preserve"> OMB </w:t>
      </w:r>
      <w:bookmarkStart w:id="0" w:name="_Hlk141429737"/>
      <w:r w:rsidR="00D6043E">
        <w:rPr>
          <w:snapToGrid w:val="0"/>
          <w:sz w:val="24"/>
        </w:rPr>
        <w:t>2133-0526 (</w:t>
      </w:r>
      <w:bookmarkStart w:id="1" w:name="_Hlk132201816"/>
      <w:r w:rsidRPr="00675866">
        <w:rPr>
          <w:snapToGrid w:val="0"/>
          <w:sz w:val="24"/>
        </w:rPr>
        <w:t>Information to Determine Seamen’s Reemployment Rights – National Emergency</w:t>
      </w:r>
      <w:bookmarkEnd w:id="1"/>
      <w:r w:rsidR="00D6043E">
        <w:rPr>
          <w:snapToGrid w:val="0"/>
          <w:sz w:val="24"/>
        </w:rPr>
        <w:t>)</w:t>
      </w:r>
      <w:bookmarkEnd w:id="0"/>
      <w:r w:rsidRPr="00675866" w:rsidR="00675866">
        <w:rPr>
          <w:snapToGrid w:val="0"/>
          <w:sz w:val="24"/>
        </w:rPr>
        <w:t>,</w:t>
      </w:r>
      <w:r w:rsidRPr="00675866">
        <w:rPr>
          <w:snapToGrid w:val="0"/>
          <w:sz w:val="24"/>
        </w:rPr>
        <w:t xml:space="preserve"> </w:t>
      </w:r>
      <w:r w:rsidR="00675866">
        <w:rPr>
          <w:snapToGrid w:val="0"/>
          <w:sz w:val="24"/>
        </w:rPr>
        <w:t>which expire</w:t>
      </w:r>
      <w:r w:rsidR="003A2366">
        <w:rPr>
          <w:snapToGrid w:val="0"/>
          <w:sz w:val="24"/>
        </w:rPr>
        <w:t>s</w:t>
      </w:r>
      <w:r w:rsidR="00675866">
        <w:rPr>
          <w:snapToGrid w:val="0"/>
          <w:sz w:val="24"/>
        </w:rPr>
        <w:t xml:space="preserve"> on </w:t>
      </w:r>
      <w:r w:rsidR="00D51870">
        <w:rPr>
          <w:snapToGrid w:val="0"/>
          <w:sz w:val="24"/>
        </w:rPr>
        <w:t xml:space="preserve">July </w:t>
      </w:r>
      <w:r w:rsidR="00527F1C">
        <w:rPr>
          <w:snapToGrid w:val="0"/>
          <w:sz w:val="24"/>
        </w:rPr>
        <w:t>3</w:t>
      </w:r>
      <w:r w:rsidR="00D51870">
        <w:rPr>
          <w:snapToGrid w:val="0"/>
          <w:sz w:val="24"/>
        </w:rPr>
        <w:t>1</w:t>
      </w:r>
      <w:r w:rsidRPr="00677784" w:rsidR="001A0906">
        <w:rPr>
          <w:snapToGrid w:val="0"/>
          <w:sz w:val="24"/>
        </w:rPr>
        <w:t>, 20</w:t>
      </w:r>
      <w:r w:rsidRPr="00677784" w:rsidR="001A57A4">
        <w:rPr>
          <w:snapToGrid w:val="0"/>
          <w:sz w:val="24"/>
        </w:rPr>
        <w:t>2</w:t>
      </w:r>
      <w:r w:rsidR="00D51870">
        <w:rPr>
          <w:snapToGrid w:val="0"/>
          <w:sz w:val="24"/>
        </w:rPr>
        <w:t>3</w:t>
      </w:r>
      <w:r w:rsidR="00E62CDF">
        <w:rPr>
          <w:snapToGrid w:val="0"/>
          <w:sz w:val="24"/>
        </w:rPr>
        <w:t>.</w:t>
      </w:r>
      <w:r w:rsidRPr="00675866">
        <w:rPr>
          <w:snapToGrid w:val="0"/>
          <w:sz w:val="24"/>
        </w:rPr>
        <w:t xml:space="preserve"> </w:t>
      </w:r>
      <w:r w:rsidR="00D6043E">
        <w:rPr>
          <w:snapToGrid w:val="0"/>
          <w:sz w:val="24"/>
        </w:rPr>
        <w:t xml:space="preserve">There are no changes so this renewal request will be submitted as </w:t>
      </w:r>
      <w:r w:rsidRPr="0070375E" w:rsidR="00D6043E">
        <w:rPr>
          <w:i/>
          <w:iCs/>
          <w:snapToGrid w:val="0"/>
          <w:sz w:val="24"/>
        </w:rPr>
        <w:t>an extension of a previously approved collection</w:t>
      </w:r>
      <w:r w:rsidR="00D6043E">
        <w:rPr>
          <w:snapToGrid w:val="0"/>
          <w:sz w:val="24"/>
        </w:rPr>
        <w:t>.</w:t>
      </w:r>
      <w:r w:rsidRPr="00675866">
        <w:rPr>
          <w:snapToGrid w:val="0"/>
          <w:sz w:val="24"/>
        </w:rPr>
        <w:t xml:space="preserve"> </w:t>
      </w:r>
    </w:p>
    <w:p w:rsidR="004754B7" w:rsidRPr="00675866" w14:paraId="512DDC4B" w14:textId="77777777">
      <w:pPr>
        <w:widowControl w:val="0"/>
        <w:rPr>
          <w:snapToGrid w:val="0"/>
          <w:sz w:val="24"/>
        </w:rPr>
      </w:pPr>
    </w:p>
    <w:p w:rsidR="00ED3FEC" w:rsidRPr="0070375E" w:rsidP="0070375E" w14:paraId="676901BC" w14:textId="40EF1900">
      <w:pPr>
        <w:pStyle w:val="ListParagraph"/>
        <w:widowControl w:val="0"/>
        <w:numPr>
          <w:ilvl w:val="0"/>
          <w:numId w:val="16"/>
        </w:numPr>
        <w:rPr>
          <w:snapToGrid w:val="0"/>
          <w:sz w:val="24"/>
        </w:rPr>
      </w:pPr>
      <w:r w:rsidRPr="003A2366">
        <w:rPr>
          <w:b/>
          <w:bCs/>
          <w:snapToGrid w:val="0"/>
          <w:sz w:val="24"/>
        </w:rPr>
        <w:t>JUSTIFICATION</w:t>
      </w:r>
      <w:r w:rsidRPr="0070375E">
        <w:rPr>
          <w:snapToGrid w:val="0"/>
          <w:sz w:val="24"/>
        </w:rPr>
        <w:t xml:space="preserve"> </w:t>
      </w:r>
    </w:p>
    <w:p w:rsidR="00ED3FEC" w14:paraId="427476FE" w14:textId="77777777">
      <w:pPr>
        <w:widowControl w:val="0"/>
        <w:rPr>
          <w:snapToGrid w:val="0"/>
          <w:sz w:val="24"/>
        </w:rPr>
      </w:pPr>
    </w:p>
    <w:p w:rsidR="00ED3FEC" w:rsidRPr="0070375E" w:rsidP="0070375E" w14:paraId="0905C51E" w14:textId="36DF883B">
      <w:pPr>
        <w:pStyle w:val="ListParagraph"/>
        <w:widowControl w:val="0"/>
        <w:numPr>
          <w:ilvl w:val="0"/>
          <w:numId w:val="18"/>
        </w:numPr>
        <w:rPr>
          <w:b/>
          <w:snapToGrid w:val="0"/>
          <w:sz w:val="24"/>
        </w:rPr>
      </w:pPr>
      <w:r>
        <w:rPr>
          <w:b/>
          <w:snapToGrid w:val="0"/>
          <w:sz w:val="24"/>
        </w:rPr>
        <w:t>C</w:t>
      </w:r>
      <w:r w:rsidRPr="0070375E">
        <w:rPr>
          <w:b/>
          <w:snapToGrid w:val="0"/>
          <w:sz w:val="24"/>
        </w:rPr>
        <w:t xml:space="preserve">ircumstances </w:t>
      </w:r>
      <w:r>
        <w:rPr>
          <w:b/>
          <w:snapToGrid w:val="0"/>
          <w:sz w:val="24"/>
        </w:rPr>
        <w:t>M</w:t>
      </w:r>
      <w:r w:rsidRPr="0070375E">
        <w:rPr>
          <w:b/>
          <w:snapToGrid w:val="0"/>
          <w:sz w:val="24"/>
        </w:rPr>
        <w:t>ak</w:t>
      </w:r>
      <w:r>
        <w:rPr>
          <w:b/>
          <w:snapToGrid w:val="0"/>
          <w:sz w:val="24"/>
        </w:rPr>
        <w:t>ing</w:t>
      </w:r>
      <w:r w:rsidRPr="0070375E">
        <w:rPr>
          <w:b/>
          <w:snapToGrid w:val="0"/>
          <w:sz w:val="24"/>
        </w:rPr>
        <w:t xml:space="preserve"> the </w:t>
      </w:r>
      <w:r>
        <w:rPr>
          <w:b/>
          <w:snapToGrid w:val="0"/>
          <w:sz w:val="24"/>
        </w:rPr>
        <w:t>C</w:t>
      </w:r>
      <w:r w:rsidRPr="0070375E">
        <w:rPr>
          <w:b/>
          <w:snapToGrid w:val="0"/>
          <w:sz w:val="24"/>
        </w:rPr>
        <w:t xml:space="preserve">ollection </w:t>
      </w:r>
      <w:r w:rsidRPr="0070375E">
        <w:rPr>
          <w:b/>
          <w:snapToGrid w:val="0"/>
          <w:sz w:val="24"/>
        </w:rPr>
        <w:t xml:space="preserve">of </w:t>
      </w:r>
      <w:r>
        <w:rPr>
          <w:b/>
          <w:snapToGrid w:val="0"/>
          <w:sz w:val="24"/>
        </w:rPr>
        <w:t>I</w:t>
      </w:r>
      <w:r w:rsidRPr="0070375E">
        <w:rPr>
          <w:b/>
          <w:snapToGrid w:val="0"/>
          <w:sz w:val="24"/>
        </w:rPr>
        <w:t xml:space="preserve">nformation </w:t>
      </w:r>
      <w:r>
        <w:rPr>
          <w:b/>
          <w:snapToGrid w:val="0"/>
          <w:sz w:val="24"/>
        </w:rPr>
        <w:t>N</w:t>
      </w:r>
      <w:r w:rsidRPr="0070375E">
        <w:rPr>
          <w:b/>
          <w:snapToGrid w:val="0"/>
          <w:sz w:val="24"/>
        </w:rPr>
        <w:t>ecessary</w:t>
      </w:r>
    </w:p>
    <w:p w:rsidR="009D15D3" w14:paraId="53BE8904" w14:textId="77777777">
      <w:pPr>
        <w:widowControl w:val="0"/>
        <w:rPr>
          <w:snapToGrid w:val="0"/>
          <w:sz w:val="24"/>
        </w:rPr>
      </w:pPr>
    </w:p>
    <w:p w:rsidR="00976BAE" w:rsidP="0070375E" w14:paraId="4F9B440E" w14:textId="7DEB827F">
      <w:pPr>
        <w:ind w:left="720"/>
        <w:rPr>
          <w:sz w:val="24"/>
          <w:szCs w:val="24"/>
        </w:rPr>
      </w:pPr>
      <w:r w:rsidRPr="00844D2A">
        <w:rPr>
          <w:sz w:val="24"/>
          <w:szCs w:val="24"/>
        </w:rPr>
        <w:t>OMB 2133-0526 (Information to Determine Seamen’s Reemployment Rights – National Emergency)</w:t>
      </w:r>
      <w:r>
        <w:rPr>
          <w:sz w:val="24"/>
          <w:szCs w:val="24"/>
        </w:rPr>
        <w:t xml:space="preserve"> supports </w:t>
      </w:r>
      <w:r>
        <w:rPr>
          <w:sz w:val="24"/>
          <w:szCs w:val="24"/>
        </w:rPr>
        <w:t xml:space="preserve">the DOT National Security Strategic Goal by helping to ensure sufficient qualified mariners are available to operate defense-related ships during a national emergency. During such a </w:t>
      </w:r>
      <w:r w:rsidR="00224DAA">
        <w:rPr>
          <w:sz w:val="24"/>
          <w:szCs w:val="24"/>
        </w:rPr>
        <w:t xml:space="preserve">national </w:t>
      </w:r>
      <w:r>
        <w:rPr>
          <w:sz w:val="24"/>
          <w:szCs w:val="24"/>
        </w:rPr>
        <w:t xml:space="preserve">emergency, the number of </w:t>
      </w:r>
      <w:r w:rsidR="005D3FA2">
        <w:rPr>
          <w:sz w:val="24"/>
          <w:szCs w:val="24"/>
        </w:rPr>
        <w:t>United States (</w:t>
      </w:r>
      <w:r>
        <w:rPr>
          <w:sz w:val="24"/>
          <w:szCs w:val="24"/>
        </w:rPr>
        <w:t>U.S</w:t>
      </w:r>
      <w:r w:rsidR="005D3FA2">
        <w:rPr>
          <w:sz w:val="24"/>
          <w:szCs w:val="24"/>
        </w:rPr>
        <w:t xml:space="preserve">.) </w:t>
      </w:r>
      <w:r>
        <w:rPr>
          <w:sz w:val="24"/>
          <w:szCs w:val="24"/>
        </w:rPr>
        <w:t>flag ships in operation will increase</w:t>
      </w:r>
      <w:r w:rsidR="00224DAA">
        <w:rPr>
          <w:sz w:val="24"/>
          <w:szCs w:val="24"/>
        </w:rPr>
        <w:t>, which results in an increased demand for qualified</w:t>
      </w:r>
      <w:r>
        <w:rPr>
          <w:sz w:val="24"/>
          <w:szCs w:val="24"/>
        </w:rPr>
        <w:t xml:space="preserve"> mariners. A rapid increase in </w:t>
      </w:r>
      <w:r w:rsidR="00224DAA">
        <w:rPr>
          <w:sz w:val="24"/>
          <w:szCs w:val="24"/>
        </w:rPr>
        <w:t>mariner demand</w:t>
      </w:r>
      <w:r>
        <w:rPr>
          <w:sz w:val="24"/>
          <w:szCs w:val="24"/>
        </w:rPr>
        <w:t xml:space="preserve"> may require additional credentialed mariners who are </w:t>
      </w:r>
      <w:r w:rsidR="00224DAA">
        <w:rPr>
          <w:sz w:val="24"/>
          <w:szCs w:val="24"/>
        </w:rPr>
        <w:t xml:space="preserve">not actively sailing on their credential and are </w:t>
      </w:r>
      <w:r>
        <w:rPr>
          <w:sz w:val="24"/>
          <w:szCs w:val="24"/>
        </w:rPr>
        <w:t>working ashore.</w:t>
      </w:r>
      <w:r w:rsidR="009D15D3">
        <w:rPr>
          <w:sz w:val="24"/>
          <w:szCs w:val="24"/>
        </w:rPr>
        <w:t xml:space="preserve"> </w:t>
      </w:r>
      <w:r>
        <w:rPr>
          <w:sz w:val="24"/>
          <w:szCs w:val="24"/>
        </w:rPr>
        <w:t xml:space="preserve">By law, such mariners are entitled to re-employment protection similar to the protection offered to members </w:t>
      </w:r>
      <w:r w:rsidR="0070375E">
        <w:rPr>
          <w:sz w:val="24"/>
          <w:szCs w:val="24"/>
        </w:rPr>
        <w:t>of reserve</w:t>
      </w:r>
      <w:r>
        <w:rPr>
          <w:sz w:val="24"/>
          <w:szCs w:val="24"/>
        </w:rPr>
        <w:t xml:space="preserve"> </w:t>
      </w:r>
      <w:r w:rsidR="00224DAA">
        <w:rPr>
          <w:sz w:val="24"/>
          <w:szCs w:val="24"/>
        </w:rPr>
        <w:t>components of the U.S. Armed F</w:t>
      </w:r>
      <w:r>
        <w:rPr>
          <w:sz w:val="24"/>
          <w:szCs w:val="24"/>
        </w:rPr>
        <w:t xml:space="preserve">orces and National Guard. In the event that an employer is unaware or unwilling to grant such re-employment, the Maritime Administration provides administrative assistance, answering questions from the employer or the mariner. In the event of a major activation, and especially during extended operations, the number of cases </w:t>
      </w:r>
      <w:r w:rsidR="005D3FA2">
        <w:rPr>
          <w:sz w:val="24"/>
          <w:szCs w:val="24"/>
        </w:rPr>
        <w:t xml:space="preserve">for reemployment </w:t>
      </w:r>
      <w:r>
        <w:rPr>
          <w:sz w:val="24"/>
          <w:szCs w:val="24"/>
        </w:rPr>
        <w:t>is expected to increase</w:t>
      </w:r>
      <w:r w:rsidR="005D3FA2">
        <w:rPr>
          <w:sz w:val="24"/>
          <w:szCs w:val="24"/>
        </w:rPr>
        <w:t>. H</w:t>
      </w:r>
      <w:r>
        <w:rPr>
          <w:sz w:val="24"/>
          <w:szCs w:val="24"/>
        </w:rPr>
        <w:t xml:space="preserve">owever, because such protection is also extended to mariners who volunteer for activation drills of </w:t>
      </w:r>
      <w:r w:rsidR="00224DAA">
        <w:rPr>
          <w:sz w:val="24"/>
          <w:szCs w:val="24"/>
        </w:rPr>
        <w:t xml:space="preserve">MARAD’s Ready Reserve Force </w:t>
      </w:r>
      <w:r w:rsidR="000343AF">
        <w:rPr>
          <w:sz w:val="24"/>
          <w:szCs w:val="24"/>
        </w:rPr>
        <w:t xml:space="preserve">(RRF0 </w:t>
      </w:r>
      <w:r w:rsidR="00224DAA">
        <w:rPr>
          <w:sz w:val="24"/>
          <w:szCs w:val="24"/>
        </w:rPr>
        <w:t xml:space="preserve">vessels in </w:t>
      </w:r>
      <w:r>
        <w:rPr>
          <w:sz w:val="24"/>
          <w:szCs w:val="24"/>
        </w:rPr>
        <w:t xml:space="preserve">reduced operating status, such drills occur </w:t>
      </w:r>
      <w:r w:rsidR="00224DAA">
        <w:rPr>
          <w:sz w:val="24"/>
          <w:szCs w:val="24"/>
        </w:rPr>
        <w:t xml:space="preserve">separate from and </w:t>
      </w:r>
      <w:r>
        <w:rPr>
          <w:sz w:val="24"/>
          <w:szCs w:val="24"/>
        </w:rPr>
        <w:t xml:space="preserve">independently of </w:t>
      </w:r>
      <w:r w:rsidR="00224DAA">
        <w:rPr>
          <w:sz w:val="24"/>
          <w:szCs w:val="24"/>
        </w:rPr>
        <w:t xml:space="preserve">national </w:t>
      </w:r>
      <w:r>
        <w:rPr>
          <w:sz w:val="24"/>
          <w:szCs w:val="24"/>
        </w:rPr>
        <w:t xml:space="preserve">emergency.  </w:t>
      </w:r>
    </w:p>
    <w:p w:rsidR="00ED3FEC" w:rsidP="0070375E" w14:paraId="128EB29E" w14:textId="77777777">
      <w:pPr>
        <w:widowControl w:val="0"/>
        <w:ind w:left="720"/>
        <w:rPr>
          <w:snapToGrid w:val="0"/>
          <w:sz w:val="24"/>
        </w:rPr>
      </w:pPr>
    </w:p>
    <w:p w:rsidR="00ED3FEC" w:rsidP="00844D2A" w14:paraId="593785DC" w14:textId="2EB4E3A6">
      <w:pPr>
        <w:widowControl w:val="0"/>
        <w:ind w:left="720"/>
        <w:rPr>
          <w:snapToGrid w:val="0"/>
          <w:sz w:val="24"/>
        </w:rPr>
      </w:pPr>
      <w:r>
        <w:rPr>
          <w:snapToGrid w:val="0"/>
          <w:sz w:val="24"/>
        </w:rPr>
        <w:t xml:space="preserve">46 </w:t>
      </w:r>
      <w:r w:rsidR="003A2366">
        <w:rPr>
          <w:snapToGrid w:val="0"/>
          <w:sz w:val="24"/>
        </w:rPr>
        <w:t>United States Code (</w:t>
      </w:r>
      <w:r>
        <w:rPr>
          <w:snapToGrid w:val="0"/>
          <w:sz w:val="24"/>
        </w:rPr>
        <w:t>U.S.C.</w:t>
      </w:r>
      <w:r w:rsidR="003A2366">
        <w:rPr>
          <w:snapToGrid w:val="0"/>
          <w:sz w:val="24"/>
        </w:rPr>
        <w:t>)</w:t>
      </w:r>
      <w:r>
        <w:rPr>
          <w:snapToGrid w:val="0"/>
          <w:sz w:val="24"/>
        </w:rPr>
        <w:t xml:space="preserve"> </w:t>
      </w:r>
      <w:r w:rsidR="004C6D05">
        <w:rPr>
          <w:snapToGrid w:val="0"/>
          <w:sz w:val="24"/>
        </w:rPr>
        <w:t>52101</w:t>
      </w:r>
      <w:r>
        <w:rPr>
          <w:snapToGrid w:val="0"/>
          <w:sz w:val="24"/>
        </w:rPr>
        <w:t xml:space="preserve"> provides the procedures by which MARAD </w:t>
      </w:r>
      <w:r w:rsidR="00224DAA">
        <w:rPr>
          <w:snapToGrid w:val="0"/>
          <w:sz w:val="24"/>
        </w:rPr>
        <w:t>must</w:t>
      </w:r>
      <w:r>
        <w:rPr>
          <w:snapToGrid w:val="0"/>
          <w:sz w:val="24"/>
        </w:rPr>
        <w:t xml:space="preserve"> certify that certain merchant seamen are entitled to reemployment rights</w:t>
      </w:r>
      <w:r w:rsidR="00D666F1">
        <w:rPr>
          <w:snapToGrid w:val="0"/>
          <w:sz w:val="24"/>
        </w:rPr>
        <w:t>, upon application to the agency,</w:t>
      </w:r>
      <w:r>
        <w:rPr>
          <w:snapToGrid w:val="0"/>
          <w:sz w:val="24"/>
        </w:rPr>
        <w:t xml:space="preserve"> after completion of their service on U.S. vessels during times of national emergency.</w:t>
      </w:r>
      <w:r w:rsidR="00844D2A">
        <w:rPr>
          <w:snapToGrid w:val="0"/>
          <w:sz w:val="24"/>
        </w:rPr>
        <w:t xml:space="preserve"> </w:t>
      </w:r>
      <w:r w:rsidR="002E1138">
        <w:rPr>
          <w:snapToGrid w:val="0"/>
          <w:sz w:val="24"/>
        </w:rPr>
        <w:t>With the exception of training evolutions</w:t>
      </w:r>
      <w:r w:rsidR="00311073">
        <w:rPr>
          <w:snapToGrid w:val="0"/>
          <w:sz w:val="24"/>
        </w:rPr>
        <w:t xml:space="preserve"> (e.g., </w:t>
      </w:r>
      <w:r w:rsidR="000343AF">
        <w:rPr>
          <w:snapToGrid w:val="0"/>
          <w:sz w:val="24"/>
        </w:rPr>
        <w:t xml:space="preserve">RRF </w:t>
      </w:r>
      <w:r w:rsidR="00311073">
        <w:rPr>
          <w:snapToGrid w:val="0"/>
          <w:sz w:val="24"/>
        </w:rPr>
        <w:t>“breakout” exercises)</w:t>
      </w:r>
      <w:r w:rsidR="002E1138">
        <w:rPr>
          <w:snapToGrid w:val="0"/>
          <w:sz w:val="24"/>
        </w:rPr>
        <w:t>, t</w:t>
      </w:r>
      <w:r>
        <w:rPr>
          <w:snapToGrid w:val="0"/>
          <w:sz w:val="24"/>
        </w:rPr>
        <w:t>hese reemployment rights are authorized only in the event of a national emergency.  A</w:t>
      </w:r>
      <w:r w:rsidR="00D666F1">
        <w:rPr>
          <w:snapToGrid w:val="0"/>
          <w:sz w:val="24"/>
        </w:rPr>
        <w:t>n individual</w:t>
      </w:r>
      <w:r>
        <w:rPr>
          <w:snapToGrid w:val="0"/>
          <w:sz w:val="24"/>
        </w:rPr>
        <w:t xml:space="preserve"> will be eligible for certification by the Maritime Administration only if a prior employer does not reemploy him/her. To determine eligibility for certification of reemployment rights, MARAD require</w:t>
      </w:r>
      <w:r w:rsidR="00536BA2">
        <w:rPr>
          <w:snapToGrid w:val="0"/>
          <w:sz w:val="24"/>
        </w:rPr>
        <w:t>s that respondents submit</w:t>
      </w:r>
      <w:r>
        <w:rPr>
          <w:snapToGrid w:val="0"/>
          <w:sz w:val="24"/>
        </w:rPr>
        <w:t xml:space="preserve"> a copy of the</w:t>
      </w:r>
      <w:r w:rsidR="00536BA2">
        <w:rPr>
          <w:snapToGrid w:val="0"/>
          <w:sz w:val="24"/>
        </w:rPr>
        <w:t>ir</w:t>
      </w:r>
      <w:r>
        <w:rPr>
          <w:snapToGrid w:val="0"/>
          <w:sz w:val="24"/>
        </w:rPr>
        <w:t xml:space="preserve"> U.S</w:t>
      </w:r>
      <w:r w:rsidR="005D3FA2">
        <w:rPr>
          <w:snapToGrid w:val="0"/>
          <w:sz w:val="24"/>
        </w:rPr>
        <w:t>.</w:t>
      </w:r>
      <w:r>
        <w:rPr>
          <w:snapToGrid w:val="0"/>
          <w:sz w:val="24"/>
        </w:rPr>
        <w:t xml:space="preserve"> Coast </w:t>
      </w:r>
      <w:r w:rsidR="00311073">
        <w:rPr>
          <w:snapToGrid w:val="0"/>
          <w:sz w:val="24"/>
        </w:rPr>
        <w:t>Guard discharge</w:t>
      </w:r>
      <w:r>
        <w:rPr>
          <w:snapToGrid w:val="0"/>
          <w:sz w:val="24"/>
        </w:rPr>
        <w:t xml:space="preserve"> form</w:t>
      </w:r>
      <w:r w:rsidR="00536BA2">
        <w:rPr>
          <w:snapToGrid w:val="0"/>
          <w:sz w:val="24"/>
        </w:rPr>
        <w:t xml:space="preserve"> showing</w:t>
      </w:r>
      <w:r>
        <w:rPr>
          <w:snapToGrid w:val="0"/>
          <w:sz w:val="24"/>
        </w:rPr>
        <w:t xml:space="preserve"> the completion of duty </w:t>
      </w:r>
      <w:r w:rsidR="00536BA2">
        <w:rPr>
          <w:snapToGrid w:val="0"/>
          <w:sz w:val="24"/>
        </w:rPr>
        <w:t xml:space="preserve">date </w:t>
      </w:r>
      <w:r>
        <w:rPr>
          <w:snapToGrid w:val="0"/>
          <w:sz w:val="24"/>
        </w:rPr>
        <w:t xml:space="preserve">and service time, </w:t>
      </w:r>
      <w:r w:rsidR="00536BA2">
        <w:rPr>
          <w:snapToGrid w:val="0"/>
          <w:sz w:val="24"/>
        </w:rPr>
        <w:t xml:space="preserve">as well as </w:t>
      </w:r>
      <w:r>
        <w:rPr>
          <w:snapToGrid w:val="0"/>
          <w:sz w:val="24"/>
        </w:rPr>
        <w:t>a copy of the</w:t>
      </w:r>
      <w:r w:rsidR="00D666F1">
        <w:rPr>
          <w:snapToGrid w:val="0"/>
          <w:sz w:val="24"/>
        </w:rPr>
        <w:t>ir</w:t>
      </w:r>
      <w:r>
        <w:rPr>
          <w:snapToGrid w:val="0"/>
          <w:sz w:val="24"/>
        </w:rPr>
        <w:t xml:space="preserve"> U.S. Coast Guard-issued </w:t>
      </w:r>
      <w:r w:rsidR="00D666F1">
        <w:rPr>
          <w:snapToGrid w:val="0"/>
          <w:sz w:val="24"/>
        </w:rPr>
        <w:t>m</w:t>
      </w:r>
      <w:r>
        <w:rPr>
          <w:snapToGrid w:val="0"/>
          <w:sz w:val="24"/>
        </w:rPr>
        <w:t xml:space="preserve">erchant </w:t>
      </w:r>
      <w:r w:rsidR="00D666F1">
        <w:rPr>
          <w:snapToGrid w:val="0"/>
          <w:sz w:val="24"/>
        </w:rPr>
        <w:t>m</w:t>
      </w:r>
      <w:r>
        <w:rPr>
          <w:snapToGrid w:val="0"/>
          <w:sz w:val="24"/>
        </w:rPr>
        <w:t>ariner</w:t>
      </w:r>
      <w:r w:rsidR="00D666F1">
        <w:rPr>
          <w:snapToGrid w:val="0"/>
          <w:sz w:val="24"/>
        </w:rPr>
        <w:t xml:space="preserve"> credential</w:t>
      </w:r>
      <w:r>
        <w:rPr>
          <w:snapToGrid w:val="0"/>
          <w:sz w:val="24"/>
        </w:rPr>
        <w:t xml:space="preserve">. </w:t>
      </w:r>
      <w:r w:rsidR="00536BA2">
        <w:rPr>
          <w:snapToGrid w:val="0"/>
          <w:sz w:val="24"/>
        </w:rPr>
        <w:t>There are no forms associated with this collection.</w:t>
      </w:r>
      <w:r>
        <w:rPr>
          <w:snapToGrid w:val="0"/>
          <w:sz w:val="24"/>
        </w:rPr>
        <w:t xml:space="preserve"> MARAD will determine eligibility for certification and inform the mariner of the Agency’s decision by letter. </w:t>
      </w:r>
    </w:p>
    <w:p w:rsidR="00ED3FEC" w14:paraId="42172EC0" w14:textId="77777777">
      <w:pPr>
        <w:widowControl w:val="0"/>
        <w:rPr>
          <w:b/>
          <w:snapToGrid w:val="0"/>
          <w:sz w:val="24"/>
        </w:rPr>
      </w:pPr>
    </w:p>
    <w:p w:rsidR="001F03A2" w:rsidRPr="0070375E" w:rsidP="0070375E" w14:paraId="53E70417" w14:textId="4C4FC0CD">
      <w:pPr>
        <w:pStyle w:val="ListParagraph"/>
        <w:numPr>
          <w:ilvl w:val="0"/>
          <w:numId w:val="18"/>
        </w:numPr>
        <w:rPr>
          <w:b/>
          <w:snapToGrid w:val="0"/>
          <w:sz w:val="24"/>
        </w:rPr>
      </w:pPr>
      <w:r w:rsidRPr="0070375E">
        <w:rPr>
          <w:b/>
          <w:snapToGrid w:val="0"/>
          <w:sz w:val="24"/>
        </w:rPr>
        <w:t>P</w:t>
      </w:r>
      <w:r w:rsidRPr="0070375E" w:rsidR="00ED3FEC">
        <w:rPr>
          <w:b/>
          <w:snapToGrid w:val="0"/>
          <w:sz w:val="24"/>
        </w:rPr>
        <w:t>urpose</w:t>
      </w:r>
      <w:r w:rsidRPr="0070375E">
        <w:rPr>
          <w:b/>
          <w:snapToGrid w:val="0"/>
          <w:sz w:val="24"/>
        </w:rPr>
        <w:t xml:space="preserve"> and Use of</w:t>
      </w:r>
      <w:r w:rsidRPr="0070375E" w:rsidR="00ED3FEC">
        <w:rPr>
          <w:b/>
          <w:snapToGrid w:val="0"/>
          <w:sz w:val="24"/>
        </w:rPr>
        <w:t xml:space="preserve"> the </w:t>
      </w:r>
      <w:r w:rsidRPr="0070375E">
        <w:rPr>
          <w:b/>
          <w:snapToGrid w:val="0"/>
          <w:sz w:val="24"/>
        </w:rPr>
        <w:t>Information Collection</w:t>
      </w:r>
      <w:r w:rsidRPr="0070375E" w:rsidR="00ED3FEC">
        <w:rPr>
          <w:b/>
          <w:snapToGrid w:val="0"/>
          <w:sz w:val="24"/>
        </w:rPr>
        <w:t xml:space="preserve">  </w:t>
      </w:r>
    </w:p>
    <w:p w:rsidR="003A2366" w:rsidP="0070375E" w14:paraId="3E02CA4A" w14:textId="77777777">
      <w:pPr>
        <w:pStyle w:val="ListParagraph"/>
        <w:ind w:left="1080"/>
        <w:rPr>
          <w:szCs w:val="24"/>
        </w:rPr>
      </w:pPr>
    </w:p>
    <w:p w:rsidR="00ED3FEC" w:rsidRPr="0070375E" w:rsidP="0070375E" w14:paraId="7927FD7B" w14:textId="7F950465">
      <w:pPr>
        <w:widowControl w:val="0"/>
        <w:ind w:left="720"/>
        <w:rPr>
          <w:szCs w:val="24"/>
        </w:rPr>
      </w:pPr>
      <w:r w:rsidRPr="0070375E">
        <w:rPr>
          <w:sz w:val="24"/>
          <w:szCs w:val="24"/>
        </w:rPr>
        <w:t>MARAD will only use the information</w:t>
      </w:r>
      <w:r w:rsidR="001F03A2">
        <w:rPr>
          <w:sz w:val="24"/>
          <w:szCs w:val="24"/>
        </w:rPr>
        <w:t xml:space="preserve"> compiled for this collection</w:t>
      </w:r>
      <w:r w:rsidRPr="0070375E">
        <w:rPr>
          <w:sz w:val="24"/>
          <w:szCs w:val="24"/>
        </w:rPr>
        <w:t xml:space="preserve"> during a national emergency</w:t>
      </w:r>
      <w:r w:rsidR="00844D2A">
        <w:rPr>
          <w:sz w:val="24"/>
          <w:szCs w:val="24"/>
        </w:rPr>
        <w:t>,</w:t>
      </w:r>
      <w:r w:rsidRPr="0070375E">
        <w:rPr>
          <w:sz w:val="24"/>
          <w:szCs w:val="24"/>
        </w:rPr>
        <w:t xml:space="preserve"> to determine if U.S. </w:t>
      </w:r>
      <w:r w:rsidRPr="0070375E" w:rsidR="00D666F1">
        <w:rPr>
          <w:sz w:val="24"/>
          <w:szCs w:val="24"/>
        </w:rPr>
        <w:t xml:space="preserve">merchant </w:t>
      </w:r>
      <w:r w:rsidRPr="0070375E">
        <w:rPr>
          <w:sz w:val="24"/>
          <w:szCs w:val="24"/>
        </w:rPr>
        <w:t xml:space="preserve">mariners are eligible for reemployment rights under the Maritime Security Act of 1996. MARAD </w:t>
      </w:r>
      <w:r w:rsidR="000343AF">
        <w:rPr>
          <w:sz w:val="24"/>
          <w:szCs w:val="24"/>
        </w:rPr>
        <w:t xml:space="preserve">personnel </w:t>
      </w:r>
      <w:r w:rsidRPr="0070375E">
        <w:rPr>
          <w:sz w:val="24"/>
          <w:szCs w:val="24"/>
        </w:rPr>
        <w:t>will transmit the eligibility decision</w:t>
      </w:r>
      <w:r w:rsidR="000343AF">
        <w:rPr>
          <w:sz w:val="24"/>
          <w:szCs w:val="24"/>
        </w:rPr>
        <w:t xml:space="preserve"> through a </w:t>
      </w:r>
      <w:r w:rsidRPr="00701C2B" w:rsidR="000343AF">
        <w:rPr>
          <w:sz w:val="24"/>
          <w:szCs w:val="24"/>
        </w:rPr>
        <w:t>formal letter</w:t>
      </w:r>
      <w:r w:rsidRPr="0070375E">
        <w:rPr>
          <w:sz w:val="24"/>
          <w:szCs w:val="24"/>
        </w:rPr>
        <w:t>.</w:t>
      </w:r>
    </w:p>
    <w:p w:rsidR="00ED3FEC" w14:paraId="0E3461DB" w14:textId="77777777">
      <w:pPr>
        <w:pStyle w:val="BodyText"/>
      </w:pPr>
    </w:p>
    <w:p w:rsidR="00ED3FEC" w:rsidRPr="0070375E" w:rsidP="0070375E" w14:paraId="0A9ABFF1" w14:textId="6952B588">
      <w:pPr>
        <w:pStyle w:val="ListParagraph"/>
        <w:widowControl w:val="0"/>
        <w:numPr>
          <w:ilvl w:val="0"/>
          <w:numId w:val="18"/>
        </w:numPr>
        <w:rPr>
          <w:b/>
          <w:snapToGrid w:val="0"/>
          <w:sz w:val="24"/>
        </w:rPr>
      </w:pPr>
      <w:r>
        <w:rPr>
          <w:b/>
          <w:snapToGrid w:val="0"/>
          <w:sz w:val="24"/>
        </w:rPr>
        <w:t>A</w:t>
      </w:r>
      <w:r w:rsidRPr="0070375E">
        <w:rPr>
          <w:b/>
          <w:snapToGrid w:val="0"/>
          <w:sz w:val="24"/>
        </w:rPr>
        <w:t>utomat</w:t>
      </w:r>
      <w:r>
        <w:rPr>
          <w:b/>
          <w:snapToGrid w:val="0"/>
          <w:sz w:val="24"/>
        </w:rPr>
        <w:t>ion and Use of I</w:t>
      </w:r>
      <w:r w:rsidRPr="0070375E">
        <w:rPr>
          <w:b/>
          <w:snapToGrid w:val="0"/>
          <w:sz w:val="24"/>
        </w:rPr>
        <w:t xml:space="preserve">nformation </w:t>
      </w:r>
      <w:r>
        <w:rPr>
          <w:b/>
          <w:snapToGrid w:val="0"/>
          <w:sz w:val="24"/>
        </w:rPr>
        <w:t>T</w:t>
      </w:r>
      <w:r w:rsidRPr="0070375E">
        <w:rPr>
          <w:b/>
          <w:snapToGrid w:val="0"/>
          <w:sz w:val="24"/>
        </w:rPr>
        <w:t>echnology</w:t>
      </w:r>
      <w:r>
        <w:rPr>
          <w:b/>
          <w:snapToGrid w:val="0"/>
          <w:sz w:val="24"/>
        </w:rPr>
        <w:t xml:space="preserve"> (IT) </w:t>
      </w:r>
    </w:p>
    <w:p w:rsidR="00ED3FEC" w14:paraId="6DC2288F" w14:textId="77777777">
      <w:pPr>
        <w:widowControl w:val="0"/>
        <w:rPr>
          <w:b/>
          <w:snapToGrid w:val="0"/>
          <w:sz w:val="24"/>
        </w:rPr>
      </w:pPr>
    </w:p>
    <w:p w:rsidR="00ED3FEC" w:rsidP="0070375E" w14:paraId="4C9AF600" w14:textId="355B81F1">
      <w:pPr>
        <w:widowControl w:val="0"/>
        <w:ind w:left="720"/>
        <w:rPr>
          <w:snapToGrid w:val="0"/>
          <w:sz w:val="24"/>
        </w:rPr>
      </w:pPr>
      <w:r>
        <w:rPr>
          <w:snapToGrid w:val="0"/>
          <w:sz w:val="24"/>
        </w:rPr>
        <w:t>MARAD provides a total electronic option for</w:t>
      </w:r>
      <w:r w:rsidR="001F03A2">
        <w:rPr>
          <w:snapToGrid w:val="0"/>
          <w:sz w:val="24"/>
        </w:rPr>
        <w:t xml:space="preserve"> submitting required information for</w:t>
      </w:r>
      <w:r>
        <w:rPr>
          <w:snapToGrid w:val="0"/>
          <w:sz w:val="24"/>
        </w:rPr>
        <w:t xml:space="preserve"> this collection</w:t>
      </w:r>
      <w:r w:rsidR="001F03A2">
        <w:rPr>
          <w:snapToGrid w:val="0"/>
          <w:sz w:val="24"/>
        </w:rPr>
        <w:t xml:space="preserve">. However, </w:t>
      </w:r>
      <w:r w:rsidR="00D666F1">
        <w:rPr>
          <w:snapToGrid w:val="0"/>
          <w:sz w:val="24"/>
        </w:rPr>
        <w:t>mariners</w:t>
      </w:r>
      <w:r w:rsidR="001F03A2">
        <w:rPr>
          <w:snapToGrid w:val="0"/>
          <w:sz w:val="24"/>
        </w:rPr>
        <w:t xml:space="preserve"> are allowed</w:t>
      </w:r>
      <w:r w:rsidR="00D666F1">
        <w:rPr>
          <w:snapToGrid w:val="0"/>
          <w:sz w:val="24"/>
        </w:rPr>
        <w:t xml:space="preserve"> to submit their requests in writing</w:t>
      </w:r>
      <w:r>
        <w:rPr>
          <w:snapToGrid w:val="0"/>
          <w:sz w:val="24"/>
        </w:rPr>
        <w:t>.</w:t>
      </w:r>
    </w:p>
    <w:p w:rsidR="00ED3FEC" w:rsidP="0070375E" w14:paraId="6FDC482C" w14:textId="77777777">
      <w:pPr>
        <w:widowControl w:val="0"/>
        <w:ind w:left="720"/>
        <w:rPr>
          <w:snapToGrid w:val="0"/>
          <w:sz w:val="24"/>
        </w:rPr>
      </w:pPr>
    </w:p>
    <w:p w:rsidR="001F03A2" w:rsidRPr="0070375E" w:rsidP="0070375E" w14:paraId="01516D41" w14:textId="568ACFAF">
      <w:pPr>
        <w:pStyle w:val="ListParagraph"/>
        <w:widowControl w:val="0"/>
        <w:numPr>
          <w:ilvl w:val="0"/>
          <w:numId w:val="18"/>
        </w:numPr>
        <w:rPr>
          <w:b/>
          <w:snapToGrid w:val="0"/>
          <w:sz w:val="24"/>
        </w:rPr>
      </w:pPr>
      <w:r w:rsidRPr="00227D16">
        <w:rPr>
          <w:b/>
          <w:snapToGrid w:val="0"/>
          <w:sz w:val="24"/>
        </w:rPr>
        <w:t>E</w:t>
      </w:r>
      <w:r w:rsidRPr="0070375E" w:rsidR="00ED3FEC">
        <w:rPr>
          <w:b/>
          <w:snapToGrid w:val="0"/>
          <w:sz w:val="24"/>
        </w:rPr>
        <w:t xml:space="preserve">fforts to </w:t>
      </w:r>
      <w:r w:rsidRPr="00227D16">
        <w:rPr>
          <w:b/>
          <w:snapToGrid w:val="0"/>
          <w:sz w:val="24"/>
        </w:rPr>
        <w:t>I</w:t>
      </w:r>
      <w:r w:rsidRPr="0070375E">
        <w:rPr>
          <w:b/>
          <w:snapToGrid w:val="0"/>
          <w:sz w:val="24"/>
        </w:rPr>
        <w:t xml:space="preserve">dentify </w:t>
      </w:r>
      <w:r w:rsidRPr="00227D16">
        <w:rPr>
          <w:b/>
          <w:snapToGrid w:val="0"/>
          <w:sz w:val="24"/>
        </w:rPr>
        <w:t>D</w:t>
      </w:r>
      <w:r w:rsidRPr="0070375E">
        <w:rPr>
          <w:b/>
          <w:snapToGrid w:val="0"/>
          <w:sz w:val="24"/>
        </w:rPr>
        <w:t>uplication</w:t>
      </w:r>
    </w:p>
    <w:p w:rsidR="00ED3FEC" w:rsidRPr="00227D16" w:rsidP="0070375E" w14:paraId="03554BDA" w14:textId="77777777">
      <w:pPr>
        <w:pStyle w:val="ListParagraph"/>
        <w:widowControl w:val="0"/>
        <w:ind w:left="1080"/>
        <w:rPr>
          <w:b/>
          <w:snapToGrid w:val="0"/>
          <w:sz w:val="24"/>
        </w:rPr>
      </w:pPr>
    </w:p>
    <w:p w:rsidR="00ED3FEC" w:rsidP="0070375E" w14:paraId="7A4B9713" w14:textId="13E3912E">
      <w:pPr>
        <w:pStyle w:val="BodyText"/>
        <w:ind w:left="720"/>
      </w:pPr>
      <w:r>
        <w:t xml:space="preserve">There is no duplication. This information is collected only upon the declaration of a national </w:t>
      </w:r>
      <w:r w:rsidR="000343AF">
        <w:t>emergency and</w:t>
      </w:r>
      <w:r>
        <w:t xml:space="preserve"> </w:t>
      </w:r>
      <w:r w:rsidR="001F03A2">
        <w:t xml:space="preserve">is </w:t>
      </w:r>
      <w:r>
        <w:t>only</w:t>
      </w:r>
      <w:r w:rsidR="001F03A2">
        <w:t xml:space="preserve"> used</w:t>
      </w:r>
      <w:r>
        <w:t xml:space="preserve"> to determine a merchant mariner’s eligibility for reemployment rights. It is the responsibility of the applicant to send the documents </w:t>
      </w:r>
      <w:r w:rsidR="00D666F1">
        <w:t xml:space="preserve">required </w:t>
      </w:r>
      <w:r>
        <w:t xml:space="preserve">for certification to MARAD. There is no other source that can satisfy the requirement for a mariner’s documentation.  </w:t>
      </w:r>
    </w:p>
    <w:p w:rsidR="00ED3FEC" w14:paraId="40EFAC8A" w14:textId="77777777">
      <w:pPr>
        <w:widowControl w:val="0"/>
        <w:rPr>
          <w:snapToGrid w:val="0"/>
          <w:sz w:val="24"/>
        </w:rPr>
      </w:pPr>
    </w:p>
    <w:p w:rsidR="00ED3FEC" w:rsidRPr="00227D16" w:rsidP="0070375E" w14:paraId="32D37649" w14:textId="1311E1ED">
      <w:pPr>
        <w:pStyle w:val="ListParagraph"/>
        <w:widowControl w:val="0"/>
        <w:numPr>
          <w:ilvl w:val="0"/>
          <w:numId w:val="18"/>
        </w:numPr>
        <w:rPr>
          <w:snapToGrid w:val="0"/>
          <w:sz w:val="24"/>
        </w:rPr>
      </w:pPr>
      <w:r w:rsidRPr="00227D16">
        <w:rPr>
          <w:b/>
          <w:snapToGrid w:val="0"/>
          <w:sz w:val="24"/>
        </w:rPr>
        <w:t>I</w:t>
      </w:r>
      <w:r w:rsidRPr="0070375E">
        <w:rPr>
          <w:b/>
          <w:snapToGrid w:val="0"/>
          <w:sz w:val="24"/>
        </w:rPr>
        <w:t xml:space="preserve">mpacts </w:t>
      </w:r>
      <w:r w:rsidRPr="00227D16">
        <w:rPr>
          <w:b/>
          <w:snapToGrid w:val="0"/>
          <w:sz w:val="24"/>
        </w:rPr>
        <w:t>on S</w:t>
      </w:r>
      <w:r w:rsidRPr="0070375E">
        <w:rPr>
          <w:b/>
          <w:snapToGrid w:val="0"/>
          <w:sz w:val="24"/>
        </w:rPr>
        <w:t xml:space="preserve">mall </w:t>
      </w:r>
      <w:r w:rsidRPr="00227D16">
        <w:rPr>
          <w:b/>
          <w:snapToGrid w:val="0"/>
          <w:sz w:val="24"/>
        </w:rPr>
        <w:t>B</w:t>
      </w:r>
      <w:r w:rsidRPr="0070375E">
        <w:rPr>
          <w:b/>
          <w:snapToGrid w:val="0"/>
          <w:sz w:val="24"/>
        </w:rPr>
        <w:t xml:space="preserve">usinesses </w:t>
      </w:r>
      <w:r w:rsidRPr="0070375E">
        <w:rPr>
          <w:b/>
          <w:snapToGrid w:val="0"/>
          <w:sz w:val="24"/>
        </w:rPr>
        <w:t xml:space="preserve">or </w:t>
      </w:r>
      <w:r w:rsidRPr="00227D16">
        <w:rPr>
          <w:b/>
          <w:snapToGrid w:val="0"/>
          <w:sz w:val="24"/>
        </w:rPr>
        <w:t>O</w:t>
      </w:r>
      <w:r w:rsidRPr="0070375E">
        <w:rPr>
          <w:b/>
          <w:snapToGrid w:val="0"/>
          <w:sz w:val="24"/>
        </w:rPr>
        <w:t xml:space="preserve">ther </w:t>
      </w:r>
      <w:r w:rsidRPr="00227D16">
        <w:rPr>
          <w:b/>
          <w:snapToGrid w:val="0"/>
          <w:sz w:val="24"/>
        </w:rPr>
        <w:t>S</w:t>
      </w:r>
      <w:r w:rsidRPr="0070375E">
        <w:rPr>
          <w:b/>
          <w:snapToGrid w:val="0"/>
          <w:sz w:val="24"/>
        </w:rPr>
        <w:t xml:space="preserve">mall </w:t>
      </w:r>
      <w:r w:rsidRPr="00227D16">
        <w:rPr>
          <w:b/>
          <w:snapToGrid w:val="0"/>
          <w:sz w:val="24"/>
        </w:rPr>
        <w:t>E</w:t>
      </w:r>
      <w:r w:rsidRPr="0070375E">
        <w:rPr>
          <w:b/>
          <w:snapToGrid w:val="0"/>
          <w:sz w:val="24"/>
        </w:rPr>
        <w:t xml:space="preserve">ntities </w:t>
      </w:r>
    </w:p>
    <w:p w:rsidR="003D0442" w14:paraId="030A619F" w14:textId="77777777">
      <w:pPr>
        <w:pStyle w:val="BodyText"/>
      </w:pPr>
    </w:p>
    <w:p w:rsidR="00ED3FEC" w:rsidP="0070375E" w14:paraId="756D99F8" w14:textId="5FDE39FD">
      <w:pPr>
        <w:pStyle w:val="BodyText"/>
        <w:ind w:left="720"/>
      </w:pPr>
      <w:r>
        <w:t>Th</w:t>
      </w:r>
      <w:r w:rsidR="00844D2A">
        <w:t xml:space="preserve">is </w:t>
      </w:r>
      <w:r>
        <w:t xml:space="preserve">collection of information does not impact small businesses or other small entities. </w:t>
      </w:r>
      <w:r>
        <w:t>This information is collected from individual mariners. Businesses cannot provide this information under the existing regulations.</w:t>
      </w:r>
    </w:p>
    <w:p w:rsidR="00ED3FEC" w14:paraId="08B8BBEE" w14:textId="77777777">
      <w:pPr>
        <w:widowControl w:val="0"/>
        <w:rPr>
          <w:snapToGrid w:val="0"/>
          <w:sz w:val="24"/>
        </w:rPr>
      </w:pPr>
    </w:p>
    <w:p w:rsidR="00140B9E" w:rsidRPr="0070375E" w:rsidP="0070375E" w14:paraId="5573416E" w14:textId="2FEFA365">
      <w:pPr>
        <w:pStyle w:val="ListParagraph"/>
        <w:widowControl w:val="0"/>
        <w:numPr>
          <w:ilvl w:val="0"/>
          <w:numId w:val="18"/>
        </w:numPr>
        <w:rPr>
          <w:b/>
          <w:snapToGrid w:val="0"/>
          <w:sz w:val="24"/>
        </w:rPr>
      </w:pPr>
      <w:r>
        <w:rPr>
          <w:b/>
          <w:snapToGrid w:val="0"/>
          <w:sz w:val="24"/>
        </w:rPr>
        <w:t xml:space="preserve">Impact of Not Conducting or Less Frequent Collection of Information </w:t>
      </w:r>
    </w:p>
    <w:p w:rsidR="00ED3FEC" w:rsidP="0070375E" w14:paraId="6776FE35" w14:textId="77777777">
      <w:pPr>
        <w:pStyle w:val="ListParagraph"/>
        <w:widowControl w:val="0"/>
        <w:ind w:left="1080"/>
        <w:rPr>
          <w:b/>
          <w:snapToGrid w:val="0"/>
          <w:sz w:val="24"/>
        </w:rPr>
      </w:pPr>
    </w:p>
    <w:p w:rsidR="00ED3FEC" w:rsidP="0070375E" w14:paraId="5B0312BD" w14:textId="6B637959">
      <w:pPr>
        <w:widowControl w:val="0"/>
        <w:ind w:left="720"/>
        <w:rPr>
          <w:snapToGrid w:val="0"/>
          <w:sz w:val="24"/>
        </w:rPr>
      </w:pPr>
      <w:r>
        <w:rPr>
          <w:snapToGrid w:val="0"/>
          <w:sz w:val="24"/>
        </w:rPr>
        <w:t>This information is collected only as needed to determine eligibility of reemployment rights</w:t>
      </w:r>
      <w:r w:rsidR="00D666F1">
        <w:rPr>
          <w:snapToGrid w:val="0"/>
          <w:sz w:val="24"/>
        </w:rPr>
        <w:t xml:space="preserve"> for individual mariners</w:t>
      </w:r>
      <w:r>
        <w:rPr>
          <w:snapToGrid w:val="0"/>
          <w:sz w:val="24"/>
        </w:rPr>
        <w:t>. Without this information, MARAD cannot determine if an applicant is eligible for the reemployment guarantee found in the Maritime Security Act of 1996</w:t>
      </w:r>
      <w:r w:rsidR="009B10CC">
        <w:rPr>
          <w:snapToGrid w:val="0"/>
          <w:sz w:val="24"/>
        </w:rPr>
        <w:t>.</w:t>
      </w:r>
    </w:p>
    <w:p w:rsidR="00ED3FEC" w:rsidP="0070375E" w14:paraId="1FF2D48C" w14:textId="77777777">
      <w:pPr>
        <w:widowControl w:val="0"/>
        <w:ind w:left="720"/>
        <w:rPr>
          <w:snapToGrid w:val="0"/>
          <w:sz w:val="24"/>
        </w:rPr>
      </w:pPr>
    </w:p>
    <w:p w:rsidR="00140B9E" w:rsidP="00C31CEA" w14:paraId="10A42CA2" w14:textId="5DA71BFA">
      <w:pPr>
        <w:pStyle w:val="ListParagraph"/>
        <w:widowControl w:val="0"/>
        <w:numPr>
          <w:ilvl w:val="0"/>
          <w:numId w:val="18"/>
        </w:numPr>
        <w:rPr>
          <w:b/>
          <w:snapToGrid w:val="0"/>
          <w:sz w:val="24"/>
        </w:rPr>
      </w:pPr>
      <w:r w:rsidRPr="00227D16">
        <w:rPr>
          <w:b/>
          <w:snapToGrid w:val="0"/>
          <w:sz w:val="24"/>
        </w:rPr>
        <w:t>S</w:t>
      </w:r>
      <w:r w:rsidRPr="0070375E" w:rsidR="00ED3FEC">
        <w:rPr>
          <w:b/>
          <w:snapToGrid w:val="0"/>
          <w:sz w:val="24"/>
        </w:rPr>
        <w:t xml:space="preserve">pecial </w:t>
      </w:r>
      <w:r w:rsidRPr="00227D16">
        <w:rPr>
          <w:b/>
          <w:snapToGrid w:val="0"/>
          <w:sz w:val="24"/>
        </w:rPr>
        <w:t>C</w:t>
      </w:r>
      <w:r w:rsidRPr="0070375E">
        <w:rPr>
          <w:b/>
          <w:snapToGrid w:val="0"/>
          <w:sz w:val="24"/>
        </w:rPr>
        <w:t xml:space="preserve">ircumstances </w:t>
      </w:r>
      <w:r w:rsidRPr="00227D16">
        <w:rPr>
          <w:b/>
          <w:snapToGrid w:val="0"/>
          <w:sz w:val="24"/>
        </w:rPr>
        <w:t xml:space="preserve">Relating to the Guidelines 5 CFR 1320.5 </w:t>
      </w:r>
    </w:p>
    <w:p w:rsidR="00140B9E" w:rsidP="00140B9E" w14:paraId="35732CAA" w14:textId="3D46A7BE">
      <w:pPr>
        <w:widowControl w:val="0"/>
        <w:ind w:left="720"/>
        <w:rPr>
          <w:b/>
          <w:snapToGrid w:val="0"/>
          <w:sz w:val="24"/>
        </w:rPr>
      </w:pPr>
    </w:p>
    <w:p w:rsidR="00140B9E" w:rsidP="00140B9E" w14:paraId="78741C1B" w14:textId="77777777">
      <w:pPr>
        <w:pStyle w:val="BodyText"/>
        <w:ind w:firstLine="720"/>
      </w:pPr>
      <w:r>
        <w:t xml:space="preserve">There are no special circumstances requiring the information to be collected in any other </w:t>
      </w:r>
    </w:p>
    <w:p w:rsidR="00140B9E" w:rsidP="0070375E" w14:paraId="76B42066" w14:textId="247883E5">
      <w:pPr>
        <w:pStyle w:val="BodyText"/>
        <w:ind w:firstLine="720"/>
      </w:pPr>
      <w:r>
        <w:t>manner as described below:</w:t>
      </w:r>
    </w:p>
    <w:p w:rsidR="00ED3FEC" w:rsidRPr="00227D16" w:rsidP="00227D16" w14:paraId="01EE3589" w14:textId="77777777">
      <w:pPr>
        <w:widowControl w:val="0"/>
        <w:rPr>
          <w:b/>
          <w:snapToGrid w:val="0"/>
          <w:sz w:val="24"/>
        </w:rPr>
      </w:pPr>
    </w:p>
    <w:p w:rsidR="00ED3FEC" w:rsidRPr="0070375E" w:rsidP="0070375E" w14:paraId="4EDA282B" w14:textId="35F14999">
      <w:pPr>
        <w:widowControl w:val="0"/>
        <w:numPr>
          <w:ilvl w:val="0"/>
          <w:numId w:val="1"/>
        </w:numPr>
        <w:tabs>
          <w:tab w:val="clear" w:pos="360"/>
          <w:tab w:val="num" w:pos="1080"/>
        </w:tabs>
        <w:ind w:left="1080"/>
        <w:rPr>
          <w:bCs/>
          <w:snapToGrid w:val="0"/>
          <w:sz w:val="24"/>
        </w:rPr>
      </w:pPr>
      <w:r w:rsidRPr="0070375E">
        <w:rPr>
          <w:bCs/>
          <w:snapToGrid w:val="0"/>
          <w:sz w:val="24"/>
        </w:rPr>
        <w:t xml:space="preserve">Requiring </w:t>
      </w:r>
      <w:r w:rsidRPr="0070375E">
        <w:rPr>
          <w:bCs/>
          <w:snapToGrid w:val="0"/>
          <w:sz w:val="24"/>
        </w:rPr>
        <w:t xml:space="preserve">respondents to report information to </w:t>
      </w:r>
      <w:r w:rsidRPr="0070375E">
        <w:rPr>
          <w:bCs/>
          <w:snapToGrid w:val="0"/>
          <w:sz w:val="24"/>
        </w:rPr>
        <w:t>MARAD</w:t>
      </w:r>
      <w:r w:rsidRPr="0070375E">
        <w:rPr>
          <w:bCs/>
          <w:snapToGrid w:val="0"/>
          <w:sz w:val="24"/>
        </w:rPr>
        <w:t xml:space="preserve"> more often than quarterly;</w:t>
      </w:r>
    </w:p>
    <w:p w:rsidR="00ED3FEC" w:rsidRPr="0070375E" w:rsidP="0070375E" w14:paraId="1E4250FB" w14:textId="7493EC2D">
      <w:pPr>
        <w:widowControl w:val="0"/>
        <w:numPr>
          <w:ilvl w:val="0"/>
          <w:numId w:val="2"/>
        </w:numPr>
        <w:tabs>
          <w:tab w:val="clear" w:pos="360"/>
          <w:tab w:val="num" w:pos="1080"/>
        </w:tabs>
        <w:ind w:left="1080"/>
        <w:rPr>
          <w:bCs/>
          <w:snapToGrid w:val="0"/>
          <w:sz w:val="24"/>
        </w:rPr>
      </w:pPr>
      <w:r w:rsidRPr="0070375E">
        <w:rPr>
          <w:bCs/>
          <w:snapToGrid w:val="0"/>
          <w:sz w:val="24"/>
        </w:rPr>
        <w:t xml:space="preserve">Requiring </w:t>
      </w:r>
      <w:r w:rsidRPr="0070375E">
        <w:rPr>
          <w:bCs/>
          <w:snapToGrid w:val="0"/>
          <w:sz w:val="24"/>
        </w:rPr>
        <w:t xml:space="preserve">respondents to prepare a written response in fewer than 30 days after receipt of </w:t>
      </w:r>
      <w:r w:rsidRPr="0070375E">
        <w:rPr>
          <w:bCs/>
          <w:snapToGrid w:val="0"/>
          <w:sz w:val="24"/>
        </w:rPr>
        <w:t>a collection instrument</w:t>
      </w:r>
      <w:r w:rsidR="0070375E">
        <w:rPr>
          <w:bCs/>
          <w:snapToGrid w:val="0"/>
          <w:sz w:val="24"/>
        </w:rPr>
        <w:t>;</w:t>
      </w:r>
    </w:p>
    <w:p w:rsidR="00ED3FEC" w:rsidRPr="0070375E" w14:paraId="71298080" w14:textId="2B7EAFCC">
      <w:pPr>
        <w:widowControl w:val="0"/>
        <w:numPr>
          <w:ilvl w:val="0"/>
          <w:numId w:val="3"/>
        </w:numPr>
        <w:tabs>
          <w:tab w:val="clear" w:pos="360"/>
          <w:tab w:val="num" w:pos="1080"/>
        </w:tabs>
        <w:ind w:left="1080"/>
        <w:rPr>
          <w:bCs/>
          <w:snapToGrid w:val="0"/>
          <w:sz w:val="24"/>
        </w:rPr>
      </w:pPr>
      <w:r w:rsidRPr="0070375E">
        <w:rPr>
          <w:bCs/>
          <w:snapToGrid w:val="0"/>
          <w:sz w:val="24"/>
        </w:rPr>
        <w:t xml:space="preserve">Requiring </w:t>
      </w:r>
      <w:r w:rsidRPr="0070375E">
        <w:rPr>
          <w:bCs/>
          <w:snapToGrid w:val="0"/>
          <w:sz w:val="24"/>
        </w:rPr>
        <w:t xml:space="preserve">respondents to submit more than </w:t>
      </w:r>
      <w:r w:rsidRPr="0070375E" w:rsidR="00CA3048">
        <w:rPr>
          <w:bCs/>
          <w:snapToGrid w:val="0"/>
          <w:sz w:val="24"/>
        </w:rPr>
        <w:t xml:space="preserve">one </w:t>
      </w:r>
      <w:r w:rsidRPr="0070375E">
        <w:rPr>
          <w:bCs/>
          <w:snapToGrid w:val="0"/>
          <w:sz w:val="24"/>
        </w:rPr>
        <w:t>original</w:t>
      </w:r>
      <w:r w:rsidRPr="0070375E" w:rsidR="00CA3048">
        <w:rPr>
          <w:bCs/>
          <w:snapToGrid w:val="0"/>
          <w:sz w:val="24"/>
        </w:rPr>
        <w:t xml:space="preserve"> copy of </w:t>
      </w:r>
      <w:r w:rsidRPr="0070375E">
        <w:rPr>
          <w:bCs/>
          <w:snapToGrid w:val="0"/>
          <w:sz w:val="24"/>
        </w:rPr>
        <w:t>any document;</w:t>
      </w:r>
    </w:p>
    <w:p w:rsidR="00ED3FEC" w:rsidRPr="0070375E" w:rsidP="0070375E" w14:paraId="707F2CF2" w14:textId="26D1CC80">
      <w:pPr>
        <w:widowControl w:val="0"/>
        <w:numPr>
          <w:ilvl w:val="0"/>
          <w:numId w:val="4"/>
        </w:numPr>
        <w:tabs>
          <w:tab w:val="clear" w:pos="360"/>
          <w:tab w:val="num" w:pos="1080"/>
        </w:tabs>
        <w:ind w:left="1080"/>
        <w:rPr>
          <w:bCs/>
          <w:snapToGrid w:val="0"/>
          <w:sz w:val="24"/>
        </w:rPr>
      </w:pPr>
      <w:r w:rsidRPr="0070375E">
        <w:rPr>
          <w:bCs/>
          <w:snapToGrid w:val="0"/>
          <w:sz w:val="24"/>
        </w:rPr>
        <w:t xml:space="preserve">Requiring </w:t>
      </w:r>
      <w:r w:rsidRPr="0070375E">
        <w:rPr>
          <w:bCs/>
          <w:snapToGrid w:val="0"/>
          <w:sz w:val="24"/>
        </w:rPr>
        <w:t>respondents to retain records, other than health, medical, government contract, grant-in-aid, or tax records for more than three years;</w:t>
      </w:r>
    </w:p>
    <w:p w:rsidR="00ED3FEC" w:rsidRPr="0070375E" w:rsidP="0070375E" w14:paraId="5495F0FA" w14:textId="412D6FAF">
      <w:pPr>
        <w:widowControl w:val="0"/>
        <w:numPr>
          <w:ilvl w:val="0"/>
          <w:numId w:val="5"/>
        </w:numPr>
        <w:tabs>
          <w:tab w:val="clear" w:pos="360"/>
          <w:tab w:val="num" w:pos="1080"/>
        </w:tabs>
        <w:ind w:left="1080"/>
        <w:rPr>
          <w:bCs/>
          <w:snapToGrid w:val="0"/>
          <w:sz w:val="24"/>
        </w:rPr>
      </w:pPr>
      <w:r w:rsidRPr="0070375E">
        <w:rPr>
          <w:bCs/>
          <w:snapToGrid w:val="0"/>
          <w:sz w:val="24"/>
        </w:rPr>
        <w:t>Requiring the use of</w:t>
      </w:r>
      <w:r w:rsidRPr="0070375E">
        <w:rPr>
          <w:bCs/>
          <w:snapToGrid w:val="0"/>
          <w:sz w:val="24"/>
        </w:rPr>
        <w:t xml:space="preserve"> statistical </w:t>
      </w:r>
      <w:r w:rsidRPr="0070375E">
        <w:rPr>
          <w:bCs/>
          <w:snapToGrid w:val="0"/>
          <w:sz w:val="24"/>
        </w:rPr>
        <w:t>data</w:t>
      </w:r>
      <w:r w:rsidRPr="0070375E">
        <w:rPr>
          <w:bCs/>
          <w:snapToGrid w:val="0"/>
          <w:sz w:val="24"/>
        </w:rPr>
        <w:t xml:space="preserve"> that is not designed to produce valid and reliable results that can be generalized to the universe of study;</w:t>
      </w:r>
    </w:p>
    <w:p w:rsidR="00ED3FEC" w:rsidRPr="0070375E" w:rsidP="0070375E" w14:paraId="205C0363" w14:textId="4FBF6B29">
      <w:pPr>
        <w:widowControl w:val="0"/>
        <w:numPr>
          <w:ilvl w:val="0"/>
          <w:numId w:val="6"/>
        </w:numPr>
        <w:tabs>
          <w:tab w:val="clear" w:pos="360"/>
          <w:tab w:val="num" w:pos="1080"/>
        </w:tabs>
        <w:ind w:left="1080"/>
        <w:rPr>
          <w:bCs/>
          <w:snapToGrid w:val="0"/>
          <w:sz w:val="24"/>
        </w:rPr>
      </w:pPr>
      <w:r w:rsidRPr="0070375E">
        <w:rPr>
          <w:bCs/>
          <w:snapToGrid w:val="0"/>
          <w:sz w:val="24"/>
        </w:rPr>
        <w:t xml:space="preserve">Requiring </w:t>
      </w:r>
      <w:r w:rsidRPr="0070375E">
        <w:rPr>
          <w:bCs/>
          <w:snapToGrid w:val="0"/>
          <w:sz w:val="24"/>
        </w:rPr>
        <w:t>the use of a statistical data classification that has not been reviewed and approved by OMB;</w:t>
      </w:r>
    </w:p>
    <w:p w:rsidR="00ED3FEC" w:rsidRPr="0070375E" w:rsidP="0070375E" w14:paraId="2150D98A" w14:textId="1896E23A">
      <w:pPr>
        <w:widowControl w:val="0"/>
        <w:numPr>
          <w:ilvl w:val="0"/>
          <w:numId w:val="7"/>
        </w:numPr>
        <w:tabs>
          <w:tab w:val="clear" w:pos="360"/>
          <w:tab w:val="num" w:pos="1080"/>
        </w:tabs>
        <w:ind w:left="1080"/>
        <w:rPr>
          <w:bCs/>
          <w:snapToGrid w:val="0"/>
          <w:sz w:val="24"/>
        </w:rPr>
      </w:pPr>
      <w:r w:rsidRPr="0070375E">
        <w:rPr>
          <w:bCs/>
          <w:snapToGrid w:val="0"/>
          <w:sz w:val="24"/>
        </w:rPr>
        <w:t>Requiring</w:t>
      </w:r>
      <w:r w:rsidRPr="0070375E">
        <w:rPr>
          <w:bCs/>
          <w:snapToGrid w:val="0"/>
          <w:sz w:val="24"/>
        </w:rPr>
        <w:t xml:space="preserve"> a pledge of confidentiality; or</w:t>
      </w:r>
    </w:p>
    <w:p w:rsidR="00ED3FEC" w:rsidRPr="0070375E" w:rsidP="0070375E" w14:paraId="2CE0933F" w14:textId="6667F8F1">
      <w:pPr>
        <w:widowControl w:val="0"/>
        <w:numPr>
          <w:ilvl w:val="0"/>
          <w:numId w:val="8"/>
        </w:numPr>
        <w:tabs>
          <w:tab w:val="clear" w:pos="360"/>
          <w:tab w:val="num" w:pos="1080"/>
        </w:tabs>
        <w:ind w:left="1080"/>
        <w:rPr>
          <w:bCs/>
          <w:snapToGrid w:val="0"/>
          <w:sz w:val="24"/>
        </w:rPr>
      </w:pPr>
      <w:r w:rsidRPr="0070375E">
        <w:rPr>
          <w:bCs/>
          <w:snapToGrid w:val="0"/>
          <w:sz w:val="24"/>
        </w:rPr>
        <w:t xml:space="preserve">Requiring </w:t>
      </w:r>
      <w:r w:rsidRPr="0070375E">
        <w:rPr>
          <w:bCs/>
          <w:snapToGrid w:val="0"/>
          <w:sz w:val="24"/>
        </w:rPr>
        <w:t xml:space="preserve">respondents to submit </w:t>
      </w:r>
      <w:r w:rsidRPr="0070375E">
        <w:rPr>
          <w:bCs/>
          <w:snapToGrid w:val="0"/>
          <w:sz w:val="24"/>
        </w:rPr>
        <w:t xml:space="preserve">any </w:t>
      </w:r>
      <w:r w:rsidRPr="0070375E">
        <w:rPr>
          <w:bCs/>
          <w:snapToGrid w:val="0"/>
          <w:sz w:val="24"/>
        </w:rPr>
        <w:t>proprietary</w:t>
      </w:r>
      <w:r w:rsidRPr="0070375E">
        <w:rPr>
          <w:bCs/>
          <w:snapToGrid w:val="0"/>
          <w:sz w:val="24"/>
        </w:rPr>
        <w:t xml:space="preserve"> or</w:t>
      </w:r>
      <w:r w:rsidRPr="0070375E">
        <w:rPr>
          <w:bCs/>
          <w:snapToGrid w:val="0"/>
          <w:sz w:val="24"/>
        </w:rPr>
        <w:t xml:space="preserve"> trade secret</w:t>
      </w:r>
      <w:r w:rsidRPr="0070375E">
        <w:rPr>
          <w:bCs/>
          <w:snapToGrid w:val="0"/>
          <w:sz w:val="24"/>
        </w:rPr>
        <w:t>s</w:t>
      </w:r>
    </w:p>
    <w:p w:rsidR="00ED3FEC" w14:paraId="3E7DAAC2" w14:textId="3DC62D96">
      <w:pPr>
        <w:pStyle w:val="BodyText"/>
      </w:pPr>
    </w:p>
    <w:p w:rsidR="00ED3FEC" w14:paraId="760CAA44" w14:textId="77777777">
      <w:pPr>
        <w:widowControl w:val="0"/>
        <w:rPr>
          <w:snapToGrid w:val="0"/>
          <w:sz w:val="24"/>
        </w:rPr>
      </w:pPr>
    </w:p>
    <w:p w:rsidR="00F07C6E" w:rsidRPr="0070375E" w:rsidP="0070375E" w14:paraId="1FCB0D88" w14:textId="53F8F7E1">
      <w:pPr>
        <w:pStyle w:val="ListParagraph"/>
        <w:widowControl w:val="0"/>
        <w:numPr>
          <w:ilvl w:val="0"/>
          <w:numId w:val="18"/>
        </w:numPr>
        <w:rPr>
          <w:b/>
          <w:snapToGrid w:val="0"/>
          <w:sz w:val="24"/>
        </w:rPr>
      </w:pPr>
      <w:r>
        <w:rPr>
          <w:b/>
          <w:snapToGrid w:val="0"/>
          <w:sz w:val="24"/>
        </w:rPr>
        <w:t xml:space="preserve">Public Comments in Response to the Federal Register Notice and Outside Consultation </w:t>
      </w:r>
    </w:p>
    <w:p w:rsidR="00ED3FEC" w:rsidP="0070375E" w14:paraId="266655D1" w14:textId="77777777">
      <w:pPr>
        <w:pStyle w:val="ListParagraph"/>
        <w:widowControl w:val="0"/>
        <w:ind w:left="1080"/>
        <w:rPr>
          <w:b/>
          <w:snapToGrid w:val="0"/>
          <w:sz w:val="24"/>
        </w:rPr>
      </w:pPr>
    </w:p>
    <w:p w:rsidR="00ED3FEC" w:rsidRPr="00B64F06" w:rsidP="00B64F06" w14:paraId="3EF6FF34" w14:textId="2489B0D9">
      <w:pPr>
        <w:ind w:left="720"/>
        <w:rPr>
          <w:color w:val="000000" w:themeColor="text1"/>
          <w:sz w:val="24"/>
          <w:szCs w:val="24"/>
        </w:rPr>
      </w:pPr>
      <w:bookmarkStart w:id="2" w:name="_Hlk133402302"/>
      <w:r w:rsidRPr="00B64F06">
        <w:rPr>
          <w:color w:val="000000" w:themeColor="text1"/>
          <w:sz w:val="24"/>
          <w:szCs w:val="24"/>
        </w:rPr>
        <w:t>MARAD published a 60-day notice and request for comments on this information collection in the Federal Register (FR 27580, Vol 88, No. 84) on May 2, 2023, indicating comments should be submitted on or before July 3, 2023. No comments were received. A 30-day notice will now be published in the Federal Register to solicit public comments.</w:t>
      </w:r>
      <w:bookmarkEnd w:id="2"/>
    </w:p>
    <w:p w:rsidR="00360F96" w:rsidP="0070375E" w14:paraId="24A94449" w14:textId="77777777">
      <w:pPr>
        <w:widowControl w:val="0"/>
        <w:ind w:left="720"/>
        <w:rPr>
          <w:snapToGrid w:val="0"/>
          <w:sz w:val="24"/>
        </w:rPr>
      </w:pPr>
    </w:p>
    <w:p w:rsidR="00F07C6E" w:rsidRPr="0070375E" w:rsidP="0070375E" w14:paraId="61365E63" w14:textId="69D87933">
      <w:pPr>
        <w:pStyle w:val="ListParagraph"/>
        <w:widowControl w:val="0"/>
        <w:numPr>
          <w:ilvl w:val="0"/>
          <w:numId w:val="18"/>
        </w:numPr>
        <w:rPr>
          <w:b/>
          <w:snapToGrid w:val="0"/>
          <w:sz w:val="24"/>
        </w:rPr>
      </w:pPr>
      <w:r w:rsidRPr="0070375E">
        <w:rPr>
          <w:b/>
          <w:snapToGrid w:val="0"/>
          <w:sz w:val="24"/>
        </w:rPr>
        <w:t>Expla</w:t>
      </w:r>
      <w:r w:rsidRPr="00227D16">
        <w:rPr>
          <w:b/>
          <w:snapToGrid w:val="0"/>
          <w:sz w:val="24"/>
        </w:rPr>
        <w:t>nation of A</w:t>
      </w:r>
      <w:r w:rsidRPr="0070375E">
        <w:rPr>
          <w:b/>
          <w:snapToGrid w:val="0"/>
          <w:sz w:val="24"/>
        </w:rPr>
        <w:t xml:space="preserve">ny payment or </w:t>
      </w:r>
      <w:r w:rsidRPr="00227D16">
        <w:rPr>
          <w:b/>
          <w:snapToGrid w:val="0"/>
          <w:sz w:val="24"/>
        </w:rPr>
        <w:t>Gi</w:t>
      </w:r>
      <w:r w:rsidRPr="0070375E">
        <w:rPr>
          <w:b/>
          <w:snapToGrid w:val="0"/>
          <w:sz w:val="24"/>
        </w:rPr>
        <w:t>ft</w:t>
      </w:r>
      <w:r w:rsidRPr="00227D16">
        <w:rPr>
          <w:b/>
          <w:snapToGrid w:val="0"/>
          <w:sz w:val="24"/>
        </w:rPr>
        <w:t>s</w:t>
      </w:r>
      <w:r w:rsidRPr="0070375E">
        <w:rPr>
          <w:b/>
          <w:snapToGrid w:val="0"/>
          <w:sz w:val="24"/>
        </w:rPr>
        <w:t xml:space="preserve"> </w:t>
      </w:r>
      <w:r w:rsidRPr="0070375E">
        <w:rPr>
          <w:b/>
          <w:snapToGrid w:val="0"/>
          <w:sz w:val="24"/>
        </w:rPr>
        <w:t xml:space="preserve">to </w:t>
      </w:r>
      <w:r w:rsidRPr="00227D16">
        <w:rPr>
          <w:b/>
          <w:snapToGrid w:val="0"/>
          <w:sz w:val="24"/>
        </w:rPr>
        <w:t>R</w:t>
      </w:r>
      <w:r w:rsidRPr="0070375E">
        <w:rPr>
          <w:b/>
          <w:snapToGrid w:val="0"/>
          <w:sz w:val="24"/>
        </w:rPr>
        <w:t>espondents</w:t>
      </w:r>
    </w:p>
    <w:p w:rsidR="00ED3FEC" w:rsidRPr="00227D16" w:rsidP="0070375E" w14:paraId="7390E6BA" w14:textId="77777777">
      <w:pPr>
        <w:pStyle w:val="ListParagraph"/>
        <w:widowControl w:val="0"/>
        <w:ind w:left="1080"/>
        <w:rPr>
          <w:snapToGrid w:val="0"/>
          <w:sz w:val="24"/>
        </w:rPr>
      </w:pPr>
    </w:p>
    <w:p w:rsidR="0051168B" w:rsidP="0070375E" w14:paraId="18F050EE" w14:textId="77777777">
      <w:pPr>
        <w:widowControl w:val="0"/>
        <w:ind w:left="720"/>
        <w:rPr>
          <w:snapToGrid w:val="0"/>
          <w:sz w:val="24"/>
        </w:rPr>
      </w:pPr>
      <w:r w:rsidRPr="00060A70">
        <w:rPr>
          <w:snapToGrid w:val="0"/>
          <w:sz w:val="24"/>
        </w:rPr>
        <w:t>No payments or gifts are provided to respondents.</w:t>
      </w:r>
    </w:p>
    <w:p w:rsidR="00060A70" w:rsidRPr="00060A70" w:rsidP="00060A70" w14:paraId="565D688A" w14:textId="77777777">
      <w:pPr>
        <w:widowControl w:val="0"/>
        <w:rPr>
          <w:snapToGrid w:val="0"/>
          <w:sz w:val="24"/>
        </w:rPr>
      </w:pPr>
      <w:r w:rsidRPr="00060A70">
        <w:rPr>
          <w:snapToGrid w:val="0"/>
          <w:sz w:val="24"/>
        </w:rPr>
        <w:tab/>
      </w:r>
    </w:p>
    <w:p w:rsidR="00ED3FEC" w:rsidP="0070375E" w14:paraId="519C462F" w14:textId="19B16297">
      <w:pPr>
        <w:pStyle w:val="ListParagraph"/>
        <w:widowControl w:val="0"/>
        <w:numPr>
          <w:ilvl w:val="0"/>
          <w:numId w:val="18"/>
        </w:numPr>
        <w:rPr>
          <w:b/>
          <w:snapToGrid w:val="0"/>
          <w:sz w:val="24"/>
        </w:rPr>
      </w:pPr>
      <w:r>
        <w:rPr>
          <w:b/>
          <w:snapToGrid w:val="0"/>
          <w:sz w:val="24"/>
        </w:rPr>
        <w:t>A</w:t>
      </w:r>
      <w:r w:rsidRPr="0070375E">
        <w:rPr>
          <w:b/>
          <w:snapToGrid w:val="0"/>
          <w:sz w:val="24"/>
        </w:rPr>
        <w:t xml:space="preserve">ssurance of </w:t>
      </w:r>
      <w:r>
        <w:rPr>
          <w:b/>
          <w:snapToGrid w:val="0"/>
          <w:sz w:val="24"/>
        </w:rPr>
        <w:t>C</w:t>
      </w:r>
      <w:r w:rsidRPr="0070375E">
        <w:rPr>
          <w:b/>
          <w:snapToGrid w:val="0"/>
          <w:sz w:val="24"/>
        </w:rPr>
        <w:t xml:space="preserve">onfidentiality </w:t>
      </w:r>
      <w:r>
        <w:rPr>
          <w:b/>
          <w:snapToGrid w:val="0"/>
          <w:sz w:val="24"/>
        </w:rPr>
        <w:t>and Protection of Privacy</w:t>
      </w:r>
    </w:p>
    <w:p w:rsidR="00ED3FEC" w:rsidP="0070375E" w14:paraId="733D52B0" w14:textId="77777777">
      <w:pPr>
        <w:widowControl w:val="0"/>
        <w:ind w:left="720"/>
        <w:rPr>
          <w:b/>
          <w:snapToGrid w:val="0"/>
          <w:sz w:val="24"/>
        </w:rPr>
      </w:pPr>
    </w:p>
    <w:p w:rsidR="00ED3FEC" w:rsidP="0070375E" w14:paraId="129A0D12" w14:textId="4FBB6270">
      <w:pPr>
        <w:pStyle w:val="BodyText"/>
        <w:ind w:left="720"/>
      </w:pPr>
      <w:r>
        <w:t>Applicants will be advised that any documentation they provide will be held in strictest confidence</w:t>
      </w:r>
      <w:r w:rsidR="002A6D37">
        <w:t>, not releasable to entities outside of the Federal Government</w:t>
      </w:r>
      <w:r>
        <w:t>.</w:t>
      </w:r>
    </w:p>
    <w:p w:rsidR="00ED3FEC" w14:paraId="3AF42B01" w14:textId="77777777">
      <w:pPr>
        <w:widowControl w:val="0"/>
        <w:rPr>
          <w:snapToGrid w:val="0"/>
          <w:sz w:val="24"/>
        </w:rPr>
      </w:pPr>
    </w:p>
    <w:p w:rsidR="00ED3FEC" w:rsidRPr="00227D16" w:rsidP="0070375E" w14:paraId="7E650984" w14:textId="4A2CBFC1">
      <w:pPr>
        <w:pStyle w:val="ListParagraph"/>
        <w:widowControl w:val="0"/>
        <w:numPr>
          <w:ilvl w:val="0"/>
          <w:numId w:val="18"/>
        </w:numPr>
        <w:rPr>
          <w:b/>
          <w:snapToGrid w:val="0"/>
          <w:sz w:val="24"/>
        </w:rPr>
      </w:pPr>
      <w:r w:rsidRPr="00227D16">
        <w:rPr>
          <w:b/>
          <w:snapToGrid w:val="0"/>
          <w:sz w:val="24"/>
        </w:rPr>
        <w:t>J</w:t>
      </w:r>
      <w:r w:rsidRPr="0070375E">
        <w:rPr>
          <w:b/>
          <w:snapToGrid w:val="0"/>
          <w:sz w:val="24"/>
        </w:rPr>
        <w:t xml:space="preserve">ustification for </w:t>
      </w:r>
      <w:r w:rsidRPr="00227D16">
        <w:rPr>
          <w:b/>
          <w:snapToGrid w:val="0"/>
          <w:sz w:val="24"/>
        </w:rPr>
        <w:t>S</w:t>
      </w:r>
      <w:r w:rsidRPr="0070375E">
        <w:rPr>
          <w:b/>
          <w:snapToGrid w:val="0"/>
          <w:sz w:val="24"/>
        </w:rPr>
        <w:t xml:space="preserve">ensitive </w:t>
      </w:r>
      <w:r w:rsidRPr="00227D16">
        <w:rPr>
          <w:b/>
          <w:snapToGrid w:val="0"/>
          <w:sz w:val="24"/>
        </w:rPr>
        <w:t>Q</w:t>
      </w:r>
      <w:r w:rsidRPr="0070375E">
        <w:rPr>
          <w:b/>
          <w:snapToGrid w:val="0"/>
          <w:sz w:val="24"/>
        </w:rPr>
        <w:t xml:space="preserve">uestions </w:t>
      </w:r>
    </w:p>
    <w:p w:rsidR="00F07C6E" w:rsidP="00F07C6E" w14:paraId="0B3963DE" w14:textId="77777777">
      <w:pPr>
        <w:pStyle w:val="BodyText"/>
        <w:ind w:firstLine="720"/>
      </w:pPr>
    </w:p>
    <w:p w:rsidR="00ED3FEC" w:rsidP="0070375E" w14:paraId="052B1720" w14:textId="31C52FD9">
      <w:pPr>
        <w:pStyle w:val="BodyText"/>
        <w:ind w:firstLine="720"/>
      </w:pPr>
      <w:r>
        <w:t>There are no questions of a sensitive nature.</w:t>
      </w:r>
    </w:p>
    <w:p w:rsidR="00ED3FEC" w14:paraId="6122D800" w14:textId="77777777">
      <w:pPr>
        <w:widowControl w:val="0"/>
        <w:rPr>
          <w:snapToGrid w:val="0"/>
          <w:sz w:val="24"/>
        </w:rPr>
      </w:pPr>
    </w:p>
    <w:p w:rsidR="00ED3FEC" w:rsidRPr="0070375E" w:rsidP="0070375E" w14:paraId="10C56CBE" w14:textId="6C37E664">
      <w:pPr>
        <w:pStyle w:val="ListParagraph"/>
        <w:widowControl w:val="0"/>
        <w:numPr>
          <w:ilvl w:val="0"/>
          <w:numId w:val="18"/>
        </w:numPr>
        <w:rPr>
          <w:b/>
          <w:snapToGrid w:val="0"/>
          <w:sz w:val="24"/>
        </w:rPr>
      </w:pPr>
      <w:r>
        <w:rPr>
          <w:b/>
          <w:snapToGrid w:val="0"/>
          <w:sz w:val="24"/>
        </w:rPr>
        <w:t xml:space="preserve">Estimate of Annualized Burden Hours and Cost </w:t>
      </w:r>
    </w:p>
    <w:p w:rsidR="00ED3FEC" w14:paraId="00E9685A" w14:textId="77777777">
      <w:pPr>
        <w:widowControl w:val="0"/>
        <w:rPr>
          <w:b/>
          <w:snapToGrid w:val="0"/>
          <w:sz w:val="24"/>
        </w:rPr>
      </w:pPr>
    </w:p>
    <w:p w:rsidR="00536BA2" w:rsidP="00536BA2" w14:paraId="239C98AB" w14:textId="0D850BD8">
      <w:pPr>
        <w:widowControl w:val="0"/>
        <w:numPr>
          <w:ilvl w:val="0"/>
          <w:numId w:val="9"/>
        </w:numPr>
        <w:tabs>
          <w:tab w:val="num" w:pos="1440"/>
        </w:tabs>
        <w:ind w:left="1440"/>
        <w:rPr>
          <w:b/>
          <w:snapToGrid w:val="0"/>
          <w:sz w:val="24"/>
        </w:rPr>
      </w:pPr>
      <w:r>
        <w:rPr>
          <w:b/>
          <w:snapToGrid w:val="0"/>
          <w:sz w:val="24"/>
        </w:rPr>
        <w:t>Estimated Annualized Burden Hours</w:t>
      </w:r>
    </w:p>
    <w:p w:rsidR="00536BA2" w:rsidP="00536BA2" w14:paraId="44241D3C" w14:textId="287F48CF">
      <w:pPr>
        <w:widowControl w:val="0"/>
        <w:ind w:left="1080"/>
        <w:rPr>
          <w:b/>
          <w:snapToGrid w:val="0"/>
          <w:sz w:val="24"/>
        </w:rPr>
      </w:pPr>
    </w:p>
    <w:p w:rsidR="00536BA2" w:rsidP="00536BA2" w14:paraId="3618F91A" w14:textId="61006C7D">
      <w:pPr>
        <w:widowControl w:val="0"/>
        <w:ind w:left="1080"/>
        <w:rPr>
          <w:bCs/>
          <w:snapToGrid w:val="0"/>
          <w:sz w:val="24"/>
        </w:rPr>
      </w:pPr>
      <w:r>
        <w:rPr>
          <w:bCs/>
          <w:snapToGrid w:val="0"/>
          <w:sz w:val="24"/>
        </w:rPr>
        <w:t>An estimated 10 respondents will take approximately 1 hour</w:t>
      </w:r>
      <w:r w:rsidR="00D861C5">
        <w:rPr>
          <w:bCs/>
          <w:snapToGrid w:val="0"/>
          <w:sz w:val="24"/>
        </w:rPr>
        <w:t xml:space="preserve"> to respond</w:t>
      </w:r>
      <w:r>
        <w:rPr>
          <w:bCs/>
          <w:snapToGrid w:val="0"/>
          <w:sz w:val="24"/>
        </w:rPr>
        <w:t xml:space="preserve"> to this collection</w:t>
      </w:r>
      <w:r w:rsidR="00D861C5">
        <w:rPr>
          <w:bCs/>
          <w:snapToGrid w:val="0"/>
          <w:sz w:val="24"/>
        </w:rPr>
        <w:t xml:space="preserve"> once annually. Therefore, the total estimated </w:t>
      </w:r>
      <w:r>
        <w:rPr>
          <w:bCs/>
          <w:snapToGrid w:val="0"/>
          <w:sz w:val="24"/>
        </w:rPr>
        <w:t xml:space="preserve">annual burden </w:t>
      </w:r>
      <w:r w:rsidR="00D861C5">
        <w:rPr>
          <w:bCs/>
          <w:snapToGrid w:val="0"/>
          <w:sz w:val="24"/>
        </w:rPr>
        <w:t xml:space="preserve">for this collection is </w:t>
      </w:r>
      <w:r>
        <w:rPr>
          <w:bCs/>
          <w:snapToGrid w:val="0"/>
          <w:sz w:val="24"/>
        </w:rPr>
        <w:t xml:space="preserve">10 hours. These estimates are based on existing data </w:t>
      </w:r>
      <w:r w:rsidR="00844D2A">
        <w:rPr>
          <w:bCs/>
          <w:snapToGrid w:val="0"/>
          <w:sz w:val="24"/>
        </w:rPr>
        <w:t>for</w:t>
      </w:r>
      <w:r>
        <w:rPr>
          <w:bCs/>
          <w:snapToGrid w:val="0"/>
          <w:sz w:val="24"/>
        </w:rPr>
        <w:t xml:space="preserve"> this collection</w:t>
      </w:r>
      <w:r w:rsidR="00D861C5">
        <w:rPr>
          <w:bCs/>
          <w:snapToGrid w:val="0"/>
          <w:sz w:val="24"/>
        </w:rPr>
        <w:t>,</w:t>
      </w:r>
      <w:r>
        <w:rPr>
          <w:bCs/>
          <w:snapToGrid w:val="0"/>
          <w:sz w:val="24"/>
        </w:rPr>
        <w:t xml:space="preserve"> and </w:t>
      </w:r>
      <w:r w:rsidR="00D861C5">
        <w:rPr>
          <w:bCs/>
          <w:snapToGrid w:val="0"/>
          <w:sz w:val="24"/>
        </w:rPr>
        <w:t xml:space="preserve">the calculations </w:t>
      </w:r>
      <w:r>
        <w:rPr>
          <w:bCs/>
          <w:snapToGrid w:val="0"/>
          <w:sz w:val="24"/>
        </w:rPr>
        <w:t xml:space="preserve">are illustrated in the table below: </w:t>
      </w:r>
    </w:p>
    <w:p w:rsidR="00536BA2" w:rsidP="00536BA2" w14:paraId="4CBDED40" w14:textId="090F1105">
      <w:pPr>
        <w:widowControl w:val="0"/>
        <w:ind w:left="1080"/>
        <w:rPr>
          <w:bCs/>
          <w:snapToGrid w:val="0"/>
          <w:sz w:val="24"/>
        </w:rPr>
      </w:pPr>
    </w:p>
    <w:tbl>
      <w:tblPr>
        <w:tblW w:w="9783" w:type="dxa"/>
        <w:tblInd w:w="-285" w:type="dxa"/>
        <w:tblLook w:val="04A0"/>
      </w:tblPr>
      <w:tblGrid>
        <w:gridCol w:w="1620"/>
        <w:gridCol w:w="1306"/>
        <w:gridCol w:w="477"/>
        <w:gridCol w:w="1228"/>
        <w:gridCol w:w="454"/>
        <w:gridCol w:w="1094"/>
        <w:gridCol w:w="475"/>
        <w:gridCol w:w="1138"/>
        <w:gridCol w:w="619"/>
        <w:gridCol w:w="1372"/>
      </w:tblGrid>
      <w:tr w14:paraId="69A41662" w14:textId="77777777" w:rsidTr="00227D16">
        <w:tblPrEx>
          <w:tblW w:w="9783" w:type="dxa"/>
          <w:tblInd w:w="-285" w:type="dxa"/>
          <w:tblLook w:val="04A0"/>
        </w:tblPrEx>
        <w:trPr>
          <w:trHeight w:val="682"/>
        </w:trPr>
        <w:tc>
          <w:tcPr>
            <w:tcW w:w="1620"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F5736A" w:rsidRPr="0070375E" w:rsidP="00227D16" w14:paraId="0F8438E6" w14:textId="6731618F">
            <w:pPr>
              <w:jc w:val="center"/>
              <w:rPr>
                <w:b/>
                <w:bCs/>
                <w:color w:val="000000"/>
              </w:rPr>
            </w:pPr>
            <w:r w:rsidRPr="0070375E">
              <w:rPr>
                <w:b/>
                <w:bCs/>
                <w:color w:val="000000"/>
              </w:rPr>
              <w:t>Type of Respondent</w:t>
            </w:r>
          </w:p>
        </w:tc>
        <w:tc>
          <w:tcPr>
            <w:tcW w:w="1306"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hideMark/>
          </w:tcPr>
          <w:p w:rsidR="00F5736A" w:rsidRPr="0070375E" w:rsidP="00227D16" w14:paraId="278D13E2" w14:textId="6AAE8A4A">
            <w:pPr>
              <w:jc w:val="center"/>
              <w:rPr>
                <w:b/>
                <w:bCs/>
                <w:color w:val="000000"/>
              </w:rPr>
            </w:pPr>
            <w:r w:rsidRPr="0070375E">
              <w:rPr>
                <w:b/>
                <w:bCs/>
                <w:color w:val="000000"/>
              </w:rPr>
              <w:t>Total Respondents</w:t>
            </w:r>
          </w:p>
        </w:tc>
        <w:tc>
          <w:tcPr>
            <w:tcW w:w="477"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hideMark/>
          </w:tcPr>
          <w:p w:rsidR="00F5736A" w:rsidRPr="0070375E" w:rsidP="00227D16" w14:paraId="6A40901A" w14:textId="6851764C">
            <w:pPr>
              <w:jc w:val="center"/>
              <w:rPr>
                <w:b/>
                <w:bCs/>
                <w:color w:val="000000"/>
              </w:rPr>
            </w:pPr>
          </w:p>
        </w:tc>
        <w:tc>
          <w:tcPr>
            <w:tcW w:w="1228"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hideMark/>
          </w:tcPr>
          <w:p w:rsidR="00F5736A" w:rsidRPr="0070375E" w:rsidP="00227D16" w14:paraId="49E52ED4" w14:textId="77777777">
            <w:pPr>
              <w:jc w:val="center"/>
              <w:rPr>
                <w:b/>
                <w:bCs/>
                <w:color w:val="000000"/>
              </w:rPr>
            </w:pPr>
            <w:r w:rsidRPr="0070375E">
              <w:rPr>
                <w:b/>
                <w:bCs/>
                <w:color w:val="000000"/>
              </w:rPr>
              <w:t>Total Responses per Respondent</w:t>
            </w:r>
          </w:p>
        </w:tc>
        <w:tc>
          <w:tcPr>
            <w:tcW w:w="4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rsidR="00F5736A" w:rsidRPr="0070375E" w:rsidP="00F5736A" w14:paraId="481C76CB" w14:textId="77777777">
            <w:pPr>
              <w:jc w:val="center"/>
              <w:rPr>
                <w:b/>
                <w:bCs/>
                <w:color w:val="000000"/>
              </w:rPr>
            </w:pPr>
          </w:p>
        </w:tc>
        <w:tc>
          <w:tcPr>
            <w:tcW w:w="109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hideMark/>
          </w:tcPr>
          <w:p w:rsidR="00F5736A" w:rsidRPr="0070375E" w:rsidP="00227D16" w14:paraId="78425EBE" w14:textId="74A3B9D1">
            <w:pPr>
              <w:jc w:val="center"/>
              <w:rPr>
                <w:b/>
                <w:bCs/>
                <w:color w:val="000000"/>
              </w:rPr>
            </w:pPr>
            <w:r w:rsidRPr="0070375E">
              <w:rPr>
                <w:b/>
                <w:bCs/>
                <w:color w:val="000000"/>
              </w:rPr>
              <w:t>Total Responses</w:t>
            </w:r>
          </w:p>
        </w:tc>
        <w:tc>
          <w:tcPr>
            <w:tcW w:w="475"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rsidR="00F5736A" w:rsidRPr="0070375E" w:rsidP="00F5736A" w14:paraId="63879E9F" w14:textId="77777777">
            <w:pPr>
              <w:jc w:val="center"/>
              <w:rPr>
                <w:b/>
                <w:bCs/>
                <w:color w:val="000000"/>
              </w:rPr>
            </w:pPr>
          </w:p>
        </w:tc>
        <w:tc>
          <w:tcPr>
            <w:tcW w:w="1138"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hideMark/>
          </w:tcPr>
          <w:p w:rsidR="00F5736A" w:rsidRPr="0070375E" w:rsidP="00227D16" w14:paraId="25399629" w14:textId="2A358DA4">
            <w:pPr>
              <w:jc w:val="center"/>
              <w:rPr>
                <w:b/>
                <w:bCs/>
                <w:color w:val="000000"/>
              </w:rPr>
            </w:pPr>
            <w:r w:rsidRPr="0070375E">
              <w:rPr>
                <w:b/>
                <w:bCs/>
                <w:color w:val="000000"/>
              </w:rPr>
              <w:t>Average Time Taken to Respond (Hour)</w:t>
            </w:r>
          </w:p>
        </w:tc>
        <w:tc>
          <w:tcPr>
            <w:tcW w:w="619"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rsidR="00F5736A" w:rsidRPr="0070375E" w:rsidP="00F5736A" w14:paraId="1907F5F3" w14:textId="77777777">
            <w:pPr>
              <w:jc w:val="center"/>
              <w:rPr>
                <w:b/>
                <w:bCs/>
                <w:color w:val="000000"/>
              </w:rPr>
            </w:pPr>
          </w:p>
        </w:tc>
        <w:tc>
          <w:tcPr>
            <w:tcW w:w="1372"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hideMark/>
          </w:tcPr>
          <w:p w:rsidR="00F5736A" w:rsidRPr="0070375E" w:rsidP="00227D16" w14:paraId="2D42758B" w14:textId="2E3742BC">
            <w:pPr>
              <w:jc w:val="center"/>
              <w:rPr>
                <w:b/>
                <w:bCs/>
                <w:color w:val="000000"/>
              </w:rPr>
            </w:pPr>
            <w:r w:rsidRPr="0070375E">
              <w:rPr>
                <w:b/>
                <w:bCs/>
                <w:color w:val="000000"/>
              </w:rPr>
              <w:t>Total Burden Hours</w:t>
            </w:r>
          </w:p>
        </w:tc>
      </w:tr>
      <w:tr w14:paraId="592F5DB8" w14:textId="77777777" w:rsidTr="0070375E">
        <w:tblPrEx>
          <w:tblW w:w="9783" w:type="dxa"/>
          <w:tblInd w:w="-285" w:type="dxa"/>
          <w:tblLook w:val="04A0"/>
        </w:tblPrEx>
        <w:trPr>
          <w:trHeight w:val="300"/>
        </w:trPr>
        <w:tc>
          <w:tcPr>
            <w:tcW w:w="1620" w:type="dxa"/>
            <w:tcBorders>
              <w:top w:val="single" w:sz="12" w:space="0" w:color="auto"/>
              <w:left w:val="single" w:sz="12" w:space="0" w:color="auto"/>
              <w:bottom w:val="single" w:sz="12" w:space="0" w:color="auto"/>
              <w:right w:val="single" w:sz="12" w:space="0" w:color="auto"/>
            </w:tcBorders>
          </w:tcPr>
          <w:p w:rsidR="00F5736A" w:rsidRPr="0070375E" w:rsidP="00D861C5" w14:paraId="106CD390" w14:textId="71386003">
            <w:pPr>
              <w:jc w:val="center"/>
              <w:rPr>
                <w:color w:val="000000"/>
              </w:rPr>
            </w:pPr>
            <w:r w:rsidRPr="0070375E">
              <w:rPr>
                <w:color w:val="000000"/>
              </w:rPr>
              <w:t>U.S. Merchant Seamen</w:t>
            </w:r>
          </w:p>
        </w:tc>
        <w:tc>
          <w:tcPr>
            <w:tcW w:w="1306"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F5736A" w:rsidRPr="0070375E" w:rsidP="00D861C5" w14:paraId="56FB92FA" w14:textId="5E8787AD">
            <w:pPr>
              <w:jc w:val="center"/>
              <w:rPr>
                <w:color w:val="000000"/>
              </w:rPr>
            </w:pPr>
            <w:r w:rsidRPr="0070375E">
              <w:rPr>
                <w:color w:val="000000"/>
              </w:rPr>
              <w:t>10</w:t>
            </w:r>
          </w:p>
        </w:tc>
        <w:tc>
          <w:tcPr>
            <w:tcW w:w="477"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F5736A" w:rsidRPr="0070375E" w:rsidP="00D861C5" w14:paraId="0C4277CF" w14:textId="1834426A">
            <w:pPr>
              <w:jc w:val="center"/>
              <w:rPr>
                <w:color w:val="000000"/>
              </w:rPr>
            </w:pPr>
            <w:r w:rsidRPr="0070375E">
              <w:rPr>
                <w:color w:val="000000"/>
              </w:rPr>
              <w:t>* </w:t>
            </w:r>
          </w:p>
        </w:tc>
        <w:tc>
          <w:tcPr>
            <w:tcW w:w="1228"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F5736A" w:rsidRPr="0070375E" w:rsidP="00D861C5" w14:paraId="6CFB04C2" w14:textId="77777777">
            <w:pPr>
              <w:jc w:val="center"/>
              <w:rPr>
                <w:color w:val="000000"/>
              </w:rPr>
            </w:pPr>
            <w:r w:rsidRPr="0070375E">
              <w:rPr>
                <w:color w:val="000000"/>
              </w:rPr>
              <w:t>1</w:t>
            </w:r>
          </w:p>
        </w:tc>
        <w:tc>
          <w:tcPr>
            <w:tcW w:w="454" w:type="dxa"/>
            <w:tcBorders>
              <w:top w:val="single" w:sz="12" w:space="0" w:color="auto"/>
              <w:left w:val="single" w:sz="12" w:space="0" w:color="auto"/>
              <w:bottom w:val="single" w:sz="12" w:space="0" w:color="auto"/>
              <w:right w:val="single" w:sz="12" w:space="0" w:color="auto"/>
            </w:tcBorders>
          </w:tcPr>
          <w:p w:rsidR="00F5736A" w:rsidRPr="0070375E" w:rsidP="00D861C5" w14:paraId="3BBC63E8" w14:textId="77777777">
            <w:pPr>
              <w:jc w:val="center"/>
              <w:rPr>
                <w:color w:val="000000"/>
              </w:rPr>
            </w:pPr>
          </w:p>
          <w:p w:rsidR="00F5736A" w:rsidRPr="0070375E" w:rsidP="00D861C5" w14:paraId="12A9B67E" w14:textId="2DE7AA77">
            <w:pPr>
              <w:jc w:val="center"/>
              <w:rPr>
                <w:color w:val="000000"/>
              </w:rPr>
            </w:pPr>
            <w:r w:rsidRPr="0070375E">
              <w:rPr>
                <w:color w:val="000000"/>
              </w:rPr>
              <w:t>=</w:t>
            </w:r>
          </w:p>
        </w:tc>
        <w:tc>
          <w:tcPr>
            <w:tcW w:w="1094"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F5736A" w:rsidRPr="0070375E" w:rsidP="00D861C5" w14:paraId="74F26808" w14:textId="07062AEF">
            <w:pPr>
              <w:jc w:val="center"/>
              <w:rPr>
                <w:color w:val="000000"/>
              </w:rPr>
            </w:pPr>
            <w:r w:rsidRPr="0070375E">
              <w:rPr>
                <w:color w:val="000000"/>
              </w:rPr>
              <w:t>10</w:t>
            </w:r>
          </w:p>
        </w:tc>
        <w:tc>
          <w:tcPr>
            <w:tcW w:w="475" w:type="dxa"/>
            <w:tcBorders>
              <w:top w:val="single" w:sz="12" w:space="0" w:color="auto"/>
              <w:left w:val="single" w:sz="12" w:space="0" w:color="auto"/>
              <w:bottom w:val="single" w:sz="12" w:space="0" w:color="auto"/>
              <w:right w:val="single" w:sz="12" w:space="0" w:color="auto"/>
            </w:tcBorders>
          </w:tcPr>
          <w:p w:rsidR="00F5736A" w:rsidRPr="0070375E" w:rsidP="00D861C5" w14:paraId="387D7A12" w14:textId="77777777">
            <w:pPr>
              <w:jc w:val="center"/>
              <w:rPr>
                <w:color w:val="000000"/>
              </w:rPr>
            </w:pPr>
          </w:p>
          <w:p w:rsidR="00F5736A" w:rsidRPr="0070375E" w:rsidP="00D861C5" w14:paraId="156D3142" w14:textId="40C0DA7B">
            <w:pPr>
              <w:jc w:val="center"/>
              <w:rPr>
                <w:color w:val="000000"/>
              </w:rPr>
            </w:pPr>
            <w:r w:rsidRPr="0070375E">
              <w:rPr>
                <w:color w:val="000000"/>
              </w:rPr>
              <w:t>*</w:t>
            </w:r>
          </w:p>
        </w:tc>
        <w:tc>
          <w:tcPr>
            <w:tcW w:w="1138"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F5736A" w:rsidRPr="0070375E" w:rsidP="00D861C5" w14:paraId="128DE7EE" w14:textId="64DD35FE">
            <w:pPr>
              <w:jc w:val="center"/>
              <w:rPr>
                <w:color w:val="000000"/>
              </w:rPr>
            </w:pPr>
            <w:r w:rsidRPr="0070375E">
              <w:rPr>
                <w:color w:val="000000"/>
              </w:rPr>
              <w:t>1</w:t>
            </w:r>
          </w:p>
        </w:tc>
        <w:tc>
          <w:tcPr>
            <w:tcW w:w="619" w:type="dxa"/>
            <w:tcBorders>
              <w:top w:val="single" w:sz="12" w:space="0" w:color="auto"/>
              <w:left w:val="single" w:sz="12" w:space="0" w:color="auto"/>
              <w:bottom w:val="single" w:sz="12" w:space="0" w:color="auto"/>
              <w:right w:val="single" w:sz="12" w:space="0" w:color="auto"/>
            </w:tcBorders>
          </w:tcPr>
          <w:p w:rsidR="00F5736A" w:rsidRPr="0070375E" w:rsidP="00D861C5" w14:paraId="20581617" w14:textId="77777777">
            <w:pPr>
              <w:jc w:val="center"/>
              <w:rPr>
                <w:color w:val="000000"/>
              </w:rPr>
            </w:pPr>
          </w:p>
          <w:p w:rsidR="00F5736A" w:rsidRPr="0070375E" w:rsidP="00D861C5" w14:paraId="18EB3E3A" w14:textId="6E543E21">
            <w:pPr>
              <w:jc w:val="center"/>
              <w:rPr>
                <w:color w:val="000000"/>
              </w:rPr>
            </w:pPr>
            <w:r w:rsidRPr="0070375E">
              <w:rPr>
                <w:color w:val="000000"/>
              </w:rPr>
              <w:t>=</w:t>
            </w:r>
          </w:p>
        </w:tc>
        <w:tc>
          <w:tcPr>
            <w:tcW w:w="1372"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F5736A" w:rsidRPr="0070375E" w:rsidP="00D861C5" w14:paraId="69075406" w14:textId="617321F9">
            <w:pPr>
              <w:jc w:val="center"/>
              <w:rPr>
                <w:color w:val="000000"/>
              </w:rPr>
            </w:pPr>
            <w:r w:rsidRPr="0070375E">
              <w:rPr>
                <w:color w:val="000000"/>
              </w:rPr>
              <w:t>10</w:t>
            </w:r>
          </w:p>
        </w:tc>
      </w:tr>
    </w:tbl>
    <w:p w:rsidR="00D861C5" w:rsidRPr="0070375E" w:rsidP="0070375E" w14:paraId="220C90B6" w14:textId="77777777">
      <w:pPr>
        <w:widowControl w:val="0"/>
        <w:ind w:left="1080"/>
        <w:rPr>
          <w:bCs/>
          <w:snapToGrid w:val="0"/>
          <w:sz w:val="24"/>
        </w:rPr>
      </w:pPr>
    </w:p>
    <w:p w:rsidR="006D32BC" w:rsidP="0070375E" w14:paraId="4DF0F71C" w14:textId="77777777">
      <w:pPr>
        <w:pStyle w:val="ListParagraph"/>
        <w:rPr>
          <w:snapToGrid w:val="0"/>
        </w:rPr>
      </w:pPr>
    </w:p>
    <w:p w:rsidR="009B03ED" w:rsidP="00F5736A" w14:paraId="245F1F12" w14:textId="10B6E769">
      <w:pPr>
        <w:pStyle w:val="ListParagraph"/>
        <w:widowControl w:val="0"/>
        <w:numPr>
          <w:ilvl w:val="0"/>
          <w:numId w:val="9"/>
        </w:numPr>
        <w:ind w:left="1440"/>
        <w:rPr>
          <w:b/>
          <w:bCs/>
          <w:snapToGrid w:val="0"/>
          <w:sz w:val="24"/>
        </w:rPr>
      </w:pPr>
      <w:r w:rsidRPr="0070375E">
        <w:rPr>
          <w:b/>
          <w:bCs/>
          <w:snapToGrid w:val="0"/>
          <w:sz w:val="24"/>
        </w:rPr>
        <w:t xml:space="preserve">Estimated Annualized Cost to Respondents </w:t>
      </w:r>
    </w:p>
    <w:p w:rsidR="000343AF" w:rsidRPr="0070375E" w:rsidP="0070375E" w14:paraId="53D86DE0" w14:textId="77777777">
      <w:pPr>
        <w:pStyle w:val="ListParagraph"/>
        <w:widowControl w:val="0"/>
        <w:ind w:left="1440"/>
        <w:rPr>
          <w:b/>
          <w:bCs/>
          <w:snapToGrid w:val="0"/>
          <w:sz w:val="24"/>
        </w:rPr>
      </w:pPr>
    </w:p>
    <w:p w:rsidR="004A2298" w:rsidP="009B03ED" w14:paraId="7CCF80EA" w14:textId="581135AB">
      <w:pPr>
        <w:pStyle w:val="ListParagraph"/>
        <w:widowControl w:val="0"/>
        <w:ind w:left="1440"/>
        <w:rPr>
          <w:snapToGrid w:val="0"/>
          <w:sz w:val="24"/>
        </w:rPr>
      </w:pPr>
      <w:r>
        <w:rPr>
          <w:snapToGrid w:val="0"/>
          <w:sz w:val="24"/>
        </w:rPr>
        <w:t>The</w:t>
      </w:r>
      <w:r w:rsidRPr="0070375E" w:rsidR="00ED3FEC">
        <w:rPr>
          <w:snapToGrid w:val="0"/>
          <w:sz w:val="24"/>
        </w:rPr>
        <w:t xml:space="preserve"> estimated </w:t>
      </w:r>
      <w:r>
        <w:rPr>
          <w:snapToGrid w:val="0"/>
          <w:sz w:val="24"/>
        </w:rPr>
        <w:t>hourly wage of $</w:t>
      </w:r>
      <w:r w:rsidR="00043ABC">
        <w:rPr>
          <w:snapToGrid w:val="0"/>
          <w:sz w:val="24"/>
        </w:rPr>
        <w:t xml:space="preserve"> </w:t>
      </w:r>
      <w:r>
        <w:rPr>
          <w:snapToGrid w:val="0"/>
          <w:sz w:val="24"/>
        </w:rPr>
        <w:t>3</w:t>
      </w:r>
      <w:r w:rsidR="00B64F06">
        <w:rPr>
          <w:snapToGrid w:val="0"/>
          <w:sz w:val="24"/>
        </w:rPr>
        <w:t>9</w:t>
      </w:r>
      <w:r>
        <w:rPr>
          <w:snapToGrid w:val="0"/>
          <w:sz w:val="24"/>
        </w:rPr>
        <w:t>.</w:t>
      </w:r>
      <w:r w:rsidR="00B64F06">
        <w:rPr>
          <w:snapToGrid w:val="0"/>
          <w:sz w:val="24"/>
        </w:rPr>
        <w:t>52</w:t>
      </w:r>
      <w:r>
        <w:rPr>
          <w:snapToGrid w:val="0"/>
          <w:sz w:val="24"/>
        </w:rPr>
        <w:t xml:space="preserve"> for water transportation workers – </w:t>
      </w:r>
      <w:r w:rsidR="00E7310B">
        <w:rPr>
          <w:snapToGrid w:val="0"/>
          <w:sz w:val="24"/>
        </w:rPr>
        <w:t xml:space="preserve"> Occupation Code </w:t>
      </w:r>
      <w:r>
        <w:rPr>
          <w:snapToGrid w:val="0"/>
          <w:sz w:val="24"/>
        </w:rPr>
        <w:t>53-5000 to collect</w:t>
      </w:r>
      <w:r>
        <w:rPr>
          <w:snapToGrid w:val="0"/>
          <w:sz w:val="24"/>
        </w:rPr>
        <w:t xml:space="preserve">, copy, file, and electronically </w:t>
      </w:r>
      <w:r>
        <w:rPr>
          <w:snapToGrid w:val="0"/>
          <w:sz w:val="24"/>
        </w:rPr>
        <w:t xml:space="preserve">submit the required information for </w:t>
      </w:r>
      <w:r>
        <w:rPr>
          <w:snapToGrid w:val="0"/>
          <w:sz w:val="24"/>
        </w:rPr>
        <w:t xml:space="preserve">employment protection </w:t>
      </w:r>
      <w:r w:rsidR="00172693">
        <w:rPr>
          <w:snapToGrid w:val="0"/>
          <w:sz w:val="24"/>
        </w:rPr>
        <w:t xml:space="preserve">as part of this collection, </w:t>
      </w:r>
      <w:r>
        <w:rPr>
          <w:snapToGrid w:val="0"/>
          <w:sz w:val="24"/>
        </w:rPr>
        <w:t>was taken from BLS May 202</w:t>
      </w:r>
      <w:r w:rsidR="00B64F06">
        <w:rPr>
          <w:snapToGrid w:val="0"/>
          <w:sz w:val="24"/>
        </w:rPr>
        <w:t>2</w:t>
      </w:r>
      <w:r>
        <w:rPr>
          <w:snapToGrid w:val="0"/>
          <w:sz w:val="24"/>
        </w:rPr>
        <w:t xml:space="preserve"> occupation table</w:t>
      </w:r>
      <w:r w:rsidR="00E7310B">
        <w:rPr>
          <w:snapToGrid w:val="0"/>
          <w:sz w:val="24"/>
        </w:rPr>
        <w:t xml:space="preserve"> </w:t>
      </w:r>
      <w:r>
        <w:rPr>
          <w:rStyle w:val="FootnoteReference"/>
          <w:snapToGrid w:val="0"/>
          <w:sz w:val="24"/>
        </w:rPr>
        <w:footnoteReference w:id="2"/>
      </w:r>
      <w:r w:rsidR="00E7310B">
        <w:rPr>
          <w:snapToGrid w:val="0"/>
          <w:sz w:val="24"/>
        </w:rPr>
        <w:t xml:space="preserve">. </w:t>
      </w:r>
    </w:p>
    <w:p w:rsidR="004A2298" w:rsidP="009B03ED" w14:paraId="4DDE7D67" w14:textId="77777777">
      <w:pPr>
        <w:pStyle w:val="ListParagraph"/>
        <w:widowControl w:val="0"/>
        <w:ind w:left="1440"/>
        <w:rPr>
          <w:snapToGrid w:val="0"/>
          <w:sz w:val="24"/>
        </w:rPr>
      </w:pPr>
    </w:p>
    <w:p w:rsidR="00ED3FEC" w:rsidP="009B03ED" w14:paraId="3044BDA5" w14:textId="188DE466">
      <w:pPr>
        <w:pStyle w:val="ListParagraph"/>
        <w:widowControl w:val="0"/>
        <w:ind w:left="1440"/>
        <w:rPr>
          <w:snapToGrid w:val="0"/>
          <w:sz w:val="24"/>
        </w:rPr>
      </w:pPr>
      <w:r>
        <w:rPr>
          <w:snapToGrid w:val="0"/>
          <w:sz w:val="24"/>
        </w:rPr>
        <w:t>As such, the estimated annualized cost burden to respondents</w:t>
      </w:r>
      <w:r w:rsidR="00172693">
        <w:rPr>
          <w:snapToGrid w:val="0"/>
          <w:sz w:val="24"/>
        </w:rPr>
        <w:t xml:space="preserve"> is $ 543.76, </w:t>
      </w:r>
      <w:r w:rsidR="000343AF">
        <w:rPr>
          <w:snapToGrid w:val="0"/>
          <w:sz w:val="24"/>
        </w:rPr>
        <w:t xml:space="preserve">and </w:t>
      </w:r>
      <w:r>
        <w:rPr>
          <w:snapToGrid w:val="0"/>
          <w:sz w:val="24"/>
        </w:rPr>
        <w:t>can be calculated as shown in the table below</w:t>
      </w:r>
      <w:r w:rsidRPr="0070375E">
        <w:rPr>
          <w:snapToGrid w:val="0"/>
          <w:sz w:val="24"/>
        </w:rPr>
        <w:t>:</w:t>
      </w:r>
    </w:p>
    <w:p w:rsidR="00512E72" w:rsidP="009B03ED" w14:paraId="1F42316A" w14:textId="496E6A07">
      <w:pPr>
        <w:pStyle w:val="ListParagraph"/>
        <w:widowControl w:val="0"/>
        <w:ind w:left="1440"/>
        <w:rPr>
          <w:snapToGrid w:val="0"/>
          <w:sz w:val="24"/>
        </w:rPr>
      </w:pPr>
    </w:p>
    <w:tbl>
      <w:tblPr>
        <w:tblW w:w="10753" w:type="dxa"/>
        <w:tblInd w:w="-465" w:type="dxa"/>
        <w:tblLook w:val="04A0"/>
      </w:tblPr>
      <w:tblGrid>
        <w:gridCol w:w="2340"/>
        <w:gridCol w:w="952"/>
        <w:gridCol w:w="332"/>
        <w:gridCol w:w="1260"/>
        <w:gridCol w:w="346"/>
        <w:gridCol w:w="1647"/>
        <w:gridCol w:w="591"/>
        <w:gridCol w:w="1095"/>
        <w:gridCol w:w="611"/>
        <w:gridCol w:w="1579"/>
      </w:tblGrid>
      <w:tr w14:paraId="6F89C741" w14:textId="77777777" w:rsidTr="00B811A4">
        <w:tblPrEx>
          <w:tblW w:w="10753" w:type="dxa"/>
          <w:tblInd w:w="-465" w:type="dxa"/>
          <w:tblLook w:val="04A0"/>
        </w:tblPrEx>
        <w:trPr>
          <w:trHeight w:val="627"/>
        </w:trPr>
        <w:tc>
          <w:tcPr>
            <w:tcW w:w="2340"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rsidR="00512E72" w:rsidRPr="0070375E" w:rsidP="00512E72" w14:paraId="159180CD" w14:textId="01AE56BB">
            <w:pPr>
              <w:rPr>
                <w:color w:val="000000"/>
              </w:rPr>
            </w:pPr>
          </w:p>
        </w:tc>
        <w:tc>
          <w:tcPr>
            <w:tcW w:w="952"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rsidR="00512E72" w:rsidRPr="0070375E" w:rsidP="00512E72" w14:paraId="0A06F565" w14:textId="77777777">
            <w:pPr>
              <w:rPr>
                <w:b/>
                <w:bCs/>
                <w:color w:val="000000"/>
              </w:rPr>
            </w:pPr>
            <w:r w:rsidRPr="0070375E">
              <w:rPr>
                <w:b/>
                <w:bCs/>
                <w:color w:val="000000"/>
              </w:rPr>
              <w:t>Rate</w:t>
            </w:r>
          </w:p>
        </w:tc>
        <w:tc>
          <w:tcPr>
            <w:tcW w:w="332"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rsidR="00512E72" w:rsidRPr="0070375E" w:rsidP="00512E72" w14:paraId="042EBC71" w14:textId="77777777">
            <w:pPr>
              <w:rPr>
                <w:b/>
                <w:bCs/>
                <w:color w:val="000000"/>
              </w:rPr>
            </w:pPr>
          </w:p>
        </w:tc>
        <w:tc>
          <w:tcPr>
            <w:tcW w:w="1260"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bottom"/>
            <w:hideMark/>
          </w:tcPr>
          <w:p w:rsidR="00512E72" w:rsidRPr="0070375E" w:rsidP="00512E72" w14:paraId="4800CAA7" w14:textId="56F15AA1">
            <w:pPr>
              <w:rPr>
                <w:b/>
                <w:bCs/>
                <w:color w:val="000000"/>
              </w:rPr>
            </w:pPr>
            <w:r w:rsidRPr="0070375E">
              <w:rPr>
                <w:b/>
                <w:bCs/>
                <w:color w:val="000000"/>
              </w:rPr>
              <w:t>Total Annualized  Burden Hours</w:t>
            </w:r>
          </w:p>
        </w:tc>
        <w:tc>
          <w:tcPr>
            <w:tcW w:w="346"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rsidR="00512E72" w:rsidRPr="0070375E" w:rsidP="00512E72" w14:paraId="6E21088F" w14:textId="77777777">
            <w:pPr>
              <w:rPr>
                <w:b/>
                <w:bCs/>
                <w:color w:val="000000"/>
              </w:rPr>
            </w:pPr>
          </w:p>
        </w:tc>
        <w:tc>
          <w:tcPr>
            <w:tcW w:w="1647"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bottom"/>
            <w:hideMark/>
          </w:tcPr>
          <w:p w:rsidR="00512E72" w:rsidRPr="0070375E" w:rsidP="00512E72" w14:paraId="616B53E3" w14:textId="0F954FBF">
            <w:pPr>
              <w:rPr>
                <w:b/>
                <w:bCs/>
                <w:color w:val="000000"/>
              </w:rPr>
            </w:pPr>
            <w:r w:rsidRPr="0070375E">
              <w:rPr>
                <w:b/>
                <w:bCs/>
                <w:color w:val="000000"/>
              </w:rPr>
              <w:t xml:space="preserve">Total Annualized Burden Cost </w:t>
            </w:r>
          </w:p>
        </w:tc>
        <w:tc>
          <w:tcPr>
            <w:tcW w:w="591"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rsidR="00512E72" w:rsidRPr="0070375E" w:rsidP="00512E72" w14:paraId="0D31137B" w14:textId="77777777">
            <w:pPr>
              <w:rPr>
                <w:b/>
                <w:bCs/>
                <w:color w:val="000000"/>
              </w:rPr>
            </w:pPr>
          </w:p>
        </w:tc>
        <w:tc>
          <w:tcPr>
            <w:tcW w:w="1095"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bottom"/>
            <w:hideMark/>
          </w:tcPr>
          <w:p w:rsidR="00512E72" w:rsidRPr="0070375E" w:rsidP="00512E72" w14:paraId="6D7E28E4" w14:textId="0A76DE0B">
            <w:pPr>
              <w:rPr>
                <w:b/>
                <w:bCs/>
                <w:color w:val="000000"/>
              </w:rPr>
            </w:pPr>
            <w:r w:rsidRPr="0070375E">
              <w:rPr>
                <w:b/>
                <w:bCs/>
                <w:color w:val="000000"/>
              </w:rPr>
              <w:t>Benefit Multiplier</w:t>
            </w:r>
          </w:p>
        </w:tc>
        <w:tc>
          <w:tcPr>
            <w:tcW w:w="611"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rsidR="00512E72" w:rsidRPr="0070375E" w:rsidP="00512E72" w14:paraId="22EC2DD8" w14:textId="77777777">
            <w:pPr>
              <w:rPr>
                <w:b/>
                <w:bCs/>
                <w:color w:val="000000"/>
              </w:rPr>
            </w:pPr>
          </w:p>
        </w:tc>
        <w:tc>
          <w:tcPr>
            <w:tcW w:w="1579"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bottom"/>
            <w:hideMark/>
          </w:tcPr>
          <w:p w:rsidR="00512E72" w:rsidRPr="0070375E" w:rsidP="00512E72" w14:paraId="1BF3B595" w14:textId="725E338A">
            <w:pPr>
              <w:rPr>
                <w:b/>
                <w:bCs/>
                <w:color w:val="000000"/>
              </w:rPr>
            </w:pPr>
            <w:r w:rsidRPr="0070375E">
              <w:rPr>
                <w:b/>
                <w:bCs/>
                <w:color w:val="000000"/>
              </w:rPr>
              <w:t xml:space="preserve"> Total Annualized Burden </w:t>
            </w:r>
          </w:p>
        </w:tc>
      </w:tr>
      <w:tr w14:paraId="5E8B4E94" w14:textId="77777777" w:rsidTr="0070375E">
        <w:tblPrEx>
          <w:tblW w:w="10753" w:type="dxa"/>
          <w:tblInd w:w="-465" w:type="dxa"/>
          <w:tblLook w:val="04A0"/>
        </w:tblPrEx>
        <w:trPr>
          <w:trHeight w:val="582"/>
        </w:trPr>
        <w:tc>
          <w:tcPr>
            <w:tcW w:w="23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512E72" w:rsidRPr="0070375E" w:rsidP="0070375E" w14:paraId="13ADF650" w14:textId="344DDE9C">
            <w:pPr>
              <w:jc w:val="center"/>
              <w:rPr>
                <w:b/>
                <w:bCs/>
                <w:color w:val="000000"/>
              </w:rPr>
            </w:pPr>
            <w:r w:rsidRPr="0070375E">
              <w:rPr>
                <w:b/>
                <w:bCs/>
                <w:color w:val="000000"/>
              </w:rPr>
              <w:t>Water Transportation Worker</w:t>
            </w:r>
            <w:r w:rsidR="0033138C">
              <w:rPr>
                <w:b/>
                <w:bCs/>
                <w:color w:val="000000"/>
              </w:rPr>
              <w:t xml:space="preserve"> </w:t>
            </w:r>
            <w:r w:rsidRPr="0070375E">
              <w:rPr>
                <w:b/>
                <w:bCs/>
                <w:color w:val="000000"/>
              </w:rPr>
              <w:t>(OC 53-5000)</w:t>
            </w:r>
          </w:p>
        </w:tc>
        <w:tc>
          <w:tcPr>
            <w:tcW w:w="95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12E72" w:rsidRPr="0070375E" w:rsidP="0070375E" w14:paraId="13CF0B8B" w14:textId="527C3BEA">
            <w:pPr>
              <w:jc w:val="center"/>
              <w:rPr>
                <w:b/>
                <w:bCs/>
                <w:color w:val="000000"/>
              </w:rPr>
            </w:pPr>
            <w:r>
              <w:rPr>
                <w:b/>
                <w:bCs/>
                <w:color w:val="000000"/>
              </w:rPr>
              <w:t xml:space="preserve">$ </w:t>
            </w:r>
            <w:r w:rsidR="00B64F06">
              <w:rPr>
                <w:b/>
                <w:bCs/>
                <w:color w:val="000000"/>
              </w:rPr>
              <w:t>39</w:t>
            </w:r>
            <w:r w:rsidRPr="0070375E">
              <w:rPr>
                <w:b/>
                <w:bCs/>
                <w:color w:val="000000"/>
              </w:rPr>
              <w:t>.</w:t>
            </w:r>
            <w:r w:rsidR="00B64F06">
              <w:rPr>
                <w:b/>
                <w:bCs/>
                <w:color w:val="000000"/>
              </w:rPr>
              <w:t>52</w:t>
            </w:r>
          </w:p>
        </w:tc>
        <w:tc>
          <w:tcPr>
            <w:tcW w:w="332" w:type="dxa"/>
            <w:tcBorders>
              <w:top w:val="single" w:sz="12" w:space="0" w:color="auto"/>
              <w:left w:val="single" w:sz="12" w:space="0" w:color="auto"/>
              <w:bottom w:val="single" w:sz="12" w:space="0" w:color="auto"/>
              <w:right w:val="single" w:sz="12" w:space="0" w:color="auto"/>
            </w:tcBorders>
            <w:vAlign w:val="center"/>
          </w:tcPr>
          <w:p w:rsidR="00512E72" w:rsidRPr="0070375E" w:rsidP="0070375E" w14:paraId="6782CD51" w14:textId="14893320">
            <w:pPr>
              <w:rPr>
                <w:b/>
                <w:bCs/>
                <w:color w:val="000000"/>
              </w:rPr>
            </w:pPr>
            <w:r w:rsidRPr="0070375E">
              <w:rPr>
                <w:b/>
                <w:bCs/>
                <w:color w:val="000000"/>
              </w:rPr>
              <w:t>*</w:t>
            </w:r>
          </w:p>
        </w:tc>
        <w:tc>
          <w:tcPr>
            <w:tcW w:w="126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12E72" w:rsidRPr="0070375E" w:rsidP="0070375E" w14:paraId="08FA9AFB" w14:textId="0FFFE863">
            <w:pPr>
              <w:jc w:val="center"/>
              <w:rPr>
                <w:b/>
                <w:bCs/>
                <w:color w:val="000000"/>
              </w:rPr>
            </w:pPr>
            <w:r w:rsidRPr="0070375E">
              <w:rPr>
                <w:b/>
                <w:bCs/>
                <w:color w:val="000000"/>
              </w:rPr>
              <w:t>10</w:t>
            </w:r>
          </w:p>
        </w:tc>
        <w:tc>
          <w:tcPr>
            <w:tcW w:w="346" w:type="dxa"/>
            <w:tcBorders>
              <w:top w:val="single" w:sz="12" w:space="0" w:color="auto"/>
              <w:left w:val="single" w:sz="12" w:space="0" w:color="auto"/>
              <w:bottom w:val="single" w:sz="12" w:space="0" w:color="auto"/>
              <w:right w:val="single" w:sz="12" w:space="0" w:color="auto"/>
            </w:tcBorders>
            <w:vAlign w:val="center"/>
          </w:tcPr>
          <w:p w:rsidR="00512E72" w:rsidRPr="0070375E" w:rsidP="0070375E" w14:paraId="2F63778A" w14:textId="77777777">
            <w:pPr>
              <w:jc w:val="center"/>
              <w:rPr>
                <w:b/>
                <w:bCs/>
                <w:color w:val="000000"/>
              </w:rPr>
            </w:pPr>
          </w:p>
          <w:p w:rsidR="00512E72" w:rsidRPr="0070375E" w:rsidP="0070375E" w14:paraId="61E0349B" w14:textId="15EDAC32">
            <w:pPr>
              <w:jc w:val="center"/>
              <w:rPr>
                <w:color w:val="000000"/>
              </w:rPr>
            </w:pPr>
            <w:r w:rsidRPr="0070375E">
              <w:rPr>
                <w:color w:val="000000"/>
              </w:rPr>
              <w:t>=</w:t>
            </w:r>
          </w:p>
        </w:tc>
        <w:tc>
          <w:tcPr>
            <w:tcW w:w="164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12E72" w:rsidRPr="0070375E" w:rsidP="0070375E" w14:paraId="11184D9A" w14:textId="23B11F10">
            <w:pPr>
              <w:jc w:val="center"/>
              <w:rPr>
                <w:b/>
                <w:bCs/>
                <w:color w:val="000000"/>
              </w:rPr>
            </w:pPr>
            <w:r w:rsidRPr="0070375E">
              <w:rPr>
                <w:b/>
                <w:bCs/>
                <w:color w:val="000000"/>
              </w:rPr>
              <w:t xml:space="preserve">$ </w:t>
            </w:r>
            <w:r w:rsidR="0007621F">
              <w:rPr>
                <w:b/>
                <w:bCs/>
                <w:color w:val="000000"/>
              </w:rPr>
              <w:t>395.20</w:t>
            </w:r>
          </w:p>
        </w:tc>
        <w:tc>
          <w:tcPr>
            <w:tcW w:w="591" w:type="dxa"/>
            <w:tcBorders>
              <w:top w:val="single" w:sz="12" w:space="0" w:color="auto"/>
              <w:left w:val="single" w:sz="12" w:space="0" w:color="auto"/>
              <w:bottom w:val="single" w:sz="12" w:space="0" w:color="auto"/>
              <w:right w:val="single" w:sz="12" w:space="0" w:color="auto"/>
            </w:tcBorders>
            <w:vAlign w:val="center"/>
          </w:tcPr>
          <w:p w:rsidR="00512E72" w:rsidRPr="0070375E" w:rsidP="0070375E" w14:paraId="59A0E8AF" w14:textId="0D0B671B">
            <w:pPr>
              <w:jc w:val="center"/>
              <w:rPr>
                <w:b/>
                <w:bCs/>
                <w:color w:val="000000"/>
              </w:rPr>
            </w:pPr>
            <w:r w:rsidRPr="0070375E">
              <w:rPr>
                <w:b/>
                <w:bCs/>
                <w:color w:val="000000"/>
              </w:rPr>
              <w:t>*</w:t>
            </w:r>
          </w:p>
        </w:tc>
        <w:tc>
          <w:tcPr>
            <w:tcW w:w="109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12E72" w:rsidRPr="0070375E" w:rsidP="0070375E" w14:paraId="6C65CC2F" w14:textId="2EC5141A">
            <w:pPr>
              <w:jc w:val="center"/>
              <w:rPr>
                <w:b/>
                <w:bCs/>
                <w:color w:val="000000"/>
              </w:rPr>
            </w:pPr>
            <w:r w:rsidRPr="0070375E">
              <w:rPr>
                <w:b/>
                <w:bCs/>
                <w:color w:val="000000"/>
              </w:rPr>
              <w:t>1.4</w:t>
            </w:r>
          </w:p>
        </w:tc>
        <w:tc>
          <w:tcPr>
            <w:tcW w:w="611" w:type="dxa"/>
            <w:tcBorders>
              <w:top w:val="single" w:sz="12" w:space="0" w:color="auto"/>
              <w:left w:val="single" w:sz="12" w:space="0" w:color="auto"/>
              <w:bottom w:val="single" w:sz="12" w:space="0" w:color="auto"/>
              <w:right w:val="single" w:sz="12" w:space="0" w:color="auto"/>
            </w:tcBorders>
            <w:vAlign w:val="center"/>
          </w:tcPr>
          <w:p w:rsidR="00512E72" w:rsidRPr="0070375E" w:rsidP="00227D16" w14:paraId="5B8E127C" w14:textId="77777777">
            <w:pPr>
              <w:jc w:val="center"/>
              <w:rPr>
                <w:b/>
                <w:bCs/>
                <w:color w:val="000000"/>
              </w:rPr>
            </w:pPr>
          </w:p>
          <w:p w:rsidR="00512E72" w:rsidRPr="0070375E" w:rsidP="00227D16" w14:paraId="0A566E35" w14:textId="74680FE3">
            <w:pPr>
              <w:jc w:val="center"/>
              <w:rPr>
                <w:b/>
                <w:bCs/>
                <w:color w:val="000000"/>
              </w:rPr>
            </w:pPr>
            <w:r w:rsidRPr="0070375E">
              <w:rPr>
                <w:b/>
                <w:bCs/>
                <w:color w:val="000000"/>
              </w:rPr>
              <w:t>=</w:t>
            </w:r>
          </w:p>
        </w:tc>
        <w:tc>
          <w:tcPr>
            <w:tcW w:w="1579"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12E72" w:rsidRPr="0070375E" w:rsidP="00227D16" w14:paraId="18570C9B" w14:textId="0AACC248">
            <w:pPr>
              <w:jc w:val="center"/>
              <w:rPr>
                <w:b/>
                <w:bCs/>
                <w:color w:val="000000"/>
              </w:rPr>
            </w:pPr>
            <w:r w:rsidRPr="0070375E">
              <w:rPr>
                <w:b/>
                <w:bCs/>
                <w:color w:val="000000"/>
              </w:rPr>
              <w:t>$ 5</w:t>
            </w:r>
            <w:r w:rsidR="0007621F">
              <w:rPr>
                <w:b/>
                <w:bCs/>
                <w:color w:val="000000"/>
              </w:rPr>
              <w:t>53</w:t>
            </w:r>
            <w:r w:rsidRPr="0070375E">
              <w:rPr>
                <w:b/>
                <w:bCs/>
                <w:color w:val="000000"/>
              </w:rPr>
              <w:t>.</w:t>
            </w:r>
            <w:r w:rsidR="0007621F">
              <w:rPr>
                <w:b/>
                <w:bCs/>
                <w:color w:val="000000"/>
              </w:rPr>
              <w:t>28</w:t>
            </w:r>
          </w:p>
        </w:tc>
      </w:tr>
    </w:tbl>
    <w:p w:rsidR="00512E72" w:rsidRPr="0070375E" w:rsidP="0070375E" w14:paraId="2BE66310" w14:textId="77777777">
      <w:pPr>
        <w:pStyle w:val="ListParagraph"/>
        <w:widowControl w:val="0"/>
        <w:ind w:left="1440"/>
        <w:rPr>
          <w:snapToGrid w:val="0"/>
          <w:sz w:val="24"/>
        </w:rPr>
      </w:pPr>
    </w:p>
    <w:p w:rsidR="0020505F" w:rsidP="00C67B5F" w14:paraId="0ABCB858" w14:textId="77777777">
      <w:pPr>
        <w:pStyle w:val="PlainText"/>
        <w:rPr>
          <w:b/>
        </w:rPr>
      </w:pPr>
    </w:p>
    <w:p w:rsidR="00844D2A" w:rsidP="00B21B1E" w14:paraId="1AF4B846" w14:textId="77777777">
      <w:pPr>
        <w:pStyle w:val="ListParagraph"/>
        <w:widowControl w:val="0"/>
        <w:numPr>
          <w:ilvl w:val="0"/>
          <w:numId w:val="18"/>
        </w:numPr>
        <w:rPr>
          <w:b/>
          <w:snapToGrid w:val="0"/>
          <w:sz w:val="24"/>
        </w:rPr>
      </w:pPr>
      <w:r>
        <w:rPr>
          <w:b/>
          <w:snapToGrid w:val="0"/>
          <w:sz w:val="24"/>
        </w:rPr>
        <w:t>E</w:t>
      </w:r>
      <w:r w:rsidRPr="0070375E" w:rsidR="00ED3FEC">
        <w:rPr>
          <w:b/>
          <w:snapToGrid w:val="0"/>
          <w:sz w:val="24"/>
        </w:rPr>
        <w:t xml:space="preserve">stimate of the </w:t>
      </w:r>
      <w:r>
        <w:rPr>
          <w:b/>
          <w:snapToGrid w:val="0"/>
          <w:sz w:val="24"/>
        </w:rPr>
        <w:t>T</w:t>
      </w:r>
      <w:r w:rsidRPr="0070375E">
        <w:rPr>
          <w:b/>
          <w:snapToGrid w:val="0"/>
          <w:sz w:val="24"/>
        </w:rPr>
        <w:t xml:space="preserve">otal </w:t>
      </w:r>
      <w:r>
        <w:rPr>
          <w:b/>
          <w:snapToGrid w:val="0"/>
          <w:sz w:val="24"/>
        </w:rPr>
        <w:t>A</w:t>
      </w:r>
      <w:r w:rsidRPr="0070375E">
        <w:rPr>
          <w:b/>
          <w:snapToGrid w:val="0"/>
          <w:sz w:val="24"/>
        </w:rPr>
        <w:t xml:space="preserve">nnual </w:t>
      </w:r>
      <w:r>
        <w:rPr>
          <w:b/>
          <w:snapToGrid w:val="0"/>
          <w:sz w:val="24"/>
        </w:rPr>
        <w:t>C</w:t>
      </w:r>
      <w:r w:rsidRPr="0070375E">
        <w:rPr>
          <w:b/>
          <w:snapToGrid w:val="0"/>
          <w:sz w:val="24"/>
        </w:rPr>
        <w:t xml:space="preserve">ost </w:t>
      </w:r>
      <w:r>
        <w:rPr>
          <w:b/>
          <w:snapToGrid w:val="0"/>
          <w:sz w:val="24"/>
        </w:rPr>
        <w:t>B</w:t>
      </w:r>
      <w:r w:rsidRPr="0070375E">
        <w:rPr>
          <w:b/>
          <w:snapToGrid w:val="0"/>
          <w:sz w:val="24"/>
        </w:rPr>
        <w:t xml:space="preserve">urden </w:t>
      </w:r>
      <w:r w:rsidRPr="0070375E" w:rsidR="00ED3FEC">
        <w:rPr>
          <w:b/>
          <w:snapToGrid w:val="0"/>
          <w:sz w:val="24"/>
        </w:rPr>
        <w:t xml:space="preserve">to </w:t>
      </w:r>
      <w:r>
        <w:rPr>
          <w:b/>
          <w:snapToGrid w:val="0"/>
          <w:sz w:val="24"/>
        </w:rPr>
        <w:t>R</w:t>
      </w:r>
      <w:r w:rsidRPr="0070375E">
        <w:rPr>
          <w:b/>
          <w:snapToGrid w:val="0"/>
          <w:sz w:val="24"/>
        </w:rPr>
        <w:t xml:space="preserve">espondents </w:t>
      </w:r>
      <w:r>
        <w:rPr>
          <w:b/>
          <w:snapToGrid w:val="0"/>
          <w:sz w:val="24"/>
        </w:rPr>
        <w:t>and/</w:t>
      </w:r>
      <w:r w:rsidRPr="0070375E" w:rsidR="00ED3FEC">
        <w:rPr>
          <w:b/>
          <w:snapToGrid w:val="0"/>
          <w:sz w:val="24"/>
        </w:rPr>
        <w:t xml:space="preserve">or </w:t>
      </w:r>
      <w:r>
        <w:rPr>
          <w:b/>
          <w:snapToGrid w:val="0"/>
          <w:sz w:val="24"/>
        </w:rPr>
        <w:t>R</w:t>
      </w:r>
      <w:r w:rsidRPr="0070375E">
        <w:rPr>
          <w:b/>
          <w:snapToGrid w:val="0"/>
          <w:sz w:val="24"/>
        </w:rPr>
        <w:t xml:space="preserve">ecord </w:t>
      </w:r>
    </w:p>
    <w:p w:rsidR="00B21B1E" w:rsidRPr="00844D2A" w:rsidP="00844D2A" w14:paraId="32F138DA" w14:textId="06E85AEC">
      <w:pPr>
        <w:widowControl w:val="0"/>
        <w:ind w:left="720"/>
        <w:rPr>
          <w:b/>
          <w:snapToGrid w:val="0"/>
          <w:sz w:val="24"/>
        </w:rPr>
      </w:pPr>
      <w:r w:rsidRPr="00844D2A">
        <w:rPr>
          <w:b/>
          <w:snapToGrid w:val="0"/>
          <w:sz w:val="24"/>
        </w:rPr>
        <w:t xml:space="preserve">Keepers       </w:t>
      </w:r>
    </w:p>
    <w:p w:rsidR="00B21B1E" w:rsidRPr="0070375E" w:rsidP="0070375E" w14:paraId="21B40201" w14:textId="1DA5F2A6">
      <w:pPr>
        <w:pStyle w:val="ListParagraph"/>
        <w:widowControl w:val="0"/>
        <w:ind w:left="1080"/>
        <w:rPr>
          <w:b/>
          <w:snapToGrid w:val="0"/>
          <w:sz w:val="24"/>
        </w:rPr>
      </w:pPr>
      <w:r>
        <w:rPr>
          <w:b/>
          <w:snapToGrid w:val="0"/>
          <w:sz w:val="24"/>
        </w:rPr>
        <w:t xml:space="preserve">                                                                                                                </w:t>
      </w:r>
    </w:p>
    <w:p w:rsidR="00ED3FEC" w:rsidP="00844D2A" w14:paraId="445D59DB" w14:textId="70A95492">
      <w:pPr>
        <w:pStyle w:val="ListParagraph"/>
        <w:widowControl w:val="0"/>
        <w:rPr>
          <w:snapToGrid w:val="0"/>
          <w:sz w:val="24"/>
          <w:u w:val="single"/>
        </w:rPr>
      </w:pPr>
      <w:r>
        <w:rPr>
          <w:snapToGrid w:val="0"/>
          <w:sz w:val="24"/>
        </w:rPr>
        <w:t>The</w:t>
      </w:r>
      <w:r w:rsidR="00B21B1E">
        <w:rPr>
          <w:snapToGrid w:val="0"/>
          <w:sz w:val="24"/>
        </w:rPr>
        <w:t xml:space="preserve">re are no capital, start-up, operation, </w:t>
      </w:r>
      <w:r w:rsidR="00043ABC">
        <w:rPr>
          <w:snapToGrid w:val="0"/>
          <w:sz w:val="24"/>
        </w:rPr>
        <w:t>or</w:t>
      </w:r>
      <w:r w:rsidR="00B21B1E">
        <w:rPr>
          <w:snapToGrid w:val="0"/>
          <w:sz w:val="24"/>
        </w:rPr>
        <w:t xml:space="preserve"> maintenance cost associated with this collection. </w:t>
      </w:r>
      <w:r>
        <w:rPr>
          <w:snapToGrid w:val="0"/>
          <w:sz w:val="24"/>
        </w:rPr>
        <w:t xml:space="preserve"> </w:t>
      </w:r>
    </w:p>
    <w:p w:rsidR="007E5658" w14:paraId="4C4CF23C" w14:textId="77777777">
      <w:pPr>
        <w:widowControl w:val="0"/>
        <w:rPr>
          <w:b/>
          <w:snapToGrid w:val="0"/>
          <w:sz w:val="24"/>
        </w:rPr>
      </w:pPr>
    </w:p>
    <w:p w:rsidR="00B21B1E" w:rsidRPr="0070375E" w:rsidP="0070375E" w14:paraId="4879578B" w14:textId="33743F10">
      <w:pPr>
        <w:pStyle w:val="ListParagraph"/>
        <w:widowControl w:val="0"/>
        <w:numPr>
          <w:ilvl w:val="0"/>
          <w:numId w:val="18"/>
        </w:numPr>
        <w:rPr>
          <w:b/>
          <w:snapToGrid w:val="0"/>
          <w:sz w:val="24"/>
        </w:rPr>
      </w:pPr>
      <w:r w:rsidRPr="00227D16">
        <w:rPr>
          <w:b/>
          <w:snapToGrid w:val="0"/>
          <w:sz w:val="24"/>
        </w:rPr>
        <w:t>E</w:t>
      </w:r>
      <w:r w:rsidRPr="0070375E" w:rsidR="00ED3FEC">
        <w:rPr>
          <w:b/>
          <w:snapToGrid w:val="0"/>
          <w:sz w:val="24"/>
        </w:rPr>
        <w:t>stimates of Federal Government</w:t>
      </w:r>
      <w:r w:rsidRPr="00227D16">
        <w:rPr>
          <w:b/>
          <w:snapToGrid w:val="0"/>
          <w:sz w:val="24"/>
        </w:rPr>
        <w:t xml:space="preserve"> Costs </w:t>
      </w:r>
    </w:p>
    <w:p w:rsidR="00ED3FEC" w:rsidP="00B21B1E" w14:paraId="77B2FD9F" w14:textId="5EB69408">
      <w:pPr>
        <w:widowControl w:val="0"/>
        <w:ind w:left="720"/>
        <w:rPr>
          <w:snapToGrid w:val="0"/>
          <w:sz w:val="24"/>
        </w:rPr>
      </w:pPr>
    </w:p>
    <w:p w:rsidR="00ED3FEC" w:rsidP="00BB078E" w14:paraId="7DF66388" w14:textId="048C82A0">
      <w:pPr>
        <w:widowControl w:val="0"/>
        <w:ind w:left="720"/>
        <w:rPr>
          <w:snapToGrid w:val="0"/>
          <w:sz w:val="24"/>
        </w:rPr>
      </w:pPr>
      <w:r>
        <w:rPr>
          <w:snapToGrid w:val="0"/>
          <w:sz w:val="24"/>
        </w:rPr>
        <w:t xml:space="preserve">It is estimated that </w:t>
      </w:r>
      <w:r w:rsidRPr="00576EDC" w:rsidR="00576EDC">
        <w:rPr>
          <w:snapToGrid w:val="0"/>
          <w:sz w:val="24"/>
        </w:rPr>
        <w:t>two</w:t>
      </w:r>
      <w:r>
        <w:rPr>
          <w:snapToGrid w:val="0"/>
          <w:sz w:val="24"/>
        </w:rPr>
        <w:t xml:space="preserve"> </w:t>
      </w:r>
      <w:r w:rsidR="00043ABC">
        <w:rPr>
          <w:snapToGrid w:val="0"/>
          <w:sz w:val="24"/>
        </w:rPr>
        <w:t xml:space="preserve">Federal </w:t>
      </w:r>
      <w:r w:rsidR="00B21B1E">
        <w:rPr>
          <w:snapToGrid w:val="0"/>
          <w:sz w:val="24"/>
        </w:rPr>
        <w:t xml:space="preserve">government </w:t>
      </w:r>
      <w:r>
        <w:rPr>
          <w:snapToGrid w:val="0"/>
          <w:sz w:val="24"/>
        </w:rPr>
        <w:t xml:space="preserve">employees </w:t>
      </w:r>
      <w:r w:rsidR="00287A50">
        <w:rPr>
          <w:snapToGrid w:val="0"/>
          <w:sz w:val="24"/>
        </w:rPr>
        <w:t>(</w:t>
      </w:r>
      <w:r w:rsidR="00BB078E">
        <w:rPr>
          <w:snapToGrid w:val="0"/>
          <w:sz w:val="24"/>
        </w:rPr>
        <w:t xml:space="preserve">i.e., </w:t>
      </w:r>
      <w:r w:rsidR="00287A50">
        <w:rPr>
          <w:snapToGrid w:val="0"/>
          <w:sz w:val="24"/>
        </w:rPr>
        <w:t>GS-9</w:t>
      </w:r>
      <w:r w:rsidR="00E006C9">
        <w:rPr>
          <w:snapToGrid w:val="0"/>
          <w:sz w:val="24"/>
        </w:rPr>
        <w:t xml:space="preserve"> step 5</w:t>
      </w:r>
      <w:r w:rsidR="00287A50">
        <w:rPr>
          <w:snapToGrid w:val="0"/>
          <w:sz w:val="24"/>
        </w:rPr>
        <w:t>)</w:t>
      </w:r>
      <w:r>
        <w:rPr>
          <w:rStyle w:val="FootnoteReference"/>
          <w:snapToGrid w:val="0"/>
          <w:sz w:val="24"/>
        </w:rPr>
        <w:footnoteReference w:id="3"/>
      </w:r>
      <w:r w:rsidR="00BB078E">
        <w:rPr>
          <w:snapToGrid w:val="0"/>
          <w:sz w:val="24"/>
        </w:rPr>
        <w:t xml:space="preserve"> will</w:t>
      </w:r>
      <w:r>
        <w:rPr>
          <w:snapToGrid w:val="0"/>
          <w:sz w:val="24"/>
        </w:rPr>
        <w:t xml:space="preserve"> spend </w:t>
      </w:r>
      <w:r w:rsidRPr="00576EDC">
        <w:rPr>
          <w:snapToGrid w:val="0"/>
          <w:sz w:val="24"/>
        </w:rPr>
        <w:t>4.25</w:t>
      </w:r>
      <w:r>
        <w:rPr>
          <w:snapToGrid w:val="0"/>
          <w:sz w:val="24"/>
        </w:rPr>
        <w:t xml:space="preserve"> hours of their time collecting and assimilating information submitted </w:t>
      </w:r>
      <w:r w:rsidR="000343AF">
        <w:rPr>
          <w:snapToGrid w:val="0"/>
          <w:sz w:val="24"/>
        </w:rPr>
        <w:t>for the 10</w:t>
      </w:r>
      <w:r>
        <w:rPr>
          <w:snapToGrid w:val="0"/>
          <w:sz w:val="24"/>
        </w:rPr>
        <w:t xml:space="preserve"> application</w:t>
      </w:r>
      <w:r w:rsidR="000343AF">
        <w:rPr>
          <w:snapToGrid w:val="0"/>
          <w:sz w:val="24"/>
        </w:rPr>
        <w:t>s</w:t>
      </w:r>
      <w:r w:rsidR="00BB078E">
        <w:rPr>
          <w:snapToGrid w:val="0"/>
          <w:sz w:val="24"/>
        </w:rPr>
        <w:t xml:space="preserve"> </w:t>
      </w:r>
      <w:r w:rsidR="0033138C">
        <w:rPr>
          <w:snapToGrid w:val="0"/>
          <w:sz w:val="24"/>
        </w:rPr>
        <w:t>associated with</w:t>
      </w:r>
      <w:r w:rsidR="00BB078E">
        <w:rPr>
          <w:snapToGrid w:val="0"/>
          <w:sz w:val="24"/>
        </w:rPr>
        <w:t xml:space="preserve"> this collection. The average hourly wage rate for the </w:t>
      </w:r>
      <w:r w:rsidR="00407E93">
        <w:rPr>
          <w:snapToGrid w:val="0"/>
          <w:sz w:val="24"/>
        </w:rPr>
        <w:t xml:space="preserve">DC locality </w:t>
      </w:r>
      <w:r w:rsidR="00BB078E">
        <w:rPr>
          <w:snapToGrid w:val="0"/>
          <w:sz w:val="24"/>
        </w:rPr>
        <w:t>is</w:t>
      </w:r>
      <w:r w:rsidR="00043ABC">
        <w:rPr>
          <w:snapToGrid w:val="0"/>
          <w:sz w:val="24"/>
        </w:rPr>
        <w:t xml:space="preserve"> </w:t>
      </w:r>
      <w:r w:rsidR="00BB078E">
        <w:rPr>
          <w:snapToGrid w:val="0"/>
          <w:sz w:val="24"/>
        </w:rPr>
        <w:t>$</w:t>
      </w:r>
      <w:r w:rsidR="00043ABC">
        <w:rPr>
          <w:snapToGrid w:val="0"/>
          <w:sz w:val="24"/>
        </w:rPr>
        <w:t xml:space="preserve"> </w:t>
      </w:r>
      <w:r w:rsidR="001A1A1C">
        <w:rPr>
          <w:snapToGrid w:val="0"/>
          <w:sz w:val="24"/>
        </w:rPr>
        <w:t>35.27</w:t>
      </w:r>
      <w:r w:rsidR="00407E93">
        <w:rPr>
          <w:snapToGrid w:val="0"/>
          <w:sz w:val="24"/>
        </w:rPr>
        <w:t xml:space="preserve">. </w:t>
      </w:r>
      <w:r>
        <w:rPr>
          <w:snapToGrid w:val="0"/>
          <w:sz w:val="24"/>
        </w:rPr>
        <w:t>Therefore,</w:t>
      </w:r>
      <w:r w:rsidR="00BB078E">
        <w:rPr>
          <w:snapToGrid w:val="0"/>
          <w:sz w:val="24"/>
        </w:rPr>
        <w:t xml:space="preserve"> the total annual co</w:t>
      </w:r>
      <w:r w:rsidR="00407E93">
        <w:rPr>
          <w:snapToGrid w:val="0"/>
          <w:sz w:val="24"/>
        </w:rPr>
        <w:t>s</w:t>
      </w:r>
      <w:r w:rsidR="00BB078E">
        <w:rPr>
          <w:snapToGrid w:val="0"/>
          <w:sz w:val="24"/>
        </w:rPr>
        <w:t xml:space="preserve">t to the </w:t>
      </w:r>
      <w:r w:rsidR="00043ABC">
        <w:rPr>
          <w:snapToGrid w:val="0"/>
          <w:sz w:val="24"/>
        </w:rPr>
        <w:t>F</w:t>
      </w:r>
      <w:r w:rsidR="00BB078E">
        <w:rPr>
          <w:snapToGrid w:val="0"/>
          <w:sz w:val="24"/>
        </w:rPr>
        <w:t xml:space="preserve">ederal </w:t>
      </w:r>
      <w:r w:rsidR="00043ABC">
        <w:rPr>
          <w:snapToGrid w:val="0"/>
          <w:sz w:val="24"/>
        </w:rPr>
        <w:t>g</w:t>
      </w:r>
      <w:r w:rsidR="00BB078E">
        <w:rPr>
          <w:snapToGrid w:val="0"/>
          <w:sz w:val="24"/>
        </w:rPr>
        <w:t xml:space="preserve">overnment </w:t>
      </w:r>
      <w:r w:rsidR="000343AF">
        <w:rPr>
          <w:snapToGrid w:val="0"/>
          <w:sz w:val="24"/>
        </w:rPr>
        <w:t xml:space="preserve">are the loaded wages, which includes the benefits multiplier of </w:t>
      </w:r>
      <w:r w:rsidR="0051168B">
        <w:rPr>
          <w:snapToGrid w:val="0"/>
          <w:sz w:val="24"/>
        </w:rPr>
        <w:t>1.4</w:t>
      </w:r>
      <w:r w:rsidR="00043ABC">
        <w:rPr>
          <w:snapToGrid w:val="0"/>
          <w:sz w:val="24"/>
        </w:rPr>
        <w:t>,</w:t>
      </w:r>
      <w:r w:rsidR="0051168B">
        <w:rPr>
          <w:snapToGrid w:val="0"/>
          <w:sz w:val="24"/>
        </w:rPr>
        <w:t xml:space="preserve"> </w:t>
      </w:r>
      <w:r w:rsidR="000343AF">
        <w:rPr>
          <w:snapToGrid w:val="0"/>
          <w:sz w:val="24"/>
        </w:rPr>
        <w:t>is $</w:t>
      </w:r>
      <w:r w:rsidR="00043ABC">
        <w:rPr>
          <w:snapToGrid w:val="0"/>
          <w:sz w:val="24"/>
        </w:rPr>
        <w:t>4</w:t>
      </w:r>
      <w:r w:rsidR="000343AF">
        <w:rPr>
          <w:snapToGrid w:val="0"/>
          <w:sz w:val="24"/>
        </w:rPr>
        <w:t>,</w:t>
      </w:r>
      <w:r w:rsidR="00043ABC">
        <w:rPr>
          <w:snapToGrid w:val="0"/>
          <w:sz w:val="24"/>
        </w:rPr>
        <w:t>003.16</w:t>
      </w:r>
      <w:r w:rsidR="000343AF">
        <w:rPr>
          <w:snapToGrid w:val="0"/>
          <w:sz w:val="24"/>
        </w:rPr>
        <w:t xml:space="preserve"> and can be calculated</w:t>
      </w:r>
      <w:r>
        <w:rPr>
          <w:snapToGrid w:val="0"/>
          <w:sz w:val="24"/>
        </w:rPr>
        <w:t xml:space="preserve"> as follows:</w:t>
      </w:r>
    </w:p>
    <w:p w:rsidR="00DA6F9F" w:rsidP="00BB078E" w14:paraId="20572280" w14:textId="49D35A65">
      <w:pPr>
        <w:widowControl w:val="0"/>
        <w:ind w:left="720"/>
        <w:rPr>
          <w:snapToGrid w:val="0"/>
          <w:sz w:val="24"/>
        </w:rPr>
      </w:pPr>
    </w:p>
    <w:tbl>
      <w:tblPr>
        <w:tblW w:w="11047" w:type="dxa"/>
        <w:tblInd w:w="-5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261"/>
        <w:gridCol w:w="382"/>
        <w:gridCol w:w="1048"/>
        <w:gridCol w:w="401"/>
        <w:gridCol w:w="1226"/>
        <w:gridCol w:w="380"/>
        <w:gridCol w:w="839"/>
        <w:gridCol w:w="364"/>
        <w:gridCol w:w="1514"/>
        <w:gridCol w:w="413"/>
        <w:gridCol w:w="1223"/>
        <w:gridCol w:w="617"/>
        <w:gridCol w:w="1379"/>
      </w:tblGrid>
      <w:tr w14:paraId="64FC63B2" w14:textId="77777777" w:rsidTr="00227D16">
        <w:tblPrEx>
          <w:tblW w:w="11047" w:type="dxa"/>
          <w:tblInd w:w="-5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1550"/>
        </w:trPr>
        <w:tc>
          <w:tcPr>
            <w:tcW w:w="1261" w:type="dxa"/>
            <w:shd w:val="clear" w:color="auto" w:fill="A6A6A6" w:themeFill="background1" w:themeFillShade="A6"/>
            <w:hideMark/>
          </w:tcPr>
          <w:p w:rsidR="004D37DE" w:rsidRPr="0070375E" w:rsidP="00DA6F9F" w14:paraId="0D397313" w14:textId="77777777">
            <w:pPr>
              <w:rPr>
                <w:b/>
                <w:bCs/>
                <w:color w:val="000000"/>
              </w:rPr>
            </w:pPr>
            <w:r w:rsidRPr="0070375E">
              <w:rPr>
                <w:b/>
                <w:bCs/>
                <w:color w:val="000000"/>
              </w:rPr>
              <w:t xml:space="preserve">Quantity of Employees </w:t>
            </w:r>
          </w:p>
        </w:tc>
        <w:tc>
          <w:tcPr>
            <w:tcW w:w="382" w:type="dxa"/>
            <w:shd w:val="clear" w:color="auto" w:fill="A6A6A6" w:themeFill="background1" w:themeFillShade="A6"/>
          </w:tcPr>
          <w:p w:rsidR="004D37DE" w:rsidRPr="00227D16" w:rsidP="00DA6F9F" w14:paraId="3088D8B6" w14:textId="77777777">
            <w:pPr>
              <w:rPr>
                <w:b/>
                <w:bCs/>
                <w:color w:val="000000"/>
              </w:rPr>
            </w:pPr>
          </w:p>
        </w:tc>
        <w:tc>
          <w:tcPr>
            <w:tcW w:w="1048" w:type="dxa"/>
            <w:shd w:val="clear" w:color="auto" w:fill="A6A6A6" w:themeFill="background1" w:themeFillShade="A6"/>
            <w:hideMark/>
          </w:tcPr>
          <w:p w:rsidR="004D37DE" w:rsidRPr="0070375E" w:rsidP="00DA6F9F" w14:paraId="7000515A" w14:textId="7A472EC6">
            <w:pPr>
              <w:rPr>
                <w:b/>
                <w:bCs/>
                <w:color w:val="000000"/>
              </w:rPr>
            </w:pPr>
            <w:r w:rsidRPr="0070375E">
              <w:rPr>
                <w:b/>
                <w:bCs/>
                <w:color w:val="000000"/>
              </w:rPr>
              <w:t>Hourly Wage Rate</w:t>
            </w:r>
            <w:r w:rsidR="00227D16">
              <w:rPr>
                <w:b/>
                <w:bCs/>
                <w:color w:val="000000"/>
              </w:rPr>
              <w:t xml:space="preserve"> (GS-9, Step 5)</w:t>
            </w:r>
          </w:p>
        </w:tc>
        <w:tc>
          <w:tcPr>
            <w:tcW w:w="401" w:type="dxa"/>
            <w:shd w:val="clear" w:color="auto" w:fill="A6A6A6" w:themeFill="background1" w:themeFillShade="A6"/>
          </w:tcPr>
          <w:p w:rsidR="004D37DE" w:rsidRPr="00227D16" w:rsidP="00DA6F9F" w14:paraId="3177D0DA" w14:textId="77777777">
            <w:pPr>
              <w:rPr>
                <w:b/>
                <w:bCs/>
                <w:color w:val="000000"/>
              </w:rPr>
            </w:pPr>
          </w:p>
        </w:tc>
        <w:tc>
          <w:tcPr>
            <w:tcW w:w="1226" w:type="dxa"/>
            <w:shd w:val="clear" w:color="auto" w:fill="A6A6A6" w:themeFill="background1" w:themeFillShade="A6"/>
            <w:hideMark/>
          </w:tcPr>
          <w:p w:rsidR="004D37DE" w:rsidRPr="0070375E" w:rsidP="00DA6F9F" w14:paraId="573DE567" w14:textId="47EB85C6">
            <w:pPr>
              <w:rPr>
                <w:b/>
                <w:bCs/>
                <w:color w:val="000000"/>
              </w:rPr>
            </w:pPr>
            <w:r w:rsidRPr="0070375E">
              <w:rPr>
                <w:b/>
                <w:bCs/>
                <w:color w:val="000000"/>
              </w:rPr>
              <w:t>Combined                Wages</w:t>
            </w:r>
          </w:p>
        </w:tc>
        <w:tc>
          <w:tcPr>
            <w:tcW w:w="380" w:type="dxa"/>
            <w:shd w:val="clear" w:color="auto" w:fill="A6A6A6" w:themeFill="background1" w:themeFillShade="A6"/>
          </w:tcPr>
          <w:p w:rsidR="004D37DE" w:rsidRPr="00227D16" w:rsidP="00DA6F9F" w14:paraId="45257297" w14:textId="77777777">
            <w:pPr>
              <w:rPr>
                <w:b/>
                <w:bCs/>
                <w:color w:val="000000"/>
              </w:rPr>
            </w:pPr>
          </w:p>
        </w:tc>
        <w:tc>
          <w:tcPr>
            <w:tcW w:w="839" w:type="dxa"/>
            <w:shd w:val="clear" w:color="auto" w:fill="A6A6A6" w:themeFill="background1" w:themeFillShade="A6"/>
            <w:hideMark/>
          </w:tcPr>
          <w:p w:rsidR="004D37DE" w:rsidRPr="0070375E" w:rsidP="00DA6F9F" w14:paraId="7C96760F" w14:textId="142AB319">
            <w:pPr>
              <w:rPr>
                <w:b/>
                <w:bCs/>
                <w:color w:val="000000"/>
              </w:rPr>
            </w:pPr>
            <w:r w:rsidRPr="0070375E">
              <w:rPr>
                <w:b/>
                <w:bCs/>
                <w:color w:val="000000"/>
              </w:rPr>
              <w:t>Total Hours</w:t>
            </w:r>
          </w:p>
        </w:tc>
        <w:tc>
          <w:tcPr>
            <w:tcW w:w="364" w:type="dxa"/>
            <w:shd w:val="clear" w:color="auto" w:fill="A6A6A6" w:themeFill="background1" w:themeFillShade="A6"/>
          </w:tcPr>
          <w:p w:rsidR="004D37DE" w:rsidRPr="00227D16" w:rsidP="00DA6F9F" w14:paraId="40661A56" w14:textId="77777777">
            <w:pPr>
              <w:rPr>
                <w:b/>
                <w:bCs/>
                <w:color w:val="000000"/>
              </w:rPr>
            </w:pPr>
          </w:p>
        </w:tc>
        <w:tc>
          <w:tcPr>
            <w:tcW w:w="1514" w:type="dxa"/>
            <w:shd w:val="clear" w:color="auto" w:fill="A6A6A6" w:themeFill="background1" w:themeFillShade="A6"/>
            <w:hideMark/>
          </w:tcPr>
          <w:p w:rsidR="004D37DE" w:rsidRPr="0070375E" w:rsidP="00DA6F9F" w14:paraId="333C0EE4" w14:textId="65D3335E">
            <w:pPr>
              <w:rPr>
                <w:b/>
                <w:bCs/>
                <w:color w:val="000000"/>
              </w:rPr>
            </w:pPr>
            <w:r w:rsidRPr="0070375E">
              <w:rPr>
                <w:b/>
                <w:bCs/>
                <w:color w:val="000000"/>
              </w:rPr>
              <w:t xml:space="preserve">Total </w:t>
            </w:r>
            <w:r w:rsidR="00227D16">
              <w:rPr>
                <w:b/>
                <w:bCs/>
                <w:color w:val="000000"/>
              </w:rPr>
              <w:t xml:space="preserve">Combined </w:t>
            </w:r>
            <w:r w:rsidRPr="0070375E">
              <w:rPr>
                <w:b/>
                <w:bCs/>
                <w:color w:val="000000"/>
              </w:rPr>
              <w:t xml:space="preserve">Wages Associated With this Collection </w:t>
            </w:r>
          </w:p>
        </w:tc>
        <w:tc>
          <w:tcPr>
            <w:tcW w:w="413" w:type="dxa"/>
            <w:shd w:val="clear" w:color="auto" w:fill="A6A6A6" w:themeFill="background1" w:themeFillShade="A6"/>
          </w:tcPr>
          <w:p w:rsidR="004D37DE" w:rsidRPr="00227D16" w:rsidP="00DA6F9F" w14:paraId="425E0189" w14:textId="77777777">
            <w:pPr>
              <w:rPr>
                <w:b/>
                <w:bCs/>
                <w:color w:val="000000"/>
              </w:rPr>
            </w:pPr>
          </w:p>
        </w:tc>
        <w:tc>
          <w:tcPr>
            <w:tcW w:w="1223" w:type="dxa"/>
            <w:shd w:val="clear" w:color="auto" w:fill="A6A6A6" w:themeFill="background1" w:themeFillShade="A6"/>
            <w:hideMark/>
          </w:tcPr>
          <w:p w:rsidR="004D37DE" w:rsidRPr="0070375E" w:rsidP="00DA6F9F" w14:paraId="22141AF8" w14:textId="1949E189">
            <w:pPr>
              <w:rPr>
                <w:b/>
                <w:bCs/>
                <w:color w:val="000000"/>
              </w:rPr>
            </w:pPr>
            <w:r w:rsidRPr="0070375E">
              <w:rPr>
                <w:b/>
                <w:bCs/>
                <w:color w:val="000000"/>
              </w:rPr>
              <w:t xml:space="preserve">Total Responses </w:t>
            </w:r>
          </w:p>
        </w:tc>
        <w:tc>
          <w:tcPr>
            <w:tcW w:w="617" w:type="dxa"/>
            <w:shd w:val="clear" w:color="auto" w:fill="A6A6A6" w:themeFill="background1" w:themeFillShade="A6"/>
          </w:tcPr>
          <w:p w:rsidR="004D37DE" w:rsidRPr="00227D16" w:rsidP="00DA6F9F" w14:paraId="0B8B9ACA" w14:textId="0D537EE5">
            <w:pPr>
              <w:rPr>
                <w:b/>
                <w:bCs/>
                <w:color w:val="000000"/>
              </w:rPr>
            </w:pPr>
          </w:p>
        </w:tc>
        <w:tc>
          <w:tcPr>
            <w:tcW w:w="1379" w:type="dxa"/>
            <w:shd w:val="clear" w:color="auto" w:fill="A6A6A6" w:themeFill="background1" w:themeFillShade="A6"/>
            <w:hideMark/>
          </w:tcPr>
          <w:p w:rsidR="004D37DE" w:rsidRPr="0070375E" w:rsidP="00DA6F9F" w14:paraId="785B6346" w14:textId="1D7384CD">
            <w:pPr>
              <w:rPr>
                <w:b/>
                <w:bCs/>
                <w:color w:val="000000"/>
              </w:rPr>
            </w:pPr>
            <w:r w:rsidRPr="0070375E">
              <w:rPr>
                <w:b/>
                <w:bCs/>
                <w:color w:val="000000"/>
              </w:rPr>
              <w:t xml:space="preserve">Total Combined  Wages to Process All  Responses </w:t>
            </w:r>
          </w:p>
        </w:tc>
      </w:tr>
      <w:tr w14:paraId="66979CFE" w14:textId="77777777" w:rsidTr="00227D16">
        <w:tblPrEx>
          <w:tblW w:w="11047" w:type="dxa"/>
          <w:tblInd w:w="-555" w:type="dxa"/>
          <w:tblLook w:val="04A0"/>
        </w:tblPrEx>
        <w:trPr>
          <w:trHeight w:val="258"/>
        </w:trPr>
        <w:tc>
          <w:tcPr>
            <w:tcW w:w="1261" w:type="dxa"/>
            <w:shd w:val="clear" w:color="auto" w:fill="auto"/>
            <w:noWrap/>
            <w:vAlign w:val="bottom"/>
            <w:hideMark/>
          </w:tcPr>
          <w:p w:rsidR="004D37DE" w:rsidRPr="0070375E" w:rsidP="0070375E" w14:paraId="418999D4" w14:textId="7872CF3B">
            <w:pPr>
              <w:rPr>
                <w:b/>
                <w:bCs/>
                <w:color w:val="000000"/>
              </w:rPr>
            </w:pPr>
            <w:r w:rsidRPr="0070375E">
              <w:rPr>
                <w:b/>
                <w:bCs/>
                <w:color w:val="000000"/>
              </w:rPr>
              <w:t xml:space="preserve">         </w:t>
            </w:r>
            <w:r w:rsidRPr="0070375E">
              <w:rPr>
                <w:b/>
                <w:bCs/>
                <w:color w:val="000000"/>
              </w:rPr>
              <w:t>2</w:t>
            </w:r>
          </w:p>
        </w:tc>
        <w:tc>
          <w:tcPr>
            <w:tcW w:w="382" w:type="dxa"/>
          </w:tcPr>
          <w:p w:rsidR="004D37DE" w:rsidRPr="0070375E" w:rsidP="00227D16" w14:paraId="37DE0876" w14:textId="6784F111">
            <w:pPr>
              <w:rPr>
                <w:b/>
                <w:bCs/>
                <w:color w:val="000000"/>
              </w:rPr>
            </w:pPr>
            <w:r w:rsidRPr="0070375E">
              <w:rPr>
                <w:b/>
                <w:bCs/>
                <w:color w:val="000000"/>
              </w:rPr>
              <w:t>*</w:t>
            </w:r>
          </w:p>
        </w:tc>
        <w:tc>
          <w:tcPr>
            <w:tcW w:w="1048" w:type="dxa"/>
            <w:shd w:val="clear" w:color="auto" w:fill="auto"/>
            <w:hideMark/>
          </w:tcPr>
          <w:p w:rsidR="004D37DE" w:rsidRPr="0070375E" w:rsidP="00DA6F9F" w14:paraId="56DF1EA6" w14:textId="0AAD8B37">
            <w:pPr>
              <w:rPr>
                <w:b/>
                <w:bCs/>
                <w:color w:val="000000"/>
              </w:rPr>
            </w:pPr>
            <w:r w:rsidRPr="0070375E">
              <w:rPr>
                <w:b/>
                <w:bCs/>
                <w:color w:val="000000"/>
              </w:rPr>
              <w:t xml:space="preserve"> $  </w:t>
            </w:r>
            <w:r w:rsidR="001A1A1C">
              <w:rPr>
                <w:b/>
                <w:bCs/>
                <w:color w:val="000000"/>
              </w:rPr>
              <w:t>35.27</w:t>
            </w:r>
            <w:r w:rsidRPr="0070375E">
              <w:rPr>
                <w:b/>
                <w:bCs/>
                <w:color w:val="000000"/>
              </w:rPr>
              <w:t xml:space="preserve"> </w:t>
            </w:r>
          </w:p>
        </w:tc>
        <w:tc>
          <w:tcPr>
            <w:tcW w:w="401" w:type="dxa"/>
          </w:tcPr>
          <w:p w:rsidR="004D37DE" w:rsidRPr="0070375E" w:rsidP="00DA6F9F" w14:paraId="34BBF130" w14:textId="31A140D8">
            <w:pPr>
              <w:ind w:right="-40"/>
              <w:rPr>
                <w:b/>
                <w:bCs/>
                <w:color w:val="000000"/>
              </w:rPr>
            </w:pPr>
            <w:r w:rsidRPr="0070375E">
              <w:rPr>
                <w:b/>
                <w:bCs/>
                <w:color w:val="000000"/>
              </w:rPr>
              <w:t>=</w:t>
            </w:r>
          </w:p>
        </w:tc>
        <w:tc>
          <w:tcPr>
            <w:tcW w:w="1226" w:type="dxa"/>
            <w:shd w:val="clear" w:color="auto" w:fill="auto"/>
            <w:hideMark/>
          </w:tcPr>
          <w:p w:rsidR="004D37DE" w:rsidRPr="0070375E" w:rsidP="0070375E" w14:paraId="48A7AED4" w14:textId="6C5F5FDF">
            <w:pPr>
              <w:ind w:right="-40"/>
              <w:rPr>
                <w:b/>
                <w:bCs/>
                <w:color w:val="000000"/>
              </w:rPr>
            </w:pPr>
            <w:r w:rsidRPr="0070375E">
              <w:rPr>
                <w:b/>
                <w:bCs/>
                <w:color w:val="000000"/>
              </w:rPr>
              <w:t xml:space="preserve"> $     </w:t>
            </w:r>
            <w:r w:rsidR="001A1A1C">
              <w:rPr>
                <w:b/>
                <w:bCs/>
                <w:color w:val="000000"/>
              </w:rPr>
              <w:t>70.54</w:t>
            </w:r>
            <w:r w:rsidRPr="0070375E">
              <w:rPr>
                <w:b/>
                <w:bCs/>
                <w:color w:val="000000"/>
              </w:rPr>
              <w:t xml:space="preserve"> </w:t>
            </w:r>
          </w:p>
        </w:tc>
        <w:tc>
          <w:tcPr>
            <w:tcW w:w="380" w:type="dxa"/>
          </w:tcPr>
          <w:p w:rsidR="004D37DE" w:rsidRPr="0070375E" w:rsidP="00DA6F9F" w14:paraId="381C1952" w14:textId="7814A71F">
            <w:pPr>
              <w:jc w:val="right"/>
              <w:rPr>
                <w:b/>
                <w:bCs/>
                <w:color w:val="000000"/>
              </w:rPr>
            </w:pPr>
            <w:r w:rsidRPr="0070375E">
              <w:rPr>
                <w:b/>
                <w:bCs/>
                <w:color w:val="000000"/>
              </w:rPr>
              <w:t>*</w:t>
            </w:r>
          </w:p>
        </w:tc>
        <w:tc>
          <w:tcPr>
            <w:tcW w:w="839" w:type="dxa"/>
            <w:shd w:val="clear" w:color="auto" w:fill="auto"/>
            <w:hideMark/>
          </w:tcPr>
          <w:p w:rsidR="004D37DE" w:rsidRPr="0070375E" w:rsidP="00DA6F9F" w14:paraId="63EAE3C3" w14:textId="48A9E0A6">
            <w:pPr>
              <w:jc w:val="right"/>
              <w:rPr>
                <w:b/>
                <w:bCs/>
                <w:color w:val="000000"/>
              </w:rPr>
            </w:pPr>
            <w:r w:rsidRPr="0070375E">
              <w:rPr>
                <w:b/>
                <w:bCs/>
                <w:color w:val="000000"/>
              </w:rPr>
              <w:t>4.25</w:t>
            </w:r>
          </w:p>
        </w:tc>
        <w:tc>
          <w:tcPr>
            <w:tcW w:w="364" w:type="dxa"/>
          </w:tcPr>
          <w:p w:rsidR="004D37DE" w:rsidRPr="0070375E" w:rsidP="00DA6F9F" w14:paraId="1C07F37C" w14:textId="7769C587">
            <w:pPr>
              <w:rPr>
                <w:b/>
                <w:bCs/>
                <w:color w:val="000000"/>
              </w:rPr>
            </w:pPr>
            <w:r w:rsidRPr="0070375E">
              <w:rPr>
                <w:b/>
                <w:bCs/>
                <w:color w:val="000000"/>
              </w:rPr>
              <w:t>=</w:t>
            </w:r>
          </w:p>
        </w:tc>
        <w:tc>
          <w:tcPr>
            <w:tcW w:w="1514" w:type="dxa"/>
            <w:shd w:val="clear" w:color="auto" w:fill="auto"/>
            <w:hideMark/>
          </w:tcPr>
          <w:p w:rsidR="004D37DE" w:rsidRPr="0070375E" w:rsidP="00DA6F9F" w14:paraId="4530AD7F" w14:textId="25506787">
            <w:pPr>
              <w:rPr>
                <w:b/>
                <w:bCs/>
                <w:color w:val="000000"/>
              </w:rPr>
            </w:pPr>
            <w:r w:rsidRPr="0070375E">
              <w:rPr>
                <w:b/>
                <w:bCs/>
                <w:color w:val="000000"/>
              </w:rPr>
              <w:t xml:space="preserve"> $ </w:t>
            </w:r>
            <w:r w:rsidR="001A1A1C">
              <w:rPr>
                <w:b/>
                <w:bCs/>
                <w:color w:val="000000"/>
              </w:rPr>
              <w:t>299.795/</w:t>
            </w:r>
            <w:r w:rsidR="00153C4E">
              <w:rPr>
                <w:b/>
                <w:bCs/>
                <w:color w:val="000000"/>
              </w:rPr>
              <w:t xml:space="preserve">          </w:t>
            </w:r>
            <w:r w:rsidR="001A1A1C">
              <w:rPr>
                <w:b/>
                <w:bCs/>
                <w:color w:val="000000"/>
              </w:rPr>
              <w:t xml:space="preserve"> </w:t>
            </w:r>
            <w:r w:rsidR="00153C4E">
              <w:rPr>
                <w:b/>
                <w:bCs/>
                <w:color w:val="000000"/>
              </w:rPr>
              <w:t xml:space="preserve">$ </w:t>
            </w:r>
            <w:r w:rsidR="001A1A1C">
              <w:rPr>
                <w:b/>
                <w:bCs/>
                <w:color w:val="000000"/>
              </w:rPr>
              <w:t>299.80</w:t>
            </w:r>
            <w:r w:rsidRPr="0070375E">
              <w:rPr>
                <w:b/>
                <w:bCs/>
                <w:color w:val="000000"/>
              </w:rPr>
              <w:t xml:space="preserve"> </w:t>
            </w:r>
          </w:p>
        </w:tc>
        <w:tc>
          <w:tcPr>
            <w:tcW w:w="413" w:type="dxa"/>
          </w:tcPr>
          <w:p w:rsidR="004D37DE" w:rsidRPr="0070375E" w:rsidP="0070375E" w14:paraId="2DFF43C8" w14:textId="70A614D0">
            <w:pPr>
              <w:jc w:val="center"/>
              <w:rPr>
                <w:b/>
                <w:bCs/>
                <w:color w:val="000000"/>
              </w:rPr>
            </w:pPr>
            <w:r w:rsidRPr="0070375E">
              <w:rPr>
                <w:b/>
                <w:bCs/>
                <w:color w:val="000000"/>
              </w:rPr>
              <w:t>*</w:t>
            </w:r>
          </w:p>
        </w:tc>
        <w:tc>
          <w:tcPr>
            <w:tcW w:w="1223" w:type="dxa"/>
            <w:shd w:val="clear" w:color="auto" w:fill="auto"/>
            <w:hideMark/>
          </w:tcPr>
          <w:p w:rsidR="004D37DE" w:rsidRPr="0070375E" w:rsidP="00DA6F9F" w14:paraId="777CAC10" w14:textId="2B6DCA86">
            <w:pPr>
              <w:jc w:val="right"/>
              <w:rPr>
                <w:b/>
                <w:bCs/>
                <w:color w:val="000000"/>
              </w:rPr>
            </w:pPr>
            <w:r w:rsidRPr="0070375E">
              <w:rPr>
                <w:b/>
                <w:bCs/>
                <w:color w:val="000000"/>
              </w:rPr>
              <w:t>10</w:t>
            </w:r>
          </w:p>
        </w:tc>
        <w:tc>
          <w:tcPr>
            <w:tcW w:w="617" w:type="dxa"/>
          </w:tcPr>
          <w:p w:rsidR="004D37DE" w:rsidRPr="0070375E" w:rsidP="00DA6F9F" w14:paraId="6382D919" w14:textId="154F524D">
            <w:pPr>
              <w:rPr>
                <w:b/>
                <w:bCs/>
                <w:color w:val="000000"/>
              </w:rPr>
            </w:pPr>
            <w:r w:rsidRPr="0070375E">
              <w:rPr>
                <w:b/>
                <w:bCs/>
                <w:color w:val="000000"/>
              </w:rPr>
              <w:t xml:space="preserve"> =</w:t>
            </w:r>
          </w:p>
        </w:tc>
        <w:tc>
          <w:tcPr>
            <w:tcW w:w="1379" w:type="dxa"/>
            <w:shd w:val="clear" w:color="auto" w:fill="auto"/>
            <w:hideMark/>
          </w:tcPr>
          <w:p w:rsidR="004D37DE" w:rsidRPr="0070375E" w:rsidP="00DA6F9F" w14:paraId="04E1D43B" w14:textId="042D283D">
            <w:pPr>
              <w:rPr>
                <w:b/>
                <w:bCs/>
                <w:color w:val="000000"/>
              </w:rPr>
            </w:pPr>
            <w:r w:rsidRPr="0070375E">
              <w:rPr>
                <w:b/>
                <w:bCs/>
                <w:color w:val="000000"/>
              </w:rPr>
              <w:t xml:space="preserve"> $2</w:t>
            </w:r>
            <w:r w:rsidR="001A1A1C">
              <w:rPr>
                <w:b/>
                <w:bCs/>
                <w:color w:val="000000"/>
              </w:rPr>
              <w:t>,998.00</w:t>
            </w:r>
            <w:r w:rsidRPr="0070375E">
              <w:rPr>
                <w:b/>
                <w:bCs/>
                <w:color w:val="000000"/>
              </w:rPr>
              <w:t xml:space="preserve"> </w:t>
            </w:r>
          </w:p>
        </w:tc>
      </w:tr>
    </w:tbl>
    <w:p w:rsidR="00DA6F9F" w:rsidP="0070375E" w14:paraId="4C3FC2FC" w14:textId="77777777">
      <w:pPr>
        <w:widowControl w:val="0"/>
        <w:ind w:left="720"/>
        <w:rPr>
          <w:snapToGrid w:val="0"/>
          <w:sz w:val="24"/>
        </w:rPr>
      </w:pPr>
    </w:p>
    <w:tbl>
      <w:tblPr>
        <w:tblW w:w="91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776"/>
        <w:gridCol w:w="2796"/>
        <w:gridCol w:w="2610"/>
      </w:tblGrid>
      <w:tr w14:paraId="50A5A2ED" w14:textId="77777777" w:rsidTr="0070375E">
        <w:tblPrEx>
          <w:tblW w:w="91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531"/>
        </w:trPr>
        <w:tc>
          <w:tcPr>
            <w:tcW w:w="3776" w:type="dxa"/>
            <w:shd w:val="clear" w:color="auto" w:fill="A6A6A6" w:themeFill="background1" w:themeFillShade="A6"/>
            <w:hideMark/>
          </w:tcPr>
          <w:p w:rsidR="00227D16" w:rsidRPr="0070375E" w:rsidP="00227D16" w14:paraId="111B3BB7" w14:textId="7E2F1D1C">
            <w:pPr>
              <w:rPr>
                <w:b/>
                <w:bCs/>
                <w:color w:val="000000"/>
              </w:rPr>
            </w:pPr>
            <w:r w:rsidRPr="0070375E">
              <w:rPr>
                <w:b/>
                <w:bCs/>
                <w:color w:val="000000"/>
              </w:rPr>
              <w:t>Total Combined Wages to Process All Responses</w:t>
            </w:r>
          </w:p>
        </w:tc>
        <w:tc>
          <w:tcPr>
            <w:tcW w:w="2796" w:type="dxa"/>
            <w:shd w:val="clear" w:color="auto" w:fill="A6A6A6" w:themeFill="background1" w:themeFillShade="A6"/>
            <w:hideMark/>
          </w:tcPr>
          <w:p w:rsidR="00227D16" w:rsidRPr="0070375E" w:rsidP="00227D16" w14:paraId="5CCE8FDB" w14:textId="707CB7A0">
            <w:pPr>
              <w:rPr>
                <w:b/>
                <w:bCs/>
                <w:color w:val="000000"/>
              </w:rPr>
            </w:pPr>
            <w:r w:rsidRPr="0070375E">
              <w:rPr>
                <w:b/>
                <w:bCs/>
                <w:color w:val="000000"/>
              </w:rPr>
              <w:t>Benefits Multiplier</w:t>
            </w:r>
          </w:p>
        </w:tc>
        <w:tc>
          <w:tcPr>
            <w:tcW w:w="2610" w:type="dxa"/>
            <w:shd w:val="clear" w:color="auto" w:fill="A6A6A6" w:themeFill="background1" w:themeFillShade="A6"/>
            <w:hideMark/>
          </w:tcPr>
          <w:p w:rsidR="00227D16" w:rsidRPr="0070375E" w:rsidP="00227D16" w14:paraId="7B719D1F" w14:textId="7B9D6A16">
            <w:pPr>
              <w:rPr>
                <w:b/>
                <w:bCs/>
                <w:color w:val="000000"/>
              </w:rPr>
            </w:pPr>
            <w:r w:rsidRPr="0070375E">
              <w:rPr>
                <w:b/>
                <w:bCs/>
                <w:color w:val="000000"/>
              </w:rPr>
              <w:t>Total Loaded Wages to Process All Responses</w:t>
            </w:r>
          </w:p>
        </w:tc>
      </w:tr>
      <w:tr w14:paraId="59B4603A" w14:textId="77777777" w:rsidTr="0070375E">
        <w:tblPrEx>
          <w:tblW w:w="9182" w:type="dxa"/>
          <w:tblLook w:val="04A0"/>
        </w:tblPrEx>
        <w:trPr>
          <w:trHeight w:val="108"/>
        </w:trPr>
        <w:tc>
          <w:tcPr>
            <w:tcW w:w="3776" w:type="dxa"/>
            <w:shd w:val="clear" w:color="auto" w:fill="auto"/>
            <w:noWrap/>
            <w:hideMark/>
          </w:tcPr>
          <w:p w:rsidR="00227D16" w:rsidRPr="0070375E" w:rsidP="00227D16" w14:paraId="7D6830E4" w14:textId="598638FA">
            <w:pPr>
              <w:rPr>
                <w:color w:val="000000"/>
              </w:rPr>
            </w:pPr>
            <w:r w:rsidRPr="0070375E">
              <w:rPr>
                <w:color w:val="000000"/>
              </w:rPr>
              <w:t xml:space="preserve">$           </w:t>
            </w:r>
            <w:r w:rsidR="001A1A1C">
              <w:rPr>
                <w:color w:val="000000"/>
              </w:rPr>
              <w:t>2,998.00</w:t>
            </w:r>
          </w:p>
        </w:tc>
        <w:tc>
          <w:tcPr>
            <w:tcW w:w="2796" w:type="dxa"/>
            <w:shd w:val="clear" w:color="auto" w:fill="auto"/>
            <w:noWrap/>
            <w:hideMark/>
          </w:tcPr>
          <w:p w:rsidR="00227D16" w:rsidRPr="0070375E" w:rsidP="0070375E" w14:paraId="21289005" w14:textId="77777777">
            <w:pPr>
              <w:rPr>
                <w:color w:val="000000"/>
              </w:rPr>
            </w:pPr>
            <w:r w:rsidRPr="0070375E">
              <w:rPr>
                <w:color w:val="000000"/>
              </w:rPr>
              <w:t>1.4</w:t>
            </w:r>
          </w:p>
        </w:tc>
        <w:tc>
          <w:tcPr>
            <w:tcW w:w="2610" w:type="dxa"/>
            <w:shd w:val="clear" w:color="auto" w:fill="auto"/>
            <w:noWrap/>
            <w:hideMark/>
          </w:tcPr>
          <w:p w:rsidR="00227D16" w:rsidRPr="0070375E" w:rsidP="00227D16" w14:paraId="2C29C697" w14:textId="7871910C">
            <w:pPr>
              <w:rPr>
                <w:color w:val="000000"/>
              </w:rPr>
            </w:pPr>
            <w:r w:rsidRPr="0070375E">
              <w:rPr>
                <w:color w:val="000000"/>
              </w:rPr>
              <w:t xml:space="preserve">$ </w:t>
            </w:r>
            <w:r w:rsidR="00043ABC">
              <w:rPr>
                <w:color w:val="000000"/>
              </w:rPr>
              <w:t>4,</w:t>
            </w:r>
            <w:r w:rsidR="001A1A1C">
              <w:rPr>
                <w:color w:val="000000"/>
              </w:rPr>
              <w:t>197.20</w:t>
            </w:r>
          </w:p>
        </w:tc>
      </w:tr>
    </w:tbl>
    <w:p w:rsidR="001A1A1C" w:rsidP="001A1A1C" w14:paraId="10BE105E" w14:textId="77777777">
      <w:pPr>
        <w:pStyle w:val="ListParagraph"/>
        <w:widowControl w:val="0"/>
        <w:ind w:left="1080"/>
        <w:rPr>
          <w:b/>
          <w:snapToGrid w:val="0"/>
          <w:sz w:val="24"/>
          <w:szCs w:val="24"/>
        </w:rPr>
      </w:pPr>
    </w:p>
    <w:p w:rsidR="000A0A29" w:rsidRPr="0070375E" w:rsidP="0070375E" w14:paraId="5D60DE7C" w14:textId="1591AD9D">
      <w:pPr>
        <w:pStyle w:val="ListParagraph"/>
        <w:widowControl w:val="0"/>
        <w:numPr>
          <w:ilvl w:val="0"/>
          <w:numId w:val="18"/>
        </w:numPr>
        <w:rPr>
          <w:b/>
          <w:snapToGrid w:val="0"/>
          <w:sz w:val="24"/>
          <w:szCs w:val="24"/>
        </w:rPr>
      </w:pPr>
      <w:r w:rsidRPr="0070375E">
        <w:rPr>
          <w:b/>
          <w:snapToGrid w:val="0"/>
          <w:sz w:val="24"/>
          <w:szCs w:val="24"/>
        </w:rPr>
        <w:t>Explan</w:t>
      </w:r>
      <w:r w:rsidRPr="000A0A29" w:rsidR="0012113E">
        <w:rPr>
          <w:b/>
          <w:snapToGrid w:val="0"/>
          <w:sz w:val="24"/>
          <w:szCs w:val="24"/>
        </w:rPr>
        <w:t xml:space="preserve">ation of </w:t>
      </w:r>
      <w:r w:rsidRPr="000A0A29">
        <w:rPr>
          <w:b/>
          <w:snapToGrid w:val="0"/>
          <w:sz w:val="24"/>
          <w:szCs w:val="24"/>
        </w:rPr>
        <w:t>P</w:t>
      </w:r>
      <w:r w:rsidRPr="0070375E">
        <w:rPr>
          <w:b/>
          <w:snapToGrid w:val="0"/>
          <w:sz w:val="24"/>
          <w:szCs w:val="24"/>
        </w:rPr>
        <w:t xml:space="preserve">rogram </w:t>
      </w:r>
      <w:r w:rsidRPr="000A0A29">
        <w:rPr>
          <w:b/>
          <w:snapToGrid w:val="0"/>
          <w:sz w:val="24"/>
          <w:szCs w:val="24"/>
        </w:rPr>
        <w:t>C</w:t>
      </w:r>
      <w:r w:rsidRPr="0070375E">
        <w:rPr>
          <w:b/>
          <w:snapToGrid w:val="0"/>
          <w:sz w:val="24"/>
          <w:szCs w:val="24"/>
        </w:rPr>
        <w:t xml:space="preserve">hanges </w:t>
      </w:r>
      <w:r w:rsidRPr="0070375E">
        <w:rPr>
          <w:b/>
          <w:snapToGrid w:val="0"/>
          <w:sz w:val="24"/>
          <w:szCs w:val="24"/>
        </w:rPr>
        <w:t xml:space="preserve">or </w:t>
      </w:r>
      <w:r w:rsidRPr="000A0A29">
        <w:rPr>
          <w:b/>
          <w:snapToGrid w:val="0"/>
          <w:sz w:val="24"/>
          <w:szCs w:val="24"/>
        </w:rPr>
        <w:t>A</w:t>
      </w:r>
      <w:r w:rsidRPr="0070375E">
        <w:rPr>
          <w:b/>
          <w:snapToGrid w:val="0"/>
          <w:sz w:val="24"/>
          <w:szCs w:val="24"/>
        </w:rPr>
        <w:t xml:space="preserve">djustments </w:t>
      </w:r>
    </w:p>
    <w:p w:rsidR="00ED3FEC" w:rsidRPr="000A0A29" w:rsidP="0070375E" w14:paraId="1561FC25" w14:textId="77777777">
      <w:pPr>
        <w:pStyle w:val="ListParagraph"/>
        <w:widowControl w:val="0"/>
        <w:ind w:left="1080"/>
        <w:rPr>
          <w:b/>
          <w:snapToGrid w:val="0"/>
          <w:sz w:val="24"/>
        </w:rPr>
      </w:pPr>
    </w:p>
    <w:p w:rsidR="00C96FE2" w:rsidP="0070375E" w14:paraId="6B12E2E4" w14:textId="5022531F">
      <w:pPr>
        <w:widowControl w:val="0"/>
        <w:ind w:firstLine="720"/>
        <w:rPr>
          <w:snapToGrid w:val="0"/>
          <w:sz w:val="24"/>
        </w:rPr>
      </w:pPr>
      <w:r>
        <w:rPr>
          <w:snapToGrid w:val="0"/>
          <w:sz w:val="24"/>
        </w:rPr>
        <w:t>There are no</w:t>
      </w:r>
      <w:r w:rsidR="00AC2F2F">
        <w:rPr>
          <w:snapToGrid w:val="0"/>
          <w:sz w:val="24"/>
        </w:rPr>
        <w:t xml:space="preserve"> program </w:t>
      </w:r>
      <w:r w:rsidR="00003CBC">
        <w:rPr>
          <w:snapToGrid w:val="0"/>
          <w:sz w:val="24"/>
        </w:rPr>
        <w:t xml:space="preserve">changes </w:t>
      </w:r>
      <w:r w:rsidR="00AC2F2F">
        <w:rPr>
          <w:snapToGrid w:val="0"/>
          <w:sz w:val="24"/>
        </w:rPr>
        <w:t xml:space="preserve">or adjustments </w:t>
      </w:r>
      <w:r>
        <w:rPr>
          <w:snapToGrid w:val="0"/>
          <w:sz w:val="24"/>
        </w:rPr>
        <w:t>associated with this collection</w:t>
      </w:r>
      <w:r w:rsidR="00AC2F2F">
        <w:rPr>
          <w:snapToGrid w:val="0"/>
          <w:sz w:val="24"/>
        </w:rPr>
        <w:t>.</w:t>
      </w:r>
    </w:p>
    <w:p w:rsidR="00AC2F2F" w14:paraId="4E9741A8" w14:textId="77777777">
      <w:pPr>
        <w:widowControl w:val="0"/>
        <w:rPr>
          <w:snapToGrid w:val="0"/>
          <w:sz w:val="24"/>
        </w:rPr>
      </w:pPr>
    </w:p>
    <w:p w:rsidR="000A0A29" w:rsidRPr="0070375E" w:rsidP="0070375E" w14:paraId="1163AD26" w14:textId="3B3CA106">
      <w:pPr>
        <w:pStyle w:val="ListParagraph"/>
        <w:widowControl w:val="0"/>
        <w:numPr>
          <w:ilvl w:val="0"/>
          <w:numId w:val="18"/>
        </w:numPr>
        <w:rPr>
          <w:b/>
          <w:snapToGrid w:val="0"/>
          <w:sz w:val="24"/>
        </w:rPr>
      </w:pPr>
      <w:r>
        <w:rPr>
          <w:b/>
          <w:snapToGrid w:val="0"/>
          <w:sz w:val="24"/>
        </w:rPr>
        <w:t xml:space="preserve"> Publication of Data Collection Results </w:t>
      </w:r>
    </w:p>
    <w:p w:rsidR="00ED3FEC" w:rsidP="0070375E" w14:paraId="7F2DCAD0" w14:textId="77777777">
      <w:pPr>
        <w:pStyle w:val="ListParagraph"/>
        <w:widowControl w:val="0"/>
        <w:ind w:left="1080"/>
        <w:rPr>
          <w:snapToGrid w:val="0"/>
          <w:sz w:val="24"/>
        </w:rPr>
      </w:pPr>
    </w:p>
    <w:p w:rsidR="00ED3FEC" w:rsidP="0070375E" w14:paraId="1ACA8F6A" w14:textId="063F35BD">
      <w:pPr>
        <w:widowControl w:val="0"/>
        <w:ind w:left="720"/>
        <w:rPr>
          <w:snapToGrid w:val="0"/>
          <w:sz w:val="24"/>
        </w:rPr>
      </w:pPr>
      <w:r>
        <w:rPr>
          <w:snapToGrid w:val="0"/>
          <w:sz w:val="24"/>
        </w:rPr>
        <w:t xml:space="preserve">MARAD projects about </w:t>
      </w:r>
      <w:r w:rsidR="003A770F">
        <w:rPr>
          <w:snapToGrid w:val="0"/>
          <w:sz w:val="24"/>
        </w:rPr>
        <w:t>10</w:t>
      </w:r>
      <w:r>
        <w:rPr>
          <w:snapToGrid w:val="0"/>
          <w:sz w:val="24"/>
        </w:rPr>
        <w:t xml:space="preserve"> cases</w:t>
      </w:r>
      <w:r w:rsidR="0033138C">
        <w:rPr>
          <w:snapToGrid w:val="0"/>
          <w:sz w:val="24"/>
        </w:rPr>
        <w:t xml:space="preserve"> of reemployment requests</w:t>
      </w:r>
      <w:r>
        <w:rPr>
          <w:snapToGrid w:val="0"/>
          <w:sz w:val="24"/>
        </w:rPr>
        <w:t xml:space="preserve"> per year, </w:t>
      </w:r>
      <w:r w:rsidR="0033138C">
        <w:rPr>
          <w:snapToGrid w:val="0"/>
          <w:sz w:val="24"/>
        </w:rPr>
        <w:t xml:space="preserve">based on recent program records, </w:t>
      </w:r>
      <w:r>
        <w:rPr>
          <w:snapToGrid w:val="0"/>
          <w:sz w:val="24"/>
        </w:rPr>
        <w:t xml:space="preserve">and </w:t>
      </w:r>
      <w:r w:rsidR="007169E9">
        <w:rPr>
          <w:snapToGrid w:val="0"/>
          <w:sz w:val="24"/>
        </w:rPr>
        <w:t xml:space="preserve">can </w:t>
      </w:r>
      <w:r>
        <w:rPr>
          <w:snapToGrid w:val="0"/>
          <w:sz w:val="24"/>
        </w:rPr>
        <w:t>provide a simple status report on all cases</w:t>
      </w:r>
      <w:r w:rsidR="00CC702D">
        <w:rPr>
          <w:snapToGrid w:val="0"/>
          <w:sz w:val="24"/>
        </w:rPr>
        <w:t xml:space="preserve"> annually</w:t>
      </w:r>
      <w:r>
        <w:rPr>
          <w:snapToGrid w:val="0"/>
          <w:sz w:val="24"/>
        </w:rPr>
        <w:t xml:space="preserve">. This project will not commence </w:t>
      </w:r>
      <w:r w:rsidR="00043ABC">
        <w:rPr>
          <w:snapToGrid w:val="0"/>
          <w:sz w:val="24"/>
        </w:rPr>
        <w:t>without</w:t>
      </w:r>
      <w:r>
        <w:rPr>
          <w:snapToGrid w:val="0"/>
          <w:sz w:val="24"/>
        </w:rPr>
        <w:t xml:space="preserve"> a declaration of national emergency</w:t>
      </w:r>
      <w:r w:rsidR="007169E9">
        <w:rPr>
          <w:snapToGrid w:val="0"/>
          <w:sz w:val="24"/>
        </w:rPr>
        <w:t xml:space="preserve"> or unmet need during other readiness testing or activations of </w:t>
      </w:r>
      <w:r w:rsidR="00B811A4">
        <w:rPr>
          <w:snapToGrid w:val="0"/>
          <w:sz w:val="24"/>
        </w:rPr>
        <w:t>RRF</w:t>
      </w:r>
      <w:r w:rsidR="007169E9">
        <w:rPr>
          <w:snapToGrid w:val="0"/>
          <w:sz w:val="24"/>
        </w:rPr>
        <w:t xml:space="preserve"> vessels</w:t>
      </w:r>
      <w:r>
        <w:rPr>
          <w:snapToGrid w:val="0"/>
          <w:sz w:val="24"/>
        </w:rPr>
        <w:t>.</w:t>
      </w:r>
    </w:p>
    <w:p w:rsidR="00ED3FEC" w14:paraId="67ECA71A" w14:textId="77777777">
      <w:pPr>
        <w:widowControl w:val="0"/>
        <w:rPr>
          <w:b/>
          <w:snapToGrid w:val="0"/>
          <w:sz w:val="24"/>
        </w:rPr>
      </w:pPr>
    </w:p>
    <w:p w:rsidR="00ED3FEC" w:rsidRPr="0070375E" w:rsidP="0070375E" w14:paraId="7CD3893A" w14:textId="473674FB">
      <w:pPr>
        <w:pStyle w:val="ListParagraph"/>
        <w:widowControl w:val="0"/>
        <w:numPr>
          <w:ilvl w:val="0"/>
          <w:numId w:val="18"/>
        </w:numPr>
        <w:rPr>
          <w:snapToGrid w:val="0"/>
          <w:sz w:val="24"/>
        </w:rPr>
      </w:pPr>
      <w:r>
        <w:rPr>
          <w:b/>
          <w:snapToGrid w:val="0"/>
          <w:sz w:val="24"/>
        </w:rPr>
        <w:t>D</w:t>
      </w:r>
      <w:r w:rsidRPr="0070375E">
        <w:rPr>
          <w:b/>
          <w:snapToGrid w:val="0"/>
          <w:sz w:val="24"/>
        </w:rPr>
        <w:t xml:space="preserve">isplay </w:t>
      </w:r>
      <w:r>
        <w:rPr>
          <w:b/>
          <w:snapToGrid w:val="0"/>
          <w:sz w:val="24"/>
        </w:rPr>
        <w:t xml:space="preserve">of </w:t>
      </w:r>
      <w:r w:rsidRPr="0070375E">
        <w:rPr>
          <w:b/>
          <w:snapToGrid w:val="0"/>
          <w:sz w:val="24"/>
        </w:rPr>
        <w:t>the</w:t>
      </w:r>
      <w:r>
        <w:rPr>
          <w:b/>
          <w:snapToGrid w:val="0"/>
          <w:sz w:val="24"/>
        </w:rPr>
        <w:t xml:space="preserve"> OMB</w:t>
      </w:r>
      <w:r w:rsidRPr="0070375E">
        <w:rPr>
          <w:b/>
          <w:snapToGrid w:val="0"/>
          <w:sz w:val="24"/>
        </w:rPr>
        <w:t xml:space="preserve"> </w:t>
      </w:r>
      <w:r>
        <w:rPr>
          <w:b/>
          <w:snapToGrid w:val="0"/>
          <w:sz w:val="24"/>
        </w:rPr>
        <w:t>E</w:t>
      </w:r>
      <w:r w:rsidRPr="0070375E">
        <w:rPr>
          <w:b/>
          <w:snapToGrid w:val="0"/>
          <w:sz w:val="24"/>
        </w:rPr>
        <w:t xml:space="preserve">xpiration </w:t>
      </w:r>
      <w:r>
        <w:rPr>
          <w:b/>
          <w:snapToGrid w:val="0"/>
          <w:sz w:val="24"/>
        </w:rPr>
        <w:t>D</w:t>
      </w:r>
      <w:r w:rsidRPr="0070375E">
        <w:rPr>
          <w:b/>
          <w:snapToGrid w:val="0"/>
          <w:sz w:val="24"/>
        </w:rPr>
        <w:t>ate</w:t>
      </w:r>
    </w:p>
    <w:p w:rsidR="00ED3FEC" w14:paraId="5A446EC7" w14:textId="77777777">
      <w:pPr>
        <w:widowControl w:val="0"/>
        <w:rPr>
          <w:snapToGrid w:val="0"/>
          <w:sz w:val="24"/>
        </w:rPr>
      </w:pPr>
    </w:p>
    <w:p w:rsidR="000A0A29" w:rsidRPr="000A0A29" w:rsidP="0070375E" w14:paraId="2820634D" w14:textId="229D506C">
      <w:pPr>
        <w:pStyle w:val="CM13"/>
        <w:ind w:left="720"/>
      </w:pPr>
      <w:r w:rsidRPr="00635B9E">
        <w:t xml:space="preserve">Approval is not requested to </w:t>
      </w:r>
      <w:r w:rsidR="00B811A4">
        <w:t xml:space="preserve">omit </w:t>
      </w:r>
      <w:r w:rsidRPr="00635B9E">
        <w:t>the expiration date</w:t>
      </w:r>
      <w:r w:rsidR="00B811A4">
        <w:t xml:space="preserve"> for this collection</w:t>
      </w:r>
      <w:r w:rsidRPr="00635B9E">
        <w:t xml:space="preserve">. </w:t>
      </w:r>
    </w:p>
    <w:p w:rsidR="000A0A29" w:rsidRPr="0070375E" w:rsidP="0070375E" w14:paraId="084A6D24" w14:textId="7D65C296">
      <w:pPr>
        <w:pStyle w:val="ListParagraph"/>
        <w:widowControl w:val="0"/>
        <w:numPr>
          <w:ilvl w:val="0"/>
          <w:numId w:val="18"/>
        </w:numPr>
        <w:rPr>
          <w:b/>
          <w:snapToGrid w:val="0"/>
          <w:sz w:val="24"/>
        </w:rPr>
      </w:pPr>
      <w:r>
        <w:rPr>
          <w:b/>
          <w:snapToGrid w:val="0"/>
          <w:sz w:val="24"/>
        </w:rPr>
        <w:t>E</w:t>
      </w:r>
      <w:r w:rsidRPr="0070375E" w:rsidR="00ED3FEC">
        <w:rPr>
          <w:b/>
          <w:snapToGrid w:val="0"/>
          <w:sz w:val="24"/>
        </w:rPr>
        <w:t xml:space="preserve">xception to the </w:t>
      </w:r>
      <w:r>
        <w:rPr>
          <w:b/>
          <w:snapToGrid w:val="0"/>
          <w:sz w:val="24"/>
        </w:rPr>
        <w:t>C</w:t>
      </w:r>
      <w:r w:rsidRPr="0070375E">
        <w:rPr>
          <w:b/>
          <w:snapToGrid w:val="0"/>
          <w:sz w:val="24"/>
        </w:rPr>
        <w:t xml:space="preserve">ertification </w:t>
      </w:r>
      <w:r>
        <w:rPr>
          <w:b/>
          <w:snapToGrid w:val="0"/>
          <w:sz w:val="24"/>
        </w:rPr>
        <w:t>S</w:t>
      </w:r>
      <w:r w:rsidRPr="0070375E">
        <w:rPr>
          <w:b/>
          <w:snapToGrid w:val="0"/>
          <w:sz w:val="24"/>
        </w:rPr>
        <w:t xml:space="preserve">tatement </w:t>
      </w:r>
    </w:p>
    <w:p w:rsidR="000A0A29" w:rsidRPr="0070375E" w:rsidP="0070375E" w14:paraId="0ED0F339" w14:textId="77777777">
      <w:pPr>
        <w:ind w:left="720"/>
        <w:rPr>
          <w:b/>
          <w:snapToGrid w:val="0"/>
          <w:sz w:val="24"/>
        </w:rPr>
      </w:pPr>
    </w:p>
    <w:p w:rsidR="00222137" w:rsidRPr="0070375E" w:rsidP="0070375E" w14:paraId="1DDB9089" w14:textId="0E02B5A2">
      <w:pPr>
        <w:ind w:left="720"/>
        <w:rPr>
          <w:snapToGrid w:val="0"/>
          <w:sz w:val="24"/>
          <w:szCs w:val="24"/>
        </w:rPr>
      </w:pPr>
      <w:r w:rsidRPr="0070375E">
        <w:rPr>
          <w:snapToGrid w:val="0"/>
          <w:sz w:val="24"/>
          <w:szCs w:val="24"/>
        </w:rPr>
        <w:t xml:space="preserve">There are no exceptions to the </w:t>
      </w:r>
      <w:r w:rsidRPr="000A0A29" w:rsidR="000A0A29">
        <w:rPr>
          <w:snapToGrid w:val="0"/>
          <w:sz w:val="24"/>
          <w:szCs w:val="24"/>
        </w:rPr>
        <w:t>certificat</w:t>
      </w:r>
      <w:r w:rsidR="000A0A29">
        <w:rPr>
          <w:snapToGrid w:val="0"/>
          <w:sz w:val="24"/>
          <w:szCs w:val="24"/>
        </w:rPr>
        <w:t>ion</w:t>
      </w:r>
      <w:r w:rsidRPr="0070375E">
        <w:rPr>
          <w:snapToGrid w:val="0"/>
          <w:sz w:val="24"/>
          <w:szCs w:val="24"/>
        </w:rPr>
        <w:t xml:space="preserve"> statement.</w:t>
      </w:r>
    </w:p>
    <w:sectPr w:rsidSect="006D32BC">
      <w:footerReference w:type="even" r:id="rId5"/>
      <w:footerReference w:type="default" r:id="rId6"/>
      <w:pgSz w:w="12240" w:h="15840"/>
      <w:pgMar w:top="1440" w:right="1440" w:bottom="1440" w:left="1440" w:header="720" w:footer="720" w:gutter="0"/>
      <w:cols w:space="72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6BAE" w:rsidP="00953198" w14:paraId="07B3E3E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76BAE" w14:paraId="1B3A58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6BAE" w:rsidP="00953198" w14:paraId="78A1E66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57BC">
      <w:rPr>
        <w:rStyle w:val="PageNumber"/>
        <w:noProof/>
      </w:rPr>
      <w:t>6</w:t>
    </w:r>
    <w:r>
      <w:rPr>
        <w:rStyle w:val="PageNumber"/>
      </w:rPr>
      <w:fldChar w:fldCharType="end"/>
    </w:r>
  </w:p>
  <w:p w:rsidR="00976BAE" w14:paraId="76114ED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427AD" w14:paraId="5542E5F5" w14:textId="77777777">
      <w:r>
        <w:separator/>
      </w:r>
    </w:p>
  </w:footnote>
  <w:footnote w:type="continuationSeparator" w:id="1">
    <w:p w:rsidR="000427AD" w14:paraId="0A0AEBC7" w14:textId="77777777">
      <w:r>
        <w:continuationSeparator/>
      </w:r>
    </w:p>
  </w:footnote>
  <w:footnote w:id="2">
    <w:p w:rsidR="00E7310B" w14:paraId="0D5C1DF3" w14:textId="34775FF9">
      <w:pPr>
        <w:pStyle w:val="FootnoteText"/>
      </w:pPr>
      <w:r>
        <w:rPr>
          <w:rStyle w:val="FootnoteReference"/>
        </w:rPr>
        <w:footnoteRef/>
      </w:r>
      <w:r w:rsidR="00B64F06">
        <w:t xml:space="preserve"> </w:t>
      </w:r>
      <w:r w:rsidRPr="00B64F06" w:rsidR="00B64F06">
        <w:t>https://www.bls.gov/oes/current/oes_nat.htm</w:t>
      </w:r>
    </w:p>
  </w:footnote>
  <w:footnote w:id="3">
    <w:p w:rsidR="00BB078E" w14:paraId="7F5254D1" w14:textId="0568FA9F">
      <w:pPr>
        <w:pStyle w:val="FootnoteText"/>
      </w:pPr>
      <w:r>
        <w:rPr>
          <w:rStyle w:val="FootnoteReference"/>
        </w:rPr>
        <w:footnoteRef/>
      </w:r>
      <w:r>
        <w:t xml:space="preserve"> </w:t>
      </w:r>
      <w:r w:rsidRPr="00EF0283" w:rsidR="00EF0283">
        <w:t>https://www.opm.gov/policy-data-oversight/pay-leave/salaries-wages/salary-tables/23Tables/html/DCB_h.aspx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895510"/>
    <w:multiLevelType w:val="hybridMultilevel"/>
    <w:tmpl w:val="09D451C2"/>
    <w:lvl w:ilvl="0">
      <w:start w:val="1"/>
      <w:numFmt w:val="decimal"/>
      <w:lvlText w:val="%1."/>
      <w:lvlJc w:val="left"/>
      <w:pPr>
        <w:ind w:left="720" w:hanging="360"/>
      </w:pPr>
      <w:rPr>
        <w:b/>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6A2DD1"/>
    <w:multiLevelType w:val="hybridMultilevel"/>
    <w:tmpl w:val="ACC6D5EE"/>
    <w:lvl w:ilvl="0">
      <w:start w:val="1"/>
      <w:numFmt w:val="decimal"/>
      <w:lvlText w:val="%1."/>
      <w:lvlJc w:val="left"/>
      <w:pPr>
        <w:ind w:left="1080" w:hanging="360"/>
      </w:pPr>
      <w:rPr>
        <w:b/>
        <w:bCs w:val="0"/>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98A20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58700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020127A"/>
    <w:multiLevelType w:val="hybridMultilevel"/>
    <w:tmpl w:val="8DC6909A"/>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07857D9"/>
    <w:multiLevelType w:val="singleLevel"/>
    <w:tmpl w:val="F35CBB20"/>
    <w:lvl w:ilvl="0">
      <w:start w:val="1"/>
      <w:numFmt w:val="lowerLetter"/>
      <w:lvlText w:val="%1."/>
      <w:lvlJc w:val="left"/>
      <w:pPr>
        <w:ind w:left="720" w:hanging="360"/>
      </w:pPr>
      <w:rPr>
        <w:rFonts w:hint="default"/>
        <w:b/>
        <w:bCs/>
      </w:rPr>
    </w:lvl>
  </w:abstractNum>
  <w:abstractNum w:abstractNumId="6">
    <w:nsid w:val="227462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32202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4F628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ADB4CBF"/>
    <w:multiLevelType w:val="hybridMultilevel"/>
    <w:tmpl w:val="0F9E5D3A"/>
    <w:lvl w:ilvl="0">
      <w:start w:val="1"/>
      <w:numFmt w:val="decimal"/>
      <w:lvlText w:val="%1."/>
      <w:lvlJc w:val="left"/>
      <w:pPr>
        <w:ind w:left="720" w:hanging="360"/>
      </w:pPr>
      <w:rPr>
        <w:b/>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A051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33A05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8170E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CEF5DF0"/>
    <w:multiLevelType w:val="hybridMultilevel"/>
    <w:tmpl w:val="0066A3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D3671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04F4EA0"/>
    <w:multiLevelType w:val="hybridMultilevel"/>
    <w:tmpl w:val="27D8D782"/>
    <w:lvl w:ilvl="0">
      <w:start w:val="1"/>
      <w:numFmt w:val="decimal"/>
      <w:lvlText w:val="%1."/>
      <w:lvlJc w:val="left"/>
      <w:pPr>
        <w:ind w:left="1080" w:hanging="360"/>
      </w:pPr>
      <w:rPr>
        <w:b/>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1A100F7"/>
    <w:multiLevelType w:val="hybridMultilevel"/>
    <w:tmpl w:val="526A049C"/>
    <w:lvl w:ilvl="0">
      <w:start w:val="1"/>
      <w:numFmt w:val="decimal"/>
      <w:lvlText w:val="%1."/>
      <w:lvlJc w:val="left"/>
      <w:pPr>
        <w:ind w:left="1080" w:hanging="360"/>
      </w:pPr>
      <w:rPr>
        <w:b/>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A4452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F46738C"/>
    <w:multiLevelType w:val="hybridMultilevel"/>
    <w:tmpl w:val="366888AA"/>
    <w:lvl w:ilvl="0">
      <w:start w:val="1"/>
      <w:numFmt w:val="decimal"/>
      <w:lvlText w:val="%1."/>
      <w:lvlJc w:val="left"/>
      <w:pPr>
        <w:ind w:left="1080" w:hanging="360"/>
      </w:pPr>
      <w:rPr>
        <w:b/>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1920D10"/>
    <w:multiLevelType w:val="hybridMultilevel"/>
    <w:tmpl w:val="8A74EA3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1CB1960"/>
    <w:multiLevelType w:val="hybridMultilevel"/>
    <w:tmpl w:val="57E8EE82"/>
    <w:lvl w:ilvl="0">
      <w:start w:val="1"/>
      <w:numFmt w:val="decimal"/>
      <w:lvlText w:val="%1."/>
      <w:lvlJc w:val="left"/>
      <w:pPr>
        <w:ind w:left="1080" w:hanging="360"/>
      </w:pPr>
      <w:rPr>
        <w:b/>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BA6D4C"/>
    <w:multiLevelType w:val="hybridMultilevel"/>
    <w:tmpl w:val="B35E8B1C"/>
    <w:lvl w:ilvl="0">
      <w:start w:val="1"/>
      <w:numFmt w:val="decimal"/>
      <w:lvlText w:val="%1."/>
      <w:lvlJc w:val="left"/>
      <w:pPr>
        <w:ind w:left="720" w:hanging="360"/>
      </w:pPr>
      <w:rPr>
        <w:b/>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AE66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2F0564E"/>
    <w:multiLevelType w:val="hybridMultilevel"/>
    <w:tmpl w:val="7DEC3338"/>
    <w:lvl w:ilvl="0">
      <w:start w:val="1"/>
      <w:numFmt w:val="decimal"/>
      <w:lvlText w:val="%1."/>
      <w:lvlJc w:val="left"/>
      <w:pPr>
        <w:ind w:left="1440" w:hanging="360"/>
      </w:pPr>
      <w:rPr>
        <w:b/>
        <w:bCs w:val="0"/>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64B13748"/>
    <w:multiLevelType w:val="hybridMultilevel"/>
    <w:tmpl w:val="00C6FA46"/>
    <w:lvl w:ilvl="0">
      <w:start w:val="1"/>
      <w:numFmt w:val="decimal"/>
      <w:lvlText w:val="%1."/>
      <w:lvlJc w:val="left"/>
      <w:pPr>
        <w:ind w:left="720" w:hanging="360"/>
      </w:pPr>
      <w:rPr>
        <w:b/>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7A169D3"/>
    <w:multiLevelType w:val="hybridMultilevel"/>
    <w:tmpl w:val="023AC16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8C512F9"/>
    <w:multiLevelType w:val="hybridMultilevel"/>
    <w:tmpl w:val="2D428B2A"/>
    <w:lvl w:ilvl="0">
      <w:start w:val="1"/>
      <w:numFmt w:val="upperLetter"/>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6B8A6819"/>
    <w:multiLevelType w:val="hybridMultilevel"/>
    <w:tmpl w:val="98A0A9CC"/>
    <w:lvl w:ilvl="0">
      <w:start w:val="1"/>
      <w:numFmt w:val="decimal"/>
      <w:lvlText w:val="%1."/>
      <w:lvlJc w:val="left"/>
      <w:pPr>
        <w:ind w:left="1080" w:hanging="360"/>
      </w:pPr>
      <w:rPr>
        <w:b/>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2A026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979669E"/>
    <w:multiLevelType w:val="singleLevel"/>
    <w:tmpl w:val="1C60ED4E"/>
    <w:lvl w:ilvl="0">
      <w:start w:val="3"/>
      <w:numFmt w:val="decimal"/>
      <w:lvlText w:val="%1."/>
      <w:lvlJc w:val="left"/>
      <w:pPr>
        <w:tabs>
          <w:tab w:val="num" w:pos="720"/>
        </w:tabs>
        <w:ind w:left="720" w:hanging="720"/>
      </w:pPr>
      <w:rPr>
        <w:rFonts w:hint="default"/>
      </w:rPr>
    </w:lvl>
  </w:abstractNum>
  <w:abstractNum w:abstractNumId="30">
    <w:nsid w:val="7A0016AB"/>
    <w:multiLevelType w:val="hybridMultilevel"/>
    <w:tmpl w:val="BD0AB928"/>
    <w:lvl w:ilvl="0">
      <w:start w:val="1"/>
      <w:numFmt w:val="decimal"/>
      <w:lvlText w:val="%1."/>
      <w:lvlJc w:val="left"/>
      <w:pPr>
        <w:ind w:left="720" w:hanging="360"/>
      </w:pPr>
      <w:rPr>
        <w:b/>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BB806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C0D5667"/>
    <w:multiLevelType w:val="hybridMultilevel"/>
    <w:tmpl w:val="0AF0DE4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2145167">
    <w:abstractNumId w:val="2"/>
  </w:num>
  <w:num w:numId="2" w16cid:durableId="2087728025">
    <w:abstractNumId w:val="17"/>
  </w:num>
  <w:num w:numId="3" w16cid:durableId="254018356">
    <w:abstractNumId w:val="31"/>
  </w:num>
  <w:num w:numId="4" w16cid:durableId="1951235535">
    <w:abstractNumId w:val="10"/>
  </w:num>
  <w:num w:numId="5" w16cid:durableId="931278696">
    <w:abstractNumId w:val="12"/>
  </w:num>
  <w:num w:numId="6" w16cid:durableId="362484863">
    <w:abstractNumId w:val="11"/>
  </w:num>
  <w:num w:numId="7" w16cid:durableId="227152472">
    <w:abstractNumId w:val="22"/>
  </w:num>
  <w:num w:numId="8" w16cid:durableId="1932276499">
    <w:abstractNumId w:val="8"/>
  </w:num>
  <w:num w:numId="9" w16cid:durableId="661274146">
    <w:abstractNumId w:val="5"/>
  </w:num>
  <w:num w:numId="10" w16cid:durableId="709496242">
    <w:abstractNumId w:val="28"/>
  </w:num>
  <w:num w:numId="11" w16cid:durableId="1956867143">
    <w:abstractNumId w:val="6"/>
  </w:num>
  <w:num w:numId="12" w16cid:durableId="853766540">
    <w:abstractNumId w:val="7"/>
  </w:num>
  <w:num w:numId="13" w16cid:durableId="2115515485">
    <w:abstractNumId w:val="3"/>
  </w:num>
  <w:num w:numId="14" w16cid:durableId="1105736549">
    <w:abstractNumId w:val="14"/>
  </w:num>
  <w:num w:numId="15" w16cid:durableId="265423885">
    <w:abstractNumId w:val="29"/>
  </w:num>
  <w:num w:numId="16" w16cid:durableId="1850951737">
    <w:abstractNumId w:val="26"/>
  </w:num>
  <w:num w:numId="17" w16cid:durableId="1956060637">
    <w:abstractNumId w:val="4"/>
  </w:num>
  <w:num w:numId="18" w16cid:durableId="1979721771">
    <w:abstractNumId w:val="1"/>
  </w:num>
  <w:num w:numId="19" w16cid:durableId="302856926">
    <w:abstractNumId w:val="19"/>
  </w:num>
  <w:num w:numId="20" w16cid:durableId="1307707825">
    <w:abstractNumId w:val="32"/>
  </w:num>
  <w:num w:numId="21" w16cid:durableId="1752312496">
    <w:abstractNumId w:val="27"/>
  </w:num>
  <w:num w:numId="22" w16cid:durableId="1383364052">
    <w:abstractNumId w:val="15"/>
  </w:num>
  <w:num w:numId="23" w16cid:durableId="453136259">
    <w:abstractNumId w:val="16"/>
  </w:num>
  <w:num w:numId="24" w16cid:durableId="821312424">
    <w:abstractNumId w:val="20"/>
  </w:num>
  <w:num w:numId="25" w16cid:durableId="1121000020">
    <w:abstractNumId w:val="18"/>
  </w:num>
  <w:num w:numId="26" w16cid:durableId="2079741604">
    <w:abstractNumId w:val="13"/>
  </w:num>
  <w:num w:numId="27" w16cid:durableId="2041009588">
    <w:abstractNumId w:val="30"/>
  </w:num>
  <w:num w:numId="28" w16cid:durableId="1330251391">
    <w:abstractNumId w:val="25"/>
  </w:num>
  <w:num w:numId="29" w16cid:durableId="1708097466">
    <w:abstractNumId w:val="9"/>
  </w:num>
  <w:num w:numId="30" w16cid:durableId="85924036">
    <w:abstractNumId w:val="21"/>
  </w:num>
  <w:num w:numId="31" w16cid:durableId="908154197">
    <w:abstractNumId w:val="24"/>
  </w:num>
  <w:num w:numId="32" w16cid:durableId="659040179">
    <w:abstractNumId w:val="0"/>
  </w:num>
  <w:num w:numId="33" w16cid:durableId="6987758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4B7"/>
    <w:rsid w:val="00003CBC"/>
    <w:rsid w:val="0001606A"/>
    <w:rsid w:val="000343AF"/>
    <w:rsid w:val="000427AD"/>
    <w:rsid w:val="00043ABC"/>
    <w:rsid w:val="00060A70"/>
    <w:rsid w:val="0007621F"/>
    <w:rsid w:val="00097E42"/>
    <w:rsid w:val="000A0A29"/>
    <w:rsid w:val="000B1F21"/>
    <w:rsid w:val="0012113E"/>
    <w:rsid w:val="0014015A"/>
    <w:rsid w:val="00140B9E"/>
    <w:rsid w:val="00153C4E"/>
    <w:rsid w:val="00167B1C"/>
    <w:rsid w:val="00172693"/>
    <w:rsid w:val="00176D74"/>
    <w:rsid w:val="0019416A"/>
    <w:rsid w:val="001A0906"/>
    <w:rsid w:val="001A1A1C"/>
    <w:rsid w:val="001A57A4"/>
    <w:rsid w:val="001B78C3"/>
    <w:rsid w:val="001C715A"/>
    <w:rsid w:val="001F03A2"/>
    <w:rsid w:val="0020505F"/>
    <w:rsid w:val="00206A72"/>
    <w:rsid w:val="00222137"/>
    <w:rsid w:val="00224DAA"/>
    <w:rsid w:val="00227D16"/>
    <w:rsid w:val="00262C54"/>
    <w:rsid w:val="00272E9C"/>
    <w:rsid w:val="00281BAF"/>
    <w:rsid w:val="00287A50"/>
    <w:rsid w:val="002A3238"/>
    <w:rsid w:val="002A6D37"/>
    <w:rsid w:val="002B6533"/>
    <w:rsid w:val="002C4534"/>
    <w:rsid w:val="002C62C7"/>
    <w:rsid w:val="002D6F01"/>
    <w:rsid w:val="002E1138"/>
    <w:rsid w:val="002E3FFA"/>
    <w:rsid w:val="00307E8C"/>
    <w:rsid w:val="00311073"/>
    <w:rsid w:val="0033138C"/>
    <w:rsid w:val="003573F7"/>
    <w:rsid w:val="00360F96"/>
    <w:rsid w:val="003A2366"/>
    <w:rsid w:val="003A770F"/>
    <w:rsid w:val="003D0442"/>
    <w:rsid w:val="003E18E4"/>
    <w:rsid w:val="00407E93"/>
    <w:rsid w:val="004166C7"/>
    <w:rsid w:val="00421F49"/>
    <w:rsid w:val="00434166"/>
    <w:rsid w:val="00454188"/>
    <w:rsid w:val="004703B6"/>
    <w:rsid w:val="004754B7"/>
    <w:rsid w:val="00486B43"/>
    <w:rsid w:val="004A2298"/>
    <w:rsid w:val="004B6FBB"/>
    <w:rsid w:val="004C6D05"/>
    <w:rsid w:val="004D37DE"/>
    <w:rsid w:val="0051168B"/>
    <w:rsid w:val="00512E72"/>
    <w:rsid w:val="00521376"/>
    <w:rsid w:val="00527F1C"/>
    <w:rsid w:val="00533201"/>
    <w:rsid w:val="00536BA2"/>
    <w:rsid w:val="00545A3A"/>
    <w:rsid w:val="00562063"/>
    <w:rsid w:val="005635BE"/>
    <w:rsid w:val="00576EDC"/>
    <w:rsid w:val="005B3202"/>
    <w:rsid w:val="005C33A0"/>
    <w:rsid w:val="005D006C"/>
    <w:rsid w:val="005D3FA2"/>
    <w:rsid w:val="006048B4"/>
    <w:rsid w:val="0061649A"/>
    <w:rsid w:val="00622048"/>
    <w:rsid w:val="00631991"/>
    <w:rsid w:val="00635B9E"/>
    <w:rsid w:val="00640497"/>
    <w:rsid w:val="00650AEC"/>
    <w:rsid w:val="00675866"/>
    <w:rsid w:val="00677784"/>
    <w:rsid w:val="006C4187"/>
    <w:rsid w:val="006D32BC"/>
    <w:rsid w:val="006E614E"/>
    <w:rsid w:val="00701C2B"/>
    <w:rsid w:val="0070375E"/>
    <w:rsid w:val="007169E9"/>
    <w:rsid w:val="00720349"/>
    <w:rsid w:val="0072507C"/>
    <w:rsid w:val="00741797"/>
    <w:rsid w:val="00767A28"/>
    <w:rsid w:val="007E5658"/>
    <w:rsid w:val="00803F34"/>
    <w:rsid w:val="008062B9"/>
    <w:rsid w:val="0081427D"/>
    <w:rsid w:val="00816981"/>
    <w:rsid w:val="008406EF"/>
    <w:rsid w:val="00844D2A"/>
    <w:rsid w:val="00887E1F"/>
    <w:rsid w:val="00931FF1"/>
    <w:rsid w:val="00952A02"/>
    <w:rsid w:val="00953198"/>
    <w:rsid w:val="00960F4B"/>
    <w:rsid w:val="00976BAE"/>
    <w:rsid w:val="009B03ED"/>
    <w:rsid w:val="009B10CC"/>
    <w:rsid w:val="009C013E"/>
    <w:rsid w:val="009C0A1F"/>
    <w:rsid w:val="009D15D3"/>
    <w:rsid w:val="009F11D6"/>
    <w:rsid w:val="00AB57BC"/>
    <w:rsid w:val="00AC2F2F"/>
    <w:rsid w:val="00B21B1E"/>
    <w:rsid w:val="00B64F06"/>
    <w:rsid w:val="00B71667"/>
    <w:rsid w:val="00B80F90"/>
    <w:rsid w:val="00B811A4"/>
    <w:rsid w:val="00BA2946"/>
    <w:rsid w:val="00BA67AB"/>
    <w:rsid w:val="00BB078E"/>
    <w:rsid w:val="00BB5F43"/>
    <w:rsid w:val="00BD460C"/>
    <w:rsid w:val="00C16BC3"/>
    <w:rsid w:val="00C31CEA"/>
    <w:rsid w:val="00C32CC8"/>
    <w:rsid w:val="00C45772"/>
    <w:rsid w:val="00C547C6"/>
    <w:rsid w:val="00C60585"/>
    <w:rsid w:val="00C67B5F"/>
    <w:rsid w:val="00C8663A"/>
    <w:rsid w:val="00C96FE2"/>
    <w:rsid w:val="00CA3048"/>
    <w:rsid w:val="00CA4BA9"/>
    <w:rsid w:val="00CB650C"/>
    <w:rsid w:val="00CC4741"/>
    <w:rsid w:val="00CC702D"/>
    <w:rsid w:val="00D51870"/>
    <w:rsid w:val="00D6043E"/>
    <w:rsid w:val="00D666F1"/>
    <w:rsid w:val="00D752F2"/>
    <w:rsid w:val="00D861C5"/>
    <w:rsid w:val="00DA66E7"/>
    <w:rsid w:val="00DA6F9F"/>
    <w:rsid w:val="00DB4235"/>
    <w:rsid w:val="00DD00EE"/>
    <w:rsid w:val="00E006C9"/>
    <w:rsid w:val="00E10422"/>
    <w:rsid w:val="00E12386"/>
    <w:rsid w:val="00E41345"/>
    <w:rsid w:val="00E54055"/>
    <w:rsid w:val="00E62CDF"/>
    <w:rsid w:val="00E70080"/>
    <w:rsid w:val="00E7310B"/>
    <w:rsid w:val="00EA39F9"/>
    <w:rsid w:val="00EB47A5"/>
    <w:rsid w:val="00EB6B78"/>
    <w:rsid w:val="00ED3FEC"/>
    <w:rsid w:val="00ED62C8"/>
    <w:rsid w:val="00EE616B"/>
    <w:rsid w:val="00EF0283"/>
    <w:rsid w:val="00EF7447"/>
    <w:rsid w:val="00F00581"/>
    <w:rsid w:val="00F07C6E"/>
    <w:rsid w:val="00F10839"/>
    <w:rsid w:val="00F45BCF"/>
    <w:rsid w:val="00F56CA8"/>
    <w:rsid w:val="00F5736A"/>
    <w:rsid w:val="00F7651A"/>
    <w:rsid w:val="00FA0647"/>
    <w:rsid w:val="00FA513B"/>
    <w:rsid w:val="00FB5CA2"/>
    <w:rsid w:val="00FF7F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410497"/>
  <w15:docId w15:val="{631B86B1-3CA4-47E0-9B59-C6AC6B02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outlineLvl w:val="0"/>
    </w:pPr>
    <w:rPr>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pPr>
    <w:rPr>
      <w:snapToGrid w:val="0"/>
      <w:sz w:val="24"/>
    </w:rPr>
  </w:style>
  <w:style w:type="paragraph" w:styleId="Footer">
    <w:name w:val="footer"/>
    <w:basedOn w:val="Normal"/>
    <w:rsid w:val="00576EDC"/>
    <w:pPr>
      <w:tabs>
        <w:tab w:val="center" w:pos="4320"/>
        <w:tab w:val="right" w:pos="8640"/>
      </w:tabs>
    </w:pPr>
  </w:style>
  <w:style w:type="character" w:styleId="PageNumber">
    <w:name w:val="page number"/>
    <w:basedOn w:val="DefaultParagraphFont"/>
    <w:rsid w:val="00576EDC"/>
  </w:style>
  <w:style w:type="paragraph" w:styleId="PlainText">
    <w:name w:val="Plain Text"/>
    <w:basedOn w:val="Normal"/>
    <w:link w:val="PlainTextChar"/>
    <w:uiPriority w:val="99"/>
    <w:unhideWhenUsed/>
    <w:rsid w:val="00C67B5F"/>
    <w:rPr>
      <w:rFonts w:eastAsia="Calibri"/>
      <w:sz w:val="22"/>
      <w:szCs w:val="22"/>
    </w:rPr>
  </w:style>
  <w:style w:type="character" w:customStyle="1" w:styleId="PlainTextChar">
    <w:name w:val="Plain Text Char"/>
    <w:basedOn w:val="DefaultParagraphFont"/>
    <w:link w:val="PlainText"/>
    <w:uiPriority w:val="99"/>
    <w:rsid w:val="00C67B5F"/>
    <w:rPr>
      <w:rFonts w:eastAsia="Calibri"/>
      <w:sz w:val="22"/>
      <w:szCs w:val="22"/>
    </w:rPr>
  </w:style>
  <w:style w:type="paragraph" w:customStyle="1" w:styleId="CM13">
    <w:name w:val="CM13"/>
    <w:basedOn w:val="Normal"/>
    <w:next w:val="Normal"/>
    <w:uiPriority w:val="99"/>
    <w:rsid w:val="00060A70"/>
    <w:pPr>
      <w:widowControl w:val="0"/>
      <w:autoSpaceDE w:val="0"/>
      <w:autoSpaceDN w:val="0"/>
      <w:adjustRightInd w:val="0"/>
      <w:spacing w:after="278"/>
    </w:pPr>
    <w:rPr>
      <w:sz w:val="24"/>
      <w:szCs w:val="24"/>
    </w:rPr>
  </w:style>
  <w:style w:type="paragraph" w:styleId="BalloonText">
    <w:name w:val="Balloon Text"/>
    <w:basedOn w:val="Normal"/>
    <w:link w:val="BalloonTextChar"/>
    <w:rsid w:val="00EB47A5"/>
    <w:rPr>
      <w:rFonts w:ascii="Tahoma" w:hAnsi="Tahoma" w:cs="Tahoma"/>
      <w:sz w:val="16"/>
      <w:szCs w:val="16"/>
    </w:rPr>
  </w:style>
  <w:style w:type="character" w:customStyle="1" w:styleId="BalloonTextChar">
    <w:name w:val="Balloon Text Char"/>
    <w:basedOn w:val="DefaultParagraphFont"/>
    <w:link w:val="BalloonText"/>
    <w:rsid w:val="00EB47A5"/>
    <w:rPr>
      <w:rFonts w:ascii="Tahoma" w:hAnsi="Tahoma" w:cs="Tahoma"/>
      <w:sz w:val="16"/>
      <w:szCs w:val="16"/>
    </w:rPr>
  </w:style>
  <w:style w:type="character" w:styleId="CommentReference">
    <w:name w:val="annotation reference"/>
    <w:basedOn w:val="DefaultParagraphFont"/>
    <w:rsid w:val="001A0906"/>
    <w:rPr>
      <w:sz w:val="16"/>
      <w:szCs w:val="16"/>
    </w:rPr>
  </w:style>
  <w:style w:type="paragraph" w:styleId="CommentText">
    <w:name w:val="annotation text"/>
    <w:basedOn w:val="Normal"/>
    <w:link w:val="CommentTextChar"/>
    <w:rsid w:val="001A0906"/>
  </w:style>
  <w:style w:type="character" w:customStyle="1" w:styleId="CommentTextChar">
    <w:name w:val="Comment Text Char"/>
    <w:basedOn w:val="DefaultParagraphFont"/>
    <w:link w:val="CommentText"/>
    <w:rsid w:val="001A0906"/>
  </w:style>
  <w:style w:type="paragraph" w:styleId="CommentSubject">
    <w:name w:val="annotation subject"/>
    <w:basedOn w:val="CommentText"/>
    <w:next w:val="CommentText"/>
    <w:link w:val="CommentSubjectChar"/>
    <w:rsid w:val="001A0906"/>
    <w:rPr>
      <w:b/>
      <w:bCs/>
    </w:rPr>
  </w:style>
  <w:style w:type="character" w:customStyle="1" w:styleId="CommentSubjectChar">
    <w:name w:val="Comment Subject Char"/>
    <w:basedOn w:val="CommentTextChar"/>
    <w:link w:val="CommentSubject"/>
    <w:rsid w:val="001A0906"/>
    <w:rPr>
      <w:b/>
      <w:bCs/>
    </w:rPr>
  </w:style>
  <w:style w:type="character" w:styleId="Hyperlink">
    <w:name w:val="Hyperlink"/>
    <w:basedOn w:val="DefaultParagraphFont"/>
    <w:unhideWhenUsed/>
    <w:rsid w:val="0020505F"/>
    <w:rPr>
      <w:color w:val="0000FF" w:themeColor="hyperlink"/>
      <w:u w:val="single"/>
    </w:rPr>
  </w:style>
  <w:style w:type="character" w:styleId="FollowedHyperlink">
    <w:name w:val="FollowedHyperlink"/>
    <w:basedOn w:val="DefaultParagraphFont"/>
    <w:semiHidden/>
    <w:unhideWhenUsed/>
    <w:rsid w:val="0020505F"/>
    <w:rPr>
      <w:color w:val="800080" w:themeColor="followedHyperlink"/>
      <w:u w:val="single"/>
    </w:rPr>
  </w:style>
  <w:style w:type="character" w:styleId="UnresolvedMention">
    <w:name w:val="Unresolved Mention"/>
    <w:basedOn w:val="DefaultParagraphFont"/>
    <w:uiPriority w:val="99"/>
    <w:semiHidden/>
    <w:unhideWhenUsed/>
    <w:rsid w:val="00DB4235"/>
    <w:rPr>
      <w:color w:val="808080"/>
      <w:shd w:val="clear" w:color="auto" w:fill="E6E6E6"/>
    </w:rPr>
  </w:style>
  <w:style w:type="paragraph" w:styleId="Revision">
    <w:name w:val="Revision"/>
    <w:hidden/>
    <w:uiPriority w:val="99"/>
    <w:semiHidden/>
    <w:rsid w:val="00224DAA"/>
  </w:style>
  <w:style w:type="paragraph" w:styleId="Header">
    <w:name w:val="header"/>
    <w:basedOn w:val="Normal"/>
    <w:link w:val="HeaderChar"/>
    <w:unhideWhenUsed/>
    <w:rsid w:val="00FB5CA2"/>
    <w:pPr>
      <w:tabs>
        <w:tab w:val="center" w:pos="4680"/>
        <w:tab w:val="right" w:pos="9360"/>
      </w:tabs>
    </w:pPr>
  </w:style>
  <w:style w:type="character" w:customStyle="1" w:styleId="HeaderChar">
    <w:name w:val="Header Char"/>
    <w:basedOn w:val="DefaultParagraphFont"/>
    <w:link w:val="Header"/>
    <w:rsid w:val="00FB5CA2"/>
  </w:style>
  <w:style w:type="paragraph" w:styleId="ListParagraph">
    <w:name w:val="List Paragraph"/>
    <w:basedOn w:val="Normal"/>
    <w:uiPriority w:val="34"/>
    <w:qFormat/>
    <w:rsid w:val="003A2366"/>
    <w:pPr>
      <w:ind w:left="720"/>
      <w:contextualSpacing/>
    </w:pPr>
  </w:style>
  <w:style w:type="paragraph" w:styleId="FootnoteText">
    <w:name w:val="footnote text"/>
    <w:basedOn w:val="Normal"/>
    <w:link w:val="FootnoteTextChar"/>
    <w:semiHidden/>
    <w:unhideWhenUsed/>
    <w:rsid w:val="00E7310B"/>
  </w:style>
  <w:style w:type="character" w:customStyle="1" w:styleId="FootnoteTextChar">
    <w:name w:val="Footnote Text Char"/>
    <w:basedOn w:val="DefaultParagraphFont"/>
    <w:link w:val="FootnoteText"/>
    <w:semiHidden/>
    <w:rsid w:val="00E7310B"/>
  </w:style>
  <w:style w:type="character" w:styleId="FootnoteReference">
    <w:name w:val="footnote reference"/>
    <w:basedOn w:val="DefaultParagraphFont"/>
    <w:semiHidden/>
    <w:unhideWhenUsed/>
    <w:rsid w:val="00E731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1439</Words>
  <Characters>8205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UNDER 5 CFR PART 1320</vt:lpstr>
    </vt:vector>
  </TitlesOfParts>
  <Company>MARAD</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UNDER 5 CFR PART 1320</dc:title>
  <dc:creator>PATRICIA ANN THOMAS</dc:creator>
  <cp:lastModifiedBy>Author</cp:lastModifiedBy>
  <cp:revision>2</cp:revision>
  <cp:lastPrinted>2016-11-02T18:45:00Z</cp:lastPrinted>
  <dcterms:created xsi:type="dcterms:W3CDTF">2023-07-28T13:43:00Z</dcterms:created>
  <dcterms:modified xsi:type="dcterms:W3CDTF">2023-07-28T13:43:00Z</dcterms:modified>
</cp:coreProperties>
</file>