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2E50" w14:paraId="42BE2258" w14:textId="77777777">
      <w:pPr>
        <w:tabs>
          <w:tab w:val="left" w:pos="4320"/>
          <w:tab w:val="right" w:pos="10728"/>
        </w:tabs>
        <w:spacing w:before="8" w:line="249" w:lineRule="exact"/>
        <w:jc w:val="both"/>
        <w:textAlignment w:val="baseline"/>
        <w:rPr>
          <w:rFonts w:eastAsia="Times New Roman"/>
          <w:b/>
          <w:color w:val="000000"/>
        </w:rPr>
      </w:pPr>
      <w:r>
        <w:rPr>
          <w:rFonts w:eastAsia="Times New Roman"/>
          <w:b/>
          <w:color w:val="000000"/>
        </w:rPr>
        <w:t>Notification of Public Housing</w:t>
      </w:r>
      <w:r>
        <w:rPr>
          <w:rFonts w:eastAsia="Times New Roman"/>
          <w:b/>
          <w:color w:val="000000"/>
        </w:rPr>
        <w:tab/>
      </w:r>
      <w:r>
        <w:rPr>
          <w:rFonts w:eastAsia="Times New Roman"/>
          <w:b/>
          <w:color w:val="000000"/>
          <w:sz w:val="18"/>
        </w:rPr>
        <w:t>U.S. Department of Housing</w:t>
      </w:r>
      <w:r>
        <w:rPr>
          <w:rFonts w:eastAsia="Times New Roman"/>
          <w:b/>
          <w:color w:val="000000"/>
          <w:sz w:val="18"/>
        </w:rPr>
        <w:tab/>
        <w:t>OMB Approval No. 2577-0075</w:t>
      </w:r>
    </w:p>
    <w:p w:rsidR="00F42E50" w14:paraId="42BE2259" w14:textId="77777777">
      <w:pPr>
        <w:tabs>
          <w:tab w:val="left" w:pos="4536"/>
          <w:tab w:val="right" w:pos="10728"/>
        </w:tabs>
        <w:spacing w:before="5" w:line="249" w:lineRule="exact"/>
        <w:textAlignment w:val="baseline"/>
        <w:rPr>
          <w:rFonts w:eastAsia="Times New Roman"/>
          <w:b/>
          <w:color w:val="000000"/>
        </w:rPr>
      </w:pPr>
      <w:r>
        <w:rPr>
          <w:rFonts w:eastAsia="Times New Roman"/>
          <w:b/>
          <w:color w:val="000000"/>
        </w:rPr>
        <w:t>Closeout or Future Development</w:t>
      </w:r>
      <w:r>
        <w:rPr>
          <w:rFonts w:eastAsia="Times New Roman"/>
          <w:b/>
          <w:color w:val="000000"/>
        </w:rPr>
        <w:tab/>
      </w:r>
      <w:r>
        <w:rPr>
          <w:rFonts w:eastAsia="Times New Roman"/>
          <w:b/>
          <w:color w:val="000000"/>
          <w:sz w:val="18"/>
        </w:rPr>
        <w:t>and Urban Development</w:t>
      </w:r>
      <w:r>
        <w:rPr>
          <w:rFonts w:eastAsia="Times New Roman"/>
          <w:b/>
          <w:color w:val="000000"/>
          <w:sz w:val="18"/>
        </w:rPr>
        <w:tab/>
      </w:r>
      <w:r>
        <w:rPr>
          <w:rFonts w:eastAsia="Times New Roman"/>
          <w:b/>
          <w:color w:val="000000"/>
        </w:rPr>
        <w:t>(</w:t>
      </w:r>
      <w:r>
        <w:rPr>
          <w:rFonts w:eastAsia="Times New Roman"/>
          <w:b/>
          <w:color w:val="000000"/>
          <w:sz w:val="18"/>
        </w:rPr>
        <w:t>exp. 08/31/2023</w:t>
      </w:r>
      <w:r>
        <w:rPr>
          <w:rFonts w:eastAsia="Times New Roman"/>
          <w:b/>
          <w:color w:val="000000"/>
        </w:rPr>
        <w:t>)</w:t>
      </w:r>
    </w:p>
    <w:p w:rsidR="00F42E50" w14:paraId="42BE225A" w14:textId="77777777">
      <w:pPr>
        <w:tabs>
          <w:tab w:val="left" w:pos="4032"/>
        </w:tabs>
        <w:spacing w:before="6" w:line="249" w:lineRule="exact"/>
        <w:textAlignment w:val="baseline"/>
        <w:rPr>
          <w:rFonts w:eastAsia="Times New Roman"/>
          <w:b/>
          <w:color w:val="000000"/>
        </w:rPr>
      </w:pPr>
      <w:r>
        <w:rPr>
          <w:rFonts w:eastAsia="Times New Roman"/>
          <w:b/>
          <w:color w:val="000000"/>
        </w:rPr>
        <w:t>HUD- 5837</w:t>
      </w:r>
      <w:r>
        <w:rPr>
          <w:rFonts w:eastAsia="Times New Roman"/>
          <w:b/>
          <w:color w:val="000000"/>
        </w:rPr>
        <w:tab/>
      </w:r>
      <w:r>
        <w:rPr>
          <w:rFonts w:eastAsia="Times New Roman"/>
          <w:b/>
          <w:color w:val="000000"/>
          <w:sz w:val="18"/>
        </w:rPr>
        <w:t>Office of Public and Indian Housing</w:t>
      </w:r>
    </w:p>
    <w:p w:rsidR="00F42E50" w14:paraId="42BE225B" w14:textId="77FCAF86">
      <w:pPr>
        <w:spacing w:before="187" w:line="207" w:lineRule="exact"/>
        <w:ind w:right="72"/>
        <w:jc w:val="both"/>
        <w:textAlignment w:val="baseline"/>
        <w:rPr>
          <w:rFonts w:eastAsia="Times New Roman"/>
          <w:color w:val="000000"/>
          <w:spacing w:val="-2"/>
          <w:sz w:val="18"/>
        </w:rPr>
      </w:pPr>
    </w:p>
    <w:p w:rsidR="0020372B" w:rsidP="0020372B" w14:paraId="5B8268AB" w14:textId="578A95E6">
      <w:pPr>
        <w:spacing w:before="204" w:line="207" w:lineRule="exact"/>
        <w:ind w:right="72"/>
        <w:jc w:val="both"/>
        <w:textAlignment w:val="baseline"/>
        <w:rPr>
          <w:sz w:val="18"/>
          <w:szCs w:val="18"/>
        </w:rPr>
      </w:pPr>
      <w:r w:rsidRPr="00285DDB">
        <w:rPr>
          <w:sz w:val="18"/>
          <w:szCs w:val="18"/>
        </w:rPr>
        <w:t xml:space="preserve">Public reporting burden for this collection of information is estimated to average </w:t>
      </w:r>
      <w:r w:rsidR="001F2FBE">
        <w:rPr>
          <w:sz w:val="18"/>
          <w:szCs w:val="18"/>
        </w:rPr>
        <w:t>2</w:t>
      </w:r>
      <w:r w:rsidRPr="00285DDB">
        <w:rPr>
          <w:sz w:val="18"/>
          <w:szCs w:val="18"/>
        </w:rPr>
        <w:t xml:space="preserve"> hours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2577-0075. HUD may not conduct or sponsor, and an applicant is not required to respond to a collection of information unless it displays a currently valid OMB control number. Do not send this form to the above address. </w:t>
      </w:r>
    </w:p>
    <w:p w:rsidR="0020372B" w:rsidRPr="0037267F" w14:paraId="6DB513DF" w14:textId="2168529E">
      <w:pPr>
        <w:spacing w:before="204" w:line="207" w:lineRule="exact"/>
        <w:ind w:right="72"/>
        <w:jc w:val="both"/>
        <w:textAlignment w:val="baseline"/>
        <w:rPr>
          <w:sz w:val="18"/>
          <w:szCs w:val="18"/>
        </w:rPr>
      </w:pPr>
      <w:r w:rsidRPr="27009261">
        <w:rPr>
          <w:sz w:val="18"/>
          <w:szCs w:val="18"/>
        </w:rPr>
        <w:t>Responses to the collection will</w:t>
      </w:r>
      <w:r w:rsidRPr="27009261">
        <w:rPr>
          <w:rFonts w:eastAsia="Times New Roman"/>
          <w:color w:val="000000" w:themeColor="text1"/>
          <w:sz w:val="18"/>
          <w:szCs w:val="18"/>
        </w:rPr>
        <w:t xml:space="preserve"> supplement the HUD-52860 or RAD Application (both through the IMS/PIC application submission) for all inventory removal actions that will result in the removal of all </w:t>
      </w:r>
      <w:r w:rsidRPr="27009261" w:rsidR="471133F0">
        <w:rPr>
          <w:rFonts w:eastAsia="Times New Roman"/>
          <w:color w:val="000000" w:themeColor="text1"/>
          <w:sz w:val="18"/>
          <w:szCs w:val="18"/>
        </w:rPr>
        <w:t>Annual Contributions Contract (</w:t>
      </w:r>
      <w:r w:rsidRPr="27009261">
        <w:rPr>
          <w:rFonts w:eastAsia="Times New Roman"/>
          <w:color w:val="000000" w:themeColor="text1"/>
          <w:sz w:val="18"/>
          <w:szCs w:val="18"/>
        </w:rPr>
        <w:t>ACC</w:t>
      </w:r>
      <w:r w:rsidRPr="27009261" w:rsidR="1EA74D4F">
        <w:rPr>
          <w:rFonts w:eastAsia="Times New Roman"/>
          <w:color w:val="000000" w:themeColor="text1"/>
          <w:sz w:val="18"/>
          <w:szCs w:val="18"/>
        </w:rPr>
        <w:t>)</w:t>
      </w:r>
      <w:r w:rsidRPr="27009261">
        <w:rPr>
          <w:rFonts w:eastAsia="Times New Roman"/>
          <w:color w:val="000000" w:themeColor="text1"/>
          <w:sz w:val="18"/>
          <w:szCs w:val="18"/>
        </w:rPr>
        <w:t xml:space="preserve"> units from a Public Housing Authority’s (PHA) inventory. HUD will use this information to provide targeted technical assistance, to identify potential issues, and to assess risk areas. Please refer to the instructions for guidance on completing this form. </w:t>
      </w:r>
      <w:r w:rsidR="00252779">
        <w:rPr>
          <w:rFonts w:eastAsia="Times New Roman"/>
          <w:color w:val="000000"/>
          <w:sz w:val="18"/>
        </w:rPr>
        <w:t xml:space="preserve">This information is required to obtain the benefits sought pursuant to </w:t>
      </w:r>
      <w:r w:rsidRPr="00B8748D" w:rsidR="00252779">
        <w:rPr>
          <w:rFonts w:eastAsia="Times New Roman"/>
          <w:color w:val="000000"/>
          <w:sz w:val="18"/>
        </w:rPr>
        <w:t>Sections 18, 22, 32, and 33 of the U.S. Housing Act of 1937</w:t>
      </w:r>
      <w:r w:rsidR="00252779">
        <w:rPr>
          <w:rFonts w:eastAsia="Times New Roman"/>
          <w:color w:val="000000"/>
          <w:sz w:val="18"/>
        </w:rPr>
        <w:t>.</w:t>
      </w:r>
      <w:r w:rsidRPr="00B8748D" w:rsidR="00252779">
        <w:rPr>
          <w:rFonts w:eastAsia="Times New Roman"/>
          <w:color w:val="000000"/>
          <w:sz w:val="18"/>
        </w:rPr>
        <w:t xml:space="preserve"> </w:t>
      </w:r>
      <w:r w:rsidRPr="27009261">
        <w:rPr>
          <w:sz w:val="18"/>
          <w:szCs w:val="18"/>
        </w:rPr>
        <w:t xml:space="preserve"> There is no personal information contained in this application. Information on activities and expenditures of grant funds is public information and is generally available for disclosure. Recipients are responsible for ensuring confidentiality when disclosure is not required. The information collected will not be held confidential.</w:t>
      </w:r>
    </w:p>
    <w:p w:rsidR="00F42E50" w:rsidRPr="0037267F" w14:paraId="42BE225D" w14:textId="77777777">
      <w:pPr>
        <w:numPr>
          <w:ilvl w:val="0"/>
          <w:numId w:val="1"/>
        </w:numPr>
        <w:spacing w:before="232" w:line="207" w:lineRule="exact"/>
        <w:textAlignment w:val="baseline"/>
        <w:rPr>
          <w:rFonts w:eastAsia="Times New Roman"/>
          <w:b/>
          <w:color w:val="000000"/>
          <w:spacing w:val="-1"/>
        </w:rPr>
      </w:pPr>
      <w:r w:rsidRPr="0037267F">
        <w:rPr>
          <w:rFonts w:eastAsia="Times New Roman"/>
          <w:b/>
          <w:color w:val="000000"/>
          <w:spacing w:val="-1"/>
        </w:rPr>
        <w:t>General PHA Information</w:t>
      </w:r>
    </w:p>
    <w:tbl>
      <w:tblPr>
        <w:tblW w:w="0" w:type="auto"/>
        <w:tblInd w:w="10" w:type="dxa"/>
        <w:tblLayout w:type="fixed"/>
        <w:tblCellMar>
          <w:left w:w="0" w:type="dxa"/>
          <w:right w:w="0" w:type="dxa"/>
        </w:tblCellMar>
        <w:tblLook w:val="0000"/>
      </w:tblPr>
      <w:tblGrid>
        <w:gridCol w:w="5829"/>
        <w:gridCol w:w="4957"/>
      </w:tblGrid>
      <w:tr w14:paraId="42BE2260" w14:textId="77777777" w:rsidTr="490C0F6D">
        <w:tblPrEx>
          <w:tblW w:w="0" w:type="auto"/>
          <w:tblInd w:w="10" w:type="dxa"/>
          <w:tblLayout w:type="fixed"/>
          <w:tblCellMar>
            <w:left w:w="0" w:type="dxa"/>
            <w:right w:w="0" w:type="dxa"/>
          </w:tblCellMar>
          <w:tblLook w:val="0000"/>
        </w:tblPrEx>
        <w:trPr>
          <w:trHeight w:hRule="exact" w:val="298"/>
        </w:trPr>
        <w:tc>
          <w:tcPr>
            <w:tcW w:w="5829" w:type="dxa"/>
            <w:tcBorders>
              <w:top w:val="single" w:sz="9" w:space="0" w:color="000000" w:themeColor="text1"/>
              <w:left w:val="single" w:sz="9" w:space="0" w:color="000000" w:themeColor="text1"/>
              <w:bottom w:val="single" w:sz="2" w:space="0" w:color="000000" w:themeColor="text1"/>
              <w:right w:val="single" w:sz="2" w:space="0" w:color="000000" w:themeColor="text1"/>
            </w:tcBorders>
            <w:vAlign w:val="center"/>
          </w:tcPr>
          <w:p w:rsidR="00F42E50" w:rsidRPr="0037267F" w14:paraId="42BE225E" w14:textId="77777777">
            <w:pPr>
              <w:spacing w:before="61" w:after="11" w:line="225" w:lineRule="exact"/>
              <w:ind w:left="115"/>
              <w:textAlignment w:val="baseline"/>
              <w:rPr>
                <w:rFonts w:eastAsia="Times New Roman"/>
                <w:color w:val="000000"/>
              </w:rPr>
            </w:pPr>
            <w:r w:rsidRPr="0037267F">
              <w:rPr>
                <w:rFonts w:eastAsia="Times New Roman"/>
                <w:color w:val="000000"/>
              </w:rPr>
              <w:t>PHA Identification Number and Name:</w:t>
            </w:r>
          </w:p>
        </w:tc>
        <w:tc>
          <w:tcPr>
            <w:tcW w:w="4957" w:type="dxa"/>
            <w:tcBorders>
              <w:top w:val="single" w:sz="9" w:space="0" w:color="000000" w:themeColor="text1"/>
              <w:left w:val="single" w:sz="2" w:space="0" w:color="000000" w:themeColor="text1"/>
              <w:bottom w:val="single" w:sz="2" w:space="0" w:color="000000" w:themeColor="text1"/>
              <w:right w:val="single" w:sz="9" w:space="0" w:color="000000" w:themeColor="text1"/>
            </w:tcBorders>
          </w:tcPr>
          <w:p w:rsidR="00F42E50" w:rsidRPr="0037267F" w14:paraId="42BE225F" w14:textId="4C3D42F5">
            <w:pPr>
              <w:textAlignment w:val="baseline"/>
              <w:rPr>
                <w:rFonts w:eastAsia="Times New Roman"/>
                <w:color w:val="000000"/>
              </w:rPr>
            </w:pPr>
            <w:r w:rsidRPr="0037267F">
              <w:rPr>
                <w:rFonts w:eastAsia="Times New Roman"/>
                <w:color w:val="000000"/>
              </w:rPr>
              <w:t xml:space="preserve"> </w:t>
            </w:r>
            <w:r w:rsidR="005B4047">
              <w:fldChar w:fldCharType="begin"/>
            </w:r>
            <w:r w:rsidR="005B4047">
              <w:instrText xml:space="preserve"> FORMTEXT </w:instrText>
            </w:r>
            <w:r w:rsidR="005B4047">
              <w:fldChar w:fldCharType="separate"/>
            </w:r>
            <w:r w:rsidRPr="0037267F" w:rsidR="00316FDD">
              <w:rPr>
                <w:noProof/>
              </w:rPr>
              <w:t> </w:t>
            </w:r>
            <w:r w:rsidRPr="0037267F" w:rsidR="00316FDD">
              <w:rPr>
                <w:noProof/>
              </w:rPr>
              <w:t> </w:t>
            </w:r>
            <w:r w:rsidRPr="0037267F" w:rsidR="00316FDD">
              <w:rPr>
                <w:noProof/>
              </w:rPr>
              <w:t> </w:t>
            </w:r>
            <w:r w:rsidRPr="0037267F" w:rsidR="00316FDD">
              <w:rPr>
                <w:noProof/>
              </w:rPr>
              <w:t> </w:t>
            </w:r>
            <w:r w:rsidRPr="0037267F" w:rsidR="00316FDD">
              <w:rPr>
                <w:noProof/>
              </w:rPr>
              <w:t> </w:t>
            </w:r>
            <w:r w:rsidR="005B4047">
              <w:rPr>
                <w:noProof/>
              </w:rPr>
              <w:fldChar w:fldCharType="end"/>
            </w:r>
          </w:p>
        </w:tc>
      </w:tr>
      <w:tr w14:paraId="42BE2263" w14:textId="77777777" w:rsidTr="490C0F6D">
        <w:tblPrEx>
          <w:tblW w:w="0" w:type="auto"/>
          <w:tblInd w:w="10" w:type="dxa"/>
          <w:tblLayout w:type="fixed"/>
          <w:tblCellMar>
            <w:left w:w="0" w:type="dxa"/>
            <w:right w:w="0" w:type="dxa"/>
          </w:tblCellMar>
          <w:tblLook w:val="0000"/>
        </w:tblPrEx>
        <w:trPr>
          <w:trHeight w:hRule="exact" w:val="273"/>
        </w:trPr>
        <w:tc>
          <w:tcPr>
            <w:tcW w:w="5829" w:type="dxa"/>
            <w:tcBorders>
              <w:top w:val="single" w:sz="2" w:space="0" w:color="000000" w:themeColor="text1"/>
              <w:left w:val="single" w:sz="9" w:space="0" w:color="000000" w:themeColor="text1"/>
              <w:bottom w:val="single" w:sz="2" w:space="0" w:color="000000" w:themeColor="text1"/>
              <w:right w:val="single" w:sz="2" w:space="0" w:color="000000" w:themeColor="text1"/>
            </w:tcBorders>
            <w:vAlign w:val="center"/>
          </w:tcPr>
          <w:p w:rsidR="00F42E50" w:rsidRPr="0037267F" w14:paraId="42BE2261" w14:textId="77777777">
            <w:pPr>
              <w:spacing w:before="37" w:line="221" w:lineRule="exact"/>
              <w:ind w:left="115"/>
              <w:textAlignment w:val="baseline"/>
              <w:rPr>
                <w:rFonts w:eastAsia="Times New Roman"/>
                <w:color w:val="000000"/>
              </w:rPr>
            </w:pPr>
            <w:r w:rsidRPr="0037267F">
              <w:rPr>
                <w:rFonts w:eastAsia="Times New Roman"/>
                <w:color w:val="000000"/>
              </w:rPr>
              <w:t>PHA Fiscal Year End:</w:t>
            </w:r>
          </w:p>
        </w:tc>
        <w:tc>
          <w:tcPr>
            <w:tcW w:w="4957" w:type="dxa"/>
            <w:tcBorders>
              <w:top w:val="single" w:sz="2" w:space="0" w:color="000000" w:themeColor="text1"/>
              <w:left w:val="single" w:sz="2" w:space="0" w:color="000000" w:themeColor="text1"/>
              <w:bottom w:val="single" w:sz="2" w:space="0" w:color="000000" w:themeColor="text1"/>
              <w:right w:val="single" w:sz="9" w:space="0" w:color="000000" w:themeColor="text1"/>
            </w:tcBorders>
          </w:tcPr>
          <w:p w:rsidR="00F42E50" w:rsidRPr="0037267F" w14:paraId="42BE2262" w14:textId="6F78A445">
            <w:pPr>
              <w:textAlignment w:val="baseline"/>
              <w:rPr>
                <w:rFonts w:eastAsia="Times New Roman"/>
                <w:color w:val="000000"/>
              </w:rPr>
            </w:pPr>
            <w:r w:rsidRPr="0037267F">
              <w:rPr>
                <w:rFonts w:eastAsia="Times New Roman"/>
                <w:color w:val="000000"/>
              </w:rPr>
              <w:t xml:space="preserve"> </w:t>
            </w:r>
            <w:r w:rsidR="005B4047">
              <w:fldChar w:fldCharType="begin"/>
            </w:r>
            <w:r w:rsidR="005B4047">
              <w:instrText xml:space="preserve"> FORMTEXT </w:instrText>
            </w:r>
            <w:r w:rsidR="005B4047">
              <w:fldChar w:fldCharType="separate"/>
            </w:r>
            <w:r w:rsidRPr="0037267F" w:rsidR="00316FDD">
              <w:rPr>
                <w:noProof/>
              </w:rPr>
              <w:t> </w:t>
            </w:r>
            <w:r w:rsidRPr="0037267F" w:rsidR="00316FDD">
              <w:rPr>
                <w:noProof/>
              </w:rPr>
              <w:t> </w:t>
            </w:r>
            <w:r w:rsidRPr="0037267F" w:rsidR="00316FDD">
              <w:rPr>
                <w:noProof/>
              </w:rPr>
              <w:t> </w:t>
            </w:r>
            <w:r w:rsidRPr="0037267F" w:rsidR="00316FDD">
              <w:rPr>
                <w:noProof/>
              </w:rPr>
              <w:t> </w:t>
            </w:r>
            <w:r w:rsidRPr="0037267F" w:rsidR="00316FDD">
              <w:rPr>
                <w:noProof/>
              </w:rPr>
              <w:t> </w:t>
            </w:r>
            <w:r w:rsidR="005B4047">
              <w:rPr>
                <w:noProof/>
              </w:rPr>
              <w:fldChar w:fldCharType="end"/>
            </w:r>
          </w:p>
        </w:tc>
      </w:tr>
      <w:tr w14:paraId="42BE2266" w14:textId="77777777" w:rsidTr="490C0F6D">
        <w:tblPrEx>
          <w:tblW w:w="0" w:type="auto"/>
          <w:tblInd w:w="10" w:type="dxa"/>
          <w:tblLayout w:type="fixed"/>
          <w:tblCellMar>
            <w:left w:w="0" w:type="dxa"/>
            <w:right w:w="0" w:type="dxa"/>
          </w:tblCellMar>
          <w:tblLook w:val="0000"/>
        </w:tblPrEx>
        <w:trPr>
          <w:trHeight w:hRule="exact" w:val="613"/>
        </w:trPr>
        <w:tc>
          <w:tcPr>
            <w:tcW w:w="5829" w:type="dxa"/>
            <w:tcBorders>
              <w:top w:val="single" w:sz="2" w:space="0" w:color="000000" w:themeColor="text1"/>
              <w:left w:val="single" w:sz="9" w:space="0" w:color="000000" w:themeColor="text1"/>
              <w:bottom w:val="single" w:sz="2" w:space="0" w:color="000000" w:themeColor="text1"/>
              <w:right w:val="single" w:sz="2" w:space="0" w:color="000000" w:themeColor="text1"/>
            </w:tcBorders>
            <w:vAlign w:val="center"/>
          </w:tcPr>
          <w:p w:rsidR="00F42E50" w:rsidRPr="0037267F" w14:paraId="42BE2264" w14:textId="7D1C0E4E">
            <w:pPr>
              <w:spacing w:before="37" w:after="11" w:line="225" w:lineRule="exact"/>
              <w:ind w:left="115"/>
              <w:textAlignment w:val="baseline"/>
              <w:rPr>
                <w:rFonts w:eastAsia="Times New Roman"/>
                <w:color w:val="000000"/>
              </w:rPr>
            </w:pPr>
            <w:r w:rsidRPr="0037267F">
              <w:rPr>
                <w:rFonts w:eastAsia="Times New Roman"/>
                <w:color w:val="000000"/>
              </w:rPr>
              <w:t>Expected date of removal</w:t>
            </w:r>
            <w:r w:rsidRPr="0037267F" w:rsidR="00881842">
              <w:rPr>
                <w:rFonts w:eastAsia="Times New Roman"/>
                <w:color w:val="000000"/>
              </w:rPr>
              <w:t xml:space="preserve"> of last unit from public housing program</w:t>
            </w:r>
            <w:r w:rsidRPr="0037267F">
              <w:rPr>
                <w:rFonts w:eastAsia="Times New Roman"/>
                <w:color w:val="000000"/>
              </w:rPr>
              <w:t xml:space="preserve"> </w:t>
            </w:r>
          </w:p>
        </w:tc>
        <w:tc>
          <w:tcPr>
            <w:tcW w:w="4957" w:type="dxa"/>
            <w:tcBorders>
              <w:top w:val="single" w:sz="2" w:space="0" w:color="000000" w:themeColor="text1"/>
              <w:left w:val="single" w:sz="2" w:space="0" w:color="000000" w:themeColor="text1"/>
              <w:bottom w:val="single" w:sz="2" w:space="0" w:color="000000" w:themeColor="text1"/>
              <w:right w:val="single" w:sz="9" w:space="0" w:color="000000" w:themeColor="text1"/>
            </w:tcBorders>
          </w:tcPr>
          <w:p w:rsidR="00F42E50" w:rsidRPr="0037267F" w14:paraId="42BE2265" w14:textId="4D661FDC">
            <w:pPr>
              <w:textAlignment w:val="baseline"/>
              <w:rPr>
                <w:rFonts w:eastAsia="Times New Roman"/>
                <w:color w:val="000000"/>
              </w:rPr>
            </w:pPr>
            <w:r w:rsidRPr="0037267F">
              <w:rPr>
                <w:rFonts w:eastAsia="Times New Roman"/>
                <w:color w:val="000000"/>
              </w:rPr>
              <w:t xml:space="preserve"> </w:t>
            </w:r>
            <w:r w:rsidR="005B4047">
              <w:fldChar w:fldCharType="begin"/>
            </w:r>
            <w:r w:rsidR="005B4047">
              <w:instrText xml:space="preserve"> FORMTEXT </w:instrText>
            </w:r>
            <w:r w:rsidR="005B4047">
              <w:fldChar w:fldCharType="separate"/>
            </w:r>
            <w:r w:rsidRPr="0037267F" w:rsidR="00316FDD">
              <w:rPr>
                <w:noProof/>
              </w:rPr>
              <w:t> </w:t>
            </w:r>
            <w:r w:rsidRPr="0037267F" w:rsidR="00316FDD">
              <w:rPr>
                <w:noProof/>
              </w:rPr>
              <w:t> </w:t>
            </w:r>
            <w:r w:rsidRPr="0037267F" w:rsidR="00316FDD">
              <w:rPr>
                <w:noProof/>
              </w:rPr>
              <w:t> </w:t>
            </w:r>
            <w:r w:rsidRPr="0037267F" w:rsidR="00316FDD">
              <w:rPr>
                <w:noProof/>
              </w:rPr>
              <w:t> </w:t>
            </w:r>
            <w:r w:rsidRPr="0037267F" w:rsidR="00316FDD">
              <w:rPr>
                <w:noProof/>
              </w:rPr>
              <w:t> </w:t>
            </w:r>
            <w:r w:rsidR="005B4047">
              <w:rPr>
                <w:noProof/>
              </w:rPr>
              <w:fldChar w:fldCharType="end"/>
            </w:r>
          </w:p>
        </w:tc>
      </w:tr>
      <w:tr w14:paraId="3F3587FA" w14:textId="77777777" w:rsidTr="490C0F6D">
        <w:tblPrEx>
          <w:tblW w:w="0" w:type="auto"/>
          <w:tblInd w:w="10" w:type="dxa"/>
          <w:tblLayout w:type="fixed"/>
          <w:tblCellMar>
            <w:left w:w="0" w:type="dxa"/>
            <w:right w:w="0" w:type="dxa"/>
          </w:tblCellMar>
          <w:tblLook w:val="0000"/>
        </w:tblPrEx>
        <w:trPr>
          <w:trHeight w:hRule="exact" w:val="1558"/>
        </w:trPr>
        <w:tc>
          <w:tcPr>
            <w:tcW w:w="5829" w:type="dxa"/>
            <w:tcBorders>
              <w:top w:val="single" w:sz="2" w:space="0" w:color="000000" w:themeColor="text1"/>
              <w:left w:val="single" w:sz="9" w:space="0" w:color="000000" w:themeColor="text1"/>
              <w:bottom w:val="single" w:sz="9" w:space="0" w:color="000000" w:themeColor="text1"/>
              <w:right w:val="single" w:sz="2" w:space="0" w:color="000000" w:themeColor="text1"/>
            </w:tcBorders>
            <w:vAlign w:val="center"/>
          </w:tcPr>
          <w:p w:rsidR="00865B31" w:rsidRPr="0037267F" w14:paraId="0E121CA1" w14:textId="218773DA">
            <w:pPr>
              <w:spacing w:before="267" w:after="270" w:line="235" w:lineRule="exact"/>
              <w:ind w:left="108" w:right="324"/>
              <w:textAlignment w:val="baseline"/>
              <w:rPr>
                <w:rFonts w:eastAsia="Times New Roman"/>
                <w:color w:val="000000"/>
              </w:rPr>
            </w:pPr>
            <w:r w:rsidRPr="0037267F">
              <w:rPr>
                <w:rFonts w:eastAsia="Times New Roman"/>
                <w:color w:val="000000"/>
              </w:rPr>
              <w:t>Is</w:t>
            </w:r>
            <w:r w:rsidRPr="0037267F" w:rsidR="00CD033C">
              <w:rPr>
                <w:rFonts w:eastAsia="Times New Roman"/>
                <w:color w:val="000000"/>
              </w:rPr>
              <w:t xml:space="preserve"> the</w:t>
            </w:r>
            <w:r w:rsidRPr="0037267F">
              <w:rPr>
                <w:rFonts w:eastAsia="Times New Roman"/>
                <w:color w:val="000000"/>
              </w:rPr>
              <w:t xml:space="preserve"> PHA required to closeout its public housing program</w:t>
            </w:r>
            <w:r w:rsidRPr="0037267F" w:rsidR="0038047B">
              <w:rPr>
                <w:rFonts w:eastAsia="Times New Roman"/>
                <w:color w:val="000000"/>
              </w:rPr>
              <w:t xml:space="preserve"> based on a PIH Notice?</w:t>
            </w:r>
          </w:p>
        </w:tc>
        <w:tc>
          <w:tcPr>
            <w:tcW w:w="4957" w:type="dxa"/>
            <w:tcBorders>
              <w:top w:val="single" w:sz="2" w:space="0" w:color="000000" w:themeColor="text1"/>
              <w:left w:val="single" w:sz="2" w:space="0" w:color="000000" w:themeColor="text1"/>
              <w:bottom w:val="single" w:sz="9" w:space="0" w:color="000000" w:themeColor="text1"/>
              <w:right w:val="single" w:sz="9" w:space="0" w:color="000000" w:themeColor="text1"/>
            </w:tcBorders>
          </w:tcPr>
          <w:p w:rsidR="0038047B" w:rsidRPr="0037267F" w:rsidP="0038047B" w14:paraId="3C40BF6B" w14:textId="4C4A27EA">
            <w:pPr>
              <w:spacing w:line="242" w:lineRule="exact"/>
              <w:ind w:left="432" w:hanging="72"/>
              <w:textAlignment w:val="baseline"/>
              <w:rPr>
                <w:shd w:val="clear" w:color="auto" w:fill="FFFFFF" w:themeFill="background1"/>
              </w:rPr>
            </w:pPr>
            <w:r w:rsidRPr="0037267F">
              <w:t>Participated in one of the following Programs: Mandatory Closeou</w:t>
            </w:r>
            <w:r w:rsidRPr="0037267F" w:rsidR="00D27E08">
              <w:t>t</w:t>
            </w:r>
          </w:p>
          <w:p w:rsidR="0038047B" w:rsidRPr="0037267F" w:rsidP="0038047B" w14:paraId="71DF453C" w14:textId="7322B9AA">
            <w:pPr>
              <w:spacing w:line="242" w:lineRule="exact"/>
              <w:ind w:left="432" w:hanging="72"/>
              <w:textAlignment w:val="baseline"/>
              <w:rPr>
                <w:rFonts w:eastAsia="Times New Roman"/>
                <w:color w:val="000000"/>
              </w:rPr>
            </w:pPr>
            <w:r w:rsidRPr="0037267F">
              <w:rPr>
                <w:shd w:val="clear" w:color="auto" w:fill="FFFFFF" w:themeFill="background1"/>
              </w:rPr>
              <w:t xml:space="preserve">                </w:t>
            </w: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rFonts w:eastAsia="Times New Roman"/>
                <w:color w:val="000000"/>
              </w:rPr>
              <w:t xml:space="preserve"> Section 18 “Very Small PHA” </w:t>
            </w:r>
          </w:p>
          <w:p w:rsidR="0038047B" w:rsidRPr="0037267F" w:rsidP="0038047B" w14:paraId="7CF8ABB4" w14:textId="0066F1BF">
            <w:pPr>
              <w:spacing w:line="242" w:lineRule="exact"/>
              <w:ind w:left="432" w:hanging="72"/>
              <w:textAlignment w:val="baseline"/>
              <w:rPr>
                <w:rFonts w:eastAsia="Times New Roman"/>
                <w:color w:val="000000"/>
              </w:rPr>
            </w:pPr>
            <w:r w:rsidRPr="0037267F">
              <w:rPr>
                <w:shd w:val="clear" w:color="auto" w:fill="FFFFFF" w:themeFill="background1"/>
              </w:rPr>
              <w:t xml:space="preserve">                </w:t>
            </w: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rFonts w:eastAsia="Times New Roman"/>
                <w:color w:val="000000"/>
              </w:rPr>
              <w:t xml:space="preserve"> Streamlined Voluntary Conversion</w:t>
            </w:r>
          </w:p>
          <w:p w:rsidR="0038047B" w:rsidRPr="0037267F" w:rsidP="0038047B" w14:paraId="5DBD90B6" w14:textId="329B1CFE">
            <w:pPr>
              <w:spacing w:line="242" w:lineRule="exact"/>
              <w:ind w:left="432" w:hanging="72"/>
              <w:textAlignment w:val="baseline"/>
            </w:pPr>
            <w:r w:rsidRPr="0037267F">
              <w:rPr>
                <w:shd w:val="clear" w:color="auto" w:fill="FFFFFF" w:themeFill="background1"/>
              </w:rPr>
              <w:t xml:space="preserve">                </w:t>
            </w: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rFonts w:eastAsia="Times New Roman"/>
                <w:color w:val="000000"/>
              </w:rPr>
              <w:t xml:space="preserve"> Streamlined RAD “50 and Under” </w:t>
            </w:r>
          </w:p>
          <w:p w:rsidR="0038047B" w:rsidRPr="0037267F" w:rsidP="0038047B" w14:paraId="5F56154B" w14:textId="4FD4560F">
            <w:pPr>
              <w:spacing w:line="242" w:lineRule="exact"/>
              <w:ind w:left="432" w:hanging="72"/>
              <w:textAlignment w:val="baseline"/>
              <w:rPr>
                <w:rFonts w:eastAsia="Times New Roman"/>
                <w:color w:val="000000"/>
              </w:rPr>
            </w:pPr>
            <w:r w:rsidRPr="0037267F">
              <w:rPr>
                <w:shd w:val="clear" w:color="auto" w:fill="FFFFFF" w:themeFill="background1"/>
              </w:rPr>
              <w:t xml:space="preserve">                </w:t>
            </w: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rFonts w:eastAsia="Times New Roman"/>
                <w:color w:val="000000"/>
              </w:rPr>
              <w:t xml:space="preserve"> Small PHA RAD/Section 18 Blend</w:t>
            </w:r>
          </w:p>
          <w:p w:rsidR="00865B31" w:rsidRPr="0037267F" w:rsidP="009A3CEA" w14:paraId="67E1097A" w14:textId="0492CC28">
            <w:pPr>
              <w:spacing w:line="242" w:lineRule="exact"/>
              <w:ind w:left="432" w:hanging="72"/>
              <w:textAlignment w:val="baseline"/>
              <w:rPr>
                <w:shd w:val="clear" w:color="auto" w:fill="FFFFFF" w:themeFill="background1"/>
              </w:rPr>
            </w:pPr>
          </w:p>
        </w:tc>
      </w:tr>
      <w:tr w14:paraId="42BE226A" w14:textId="77777777" w:rsidTr="490C0F6D">
        <w:tblPrEx>
          <w:tblW w:w="0" w:type="auto"/>
          <w:tblInd w:w="10" w:type="dxa"/>
          <w:tblLayout w:type="fixed"/>
          <w:tblCellMar>
            <w:left w:w="0" w:type="dxa"/>
            <w:right w:w="0" w:type="dxa"/>
          </w:tblCellMar>
          <w:tblLook w:val="0000"/>
        </w:tblPrEx>
        <w:trPr>
          <w:trHeight w:hRule="exact" w:val="1008"/>
        </w:trPr>
        <w:tc>
          <w:tcPr>
            <w:tcW w:w="5829" w:type="dxa"/>
            <w:tcBorders>
              <w:top w:val="single" w:sz="2" w:space="0" w:color="000000" w:themeColor="text1"/>
              <w:left w:val="single" w:sz="9" w:space="0" w:color="000000" w:themeColor="text1"/>
              <w:bottom w:val="single" w:sz="9" w:space="0" w:color="000000" w:themeColor="text1"/>
              <w:right w:val="single" w:sz="2" w:space="0" w:color="000000" w:themeColor="text1"/>
            </w:tcBorders>
            <w:vAlign w:val="center"/>
          </w:tcPr>
          <w:p w:rsidR="00F42E50" w:rsidRPr="0037267F" w14:paraId="42BE2267" w14:textId="333D6D3D">
            <w:pPr>
              <w:spacing w:before="267" w:after="270" w:line="235" w:lineRule="exact"/>
              <w:ind w:left="108" w:right="324"/>
              <w:textAlignment w:val="baseline"/>
              <w:rPr>
                <w:rFonts w:eastAsia="Times New Roman"/>
                <w:color w:val="000000"/>
              </w:rPr>
            </w:pPr>
            <w:r w:rsidRPr="490C0F6D">
              <w:rPr>
                <w:rFonts w:eastAsia="Times New Roman"/>
                <w:color w:val="000000" w:themeColor="text1"/>
              </w:rPr>
              <w:t xml:space="preserve">If </w:t>
            </w:r>
            <w:r w:rsidRPr="490C0F6D" w:rsidR="70721222">
              <w:rPr>
                <w:rFonts w:eastAsia="Times New Roman"/>
                <w:color w:val="000000" w:themeColor="text1"/>
              </w:rPr>
              <w:t xml:space="preserve">the </w:t>
            </w:r>
            <w:r w:rsidRPr="490C0F6D">
              <w:rPr>
                <w:rFonts w:eastAsia="Times New Roman"/>
                <w:color w:val="000000" w:themeColor="text1"/>
              </w:rPr>
              <w:t>PHA</w:t>
            </w:r>
            <w:r w:rsidRPr="490C0F6D" w:rsidR="3292D0D8">
              <w:rPr>
                <w:rFonts w:eastAsia="Times New Roman"/>
                <w:color w:val="000000" w:themeColor="text1"/>
              </w:rPr>
              <w:t xml:space="preserve"> is not required to closeout</w:t>
            </w:r>
            <w:r w:rsidRPr="490C0F6D" w:rsidR="00881842">
              <w:rPr>
                <w:rFonts w:eastAsia="Times New Roman"/>
                <w:color w:val="000000" w:themeColor="text1"/>
              </w:rPr>
              <w:t xml:space="preserve"> its program</w:t>
            </w:r>
            <w:r w:rsidRPr="490C0F6D" w:rsidR="3292D0D8">
              <w:rPr>
                <w:rFonts w:eastAsia="Times New Roman"/>
                <w:color w:val="000000" w:themeColor="text1"/>
              </w:rPr>
              <w:t>, d</w:t>
            </w:r>
            <w:r w:rsidRPr="490C0F6D">
              <w:rPr>
                <w:rFonts w:eastAsia="Times New Roman"/>
                <w:color w:val="000000" w:themeColor="text1"/>
              </w:rPr>
              <w:t>oes PHA intend to close</w:t>
            </w:r>
            <w:r w:rsidRPr="490C0F6D" w:rsidR="52484491">
              <w:rPr>
                <w:rFonts w:eastAsia="Times New Roman"/>
                <w:color w:val="000000" w:themeColor="text1"/>
              </w:rPr>
              <w:t xml:space="preserve"> </w:t>
            </w:r>
            <w:r w:rsidRPr="490C0F6D">
              <w:rPr>
                <w:rFonts w:eastAsia="Times New Roman"/>
                <w:color w:val="000000" w:themeColor="text1"/>
              </w:rPr>
              <w:t>out</w:t>
            </w:r>
            <w:r w:rsidRPr="490C0F6D" w:rsidR="06001696">
              <w:rPr>
                <w:rFonts w:eastAsia="Times New Roman"/>
                <w:color w:val="000000" w:themeColor="text1"/>
              </w:rPr>
              <w:t>,</w:t>
            </w:r>
            <w:r w:rsidRPr="490C0F6D">
              <w:rPr>
                <w:rFonts w:eastAsia="Times New Roman"/>
                <w:color w:val="000000" w:themeColor="text1"/>
              </w:rPr>
              <w:t xml:space="preserve"> or </w:t>
            </w:r>
            <w:r w:rsidRPr="490C0F6D" w:rsidR="12725A6F">
              <w:rPr>
                <w:rFonts w:eastAsia="Times New Roman"/>
                <w:color w:val="000000" w:themeColor="text1"/>
              </w:rPr>
              <w:t xml:space="preserve">does it plan to </w:t>
            </w:r>
            <w:r w:rsidRPr="490C0F6D">
              <w:rPr>
                <w:rFonts w:eastAsia="Times New Roman"/>
                <w:color w:val="000000" w:themeColor="text1"/>
              </w:rPr>
              <w:t>develop new ACC units in the future?</w:t>
            </w:r>
          </w:p>
        </w:tc>
        <w:tc>
          <w:tcPr>
            <w:tcW w:w="4957" w:type="dxa"/>
            <w:tcBorders>
              <w:top w:val="single" w:sz="2" w:space="0" w:color="000000" w:themeColor="text1"/>
              <w:left w:val="single" w:sz="2" w:space="0" w:color="000000" w:themeColor="text1"/>
              <w:bottom w:val="single" w:sz="9" w:space="0" w:color="000000" w:themeColor="text1"/>
              <w:right w:val="single" w:sz="9" w:space="0" w:color="000000" w:themeColor="text1"/>
            </w:tcBorders>
          </w:tcPr>
          <w:p w:rsidR="0037267F" w:rsidP="490C0F6D" w14:paraId="7D7820DA" w14:textId="5A343008">
            <w:pPr>
              <w:spacing w:line="242" w:lineRule="exact"/>
              <w:ind w:left="432" w:hanging="72"/>
              <w:textAlignment w:val="baseline"/>
              <w:rPr>
                <w:rFonts w:eastAsia="Times New Roman"/>
                <w:i/>
                <w:iCs/>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sidR="7341E49F">
              <w:rPr>
                <w:shd w:val="clear" w:color="auto" w:fill="FFFFFF" w:themeFill="background1"/>
              </w:rPr>
              <w:t xml:space="preserve"> </w:t>
            </w:r>
            <w:r w:rsidRPr="0037267F" w:rsidR="7341E49F">
              <w:rPr>
                <w:rFonts w:eastAsia="Times New Roman"/>
                <w:color w:val="000000"/>
              </w:rPr>
              <w:t>Close</w:t>
            </w:r>
            <w:r w:rsidRPr="0037267F" w:rsidR="2D817633">
              <w:rPr>
                <w:rFonts w:eastAsia="Times New Roman"/>
                <w:color w:val="000000"/>
              </w:rPr>
              <w:t xml:space="preserve"> </w:t>
            </w:r>
            <w:r w:rsidRPr="0037267F" w:rsidR="7341E49F">
              <w:rPr>
                <w:rFonts w:eastAsia="Times New Roman"/>
                <w:color w:val="000000"/>
              </w:rPr>
              <w:t xml:space="preserve">out public housing program </w:t>
            </w:r>
            <w:r w:rsidRPr="0037267F">
              <w:rPr>
                <w:rFonts w:eastAsia="Times New Roman"/>
                <w:color w:val="000000"/>
              </w:rPr>
              <w:br/>
            </w:r>
            <w:r w:rsidRPr="490C0F6D" w:rsidR="7341E49F">
              <w:rPr>
                <w:rFonts w:eastAsia="Times New Roman"/>
                <w:i/>
                <w:iCs/>
                <w:color w:val="000000"/>
              </w:rPr>
              <w:t>Fill out Section B &amp; D only</w:t>
            </w:r>
            <w:r w:rsidR="00DD2CF8">
              <w:rPr>
                <w:rFonts w:eastAsia="Times New Roman"/>
                <w:i/>
                <w:iCs/>
                <w:color w:val="000000"/>
              </w:rPr>
              <w:t xml:space="preserve"> </w:t>
            </w:r>
            <w:r w:rsidR="00DD2CF8">
              <w:rPr>
                <w:rFonts w:eastAsia="Times New Roman"/>
                <w:i/>
                <w:iCs/>
                <w:color w:val="000000"/>
              </w:rPr>
              <w:t>(and Section C if PHA plans to develop Faircloth-to-RAD units)</w:t>
            </w:r>
          </w:p>
          <w:p w:rsidR="00F42E50" w:rsidRPr="0037267F" w14:paraId="42BE2268" w14:textId="6CCC8786">
            <w:pPr>
              <w:spacing w:line="242" w:lineRule="exact"/>
              <w:ind w:left="432" w:hanging="72"/>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Develop new ACC Units</w:t>
            </w:r>
          </w:p>
          <w:p w:rsidR="00F42E50" w:rsidRPr="0037267F" w:rsidP="490C0F6D" w14:paraId="42BE2269" w14:textId="178183D9">
            <w:pPr>
              <w:spacing w:before="5" w:after="30" w:line="225" w:lineRule="exact"/>
              <w:ind w:right="2502"/>
              <w:jc w:val="right"/>
              <w:textAlignment w:val="baseline"/>
              <w:rPr>
                <w:rFonts w:eastAsia="Times New Roman"/>
                <w:i/>
                <w:iCs/>
                <w:color w:val="000000"/>
              </w:rPr>
            </w:pPr>
            <w:r w:rsidRPr="490C0F6D">
              <w:rPr>
                <w:rFonts w:eastAsia="Times New Roman"/>
                <w:i/>
                <w:iCs/>
                <w:color w:val="000000" w:themeColor="text1"/>
              </w:rPr>
              <w:t xml:space="preserve">  </w:t>
            </w:r>
            <w:r w:rsidRPr="490C0F6D" w:rsidR="0020372B">
              <w:rPr>
                <w:rFonts w:eastAsia="Times New Roman"/>
                <w:i/>
                <w:iCs/>
                <w:color w:val="000000" w:themeColor="text1"/>
              </w:rPr>
              <w:t>Fill out Section C &amp; D only</w:t>
            </w:r>
          </w:p>
        </w:tc>
      </w:tr>
    </w:tbl>
    <w:p w:rsidR="00F42E50" w:rsidRPr="0037267F" w14:paraId="42BE226B" w14:textId="77777777">
      <w:pPr>
        <w:spacing w:after="219" w:line="20" w:lineRule="exact"/>
      </w:pPr>
    </w:p>
    <w:p w:rsidR="00F42E50" w:rsidRPr="0037267F" w14:paraId="42BE226C" w14:textId="77777777">
      <w:pPr>
        <w:numPr>
          <w:ilvl w:val="0"/>
          <w:numId w:val="1"/>
        </w:numPr>
        <w:spacing w:before="4" w:line="203" w:lineRule="exact"/>
        <w:textAlignment w:val="baseline"/>
        <w:rPr>
          <w:rFonts w:eastAsia="Times New Roman"/>
          <w:b/>
          <w:color w:val="000000"/>
        </w:rPr>
      </w:pPr>
      <w:r w:rsidRPr="0037267F">
        <w:rPr>
          <w:rFonts w:eastAsia="Times New Roman"/>
          <w:b/>
          <w:color w:val="000000"/>
        </w:rPr>
        <w:t>Public Housing Program Closeout Information</w:t>
      </w:r>
    </w:p>
    <w:tbl>
      <w:tblPr>
        <w:tblW w:w="10869" w:type="dxa"/>
        <w:tblInd w:w="10" w:type="dxa"/>
        <w:tblLayout w:type="fixed"/>
        <w:tblCellMar>
          <w:left w:w="0" w:type="dxa"/>
          <w:right w:w="0" w:type="dxa"/>
        </w:tblCellMar>
        <w:tblLook w:val="0000"/>
      </w:tblPr>
      <w:tblGrid>
        <w:gridCol w:w="6418"/>
        <w:gridCol w:w="4451"/>
      </w:tblGrid>
      <w:tr w14:paraId="42BE2274" w14:textId="77777777" w:rsidTr="490C0F6D">
        <w:tblPrEx>
          <w:tblW w:w="10869" w:type="dxa"/>
          <w:tblInd w:w="10" w:type="dxa"/>
          <w:tblLayout w:type="fixed"/>
          <w:tblCellMar>
            <w:left w:w="0" w:type="dxa"/>
            <w:right w:w="0" w:type="dxa"/>
          </w:tblCellMar>
          <w:tblLook w:val="0000"/>
        </w:tblPrEx>
        <w:trPr>
          <w:trHeight w:hRule="exact" w:val="2121"/>
        </w:trPr>
        <w:tc>
          <w:tcPr>
            <w:tcW w:w="6418" w:type="dxa"/>
            <w:tcBorders>
              <w:top w:val="single" w:sz="4" w:space="0" w:color="000000" w:themeColor="text1"/>
              <w:left w:val="single" w:sz="9" w:space="0" w:color="000000" w:themeColor="text1"/>
              <w:bottom w:val="single" w:sz="4" w:space="0" w:color="000000" w:themeColor="text1"/>
              <w:right w:val="single" w:sz="4" w:space="0" w:color="000000" w:themeColor="text1"/>
            </w:tcBorders>
            <w:vAlign w:val="center"/>
          </w:tcPr>
          <w:p w:rsidR="00F42E50" w:rsidRPr="0037267F" w14:paraId="42BE226D" w14:textId="02534010">
            <w:pPr>
              <w:spacing w:before="308" w:after="280" w:line="232" w:lineRule="exact"/>
              <w:ind w:left="108" w:right="216"/>
              <w:textAlignment w:val="baseline"/>
              <w:rPr>
                <w:rFonts w:eastAsia="Times New Roman"/>
                <w:color w:val="000000"/>
              </w:rPr>
            </w:pPr>
            <w:r w:rsidRPr="0037267F">
              <w:rPr>
                <w:rFonts w:eastAsia="Times New Roman"/>
                <w:color w:val="000000"/>
              </w:rPr>
              <w:t xml:space="preserve">Will the PHA have any Non-Dwelling Public Housing Real Property after it </w:t>
            </w:r>
            <w:r w:rsidR="00567139">
              <w:rPr>
                <w:rFonts w:eastAsia="Times New Roman"/>
                <w:color w:val="000000"/>
              </w:rPr>
              <w:t>remo</w:t>
            </w:r>
            <w:r w:rsidR="00D8791D">
              <w:rPr>
                <w:rFonts w:eastAsia="Times New Roman"/>
                <w:color w:val="000000"/>
              </w:rPr>
              <w:t>ves all units</w:t>
            </w:r>
            <w:r w:rsidRPr="0037267F" w:rsidR="00D27E08">
              <w:rPr>
                <w:rFonts w:eastAsia="Times New Roman"/>
                <w:color w:val="000000"/>
              </w:rPr>
              <w:t>?</w:t>
            </w:r>
            <w:r w:rsidR="0037267F">
              <w:rPr>
                <w:rFonts w:eastAsia="Times New Roman"/>
                <w:color w:val="000000"/>
              </w:rPr>
              <w:t xml:space="preserve">  </w:t>
            </w:r>
            <w:r w:rsidRPr="0037267F">
              <w:rPr>
                <w:rFonts w:eastAsia="Times New Roman"/>
                <w:color w:val="000000"/>
              </w:rPr>
              <w:t xml:space="preserve">If yes, which removal action does the PHA intend to pursue to </w:t>
            </w:r>
            <w:r w:rsidR="00D8791D">
              <w:rPr>
                <w:rFonts w:eastAsia="Times New Roman"/>
                <w:color w:val="000000"/>
              </w:rPr>
              <w:t xml:space="preserve">remove the </w:t>
            </w:r>
            <w:r w:rsidRPr="0037267F">
              <w:rPr>
                <w:rFonts w:eastAsia="Times New Roman"/>
                <w:color w:val="000000"/>
              </w:rPr>
              <w:t xml:space="preserve">remaining </w:t>
            </w:r>
            <w:r w:rsidR="00D8791D">
              <w:rPr>
                <w:rFonts w:eastAsia="Times New Roman"/>
                <w:color w:val="000000"/>
              </w:rPr>
              <w:t>property from public housing restrictions?</w:t>
            </w:r>
          </w:p>
        </w:tc>
        <w:tc>
          <w:tcPr>
            <w:tcW w:w="4451" w:type="dxa"/>
            <w:tcBorders>
              <w:top w:val="single" w:sz="4" w:space="0" w:color="000000" w:themeColor="text1"/>
              <w:left w:val="single" w:sz="4" w:space="0" w:color="000000" w:themeColor="text1"/>
              <w:bottom w:val="single" w:sz="4" w:space="0" w:color="000000" w:themeColor="text1"/>
              <w:right w:val="single" w:sz="9" w:space="0" w:color="000000" w:themeColor="text1"/>
            </w:tcBorders>
          </w:tcPr>
          <w:p w:rsidR="00F42E50" w:rsidRPr="0037267F" w14:paraId="42BE226E" w14:textId="6275D6C1">
            <w:pPr>
              <w:spacing w:before="42" w:line="225" w:lineRule="exact"/>
              <w:ind w:left="360"/>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Yes</w:t>
            </w:r>
          </w:p>
          <w:p w:rsidR="00F42E50" w:rsidRPr="0037267F" w14:paraId="42BE226F" w14:textId="48219543">
            <w:pPr>
              <w:spacing w:before="24" w:line="225" w:lineRule="exact"/>
              <w:ind w:left="720"/>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 xml:space="preserve">Section 18 </w:t>
            </w:r>
            <w:r w:rsidRPr="0037267F" w:rsidR="0038047B">
              <w:rPr>
                <w:rFonts w:eastAsia="Times New Roman"/>
                <w:color w:val="000000"/>
              </w:rPr>
              <w:t>Disposition</w:t>
            </w:r>
          </w:p>
          <w:p w:rsidR="00F42E50" w:rsidRPr="0037267F" w14:paraId="42BE2270" w14:textId="4B6809AD">
            <w:pPr>
              <w:spacing w:before="25" w:line="225" w:lineRule="exact"/>
              <w:ind w:left="720"/>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sidR="0038047B">
              <w:rPr>
                <w:rFonts w:eastAsia="Times New Roman"/>
                <w:color w:val="000000"/>
              </w:rPr>
              <w:t xml:space="preserve">Retention </w:t>
            </w:r>
            <w:r w:rsidRPr="0037267F">
              <w:rPr>
                <w:rFonts w:eastAsia="Times New Roman"/>
                <w:color w:val="000000"/>
              </w:rPr>
              <w:t>under 2 CFR part 200.311</w:t>
            </w:r>
            <w:r w:rsidRPr="0037267F" w:rsidR="0038047B">
              <w:rPr>
                <w:rFonts w:eastAsia="Times New Roman"/>
                <w:color w:val="000000"/>
              </w:rPr>
              <w:t xml:space="preserve"> and PIH Notice 2016-20</w:t>
            </w:r>
            <w:r w:rsidRPr="0037267F" w:rsidR="002A3EDA">
              <w:rPr>
                <w:rFonts w:eastAsia="Times New Roman"/>
                <w:color w:val="000000"/>
              </w:rPr>
              <w:t xml:space="preserve"> </w:t>
            </w:r>
          </w:p>
          <w:p w:rsidR="00F42E50" w:rsidRPr="0037267F" w14:paraId="42BE2271" w14:textId="7226656E">
            <w:pPr>
              <w:spacing w:before="25" w:line="225" w:lineRule="exact"/>
              <w:ind w:left="720"/>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 xml:space="preserve">Transfer to </w:t>
            </w:r>
            <w:r w:rsidRPr="0037267F" w:rsidR="0038047B">
              <w:rPr>
                <w:rFonts w:eastAsia="Times New Roman"/>
                <w:color w:val="000000"/>
              </w:rPr>
              <w:t>another PHA through Voluntary Transfer (PIH Notice 20</w:t>
            </w:r>
            <w:r w:rsidRPr="0037267F" w:rsidR="00124AEC">
              <w:rPr>
                <w:rFonts w:eastAsia="Times New Roman"/>
                <w:color w:val="000000"/>
              </w:rPr>
              <w:t>14</w:t>
            </w:r>
            <w:r w:rsidRPr="0037267F" w:rsidR="0038047B">
              <w:rPr>
                <w:rFonts w:eastAsia="Times New Roman"/>
                <w:color w:val="000000"/>
              </w:rPr>
              <w:t>-</w:t>
            </w:r>
            <w:r w:rsidRPr="0037267F" w:rsidR="00124AEC">
              <w:rPr>
                <w:rFonts w:eastAsia="Times New Roman"/>
                <w:color w:val="000000"/>
              </w:rPr>
              <w:t>24</w:t>
            </w:r>
            <w:r w:rsidRPr="0037267F" w:rsidR="0038047B">
              <w:rPr>
                <w:rFonts w:eastAsia="Times New Roman"/>
                <w:color w:val="000000"/>
              </w:rPr>
              <w:t>)</w:t>
            </w:r>
          </w:p>
          <w:p w:rsidR="00F42E50" w:rsidRPr="0037267F" w14:paraId="42BE2273" w14:textId="7A6840CF">
            <w:pPr>
              <w:spacing w:before="25" w:after="1" w:line="225" w:lineRule="exact"/>
              <w:ind w:left="360"/>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No</w:t>
            </w:r>
          </w:p>
        </w:tc>
      </w:tr>
      <w:tr w14:paraId="42BE2277" w14:textId="77777777" w:rsidTr="490C0F6D">
        <w:tblPrEx>
          <w:tblW w:w="10869" w:type="dxa"/>
          <w:tblInd w:w="10" w:type="dxa"/>
          <w:tblLayout w:type="fixed"/>
          <w:tblCellMar>
            <w:left w:w="0" w:type="dxa"/>
            <w:right w:w="0" w:type="dxa"/>
          </w:tblCellMar>
          <w:tblLook w:val="0000"/>
        </w:tblPrEx>
        <w:trPr>
          <w:trHeight w:hRule="exact" w:val="1194"/>
        </w:trPr>
        <w:tc>
          <w:tcPr>
            <w:tcW w:w="6418" w:type="dxa"/>
            <w:tcBorders>
              <w:top w:val="single" w:sz="4" w:space="0" w:color="000000" w:themeColor="text1"/>
              <w:left w:val="single" w:sz="9" w:space="0" w:color="000000" w:themeColor="text1"/>
              <w:bottom w:val="single" w:sz="4" w:space="0" w:color="000000" w:themeColor="text1"/>
              <w:right w:val="single" w:sz="4" w:space="0" w:color="000000" w:themeColor="text1"/>
            </w:tcBorders>
          </w:tcPr>
          <w:p w:rsidR="00F42E50" w:rsidRPr="0037267F" w14:paraId="42BE2275" w14:textId="32E9D5C3">
            <w:pPr>
              <w:spacing w:before="34" w:after="15" w:line="230" w:lineRule="exact"/>
              <w:ind w:left="108" w:right="180"/>
              <w:textAlignment w:val="baseline"/>
              <w:rPr>
                <w:rFonts w:eastAsia="Times New Roman"/>
                <w:color w:val="000000"/>
              </w:rPr>
            </w:pPr>
            <w:r w:rsidRPr="0037267F">
              <w:rPr>
                <w:rFonts w:eastAsia="Times New Roman"/>
                <w:color w:val="000000"/>
              </w:rPr>
              <w:t xml:space="preserve">Does the PHA have (or reasonably anticipate) any outstanding public housing litigation, claims, compliance </w:t>
            </w:r>
            <w:r w:rsidRPr="0037267F" w:rsidR="00124AEC">
              <w:rPr>
                <w:rFonts w:eastAsia="Times New Roman"/>
                <w:color w:val="000000"/>
              </w:rPr>
              <w:t>or</w:t>
            </w:r>
            <w:r w:rsidRPr="0037267F">
              <w:rPr>
                <w:rFonts w:eastAsia="Times New Roman"/>
                <w:color w:val="000000"/>
              </w:rPr>
              <w:t xml:space="preserve"> monitoring review</w:t>
            </w:r>
            <w:r w:rsidRPr="0037267F" w:rsidR="00124AEC">
              <w:rPr>
                <w:rFonts w:eastAsia="Times New Roman"/>
                <w:color w:val="000000"/>
              </w:rPr>
              <w:t xml:space="preserve"> findings,</w:t>
            </w:r>
            <w:r w:rsidRPr="0037267F">
              <w:rPr>
                <w:rFonts w:eastAsia="Times New Roman"/>
                <w:color w:val="000000"/>
              </w:rPr>
              <w:t xml:space="preserve"> PHA or MTW Plan reviews, audits, and/or fair housing or other civil rights complaints to resolve?</w:t>
            </w:r>
          </w:p>
        </w:tc>
        <w:tc>
          <w:tcPr>
            <w:tcW w:w="4451" w:type="dxa"/>
            <w:tcBorders>
              <w:top w:val="single" w:sz="4" w:space="0" w:color="000000" w:themeColor="text1"/>
              <w:left w:val="single" w:sz="4" w:space="0" w:color="000000" w:themeColor="text1"/>
              <w:bottom w:val="single" w:sz="4" w:space="0" w:color="000000" w:themeColor="text1"/>
              <w:right w:val="single" w:sz="9" w:space="0" w:color="000000" w:themeColor="text1"/>
            </w:tcBorders>
          </w:tcPr>
          <w:p w:rsidR="00F42E50" w:rsidRPr="0037267F" w14:paraId="42BE2276" w14:textId="2596C1B8">
            <w:pPr>
              <w:spacing w:after="111" w:line="429" w:lineRule="exact"/>
              <w:ind w:left="360"/>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 xml:space="preserve">Yes – explain in Section D </w:t>
            </w:r>
            <w:r w:rsidRPr="0037267F">
              <w:rPr>
                <w:rFonts w:eastAsia="Times New Roman"/>
                <w:color w:val="000000"/>
              </w:rPr>
              <w:br/>
            </w: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No</w:t>
            </w:r>
          </w:p>
        </w:tc>
      </w:tr>
      <w:tr w14:paraId="585F6FB0" w14:textId="77777777" w:rsidTr="490C0F6D">
        <w:tblPrEx>
          <w:tblW w:w="10869" w:type="dxa"/>
          <w:tblInd w:w="10" w:type="dxa"/>
          <w:tblLayout w:type="fixed"/>
          <w:tblCellMar>
            <w:left w:w="0" w:type="dxa"/>
            <w:right w:w="0" w:type="dxa"/>
          </w:tblCellMar>
          <w:tblLook w:val="0000"/>
        </w:tblPrEx>
        <w:trPr>
          <w:trHeight w:hRule="exact" w:val="1023"/>
        </w:trPr>
        <w:tc>
          <w:tcPr>
            <w:tcW w:w="6418" w:type="dxa"/>
            <w:tcBorders>
              <w:top w:val="single" w:sz="4" w:space="0" w:color="000000" w:themeColor="text1"/>
              <w:left w:val="single" w:sz="9" w:space="0" w:color="000000" w:themeColor="text1"/>
              <w:bottom w:val="single" w:sz="9" w:space="0" w:color="000000" w:themeColor="text1"/>
              <w:right w:val="single" w:sz="4" w:space="0" w:color="000000" w:themeColor="text1"/>
            </w:tcBorders>
          </w:tcPr>
          <w:p w:rsidR="003B24F4" w:rsidP="00D8791D" w14:paraId="3BE56DB4" w14:textId="0947932A">
            <w:pPr>
              <w:spacing w:after="30" w:line="230" w:lineRule="exact"/>
              <w:ind w:left="108" w:right="180"/>
              <w:textAlignment w:val="baseline"/>
              <w:rPr>
                <w:rFonts w:eastAsia="Times New Roman"/>
                <w:color w:val="000000"/>
              </w:rPr>
            </w:pPr>
            <w:r w:rsidRPr="490C0F6D">
              <w:rPr>
                <w:rFonts w:eastAsia="Times New Roman"/>
                <w:color w:val="000000" w:themeColor="text1"/>
              </w:rPr>
              <w:t>How does the PHA plan to close</w:t>
            </w:r>
            <w:r w:rsidRPr="490C0F6D" w:rsidR="4DD64EC1">
              <w:rPr>
                <w:rFonts w:eastAsia="Times New Roman"/>
                <w:color w:val="000000" w:themeColor="text1"/>
              </w:rPr>
              <w:t xml:space="preserve"> </w:t>
            </w:r>
            <w:r w:rsidRPr="490C0F6D">
              <w:rPr>
                <w:rFonts w:eastAsia="Times New Roman"/>
                <w:color w:val="000000" w:themeColor="text1"/>
              </w:rPr>
              <w:t>out its public housing program?</w:t>
            </w:r>
          </w:p>
          <w:p w:rsidR="00D8791D" w:rsidRPr="00D8791D" w:rsidP="00D8791D" w14:paraId="2D8384E1" w14:textId="77777777">
            <w:pPr>
              <w:spacing w:after="30" w:line="230" w:lineRule="exact"/>
              <w:ind w:left="108" w:right="180"/>
              <w:textAlignment w:val="baseline"/>
              <w:rPr>
                <w:rFonts w:eastAsia="Times New Roman"/>
                <w:color w:val="000000"/>
              </w:rPr>
            </w:pPr>
          </w:p>
          <w:p w:rsidR="003B24F4" w:rsidRPr="0037267F" w14:paraId="1CDC0BA5" w14:textId="717C426B">
            <w:pPr>
              <w:spacing w:after="30" w:line="230" w:lineRule="exact"/>
              <w:ind w:left="108" w:right="180"/>
              <w:textAlignment w:val="baseline"/>
              <w:rPr>
                <w:rFonts w:eastAsia="Times New Roman"/>
                <w:color w:val="000000"/>
              </w:rPr>
            </w:pPr>
            <w:r w:rsidRPr="490C0F6D">
              <w:rPr>
                <w:rFonts w:eastAsia="Times New Roman"/>
                <w:i/>
                <w:iCs/>
                <w:color w:val="000000" w:themeColor="text1"/>
              </w:rPr>
              <w:t>See instructions for more information</w:t>
            </w:r>
            <w:r w:rsidRPr="490C0F6D" w:rsidR="414322B0">
              <w:rPr>
                <w:rFonts w:eastAsia="Times New Roman"/>
                <w:i/>
                <w:iCs/>
                <w:color w:val="000000" w:themeColor="text1"/>
              </w:rPr>
              <w:t>.</w:t>
            </w:r>
          </w:p>
        </w:tc>
        <w:tc>
          <w:tcPr>
            <w:tcW w:w="4451" w:type="dxa"/>
            <w:tcBorders>
              <w:top w:val="single" w:sz="4" w:space="0" w:color="000000" w:themeColor="text1"/>
              <w:left w:val="single" w:sz="4" w:space="0" w:color="000000" w:themeColor="text1"/>
              <w:bottom w:val="single" w:sz="9" w:space="0" w:color="000000" w:themeColor="text1"/>
              <w:right w:val="single" w:sz="9" w:space="0" w:color="000000" w:themeColor="text1"/>
            </w:tcBorders>
            <w:vAlign w:val="center"/>
          </w:tcPr>
          <w:p w:rsidR="00CD033C" w:rsidRPr="0037267F" w:rsidP="0037267F" w14:paraId="29A92784" w14:textId="1B9811C9">
            <w:pPr>
              <w:spacing w:before="25" w:line="225" w:lineRule="exact"/>
              <w:textAlignment w:val="baseline"/>
              <w:rPr>
                <w:rFonts w:eastAsia="Times New Roman"/>
                <w:color w:val="000000"/>
              </w:rPr>
            </w:pPr>
            <w:r>
              <w:rPr>
                <w:shd w:val="clear" w:color="auto" w:fill="FFFFFF" w:themeFill="background1"/>
              </w:rPr>
              <w:t xml:space="preserve">        </w:t>
            </w: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Voluntary Transfer (PIH Notice 20</w:t>
            </w:r>
            <w:r w:rsidRPr="0037267F" w:rsidR="00124AEC">
              <w:rPr>
                <w:rFonts w:eastAsia="Times New Roman"/>
                <w:color w:val="000000"/>
              </w:rPr>
              <w:t>14</w:t>
            </w:r>
            <w:r w:rsidRPr="0037267F">
              <w:rPr>
                <w:rFonts w:eastAsia="Times New Roman"/>
                <w:color w:val="000000"/>
              </w:rPr>
              <w:t>-</w:t>
            </w:r>
            <w:r w:rsidRPr="0037267F" w:rsidR="00124AEC">
              <w:rPr>
                <w:rFonts w:eastAsia="Times New Roman"/>
                <w:color w:val="000000"/>
              </w:rPr>
              <w:t>24</w:t>
            </w:r>
            <w:r w:rsidRPr="0037267F">
              <w:rPr>
                <w:rFonts w:eastAsia="Times New Roman"/>
                <w:color w:val="000000"/>
              </w:rPr>
              <w:t xml:space="preserve">) </w:t>
            </w:r>
          </w:p>
          <w:p w:rsidR="00C76580" w:rsidRPr="0037267F" w:rsidP="0037267F" w14:paraId="5804C81D" w14:textId="494BB5C3">
            <w:pPr>
              <w:spacing w:before="25" w:line="225" w:lineRule="exact"/>
              <w:textAlignment w:val="baseline"/>
              <w:rPr>
                <w:rFonts w:eastAsia="Times New Roman"/>
                <w:color w:val="000000"/>
              </w:rPr>
            </w:pPr>
            <w:r>
              <w:rPr>
                <w:shd w:val="clear" w:color="auto" w:fill="FFFFFF" w:themeFill="background1"/>
              </w:rPr>
              <w:t xml:space="preserve">        </w:t>
            </w:r>
            <w:r w:rsidRPr="0037267F" w:rsidR="00CD033C">
              <w:rPr>
                <w:shd w:val="clear" w:color="auto" w:fill="FFFFFF" w:themeFill="background1"/>
              </w:rPr>
              <w:fldChar w:fldCharType="begin">
                <w:ffData>
                  <w:name w:val="Check15"/>
                  <w:enabled/>
                  <w:calcOnExit w:val="0"/>
                  <w:checkBox>
                    <w:sizeAuto/>
                    <w:default w:val="0"/>
                  </w:checkBox>
                </w:ffData>
              </w:fldChar>
            </w:r>
            <w:r w:rsidRPr="0037267F" w:rsidR="00CD033C">
              <w:rPr>
                <w:shd w:val="clear" w:color="auto" w:fill="FFFFFF" w:themeFill="background1"/>
              </w:rPr>
              <w:instrText xml:space="preserve"> FORMCHECKBOX </w:instrText>
            </w:r>
            <w:r w:rsidR="005B4047">
              <w:rPr>
                <w:shd w:val="clear" w:color="auto" w:fill="FFFFFF" w:themeFill="background1"/>
              </w:rPr>
              <w:fldChar w:fldCharType="separate"/>
            </w:r>
            <w:r w:rsidRPr="0037267F" w:rsidR="00CD033C">
              <w:rPr>
                <w:shd w:val="clear" w:color="auto" w:fill="FFFFFF" w:themeFill="background1"/>
              </w:rPr>
              <w:fldChar w:fldCharType="end"/>
            </w:r>
            <w:r w:rsidRPr="0037267F">
              <w:rPr>
                <w:shd w:val="clear" w:color="auto" w:fill="FFFFFF" w:themeFill="background1"/>
              </w:rPr>
              <w:t xml:space="preserve"> </w:t>
            </w:r>
            <w:r w:rsidRPr="0037267F" w:rsidR="00A6781C">
              <w:rPr>
                <w:rFonts w:eastAsia="Times New Roman"/>
                <w:color w:val="000000"/>
              </w:rPr>
              <w:t>Closeout Notice (PIH Notice 2019-13</w:t>
            </w:r>
            <w:r w:rsidRPr="0037267F" w:rsidR="002A3EDA">
              <w:rPr>
                <w:rFonts w:eastAsia="Times New Roman"/>
                <w:color w:val="000000"/>
              </w:rPr>
              <w:t>)</w:t>
            </w:r>
          </w:p>
          <w:p w:rsidR="002A3EDA" w:rsidRPr="0037267F" w:rsidP="0037267F" w14:paraId="31D14492" w14:textId="22DF7594">
            <w:pPr>
              <w:spacing w:before="25" w:line="225" w:lineRule="exact"/>
              <w:textAlignment w:val="baseline"/>
              <w:rPr>
                <w:rFonts w:eastAsia="Times New Roman"/>
                <w:color w:val="000000"/>
              </w:rPr>
            </w:pPr>
            <w:r>
              <w:rPr>
                <w:shd w:val="clear" w:color="auto" w:fill="FFFFFF" w:themeFill="background1"/>
              </w:rPr>
              <w:t xml:space="preserve">        </w:t>
            </w: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Undecided</w:t>
            </w:r>
          </w:p>
          <w:p w:rsidR="002A3EDA" w:rsidRPr="0037267F" w:rsidP="002A3EDA" w14:paraId="0C6BE079" w14:textId="72834A96">
            <w:pPr>
              <w:spacing w:before="25" w:line="225" w:lineRule="exact"/>
              <w:ind w:left="720"/>
              <w:textAlignment w:val="baseline"/>
              <w:rPr>
                <w:rFonts w:eastAsia="Times New Roman"/>
                <w:color w:val="000000"/>
              </w:rPr>
            </w:pPr>
            <w:r w:rsidRPr="0037267F">
              <w:rPr>
                <w:rFonts w:eastAsia="Times New Roman"/>
                <w:color w:val="000000"/>
              </w:rPr>
              <w:t xml:space="preserve"> </w:t>
            </w:r>
          </w:p>
          <w:p w:rsidR="002A3EDA" w:rsidRPr="0037267F" w:rsidP="00C76580" w14:paraId="54005589" w14:textId="77777777">
            <w:pPr>
              <w:spacing w:before="25" w:line="225" w:lineRule="exact"/>
              <w:ind w:left="720"/>
              <w:textAlignment w:val="baseline"/>
              <w:rPr>
                <w:rFonts w:eastAsia="Times New Roman"/>
                <w:color w:val="000000"/>
              </w:rPr>
            </w:pPr>
          </w:p>
          <w:p w:rsidR="00A6781C" w:rsidRPr="0037267F" w:rsidP="00C76580" w14:paraId="49DB6930" w14:textId="77777777">
            <w:pPr>
              <w:spacing w:before="25" w:line="225" w:lineRule="exact"/>
              <w:ind w:left="720"/>
              <w:textAlignment w:val="baseline"/>
              <w:rPr>
                <w:rFonts w:eastAsia="Times New Roman"/>
                <w:color w:val="000000"/>
              </w:rPr>
            </w:pPr>
          </w:p>
          <w:p w:rsidR="00A6781C" w:rsidRPr="0037267F" w:rsidP="00C76580" w14:paraId="5FFB161A" w14:textId="77777777">
            <w:pPr>
              <w:spacing w:before="25" w:line="225" w:lineRule="exact"/>
              <w:ind w:left="720"/>
              <w:textAlignment w:val="baseline"/>
              <w:rPr>
                <w:rFonts w:eastAsia="Times New Roman"/>
                <w:color w:val="000000"/>
              </w:rPr>
            </w:pPr>
          </w:p>
          <w:p w:rsidR="0038047B" w:rsidRPr="0037267F" w:rsidP="00CD033C" w14:paraId="40B77063" w14:textId="4A7DD7FA">
            <w:pPr>
              <w:tabs>
                <w:tab w:val="left" w:pos="1440"/>
              </w:tabs>
              <w:spacing w:before="263" w:after="260" w:line="225" w:lineRule="exact"/>
              <w:ind w:left="384"/>
              <w:textAlignment w:val="baseline"/>
              <w:rPr>
                <w:rFonts w:eastAsia="Times New Roman"/>
                <w:color w:val="000000"/>
              </w:rPr>
            </w:pPr>
          </w:p>
        </w:tc>
      </w:tr>
      <w:tr w14:paraId="42BE227A" w14:textId="77777777" w:rsidTr="490C0F6D">
        <w:tblPrEx>
          <w:tblW w:w="10869" w:type="dxa"/>
          <w:tblInd w:w="10" w:type="dxa"/>
          <w:tblLayout w:type="fixed"/>
          <w:tblCellMar>
            <w:left w:w="0" w:type="dxa"/>
            <w:right w:w="0" w:type="dxa"/>
          </w:tblCellMar>
          <w:tblLook w:val="0000"/>
        </w:tblPrEx>
        <w:trPr>
          <w:trHeight w:hRule="exact" w:val="1368"/>
        </w:trPr>
        <w:tc>
          <w:tcPr>
            <w:tcW w:w="6418" w:type="dxa"/>
            <w:tcBorders>
              <w:top w:val="single" w:sz="4" w:space="0" w:color="000000" w:themeColor="text1"/>
              <w:left w:val="single" w:sz="9" w:space="0" w:color="000000" w:themeColor="text1"/>
              <w:bottom w:val="single" w:sz="9" w:space="0" w:color="000000" w:themeColor="text1"/>
              <w:right w:val="single" w:sz="4" w:space="0" w:color="000000" w:themeColor="text1"/>
            </w:tcBorders>
          </w:tcPr>
          <w:p w:rsidR="00F42E50" w:rsidRPr="0037267F" w14:paraId="42BE2278" w14:textId="34D98977">
            <w:pPr>
              <w:spacing w:after="30" w:line="230" w:lineRule="exact"/>
              <w:ind w:left="108" w:right="180"/>
              <w:textAlignment w:val="baseline"/>
              <w:rPr>
                <w:rFonts w:eastAsia="Times New Roman"/>
                <w:color w:val="000000"/>
              </w:rPr>
            </w:pPr>
            <w:r w:rsidRPr="0037267F">
              <w:rPr>
                <w:rFonts w:eastAsia="Times New Roman"/>
                <w:color w:val="000000"/>
              </w:rPr>
              <w:t>Does the PHA certify it will</w:t>
            </w:r>
            <w:r w:rsidRPr="0037267F" w:rsidR="0020372B">
              <w:rPr>
                <w:rFonts w:eastAsia="Times New Roman"/>
                <w:color w:val="000000"/>
              </w:rPr>
              <w:t xml:space="preserve"> comply with all required closeout activities, including submission of board resolution, legal opinion, and quarterly financial reports as specified in </w:t>
            </w:r>
            <w:r w:rsidRPr="0037267F" w:rsidR="0000434F">
              <w:rPr>
                <w:rFonts w:eastAsia="Times New Roman"/>
                <w:color w:val="000000"/>
              </w:rPr>
              <w:t>the applicable HUD notice?</w:t>
            </w:r>
          </w:p>
        </w:tc>
        <w:tc>
          <w:tcPr>
            <w:tcW w:w="4451" w:type="dxa"/>
            <w:tcBorders>
              <w:top w:val="single" w:sz="4" w:space="0" w:color="000000" w:themeColor="text1"/>
              <w:left w:val="single" w:sz="4" w:space="0" w:color="000000" w:themeColor="text1"/>
              <w:bottom w:val="single" w:sz="9" w:space="0" w:color="000000" w:themeColor="text1"/>
              <w:right w:val="single" w:sz="9" w:space="0" w:color="000000" w:themeColor="text1"/>
            </w:tcBorders>
            <w:vAlign w:val="center"/>
          </w:tcPr>
          <w:p w:rsidR="00F42E50" w:rsidRPr="0037267F" w:rsidP="00316FDD" w14:paraId="42BE2279" w14:textId="34E66909">
            <w:pPr>
              <w:tabs>
                <w:tab w:val="left" w:pos="1440"/>
              </w:tabs>
              <w:spacing w:before="263" w:after="260" w:line="225" w:lineRule="exact"/>
              <w:ind w:left="384"/>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 xml:space="preserve">Yes  </w:t>
            </w:r>
            <w:r w:rsidRPr="0037267F" w:rsidR="00C46847">
              <w:rPr>
                <w:rFonts w:eastAsia="Times New Roman"/>
                <w:color w:val="000000"/>
              </w:rPr>
              <w:t>___</w:t>
            </w:r>
            <w:r w:rsidR="005B4047">
              <w:fldChar w:fldCharType="begin"/>
            </w:r>
            <w:r w:rsidR="005B4047">
              <w:instrText xml:space="preserve"> FORMTEXT </w:instrText>
            </w:r>
            <w:r w:rsidR="005B4047">
              <w:fldChar w:fldCharType="separate"/>
            </w:r>
            <w:r w:rsidRPr="0037267F" w:rsidR="00316FDD">
              <w:rPr>
                <w:noProof/>
              </w:rPr>
              <w:t> </w:t>
            </w:r>
            <w:r w:rsidRPr="0037267F" w:rsidR="00316FDD">
              <w:rPr>
                <w:noProof/>
              </w:rPr>
              <w:t> </w:t>
            </w:r>
            <w:r w:rsidRPr="0037267F" w:rsidR="00316FDD">
              <w:rPr>
                <w:noProof/>
              </w:rPr>
              <w:t> </w:t>
            </w:r>
            <w:r w:rsidRPr="0037267F" w:rsidR="00316FDD">
              <w:rPr>
                <w:noProof/>
              </w:rPr>
              <w:t> </w:t>
            </w:r>
            <w:r w:rsidRPr="0037267F" w:rsidR="00316FDD">
              <w:rPr>
                <w:noProof/>
              </w:rPr>
              <w:t> </w:t>
            </w:r>
            <w:r w:rsidR="005B4047">
              <w:rPr>
                <w:noProof/>
              </w:rPr>
              <w:fldChar w:fldCharType="end"/>
            </w:r>
            <w:r w:rsidRPr="0037267F" w:rsidR="00C46847">
              <w:rPr>
                <w:rFonts w:eastAsia="Times New Roman"/>
                <w:color w:val="000000"/>
              </w:rPr>
              <w:t>______ Estimated Date of Completing Closeout activities</w:t>
            </w:r>
            <w:r w:rsidRPr="0037267F">
              <w:rPr>
                <w:rFonts w:eastAsia="Times New Roman"/>
                <w:color w:val="000000"/>
              </w:rPr>
              <w:br/>
            </w:r>
          </w:p>
        </w:tc>
      </w:tr>
    </w:tbl>
    <w:p w:rsidR="00F42E50" w:rsidRPr="0037267F" w14:paraId="42BE227B" w14:textId="77777777">
      <w:pPr>
        <w:spacing w:after="263" w:line="20" w:lineRule="exact"/>
      </w:pPr>
    </w:p>
    <w:p w:rsidR="00F42E50" w:rsidRPr="0037267F" w14:paraId="42BE227C" w14:textId="77777777">
      <w:pPr>
        <w:numPr>
          <w:ilvl w:val="0"/>
          <w:numId w:val="1"/>
        </w:numPr>
        <w:spacing w:before="4" w:line="212" w:lineRule="exact"/>
        <w:textAlignment w:val="baseline"/>
        <w:rPr>
          <w:rFonts w:eastAsia="Times New Roman"/>
          <w:b/>
          <w:color w:val="000000"/>
        </w:rPr>
      </w:pPr>
      <w:r w:rsidRPr="0037267F">
        <w:rPr>
          <w:rFonts w:eastAsia="Times New Roman"/>
          <w:b/>
          <w:color w:val="000000"/>
        </w:rPr>
        <w:t>Future Development Information</w:t>
      </w:r>
    </w:p>
    <w:tbl>
      <w:tblPr>
        <w:tblW w:w="10869" w:type="dxa"/>
        <w:tblInd w:w="10" w:type="dxa"/>
        <w:tblLayout w:type="fixed"/>
        <w:tblCellMar>
          <w:left w:w="0" w:type="dxa"/>
          <w:right w:w="0" w:type="dxa"/>
        </w:tblCellMar>
        <w:tblLook w:val="0000"/>
      </w:tblPr>
      <w:tblGrid>
        <w:gridCol w:w="6432"/>
        <w:gridCol w:w="4437"/>
      </w:tblGrid>
      <w:tr w14:paraId="42BE227F" w14:textId="77777777" w:rsidTr="005960F5">
        <w:tblPrEx>
          <w:tblW w:w="10869" w:type="dxa"/>
          <w:tblInd w:w="10" w:type="dxa"/>
          <w:tblLayout w:type="fixed"/>
          <w:tblCellMar>
            <w:left w:w="0" w:type="dxa"/>
            <w:right w:w="0" w:type="dxa"/>
          </w:tblCellMar>
          <w:tblLook w:val="0000"/>
        </w:tblPrEx>
        <w:trPr>
          <w:trHeight w:hRule="exact" w:val="293"/>
        </w:trPr>
        <w:tc>
          <w:tcPr>
            <w:tcW w:w="6432" w:type="dxa"/>
            <w:tcBorders>
              <w:top w:val="single" w:sz="2" w:space="0" w:color="000000"/>
              <w:left w:val="single" w:sz="9" w:space="0" w:color="000000"/>
              <w:bottom w:val="single" w:sz="2" w:space="0" w:color="000000"/>
              <w:right w:val="single" w:sz="2" w:space="0" w:color="000000"/>
            </w:tcBorders>
            <w:vAlign w:val="center"/>
          </w:tcPr>
          <w:p w:rsidR="00F42E50" w:rsidRPr="0037267F" w14:paraId="42BE227D" w14:textId="77777777">
            <w:pPr>
              <w:spacing w:before="52" w:after="6" w:line="225" w:lineRule="exact"/>
              <w:ind w:left="115"/>
              <w:textAlignment w:val="baseline"/>
              <w:rPr>
                <w:rFonts w:eastAsia="Times New Roman"/>
                <w:color w:val="000000"/>
              </w:rPr>
            </w:pPr>
            <w:r w:rsidRPr="0037267F">
              <w:rPr>
                <w:rFonts w:eastAsia="Times New Roman"/>
                <w:color w:val="000000"/>
              </w:rPr>
              <w:t>How many new ACC units does the PHA intend to develop?</w:t>
            </w:r>
          </w:p>
        </w:tc>
        <w:tc>
          <w:tcPr>
            <w:tcW w:w="4437" w:type="dxa"/>
            <w:tcBorders>
              <w:top w:val="single" w:sz="2" w:space="0" w:color="000000"/>
              <w:left w:val="single" w:sz="2" w:space="0" w:color="000000"/>
              <w:bottom w:val="single" w:sz="2" w:space="0" w:color="000000"/>
              <w:right w:val="single" w:sz="9" w:space="0" w:color="000000"/>
            </w:tcBorders>
          </w:tcPr>
          <w:p w:rsidR="00F42E50" w:rsidRPr="0037267F" w14:paraId="42BE227E" w14:textId="679EFAB1">
            <w:pPr>
              <w:textAlignment w:val="baseline"/>
              <w:rPr>
                <w:rFonts w:eastAsia="Times New Roman"/>
                <w:color w:val="000000"/>
              </w:rPr>
            </w:pPr>
            <w:r w:rsidRPr="0037267F">
              <w:rPr>
                <w:rFonts w:eastAsia="Times New Roman"/>
                <w:color w:val="000000"/>
              </w:rPr>
              <w:t xml:space="preserve"> </w:t>
            </w:r>
            <w:r w:rsidR="005B4047">
              <w:fldChar w:fldCharType="begin"/>
            </w:r>
            <w:r w:rsidR="005B4047">
              <w:instrText xml:space="preserve"> FORMTEXT </w:instrText>
            </w:r>
            <w:r w:rsidR="005B4047">
              <w:fldChar w:fldCharType="separate"/>
            </w:r>
            <w:r w:rsidRPr="0037267F" w:rsidR="00316FDD">
              <w:rPr>
                <w:noProof/>
              </w:rPr>
              <w:t> </w:t>
            </w:r>
            <w:r w:rsidRPr="0037267F" w:rsidR="00316FDD">
              <w:rPr>
                <w:noProof/>
              </w:rPr>
              <w:t> </w:t>
            </w:r>
            <w:r w:rsidRPr="0037267F" w:rsidR="00316FDD">
              <w:rPr>
                <w:noProof/>
              </w:rPr>
              <w:t> </w:t>
            </w:r>
            <w:r w:rsidRPr="0037267F" w:rsidR="00316FDD">
              <w:rPr>
                <w:noProof/>
              </w:rPr>
              <w:t> </w:t>
            </w:r>
            <w:r w:rsidRPr="0037267F" w:rsidR="00316FDD">
              <w:rPr>
                <w:noProof/>
              </w:rPr>
              <w:t> </w:t>
            </w:r>
            <w:r w:rsidR="005B4047">
              <w:rPr>
                <w:noProof/>
              </w:rPr>
              <w:fldChar w:fldCharType="end"/>
            </w:r>
          </w:p>
        </w:tc>
      </w:tr>
      <w:tr w14:paraId="42BE2282" w14:textId="77777777" w:rsidTr="005960F5">
        <w:tblPrEx>
          <w:tblW w:w="10869" w:type="dxa"/>
          <w:tblInd w:w="10" w:type="dxa"/>
          <w:tblLayout w:type="fixed"/>
          <w:tblCellMar>
            <w:left w:w="0" w:type="dxa"/>
            <w:right w:w="0" w:type="dxa"/>
          </w:tblCellMar>
          <w:tblLook w:val="0000"/>
        </w:tblPrEx>
        <w:trPr>
          <w:trHeight w:hRule="exact" w:val="643"/>
        </w:trPr>
        <w:tc>
          <w:tcPr>
            <w:tcW w:w="6432" w:type="dxa"/>
            <w:tcBorders>
              <w:top w:val="single" w:sz="2" w:space="0" w:color="000000"/>
              <w:left w:val="single" w:sz="9" w:space="0" w:color="000000"/>
              <w:bottom w:val="single" w:sz="2" w:space="0" w:color="000000"/>
              <w:right w:val="single" w:sz="2" w:space="0" w:color="000000"/>
            </w:tcBorders>
          </w:tcPr>
          <w:p w:rsidR="00F42E50" w:rsidRPr="0037267F" w14:paraId="42BE2280" w14:textId="187B6709">
            <w:pPr>
              <w:spacing w:before="100" w:after="78" w:line="230" w:lineRule="exact"/>
              <w:ind w:left="108" w:right="216"/>
              <w:textAlignment w:val="baseline"/>
              <w:rPr>
                <w:rFonts w:eastAsia="Times New Roman"/>
                <w:color w:val="000000"/>
              </w:rPr>
            </w:pPr>
            <w:r w:rsidRPr="0037267F">
              <w:rPr>
                <w:rFonts w:eastAsia="Times New Roman"/>
                <w:color w:val="000000"/>
              </w:rPr>
              <w:t xml:space="preserve">Does the PHA have sufficient Faircloth limit authority to develop </w:t>
            </w:r>
            <w:r w:rsidRPr="0037267F" w:rsidR="00EC5B54">
              <w:rPr>
                <w:rFonts w:eastAsia="Times New Roman"/>
                <w:color w:val="000000"/>
              </w:rPr>
              <w:t xml:space="preserve">the intended </w:t>
            </w:r>
            <w:r w:rsidRPr="0037267F">
              <w:rPr>
                <w:rFonts w:eastAsia="Times New Roman"/>
                <w:color w:val="000000"/>
              </w:rPr>
              <w:t>ACC units?</w:t>
            </w:r>
            <w:r w:rsidRPr="0037267F" w:rsidR="0038047B">
              <w:rPr>
                <w:rFonts w:eastAsia="Times New Roman"/>
                <w:color w:val="000000"/>
              </w:rPr>
              <w:t xml:space="preserve"> </w:t>
            </w:r>
          </w:p>
        </w:tc>
        <w:tc>
          <w:tcPr>
            <w:tcW w:w="4437" w:type="dxa"/>
            <w:tcBorders>
              <w:top w:val="single" w:sz="2" w:space="0" w:color="000000"/>
              <w:left w:val="single" w:sz="2" w:space="0" w:color="000000"/>
              <w:bottom w:val="single" w:sz="2" w:space="0" w:color="000000"/>
              <w:right w:val="single" w:sz="9" w:space="0" w:color="000000"/>
            </w:tcBorders>
            <w:vAlign w:val="center"/>
          </w:tcPr>
          <w:p w:rsidR="00F42E50" w:rsidRPr="0037267F" w14:paraId="42BE2281" w14:textId="70939B85">
            <w:pPr>
              <w:tabs>
                <w:tab w:val="left" w:pos="1440"/>
              </w:tabs>
              <w:spacing w:before="220" w:after="193" w:line="225" w:lineRule="exact"/>
              <w:ind w:left="389"/>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Yes</w:t>
            </w:r>
            <w:r w:rsidRPr="0037267F">
              <w:rPr>
                <w:rFonts w:eastAsia="Times New Roman"/>
                <w:color w:val="000000"/>
              </w:rPr>
              <w:tab/>
            </w: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No</w:t>
            </w:r>
          </w:p>
        </w:tc>
      </w:tr>
      <w:tr w14:paraId="42BE228A" w14:textId="77777777" w:rsidTr="00D8791D">
        <w:tblPrEx>
          <w:tblW w:w="10869" w:type="dxa"/>
          <w:tblInd w:w="10" w:type="dxa"/>
          <w:tblLayout w:type="fixed"/>
          <w:tblCellMar>
            <w:left w:w="0" w:type="dxa"/>
            <w:right w:w="0" w:type="dxa"/>
          </w:tblCellMar>
          <w:tblLook w:val="0000"/>
        </w:tblPrEx>
        <w:trPr>
          <w:trHeight w:hRule="exact" w:val="1369"/>
        </w:trPr>
        <w:tc>
          <w:tcPr>
            <w:tcW w:w="6432" w:type="dxa"/>
            <w:tcBorders>
              <w:top w:val="single" w:sz="2" w:space="0" w:color="000000"/>
              <w:left w:val="single" w:sz="9" w:space="0" w:color="000000"/>
              <w:bottom w:val="single" w:sz="2" w:space="0" w:color="000000"/>
              <w:right w:val="single" w:sz="2" w:space="0" w:color="000000"/>
            </w:tcBorders>
            <w:vAlign w:val="center"/>
          </w:tcPr>
          <w:p w:rsidR="00F42E50" w:rsidRPr="0037267F" w14:paraId="42BE2283" w14:textId="77777777">
            <w:pPr>
              <w:spacing w:before="666" w:after="631" w:line="225" w:lineRule="exact"/>
              <w:ind w:left="115"/>
              <w:textAlignment w:val="baseline"/>
              <w:rPr>
                <w:rFonts w:eastAsia="Times New Roman"/>
                <w:color w:val="000000"/>
              </w:rPr>
            </w:pPr>
            <w:r w:rsidRPr="0037267F">
              <w:rPr>
                <w:rFonts w:eastAsia="Times New Roman"/>
                <w:color w:val="000000"/>
              </w:rPr>
              <w:t>What is the PHA’s proposed development method?</w:t>
            </w:r>
          </w:p>
        </w:tc>
        <w:tc>
          <w:tcPr>
            <w:tcW w:w="4437" w:type="dxa"/>
            <w:tcBorders>
              <w:top w:val="single" w:sz="2" w:space="0" w:color="000000"/>
              <w:left w:val="single" w:sz="2" w:space="0" w:color="000000"/>
              <w:bottom w:val="single" w:sz="2" w:space="0" w:color="000000"/>
              <w:right w:val="single" w:sz="9" w:space="0" w:color="000000"/>
            </w:tcBorders>
          </w:tcPr>
          <w:p w:rsidR="00F42E50" w:rsidRPr="0037267F" w14:paraId="42BE2284" w14:textId="382C2A00">
            <w:pPr>
              <w:spacing w:before="38" w:line="225" w:lineRule="exact"/>
              <w:ind w:left="360"/>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Conventional</w:t>
            </w:r>
          </w:p>
          <w:p w:rsidR="00D8791D" w:rsidP="00D8791D" w14:paraId="3A72F4B0" w14:textId="65A0FD67">
            <w:pPr>
              <w:spacing w:before="38" w:line="225" w:lineRule="exact"/>
              <w:textAlignment w:val="baseline"/>
              <w:rPr>
                <w:rFonts w:eastAsia="Times New Roman"/>
                <w:color w:val="000000"/>
              </w:rPr>
            </w:pPr>
            <w:r>
              <w:rPr>
                <w:rFonts w:eastAsia="Times New Roman"/>
                <w:color w:val="000000"/>
              </w:rPr>
              <w:t xml:space="preserve">     </w:t>
            </w:r>
            <w:r w:rsidRPr="0037267F" w:rsidR="00865B31">
              <w:rPr>
                <w:rFonts w:eastAsia="Times New Roman"/>
                <w:color w:val="000000"/>
              </w:rPr>
              <w:t xml:space="preserve"> </w:t>
            </w:r>
            <w:r w:rsidRPr="0037267F" w:rsidR="00865B31">
              <w:rPr>
                <w:shd w:val="clear" w:color="auto" w:fill="FFFFFF" w:themeFill="background1"/>
              </w:rPr>
              <w:fldChar w:fldCharType="begin">
                <w:ffData>
                  <w:name w:val="Check15"/>
                  <w:enabled/>
                  <w:calcOnExit w:val="0"/>
                  <w:checkBox>
                    <w:sizeAuto/>
                    <w:default w:val="0"/>
                  </w:checkBox>
                </w:ffData>
              </w:fldChar>
            </w:r>
            <w:r w:rsidRPr="0037267F" w:rsidR="00865B31">
              <w:rPr>
                <w:shd w:val="clear" w:color="auto" w:fill="FFFFFF" w:themeFill="background1"/>
              </w:rPr>
              <w:instrText xml:space="preserve"> FORMCHECKBOX </w:instrText>
            </w:r>
            <w:r w:rsidR="005B4047">
              <w:rPr>
                <w:shd w:val="clear" w:color="auto" w:fill="FFFFFF" w:themeFill="background1"/>
              </w:rPr>
              <w:fldChar w:fldCharType="separate"/>
            </w:r>
            <w:r w:rsidRPr="0037267F" w:rsidR="00865B31">
              <w:rPr>
                <w:shd w:val="clear" w:color="auto" w:fill="FFFFFF" w:themeFill="background1"/>
              </w:rPr>
              <w:fldChar w:fldCharType="end"/>
            </w:r>
            <w:r w:rsidRPr="0037267F" w:rsidR="00865B31">
              <w:rPr>
                <w:shd w:val="clear" w:color="auto" w:fill="FFFFFF" w:themeFill="background1"/>
              </w:rPr>
              <w:t xml:space="preserve"> New Construction</w:t>
            </w:r>
            <w:r w:rsidRPr="0037267F" w:rsidR="00865B31">
              <w:rPr>
                <w:rFonts w:eastAsia="Times New Roman"/>
                <w:color w:val="000000"/>
              </w:rPr>
              <w:t xml:space="preserve">              </w:t>
            </w:r>
          </w:p>
          <w:p w:rsidR="00865B31" w:rsidRPr="0037267F" w:rsidP="00D8791D" w14:paraId="6D0EF5BC" w14:textId="60FC4F63">
            <w:pPr>
              <w:spacing w:before="38" w:line="225" w:lineRule="exact"/>
              <w:textAlignment w:val="baseline"/>
              <w:rPr>
                <w:rFonts w:eastAsia="Times New Roman"/>
                <w:color w:val="000000"/>
              </w:rPr>
            </w:pPr>
            <w:r>
              <w:rPr>
                <w:shd w:val="clear" w:color="auto" w:fill="FFFFFF" w:themeFill="background1"/>
              </w:rPr>
              <w:t xml:space="preserve">      </w:t>
            </w: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Acquisition (With or Without Rehab)</w:t>
            </w:r>
          </w:p>
          <w:p w:rsidR="00F42E50" w:rsidRPr="0037267F" w14:paraId="42BE2288" w14:textId="773D9E6E">
            <w:pPr>
              <w:spacing w:before="25" w:line="225" w:lineRule="exact"/>
              <w:ind w:left="360"/>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Mixed-Finance</w:t>
            </w:r>
            <w:r w:rsidRPr="0037267F" w:rsidR="00865B31">
              <w:rPr>
                <w:rFonts w:eastAsia="Times New Roman"/>
                <w:color w:val="000000"/>
              </w:rPr>
              <w:t xml:space="preserve"> </w:t>
            </w:r>
          </w:p>
          <w:p w:rsidR="00F42E50" w:rsidRPr="0037267F" w14:paraId="42BE2289" w14:textId="307F30E7">
            <w:pPr>
              <w:spacing w:before="24" w:after="7" w:line="225" w:lineRule="exact"/>
              <w:ind w:left="360"/>
              <w:textAlignment w:val="baseline"/>
              <w:rPr>
                <w:rFonts w:eastAsia="Times New Roman"/>
                <w:color w:val="000000"/>
              </w:rPr>
            </w:pPr>
            <w:r w:rsidRPr="002D6C89">
              <w:rPr>
                <w:highlight w:val="yellow"/>
                <w:shd w:val="clear" w:color="auto" w:fill="FFFFFF" w:themeFill="background1"/>
              </w:rPr>
              <w:fldChar w:fldCharType="begin">
                <w:ffData>
                  <w:name w:val="Check15"/>
                  <w:enabled/>
                  <w:calcOnExit w:val="0"/>
                  <w:checkBox>
                    <w:sizeAuto/>
                    <w:default w:val="0"/>
                  </w:checkBox>
                </w:ffData>
              </w:fldChar>
            </w:r>
            <w:r w:rsidRPr="00EF572C">
              <w:rPr>
                <w:highlight w:val="yellow"/>
                <w:shd w:val="clear" w:color="auto" w:fill="FFFFFF" w:themeFill="background1"/>
              </w:rPr>
              <w:instrText xml:space="preserve"> FORMCHECKBOX </w:instrText>
            </w:r>
            <w:r w:rsidRPr="002D6C89" w:rsidR="005B4047">
              <w:rPr>
                <w:highlight w:val="yellow"/>
                <w:shd w:val="clear" w:color="auto" w:fill="FFFFFF" w:themeFill="background1"/>
              </w:rPr>
              <w:fldChar w:fldCharType="separate"/>
            </w:r>
            <w:r w:rsidRPr="002D6C89">
              <w:rPr>
                <w:highlight w:val="yellow"/>
                <w:shd w:val="clear" w:color="auto" w:fill="FFFFFF" w:themeFill="background1"/>
              </w:rPr>
              <w:fldChar w:fldCharType="end"/>
            </w:r>
            <w:r w:rsidRPr="002D6C89">
              <w:rPr>
                <w:highlight w:val="yellow"/>
                <w:shd w:val="clear" w:color="auto" w:fill="FFFFFF" w:themeFill="background1"/>
              </w:rPr>
              <w:t xml:space="preserve"> </w:t>
            </w:r>
            <w:r w:rsidRPr="002D6C89" w:rsidR="00865B31">
              <w:rPr>
                <w:rFonts w:eastAsia="Times New Roman"/>
                <w:color w:val="000000"/>
                <w:highlight w:val="yellow"/>
              </w:rPr>
              <w:t>Faircloth to RAD</w:t>
            </w:r>
          </w:p>
        </w:tc>
      </w:tr>
      <w:tr w14:paraId="42BE228D" w14:textId="77777777" w:rsidTr="005960F5">
        <w:tblPrEx>
          <w:tblW w:w="10869" w:type="dxa"/>
          <w:tblInd w:w="10" w:type="dxa"/>
          <w:tblLayout w:type="fixed"/>
          <w:tblCellMar>
            <w:left w:w="0" w:type="dxa"/>
            <w:right w:w="0" w:type="dxa"/>
          </w:tblCellMar>
          <w:tblLook w:val="0000"/>
        </w:tblPrEx>
        <w:trPr>
          <w:trHeight w:hRule="exact" w:val="404"/>
        </w:trPr>
        <w:tc>
          <w:tcPr>
            <w:tcW w:w="6432" w:type="dxa"/>
            <w:tcBorders>
              <w:top w:val="single" w:sz="2" w:space="0" w:color="000000"/>
              <w:left w:val="single" w:sz="9" w:space="0" w:color="000000"/>
              <w:bottom w:val="single" w:sz="2" w:space="0" w:color="000000"/>
              <w:right w:val="single" w:sz="2" w:space="0" w:color="000000"/>
            </w:tcBorders>
            <w:vAlign w:val="center"/>
          </w:tcPr>
          <w:p w:rsidR="00F42E50" w:rsidRPr="0037267F" w14:paraId="42BE228B" w14:textId="77777777">
            <w:pPr>
              <w:spacing w:before="105" w:after="69" w:line="225" w:lineRule="exact"/>
              <w:ind w:left="115"/>
              <w:textAlignment w:val="baseline"/>
              <w:rPr>
                <w:rFonts w:eastAsia="Times New Roman"/>
                <w:color w:val="000000"/>
              </w:rPr>
            </w:pPr>
            <w:r w:rsidRPr="0037267F">
              <w:rPr>
                <w:rFonts w:eastAsia="Times New Roman"/>
                <w:color w:val="000000"/>
              </w:rPr>
              <w:t>Does the PHA have a site(s) selected?</w:t>
            </w:r>
          </w:p>
        </w:tc>
        <w:tc>
          <w:tcPr>
            <w:tcW w:w="4437" w:type="dxa"/>
            <w:tcBorders>
              <w:top w:val="single" w:sz="2" w:space="0" w:color="000000"/>
              <w:left w:val="single" w:sz="2" w:space="0" w:color="000000"/>
              <w:bottom w:val="single" w:sz="2" w:space="0" w:color="000000"/>
              <w:right w:val="single" w:sz="9" w:space="0" w:color="000000"/>
            </w:tcBorders>
            <w:vAlign w:val="center"/>
          </w:tcPr>
          <w:p w:rsidR="00F42E50" w:rsidRPr="0037267F" w14:paraId="42BE228C" w14:textId="4032ABE1">
            <w:pPr>
              <w:tabs>
                <w:tab w:val="left" w:pos="1584"/>
              </w:tabs>
              <w:spacing w:before="105" w:after="69" w:line="225" w:lineRule="exact"/>
              <w:ind w:left="389"/>
              <w:textAlignment w:val="baseline"/>
              <w:rPr>
                <w:rFonts w:eastAsia="Times New Roman"/>
                <w:color w:val="000000"/>
              </w:rPr>
            </w:pP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Yes</w:t>
            </w:r>
            <w:r w:rsidRPr="0037267F">
              <w:rPr>
                <w:rFonts w:eastAsia="Times New Roman"/>
                <w:color w:val="000000"/>
              </w:rPr>
              <w:tab/>
            </w:r>
            <w:r w:rsidRPr="0037267F">
              <w:rPr>
                <w:shd w:val="clear" w:color="auto" w:fill="FFFFFF" w:themeFill="background1"/>
              </w:rPr>
              <w:fldChar w:fldCharType="begin">
                <w:ffData>
                  <w:name w:val="Check15"/>
                  <w:enabled/>
                  <w:calcOnExit w:val="0"/>
                  <w:checkBox>
                    <w:sizeAuto/>
                    <w:default w:val="0"/>
                  </w:checkBox>
                </w:ffData>
              </w:fldChar>
            </w:r>
            <w:r w:rsidRPr="0037267F">
              <w:rPr>
                <w:shd w:val="clear" w:color="auto" w:fill="FFFFFF" w:themeFill="background1"/>
              </w:rPr>
              <w:instrText xml:space="preserve"> FORMCHECKBOX </w:instrText>
            </w:r>
            <w:r w:rsidR="005B4047">
              <w:rPr>
                <w:shd w:val="clear" w:color="auto" w:fill="FFFFFF" w:themeFill="background1"/>
              </w:rPr>
              <w:fldChar w:fldCharType="separate"/>
            </w:r>
            <w:r w:rsidRPr="0037267F">
              <w:rPr>
                <w:shd w:val="clear" w:color="auto" w:fill="FFFFFF" w:themeFill="background1"/>
              </w:rPr>
              <w:fldChar w:fldCharType="end"/>
            </w:r>
            <w:r w:rsidRPr="0037267F">
              <w:rPr>
                <w:shd w:val="clear" w:color="auto" w:fill="FFFFFF" w:themeFill="background1"/>
              </w:rPr>
              <w:t xml:space="preserve"> </w:t>
            </w:r>
            <w:r w:rsidRPr="0037267F">
              <w:rPr>
                <w:rFonts w:eastAsia="Times New Roman"/>
                <w:color w:val="000000"/>
              </w:rPr>
              <w:t>No</w:t>
            </w:r>
          </w:p>
        </w:tc>
      </w:tr>
      <w:tr w14:paraId="42BE2290" w14:textId="77777777" w:rsidTr="005960F5">
        <w:tblPrEx>
          <w:tblW w:w="10869" w:type="dxa"/>
          <w:tblInd w:w="10" w:type="dxa"/>
          <w:tblLayout w:type="fixed"/>
          <w:tblCellMar>
            <w:left w:w="0" w:type="dxa"/>
            <w:right w:w="0" w:type="dxa"/>
          </w:tblCellMar>
          <w:tblLook w:val="0000"/>
        </w:tblPrEx>
        <w:trPr>
          <w:trHeight w:hRule="exact" w:val="298"/>
        </w:trPr>
        <w:tc>
          <w:tcPr>
            <w:tcW w:w="6432" w:type="dxa"/>
            <w:tcBorders>
              <w:top w:val="single" w:sz="2" w:space="0" w:color="000000"/>
              <w:left w:val="single" w:sz="9" w:space="0" w:color="000000"/>
              <w:bottom w:val="single" w:sz="9" w:space="0" w:color="000000"/>
              <w:right w:val="single" w:sz="2" w:space="0" w:color="000000"/>
            </w:tcBorders>
            <w:vAlign w:val="center"/>
          </w:tcPr>
          <w:p w:rsidR="00F42E50" w:rsidRPr="0037267F" w14:paraId="42BE228E" w14:textId="77777777">
            <w:pPr>
              <w:spacing w:before="42" w:after="30" w:line="225" w:lineRule="exact"/>
              <w:ind w:left="115"/>
              <w:textAlignment w:val="baseline"/>
              <w:rPr>
                <w:rFonts w:eastAsia="Times New Roman"/>
                <w:color w:val="000000"/>
              </w:rPr>
            </w:pPr>
            <w:r w:rsidRPr="0037267F">
              <w:rPr>
                <w:rFonts w:eastAsia="Times New Roman"/>
                <w:color w:val="000000"/>
              </w:rPr>
              <w:t>Anticipated date of development proposal submission:</w:t>
            </w:r>
          </w:p>
        </w:tc>
        <w:tc>
          <w:tcPr>
            <w:tcW w:w="4437" w:type="dxa"/>
            <w:tcBorders>
              <w:top w:val="single" w:sz="2" w:space="0" w:color="000000"/>
              <w:left w:val="single" w:sz="2" w:space="0" w:color="000000"/>
              <w:bottom w:val="single" w:sz="9" w:space="0" w:color="000000"/>
              <w:right w:val="single" w:sz="9" w:space="0" w:color="000000"/>
            </w:tcBorders>
          </w:tcPr>
          <w:p w:rsidR="00F42E50" w:rsidRPr="0037267F" w14:paraId="42BE228F" w14:textId="2D69B789">
            <w:pPr>
              <w:textAlignment w:val="baseline"/>
              <w:rPr>
                <w:rFonts w:eastAsia="Times New Roman"/>
                <w:color w:val="000000"/>
              </w:rPr>
            </w:pPr>
            <w:r w:rsidRPr="0037267F">
              <w:rPr>
                <w:rFonts w:eastAsia="Times New Roman"/>
                <w:color w:val="000000"/>
              </w:rPr>
              <w:t xml:space="preserve"> </w:t>
            </w:r>
            <w:r w:rsidR="005B4047">
              <w:fldChar w:fldCharType="begin"/>
            </w:r>
            <w:r w:rsidR="005B4047">
              <w:instrText xml:space="preserve"> FORMTEXT </w:instrText>
            </w:r>
            <w:r w:rsidR="005B4047">
              <w:fldChar w:fldCharType="separate"/>
            </w:r>
            <w:r w:rsidRPr="0037267F" w:rsidR="00316FDD">
              <w:rPr>
                <w:noProof/>
              </w:rPr>
              <w:t> </w:t>
            </w:r>
            <w:r w:rsidRPr="0037267F" w:rsidR="00316FDD">
              <w:rPr>
                <w:noProof/>
              </w:rPr>
              <w:t> </w:t>
            </w:r>
            <w:r w:rsidRPr="0037267F" w:rsidR="00316FDD">
              <w:rPr>
                <w:noProof/>
              </w:rPr>
              <w:t> </w:t>
            </w:r>
            <w:r w:rsidRPr="0037267F" w:rsidR="00316FDD">
              <w:rPr>
                <w:noProof/>
              </w:rPr>
              <w:t> </w:t>
            </w:r>
            <w:r w:rsidRPr="0037267F" w:rsidR="00316FDD">
              <w:rPr>
                <w:noProof/>
              </w:rPr>
              <w:t> </w:t>
            </w:r>
            <w:r w:rsidR="005B4047">
              <w:rPr>
                <w:noProof/>
              </w:rPr>
              <w:fldChar w:fldCharType="end"/>
            </w:r>
          </w:p>
        </w:tc>
      </w:tr>
    </w:tbl>
    <w:p w:rsidR="009A3CEA" w:rsidRPr="0037267F" w:rsidP="009A3CEA" w14:paraId="6E4E847B" w14:textId="77777777">
      <w:pPr>
        <w:tabs>
          <w:tab w:val="left" w:pos="288"/>
        </w:tabs>
        <w:spacing w:line="225" w:lineRule="exact"/>
        <w:textAlignment w:val="baseline"/>
        <w:rPr>
          <w:rFonts w:eastAsia="Times New Roman"/>
          <w:b/>
          <w:color w:val="000000"/>
        </w:rPr>
      </w:pPr>
    </w:p>
    <w:p w:rsidR="009039B2" w:rsidRPr="0037267F" w:rsidP="009A3CEA" w14:paraId="59196B8E" w14:textId="4F33EA94">
      <w:pPr>
        <w:tabs>
          <w:tab w:val="left" w:pos="288"/>
        </w:tabs>
        <w:spacing w:line="225" w:lineRule="exact"/>
        <w:textAlignment w:val="baseline"/>
        <w:rPr>
          <w:rFonts w:eastAsia="Times New Roman"/>
          <w:b/>
          <w:color w:val="000000"/>
        </w:rPr>
      </w:pPr>
      <w:r w:rsidRPr="0037267F">
        <w:rPr>
          <w:rFonts w:eastAsia="Times New Roman"/>
          <w:b/>
          <w:color w:val="000000"/>
        </w:rPr>
        <w:t>D. I</w:t>
      </w:r>
      <w:r w:rsidRPr="0037267F" w:rsidR="0020372B">
        <w:rPr>
          <w:rFonts w:eastAsia="Times New Roman"/>
          <w:b/>
          <w:color w:val="000000"/>
        </w:rPr>
        <w:t>dentify any potential issues related to closeout or future development activities.</w:t>
      </w:r>
      <w:r w:rsidRPr="0037267F" w:rsidR="006A6616">
        <w:rPr>
          <w:rFonts w:eastAsia="Times New Roman"/>
          <w:b/>
          <w:color w:val="000000"/>
        </w:rPr>
        <w:t xml:space="preserve">  (Attach supporting documentation).</w:t>
      </w:r>
    </w:p>
    <w:p w:rsidR="009A3CEA" w:rsidRPr="0037267F" w:rsidP="009A3CEA" w14:paraId="0E5AAEA3" w14:textId="77777777">
      <w:pPr>
        <w:tabs>
          <w:tab w:val="left" w:pos="288"/>
        </w:tabs>
        <w:spacing w:line="225" w:lineRule="exact"/>
        <w:textAlignment w:val="baseline"/>
        <w:rPr>
          <w:rFonts w:eastAsia="Times New Roman"/>
          <w:b/>
          <w:color w:val="000000"/>
        </w:rPr>
      </w:pPr>
    </w:p>
    <w:tbl>
      <w:tblPr>
        <w:tblpPr w:leftFromText="180" w:rightFromText="180" w:vertAnchor="text" w:horzAnchor="margin" w:tblpY="1055"/>
        <w:tblW w:w="5202" w:type="pct"/>
        <w:tblBorders>
          <w:top w:val="single" w:sz="12" w:space="0" w:color="auto"/>
          <w:left w:val="single" w:sz="12" w:space="0" w:color="auto"/>
          <w:bottom w:val="single" w:sz="12" w:space="0" w:color="auto"/>
          <w:right w:val="single" w:sz="12" w:space="0" w:color="auto"/>
          <w:insideH w:val="single" w:sz="2" w:space="0" w:color="auto"/>
          <w:insideV w:val="single" w:sz="8" w:space="0" w:color="auto"/>
        </w:tblBorders>
        <w:tblLook w:val="0000"/>
      </w:tblPr>
      <w:tblGrid>
        <w:gridCol w:w="5394"/>
        <w:gridCol w:w="5437"/>
      </w:tblGrid>
      <w:tr w14:paraId="57D7A7DB" w14:textId="77777777" w:rsidTr="009039B2">
        <w:tblPrEx>
          <w:tblW w:w="5202" w:type="pct"/>
          <w:tblBorders>
            <w:top w:val="single" w:sz="12" w:space="0" w:color="auto"/>
            <w:left w:val="single" w:sz="12" w:space="0" w:color="auto"/>
            <w:bottom w:val="single" w:sz="12" w:space="0" w:color="auto"/>
            <w:right w:val="single" w:sz="12" w:space="0" w:color="auto"/>
            <w:insideH w:val="single" w:sz="2" w:space="0" w:color="auto"/>
            <w:insideV w:val="single" w:sz="8" w:space="0" w:color="auto"/>
          </w:tblBorders>
          <w:tblLook w:val="0000"/>
        </w:tblPrEx>
        <w:trPr>
          <w:trHeight w:val="427"/>
        </w:trPr>
        <w:tc>
          <w:tcPr>
            <w:tcW w:w="2490" w:type="pct"/>
            <w:vAlign w:val="center"/>
          </w:tcPr>
          <w:p w:rsidR="009039B2" w:rsidRPr="0037267F" w:rsidP="009039B2" w14:paraId="2D299A6D" w14:textId="77777777">
            <w:pPr>
              <w:spacing w:before="20" w:after="20"/>
              <w:rPr>
                <w:b/>
              </w:rPr>
            </w:pPr>
            <w:r w:rsidRPr="0037267F">
              <w:t>Name of Authorized Official</w:t>
            </w:r>
          </w:p>
        </w:tc>
        <w:tc>
          <w:tcPr>
            <w:tcW w:w="2510" w:type="pct"/>
            <w:vAlign w:val="center"/>
          </w:tcPr>
          <w:p w:rsidR="009039B2" w:rsidRPr="0037267F" w:rsidP="009039B2" w14:paraId="30160557" w14:textId="77777777">
            <w:pPr>
              <w:spacing w:before="20" w:after="20"/>
              <w:rPr>
                <w:b/>
              </w:rPr>
            </w:pPr>
            <w:r>
              <w:fldChar w:fldCharType="begin"/>
            </w:r>
            <w:r>
              <w:instrText xml:space="preserve"> FORMTEXT </w:instrText>
            </w:r>
            <w:r>
              <w:fldChar w:fldCharType="separate"/>
            </w:r>
            <w:r w:rsidRPr="0037267F">
              <w:rPr>
                <w:noProof/>
              </w:rPr>
              <w:t> </w:t>
            </w:r>
            <w:r w:rsidRPr="0037267F">
              <w:rPr>
                <w:noProof/>
              </w:rPr>
              <w:t> </w:t>
            </w:r>
            <w:r w:rsidRPr="0037267F">
              <w:rPr>
                <w:noProof/>
              </w:rPr>
              <w:t> </w:t>
            </w:r>
            <w:r w:rsidRPr="0037267F">
              <w:rPr>
                <w:noProof/>
              </w:rPr>
              <w:t> </w:t>
            </w:r>
            <w:r w:rsidRPr="0037267F">
              <w:rPr>
                <w:noProof/>
              </w:rPr>
              <w:t> </w:t>
            </w:r>
            <w:r>
              <w:rPr>
                <w:noProof/>
              </w:rPr>
              <w:fldChar w:fldCharType="end"/>
            </w:r>
          </w:p>
        </w:tc>
      </w:tr>
      <w:tr w14:paraId="7A3E2FC2" w14:textId="77777777" w:rsidTr="009039B2">
        <w:tblPrEx>
          <w:tblW w:w="5202" w:type="pct"/>
          <w:tblLook w:val="0000"/>
        </w:tblPrEx>
        <w:trPr>
          <w:trHeight w:val="355"/>
        </w:trPr>
        <w:tc>
          <w:tcPr>
            <w:tcW w:w="2490" w:type="pct"/>
            <w:vAlign w:val="center"/>
          </w:tcPr>
          <w:p w:rsidR="009039B2" w:rsidRPr="0037267F" w:rsidP="009039B2" w14:paraId="074F60D1" w14:textId="77777777">
            <w:pPr>
              <w:spacing w:before="20" w:after="20"/>
              <w:rPr>
                <w:b/>
              </w:rPr>
            </w:pPr>
            <w:r w:rsidRPr="0037267F">
              <w:rPr>
                <w:iCs/>
              </w:rPr>
              <w:t>Official Title:</w:t>
            </w:r>
          </w:p>
        </w:tc>
        <w:tc>
          <w:tcPr>
            <w:tcW w:w="2510" w:type="pct"/>
            <w:vAlign w:val="center"/>
          </w:tcPr>
          <w:p w:rsidR="009039B2" w:rsidRPr="0037267F" w:rsidP="009039B2" w14:paraId="0B41E6C1" w14:textId="77777777">
            <w:pPr>
              <w:spacing w:before="20" w:after="20"/>
              <w:rPr>
                <w:b/>
              </w:rPr>
            </w:pPr>
            <w:r>
              <w:fldChar w:fldCharType="begin"/>
            </w:r>
            <w:r>
              <w:instrText xml:space="preserve"> FORMTEXT </w:instrText>
            </w:r>
            <w:r>
              <w:fldChar w:fldCharType="separate"/>
            </w:r>
            <w:r w:rsidRPr="0037267F">
              <w:rPr>
                <w:noProof/>
              </w:rPr>
              <w:t> </w:t>
            </w:r>
            <w:r w:rsidRPr="0037267F">
              <w:rPr>
                <w:noProof/>
              </w:rPr>
              <w:t> </w:t>
            </w:r>
            <w:r w:rsidRPr="0037267F">
              <w:rPr>
                <w:noProof/>
              </w:rPr>
              <w:t> </w:t>
            </w:r>
            <w:r w:rsidRPr="0037267F">
              <w:rPr>
                <w:noProof/>
              </w:rPr>
              <w:t> </w:t>
            </w:r>
            <w:r w:rsidRPr="0037267F">
              <w:rPr>
                <w:noProof/>
              </w:rPr>
              <w:t> </w:t>
            </w:r>
            <w:r>
              <w:rPr>
                <w:noProof/>
              </w:rPr>
              <w:fldChar w:fldCharType="end"/>
            </w:r>
          </w:p>
        </w:tc>
      </w:tr>
      <w:tr w14:paraId="541F0D4D" w14:textId="77777777" w:rsidTr="009039B2">
        <w:tblPrEx>
          <w:tblW w:w="5202" w:type="pct"/>
          <w:tblLook w:val="0000"/>
        </w:tblPrEx>
        <w:trPr>
          <w:trHeight w:val="409"/>
        </w:trPr>
        <w:tc>
          <w:tcPr>
            <w:tcW w:w="2490" w:type="pct"/>
            <w:vAlign w:val="center"/>
          </w:tcPr>
          <w:p w:rsidR="009039B2" w:rsidRPr="0037267F" w:rsidP="009039B2" w14:paraId="3EBB27C7" w14:textId="77777777">
            <w:pPr>
              <w:spacing w:before="20" w:after="20"/>
              <w:rPr>
                <w:b/>
              </w:rPr>
            </w:pPr>
            <w:r w:rsidRPr="0037267F">
              <w:rPr>
                <w:iCs/>
              </w:rPr>
              <w:t>Signature:</w:t>
            </w:r>
          </w:p>
        </w:tc>
        <w:tc>
          <w:tcPr>
            <w:tcW w:w="2510" w:type="pct"/>
            <w:vAlign w:val="center"/>
          </w:tcPr>
          <w:p w:rsidR="009039B2" w:rsidRPr="0037267F" w:rsidP="009039B2" w14:paraId="2CF1D257" w14:textId="77777777">
            <w:pPr>
              <w:spacing w:before="20" w:after="20"/>
              <w:rPr>
                <w:b/>
              </w:rPr>
            </w:pPr>
            <w:r>
              <w:fldChar w:fldCharType="begin"/>
            </w:r>
            <w:r>
              <w:instrText xml:space="preserve"> FORMTEXT </w:instrText>
            </w:r>
            <w:r>
              <w:fldChar w:fldCharType="separate"/>
            </w:r>
            <w:r w:rsidRPr="0037267F">
              <w:rPr>
                <w:noProof/>
              </w:rPr>
              <w:t> </w:t>
            </w:r>
            <w:r w:rsidRPr="0037267F">
              <w:rPr>
                <w:noProof/>
              </w:rPr>
              <w:t> </w:t>
            </w:r>
            <w:r w:rsidRPr="0037267F">
              <w:rPr>
                <w:noProof/>
              </w:rPr>
              <w:t> </w:t>
            </w:r>
            <w:r w:rsidRPr="0037267F">
              <w:rPr>
                <w:noProof/>
              </w:rPr>
              <w:t> </w:t>
            </w:r>
            <w:r w:rsidRPr="0037267F">
              <w:rPr>
                <w:noProof/>
              </w:rPr>
              <w:t> </w:t>
            </w:r>
            <w:r>
              <w:rPr>
                <w:noProof/>
              </w:rPr>
              <w:fldChar w:fldCharType="end"/>
            </w:r>
          </w:p>
        </w:tc>
      </w:tr>
      <w:tr w14:paraId="1C5DC7D8" w14:textId="77777777" w:rsidTr="009039B2">
        <w:tblPrEx>
          <w:tblW w:w="5202" w:type="pct"/>
          <w:tblLook w:val="0000"/>
        </w:tblPrEx>
        <w:trPr>
          <w:trHeight w:val="391"/>
        </w:trPr>
        <w:tc>
          <w:tcPr>
            <w:tcW w:w="2490" w:type="pct"/>
            <w:vAlign w:val="center"/>
          </w:tcPr>
          <w:p w:rsidR="009039B2" w:rsidRPr="0037267F" w:rsidP="009039B2" w14:paraId="464E1791" w14:textId="77777777">
            <w:pPr>
              <w:spacing w:before="20" w:after="20"/>
              <w:rPr>
                <w:b/>
              </w:rPr>
            </w:pPr>
            <w:r w:rsidRPr="0037267F">
              <w:rPr>
                <w:iCs/>
              </w:rPr>
              <w:t>Date:</w:t>
            </w:r>
          </w:p>
        </w:tc>
        <w:tc>
          <w:tcPr>
            <w:tcW w:w="2510" w:type="pct"/>
            <w:vAlign w:val="center"/>
          </w:tcPr>
          <w:p w:rsidR="009039B2" w:rsidRPr="0037267F" w:rsidP="009039B2" w14:paraId="3CEAF24A" w14:textId="77777777">
            <w:pPr>
              <w:spacing w:before="20" w:after="20"/>
              <w:rPr>
                <w:b/>
              </w:rPr>
            </w:pPr>
            <w:r>
              <w:fldChar w:fldCharType="begin"/>
            </w:r>
            <w:r>
              <w:instrText xml:space="preserve"> FORMTEXT </w:instrText>
            </w:r>
            <w:r>
              <w:fldChar w:fldCharType="separate"/>
            </w:r>
            <w:r w:rsidRPr="0037267F">
              <w:rPr>
                <w:noProof/>
              </w:rPr>
              <w:t> </w:t>
            </w:r>
            <w:r w:rsidRPr="0037267F">
              <w:rPr>
                <w:noProof/>
              </w:rPr>
              <w:t> </w:t>
            </w:r>
            <w:r w:rsidRPr="0037267F">
              <w:rPr>
                <w:noProof/>
              </w:rPr>
              <w:t> </w:t>
            </w:r>
            <w:r w:rsidRPr="0037267F">
              <w:rPr>
                <w:noProof/>
              </w:rPr>
              <w:t> </w:t>
            </w:r>
            <w:r w:rsidRPr="0037267F">
              <w:rPr>
                <w:noProof/>
              </w:rPr>
              <w:t> </w:t>
            </w:r>
            <w:r>
              <w:rPr>
                <w:noProof/>
              </w:rPr>
              <w:fldChar w:fldCharType="end"/>
            </w:r>
          </w:p>
        </w:tc>
      </w:tr>
    </w:tbl>
    <w:p w:rsidR="009039B2" w:rsidRPr="0037267F" w:rsidP="490C0F6D" w14:paraId="1A14E2C2" w14:textId="3F4AEE5D">
      <w:pPr>
        <w:tabs>
          <w:tab w:val="left" w:pos="288"/>
        </w:tabs>
        <w:spacing w:before="4" w:after="1216" w:line="225" w:lineRule="exact"/>
        <w:textAlignment w:val="baseline"/>
        <w:rPr>
          <w:rFonts w:eastAsia="Times New Roman"/>
          <w:b/>
          <w:bCs/>
          <w:color w:val="000000"/>
        </w:rPr>
      </w:pPr>
      <w:r>
        <w:t>I hereby certify that all the information stated herein, as well as any information provided in the accompaniment herewith, is true and accurate.</w:t>
      </w:r>
      <w:r w:rsidRPr="490C0F6D">
        <w:rPr>
          <w:rFonts w:eastAsia="Times New Roman"/>
          <w:b/>
          <w:bCs/>
          <w:color w:val="000000" w:themeColor="text1"/>
        </w:rPr>
        <w:t xml:space="preserve">  </w:t>
      </w:r>
      <w:r w:rsidRPr="490C0F6D">
        <w:rPr>
          <w:b/>
          <w:bCs/>
        </w:rPr>
        <w:t xml:space="preserve">Warning:  </w:t>
      </w:r>
      <w:r>
        <w:t xml:space="preserve">HUD will prosecute false claims and statements. Conviction may result in criminal and/or civil penalties.  (18 U.S.C. </w:t>
      </w:r>
      <w:r w:rsidR="3E806F40">
        <w:t xml:space="preserve">§§ </w:t>
      </w:r>
      <w:r>
        <w:t>1001, 1010, 1012; 31</w:t>
      </w:r>
      <w:r w:rsidR="2D28C15A">
        <w:t xml:space="preserve"> §§</w:t>
      </w:r>
      <w:r>
        <w:t xml:space="preserve"> U.S.C. 3729, 3802)</w:t>
      </w:r>
    </w:p>
    <w:p w:rsidR="00F42E50" w14:paraId="42BE2294" w14:textId="77777777">
      <w:pPr>
        <w:tabs>
          <w:tab w:val="left" w:pos="5040"/>
          <w:tab w:val="right" w:pos="10440"/>
        </w:tabs>
        <w:spacing w:line="189" w:lineRule="exact"/>
        <w:textAlignment w:val="baseline"/>
        <w:rPr>
          <w:rFonts w:eastAsia="Times New Roman"/>
          <w:color w:val="000000"/>
          <w:sz w:val="16"/>
        </w:rPr>
      </w:pPr>
      <w:r w:rsidRPr="0037267F">
        <w:rPr>
          <w:rFonts w:eastAsia="Times New Roman"/>
          <w:color w:val="000000"/>
        </w:rPr>
        <w:t>Previous version obsolete</w:t>
      </w:r>
      <w:r w:rsidRPr="0037267F">
        <w:rPr>
          <w:rFonts w:eastAsia="Times New Roman"/>
          <w:color w:val="000000"/>
        </w:rPr>
        <w:tab/>
        <w:t>Page 1 of 2</w:t>
      </w:r>
      <w:r w:rsidRPr="0037267F">
        <w:rPr>
          <w:rFonts w:eastAsia="Times New Roman"/>
          <w:color w:val="000000"/>
        </w:rPr>
        <w:tab/>
      </w:r>
      <w:r>
        <w:rPr>
          <w:rFonts w:eastAsia="Times New Roman"/>
          <w:color w:val="000000"/>
          <w:sz w:val="16"/>
        </w:rPr>
        <w:t>form HUD-5837 (04/2018)</w:t>
      </w:r>
    </w:p>
    <w:p w:rsidR="00F42E50" w14:paraId="42BE2295" w14:textId="77777777">
      <w:pPr>
        <w:sectPr>
          <w:type w:val="continuous"/>
          <w:pgSz w:w="12240" w:h="15840"/>
          <w:pgMar w:top="760" w:right="1037" w:bottom="220" w:left="763" w:header="720" w:footer="720" w:gutter="0"/>
          <w:cols w:space="720"/>
        </w:sectPr>
      </w:pPr>
    </w:p>
    <w:p w:rsidR="00F42E50" w14:paraId="42BE2296" w14:textId="77777777">
      <w:pPr>
        <w:spacing w:before="6" w:line="249" w:lineRule="exact"/>
        <w:jc w:val="center"/>
        <w:textAlignment w:val="baseline"/>
        <w:rPr>
          <w:rFonts w:eastAsia="Times New Roman"/>
          <w:b/>
          <w:color w:val="000000"/>
          <w:u w:val="single"/>
        </w:rPr>
      </w:pPr>
      <w:r>
        <w:rPr>
          <w:rFonts w:eastAsia="Times New Roman"/>
          <w:b/>
          <w:color w:val="000000"/>
          <w:u w:val="single"/>
        </w:rPr>
        <w:t>HUD-5837 Instructions</w:t>
      </w:r>
    </w:p>
    <w:p w:rsidR="00F42E50" w:rsidP="27009261" w14:paraId="42BE2297" w14:textId="43390EA2">
      <w:pPr>
        <w:spacing w:before="231" w:line="230" w:lineRule="exact"/>
        <w:jc w:val="both"/>
        <w:textAlignment w:val="baseline"/>
        <w:rPr>
          <w:rFonts w:eastAsia="Times New Roman"/>
          <w:color w:val="000000"/>
          <w:sz w:val="20"/>
          <w:szCs w:val="20"/>
        </w:rPr>
      </w:pPr>
      <w:r w:rsidRPr="27009261">
        <w:rPr>
          <w:rFonts w:eastAsia="Times New Roman"/>
          <w:color w:val="000000" w:themeColor="text1"/>
          <w:sz w:val="20"/>
          <w:szCs w:val="20"/>
        </w:rPr>
        <w:t xml:space="preserve">PHAs </w:t>
      </w:r>
      <w:r w:rsidRPr="27009261" w:rsidR="00881842">
        <w:rPr>
          <w:rFonts w:eastAsia="Times New Roman"/>
          <w:color w:val="000000" w:themeColor="text1"/>
          <w:sz w:val="20"/>
          <w:szCs w:val="20"/>
        </w:rPr>
        <w:t xml:space="preserve">that </w:t>
      </w:r>
      <w:r w:rsidRPr="27009261">
        <w:rPr>
          <w:rFonts w:eastAsia="Times New Roman"/>
          <w:color w:val="000000" w:themeColor="text1"/>
          <w:sz w:val="20"/>
          <w:szCs w:val="20"/>
        </w:rPr>
        <w:t xml:space="preserve">remove the last of </w:t>
      </w:r>
      <w:r w:rsidRPr="27009261" w:rsidR="003E69E3">
        <w:rPr>
          <w:rFonts w:eastAsia="Times New Roman"/>
          <w:color w:val="000000" w:themeColor="text1"/>
          <w:sz w:val="20"/>
          <w:szCs w:val="20"/>
        </w:rPr>
        <w:t xml:space="preserve">their </w:t>
      </w:r>
      <w:r w:rsidRPr="27009261">
        <w:rPr>
          <w:rFonts w:eastAsia="Times New Roman"/>
          <w:color w:val="000000" w:themeColor="text1"/>
          <w:sz w:val="20"/>
          <w:szCs w:val="20"/>
        </w:rPr>
        <w:t xml:space="preserve">public housing units from inventory </w:t>
      </w:r>
      <w:r w:rsidRPr="27009261" w:rsidR="003E69E3">
        <w:rPr>
          <w:rFonts w:eastAsia="Times New Roman"/>
          <w:color w:val="000000" w:themeColor="text1"/>
          <w:sz w:val="20"/>
          <w:szCs w:val="20"/>
        </w:rPr>
        <w:t>may be required to close</w:t>
      </w:r>
      <w:r w:rsidRPr="27009261" w:rsidR="74B70CE7">
        <w:rPr>
          <w:rFonts w:eastAsia="Times New Roman"/>
          <w:color w:val="000000" w:themeColor="text1"/>
          <w:sz w:val="20"/>
          <w:szCs w:val="20"/>
        </w:rPr>
        <w:t xml:space="preserve"> </w:t>
      </w:r>
      <w:r w:rsidRPr="27009261" w:rsidR="003E69E3">
        <w:rPr>
          <w:rFonts w:eastAsia="Times New Roman"/>
          <w:color w:val="000000" w:themeColor="text1"/>
          <w:sz w:val="20"/>
          <w:szCs w:val="20"/>
        </w:rPr>
        <w:t>out their public housing</w:t>
      </w:r>
      <w:r w:rsidRPr="27009261" w:rsidR="006E610D">
        <w:rPr>
          <w:rFonts w:eastAsia="Times New Roman"/>
          <w:color w:val="000000" w:themeColor="text1"/>
          <w:sz w:val="20"/>
          <w:szCs w:val="20"/>
        </w:rPr>
        <w:t xml:space="preserve"> program</w:t>
      </w:r>
      <w:r w:rsidRPr="27009261" w:rsidR="003E69E3">
        <w:rPr>
          <w:rFonts w:eastAsia="Times New Roman"/>
          <w:color w:val="000000" w:themeColor="text1"/>
          <w:sz w:val="20"/>
          <w:szCs w:val="20"/>
        </w:rPr>
        <w:t xml:space="preserve"> based on applicable PIH Notice requirements.  </w:t>
      </w:r>
      <w:r w:rsidRPr="27009261" w:rsidR="00C704E1">
        <w:rPr>
          <w:rFonts w:eastAsia="Times New Roman"/>
          <w:color w:val="000000" w:themeColor="text1"/>
          <w:sz w:val="20"/>
          <w:szCs w:val="20"/>
        </w:rPr>
        <w:t>Close</w:t>
      </w:r>
      <w:r w:rsidRPr="27009261" w:rsidR="00250079">
        <w:rPr>
          <w:rFonts w:eastAsia="Times New Roman"/>
          <w:color w:val="000000" w:themeColor="text1"/>
          <w:sz w:val="20"/>
          <w:szCs w:val="20"/>
        </w:rPr>
        <w:t xml:space="preserve">out involves transferring remaining </w:t>
      </w:r>
      <w:r w:rsidRPr="27009261" w:rsidR="00307504">
        <w:rPr>
          <w:rFonts w:eastAsia="Times New Roman"/>
          <w:color w:val="000000" w:themeColor="text1"/>
          <w:sz w:val="20"/>
          <w:szCs w:val="20"/>
        </w:rPr>
        <w:t xml:space="preserve">public housing assets and liabilities either </w:t>
      </w:r>
      <w:r w:rsidRPr="27009261" w:rsidR="000B6C37">
        <w:rPr>
          <w:rFonts w:eastAsia="Times New Roman"/>
          <w:color w:val="000000" w:themeColor="text1"/>
          <w:sz w:val="20"/>
          <w:szCs w:val="20"/>
        </w:rPr>
        <w:t xml:space="preserve">to HUD or to another PHA with an active public housing program. </w:t>
      </w:r>
      <w:r w:rsidRPr="27009261" w:rsidR="003E69E3">
        <w:rPr>
          <w:rFonts w:eastAsia="Times New Roman"/>
          <w:color w:val="000000" w:themeColor="text1"/>
          <w:sz w:val="20"/>
          <w:szCs w:val="20"/>
        </w:rPr>
        <w:t>Other PHAs</w:t>
      </w:r>
      <w:r w:rsidRPr="27009261" w:rsidR="00881842">
        <w:rPr>
          <w:rFonts w:eastAsia="Times New Roman"/>
          <w:color w:val="000000" w:themeColor="text1"/>
          <w:sz w:val="20"/>
          <w:szCs w:val="20"/>
        </w:rPr>
        <w:t xml:space="preserve"> that</w:t>
      </w:r>
      <w:r w:rsidRPr="27009261" w:rsidR="006374B7">
        <w:rPr>
          <w:rFonts w:eastAsia="Times New Roman"/>
          <w:color w:val="000000" w:themeColor="text1"/>
          <w:sz w:val="20"/>
          <w:szCs w:val="20"/>
        </w:rPr>
        <w:t xml:space="preserve"> remove the last of their public housing units may choose to </w:t>
      </w:r>
      <w:r w:rsidRPr="27009261" w:rsidR="006E610D">
        <w:rPr>
          <w:rFonts w:eastAsia="Times New Roman"/>
          <w:color w:val="000000" w:themeColor="text1"/>
          <w:sz w:val="20"/>
          <w:szCs w:val="20"/>
        </w:rPr>
        <w:t>either close</w:t>
      </w:r>
      <w:r w:rsidRPr="27009261" w:rsidR="1D111CCA">
        <w:rPr>
          <w:rFonts w:eastAsia="Times New Roman"/>
          <w:color w:val="000000" w:themeColor="text1"/>
          <w:sz w:val="20"/>
          <w:szCs w:val="20"/>
        </w:rPr>
        <w:t xml:space="preserve"> </w:t>
      </w:r>
      <w:r w:rsidRPr="27009261" w:rsidR="006E610D">
        <w:rPr>
          <w:rFonts w:eastAsia="Times New Roman"/>
          <w:color w:val="000000" w:themeColor="text1"/>
          <w:sz w:val="20"/>
          <w:szCs w:val="20"/>
        </w:rPr>
        <w:t>out their</w:t>
      </w:r>
      <w:r w:rsidRPr="27009261">
        <w:rPr>
          <w:rFonts w:eastAsia="Times New Roman"/>
          <w:color w:val="000000" w:themeColor="text1"/>
          <w:sz w:val="20"/>
          <w:szCs w:val="20"/>
        </w:rPr>
        <w:t xml:space="preserve"> public housing program or develop new public housing units. This form provides HUD information regarding the PHA’s </w:t>
      </w:r>
      <w:r w:rsidRPr="27009261" w:rsidR="000655D0">
        <w:rPr>
          <w:rFonts w:eastAsia="Times New Roman"/>
          <w:color w:val="000000" w:themeColor="text1"/>
          <w:sz w:val="20"/>
          <w:szCs w:val="20"/>
        </w:rPr>
        <w:t xml:space="preserve">closeout or future development </w:t>
      </w:r>
      <w:r w:rsidRPr="27009261">
        <w:rPr>
          <w:rFonts w:eastAsia="Times New Roman"/>
          <w:color w:val="000000" w:themeColor="text1"/>
          <w:sz w:val="20"/>
          <w:szCs w:val="20"/>
        </w:rPr>
        <w:t xml:space="preserve">plans </w:t>
      </w:r>
      <w:r w:rsidRPr="27009261">
        <w:rPr>
          <w:rFonts w:eastAsia="Times New Roman"/>
          <w:color w:val="000000" w:themeColor="text1"/>
          <w:sz w:val="20"/>
          <w:szCs w:val="20"/>
        </w:rPr>
        <w:t>in order to</w:t>
      </w:r>
      <w:r w:rsidRPr="27009261">
        <w:rPr>
          <w:rFonts w:eastAsia="Times New Roman"/>
          <w:color w:val="000000" w:themeColor="text1"/>
          <w:sz w:val="20"/>
          <w:szCs w:val="20"/>
        </w:rPr>
        <w:t xml:space="preserve"> provide appropriate oversight and technical assistance. </w:t>
      </w:r>
      <w:r w:rsidRPr="27009261" w:rsidR="000655D0">
        <w:rPr>
          <w:rFonts w:eastAsia="Times New Roman"/>
          <w:color w:val="000000" w:themeColor="text1"/>
          <w:sz w:val="20"/>
          <w:szCs w:val="20"/>
        </w:rPr>
        <w:t xml:space="preserve">PHAs submit this form </w:t>
      </w:r>
      <w:r w:rsidRPr="27009261">
        <w:rPr>
          <w:rFonts w:eastAsia="Times New Roman"/>
          <w:color w:val="000000" w:themeColor="text1"/>
          <w:sz w:val="20"/>
          <w:szCs w:val="20"/>
        </w:rPr>
        <w:t xml:space="preserve">HUD as an attachment to the Inventory Removal Application (HUD-52860) or RAD Application </w:t>
      </w:r>
      <w:r w:rsidRPr="27009261" w:rsidR="001D73AE">
        <w:rPr>
          <w:rFonts w:eastAsia="Times New Roman"/>
          <w:color w:val="000000" w:themeColor="text1"/>
          <w:sz w:val="20"/>
          <w:szCs w:val="20"/>
        </w:rPr>
        <w:t>that is submitted as a “DDA” number in the</w:t>
      </w:r>
      <w:r w:rsidRPr="27009261">
        <w:rPr>
          <w:rFonts w:eastAsia="Times New Roman"/>
          <w:color w:val="000000" w:themeColor="text1"/>
          <w:sz w:val="20"/>
          <w:szCs w:val="20"/>
        </w:rPr>
        <w:t xml:space="preserve"> </w:t>
      </w:r>
      <w:r w:rsidRPr="00252779" w:rsidR="301F5597">
        <w:rPr>
          <w:rFonts w:eastAsia="Times New Roman"/>
          <w:color w:val="000000" w:themeColor="text1"/>
          <w:sz w:val="20"/>
          <w:szCs w:val="20"/>
        </w:rPr>
        <w:t>Inventory Management System/PIH Information Center</w:t>
      </w:r>
      <w:r w:rsidRPr="00252779" w:rsidR="301F5597">
        <w:rPr>
          <w:rFonts w:eastAsia="Times New Roman"/>
          <w:color w:val="000000" w:themeColor="text1"/>
          <w:sz w:val="24"/>
          <w:szCs w:val="24"/>
        </w:rPr>
        <w:t xml:space="preserve"> </w:t>
      </w:r>
      <w:r w:rsidRPr="27009261">
        <w:rPr>
          <w:rFonts w:eastAsia="Times New Roman"/>
          <w:color w:val="000000" w:themeColor="text1"/>
          <w:sz w:val="20"/>
          <w:szCs w:val="20"/>
        </w:rPr>
        <w:t>(IMS/PIC)</w:t>
      </w:r>
      <w:r w:rsidRPr="27009261" w:rsidR="5AA37B89">
        <w:rPr>
          <w:rFonts w:eastAsia="Times New Roman"/>
          <w:color w:val="000000" w:themeColor="text1"/>
          <w:sz w:val="20"/>
          <w:szCs w:val="20"/>
        </w:rPr>
        <w:t>.</w:t>
      </w:r>
    </w:p>
    <w:p w:rsidR="004A6384" w14:paraId="08BB49C6" w14:textId="3B5056DD">
      <w:pPr>
        <w:spacing w:before="231" w:line="230" w:lineRule="exact"/>
        <w:jc w:val="both"/>
        <w:textAlignment w:val="baseline"/>
        <w:rPr>
          <w:rFonts w:eastAsia="Times New Roman"/>
          <w:color w:val="000000"/>
          <w:sz w:val="20"/>
        </w:rPr>
      </w:pPr>
      <w:r>
        <w:rPr>
          <w:rFonts w:eastAsia="Times New Roman"/>
          <w:color w:val="000000"/>
          <w:sz w:val="20"/>
        </w:rPr>
        <w:t>All PIH notices referred to in this form also extend to successor or replacement PIH notices</w:t>
      </w:r>
      <w:r w:rsidR="003204DF">
        <w:rPr>
          <w:rFonts w:eastAsia="Times New Roman"/>
          <w:color w:val="000000"/>
          <w:sz w:val="20"/>
        </w:rPr>
        <w:t xml:space="preserve">. </w:t>
      </w:r>
    </w:p>
    <w:p w:rsidR="00F42E50" w14:paraId="42BE2298" w14:textId="77777777">
      <w:pPr>
        <w:numPr>
          <w:ilvl w:val="0"/>
          <w:numId w:val="2"/>
        </w:numPr>
        <w:spacing w:before="232" w:line="225" w:lineRule="exact"/>
        <w:textAlignment w:val="baseline"/>
        <w:rPr>
          <w:rFonts w:eastAsia="Times New Roman"/>
          <w:b/>
          <w:color w:val="000000"/>
          <w:sz w:val="20"/>
        </w:rPr>
      </w:pPr>
      <w:r>
        <w:rPr>
          <w:rFonts w:eastAsia="Times New Roman"/>
          <w:b/>
          <w:color w:val="000000"/>
          <w:sz w:val="20"/>
        </w:rPr>
        <w:t>General PHA Information</w:t>
      </w:r>
    </w:p>
    <w:p w:rsidR="00F42E50" w:rsidP="009A3CEA" w14:paraId="42BE229A" w14:textId="53521112">
      <w:pPr>
        <w:spacing w:before="230" w:line="230" w:lineRule="exact"/>
        <w:ind w:left="360" w:right="504"/>
        <w:textAlignment w:val="baseline"/>
        <w:rPr>
          <w:rFonts w:eastAsia="Times New Roman"/>
          <w:b/>
          <w:i/>
          <w:color w:val="000000"/>
          <w:sz w:val="20"/>
        </w:rPr>
      </w:pPr>
      <w:r>
        <w:rPr>
          <w:rFonts w:eastAsia="Times New Roman"/>
          <w:b/>
          <w:i/>
          <w:color w:val="000000"/>
          <w:sz w:val="20"/>
        </w:rPr>
        <w:t xml:space="preserve">Purpose: </w:t>
      </w:r>
      <w:r>
        <w:rPr>
          <w:rFonts w:eastAsia="Times New Roman"/>
          <w:color w:val="000000"/>
          <w:sz w:val="20"/>
        </w:rPr>
        <w:t>To provide HUD with information regarding the PHA</w:t>
      </w:r>
      <w:r w:rsidR="00FC74EB">
        <w:rPr>
          <w:rFonts w:eastAsia="Times New Roman"/>
          <w:color w:val="000000"/>
          <w:sz w:val="20"/>
        </w:rPr>
        <w:t xml:space="preserve">’s for </w:t>
      </w:r>
      <w:r w:rsidR="00204B44">
        <w:rPr>
          <w:rFonts w:eastAsia="Times New Roman"/>
          <w:color w:val="000000"/>
          <w:sz w:val="20"/>
        </w:rPr>
        <w:t xml:space="preserve">closing out or </w:t>
      </w:r>
      <w:r w:rsidR="00F431CE">
        <w:rPr>
          <w:rFonts w:eastAsia="Times New Roman"/>
          <w:color w:val="000000"/>
          <w:sz w:val="20"/>
        </w:rPr>
        <w:t xml:space="preserve">continuing </w:t>
      </w:r>
      <w:r w:rsidR="00204B44">
        <w:rPr>
          <w:rFonts w:eastAsia="Times New Roman"/>
          <w:color w:val="000000"/>
          <w:sz w:val="20"/>
        </w:rPr>
        <w:t>its public housing program</w:t>
      </w:r>
      <w:r w:rsidR="00F41656">
        <w:rPr>
          <w:rFonts w:eastAsia="Times New Roman"/>
          <w:color w:val="000000"/>
          <w:sz w:val="20"/>
        </w:rPr>
        <w:t>.</w:t>
      </w:r>
    </w:p>
    <w:p w:rsidR="00F42E50" w14:paraId="42BE229B" w14:textId="77777777">
      <w:pPr>
        <w:numPr>
          <w:ilvl w:val="0"/>
          <w:numId w:val="2"/>
        </w:numPr>
        <w:spacing w:before="242" w:line="225" w:lineRule="exact"/>
        <w:textAlignment w:val="baseline"/>
        <w:rPr>
          <w:rFonts w:eastAsia="Times New Roman"/>
          <w:b/>
          <w:color w:val="000000"/>
          <w:sz w:val="20"/>
        </w:rPr>
      </w:pPr>
      <w:r>
        <w:rPr>
          <w:rFonts w:eastAsia="Times New Roman"/>
          <w:b/>
          <w:color w:val="000000"/>
          <w:sz w:val="20"/>
        </w:rPr>
        <w:t>Public Housing Program Closeout Information</w:t>
      </w:r>
    </w:p>
    <w:p w:rsidR="00F42E50" w14:paraId="42BE229C" w14:textId="77777777">
      <w:pPr>
        <w:spacing w:before="235" w:line="225" w:lineRule="exact"/>
        <w:ind w:left="360" w:right="504"/>
        <w:textAlignment w:val="baseline"/>
        <w:rPr>
          <w:rFonts w:eastAsia="Times New Roman"/>
          <w:b/>
          <w:i/>
          <w:color w:val="000000"/>
          <w:sz w:val="20"/>
        </w:rPr>
      </w:pPr>
      <w:r>
        <w:rPr>
          <w:rFonts w:eastAsia="Times New Roman"/>
          <w:b/>
          <w:i/>
          <w:color w:val="000000"/>
          <w:sz w:val="20"/>
        </w:rPr>
        <w:t xml:space="preserve">Purpose: </w:t>
      </w:r>
      <w:r>
        <w:rPr>
          <w:rFonts w:eastAsia="Times New Roman"/>
          <w:color w:val="000000"/>
          <w:sz w:val="20"/>
        </w:rPr>
        <w:t>To provide HUD with information regarding the PHA’s outstanding assets, debts, and obligations that will require resolution prior to termination of the Public Housing ACC.</w:t>
      </w:r>
    </w:p>
    <w:p w:rsidR="00F42E50" w:rsidP="490C0F6D" w14:paraId="42BE229D" w14:textId="03E2DA98">
      <w:pPr>
        <w:spacing w:before="233" w:line="230" w:lineRule="exact"/>
        <w:ind w:left="360" w:right="144"/>
        <w:textAlignment w:val="baseline"/>
        <w:rPr>
          <w:rFonts w:eastAsia="Times New Roman"/>
          <w:color w:val="000000"/>
          <w:sz w:val="20"/>
          <w:szCs w:val="20"/>
        </w:rPr>
      </w:pPr>
      <w:r w:rsidRPr="490C0F6D">
        <w:rPr>
          <w:rFonts w:eastAsia="Times New Roman"/>
          <w:b/>
          <w:bCs/>
          <w:i/>
          <w:iCs/>
          <w:color w:val="000000" w:themeColor="text1"/>
          <w:sz w:val="20"/>
          <w:szCs w:val="20"/>
        </w:rPr>
        <w:t xml:space="preserve">Instructions: </w:t>
      </w:r>
      <w:r w:rsidRPr="490C0F6D">
        <w:rPr>
          <w:rFonts w:eastAsia="Times New Roman"/>
          <w:color w:val="000000" w:themeColor="text1"/>
          <w:sz w:val="20"/>
          <w:szCs w:val="20"/>
        </w:rPr>
        <w:t xml:space="preserve">PHAs should determine if they own any real property that remains subject to Public Housing requirements and the ACC. Note that Public Housing Real Property includes any real property that was acquired, maintained, or operated with </w:t>
      </w:r>
      <w:r w:rsidRPr="490C0F6D" w:rsidR="01371703">
        <w:rPr>
          <w:rFonts w:eastAsia="Times New Roman"/>
          <w:color w:val="000000" w:themeColor="text1"/>
          <w:sz w:val="20"/>
          <w:szCs w:val="20"/>
        </w:rPr>
        <w:t>U.S. Housing Act of 1937 (</w:t>
      </w:r>
      <w:r w:rsidRPr="490C0F6D">
        <w:rPr>
          <w:rFonts w:eastAsia="Times New Roman"/>
          <w:color w:val="000000" w:themeColor="text1"/>
          <w:sz w:val="20"/>
          <w:szCs w:val="20"/>
        </w:rPr>
        <w:t>1937 Act</w:t>
      </w:r>
      <w:r w:rsidRPr="490C0F6D" w:rsidR="1B0B9B8C">
        <w:rPr>
          <w:rFonts w:eastAsia="Times New Roman"/>
          <w:color w:val="000000" w:themeColor="text1"/>
          <w:sz w:val="20"/>
          <w:szCs w:val="20"/>
        </w:rPr>
        <w:t>)</w:t>
      </w:r>
      <w:r w:rsidRPr="490C0F6D">
        <w:rPr>
          <w:rFonts w:eastAsia="Times New Roman"/>
          <w:color w:val="000000" w:themeColor="text1"/>
          <w:sz w:val="20"/>
          <w:szCs w:val="20"/>
        </w:rPr>
        <w:t xml:space="preserve"> funds. PHAs must identify legal issues and obligations that could be affected by removal for further review by HUD. A removal action may not be used to relieve a PHA of legal liabilities arising from noncompliance with federal statutory or regulatory activities. Fair housing and civil rights matters may include charges, cause determinations, lawsuits, letters of findings, outstanding voluntary compliance agreements or consent decrees, and remedial orders or agreements with unfulfilled requirements. HUD will determine if actions to resolve the items listed above are sufficient to resolve the matter.</w:t>
      </w:r>
    </w:p>
    <w:p w:rsidR="00C76580" w:rsidP="00C76580" w14:paraId="70703EFC" w14:textId="77777777">
      <w:pPr>
        <w:spacing w:before="25" w:line="225" w:lineRule="exact"/>
        <w:textAlignment w:val="baseline"/>
        <w:rPr>
          <w:sz w:val="21"/>
          <w:szCs w:val="21"/>
          <w:shd w:val="clear" w:color="auto" w:fill="FFFFFF" w:themeFill="background1"/>
        </w:rPr>
      </w:pPr>
    </w:p>
    <w:p w:rsidR="001F3257" w:rsidP="00EB1052" w14:paraId="22031AFC" w14:textId="672E22B3">
      <w:pPr>
        <w:spacing w:before="25" w:line="225" w:lineRule="exact"/>
        <w:ind w:left="360"/>
        <w:textAlignment w:val="baseline"/>
        <w:rPr>
          <w:rFonts w:eastAsia="Times New Roman"/>
          <w:color w:val="000000"/>
          <w:sz w:val="20"/>
        </w:rPr>
      </w:pPr>
      <w:bookmarkStart w:id="0" w:name="_Hlk127471106"/>
      <w:r>
        <w:rPr>
          <w:rFonts w:eastAsia="Times New Roman"/>
          <w:color w:val="000000"/>
          <w:sz w:val="20"/>
        </w:rPr>
        <w:t>Voluntary Transfer (PIH Notice 20</w:t>
      </w:r>
      <w:r w:rsidR="00FD73EC">
        <w:rPr>
          <w:rFonts w:eastAsia="Times New Roman"/>
          <w:color w:val="000000"/>
          <w:sz w:val="20"/>
        </w:rPr>
        <w:t>12-24</w:t>
      </w:r>
      <w:r>
        <w:rPr>
          <w:rFonts w:eastAsia="Times New Roman"/>
          <w:color w:val="000000"/>
          <w:sz w:val="20"/>
        </w:rPr>
        <w:t>)</w:t>
      </w:r>
      <w:r w:rsidR="003204DF">
        <w:rPr>
          <w:rFonts w:eastAsia="Times New Roman"/>
          <w:color w:val="000000"/>
          <w:sz w:val="20"/>
        </w:rPr>
        <w:t xml:space="preserve">. </w:t>
      </w:r>
      <w:r w:rsidR="00EB1052">
        <w:rPr>
          <w:rFonts w:eastAsia="Times New Roman"/>
          <w:color w:val="000000"/>
          <w:sz w:val="20"/>
        </w:rPr>
        <w:t xml:space="preserve"> The</w:t>
      </w:r>
      <w:r w:rsidR="003204DF">
        <w:rPr>
          <w:rFonts w:eastAsia="Times New Roman"/>
          <w:color w:val="000000"/>
          <w:sz w:val="20"/>
        </w:rPr>
        <w:t xml:space="preserve"> </w:t>
      </w:r>
      <w:r w:rsidR="008B413E">
        <w:rPr>
          <w:rFonts w:eastAsia="Times New Roman"/>
          <w:color w:val="000000"/>
          <w:sz w:val="20"/>
        </w:rPr>
        <w:t xml:space="preserve">Divesting </w:t>
      </w:r>
      <w:r>
        <w:rPr>
          <w:rFonts w:eastAsia="Times New Roman"/>
          <w:color w:val="000000"/>
          <w:sz w:val="20"/>
        </w:rPr>
        <w:t xml:space="preserve">PHA transfers </w:t>
      </w:r>
      <w:r w:rsidR="008B413E">
        <w:rPr>
          <w:rFonts w:eastAsia="Times New Roman"/>
          <w:color w:val="000000"/>
          <w:sz w:val="20"/>
        </w:rPr>
        <w:t xml:space="preserve">its </w:t>
      </w:r>
      <w:r>
        <w:rPr>
          <w:rFonts w:eastAsia="Times New Roman"/>
          <w:color w:val="000000"/>
          <w:sz w:val="20"/>
        </w:rPr>
        <w:t>remaining PH assets (i.e., Faircloth</w:t>
      </w:r>
      <w:r w:rsidR="00881842">
        <w:rPr>
          <w:rFonts w:eastAsia="Times New Roman"/>
          <w:color w:val="000000"/>
          <w:sz w:val="20"/>
        </w:rPr>
        <w:t xml:space="preserve"> cap </w:t>
      </w:r>
      <w:r w:rsidR="00F83A6C">
        <w:rPr>
          <w:rFonts w:eastAsia="Times New Roman"/>
          <w:color w:val="000000"/>
          <w:sz w:val="20"/>
        </w:rPr>
        <w:t>authority</w:t>
      </w:r>
      <w:r w:rsidR="006F3320">
        <w:rPr>
          <w:rFonts w:eastAsia="Times New Roman"/>
          <w:color w:val="000000"/>
          <w:sz w:val="20"/>
        </w:rPr>
        <w:t>, Operating Reserves, Non-dwelling property, if any) and liabilities to a</w:t>
      </w:r>
      <w:r w:rsidR="008B413E">
        <w:rPr>
          <w:rFonts w:eastAsia="Times New Roman"/>
          <w:color w:val="000000"/>
          <w:sz w:val="20"/>
        </w:rPr>
        <w:t xml:space="preserve"> Receiving</w:t>
      </w:r>
      <w:r w:rsidR="006F3320">
        <w:rPr>
          <w:rFonts w:eastAsia="Times New Roman"/>
          <w:color w:val="000000"/>
          <w:sz w:val="20"/>
        </w:rPr>
        <w:t xml:space="preserve"> PHA with a Public Housing program</w:t>
      </w:r>
      <w:r w:rsidR="00EB1052">
        <w:rPr>
          <w:rFonts w:eastAsia="Times New Roman"/>
          <w:color w:val="000000"/>
          <w:sz w:val="20"/>
        </w:rPr>
        <w:t xml:space="preserve"> (including PHAs across </w:t>
      </w:r>
      <w:r w:rsidR="00952899">
        <w:rPr>
          <w:rFonts w:eastAsia="Times New Roman"/>
          <w:color w:val="000000"/>
          <w:sz w:val="20"/>
        </w:rPr>
        <w:t>state</w:t>
      </w:r>
      <w:r w:rsidR="00EB1052">
        <w:rPr>
          <w:rFonts w:eastAsia="Times New Roman"/>
          <w:color w:val="000000"/>
          <w:sz w:val="20"/>
        </w:rPr>
        <w:t xml:space="preserve"> lines)</w:t>
      </w:r>
      <w:r w:rsidR="006F3320">
        <w:rPr>
          <w:rFonts w:eastAsia="Times New Roman"/>
          <w:color w:val="000000"/>
          <w:sz w:val="20"/>
        </w:rPr>
        <w:t xml:space="preserve">.  </w:t>
      </w:r>
      <w:r w:rsidR="00EB1052">
        <w:rPr>
          <w:rFonts w:eastAsia="Times New Roman"/>
          <w:color w:val="000000"/>
          <w:sz w:val="20"/>
        </w:rPr>
        <w:t>This is a good option if a PHA has significant assets (including Faircloth</w:t>
      </w:r>
      <w:r w:rsidR="00895AF7">
        <w:rPr>
          <w:rFonts w:eastAsia="Times New Roman"/>
          <w:color w:val="000000"/>
          <w:sz w:val="20"/>
        </w:rPr>
        <w:t xml:space="preserve"> cap </w:t>
      </w:r>
      <w:r w:rsidR="00DA6185">
        <w:rPr>
          <w:rFonts w:eastAsia="Times New Roman"/>
          <w:color w:val="000000"/>
          <w:sz w:val="20"/>
        </w:rPr>
        <w:t>authority</w:t>
      </w:r>
      <w:r w:rsidR="00EB1052">
        <w:rPr>
          <w:rFonts w:eastAsia="Times New Roman"/>
          <w:color w:val="000000"/>
          <w:sz w:val="20"/>
        </w:rPr>
        <w:t xml:space="preserve">) that another PHA (and community) could benefit from.  After all assets and liabilities are transferred, </w:t>
      </w:r>
      <w:r w:rsidR="00301725">
        <w:rPr>
          <w:rFonts w:eastAsia="Times New Roman"/>
          <w:color w:val="000000"/>
          <w:sz w:val="20"/>
        </w:rPr>
        <w:t>HUD terminates the</w:t>
      </w:r>
      <w:r w:rsidR="00EB1052">
        <w:rPr>
          <w:rFonts w:eastAsia="Times New Roman"/>
          <w:color w:val="000000"/>
          <w:sz w:val="20"/>
        </w:rPr>
        <w:t xml:space="preserve"> PHA’s public housing program.</w:t>
      </w:r>
    </w:p>
    <w:p w:rsidR="00EB1052" w:rsidP="00622A55" w14:paraId="55717281" w14:textId="77777777">
      <w:pPr>
        <w:spacing w:before="25" w:line="225" w:lineRule="exact"/>
        <w:ind w:left="360"/>
        <w:textAlignment w:val="baseline"/>
        <w:rPr>
          <w:rFonts w:eastAsia="Times New Roman"/>
          <w:color w:val="000000"/>
          <w:sz w:val="20"/>
        </w:rPr>
      </w:pPr>
    </w:p>
    <w:bookmarkEnd w:id="0"/>
    <w:p w:rsidR="001F3257" w:rsidRPr="00622A55" w:rsidP="00622A55" w14:paraId="58FFCF59" w14:textId="19C00D6E">
      <w:pPr>
        <w:spacing w:before="25" w:line="225" w:lineRule="exact"/>
        <w:ind w:left="360"/>
        <w:textAlignment w:val="baseline"/>
        <w:rPr>
          <w:rFonts w:eastAsia="Times New Roman"/>
          <w:color w:val="000000"/>
          <w:sz w:val="20"/>
        </w:rPr>
      </w:pPr>
      <w:r>
        <w:rPr>
          <w:rFonts w:eastAsia="Times New Roman"/>
          <w:color w:val="000000"/>
          <w:sz w:val="20"/>
        </w:rPr>
        <w:t>Closeout (PIH Notice 2019-13).  The PHA completes closeout activities</w:t>
      </w:r>
      <w:r w:rsidR="008B413E">
        <w:rPr>
          <w:rFonts w:eastAsia="Times New Roman"/>
          <w:color w:val="000000"/>
          <w:sz w:val="20"/>
        </w:rPr>
        <w:t xml:space="preserve"> outlined in the notice (including closing out grant funds)</w:t>
      </w:r>
      <w:r>
        <w:rPr>
          <w:rFonts w:eastAsia="Times New Roman"/>
          <w:color w:val="000000"/>
          <w:sz w:val="20"/>
        </w:rPr>
        <w:t xml:space="preserve">.  After closeout activities are complete, </w:t>
      </w:r>
      <w:r w:rsidR="008B413E">
        <w:rPr>
          <w:rFonts w:eastAsia="Times New Roman"/>
          <w:color w:val="000000"/>
          <w:sz w:val="20"/>
        </w:rPr>
        <w:t xml:space="preserve">HUD terminates the PHA’s public housing program.  The PHA </w:t>
      </w:r>
      <w:r w:rsidR="002D4D0B">
        <w:rPr>
          <w:rFonts w:eastAsia="Times New Roman"/>
          <w:color w:val="000000"/>
          <w:sz w:val="20"/>
        </w:rPr>
        <w:t xml:space="preserve">will </w:t>
      </w:r>
      <w:r w:rsidR="008B413E">
        <w:rPr>
          <w:rFonts w:eastAsia="Times New Roman"/>
          <w:color w:val="000000"/>
          <w:sz w:val="20"/>
        </w:rPr>
        <w:t>be required to re</w:t>
      </w:r>
      <w:r w:rsidR="00E52DF9">
        <w:rPr>
          <w:rFonts w:eastAsia="Times New Roman"/>
          <w:color w:val="000000"/>
          <w:sz w:val="20"/>
        </w:rPr>
        <w:t xml:space="preserve">turn </w:t>
      </w:r>
      <w:r w:rsidR="00070109">
        <w:rPr>
          <w:rFonts w:eastAsia="Times New Roman"/>
          <w:color w:val="000000"/>
          <w:sz w:val="20"/>
        </w:rPr>
        <w:t xml:space="preserve">any remaining program </w:t>
      </w:r>
      <w:r w:rsidR="00E52DF9">
        <w:rPr>
          <w:rFonts w:eastAsia="Times New Roman"/>
          <w:color w:val="000000"/>
          <w:sz w:val="20"/>
        </w:rPr>
        <w:t xml:space="preserve">funds to HUD and the PHA’s </w:t>
      </w:r>
      <w:r w:rsidR="004A797D">
        <w:rPr>
          <w:rFonts w:eastAsia="Times New Roman"/>
          <w:color w:val="000000"/>
          <w:sz w:val="20"/>
        </w:rPr>
        <w:t xml:space="preserve">authority under the </w:t>
      </w:r>
      <w:r w:rsidR="00E52DF9">
        <w:rPr>
          <w:rFonts w:eastAsia="Times New Roman"/>
          <w:color w:val="000000"/>
          <w:sz w:val="20"/>
        </w:rPr>
        <w:t xml:space="preserve">Faircloth </w:t>
      </w:r>
      <w:r w:rsidR="004A797D">
        <w:rPr>
          <w:rFonts w:eastAsia="Times New Roman"/>
          <w:color w:val="000000"/>
          <w:sz w:val="20"/>
        </w:rPr>
        <w:t xml:space="preserve">limit will </w:t>
      </w:r>
      <w:r w:rsidR="00E52DF9">
        <w:rPr>
          <w:rFonts w:eastAsia="Times New Roman"/>
          <w:color w:val="000000"/>
          <w:sz w:val="20"/>
        </w:rPr>
        <w:t>be lost.</w:t>
      </w:r>
    </w:p>
    <w:p w:rsidR="00F42E50" w14:paraId="42BE229E" w14:textId="77CFF253">
      <w:pPr>
        <w:numPr>
          <w:ilvl w:val="0"/>
          <w:numId w:val="2"/>
        </w:numPr>
        <w:spacing w:before="237" w:line="225" w:lineRule="exact"/>
        <w:textAlignment w:val="baseline"/>
        <w:rPr>
          <w:rFonts w:eastAsia="Times New Roman"/>
          <w:b/>
          <w:color w:val="000000"/>
          <w:sz w:val="20"/>
        </w:rPr>
      </w:pPr>
      <w:r>
        <w:rPr>
          <w:rFonts w:eastAsia="Times New Roman"/>
          <w:b/>
          <w:color w:val="000000"/>
          <w:sz w:val="20"/>
        </w:rPr>
        <w:t xml:space="preserve">Future Development </w:t>
      </w:r>
      <w:r w:rsidR="004A797D">
        <w:rPr>
          <w:rFonts w:eastAsia="Times New Roman"/>
          <w:b/>
          <w:color w:val="000000"/>
          <w:sz w:val="20"/>
        </w:rPr>
        <w:t>Plans</w:t>
      </w:r>
      <w:r w:rsidR="00355EFE">
        <w:rPr>
          <w:rFonts w:eastAsia="Times New Roman"/>
          <w:b/>
          <w:color w:val="000000"/>
          <w:sz w:val="20"/>
        </w:rPr>
        <w:t xml:space="preserve"> </w:t>
      </w:r>
    </w:p>
    <w:p w:rsidR="00F42E50" w14:paraId="42BE229F" w14:textId="7245DF5F">
      <w:pPr>
        <w:spacing w:before="226" w:line="230" w:lineRule="exact"/>
        <w:ind w:left="360" w:right="288"/>
        <w:textAlignment w:val="baseline"/>
        <w:rPr>
          <w:rFonts w:eastAsia="Times New Roman"/>
          <w:b/>
          <w:i/>
          <w:color w:val="000000"/>
          <w:sz w:val="20"/>
        </w:rPr>
      </w:pPr>
      <w:r>
        <w:rPr>
          <w:rFonts w:eastAsia="Times New Roman"/>
          <w:b/>
          <w:i/>
          <w:color w:val="000000"/>
          <w:sz w:val="20"/>
        </w:rPr>
        <w:t xml:space="preserve">Purpose: </w:t>
      </w:r>
      <w:r>
        <w:rPr>
          <w:rFonts w:eastAsia="Times New Roman"/>
          <w:color w:val="000000"/>
          <w:sz w:val="20"/>
        </w:rPr>
        <w:t xml:space="preserve">To provide HUD with information regarding the PHA’s plans to </w:t>
      </w:r>
      <w:r w:rsidR="00355EFE">
        <w:rPr>
          <w:rFonts w:eastAsia="Times New Roman"/>
          <w:color w:val="000000"/>
          <w:sz w:val="20"/>
        </w:rPr>
        <w:t xml:space="preserve">make use of its authority under the Faircloth caps to </w:t>
      </w:r>
      <w:r>
        <w:rPr>
          <w:rFonts w:eastAsia="Times New Roman"/>
          <w:color w:val="000000"/>
          <w:sz w:val="20"/>
        </w:rPr>
        <w:t>develop new ACC units and</w:t>
      </w:r>
      <w:r w:rsidR="003B17C3">
        <w:rPr>
          <w:rFonts w:eastAsia="Times New Roman"/>
          <w:color w:val="000000"/>
          <w:sz w:val="20"/>
        </w:rPr>
        <w:t xml:space="preserve"> whether it plans</w:t>
      </w:r>
      <w:r>
        <w:rPr>
          <w:rFonts w:eastAsia="Times New Roman"/>
          <w:color w:val="000000"/>
          <w:sz w:val="20"/>
        </w:rPr>
        <w:t xml:space="preserve"> to continue operating a Public Housing program.</w:t>
      </w:r>
    </w:p>
    <w:p w:rsidR="00F42E50" w14:paraId="42BE22A0" w14:textId="77777777">
      <w:pPr>
        <w:spacing w:before="232" w:line="230" w:lineRule="exact"/>
        <w:ind w:left="360" w:right="144"/>
        <w:textAlignment w:val="baseline"/>
        <w:rPr>
          <w:rFonts w:eastAsia="Times New Roman"/>
          <w:b/>
          <w:i/>
          <w:color w:val="000000"/>
          <w:sz w:val="20"/>
        </w:rPr>
      </w:pPr>
      <w:r>
        <w:rPr>
          <w:rFonts w:eastAsia="Times New Roman"/>
          <w:b/>
          <w:i/>
          <w:color w:val="000000"/>
          <w:sz w:val="20"/>
        </w:rPr>
        <w:t xml:space="preserve">Instructions: </w:t>
      </w:r>
      <w:r>
        <w:rPr>
          <w:rFonts w:eastAsia="Times New Roman"/>
          <w:color w:val="000000"/>
          <w:sz w:val="20"/>
        </w:rPr>
        <w:t>Complete the following questions regarding the development of new ACC units. PHAs must determine if they are eligible to develop any new public housing ACC units based on the Quality Housing and Work Responsibility Act of 1998 (QHWRA) imposition of a statutory limit on new construction of Public Housing units (Faircloth limit) in Section 9(g)(3)(A) of the 1937 Act. Please note that any units converted through RAD will reduce a PHA’s Faircloth Limit. The information included should reflect the PHA’s proposed plans; however, the information has no effect on the content of the PHA’s development proposal submission to HUD.</w:t>
      </w:r>
    </w:p>
    <w:p w:rsidR="00F42E50" w14:paraId="42BE22A1" w14:textId="77777777">
      <w:pPr>
        <w:numPr>
          <w:ilvl w:val="0"/>
          <w:numId w:val="2"/>
        </w:numPr>
        <w:spacing w:before="237" w:line="225" w:lineRule="exact"/>
        <w:textAlignment w:val="baseline"/>
        <w:rPr>
          <w:rFonts w:eastAsia="Times New Roman"/>
          <w:b/>
          <w:color w:val="000000"/>
          <w:sz w:val="20"/>
        </w:rPr>
      </w:pPr>
      <w:r>
        <w:rPr>
          <w:rFonts w:eastAsia="Times New Roman"/>
          <w:b/>
          <w:color w:val="000000"/>
          <w:sz w:val="20"/>
        </w:rPr>
        <w:t>Identify any potential issues related to closeout or future development activities.</w:t>
      </w:r>
    </w:p>
    <w:p w:rsidR="00D8791D" w:rsidP="00D8791D" w14:paraId="77DEB72C" w14:textId="77777777">
      <w:pPr>
        <w:spacing w:before="226" w:line="230" w:lineRule="exact"/>
        <w:ind w:left="360" w:right="144"/>
        <w:textAlignment w:val="baseline"/>
        <w:rPr>
          <w:rFonts w:eastAsia="Times New Roman"/>
          <w:b/>
          <w:i/>
          <w:color w:val="000000"/>
          <w:sz w:val="20"/>
        </w:rPr>
      </w:pPr>
      <w:r>
        <w:rPr>
          <w:rFonts w:eastAsia="Times New Roman"/>
          <w:b/>
          <w:i/>
          <w:color w:val="000000"/>
          <w:sz w:val="20"/>
        </w:rPr>
        <w:t xml:space="preserve">Purpose: </w:t>
      </w:r>
      <w:r>
        <w:rPr>
          <w:rFonts w:eastAsia="Times New Roman"/>
          <w:color w:val="000000"/>
          <w:sz w:val="20"/>
        </w:rPr>
        <w:t>To alert HUD to any known issues or potential issues related to closeout or future development activities, in order to facilitate appropriate technical assistance.</w:t>
      </w:r>
    </w:p>
    <w:p w:rsidR="00F42E50" w:rsidRPr="00D8791D" w:rsidP="00D8791D" w14:paraId="42BE22A4" w14:textId="5D205E72">
      <w:pPr>
        <w:spacing w:before="226" w:line="230" w:lineRule="exact"/>
        <w:ind w:left="360" w:right="144"/>
        <w:textAlignment w:val="baseline"/>
        <w:rPr>
          <w:rFonts w:eastAsia="Times New Roman"/>
          <w:b/>
          <w:i/>
          <w:color w:val="000000"/>
          <w:sz w:val="20"/>
        </w:rPr>
      </w:pPr>
      <w:r>
        <w:rPr>
          <w:rFonts w:eastAsia="Times New Roman"/>
          <w:b/>
          <w:i/>
          <w:color w:val="000000"/>
          <w:sz w:val="20"/>
        </w:rPr>
        <w:t xml:space="preserve">Instructions: </w:t>
      </w:r>
      <w:r>
        <w:rPr>
          <w:rFonts w:eastAsia="Times New Roman"/>
          <w:color w:val="000000"/>
          <w:sz w:val="20"/>
        </w:rPr>
        <w:t>Provide a brief narrative that describes any known issues or potential issues related to closeout activities. For example, a PHA may wish to note that they are aware of existing long-term use restrictions on a prior Section 18 demolition/disposition approval and anticipate the need for an amendment to the approval or a revised use restriction. If the PHA is not aware of any issues or potential issues, the PHA may leave this section blank.</w:t>
      </w:r>
    </w:p>
    <w:sectPr>
      <w:pgSz w:w="12240" w:h="15840"/>
      <w:pgMar w:top="1040" w:right="686" w:bottom="220" w:left="7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F56DFF"/>
    <w:multiLevelType w:val="hybridMultilevel"/>
    <w:tmpl w:val="BACA903A"/>
    <w:lvl w:ilvl="0">
      <w:start w:val="1"/>
      <w:numFmt w:val="decimal"/>
      <w:lvlText w:val="%1."/>
      <w:lvlJc w:val="left"/>
      <w:pPr>
        <w:tabs>
          <w:tab w:val="num" w:pos="1080"/>
        </w:tabs>
        <w:ind w:left="1080" w:hanging="720"/>
      </w:pPr>
      <w:rPr>
        <w:rFonts w:hint="default"/>
      </w:rPr>
    </w:lvl>
    <w:lvl w:ilvl="1">
      <w:start w:val="1"/>
      <w:numFmt w:val="upperLetter"/>
      <w:pStyle w:val="Heading5"/>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3387558"/>
    <w:multiLevelType w:val="multilevel"/>
    <w:tmpl w:val="227677BA"/>
    <w:lvl w:ilvl="0">
      <w:start w:val="1"/>
      <w:numFmt w:val="upperLetter"/>
      <w:lvlText w:val="%1."/>
      <w:lvlJc w:val="left"/>
      <w:pPr>
        <w:tabs>
          <w:tab w:val="left" w:pos="288"/>
        </w:tabs>
      </w:pPr>
      <w:rPr>
        <w:rFonts w:ascii="Times New Roman" w:eastAsia="Times New Roman" w:hAnsi="Times New Roman"/>
        <w:b/>
        <w:color w:val="000000"/>
        <w:spacing w:val="-1"/>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F43697D"/>
    <w:multiLevelType w:val="multilevel"/>
    <w:tmpl w:val="4A2A8646"/>
    <w:lvl w:ilvl="0">
      <w:start w:val="1"/>
      <w:numFmt w:val="upperLetter"/>
      <w:lvlText w:val="%1."/>
      <w:lvlJc w:val="left"/>
      <w:pPr>
        <w:tabs>
          <w:tab w:val="left" w:pos="360"/>
        </w:tabs>
      </w:pPr>
      <w:rPr>
        <w:rFonts w:ascii="Times New Roman" w:eastAsia="Times New Roman" w:hAnsi="Times New Roman"/>
        <w:b/>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02504172">
    <w:abstractNumId w:val="1"/>
  </w:num>
  <w:num w:numId="2" w16cid:durableId="1311134689">
    <w:abstractNumId w:val="2"/>
  </w:num>
  <w:num w:numId="3" w16cid:durableId="1632086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E50"/>
    <w:rsid w:val="0000434F"/>
    <w:rsid w:val="0001446B"/>
    <w:rsid w:val="000655D0"/>
    <w:rsid w:val="00070109"/>
    <w:rsid w:val="000B6C37"/>
    <w:rsid w:val="00124AEC"/>
    <w:rsid w:val="001759A7"/>
    <w:rsid w:val="001A42DA"/>
    <w:rsid w:val="001D73AE"/>
    <w:rsid w:val="001F2FBE"/>
    <w:rsid w:val="001F3257"/>
    <w:rsid w:val="00202DA0"/>
    <w:rsid w:val="0020372B"/>
    <w:rsid w:val="00204B44"/>
    <w:rsid w:val="00217CCC"/>
    <w:rsid w:val="0024226D"/>
    <w:rsid w:val="00250079"/>
    <w:rsid w:val="00252779"/>
    <w:rsid w:val="00263222"/>
    <w:rsid w:val="00285DDB"/>
    <w:rsid w:val="00292E06"/>
    <w:rsid w:val="002A3EDA"/>
    <w:rsid w:val="002D4D0B"/>
    <w:rsid w:val="002D6C89"/>
    <w:rsid w:val="00301725"/>
    <w:rsid w:val="00307504"/>
    <w:rsid w:val="00316FDD"/>
    <w:rsid w:val="003204DF"/>
    <w:rsid w:val="00327494"/>
    <w:rsid w:val="00355EFE"/>
    <w:rsid w:val="0037267F"/>
    <w:rsid w:val="0038047B"/>
    <w:rsid w:val="003949FD"/>
    <w:rsid w:val="003B17C3"/>
    <w:rsid w:val="003B2117"/>
    <w:rsid w:val="003B24F4"/>
    <w:rsid w:val="003E69E3"/>
    <w:rsid w:val="00414A32"/>
    <w:rsid w:val="0041519B"/>
    <w:rsid w:val="004A6384"/>
    <w:rsid w:val="004A797D"/>
    <w:rsid w:val="004D1C46"/>
    <w:rsid w:val="004F7CE0"/>
    <w:rsid w:val="00554E06"/>
    <w:rsid w:val="005551D4"/>
    <w:rsid w:val="0056019B"/>
    <w:rsid w:val="00567139"/>
    <w:rsid w:val="005773E5"/>
    <w:rsid w:val="005960F5"/>
    <w:rsid w:val="005A31B1"/>
    <w:rsid w:val="005B4047"/>
    <w:rsid w:val="00622A55"/>
    <w:rsid w:val="006374B7"/>
    <w:rsid w:val="006A543D"/>
    <w:rsid w:val="006A6616"/>
    <w:rsid w:val="006E610D"/>
    <w:rsid w:val="006F3320"/>
    <w:rsid w:val="007115D4"/>
    <w:rsid w:val="007D69AF"/>
    <w:rsid w:val="007F1516"/>
    <w:rsid w:val="0083061A"/>
    <w:rsid w:val="00865B31"/>
    <w:rsid w:val="00881842"/>
    <w:rsid w:val="00895AF7"/>
    <w:rsid w:val="008B413E"/>
    <w:rsid w:val="008D5E87"/>
    <w:rsid w:val="009039B2"/>
    <w:rsid w:val="00907A32"/>
    <w:rsid w:val="009118ED"/>
    <w:rsid w:val="00952899"/>
    <w:rsid w:val="009A3CEA"/>
    <w:rsid w:val="00A6781C"/>
    <w:rsid w:val="00B32B32"/>
    <w:rsid w:val="00B8748D"/>
    <w:rsid w:val="00BD738D"/>
    <w:rsid w:val="00BF14FF"/>
    <w:rsid w:val="00C25004"/>
    <w:rsid w:val="00C31D01"/>
    <w:rsid w:val="00C36E35"/>
    <w:rsid w:val="00C3733B"/>
    <w:rsid w:val="00C46847"/>
    <w:rsid w:val="00C704E1"/>
    <w:rsid w:val="00C76580"/>
    <w:rsid w:val="00CA4DFC"/>
    <w:rsid w:val="00CD033C"/>
    <w:rsid w:val="00D132EA"/>
    <w:rsid w:val="00D27E08"/>
    <w:rsid w:val="00D45FDE"/>
    <w:rsid w:val="00D61948"/>
    <w:rsid w:val="00D64F7C"/>
    <w:rsid w:val="00D8791D"/>
    <w:rsid w:val="00D92E35"/>
    <w:rsid w:val="00D95E0B"/>
    <w:rsid w:val="00DA6185"/>
    <w:rsid w:val="00DB0F79"/>
    <w:rsid w:val="00DD2CF8"/>
    <w:rsid w:val="00E210C9"/>
    <w:rsid w:val="00E52DF9"/>
    <w:rsid w:val="00E7147F"/>
    <w:rsid w:val="00E835A6"/>
    <w:rsid w:val="00E877AD"/>
    <w:rsid w:val="00E950D4"/>
    <w:rsid w:val="00EB1052"/>
    <w:rsid w:val="00EC5B54"/>
    <w:rsid w:val="00EF572C"/>
    <w:rsid w:val="00F312A4"/>
    <w:rsid w:val="00F33E48"/>
    <w:rsid w:val="00F41656"/>
    <w:rsid w:val="00F42E50"/>
    <w:rsid w:val="00F431CE"/>
    <w:rsid w:val="00F83A6C"/>
    <w:rsid w:val="00F96331"/>
    <w:rsid w:val="00FC74EB"/>
    <w:rsid w:val="00FD73EC"/>
    <w:rsid w:val="01371703"/>
    <w:rsid w:val="06001696"/>
    <w:rsid w:val="12725A6F"/>
    <w:rsid w:val="135ECC1B"/>
    <w:rsid w:val="1AEEA854"/>
    <w:rsid w:val="1B0B9B8C"/>
    <w:rsid w:val="1D111CCA"/>
    <w:rsid w:val="1EA74D4F"/>
    <w:rsid w:val="21AF141C"/>
    <w:rsid w:val="21D4E818"/>
    <w:rsid w:val="234AE47D"/>
    <w:rsid w:val="27009261"/>
    <w:rsid w:val="2D28C15A"/>
    <w:rsid w:val="2D817633"/>
    <w:rsid w:val="301F5597"/>
    <w:rsid w:val="32342BF0"/>
    <w:rsid w:val="3292D0D8"/>
    <w:rsid w:val="36391A48"/>
    <w:rsid w:val="3CA2B4E6"/>
    <w:rsid w:val="3CA58572"/>
    <w:rsid w:val="3E806F40"/>
    <w:rsid w:val="414322B0"/>
    <w:rsid w:val="471133F0"/>
    <w:rsid w:val="490C0F6D"/>
    <w:rsid w:val="4DD64EC1"/>
    <w:rsid w:val="52484491"/>
    <w:rsid w:val="5AA37B89"/>
    <w:rsid w:val="5E4159DF"/>
    <w:rsid w:val="6B06B48A"/>
    <w:rsid w:val="6BCFCD23"/>
    <w:rsid w:val="70721222"/>
    <w:rsid w:val="722D0C91"/>
    <w:rsid w:val="7284C1B2"/>
    <w:rsid w:val="7341E49F"/>
    <w:rsid w:val="74B70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BE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9039B2"/>
    <w:pPr>
      <w:keepNext/>
      <w:numPr>
        <w:ilvl w:val="1"/>
        <w:numId w:val="3"/>
      </w:numPr>
      <w:jc w:val="both"/>
      <w:outlineLvl w:val="4"/>
    </w:pPr>
    <w:rPr>
      <w:rFonts w:ascii="Garamond" w:eastAsia="Times New Roman" w:hAnsi="Garamond"/>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95E0B"/>
  </w:style>
  <w:style w:type="character" w:customStyle="1" w:styleId="Heading5Char">
    <w:name w:val="Heading 5 Char"/>
    <w:basedOn w:val="DefaultParagraphFont"/>
    <w:link w:val="Heading5"/>
    <w:rsid w:val="009039B2"/>
    <w:rPr>
      <w:rFonts w:ascii="Garamond" w:eastAsia="Times New Roman" w:hAnsi="Garamond"/>
      <w:i/>
      <w:iCs/>
      <w:sz w:val="24"/>
      <w:szCs w:val="24"/>
    </w:rPr>
  </w:style>
  <w:style w:type="character" w:styleId="CommentReference">
    <w:name w:val="annotation reference"/>
    <w:basedOn w:val="DefaultParagraphFont"/>
    <w:uiPriority w:val="99"/>
    <w:semiHidden/>
    <w:unhideWhenUsed/>
    <w:rsid w:val="009039B2"/>
    <w:rPr>
      <w:sz w:val="16"/>
      <w:szCs w:val="16"/>
    </w:rPr>
  </w:style>
  <w:style w:type="paragraph" w:styleId="CommentText">
    <w:name w:val="annotation text"/>
    <w:basedOn w:val="Normal"/>
    <w:link w:val="CommentTextChar"/>
    <w:uiPriority w:val="99"/>
    <w:unhideWhenUsed/>
    <w:rsid w:val="009039B2"/>
    <w:rPr>
      <w:sz w:val="20"/>
      <w:szCs w:val="20"/>
    </w:rPr>
  </w:style>
  <w:style w:type="character" w:customStyle="1" w:styleId="CommentTextChar">
    <w:name w:val="Comment Text Char"/>
    <w:basedOn w:val="DefaultParagraphFont"/>
    <w:link w:val="CommentText"/>
    <w:uiPriority w:val="99"/>
    <w:rsid w:val="009039B2"/>
    <w:rPr>
      <w:sz w:val="20"/>
      <w:szCs w:val="20"/>
    </w:rPr>
  </w:style>
  <w:style w:type="paragraph" w:styleId="CommentSubject">
    <w:name w:val="annotation subject"/>
    <w:basedOn w:val="CommentText"/>
    <w:next w:val="CommentText"/>
    <w:link w:val="CommentSubjectChar"/>
    <w:uiPriority w:val="99"/>
    <w:semiHidden/>
    <w:unhideWhenUsed/>
    <w:rsid w:val="009039B2"/>
    <w:rPr>
      <w:b/>
      <w:bCs/>
    </w:rPr>
  </w:style>
  <w:style w:type="character" w:customStyle="1" w:styleId="CommentSubjectChar">
    <w:name w:val="Comment Subject Char"/>
    <w:basedOn w:val="CommentTextChar"/>
    <w:link w:val="CommentSubject"/>
    <w:uiPriority w:val="99"/>
    <w:semiHidden/>
    <w:rsid w:val="009039B2"/>
    <w:rPr>
      <w:b/>
      <w:bCs/>
      <w:sz w:val="20"/>
      <w:szCs w:val="20"/>
    </w:rPr>
  </w:style>
  <w:style w:type="paragraph" w:styleId="ListParagraph">
    <w:name w:val="List Paragraph"/>
    <w:basedOn w:val="Normal"/>
    <w:uiPriority w:val="34"/>
    <w:qFormat/>
    <w:rsid w:val="009A3CEA"/>
    <w:pPr>
      <w:ind w:left="720"/>
      <w:contextualSpacing/>
    </w:pPr>
  </w:style>
  <w:style w:type="paragraph" w:styleId="Header">
    <w:name w:val="header"/>
    <w:basedOn w:val="Normal"/>
    <w:link w:val="HeaderChar"/>
    <w:uiPriority w:val="99"/>
    <w:unhideWhenUsed/>
    <w:rsid w:val="00DB0F79"/>
    <w:pPr>
      <w:tabs>
        <w:tab w:val="center" w:pos="4680"/>
        <w:tab w:val="right" w:pos="9360"/>
      </w:tabs>
    </w:pPr>
  </w:style>
  <w:style w:type="character" w:customStyle="1" w:styleId="HeaderChar">
    <w:name w:val="Header Char"/>
    <w:basedOn w:val="DefaultParagraphFont"/>
    <w:link w:val="Header"/>
    <w:uiPriority w:val="99"/>
    <w:rsid w:val="00DB0F79"/>
  </w:style>
  <w:style w:type="paragraph" w:styleId="Footer">
    <w:name w:val="footer"/>
    <w:basedOn w:val="Normal"/>
    <w:link w:val="FooterChar"/>
    <w:uiPriority w:val="99"/>
    <w:unhideWhenUsed/>
    <w:rsid w:val="00DB0F79"/>
    <w:pPr>
      <w:tabs>
        <w:tab w:val="center" w:pos="4680"/>
        <w:tab w:val="right" w:pos="9360"/>
      </w:tabs>
    </w:pPr>
  </w:style>
  <w:style w:type="character" w:customStyle="1" w:styleId="FooterChar">
    <w:name w:val="Footer Char"/>
    <w:basedOn w:val="DefaultParagraphFont"/>
    <w:link w:val="Footer"/>
    <w:uiPriority w:val="99"/>
    <w:rsid w:val="00DB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a71733-1480-480c-8178-737b92910626">
      <Terms xmlns="http://schemas.microsoft.com/office/infopath/2007/PartnerControls"/>
    </lcf76f155ced4ddcb4097134ff3c332f>
    <TaxCatchAll xmlns="d4a638c4-874f-49c0-bb2b-5cb8563c2b18" xsi:nil="true"/>
    <_dlc_DocId xmlns="d4a638c4-874f-49c0-bb2b-5cb8563c2b18">HUDOGC-1479810509-16266</_dlc_DocId>
    <_dlc_DocIdUrl xmlns="d4a638c4-874f-49c0-bb2b-5cb8563c2b18">
      <Url>https://hudgov.sharepoint.com/sites/OGC/OLR/_layouts/15/DocIdRedir.aspx?ID=HUDOGC-1479810509-16266</Url>
      <Description>HUDOGC-1479810509-16266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8" ma:contentTypeDescription="Create a new document." ma:contentTypeScope="" ma:versionID="24e7aa731739f362c4fac08db5511d6f">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11c93018395b8cc2e91246dd585434e7"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1BE09-7AAC-4084-904B-B36B2319216E}">
  <ds:schemaRefs>
    <ds:schemaRef ds:uri="http://schemas.microsoft.com/sharepoint/events"/>
  </ds:schemaRefs>
</ds:datastoreItem>
</file>

<file path=customXml/itemProps2.xml><?xml version="1.0" encoding="utf-8"?>
<ds:datastoreItem xmlns:ds="http://schemas.openxmlformats.org/officeDocument/2006/customXml" ds:itemID="{3E693F14-2D3E-4F2E-9AC6-6EAAB952E0DE}">
  <ds:schemaRefs>
    <ds:schemaRef ds:uri="http://schemas.microsoft.com/sharepoint/v3/contenttype/forms"/>
  </ds:schemaRefs>
</ds:datastoreItem>
</file>

<file path=customXml/itemProps3.xml><?xml version="1.0" encoding="utf-8"?>
<ds:datastoreItem xmlns:ds="http://schemas.openxmlformats.org/officeDocument/2006/customXml" ds:itemID="{0A02860A-3CF0-4A73-9271-B026A5A58517}">
  <ds:schemaRefs>
    <ds:schemaRef ds:uri="http://schemas.microsoft.com/office/2006/metadata/properties"/>
    <ds:schemaRef ds:uri="http://schemas.microsoft.com/office/infopath/2007/PartnerControls"/>
    <ds:schemaRef ds:uri="1ea71733-1480-480c-8178-737b92910626"/>
    <ds:schemaRef ds:uri="d4a638c4-874f-49c0-bb2b-5cb8563c2b18"/>
  </ds:schemaRefs>
</ds:datastoreItem>
</file>

<file path=customXml/itemProps4.xml><?xml version="1.0" encoding="utf-8"?>
<ds:datastoreItem xmlns:ds="http://schemas.openxmlformats.org/officeDocument/2006/customXml" ds:itemID="{6CC05AFB-4F25-4986-8E19-369F44D4D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2023-06-23T13:16:00Z</dcterms:created>
  <dcterms:modified xsi:type="dcterms:W3CDTF">2023-06-23T13:16:00Z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0x0101006CC59265DDB75041B6E828A556B6EC84</vt:lpwstr>
  </property>
  <property fmtid="{D5CDD505-2E9C-101B-9397-08002B2CF9AE}" pid="3" name="_dlc_DocIdItemGuid">
    <vt:lpwstr>30141a6a-18b3-4bf9-a119-3b95602bbe6c</vt:lpwstr>
  </property>
  <property fmtid="{D5CDD505-2E9C-101B-9397-08002B2CF9AE}" pid="4" name="_NewReviewCycle">
    <vt:lpwstr/>
  </property>
</Properties>
</file>