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18C7" w:rsidRPr="00EC361B" w:rsidP="002A3550" w14:paraId="40465208" w14:textId="0BD40F19">
      <w:pPr>
        <w:spacing w:after="0" w:line="240" w:lineRule="auto"/>
        <w:jc w:val="center"/>
        <w:rPr>
          <w:rFonts w:ascii="Arial" w:eastAsia="Times New Roman" w:hAnsi="Arial" w:cs="Arial"/>
          <w:b/>
          <w:sz w:val="24"/>
          <w:szCs w:val="24"/>
        </w:rPr>
      </w:pPr>
      <w:r w:rsidRPr="00EC361B">
        <w:rPr>
          <w:rFonts w:ascii="Arial" w:eastAsia="Times New Roman" w:hAnsi="Arial" w:cs="Arial"/>
          <w:b/>
          <w:sz w:val="24"/>
          <w:szCs w:val="24"/>
        </w:rPr>
        <w:t xml:space="preserve">SUPPORTING </w:t>
      </w:r>
      <w:r w:rsidRPr="00EC361B">
        <w:rPr>
          <w:rFonts w:ascii="Arial" w:eastAsia="Times New Roman" w:hAnsi="Arial" w:cs="Arial"/>
          <w:b/>
          <w:sz w:val="24"/>
          <w:szCs w:val="24"/>
        </w:rPr>
        <w:t>STATEMENT</w:t>
      </w:r>
      <w:r w:rsidRPr="00EC361B">
        <w:rPr>
          <w:rFonts w:ascii="Arial" w:eastAsia="Times New Roman" w:hAnsi="Arial" w:cs="Arial"/>
          <w:b/>
          <w:sz w:val="24"/>
          <w:szCs w:val="24"/>
        </w:rPr>
        <w:t xml:space="preserve"> A</w:t>
      </w:r>
    </w:p>
    <w:p w:rsidR="00286CF7" w:rsidP="002A3550" w14:paraId="1912C913" w14:textId="1CF363BF">
      <w:pPr>
        <w:spacing w:after="0" w:line="240" w:lineRule="auto"/>
        <w:jc w:val="center"/>
        <w:rPr>
          <w:rFonts w:ascii="Arial" w:eastAsia="Times New Roman" w:hAnsi="Arial" w:cs="Arial"/>
          <w:b/>
          <w:sz w:val="24"/>
          <w:szCs w:val="24"/>
        </w:rPr>
      </w:pPr>
      <w:r>
        <w:rPr>
          <w:rFonts w:ascii="Arial" w:eastAsia="Times New Roman" w:hAnsi="Arial" w:cs="Arial"/>
          <w:b/>
          <w:sz w:val="24"/>
          <w:szCs w:val="24"/>
        </w:rPr>
        <w:t>Gravesite Reservation Questionnaire (2-Year)</w:t>
      </w:r>
    </w:p>
    <w:p w:rsidR="00500254" w:rsidRPr="00500254" w:rsidP="002A3550" w14:paraId="00B8A6D0" w14:textId="13A572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OMB </w:t>
      </w:r>
      <w:r w:rsidR="00DB18C7">
        <w:rPr>
          <w:rFonts w:ascii="Arial" w:eastAsia="Times New Roman" w:hAnsi="Arial" w:cs="Arial"/>
          <w:b/>
          <w:sz w:val="24"/>
          <w:szCs w:val="24"/>
        </w:rPr>
        <w:t xml:space="preserve">Control Number: </w:t>
      </w:r>
      <w:r>
        <w:rPr>
          <w:rFonts w:ascii="Arial" w:eastAsia="Times New Roman" w:hAnsi="Arial" w:cs="Arial"/>
          <w:b/>
          <w:sz w:val="24"/>
          <w:szCs w:val="24"/>
        </w:rPr>
        <w:t>2900-0546</w:t>
      </w:r>
    </w:p>
    <w:p w:rsidR="00500254" w:rsidP="002A3550" w14:paraId="46E422EC" w14:textId="71C0B5D5">
      <w:pPr>
        <w:tabs>
          <w:tab w:val="left" w:pos="480"/>
          <w:tab w:val="right" w:pos="8640"/>
        </w:tabs>
        <w:spacing w:after="0" w:line="240" w:lineRule="auto"/>
        <w:jc w:val="center"/>
        <w:rPr>
          <w:rFonts w:ascii="Arial" w:eastAsia="Times New Roman" w:hAnsi="Arial" w:cs="Arial"/>
          <w:sz w:val="24"/>
          <w:szCs w:val="24"/>
        </w:rPr>
      </w:pPr>
    </w:p>
    <w:p w:rsidR="0021758A" w:rsidP="0021758A" w14:paraId="0BB4C8F4" w14:textId="77777777">
      <w:pPr>
        <w:spacing w:after="0" w:line="240" w:lineRule="auto"/>
        <w:ind w:right="540"/>
        <w:contextualSpacing/>
        <w:rPr>
          <w:rFonts w:ascii="Arial" w:eastAsia="Times New Roman" w:hAnsi="Arial" w:cs="Arial"/>
          <w:sz w:val="24"/>
          <w:szCs w:val="24"/>
        </w:rPr>
      </w:pPr>
      <w:r>
        <w:rPr>
          <w:rFonts w:ascii="Arial" w:eastAsia="Times New Roman" w:hAnsi="Arial" w:cs="Arial"/>
          <w:sz w:val="24"/>
          <w:szCs w:val="24"/>
        </w:rPr>
        <w:t xml:space="preserve">Note: </w:t>
      </w:r>
      <w:r w:rsidRPr="004E22F5">
        <w:rPr>
          <w:rFonts w:ascii="Arial" w:eastAsia="Times New Roman" w:hAnsi="Arial" w:cs="Arial"/>
          <w:sz w:val="24"/>
          <w:szCs w:val="24"/>
        </w:rPr>
        <w:t>Summary of Changes from Previously Approved Collection</w:t>
      </w:r>
    </w:p>
    <w:p w:rsidR="0021758A" w:rsidRPr="00916EFB" w:rsidP="0021758A" w14:paraId="318E02E5" w14:textId="2D1D4EED">
      <w:pPr>
        <w:pStyle w:val="ListParagraph"/>
        <w:numPr>
          <w:ilvl w:val="0"/>
          <w:numId w:val="6"/>
        </w:numPr>
        <w:spacing w:after="0" w:line="240" w:lineRule="auto"/>
        <w:ind w:right="540"/>
        <w:rPr>
          <w:rFonts w:ascii="Arial" w:eastAsia="Times New Roman" w:hAnsi="Arial" w:cs="Arial"/>
          <w:sz w:val="24"/>
          <w:szCs w:val="24"/>
        </w:rPr>
      </w:pPr>
      <w:r>
        <w:rPr>
          <w:rFonts w:ascii="Arial" w:eastAsia="Times New Roman" w:hAnsi="Arial" w:cs="Arial"/>
          <w:sz w:val="24"/>
          <w:szCs w:val="24"/>
        </w:rPr>
        <w:t>Gravesite Reservation Questionnaire – There is no change in the title.</w:t>
      </w:r>
    </w:p>
    <w:p w:rsidR="0021758A" w:rsidRPr="00916EFB" w:rsidP="0021758A" w14:paraId="3011E542" w14:textId="77777777">
      <w:pPr>
        <w:pStyle w:val="ListParagraph"/>
        <w:numPr>
          <w:ilvl w:val="0"/>
          <w:numId w:val="6"/>
        </w:numPr>
        <w:spacing w:after="0" w:line="240" w:lineRule="auto"/>
        <w:ind w:right="540"/>
        <w:rPr>
          <w:rFonts w:ascii="Arial" w:eastAsia="Times New Roman" w:hAnsi="Arial" w:cs="Arial"/>
          <w:sz w:val="24"/>
          <w:szCs w:val="24"/>
        </w:rPr>
      </w:pPr>
      <w:r>
        <w:rPr>
          <w:rFonts w:ascii="Arial" w:eastAsia="Times New Roman" w:hAnsi="Arial" w:cs="Arial"/>
          <w:sz w:val="24"/>
          <w:szCs w:val="24"/>
        </w:rPr>
        <w:t>There are no major r</w:t>
      </w:r>
      <w:r w:rsidRPr="00916EFB">
        <w:rPr>
          <w:rFonts w:ascii="Arial" w:eastAsia="Times New Roman" w:hAnsi="Arial" w:cs="Arial"/>
          <w:sz w:val="24"/>
          <w:szCs w:val="24"/>
        </w:rPr>
        <w:t xml:space="preserve">evisions to instruments </w:t>
      </w:r>
      <w:r>
        <w:rPr>
          <w:rFonts w:ascii="Arial" w:eastAsia="Times New Roman" w:hAnsi="Arial" w:cs="Arial"/>
          <w:sz w:val="24"/>
          <w:szCs w:val="24"/>
        </w:rPr>
        <w:t>of collection.</w:t>
      </w:r>
    </w:p>
    <w:p w:rsidR="0021758A" w:rsidRPr="00916EFB" w:rsidP="0021758A" w14:paraId="3994D531" w14:textId="7AB549FA">
      <w:pPr>
        <w:pStyle w:val="ListParagraph"/>
        <w:numPr>
          <w:ilvl w:val="0"/>
          <w:numId w:val="6"/>
        </w:numPr>
        <w:spacing w:after="0" w:line="240" w:lineRule="auto"/>
        <w:ind w:right="540"/>
        <w:rPr>
          <w:rFonts w:ascii="Arial" w:eastAsia="Times New Roman" w:hAnsi="Arial" w:cs="Arial"/>
          <w:sz w:val="24"/>
          <w:szCs w:val="24"/>
        </w:rPr>
      </w:pPr>
      <w:r w:rsidRPr="00916EFB">
        <w:rPr>
          <w:rFonts w:ascii="Arial" w:eastAsia="Times New Roman" w:hAnsi="Arial" w:cs="Arial"/>
          <w:sz w:val="24"/>
          <w:szCs w:val="24"/>
        </w:rPr>
        <w:t>This ICR type is an extension</w:t>
      </w:r>
      <w:r>
        <w:rPr>
          <w:rFonts w:ascii="Arial" w:eastAsia="Times New Roman" w:hAnsi="Arial" w:cs="Arial"/>
          <w:sz w:val="24"/>
          <w:szCs w:val="24"/>
        </w:rPr>
        <w:t xml:space="preserve"> as there </w:t>
      </w:r>
      <w:r w:rsidR="00D41C52">
        <w:rPr>
          <w:rFonts w:ascii="Arial" w:eastAsia="Times New Roman" w:hAnsi="Arial" w:cs="Arial"/>
          <w:sz w:val="24"/>
          <w:szCs w:val="24"/>
        </w:rPr>
        <w:t xml:space="preserve">are no burden hour changes, </w:t>
      </w:r>
      <w:r>
        <w:rPr>
          <w:rFonts w:ascii="Arial" w:eastAsia="Times New Roman" w:hAnsi="Arial" w:cs="Arial"/>
          <w:sz w:val="24"/>
          <w:szCs w:val="24"/>
        </w:rPr>
        <w:t>no material change</w:t>
      </w:r>
      <w:r w:rsidR="008D762F">
        <w:rPr>
          <w:rFonts w:ascii="Arial" w:eastAsia="Times New Roman" w:hAnsi="Arial" w:cs="Arial"/>
          <w:sz w:val="24"/>
          <w:szCs w:val="24"/>
        </w:rPr>
        <w:t>s</w:t>
      </w:r>
      <w:r>
        <w:rPr>
          <w:rFonts w:ascii="Arial" w:eastAsia="Times New Roman" w:hAnsi="Arial" w:cs="Arial"/>
          <w:sz w:val="24"/>
          <w:szCs w:val="24"/>
        </w:rPr>
        <w:t xml:space="preserve"> to the instructions, </w:t>
      </w:r>
      <w:r w:rsidR="008D762F">
        <w:rPr>
          <w:rFonts w:ascii="Arial" w:eastAsia="Times New Roman" w:hAnsi="Arial" w:cs="Arial"/>
          <w:sz w:val="24"/>
          <w:szCs w:val="24"/>
        </w:rPr>
        <w:t xml:space="preserve">no changes in </w:t>
      </w:r>
      <w:r>
        <w:rPr>
          <w:rFonts w:ascii="Arial" w:eastAsia="Times New Roman" w:hAnsi="Arial" w:cs="Arial"/>
          <w:sz w:val="24"/>
          <w:szCs w:val="24"/>
        </w:rPr>
        <w:t xml:space="preserve">frequency of collection, and </w:t>
      </w:r>
      <w:r w:rsidR="008D762F">
        <w:rPr>
          <w:rFonts w:ascii="Arial" w:eastAsia="Times New Roman" w:hAnsi="Arial" w:cs="Arial"/>
          <w:sz w:val="24"/>
          <w:szCs w:val="24"/>
        </w:rPr>
        <w:t xml:space="preserve">no changes to the use of </w:t>
      </w:r>
      <w:r>
        <w:rPr>
          <w:rFonts w:ascii="Arial" w:eastAsia="Times New Roman" w:hAnsi="Arial" w:cs="Arial"/>
          <w:sz w:val="24"/>
          <w:szCs w:val="24"/>
        </w:rPr>
        <w:t>information</w:t>
      </w:r>
      <w:r w:rsidRPr="00916EFB">
        <w:rPr>
          <w:rFonts w:ascii="Arial" w:eastAsia="Times New Roman" w:hAnsi="Arial" w:cs="Arial"/>
          <w:sz w:val="24"/>
          <w:szCs w:val="24"/>
        </w:rPr>
        <w:t>.</w:t>
      </w:r>
    </w:p>
    <w:p w:rsidR="0021758A" w:rsidRPr="00916EFB" w:rsidP="0021758A" w14:paraId="1DC385D4" w14:textId="77777777">
      <w:pPr>
        <w:pStyle w:val="ListParagraph"/>
        <w:numPr>
          <w:ilvl w:val="0"/>
          <w:numId w:val="6"/>
        </w:numPr>
        <w:spacing w:after="0" w:line="240" w:lineRule="auto"/>
        <w:ind w:right="540"/>
        <w:rPr>
          <w:rFonts w:ascii="Arial" w:eastAsia="Times New Roman" w:hAnsi="Arial" w:cs="Arial"/>
          <w:sz w:val="24"/>
          <w:szCs w:val="24"/>
        </w:rPr>
      </w:pPr>
      <w:r>
        <w:rPr>
          <w:rFonts w:ascii="Arial" w:eastAsia="Times New Roman" w:hAnsi="Arial" w:cs="Arial"/>
          <w:sz w:val="24"/>
          <w:szCs w:val="24"/>
        </w:rPr>
        <w:t>There were no comments r</w:t>
      </w:r>
      <w:r w:rsidRPr="00916EFB">
        <w:rPr>
          <w:rFonts w:ascii="Arial" w:eastAsia="Times New Roman" w:hAnsi="Arial" w:cs="Arial"/>
          <w:sz w:val="24"/>
          <w:szCs w:val="24"/>
        </w:rPr>
        <w:t>eceived comments on the 60-day FRN</w:t>
      </w:r>
      <w:r>
        <w:rPr>
          <w:rFonts w:ascii="Arial" w:eastAsia="Times New Roman" w:hAnsi="Arial" w:cs="Arial"/>
          <w:sz w:val="24"/>
          <w:szCs w:val="24"/>
        </w:rPr>
        <w:t>.</w:t>
      </w:r>
    </w:p>
    <w:p w:rsidR="0021758A" w:rsidRPr="00500254" w:rsidP="0021758A" w14:paraId="090C980E" w14:textId="77777777">
      <w:pPr>
        <w:tabs>
          <w:tab w:val="left" w:pos="480"/>
          <w:tab w:val="right" w:pos="8640"/>
        </w:tabs>
        <w:spacing w:after="0" w:line="240" w:lineRule="auto"/>
        <w:rPr>
          <w:rFonts w:ascii="Arial" w:eastAsia="Times New Roman" w:hAnsi="Arial" w:cs="Arial"/>
          <w:sz w:val="24"/>
          <w:szCs w:val="24"/>
        </w:rPr>
      </w:pPr>
    </w:p>
    <w:p w:rsidR="00500254" w:rsidRPr="00500254" w:rsidP="002A3550" w14:paraId="391C9BC4" w14:textId="3BD919E8">
      <w:pPr>
        <w:tabs>
          <w:tab w:val="left" w:pos="480"/>
          <w:tab w:val="right" w:pos="8640"/>
        </w:tabs>
        <w:spacing w:after="0" w:line="240" w:lineRule="auto"/>
        <w:rPr>
          <w:rFonts w:ascii="Arial" w:eastAsia="Times New Roman" w:hAnsi="Arial" w:cs="Arial"/>
          <w:b/>
          <w:sz w:val="24"/>
          <w:szCs w:val="24"/>
        </w:rPr>
      </w:pPr>
      <w:r w:rsidRPr="00500254">
        <w:rPr>
          <w:rFonts w:ascii="Arial" w:eastAsia="Times New Roman" w:hAnsi="Arial" w:cs="Arial"/>
          <w:b/>
          <w:sz w:val="24"/>
          <w:szCs w:val="24"/>
        </w:rPr>
        <w:t xml:space="preserve">A.  </w:t>
      </w:r>
      <w:r w:rsidRPr="00CA573D" w:rsidR="00021B55">
        <w:rPr>
          <w:rFonts w:ascii="Arial" w:eastAsia="Times New Roman" w:hAnsi="Arial" w:cs="Arial"/>
          <w:b/>
          <w:sz w:val="24"/>
          <w:szCs w:val="24"/>
        </w:rPr>
        <w:t>JUSTIFICATION</w:t>
      </w:r>
    </w:p>
    <w:p w:rsidR="00500254" w:rsidRPr="00500254" w:rsidP="002A3550" w14:paraId="19907FF4" w14:textId="77777777">
      <w:pPr>
        <w:tabs>
          <w:tab w:val="left" w:pos="480"/>
          <w:tab w:val="right" w:pos="8640"/>
        </w:tabs>
        <w:spacing w:after="0" w:line="240" w:lineRule="auto"/>
        <w:rPr>
          <w:rFonts w:ascii="Arial" w:eastAsia="Times New Roman" w:hAnsi="Arial" w:cs="Arial"/>
          <w:b/>
          <w:sz w:val="24"/>
          <w:szCs w:val="24"/>
        </w:rPr>
      </w:pPr>
    </w:p>
    <w:p w:rsidR="00500254" w:rsidRPr="00ED0913" w:rsidP="002B468C" w14:paraId="4E3FD052" w14:textId="1308A16F">
      <w:pPr>
        <w:numPr>
          <w:ilvl w:val="0"/>
          <w:numId w:val="1"/>
        </w:numPr>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B906B4" w:rsidP="002B468C" w14:paraId="0127A5EC" w14:textId="77777777">
      <w:pPr>
        <w:spacing w:after="0" w:line="240" w:lineRule="auto"/>
        <w:ind w:left="360"/>
        <w:rPr>
          <w:rFonts w:ascii="Arial" w:eastAsia="Times New Roman" w:hAnsi="Arial" w:cs="Arial"/>
          <w:sz w:val="24"/>
          <w:szCs w:val="24"/>
        </w:rPr>
      </w:pPr>
    </w:p>
    <w:p w:rsidR="00FF7451" w:rsidP="002B468C" w14:paraId="6914F0D3" w14:textId="4D204427">
      <w:pPr>
        <w:tabs>
          <w:tab w:val="left" w:pos="720"/>
        </w:tabs>
        <w:spacing w:after="0" w:line="240" w:lineRule="auto"/>
        <w:ind w:left="360"/>
        <w:rPr>
          <w:rFonts w:ascii="Arial" w:eastAsia="Times New Roman" w:hAnsi="Arial" w:cs="Arial"/>
          <w:sz w:val="24"/>
          <w:szCs w:val="24"/>
        </w:rPr>
      </w:pPr>
      <w:r w:rsidRPr="002313EF">
        <w:rPr>
          <w:rFonts w:ascii="Arial" w:eastAsia="Times New Roman" w:hAnsi="Arial" w:cs="Arial"/>
          <w:sz w:val="24"/>
          <w:szCs w:val="24"/>
        </w:rPr>
        <w:t xml:space="preserve">From the late </w:t>
      </w:r>
      <w:r w:rsidR="00FD1FDF">
        <w:rPr>
          <w:rFonts w:ascii="Arial" w:eastAsia="Times New Roman" w:hAnsi="Arial" w:cs="Arial"/>
          <w:sz w:val="24"/>
          <w:szCs w:val="24"/>
        </w:rPr>
        <w:t>1940s</w:t>
      </w:r>
      <w:r w:rsidRPr="002313EF" w:rsidR="00FD1FDF">
        <w:rPr>
          <w:rFonts w:ascii="Arial" w:eastAsia="Times New Roman" w:hAnsi="Arial" w:cs="Arial"/>
          <w:sz w:val="24"/>
          <w:szCs w:val="24"/>
        </w:rPr>
        <w:t xml:space="preserve"> </w:t>
      </w:r>
      <w:r w:rsidRPr="002313EF">
        <w:rPr>
          <w:rFonts w:ascii="Arial" w:eastAsia="Times New Roman" w:hAnsi="Arial" w:cs="Arial"/>
          <w:sz w:val="24"/>
          <w:szCs w:val="24"/>
        </w:rPr>
        <w:t xml:space="preserve">until January 1962, the Department of the Army allowed </w:t>
      </w:r>
      <w:r w:rsidRPr="002313EF" w:rsidR="00EB3ABC">
        <w:rPr>
          <w:rFonts w:ascii="Arial" w:eastAsia="Times New Roman" w:hAnsi="Arial" w:cs="Arial"/>
          <w:sz w:val="24"/>
          <w:szCs w:val="24"/>
        </w:rPr>
        <w:t>active-duty</w:t>
      </w:r>
      <w:r w:rsidRPr="002313EF">
        <w:rPr>
          <w:rFonts w:ascii="Arial" w:eastAsia="Times New Roman" w:hAnsi="Arial" w:cs="Arial"/>
          <w:sz w:val="24"/>
          <w:szCs w:val="24"/>
        </w:rPr>
        <w:t xml:space="preserve"> servicepersons and surviving spouses of deceased veterans interred in national cemeteries to reserve gravesites for their interments.  Recurring gravesite reservation contact </w:t>
      </w:r>
      <w:r w:rsidR="00E22E30">
        <w:rPr>
          <w:rFonts w:ascii="Arial" w:eastAsia="Times New Roman" w:hAnsi="Arial" w:cs="Arial"/>
          <w:sz w:val="24"/>
          <w:szCs w:val="24"/>
        </w:rPr>
        <w:t>is</w:t>
      </w:r>
      <w:r w:rsidRPr="002313EF" w:rsidR="00E22E30">
        <w:rPr>
          <w:rFonts w:ascii="Arial" w:eastAsia="Times New Roman" w:hAnsi="Arial" w:cs="Arial"/>
          <w:sz w:val="24"/>
          <w:szCs w:val="24"/>
        </w:rPr>
        <w:t xml:space="preserve"> </w:t>
      </w:r>
      <w:r w:rsidRPr="002313EF">
        <w:rPr>
          <w:rFonts w:ascii="Arial" w:eastAsia="Times New Roman" w:hAnsi="Arial" w:cs="Arial"/>
          <w:sz w:val="24"/>
          <w:szCs w:val="24"/>
        </w:rPr>
        <w:t xml:space="preserve">necessary as some </w:t>
      </w:r>
      <w:r w:rsidRPr="002313EF" w:rsidR="0030501A">
        <w:rPr>
          <w:rFonts w:ascii="Arial" w:eastAsia="Times New Roman" w:hAnsi="Arial" w:cs="Arial"/>
          <w:sz w:val="24"/>
          <w:szCs w:val="24"/>
        </w:rPr>
        <w:t>reserve</w:t>
      </w:r>
      <w:r w:rsidR="00B02249">
        <w:rPr>
          <w:rFonts w:ascii="Arial" w:eastAsia="Times New Roman" w:hAnsi="Arial" w:cs="Arial"/>
          <w:sz w:val="24"/>
          <w:szCs w:val="24"/>
        </w:rPr>
        <w:t>es</w:t>
      </w:r>
      <w:r w:rsidRPr="002313EF" w:rsidR="0030501A">
        <w:rPr>
          <w:rFonts w:ascii="Arial" w:eastAsia="Times New Roman" w:hAnsi="Arial" w:cs="Arial"/>
          <w:sz w:val="24"/>
          <w:szCs w:val="24"/>
        </w:rPr>
        <w:t xml:space="preserve"> </w:t>
      </w:r>
      <w:r w:rsidRPr="002313EF">
        <w:rPr>
          <w:rFonts w:ascii="Arial" w:eastAsia="Times New Roman" w:hAnsi="Arial" w:cs="Arial"/>
          <w:sz w:val="24"/>
          <w:szCs w:val="24"/>
        </w:rPr>
        <w:t xml:space="preserve">become ineligible, are buried elsewhere, or cancel their reservations; therefore, reserved gravesites would exist forever without use.  VA FL 40-40 is used for this program to ensure that veterans upon their death would have space for themselves and eligible family members in national cemeteries. </w:t>
      </w:r>
    </w:p>
    <w:p w:rsidR="00FF7451" w:rsidP="002B468C" w14:paraId="6367C14B" w14:textId="77777777">
      <w:pPr>
        <w:spacing w:after="0" w:line="240" w:lineRule="auto"/>
        <w:ind w:left="360"/>
        <w:rPr>
          <w:rFonts w:ascii="Arial" w:eastAsia="Times New Roman" w:hAnsi="Arial" w:cs="Arial"/>
          <w:sz w:val="24"/>
          <w:szCs w:val="24"/>
        </w:rPr>
      </w:pPr>
    </w:p>
    <w:p w:rsidR="002313EF" w:rsidRPr="002313EF" w:rsidP="002B468C" w14:paraId="3670F273" w14:textId="4D25E66E">
      <w:pPr>
        <w:spacing w:after="0" w:line="240" w:lineRule="auto"/>
        <w:ind w:left="360"/>
        <w:rPr>
          <w:rFonts w:ascii="Arial" w:eastAsia="Times New Roman" w:hAnsi="Arial" w:cs="Arial"/>
          <w:sz w:val="24"/>
          <w:szCs w:val="24"/>
        </w:rPr>
      </w:pPr>
      <w:r>
        <w:rPr>
          <w:rFonts w:ascii="Arial" w:eastAsia="Times New Roman" w:hAnsi="Arial" w:cs="Arial"/>
          <w:sz w:val="24"/>
          <w:szCs w:val="24"/>
        </w:rPr>
        <w:t>Legal authority for this information collection is under</w:t>
      </w:r>
      <w:r w:rsidRPr="006B4C9C">
        <w:rPr>
          <w:rFonts w:ascii="Arial" w:eastAsia="Times New Roman" w:hAnsi="Arial" w:cs="Arial"/>
          <w:sz w:val="24"/>
          <w:szCs w:val="24"/>
        </w:rPr>
        <w:t xml:space="preserve"> </w:t>
      </w:r>
      <w:r>
        <w:rPr>
          <w:rFonts w:ascii="Arial" w:eastAsia="Times New Roman" w:hAnsi="Arial" w:cs="Arial"/>
          <w:sz w:val="24"/>
          <w:szCs w:val="24"/>
        </w:rPr>
        <w:t>s</w:t>
      </w:r>
      <w:r w:rsidRPr="006B4C9C">
        <w:rPr>
          <w:rFonts w:ascii="Arial" w:eastAsia="Times New Roman" w:hAnsi="Arial" w:cs="Arial"/>
          <w:sz w:val="24"/>
          <w:szCs w:val="24"/>
        </w:rPr>
        <w:t>tatute(s): US Code</w:t>
      </w:r>
      <w:r>
        <w:rPr>
          <w:rFonts w:ascii="Arial" w:eastAsia="Times New Roman" w:hAnsi="Arial" w:cs="Arial"/>
          <w:sz w:val="24"/>
          <w:szCs w:val="24"/>
        </w:rPr>
        <w:t xml:space="preserve"> </w:t>
      </w:r>
      <w:r w:rsidRPr="006B4C9C">
        <w:rPr>
          <w:rFonts w:ascii="Arial" w:eastAsia="Times New Roman" w:hAnsi="Arial" w:cs="Arial"/>
          <w:sz w:val="24"/>
          <w:szCs w:val="24"/>
        </w:rPr>
        <w:t>38</w:t>
      </w:r>
      <w:r>
        <w:rPr>
          <w:rFonts w:ascii="Arial" w:eastAsia="Times New Roman" w:hAnsi="Arial" w:cs="Arial"/>
          <w:sz w:val="24"/>
          <w:szCs w:val="24"/>
        </w:rPr>
        <w:t xml:space="preserve">, </w:t>
      </w:r>
      <w:r w:rsidRPr="006B4C9C">
        <w:rPr>
          <w:rFonts w:ascii="Arial" w:eastAsia="Times New Roman" w:hAnsi="Arial" w:cs="Arial"/>
          <w:sz w:val="24"/>
          <w:szCs w:val="24"/>
        </w:rPr>
        <w:t>USC 2402</w:t>
      </w:r>
      <w:r>
        <w:rPr>
          <w:rFonts w:ascii="Arial" w:eastAsia="Times New Roman" w:hAnsi="Arial" w:cs="Arial"/>
          <w:sz w:val="24"/>
          <w:szCs w:val="24"/>
        </w:rPr>
        <w:t>,</w:t>
      </w:r>
      <w:r w:rsidRPr="006B4C9C">
        <w:rPr>
          <w:rFonts w:ascii="Arial" w:eastAsia="Times New Roman" w:hAnsi="Arial" w:cs="Arial"/>
          <w:sz w:val="24"/>
          <w:szCs w:val="24"/>
        </w:rPr>
        <w:t xml:space="preserve"> para 6</w:t>
      </w:r>
      <w:r>
        <w:rPr>
          <w:rFonts w:ascii="Arial" w:eastAsia="Times New Roman" w:hAnsi="Arial" w:cs="Arial"/>
          <w:sz w:val="24"/>
          <w:szCs w:val="24"/>
        </w:rPr>
        <w:t xml:space="preserve">, </w:t>
      </w:r>
      <w:r w:rsidRPr="006B4C9C">
        <w:rPr>
          <w:rFonts w:ascii="Arial" w:eastAsia="Times New Roman" w:hAnsi="Arial" w:cs="Arial"/>
          <w:sz w:val="24"/>
          <w:szCs w:val="24"/>
        </w:rPr>
        <w:t>Gravesite Reservation; P</w:t>
      </w:r>
      <w:r>
        <w:rPr>
          <w:rFonts w:ascii="Arial" w:eastAsia="Times New Roman" w:hAnsi="Arial" w:cs="Arial"/>
          <w:sz w:val="24"/>
          <w:szCs w:val="24"/>
        </w:rPr>
        <w:t xml:space="preserve">ublic </w:t>
      </w:r>
      <w:r w:rsidRPr="006B4C9C">
        <w:rPr>
          <w:rFonts w:ascii="Arial" w:eastAsia="Times New Roman" w:hAnsi="Arial" w:cs="Arial"/>
          <w:sz w:val="24"/>
          <w:szCs w:val="24"/>
        </w:rPr>
        <w:t>L</w:t>
      </w:r>
      <w:r>
        <w:rPr>
          <w:rFonts w:ascii="Arial" w:eastAsia="Times New Roman" w:hAnsi="Arial" w:cs="Arial"/>
          <w:sz w:val="24"/>
          <w:szCs w:val="24"/>
        </w:rPr>
        <w:t xml:space="preserve">aw </w:t>
      </w:r>
      <w:r w:rsidRPr="006B4C9C">
        <w:rPr>
          <w:rFonts w:ascii="Arial" w:eastAsia="Times New Roman" w:hAnsi="Arial" w:cs="Arial"/>
          <w:sz w:val="24"/>
          <w:szCs w:val="24"/>
        </w:rPr>
        <w:t xml:space="preserve">108 </w:t>
      </w:r>
      <w:r>
        <w:rPr>
          <w:rFonts w:ascii="Arial" w:eastAsia="Times New Roman" w:hAnsi="Arial" w:cs="Arial"/>
          <w:sz w:val="24"/>
          <w:szCs w:val="24"/>
        </w:rPr>
        <w:t>–</w:t>
      </w:r>
      <w:r w:rsidRPr="006B4C9C">
        <w:rPr>
          <w:rFonts w:ascii="Arial" w:eastAsia="Times New Roman" w:hAnsi="Arial" w:cs="Arial"/>
          <w:sz w:val="24"/>
          <w:szCs w:val="24"/>
        </w:rPr>
        <w:t xml:space="preserve"> 183</w:t>
      </w:r>
      <w:r>
        <w:rPr>
          <w:rFonts w:ascii="Arial" w:eastAsia="Times New Roman" w:hAnsi="Arial" w:cs="Arial"/>
          <w:sz w:val="24"/>
          <w:szCs w:val="24"/>
        </w:rPr>
        <w:t>,</w:t>
      </w:r>
      <w:r w:rsidRPr="006B4C9C">
        <w:rPr>
          <w:rFonts w:ascii="Arial" w:eastAsia="Times New Roman" w:hAnsi="Arial" w:cs="Arial"/>
          <w:sz w:val="24"/>
          <w:szCs w:val="24"/>
        </w:rPr>
        <w:t xml:space="preserve"> Sec</w:t>
      </w:r>
      <w:r>
        <w:rPr>
          <w:rFonts w:ascii="Arial" w:eastAsia="Times New Roman" w:hAnsi="Arial" w:cs="Arial"/>
          <w:sz w:val="24"/>
          <w:szCs w:val="24"/>
        </w:rPr>
        <w:t>tion</w:t>
      </w:r>
      <w:r w:rsidRPr="006B4C9C">
        <w:rPr>
          <w:rFonts w:ascii="Arial" w:eastAsia="Times New Roman" w:hAnsi="Arial" w:cs="Arial"/>
          <w:sz w:val="24"/>
          <w:szCs w:val="24"/>
        </w:rPr>
        <w:t xml:space="preserve"> 502</w:t>
      </w:r>
      <w:r>
        <w:rPr>
          <w:rFonts w:ascii="Arial" w:eastAsia="Times New Roman" w:hAnsi="Arial" w:cs="Arial"/>
          <w:sz w:val="24"/>
          <w:szCs w:val="24"/>
        </w:rPr>
        <w:t xml:space="preserve">, </w:t>
      </w:r>
      <w:r w:rsidRPr="006B4C9C">
        <w:rPr>
          <w:rFonts w:ascii="Arial" w:eastAsia="Times New Roman" w:hAnsi="Arial" w:cs="Arial"/>
          <w:sz w:val="24"/>
          <w:szCs w:val="24"/>
        </w:rPr>
        <w:t xml:space="preserve">Eligibility of </w:t>
      </w:r>
      <w:r>
        <w:rPr>
          <w:rFonts w:ascii="Arial" w:eastAsia="Times New Roman" w:hAnsi="Arial" w:cs="Arial"/>
          <w:sz w:val="24"/>
          <w:szCs w:val="24"/>
        </w:rPr>
        <w:t>S</w:t>
      </w:r>
      <w:r w:rsidRPr="006B4C9C">
        <w:rPr>
          <w:rFonts w:ascii="Arial" w:eastAsia="Times New Roman" w:hAnsi="Arial" w:cs="Arial"/>
          <w:sz w:val="24"/>
          <w:szCs w:val="24"/>
        </w:rPr>
        <w:t xml:space="preserve">urviving </w:t>
      </w:r>
      <w:r>
        <w:rPr>
          <w:rFonts w:ascii="Arial" w:eastAsia="Times New Roman" w:hAnsi="Arial" w:cs="Arial"/>
          <w:sz w:val="24"/>
          <w:szCs w:val="24"/>
        </w:rPr>
        <w:t>S</w:t>
      </w:r>
      <w:r w:rsidRPr="006B4C9C">
        <w:rPr>
          <w:rFonts w:ascii="Arial" w:eastAsia="Times New Roman" w:hAnsi="Arial" w:cs="Arial"/>
          <w:sz w:val="24"/>
          <w:szCs w:val="24"/>
        </w:rPr>
        <w:t xml:space="preserve">pouses </w:t>
      </w:r>
      <w:r>
        <w:rPr>
          <w:rFonts w:ascii="Arial" w:eastAsia="Times New Roman" w:hAnsi="Arial" w:cs="Arial"/>
          <w:sz w:val="24"/>
          <w:szCs w:val="24"/>
        </w:rPr>
        <w:t>W</w:t>
      </w:r>
      <w:r w:rsidRPr="006B4C9C">
        <w:rPr>
          <w:rFonts w:ascii="Arial" w:eastAsia="Times New Roman" w:hAnsi="Arial" w:cs="Arial"/>
          <w:sz w:val="24"/>
          <w:szCs w:val="24"/>
        </w:rPr>
        <w:t xml:space="preserve">ho </w:t>
      </w:r>
      <w:r>
        <w:rPr>
          <w:rFonts w:ascii="Arial" w:eastAsia="Times New Roman" w:hAnsi="Arial" w:cs="Arial"/>
          <w:sz w:val="24"/>
          <w:szCs w:val="24"/>
        </w:rPr>
        <w:t>R</w:t>
      </w:r>
      <w:r w:rsidRPr="006B4C9C">
        <w:rPr>
          <w:rFonts w:ascii="Arial" w:eastAsia="Times New Roman" w:hAnsi="Arial" w:cs="Arial"/>
          <w:sz w:val="24"/>
          <w:szCs w:val="24"/>
        </w:rPr>
        <w:t xml:space="preserve">emarry for </w:t>
      </w:r>
      <w:r>
        <w:rPr>
          <w:rFonts w:ascii="Arial" w:eastAsia="Times New Roman" w:hAnsi="Arial" w:cs="Arial"/>
          <w:sz w:val="24"/>
          <w:szCs w:val="24"/>
        </w:rPr>
        <w:t>B</w:t>
      </w:r>
      <w:r w:rsidRPr="006B4C9C">
        <w:rPr>
          <w:rFonts w:ascii="Arial" w:eastAsia="Times New Roman" w:hAnsi="Arial" w:cs="Arial"/>
          <w:sz w:val="24"/>
          <w:szCs w:val="24"/>
        </w:rPr>
        <w:t xml:space="preserve">urial in </w:t>
      </w:r>
      <w:r>
        <w:rPr>
          <w:rFonts w:ascii="Arial" w:eastAsia="Times New Roman" w:hAnsi="Arial" w:cs="Arial"/>
          <w:sz w:val="24"/>
          <w:szCs w:val="24"/>
        </w:rPr>
        <w:t>N</w:t>
      </w:r>
      <w:r w:rsidRPr="006B4C9C">
        <w:rPr>
          <w:rFonts w:ascii="Arial" w:eastAsia="Times New Roman" w:hAnsi="Arial" w:cs="Arial"/>
          <w:sz w:val="24"/>
          <w:szCs w:val="24"/>
        </w:rPr>
        <w:t xml:space="preserve">ational </w:t>
      </w:r>
      <w:r>
        <w:rPr>
          <w:rFonts w:ascii="Arial" w:eastAsia="Times New Roman" w:hAnsi="Arial" w:cs="Arial"/>
          <w:sz w:val="24"/>
          <w:szCs w:val="24"/>
        </w:rPr>
        <w:t>C</w:t>
      </w:r>
      <w:r w:rsidRPr="006B4C9C">
        <w:rPr>
          <w:rFonts w:ascii="Arial" w:eastAsia="Times New Roman" w:hAnsi="Arial" w:cs="Arial"/>
          <w:sz w:val="24"/>
          <w:szCs w:val="24"/>
        </w:rPr>
        <w:t>emeteries</w:t>
      </w:r>
      <w:r>
        <w:rPr>
          <w:rFonts w:ascii="Arial" w:eastAsia="Times New Roman" w:hAnsi="Arial" w:cs="Arial"/>
          <w:sz w:val="24"/>
          <w:szCs w:val="24"/>
        </w:rPr>
        <w:t>.</w:t>
      </w:r>
      <w:r w:rsidRPr="006B4C9C">
        <w:rPr>
          <w:rFonts w:ascii="Arial" w:eastAsia="Times New Roman" w:hAnsi="Arial" w:cs="Arial"/>
          <w:sz w:val="24"/>
          <w:szCs w:val="24"/>
        </w:rPr>
        <w:t xml:space="preserve"> </w:t>
      </w:r>
      <w:r w:rsidRPr="002313EF">
        <w:rPr>
          <w:rFonts w:ascii="Arial" w:eastAsia="Times New Roman" w:hAnsi="Arial" w:cs="Arial"/>
          <w:sz w:val="24"/>
          <w:szCs w:val="24"/>
        </w:rPr>
        <w:t xml:space="preserve"> </w:t>
      </w:r>
    </w:p>
    <w:p w:rsidR="002313EF" w:rsidRPr="002313EF" w:rsidP="002B468C" w14:paraId="7036BD84" w14:textId="77777777">
      <w:pPr>
        <w:spacing w:after="0" w:line="240" w:lineRule="auto"/>
        <w:ind w:left="360"/>
        <w:rPr>
          <w:rFonts w:ascii="Arial" w:eastAsia="Times New Roman" w:hAnsi="Arial" w:cs="Arial"/>
          <w:sz w:val="24"/>
          <w:szCs w:val="24"/>
        </w:rPr>
      </w:pPr>
    </w:p>
    <w:p w:rsidR="002313EF" w:rsidRPr="00500254" w:rsidP="002B468C" w14:paraId="2EB1C6F0" w14:textId="6C3EA113">
      <w:pPr>
        <w:spacing w:after="0" w:line="240" w:lineRule="auto"/>
        <w:ind w:left="360"/>
        <w:rPr>
          <w:rFonts w:ascii="Arial" w:eastAsia="Times New Roman" w:hAnsi="Arial" w:cs="Arial"/>
          <w:sz w:val="24"/>
          <w:szCs w:val="24"/>
        </w:rPr>
      </w:pPr>
      <w:r w:rsidRPr="00B02474">
        <w:rPr>
          <w:rFonts w:ascii="Arial" w:eastAsia="Times New Roman" w:hAnsi="Arial" w:cs="Arial"/>
          <w:sz w:val="24"/>
          <w:szCs w:val="24"/>
        </w:rPr>
        <w:t xml:space="preserve">Currently, the Gravesite Reservation Program utilizes FL 40-40 only for veterans and eligible persons to </w:t>
      </w:r>
      <w:r w:rsidR="00C51081">
        <w:rPr>
          <w:rFonts w:ascii="Arial" w:eastAsia="Times New Roman" w:hAnsi="Arial" w:cs="Arial"/>
          <w:sz w:val="24"/>
          <w:szCs w:val="24"/>
        </w:rPr>
        <w:t>retain reserved</w:t>
      </w:r>
      <w:r w:rsidRPr="00B02474">
        <w:rPr>
          <w:rFonts w:ascii="Arial" w:eastAsia="Times New Roman" w:hAnsi="Arial" w:cs="Arial"/>
          <w:sz w:val="24"/>
          <w:szCs w:val="24"/>
        </w:rPr>
        <w:t xml:space="preserve"> space in a national cemetery.  With this form</w:t>
      </w:r>
      <w:r w:rsidR="00043244">
        <w:rPr>
          <w:rFonts w:ascii="Arial" w:eastAsia="Times New Roman" w:hAnsi="Arial" w:cs="Arial"/>
          <w:sz w:val="24"/>
          <w:szCs w:val="24"/>
        </w:rPr>
        <w:t>,</w:t>
      </w:r>
      <w:r w:rsidRPr="00B02474">
        <w:rPr>
          <w:rFonts w:ascii="Arial" w:eastAsia="Times New Roman" w:hAnsi="Arial" w:cs="Arial"/>
          <w:sz w:val="24"/>
          <w:szCs w:val="24"/>
        </w:rPr>
        <w:t xml:space="preserve"> VA </w:t>
      </w:r>
      <w:r w:rsidRPr="00B02474" w:rsidR="00DB18C7">
        <w:rPr>
          <w:rFonts w:ascii="Arial" w:eastAsia="Times New Roman" w:hAnsi="Arial" w:cs="Arial"/>
          <w:sz w:val="24"/>
          <w:szCs w:val="24"/>
        </w:rPr>
        <w:t>can</w:t>
      </w:r>
      <w:r w:rsidRPr="00B02474">
        <w:rPr>
          <w:rFonts w:ascii="Arial" w:eastAsia="Times New Roman" w:hAnsi="Arial" w:cs="Arial"/>
          <w:sz w:val="24"/>
          <w:szCs w:val="24"/>
        </w:rPr>
        <w:t xml:space="preserve"> maintain an accurate accounting of who is reserved in a particular cemetery and who does not wish to hold their previously claimed plot.  </w:t>
      </w:r>
    </w:p>
    <w:p w:rsidR="00500254" w:rsidRPr="00500254" w:rsidP="002A3550" w14:paraId="7529C3BE" w14:textId="77777777">
      <w:pPr>
        <w:spacing w:after="0" w:line="240" w:lineRule="auto"/>
        <w:ind w:left="720"/>
        <w:rPr>
          <w:rFonts w:ascii="Arial" w:eastAsia="Times New Roman" w:hAnsi="Arial" w:cs="Arial"/>
          <w:sz w:val="24"/>
          <w:szCs w:val="24"/>
        </w:rPr>
      </w:pPr>
    </w:p>
    <w:p w:rsidR="00500254" w:rsidRPr="00500254" w:rsidP="002B468C" w14:paraId="5E475911" w14:textId="77777777">
      <w:pPr>
        <w:numPr>
          <w:ilvl w:val="0"/>
          <w:numId w:val="1"/>
        </w:numPr>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00254" w:rsidRPr="00500254" w:rsidP="002B468C" w14:paraId="7230C38E" w14:textId="77777777">
      <w:pPr>
        <w:spacing w:after="0" w:line="240" w:lineRule="auto"/>
        <w:ind w:left="360"/>
        <w:contextualSpacing/>
        <w:rPr>
          <w:rFonts w:ascii="Arial" w:eastAsia="Times New Roman" w:hAnsi="Arial" w:cs="Arial"/>
          <w:sz w:val="24"/>
          <w:szCs w:val="24"/>
        </w:rPr>
      </w:pPr>
    </w:p>
    <w:p w:rsidR="002C7F0F" w:rsidP="002B468C" w14:paraId="054AD6E9" w14:textId="4D51ABA2">
      <w:pPr>
        <w:spacing w:after="0" w:line="240" w:lineRule="auto"/>
        <w:ind w:left="360"/>
        <w:contextualSpacing/>
        <w:rPr>
          <w:rFonts w:ascii="Arial" w:eastAsia="Times New Roman" w:hAnsi="Arial" w:cs="Arial"/>
          <w:sz w:val="24"/>
          <w:szCs w:val="24"/>
        </w:rPr>
      </w:pPr>
      <w:r>
        <w:rPr>
          <w:rFonts w:ascii="Arial" w:eastAsia="Times New Roman" w:hAnsi="Arial" w:cs="Arial"/>
          <w:sz w:val="24"/>
          <w:szCs w:val="24"/>
        </w:rPr>
        <w:t xml:space="preserve">The questionnaire is mailed biennially to the eligible dependents of decedents interred at our </w:t>
      </w:r>
      <w:r w:rsidR="000A57EF">
        <w:rPr>
          <w:rFonts w:ascii="Arial" w:eastAsia="Times New Roman" w:hAnsi="Arial" w:cs="Arial"/>
          <w:sz w:val="24"/>
          <w:szCs w:val="24"/>
        </w:rPr>
        <w:t>national</w:t>
      </w:r>
      <w:r>
        <w:rPr>
          <w:rFonts w:ascii="Arial" w:eastAsia="Times New Roman" w:hAnsi="Arial" w:cs="Arial"/>
          <w:sz w:val="24"/>
          <w:szCs w:val="24"/>
        </w:rPr>
        <w:t xml:space="preserve"> cemeter</w:t>
      </w:r>
      <w:r w:rsidR="000A57EF">
        <w:rPr>
          <w:rFonts w:ascii="Arial" w:eastAsia="Times New Roman" w:hAnsi="Arial" w:cs="Arial"/>
          <w:sz w:val="24"/>
          <w:szCs w:val="24"/>
        </w:rPr>
        <w:t>ies</w:t>
      </w:r>
      <w:r>
        <w:rPr>
          <w:rFonts w:ascii="Arial" w:eastAsia="Times New Roman" w:hAnsi="Arial" w:cs="Arial"/>
          <w:sz w:val="24"/>
          <w:szCs w:val="24"/>
        </w:rPr>
        <w:t xml:space="preserve"> when that decedent is entitled to a reserve set-aside grave.</w:t>
      </w:r>
      <w:r w:rsidR="00E740D3">
        <w:rPr>
          <w:rFonts w:ascii="Arial" w:eastAsia="Times New Roman" w:hAnsi="Arial" w:cs="Arial"/>
          <w:sz w:val="24"/>
          <w:szCs w:val="24"/>
        </w:rPr>
        <w:t xml:space="preserve"> Respondents must read the instructions carefully </w:t>
      </w:r>
      <w:r w:rsidR="008D0C6C">
        <w:rPr>
          <w:rFonts w:ascii="Arial" w:eastAsia="Times New Roman" w:hAnsi="Arial" w:cs="Arial"/>
          <w:sz w:val="24"/>
          <w:szCs w:val="24"/>
        </w:rPr>
        <w:t xml:space="preserve">and fill out a form with a minimum of </w:t>
      </w:r>
      <w:r w:rsidR="00577EF9">
        <w:rPr>
          <w:rFonts w:ascii="Arial" w:eastAsia="Times New Roman" w:hAnsi="Arial" w:cs="Arial"/>
          <w:sz w:val="24"/>
          <w:szCs w:val="24"/>
        </w:rPr>
        <w:t>11 but up to 12 fields.</w:t>
      </w:r>
      <w:r w:rsidR="00D437DD">
        <w:rPr>
          <w:rFonts w:ascii="Arial" w:eastAsia="Times New Roman" w:hAnsi="Arial" w:cs="Arial"/>
          <w:sz w:val="24"/>
          <w:szCs w:val="24"/>
        </w:rPr>
        <w:t xml:space="preserve"> </w:t>
      </w:r>
      <w:r w:rsidR="00F0287F">
        <w:rPr>
          <w:rFonts w:ascii="Arial" w:eastAsia="Times New Roman" w:hAnsi="Arial" w:cs="Arial"/>
          <w:sz w:val="24"/>
          <w:szCs w:val="24"/>
        </w:rPr>
        <w:t>The in</w:t>
      </w:r>
      <w:r w:rsidR="00D923C1">
        <w:rPr>
          <w:rFonts w:ascii="Arial" w:eastAsia="Times New Roman" w:hAnsi="Arial" w:cs="Arial"/>
          <w:sz w:val="24"/>
          <w:szCs w:val="24"/>
        </w:rPr>
        <w:t xml:space="preserve">struction sheet contains a minimum of 279 words and </w:t>
      </w:r>
      <w:r w:rsidR="00331176">
        <w:rPr>
          <w:rFonts w:ascii="Arial" w:eastAsia="Times New Roman" w:hAnsi="Arial" w:cs="Arial"/>
          <w:sz w:val="24"/>
          <w:szCs w:val="24"/>
        </w:rPr>
        <w:t xml:space="preserve">assuming an average reading speed of </w:t>
      </w:r>
      <w:r w:rsidR="00356B0D">
        <w:rPr>
          <w:rFonts w:ascii="Arial" w:eastAsia="Times New Roman" w:hAnsi="Arial" w:cs="Arial"/>
          <w:sz w:val="24"/>
          <w:szCs w:val="24"/>
        </w:rPr>
        <w:t xml:space="preserve">238 words a minute can take readers between </w:t>
      </w:r>
      <w:r w:rsidR="00B1290A">
        <w:rPr>
          <w:rFonts w:ascii="Arial" w:eastAsia="Times New Roman" w:hAnsi="Arial" w:cs="Arial"/>
          <w:sz w:val="24"/>
          <w:szCs w:val="24"/>
        </w:rPr>
        <w:t>1.4 and 2.2 minutes.</w:t>
      </w:r>
      <w:r w:rsidR="00D923C1">
        <w:rPr>
          <w:rFonts w:ascii="Arial" w:eastAsia="Times New Roman" w:hAnsi="Arial" w:cs="Arial"/>
          <w:sz w:val="24"/>
          <w:szCs w:val="24"/>
        </w:rPr>
        <w:t xml:space="preserve"> </w:t>
      </w:r>
      <w:r w:rsidR="00D437DD">
        <w:rPr>
          <w:rFonts w:ascii="Arial" w:eastAsia="Times New Roman" w:hAnsi="Arial" w:cs="Arial"/>
          <w:sz w:val="24"/>
          <w:szCs w:val="24"/>
        </w:rPr>
        <w:t xml:space="preserve">Once the form is completed the respondent must mail the form with the included </w:t>
      </w:r>
      <w:r w:rsidR="00BE78CC">
        <w:rPr>
          <w:rFonts w:ascii="Arial" w:eastAsia="Times New Roman" w:hAnsi="Arial" w:cs="Arial"/>
          <w:sz w:val="24"/>
          <w:szCs w:val="24"/>
        </w:rPr>
        <w:t>postage-paid</w:t>
      </w:r>
      <w:r w:rsidR="00D437DD">
        <w:rPr>
          <w:rFonts w:ascii="Arial" w:eastAsia="Times New Roman" w:hAnsi="Arial" w:cs="Arial"/>
          <w:sz w:val="24"/>
          <w:szCs w:val="24"/>
        </w:rPr>
        <w:t xml:space="preserve"> envelope to the </w:t>
      </w:r>
      <w:r w:rsidR="00BE78CC">
        <w:rPr>
          <w:rFonts w:ascii="Arial" w:eastAsia="Times New Roman" w:hAnsi="Arial" w:cs="Arial"/>
          <w:sz w:val="24"/>
          <w:szCs w:val="24"/>
        </w:rPr>
        <w:t>national cemetery.</w:t>
      </w:r>
      <w:r w:rsidR="00B1290A">
        <w:rPr>
          <w:rFonts w:ascii="Arial" w:eastAsia="Times New Roman" w:hAnsi="Arial" w:cs="Arial"/>
          <w:sz w:val="24"/>
          <w:szCs w:val="24"/>
        </w:rPr>
        <w:t xml:space="preserve"> The respondent must then mail this form out </w:t>
      </w:r>
      <w:r w:rsidR="00D66511">
        <w:rPr>
          <w:rFonts w:ascii="Arial" w:eastAsia="Times New Roman" w:hAnsi="Arial" w:cs="Arial"/>
          <w:sz w:val="24"/>
          <w:szCs w:val="24"/>
        </w:rPr>
        <w:t>by taking it to either a mailbox, the post office</w:t>
      </w:r>
      <w:r w:rsidR="009B6CBF">
        <w:rPr>
          <w:rFonts w:ascii="Arial" w:eastAsia="Times New Roman" w:hAnsi="Arial" w:cs="Arial"/>
          <w:sz w:val="24"/>
          <w:szCs w:val="24"/>
        </w:rPr>
        <w:t>,</w:t>
      </w:r>
      <w:r w:rsidR="00D66511">
        <w:rPr>
          <w:rFonts w:ascii="Arial" w:eastAsia="Times New Roman" w:hAnsi="Arial" w:cs="Arial"/>
          <w:sz w:val="24"/>
          <w:szCs w:val="24"/>
        </w:rPr>
        <w:t xml:space="preserve"> or having it picked up by the letter carrier.</w:t>
      </w:r>
    </w:p>
    <w:p w:rsidR="00E01C58" w:rsidP="002B468C" w14:paraId="16EECFA9" w14:textId="77777777">
      <w:pPr>
        <w:spacing w:after="0" w:line="240" w:lineRule="auto"/>
        <w:ind w:left="360"/>
        <w:contextualSpacing/>
        <w:rPr>
          <w:rFonts w:ascii="Arial" w:eastAsia="Times New Roman" w:hAnsi="Arial" w:cs="Arial"/>
          <w:sz w:val="24"/>
          <w:szCs w:val="24"/>
        </w:rPr>
      </w:pPr>
    </w:p>
    <w:p w:rsidR="00E01C58" w:rsidP="002B468C" w14:paraId="48BFE6D1" w14:textId="3C707035">
      <w:pPr>
        <w:spacing w:after="0" w:line="240" w:lineRule="auto"/>
        <w:ind w:left="360"/>
        <w:contextualSpacing/>
        <w:rPr>
          <w:rFonts w:ascii="Arial" w:eastAsia="Times New Roman" w:hAnsi="Arial" w:cs="Arial"/>
          <w:sz w:val="24"/>
          <w:szCs w:val="24"/>
        </w:rPr>
      </w:pPr>
      <w:r>
        <w:rPr>
          <w:rFonts w:ascii="Arial" w:eastAsia="Times New Roman" w:hAnsi="Arial" w:cs="Arial"/>
          <w:sz w:val="24"/>
          <w:szCs w:val="24"/>
        </w:rPr>
        <w:t>The</w:t>
      </w:r>
      <w:r>
        <w:rPr>
          <w:rFonts w:ascii="Arial" w:eastAsia="Times New Roman" w:hAnsi="Arial" w:cs="Arial"/>
          <w:sz w:val="24"/>
          <w:szCs w:val="24"/>
        </w:rPr>
        <w:t xml:space="preserve"> questionnaire may have </w:t>
      </w:r>
      <w:r w:rsidR="00620FF3">
        <w:rPr>
          <w:rFonts w:ascii="Arial" w:eastAsia="Times New Roman" w:hAnsi="Arial" w:cs="Arial"/>
          <w:sz w:val="24"/>
          <w:szCs w:val="24"/>
        </w:rPr>
        <w:t xml:space="preserve">associated psychological costs as the respondent is being asked to answer questions related to </w:t>
      </w:r>
      <w:r w:rsidR="00985A81">
        <w:rPr>
          <w:rFonts w:ascii="Arial" w:eastAsia="Times New Roman" w:hAnsi="Arial" w:cs="Arial"/>
          <w:sz w:val="24"/>
          <w:szCs w:val="24"/>
        </w:rPr>
        <w:t xml:space="preserve">a </w:t>
      </w:r>
      <w:r w:rsidR="004A6F9D">
        <w:rPr>
          <w:rFonts w:ascii="Arial" w:eastAsia="Times New Roman" w:hAnsi="Arial" w:cs="Arial"/>
          <w:sz w:val="24"/>
          <w:szCs w:val="24"/>
        </w:rPr>
        <w:t>deceased</w:t>
      </w:r>
      <w:r w:rsidR="00985A81">
        <w:rPr>
          <w:rFonts w:ascii="Arial" w:eastAsia="Times New Roman" w:hAnsi="Arial" w:cs="Arial"/>
          <w:sz w:val="24"/>
          <w:szCs w:val="24"/>
        </w:rPr>
        <w:t xml:space="preserve"> love</w:t>
      </w:r>
      <w:r w:rsidR="004A6F9D">
        <w:rPr>
          <w:rFonts w:ascii="Arial" w:eastAsia="Times New Roman" w:hAnsi="Arial" w:cs="Arial"/>
          <w:sz w:val="24"/>
          <w:szCs w:val="24"/>
        </w:rPr>
        <w:t>d</w:t>
      </w:r>
      <w:r w:rsidR="00985A81">
        <w:rPr>
          <w:rFonts w:ascii="Arial" w:eastAsia="Times New Roman" w:hAnsi="Arial" w:cs="Arial"/>
          <w:sz w:val="24"/>
          <w:szCs w:val="24"/>
        </w:rPr>
        <w:t xml:space="preserve"> one which may bring up grief or other feelings associated with loss</w:t>
      </w:r>
      <w:r w:rsidR="009B6CBF">
        <w:rPr>
          <w:rFonts w:ascii="Arial" w:eastAsia="Times New Roman" w:hAnsi="Arial" w:cs="Arial"/>
          <w:sz w:val="24"/>
          <w:szCs w:val="24"/>
        </w:rPr>
        <w:t>.</w:t>
      </w:r>
    </w:p>
    <w:p w:rsidR="002C7F0F" w:rsidP="002B468C" w14:paraId="2AF296EE" w14:textId="77777777">
      <w:pPr>
        <w:spacing w:after="0" w:line="240" w:lineRule="auto"/>
        <w:ind w:left="360"/>
        <w:contextualSpacing/>
        <w:rPr>
          <w:rFonts w:ascii="Arial" w:eastAsia="Times New Roman" w:hAnsi="Arial" w:cs="Arial"/>
          <w:sz w:val="24"/>
          <w:szCs w:val="24"/>
        </w:rPr>
      </w:pPr>
    </w:p>
    <w:p w:rsidR="00500254" w:rsidRPr="00500254" w:rsidP="002B468C" w14:paraId="53CB0B62" w14:textId="5A2DD288">
      <w:pPr>
        <w:spacing w:after="0" w:line="240" w:lineRule="auto"/>
        <w:ind w:left="360"/>
        <w:contextualSpacing/>
        <w:rPr>
          <w:rFonts w:ascii="Arial" w:eastAsia="Times New Roman" w:hAnsi="Arial" w:cs="Arial"/>
          <w:sz w:val="24"/>
          <w:szCs w:val="24"/>
        </w:rPr>
      </w:pPr>
      <w:r>
        <w:rPr>
          <w:rFonts w:ascii="Arial" w:eastAsia="Times New Roman" w:hAnsi="Arial" w:cs="Arial"/>
          <w:sz w:val="24"/>
          <w:szCs w:val="24"/>
        </w:rPr>
        <w:t xml:space="preserve">The </w:t>
      </w:r>
      <w:r w:rsidRPr="00B02474" w:rsidR="00B02474">
        <w:rPr>
          <w:rFonts w:ascii="Arial" w:eastAsia="Times New Roman" w:hAnsi="Arial" w:cs="Arial"/>
          <w:sz w:val="24"/>
          <w:szCs w:val="24"/>
        </w:rPr>
        <w:t xml:space="preserve">Questionnaire is necessary to assure </w:t>
      </w:r>
      <w:r w:rsidR="00C51081">
        <w:rPr>
          <w:rFonts w:ascii="Arial" w:eastAsia="Times New Roman" w:hAnsi="Arial" w:cs="Arial"/>
          <w:sz w:val="24"/>
          <w:szCs w:val="24"/>
        </w:rPr>
        <w:t xml:space="preserve">unneeded </w:t>
      </w:r>
      <w:r w:rsidRPr="00B02474" w:rsidR="00B02474">
        <w:rPr>
          <w:rFonts w:ascii="Arial" w:eastAsia="Times New Roman" w:hAnsi="Arial" w:cs="Arial"/>
          <w:sz w:val="24"/>
          <w:szCs w:val="24"/>
        </w:rPr>
        <w:t>gravesite reservations do not go unused.  Some holders become ineligible, are buried elsewhere, or simply wish to cancel a gravesite reservation.  If such a questionnaire were not performed, unused reservations would exist needlessly.  Other veterans or eligible persons may use these spaces.  The questionnaire provides full knowledge of gravesite availability.</w:t>
      </w:r>
    </w:p>
    <w:p w:rsidR="00500254" w:rsidRPr="00500254" w:rsidP="002A3550" w14:paraId="2F807E8D" w14:textId="77777777">
      <w:pPr>
        <w:spacing w:after="0" w:line="240" w:lineRule="auto"/>
        <w:ind w:left="720"/>
        <w:contextualSpacing/>
        <w:rPr>
          <w:rFonts w:ascii="Arial" w:eastAsia="Times New Roman" w:hAnsi="Arial" w:cs="Arial"/>
          <w:sz w:val="24"/>
          <w:szCs w:val="24"/>
        </w:rPr>
      </w:pPr>
    </w:p>
    <w:p w:rsidR="00500254" w:rsidP="002B468C" w14:paraId="6F83B9CB" w14:textId="5E58D678">
      <w:pPr>
        <w:numPr>
          <w:ilvl w:val="0"/>
          <w:numId w:val="1"/>
        </w:numPr>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 xml:space="preserve">Describe whether, and to what extent, the collection of information involves the use of automated, electronic, mechanical, or other technological collection techniques or other forms of information technology, </w:t>
      </w:r>
      <w:r w:rsidRPr="00500254">
        <w:rPr>
          <w:rFonts w:ascii="Arial" w:eastAsia="Times New Roman" w:hAnsi="Arial" w:cs="Arial"/>
          <w:b/>
          <w:sz w:val="24"/>
          <w:szCs w:val="24"/>
        </w:rPr>
        <w:t>e.g.</w:t>
      </w:r>
      <w:r w:rsidRPr="00500254">
        <w:rPr>
          <w:rFonts w:ascii="Arial" w:eastAsia="Times New Roman" w:hAnsi="Arial" w:cs="Arial"/>
          <w:b/>
          <w:sz w:val="24"/>
          <w:szCs w:val="24"/>
        </w:rPr>
        <w:t xml:space="preserve"> permitting electronic submission of responses, and the basis for the decision for adopting this means of collection.  Also</w:t>
      </w:r>
      <w:r w:rsidR="00B44FC5">
        <w:rPr>
          <w:rFonts w:ascii="Arial" w:eastAsia="Times New Roman" w:hAnsi="Arial" w:cs="Arial"/>
          <w:b/>
          <w:sz w:val="24"/>
          <w:szCs w:val="24"/>
        </w:rPr>
        <w:t>,</w:t>
      </w:r>
      <w:r w:rsidRPr="00500254">
        <w:rPr>
          <w:rFonts w:ascii="Arial" w:eastAsia="Times New Roman" w:hAnsi="Arial" w:cs="Arial"/>
          <w:b/>
          <w:sz w:val="24"/>
          <w:szCs w:val="24"/>
        </w:rPr>
        <w:t xml:space="preserve"> describe any consideration of using information technology to reduce burden.</w:t>
      </w:r>
    </w:p>
    <w:p w:rsidR="00B02474" w:rsidP="002B468C" w14:paraId="2B7B8108" w14:textId="77777777">
      <w:pPr>
        <w:spacing w:after="0" w:line="240" w:lineRule="auto"/>
        <w:ind w:left="360" w:hanging="360"/>
        <w:contextualSpacing/>
        <w:rPr>
          <w:rFonts w:ascii="Arial" w:eastAsia="Times New Roman" w:hAnsi="Arial" w:cs="Arial"/>
          <w:b/>
          <w:sz w:val="24"/>
          <w:szCs w:val="24"/>
        </w:rPr>
      </w:pPr>
    </w:p>
    <w:p w:rsidR="00500254" w:rsidRPr="00500254" w:rsidP="002B468C" w14:paraId="3C11D31E" w14:textId="242FB1A3">
      <w:pPr>
        <w:spacing w:after="0" w:line="240" w:lineRule="auto"/>
        <w:ind w:left="360"/>
        <w:contextualSpacing/>
        <w:rPr>
          <w:rFonts w:ascii="Arial" w:eastAsia="Times New Roman" w:hAnsi="Arial" w:cs="Arial"/>
          <w:sz w:val="24"/>
          <w:szCs w:val="24"/>
        </w:rPr>
      </w:pPr>
      <w:r w:rsidRPr="00B02474">
        <w:rPr>
          <w:rFonts w:ascii="Arial" w:eastAsia="Times New Roman" w:hAnsi="Arial" w:cs="Arial"/>
          <w:sz w:val="24"/>
          <w:szCs w:val="24"/>
        </w:rPr>
        <w:t xml:space="preserve">Automated technology is required to prepare </w:t>
      </w:r>
      <w:r w:rsidR="00C2420C">
        <w:rPr>
          <w:rFonts w:ascii="Arial" w:eastAsia="Times New Roman" w:hAnsi="Arial" w:cs="Arial"/>
          <w:sz w:val="24"/>
          <w:szCs w:val="24"/>
        </w:rPr>
        <w:t>questionnaires</w:t>
      </w:r>
      <w:r w:rsidRPr="00B02474">
        <w:rPr>
          <w:rFonts w:ascii="Arial" w:eastAsia="Times New Roman" w:hAnsi="Arial" w:cs="Arial"/>
          <w:sz w:val="24"/>
          <w:szCs w:val="24"/>
        </w:rPr>
        <w:t xml:space="preserve"> and for storage and retrieval of information upon receipt</w:t>
      </w:r>
      <w:r w:rsidR="005C3291">
        <w:rPr>
          <w:rFonts w:ascii="Arial" w:eastAsia="Times New Roman" w:hAnsi="Arial" w:cs="Arial"/>
          <w:sz w:val="24"/>
          <w:szCs w:val="24"/>
        </w:rPr>
        <w:t>.</w:t>
      </w:r>
    </w:p>
    <w:p w:rsidR="00500254" w:rsidRPr="00500254" w:rsidP="002B468C" w14:paraId="12DCFD1E" w14:textId="77777777">
      <w:pPr>
        <w:spacing w:after="0" w:line="240" w:lineRule="auto"/>
        <w:ind w:left="270"/>
        <w:rPr>
          <w:rFonts w:ascii="Arial" w:eastAsia="Times New Roman" w:hAnsi="Arial" w:cs="Arial"/>
          <w:color w:val="000000"/>
          <w:sz w:val="24"/>
          <w:szCs w:val="24"/>
        </w:rPr>
      </w:pPr>
    </w:p>
    <w:p w:rsidR="00500254" w:rsidRPr="00500254" w:rsidP="002B468C" w14:paraId="42E72BDC" w14:textId="77777777">
      <w:pPr>
        <w:numPr>
          <w:ilvl w:val="0"/>
          <w:numId w:val="1"/>
        </w:numPr>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500254" w:rsidP="002B468C" w14:paraId="398A6719" w14:textId="77777777">
      <w:pPr>
        <w:spacing w:after="0" w:line="240" w:lineRule="auto"/>
        <w:ind w:left="360" w:hanging="360"/>
        <w:contextualSpacing/>
        <w:rPr>
          <w:rFonts w:ascii="Arial" w:eastAsia="Times New Roman" w:hAnsi="Arial" w:cs="Arial"/>
          <w:sz w:val="24"/>
          <w:szCs w:val="24"/>
        </w:rPr>
      </w:pPr>
    </w:p>
    <w:p w:rsidR="00500254" w:rsidRPr="00500254" w:rsidP="002B468C" w14:paraId="0DA1EB33" w14:textId="77777777">
      <w:pPr>
        <w:spacing w:after="0" w:line="240" w:lineRule="auto"/>
        <w:ind w:left="360"/>
        <w:contextualSpacing/>
        <w:rPr>
          <w:rFonts w:ascii="Arial" w:eastAsia="Times New Roman" w:hAnsi="Arial" w:cs="Arial"/>
          <w:sz w:val="24"/>
          <w:szCs w:val="24"/>
        </w:rPr>
      </w:pPr>
      <w:r w:rsidRPr="00B02474">
        <w:rPr>
          <w:rFonts w:ascii="Arial" w:eastAsia="Times New Roman" w:hAnsi="Arial" w:cs="Arial"/>
          <w:sz w:val="24"/>
          <w:szCs w:val="24"/>
        </w:rPr>
        <w:t>The information is not contained in any other VA record nor is it available from any other source.</w:t>
      </w:r>
    </w:p>
    <w:p w:rsidR="00500254" w:rsidRPr="00500254" w:rsidP="002A3550" w14:paraId="17C8B116" w14:textId="77777777">
      <w:pPr>
        <w:spacing w:after="0" w:line="240" w:lineRule="auto"/>
        <w:ind w:left="720"/>
        <w:contextualSpacing/>
        <w:rPr>
          <w:rFonts w:ascii="Arial" w:eastAsia="Times New Roman" w:hAnsi="Arial" w:cs="Arial"/>
          <w:sz w:val="24"/>
          <w:szCs w:val="24"/>
        </w:rPr>
      </w:pPr>
    </w:p>
    <w:p w:rsidR="00500254" w:rsidRPr="00500254" w:rsidP="002B468C" w14:paraId="093E5D41" w14:textId="77777777">
      <w:pPr>
        <w:numPr>
          <w:ilvl w:val="0"/>
          <w:numId w:val="1"/>
        </w:numPr>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rsidR="00500254" w:rsidRPr="00500254" w:rsidP="002B468C" w14:paraId="388C4C4C" w14:textId="77777777">
      <w:pPr>
        <w:spacing w:after="0" w:line="240" w:lineRule="auto"/>
        <w:ind w:left="270" w:hanging="270"/>
        <w:contextualSpacing/>
        <w:rPr>
          <w:rFonts w:ascii="Arial" w:eastAsia="Times New Roman" w:hAnsi="Arial" w:cs="Arial"/>
          <w:sz w:val="24"/>
          <w:szCs w:val="24"/>
        </w:rPr>
      </w:pPr>
    </w:p>
    <w:p w:rsidR="00500254" w:rsidRPr="00B02474" w:rsidP="002B468C" w14:paraId="7957D699" w14:textId="77777777">
      <w:pPr>
        <w:spacing w:after="0" w:line="240" w:lineRule="auto"/>
        <w:ind w:left="360"/>
        <w:contextualSpacing/>
        <w:rPr>
          <w:rFonts w:ascii="Arial" w:eastAsia="Times New Roman" w:hAnsi="Arial" w:cs="Arial"/>
          <w:sz w:val="24"/>
          <w:szCs w:val="24"/>
        </w:rPr>
      </w:pPr>
      <w:r w:rsidRPr="00B02474">
        <w:rPr>
          <w:rFonts w:ascii="Arial" w:eastAsia="Times New Roman" w:hAnsi="Arial" w:cs="Arial"/>
          <w:sz w:val="24"/>
          <w:szCs w:val="24"/>
        </w:rPr>
        <w:t>The collection of information does not involve small businesses or entities.</w:t>
      </w:r>
    </w:p>
    <w:p w:rsidR="00500254" w:rsidRPr="00500254" w:rsidP="002B468C" w14:paraId="39D0A75D" w14:textId="77777777">
      <w:pPr>
        <w:spacing w:after="0" w:line="240" w:lineRule="auto"/>
        <w:ind w:left="270" w:hanging="270"/>
        <w:contextualSpacing/>
        <w:rPr>
          <w:rFonts w:ascii="Arial" w:eastAsia="Times New Roman" w:hAnsi="Arial" w:cs="Arial"/>
          <w:sz w:val="24"/>
          <w:szCs w:val="24"/>
        </w:rPr>
      </w:pPr>
    </w:p>
    <w:p w:rsidR="00B02474" w:rsidP="002B468C" w14:paraId="14B17753" w14:textId="274EE9CD">
      <w:pPr>
        <w:numPr>
          <w:ilvl w:val="0"/>
          <w:numId w:val="1"/>
        </w:numPr>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w:t>
      </w:r>
      <w:r w:rsidR="001374A8">
        <w:rPr>
          <w:rFonts w:ascii="Arial" w:eastAsia="Times New Roman" w:hAnsi="Arial" w:cs="Arial"/>
          <w:b/>
          <w:sz w:val="24"/>
          <w:szCs w:val="24"/>
        </w:rPr>
        <w:t>,</w:t>
      </w:r>
      <w:r w:rsidRPr="00500254">
        <w:rPr>
          <w:rFonts w:ascii="Arial" w:eastAsia="Times New Roman" w:hAnsi="Arial" w:cs="Arial"/>
          <w:b/>
          <w:sz w:val="24"/>
          <w:szCs w:val="24"/>
        </w:rPr>
        <w:t xml:space="preserve"> as well as any technical or legal obstacles to reducing burden.</w:t>
      </w:r>
    </w:p>
    <w:p w:rsidR="00B02474" w:rsidP="002B468C" w14:paraId="773B6B23" w14:textId="77777777">
      <w:pPr>
        <w:spacing w:after="0" w:line="240" w:lineRule="auto"/>
        <w:ind w:left="270" w:hanging="270"/>
        <w:contextualSpacing/>
        <w:rPr>
          <w:rFonts w:ascii="Arial" w:eastAsia="Times New Roman" w:hAnsi="Arial" w:cs="Arial"/>
          <w:b/>
          <w:sz w:val="24"/>
          <w:szCs w:val="24"/>
        </w:rPr>
      </w:pPr>
    </w:p>
    <w:p w:rsidR="00B02474" w:rsidRPr="00B02474" w:rsidP="002B468C" w14:paraId="3D8A2290" w14:textId="65AFCD28">
      <w:pPr>
        <w:spacing w:after="0" w:line="240" w:lineRule="auto"/>
        <w:ind w:left="360"/>
        <w:contextualSpacing/>
        <w:rPr>
          <w:rFonts w:ascii="Arial" w:eastAsia="Times New Roman" w:hAnsi="Arial" w:cs="Arial"/>
          <w:sz w:val="24"/>
          <w:szCs w:val="24"/>
        </w:rPr>
      </w:pPr>
      <w:r>
        <w:rPr>
          <w:rFonts w:ascii="Arial" w:eastAsia="Times New Roman" w:hAnsi="Arial" w:cs="Arial"/>
          <w:sz w:val="24"/>
          <w:szCs w:val="24"/>
        </w:rPr>
        <w:t>The biennial</w:t>
      </w:r>
      <w:r w:rsidRPr="00B02474">
        <w:rPr>
          <w:rFonts w:ascii="Arial" w:eastAsia="Times New Roman" w:hAnsi="Arial" w:cs="Arial"/>
          <w:sz w:val="24"/>
          <w:szCs w:val="24"/>
        </w:rPr>
        <w:t xml:space="preserve"> questionnaire is made to determine if the holder desires to continue the gravesite reservation.  If the information collection were conducted less frequently, the database would lack credibility.</w:t>
      </w:r>
    </w:p>
    <w:p w:rsidR="00B02474" w:rsidP="002A3550" w14:paraId="775CCA19" w14:textId="77777777">
      <w:pPr>
        <w:spacing w:after="0" w:line="240" w:lineRule="auto"/>
        <w:contextualSpacing/>
        <w:rPr>
          <w:rFonts w:ascii="Arial" w:eastAsia="Times New Roman" w:hAnsi="Arial" w:cs="Arial"/>
          <w:b/>
          <w:sz w:val="24"/>
          <w:szCs w:val="24"/>
        </w:rPr>
      </w:pPr>
    </w:p>
    <w:p w:rsidR="00500254" w:rsidRPr="00500254" w:rsidP="002B468C" w14:paraId="3DC20E7A" w14:textId="77777777">
      <w:pPr>
        <w:numPr>
          <w:ilvl w:val="0"/>
          <w:numId w:val="1"/>
        </w:numPr>
        <w:spacing w:after="0" w:line="240" w:lineRule="auto"/>
        <w:ind w:left="360"/>
        <w:contextualSpacing/>
        <w:rPr>
          <w:rFonts w:ascii="Arial" w:eastAsia="Times New Roman" w:hAnsi="Arial" w:cs="Arial"/>
          <w:b/>
          <w:bCs/>
          <w:sz w:val="24"/>
          <w:szCs w:val="24"/>
        </w:rPr>
      </w:pPr>
      <w:r w:rsidRPr="00500254">
        <w:rPr>
          <w:rFonts w:ascii="Arial" w:eastAsia="Times New Roman" w:hAnsi="Arial"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w:t>
      </w:r>
      <w:r w:rsidRPr="00500254">
        <w:rPr>
          <w:rFonts w:ascii="Arial" w:eastAsia="Times New Roman" w:hAnsi="Arial" w:cs="Arial"/>
          <w:b/>
          <w:sz w:val="24"/>
          <w:szCs w:val="24"/>
        </w:rPr>
        <w:t>study and require the use of a statistical data classification that has not been reviewed and approved by OMB.</w:t>
      </w:r>
    </w:p>
    <w:p w:rsidR="00500254" w:rsidRPr="00500254" w:rsidP="002A3550" w14:paraId="58B23FA7" w14:textId="77777777">
      <w:pPr>
        <w:spacing w:after="0" w:line="240" w:lineRule="auto"/>
        <w:ind w:left="720"/>
        <w:contextualSpacing/>
        <w:rPr>
          <w:rFonts w:ascii="Arial" w:eastAsia="Times New Roman" w:hAnsi="Arial" w:cs="Arial"/>
          <w:bCs/>
          <w:sz w:val="24"/>
          <w:szCs w:val="24"/>
        </w:rPr>
      </w:pPr>
    </w:p>
    <w:p w:rsidR="00500254" w:rsidRPr="00B02474" w:rsidP="002B468C" w14:paraId="4940C1A2" w14:textId="656B0EC0">
      <w:pPr>
        <w:spacing w:after="0" w:line="240" w:lineRule="auto"/>
        <w:ind w:left="360"/>
        <w:contextualSpacing/>
        <w:rPr>
          <w:rFonts w:ascii="Arial" w:eastAsia="Times New Roman" w:hAnsi="Arial" w:cs="Arial"/>
          <w:bCs/>
          <w:sz w:val="24"/>
          <w:szCs w:val="24"/>
        </w:rPr>
      </w:pPr>
      <w:r w:rsidRPr="00B02474">
        <w:rPr>
          <w:rFonts w:ascii="Arial" w:eastAsia="Times New Roman" w:hAnsi="Arial" w:cs="Arial"/>
          <w:bCs/>
          <w:sz w:val="24"/>
          <w:szCs w:val="24"/>
        </w:rPr>
        <w:t xml:space="preserve">There is no special circumstance requiring collection in a manner inconsistent with </w:t>
      </w:r>
      <w:r w:rsidR="00DC1E44">
        <w:rPr>
          <w:rFonts w:ascii="Arial" w:eastAsia="Times New Roman" w:hAnsi="Arial" w:cs="Arial"/>
          <w:bCs/>
          <w:sz w:val="24"/>
          <w:szCs w:val="24"/>
        </w:rPr>
        <w:br/>
      </w:r>
      <w:r w:rsidRPr="00B02474">
        <w:rPr>
          <w:rFonts w:ascii="Arial" w:eastAsia="Times New Roman" w:hAnsi="Arial" w:cs="Arial"/>
          <w:bCs/>
          <w:sz w:val="24"/>
          <w:szCs w:val="24"/>
        </w:rPr>
        <w:t>5 CFR 1320.6 guidelines.</w:t>
      </w:r>
    </w:p>
    <w:p w:rsidR="00500254" w:rsidRPr="00500254" w:rsidP="002A3550" w14:paraId="54514721" w14:textId="77777777">
      <w:pPr>
        <w:spacing w:after="0" w:line="240" w:lineRule="auto"/>
        <w:rPr>
          <w:rFonts w:ascii="Arial" w:eastAsia="Times New Roman" w:hAnsi="Arial" w:cs="Arial"/>
          <w:bCs/>
          <w:sz w:val="24"/>
          <w:szCs w:val="24"/>
        </w:rPr>
      </w:pPr>
    </w:p>
    <w:p w:rsidR="00500254" w:rsidRPr="00500254" w:rsidP="002B468C" w14:paraId="4D22B0AD" w14:textId="779B1559">
      <w:pPr>
        <w:numPr>
          <w:ilvl w:val="0"/>
          <w:numId w:val="1"/>
        </w:numPr>
        <w:tabs>
          <w:tab w:val="left" w:pos="480"/>
          <w:tab w:val="right" w:pos="8640"/>
        </w:tabs>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If applicable, provide a copy and identify the date and page number of</w:t>
      </w:r>
      <w:r w:rsidR="00C51081">
        <w:rPr>
          <w:rFonts w:ascii="Arial" w:eastAsia="Times New Roman" w:hAnsi="Arial" w:cs="Arial"/>
          <w:b/>
          <w:sz w:val="24"/>
          <w:szCs w:val="24"/>
        </w:rPr>
        <w:t xml:space="preserve"> </w:t>
      </w:r>
      <w:r w:rsidRPr="00500254">
        <w:rPr>
          <w:rFonts w:ascii="Arial" w:eastAsia="Times New Roman" w:hAnsi="Arial" w:cs="Arial"/>
          <w:b/>
          <w:sz w:val="24"/>
          <w:szCs w:val="24"/>
        </w:rPr>
        <w:t>publication</w:t>
      </w:r>
      <w:r w:rsidRPr="00500254">
        <w:rPr>
          <w:rFonts w:ascii="Arial" w:eastAsia="Times New Roman"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500254" w:rsidP="002A3550" w14:paraId="46E0C812" w14:textId="77777777">
      <w:pPr>
        <w:tabs>
          <w:tab w:val="left" w:pos="480"/>
          <w:tab w:val="right" w:pos="8640"/>
        </w:tabs>
        <w:spacing w:after="0" w:line="240" w:lineRule="auto"/>
        <w:ind w:left="720"/>
        <w:contextualSpacing/>
        <w:rPr>
          <w:rFonts w:ascii="Arial" w:eastAsia="Times New Roman" w:hAnsi="Arial" w:cs="Arial"/>
          <w:sz w:val="24"/>
          <w:szCs w:val="24"/>
        </w:rPr>
      </w:pPr>
    </w:p>
    <w:p w:rsidR="00500254" w:rsidP="002B468C" w14:paraId="3868319B" w14:textId="1E5A1228">
      <w:pPr>
        <w:tabs>
          <w:tab w:val="left" w:pos="480"/>
          <w:tab w:val="right" w:pos="8640"/>
        </w:tabs>
        <w:spacing w:after="0" w:line="240" w:lineRule="auto"/>
        <w:ind w:left="360"/>
        <w:contextualSpacing/>
        <w:rPr>
          <w:rFonts w:ascii="Arial" w:eastAsia="Times New Roman" w:hAnsi="Arial" w:cs="Arial"/>
          <w:sz w:val="24"/>
          <w:szCs w:val="24"/>
        </w:rPr>
      </w:pPr>
      <w:bookmarkStart w:id="0" w:name="_Hlk144968035"/>
      <w:r w:rsidRPr="00EC361B">
        <w:rPr>
          <w:rFonts w:ascii="Arial" w:eastAsia="Times New Roman" w:hAnsi="Arial" w:cs="Arial"/>
          <w:sz w:val="24"/>
          <w:szCs w:val="24"/>
        </w:rPr>
        <w:t xml:space="preserve">In accordance with 5 CFR 1320.8(d), NCA published a 60-day notice in the Federal Register on </w:t>
      </w:r>
      <w:r>
        <w:rPr>
          <w:rFonts w:ascii="Arial" w:eastAsia="Times New Roman" w:hAnsi="Arial" w:cs="Arial"/>
          <w:sz w:val="24"/>
          <w:szCs w:val="24"/>
        </w:rPr>
        <w:t>July</w:t>
      </w:r>
      <w:r w:rsidRPr="00EC361B">
        <w:rPr>
          <w:rFonts w:ascii="Arial" w:eastAsia="Times New Roman" w:hAnsi="Arial" w:cs="Arial"/>
          <w:sz w:val="24"/>
          <w:szCs w:val="24"/>
        </w:rPr>
        <w:t xml:space="preserve"> </w:t>
      </w:r>
      <w:r>
        <w:rPr>
          <w:rFonts w:ascii="Arial" w:eastAsia="Times New Roman" w:hAnsi="Arial" w:cs="Arial"/>
          <w:sz w:val="24"/>
          <w:szCs w:val="24"/>
        </w:rPr>
        <w:t>7</w:t>
      </w:r>
      <w:r w:rsidRPr="00EC361B">
        <w:rPr>
          <w:rFonts w:ascii="Arial" w:eastAsia="Times New Roman" w:hAnsi="Arial" w:cs="Arial"/>
          <w:sz w:val="24"/>
          <w:szCs w:val="24"/>
        </w:rPr>
        <w:t xml:space="preserve">, 2023 (Volume 88, Number </w:t>
      </w:r>
      <w:r>
        <w:rPr>
          <w:rFonts w:ascii="Arial" w:eastAsia="Times New Roman" w:hAnsi="Arial" w:cs="Arial"/>
          <w:sz w:val="24"/>
          <w:szCs w:val="24"/>
        </w:rPr>
        <w:t>129</w:t>
      </w:r>
      <w:r w:rsidRPr="00EC361B">
        <w:rPr>
          <w:rFonts w:ascii="Arial" w:eastAsia="Times New Roman" w:hAnsi="Arial" w:cs="Arial"/>
          <w:sz w:val="24"/>
          <w:szCs w:val="24"/>
        </w:rPr>
        <w:t xml:space="preserve">, Page 43419).  NCA received no comments in response to this notice. </w:t>
      </w:r>
      <w:r>
        <w:rPr>
          <w:rFonts w:ascii="Arial" w:eastAsia="Times New Roman" w:hAnsi="Arial" w:cs="Arial"/>
          <w:sz w:val="24"/>
          <w:szCs w:val="24"/>
        </w:rPr>
        <w:t xml:space="preserve"> </w:t>
      </w:r>
    </w:p>
    <w:bookmarkEnd w:id="0"/>
    <w:p w:rsidR="00A039FF" w:rsidP="002B468C" w14:paraId="0B26F144" w14:textId="70027F90">
      <w:pPr>
        <w:tabs>
          <w:tab w:val="left" w:pos="480"/>
          <w:tab w:val="right" w:pos="8640"/>
        </w:tabs>
        <w:spacing w:after="0" w:line="240" w:lineRule="auto"/>
        <w:ind w:left="360"/>
        <w:contextualSpacing/>
        <w:rPr>
          <w:rFonts w:ascii="Arial" w:eastAsia="Times New Roman" w:hAnsi="Arial" w:cs="Arial"/>
          <w:sz w:val="24"/>
          <w:szCs w:val="24"/>
        </w:rPr>
      </w:pPr>
    </w:p>
    <w:p w:rsidR="00A039FF" w:rsidRPr="007466E3" w:rsidP="00A039FF" w14:paraId="58D1482B" w14:textId="77777777">
      <w:pPr>
        <w:pStyle w:val="paragraph"/>
        <w:spacing w:before="0" w:beforeAutospacing="0" w:after="0" w:afterAutospacing="0"/>
        <w:textAlignment w:val="baseline"/>
        <w:rPr>
          <w:rFonts w:ascii="Arial" w:hAnsi="Arial" w:cs="Arial"/>
        </w:rPr>
      </w:pPr>
      <w:r w:rsidRPr="007466E3">
        <w:rPr>
          <w:rStyle w:val="normaltextrun"/>
          <w:rFonts w:ascii="Arial" w:hAnsi="Arial" w:cs="Arial"/>
          <w:b/>
          <w:bCs/>
        </w:rPr>
        <w:t xml:space="preserve">8.b.  </w:t>
      </w:r>
      <w:r>
        <w:rPr>
          <w:rStyle w:val="normaltextrun"/>
          <w:rFonts w:ascii="Arial" w:hAnsi="Arial" w:cs="Arial"/>
          <w:b/>
          <w:bCs/>
        </w:rPr>
        <w:t xml:space="preserve">  </w:t>
      </w:r>
      <w:r w:rsidRPr="007466E3">
        <w:rPr>
          <w:rStyle w:val="normaltextrun"/>
          <w:rFonts w:ascii="Arial" w:hAnsi="Arial" w:cs="Arial"/>
          <w:b/>
          <w:bCs/>
        </w:rPr>
        <w:t xml:space="preserve">Describe efforts to consult with persons outside the agency to obtain their views on the availability of data, frequency of collection, clarity of instructions and recordkeeping, disclosure or reporting format, and on the data elements to be recorded, </w:t>
      </w:r>
      <w:r w:rsidRPr="007466E3">
        <w:rPr>
          <w:rStyle w:val="normaltextrun"/>
          <w:rFonts w:ascii="Arial" w:hAnsi="Arial" w:cs="Arial"/>
          <w:b/>
          <w:bCs/>
        </w:rPr>
        <w:t>disclosed</w:t>
      </w:r>
      <w:r w:rsidRPr="007466E3">
        <w:rPr>
          <w:rStyle w:val="normaltextrun"/>
          <w:rFonts w:ascii="Arial" w:hAnsi="Arial" w:cs="Arial"/>
          <w:b/>
          <w:bCs/>
        </w:rPr>
        <w:t xml:space="preserve"> or reported.  Explain any circumstances which preclude consultation every three years with representatives of those from whom information is to be obtained.</w:t>
      </w:r>
      <w:r w:rsidRPr="007466E3">
        <w:rPr>
          <w:rStyle w:val="eop"/>
          <w:rFonts w:ascii="Arial" w:hAnsi="Arial" w:cs="Arial"/>
        </w:rPr>
        <w:t> </w:t>
      </w:r>
    </w:p>
    <w:p w:rsidR="00A039FF" w:rsidP="002B468C" w14:paraId="2AE4AA8E" w14:textId="4AF59D43">
      <w:pPr>
        <w:tabs>
          <w:tab w:val="left" w:pos="480"/>
          <w:tab w:val="right" w:pos="8640"/>
        </w:tabs>
        <w:spacing w:after="0" w:line="240" w:lineRule="auto"/>
        <w:ind w:left="360"/>
        <w:contextualSpacing/>
        <w:rPr>
          <w:rFonts w:ascii="Arial" w:eastAsia="Times New Roman" w:hAnsi="Arial" w:cs="Arial"/>
          <w:sz w:val="24"/>
          <w:szCs w:val="24"/>
        </w:rPr>
      </w:pPr>
    </w:p>
    <w:p w:rsidR="00A039FF" w:rsidRPr="00500254" w:rsidP="00AB750E" w14:paraId="4B9EED7A" w14:textId="7265DD44">
      <w:pPr>
        <w:pStyle w:val="paragraph"/>
        <w:spacing w:after="0"/>
        <w:ind w:left="360"/>
        <w:textAlignment w:val="baseline"/>
        <w:rPr>
          <w:rFonts w:ascii="Arial" w:hAnsi="Arial" w:cs="Arial"/>
        </w:rPr>
      </w:pPr>
      <w:r w:rsidRPr="007466E3">
        <w:rPr>
          <w:rStyle w:val="normaltextrun"/>
          <w:rFonts w:ascii="Arial" w:hAnsi="Arial" w:cs="Arial"/>
        </w:rPr>
        <w:t>Outside consultation is conducted with the public through the 60</w:t>
      </w:r>
      <w:r w:rsidR="00AB750E">
        <w:rPr>
          <w:rStyle w:val="normaltextrun"/>
          <w:rFonts w:ascii="Arial" w:hAnsi="Arial" w:cs="Arial"/>
        </w:rPr>
        <w:t xml:space="preserve">-day </w:t>
      </w:r>
      <w:r w:rsidRPr="007466E3">
        <w:rPr>
          <w:rStyle w:val="normaltextrun"/>
          <w:rFonts w:ascii="Arial" w:hAnsi="Arial" w:cs="Arial"/>
        </w:rPr>
        <w:t>and 30-day Federal Register notices.</w:t>
      </w:r>
      <w:r w:rsidR="007D3954">
        <w:rPr>
          <w:rStyle w:val="normaltextrun"/>
          <w:rFonts w:ascii="Arial" w:hAnsi="Arial" w:cs="Arial"/>
        </w:rPr>
        <w:t xml:space="preserve"> </w:t>
      </w:r>
      <w:r w:rsidR="000B65B9">
        <w:rPr>
          <w:rStyle w:val="normaltextrun"/>
          <w:rFonts w:ascii="Arial" w:hAnsi="Arial" w:cs="Arial"/>
        </w:rPr>
        <w:t xml:space="preserve">Respondents are asked to provide feedback </w:t>
      </w:r>
      <w:r w:rsidR="007D3954">
        <w:rPr>
          <w:rStyle w:val="normaltextrun"/>
          <w:rFonts w:ascii="Arial" w:hAnsi="Arial" w:cs="Arial"/>
        </w:rPr>
        <w:t>on</w:t>
      </w:r>
      <w:r w:rsidR="002C7F0F">
        <w:rPr>
          <w:rStyle w:val="normaltextrun"/>
          <w:rFonts w:ascii="Arial" w:hAnsi="Arial" w:cs="Arial"/>
        </w:rPr>
        <w:t xml:space="preserve"> </w:t>
      </w:r>
      <w:r w:rsidR="007D3954">
        <w:rPr>
          <w:rStyle w:val="normaltextrun"/>
          <w:rFonts w:ascii="Arial" w:hAnsi="Arial" w:cs="Arial"/>
        </w:rPr>
        <w:t>t</w:t>
      </w:r>
      <w:r w:rsidR="002C7F0F">
        <w:rPr>
          <w:rStyle w:val="normaltextrun"/>
          <w:rFonts w:ascii="Arial" w:hAnsi="Arial" w:cs="Arial"/>
        </w:rPr>
        <w:t xml:space="preserve">he FL 40-40 itself </w:t>
      </w:r>
      <w:r w:rsidR="007D3954">
        <w:rPr>
          <w:rStyle w:val="normaltextrun"/>
          <w:rFonts w:ascii="Arial" w:hAnsi="Arial" w:cs="Arial"/>
        </w:rPr>
        <w:t>which states</w:t>
      </w:r>
      <w:r w:rsidR="002C7F0F">
        <w:rPr>
          <w:rStyle w:val="normaltextrun"/>
          <w:rFonts w:ascii="Arial" w:hAnsi="Arial" w:cs="Arial"/>
        </w:rPr>
        <w:t xml:space="preserve"> “</w:t>
      </w:r>
      <w:r w:rsidRPr="002C7F0F" w:rsidR="002C7F0F">
        <w:rPr>
          <w:rFonts w:ascii="Arial" w:hAnsi="Arial" w:cs="Arial"/>
        </w:rPr>
        <w:t>Send comments regarding this burden estimate or any other aspect of this collection of information, including suggestions for reducing this burden, to the VA Clearance Officer (005R1B), 810 Vermont Avenue, NW, Washington, D.C., 20420.</w:t>
      </w:r>
      <w:r w:rsidR="002C7F0F">
        <w:rPr>
          <w:rFonts w:ascii="Arial" w:hAnsi="Arial" w:cs="Arial"/>
        </w:rPr>
        <w:t>”</w:t>
      </w:r>
      <w:r w:rsidRPr="007466E3">
        <w:rPr>
          <w:rStyle w:val="eop"/>
          <w:rFonts w:ascii="Arial" w:hAnsi="Arial" w:cs="Arial"/>
        </w:rPr>
        <w:t> </w:t>
      </w:r>
    </w:p>
    <w:p w:rsidR="00C27D31" w:rsidRPr="00500254" w:rsidP="002B468C" w14:paraId="7F7A7C30" w14:textId="77777777">
      <w:pPr>
        <w:spacing w:after="0" w:line="240" w:lineRule="auto"/>
        <w:contextualSpacing/>
        <w:rPr>
          <w:rFonts w:ascii="Arial" w:eastAsia="Times New Roman" w:hAnsi="Arial" w:cs="Arial"/>
          <w:bCs/>
          <w:sz w:val="24"/>
          <w:szCs w:val="24"/>
        </w:rPr>
      </w:pPr>
    </w:p>
    <w:p w:rsidR="00500254" w:rsidRPr="00500254" w:rsidP="002B468C" w14:paraId="1782FC15" w14:textId="77777777">
      <w:pPr>
        <w:numPr>
          <w:ilvl w:val="0"/>
          <w:numId w:val="1"/>
        </w:numPr>
        <w:tabs>
          <w:tab w:val="left" w:pos="480"/>
          <w:tab w:val="right" w:pos="8640"/>
        </w:tabs>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Explain any decision to provide any payment or gift to respondents, other than remuneration of contractors or grantees.</w:t>
      </w:r>
    </w:p>
    <w:p w:rsidR="00500254" w:rsidRPr="00500254" w:rsidP="002A3550" w14:paraId="170D71FF" w14:textId="77777777">
      <w:pPr>
        <w:tabs>
          <w:tab w:val="left" w:pos="480"/>
          <w:tab w:val="right" w:pos="8640"/>
        </w:tabs>
        <w:spacing w:after="0" w:line="240" w:lineRule="auto"/>
        <w:ind w:left="720"/>
        <w:contextualSpacing/>
        <w:rPr>
          <w:rFonts w:ascii="Arial" w:eastAsia="Times New Roman" w:hAnsi="Arial" w:cs="Arial"/>
          <w:sz w:val="24"/>
          <w:szCs w:val="24"/>
        </w:rPr>
      </w:pPr>
    </w:p>
    <w:p w:rsidR="00500254" w:rsidRPr="00B02474" w:rsidP="002B468C" w14:paraId="79DAF83C" w14:textId="4B01F026">
      <w:pPr>
        <w:tabs>
          <w:tab w:val="left" w:pos="480"/>
          <w:tab w:val="right" w:pos="8640"/>
        </w:tabs>
        <w:spacing w:after="0" w:line="240" w:lineRule="auto"/>
        <w:ind w:left="360"/>
        <w:contextualSpacing/>
        <w:rPr>
          <w:rFonts w:ascii="Arial" w:eastAsia="Times New Roman" w:hAnsi="Arial" w:cs="Arial"/>
          <w:sz w:val="24"/>
          <w:szCs w:val="24"/>
        </w:rPr>
      </w:pPr>
      <w:r w:rsidRPr="00B02474">
        <w:rPr>
          <w:rFonts w:ascii="Arial" w:eastAsia="Times New Roman" w:hAnsi="Arial" w:cs="Arial"/>
          <w:bCs/>
          <w:sz w:val="24"/>
          <w:szCs w:val="24"/>
        </w:rPr>
        <w:t xml:space="preserve">No payment or gift </w:t>
      </w:r>
      <w:r w:rsidR="00DB18C7">
        <w:rPr>
          <w:rFonts w:ascii="Arial" w:eastAsia="Times New Roman" w:hAnsi="Arial" w:cs="Arial"/>
          <w:bCs/>
          <w:sz w:val="24"/>
          <w:szCs w:val="24"/>
        </w:rPr>
        <w:t xml:space="preserve">is provided </w:t>
      </w:r>
      <w:r w:rsidRPr="00B02474">
        <w:rPr>
          <w:rFonts w:ascii="Arial" w:eastAsia="Times New Roman" w:hAnsi="Arial" w:cs="Arial"/>
          <w:bCs/>
          <w:sz w:val="24"/>
          <w:szCs w:val="24"/>
        </w:rPr>
        <w:t>to respondents.</w:t>
      </w:r>
    </w:p>
    <w:p w:rsidR="00500254" w:rsidRPr="00500254" w:rsidP="002A3550" w14:paraId="60720344" w14:textId="77777777">
      <w:pPr>
        <w:spacing w:after="0" w:line="240" w:lineRule="auto"/>
        <w:ind w:left="720"/>
        <w:contextualSpacing/>
        <w:rPr>
          <w:rFonts w:ascii="Arial" w:eastAsia="Times New Roman" w:hAnsi="Arial" w:cs="Arial"/>
          <w:sz w:val="24"/>
          <w:szCs w:val="24"/>
        </w:rPr>
      </w:pPr>
    </w:p>
    <w:p w:rsidR="00500254" w:rsidRPr="00500254" w:rsidP="002B468C" w14:paraId="10F43015" w14:textId="77777777">
      <w:pPr>
        <w:numPr>
          <w:ilvl w:val="0"/>
          <w:numId w:val="1"/>
        </w:numPr>
        <w:tabs>
          <w:tab w:val="left" w:pos="480"/>
          <w:tab w:val="right" w:pos="8640"/>
        </w:tabs>
        <w:spacing w:after="0" w:line="240" w:lineRule="auto"/>
        <w:ind w:left="360"/>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rsidR="00500254" w:rsidRPr="00500254" w:rsidP="002A3550" w14:paraId="02E54A15" w14:textId="77777777">
      <w:pPr>
        <w:tabs>
          <w:tab w:val="left" w:pos="480"/>
          <w:tab w:val="right" w:pos="8640"/>
        </w:tabs>
        <w:spacing w:after="0" w:line="240" w:lineRule="auto"/>
        <w:ind w:left="720"/>
        <w:contextualSpacing/>
        <w:rPr>
          <w:rFonts w:ascii="Arial" w:eastAsia="Times New Roman" w:hAnsi="Arial" w:cs="Arial"/>
          <w:sz w:val="24"/>
          <w:szCs w:val="24"/>
        </w:rPr>
      </w:pPr>
    </w:p>
    <w:p w:rsidR="00500254" w:rsidRPr="00500254" w:rsidP="002B468C" w14:paraId="3157C0CD" w14:textId="5721C732">
      <w:pPr>
        <w:spacing w:after="0" w:line="240" w:lineRule="auto"/>
        <w:ind w:left="360"/>
        <w:contextualSpacing/>
        <w:rPr>
          <w:rFonts w:ascii="Arial" w:eastAsia="Times New Roman" w:hAnsi="Arial" w:cs="Arial"/>
          <w:sz w:val="24"/>
          <w:szCs w:val="24"/>
        </w:rPr>
      </w:pPr>
      <w:r w:rsidRPr="00B02474">
        <w:rPr>
          <w:rFonts w:ascii="Arial" w:eastAsia="Times New Roman" w:hAnsi="Arial" w:cs="Arial"/>
          <w:sz w:val="24"/>
          <w:szCs w:val="24"/>
        </w:rPr>
        <w:t xml:space="preserve">The information collection conforms to the Privacy Act of 1974 and is subject to the conditions of disclosure contained therein.  The records are maintained in the system identified as (42VA41), “Veterans and Dependents National Cemetery Interment Records-VA,” as published in the Federal Register (#40 FR38095), </w:t>
      </w:r>
      <w:r w:rsidR="00DC1E44">
        <w:rPr>
          <w:rFonts w:ascii="Arial" w:eastAsia="Times New Roman" w:hAnsi="Arial" w:cs="Arial"/>
          <w:sz w:val="24"/>
          <w:szCs w:val="24"/>
        </w:rPr>
        <w:br/>
      </w:r>
      <w:r w:rsidRPr="00B02474">
        <w:rPr>
          <w:rFonts w:ascii="Arial" w:eastAsia="Times New Roman" w:hAnsi="Arial" w:cs="Arial"/>
          <w:sz w:val="24"/>
          <w:szCs w:val="24"/>
        </w:rPr>
        <w:t>August 26, 1995.</w:t>
      </w:r>
    </w:p>
    <w:p w:rsidR="00500254" w:rsidRPr="00500254" w:rsidP="002A3550" w14:paraId="0E8C42A8" w14:textId="77777777">
      <w:pPr>
        <w:spacing w:after="0" w:line="240" w:lineRule="auto"/>
        <w:ind w:left="720"/>
        <w:contextualSpacing/>
        <w:rPr>
          <w:rFonts w:ascii="Arial" w:eastAsia="Times New Roman" w:hAnsi="Arial" w:cs="Arial"/>
          <w:sz w:val="24"/>
          <w:szCs w:val="24"/>
        </w:rPr>
      </w:pPr>
    </w:p>
    <w:p w:rsidR="00500254" w:rsidRPr="00500254" w:rsidP="002B468C" w14:paraId="35E5EAC4" w14:textId="77777777">
      <w:pPr>
        <w:numPr>
          <w:ilvl w:val="0"/>
          <w:numId w:val="1"/>
        </w:numPr>
        <w:tabs>
          <w:tab w:val="left" w:pos="480"/>
          <w:tab w:val="right" w:pos="8640"/>
        </w:tabs>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 xml:space="preserve">(Information that, with a reasonable degree of medical certainty, is likely to have a </w:t>
      </w:r>
      <w:r w:rsidRPr="00500254">
        <w:rPr>
          <w:rFonts w:ascii="Arial" w:eastAsia="Times New Roman" w:hAnsi="Arial" w:cs="Arial"/>
          <w:b/>
          <w:sz w:val="24"/>
          <w:szCs w:val="24"/>
        </w:rPr>
        <w:t>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500254" w:rsidP="002A3550" w14:paraId="506C42D6" w14:textId="77777777">
      <w:pPr>
        <w:tabs>
          <w:tab w:val="left" w:pos="480"/>
          <w:tab w:val="right" w:pos="8640"/>
        </w:tabs>
        <w:spacing w:after="0" w:line="240" w:lineRule="auto"/>
        <w:ind w:left="720"/>
        <w:contextualSpacing/>
        <w:rPr>
          <w:rFonts w:ascii="Arial" w:eastAsia="Times New Roman" w:hAnsi="Arial" w:cs="Arial"/>
          <w:sz w:val="24"/>
          <w:szCs w:val="24"/>
        </w:rPr>
      </w:pPr>
    </w:p>
    <w:p w:rsidR="00500254" w:rsidRPr="00B02474" w:rsidP="002B468C" w14:paraId="644CD937" w14:textId="77777777">
      <w:pPr>
        <w:tabs>
          <w:tab w:val="left" w:pos="480"/>
          <w:tab w:val="right" w:pos="8640"/>
        </w:tabs>
        <w:spacing w:after="0" w:line="240" w:lineRule="auto"/>
        <w:ind w:left="360"/>
        <w:contextualSpacing/>
        <w:rPr>
          <w:rFonts w:ascii="Arial" w:eastAsia="Times New Roman" w:hAnsi="Arial" w:cs="Arial"/>
          <w:sz w:val="24"/>
          <w:szCs w:val="24"/>
        </w:rPr>
      </w:pPr>
      <w:r w:rsidRPr="00B02474">
        <w:rPr>
          <w:rFonts w:ascii="Arial" w:eastAsia="Times New Roman" w:hAnsi="Arial" w:cs="Arial"/>
          <w:sz w:val="24"/>
          <w:szCs w:val="24"/>
        </w:rPr>
        <w:t>There are no questions of a sensitive nature.</w:t>
      </w:r>
    </w:p>
    <w:p w:rsidR="00500254" w:rsidRPr="00500254" w:rsidP="002A3550" w14:paraId="73360C23" w14:textId="77777777">
      <w:pPr>
        <w:spacing w:after="0" w:line="240" w:lineRule="auto"/>
        <w:ind w:left="720"/>
        <w:contextualSpacing/>
        <w:rPr>
          <w:rFonts w:ascii="Arial" w:eastAsia="Times New Roman" w:hAnsi="Arial" w:cs="Arial"/>
          <w:sz w:val="24"/>
          <w:szCs w:val="24"/>
        </w:rPr>
      </w:pPr>
    </w:p>
    <w:p w:rsidR="00500254" w:rsidRPr="00500254" w:rsidP="002B468C" w14:paraId="7B7C8FE6" w14:textId="7AA7AA9F">
      <w:pPr>
        <w:numPr>
          <w:ilvl w:val="0"/>
          <w:numId w:val="1"/>
        </w:numPr>
        <w:tabs>
          <w:tab w:val="left" w:pos="480"/>
          <w:tab w:val="right" w:pos="8640"/>
        </w:tabs>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 </w:t>
      </w:r>
      <w:r w:rsidRPr="00500254">
        <w:rPr>
          <w:rFonts w:ascii="Arial" w:eastAsia="Times New Roman" w:hAnsi="Arial" w:cs="Arial"/>
          <w:b/>
          <w:sz w:val="24"/>
          <w:szCs w:val="24"/>
        </w:rPr>
        <w:t>Estimate of the hour burden of the collection of information:</w:t>
      </w:r>
    </w:p>
    <w:p w:rsidR="00500254" w:rsidRPr="00500254" w:rsidP="002A3550" w14:paraId="74A96E0D" w14:textId="77777777">
      <w:pPr>
        <w:tabs>
          <w:tab w:val="left" w:pos="480"/>
          <w:tab w:val="right" w:pos="8640"/>
        </w:tabs>
        <w:spacing w:after="0" w:line="240" w:lineRule="auto"/>
        <w:ind w:left="720"/>
        <w:contextualSpacing/>
        <w:rPr>
          <w:rFonts w:ascii="Arial" w:eastAsia="Times New Roman" w:hAnsi="Arial" w:cs="Arial"/>
          <w:sz w:val="24"/>
          <w:szCs w:val="24"/>
        </w:rPr>
      </w:pPr>
    </w:p>
    <w:p w:rsidR="00500254" w:rsidRPr="00780CAA" w:rsidP="002B468C" w14:paraId="22EFE089" w14:textId="350764E4">
      <w:pPr>
        <w:pStyle w:val="ListParagraph"/>
        <w:numPr>
          <w:ilvl w:val="0"/>
          <w:numId w:val="5"/>
        </w:numPr>
        <w:spacing w:after="0" w:line="240" w:lineRule="auto"/>
        <w:ind w:left="810"/>
        <w:rPr>
          <w:rFonts w:ascii="Arial" w:eastAsia="Times New Roman" w:hAnsi="Arial" w:cs="Arial"/>
          <w:b/>
          <w:bCs/>
          <w:sz w:val="24"/>
          <w:szCs w:val="24"/>
        </w:rPr>
      </w:pPr>
      <w:r>
        <w:rPr>
          <w:rFonts w:ascii="Arial" w:eastAsia="Times New Roman" w:hAnsi="Arial" w:cs="Arial"/>
          <w:b/>
          <w:bCs/>
          <w:sz w:val="24"/>
          <w:szCs w:val="24"/>
        </w:rPr>
        <w:t>T</w:t>
      </w:r>
      <w:r w:rsidRPr="00780CAA" w:rsidR="000E71F6">
        <w:rPr>
          <w:rFonts w:ascii="Arial" w:eastAsia="Times New Roman" w:hAnsi="Arial" w:cs="Arial"/>
          <w:b/>
          <w:bCs/>
          <w:sz w:val="24"/>
          <w:szCs w:val="24"/>
        </w:rPr>
        <w:t>he number of respondents, frequency of responses, annual hour burden</w:t>
      </w:r>
      <w:r>
        <w:rPr>
          <w:rFonts w:ascii="Arial" w:eastAsia="Times New Roman" w:hAnsi="Arial" w:cs="Arial"/>
          <w:b/>
          <w:bCs/>
          <w:sz w:val="24"/>
          <w:szCs w:val="24"/>
        </w:rPr>
        <w:t xml:space="preserve"> and explanation for each form is reported as follows:</w:t>
      </w:r>
    </w:p>
    <w:p w:rsidR="00780CAA" w:rsidRPr="00780CAA" w:rsidP="002A3550" w14:paraId="6785AC54" w14:textId="77777777">
      <w:pPr>
        <w:pStyle w:val="ListParagraph"/>
        <w:spacing w:after="0" w:line="240" w:lineRule="auto"/>
        <w:ind w:left="1080"/>
        <w:rPr>
          <w:rFonts w:ascii="Arial" w:eastAsia="Times New Roman" w:hAnsi="Arial" w:cs="Arial"/>
          <w:b/>
          <w:bCs/>
          <w:sz w:val="24"/>
          <w:szCs w:val="24"/>
        </w:rPr>
      </w:pPr>
    </w:p>
    <w:p w:rsidR="00500254" w:rsidRPr="00780CAA" w:rsidP="002B468C" w14:paraId="0E30F413" w14:textId="77777777">
      <w:pPr>
        <w:numPr>
          <w:ilvl w:val="0"/>
          <w:numId w:val="4"/>
        </w:numPr>
        <w:tabs>
          <w:tab w:val="left" w:pos="1260"/>
          <w:tab w:val="right" w:pos="8640"/>
        </w:tabs>
        <w:spacing w:after="60" w:line="240" w:lineRule="auto"/>
        <w:ind w:left="1080" w:hanging="270"/>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B02474">
        <w:rPr>
          <w:rFonts w:ascii="Arial" w:eastAsia="Times New Roman" w:hAnsi="Arial" w:cs="Arial"/>
          <w:sz w:val="24"/>
          <w:szCs w:val="24"/>
        </w:rPr>
        <w:t>25,000</w:t>
      </w:r>
    </w:p>
    <w:p w:rsidR="00500254" w:rsidRPr="00780CAA" w:rsidP="002B468C" w14:paraId="0710436A" w14:textId="77777777">
      <w:pPr>
        <w:numPr>
          <w:ilvl w:val="0"/>
          <w:numId w:val="4"/>
        </w:numPr>
        <w:tabs>
          <w:tab w:val="left" w:pos="1260"/>
          <w:tab w:val="right" w:pos="8640"/>
        </w:tabs>
        <w:spacing w:after="60" w:line="240" w:lineRule="auto"/>
        <w:ind w:left="1080" w:hanging="270"/>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B02474">
        <w:rPr>
          <w:rFonts w:ascii="Arial" w:eastAsia="Times New Roman" w:hAnsi="Arial" w:cs="Arial"/>
          <w:sz w:val="24"/>
          <w:szCs w:val="24"/>
        </w:rPr>
        <w:t>1</w:t>
      </w:r>
    </w:p>
    <w:p w:rsidR="00780CAA" w:rsidP="002B468C" w14:paraId="15F6EA10" w14:textId="17A67A55">
      <w:pPr>
        <w:numPr>
          <w:ilvl w:val="0"/>
          <w:numId w:val="4"/>
        </w:numPr>
        <w:tabs>
          <w:tab w:val="left" w:pos="1260"/>
        </w:tabs>
        <w:spacing w:after="60" w:line="240" w:lineRule="auto"/>
        <w:ind w:left="1080" w:hanging="270"/>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CC111E">
        <w:rPr>
          <w:rFonts w:ascii="Arial" w:eastAsia="Times New Roman" w:hAnsi="Arial" w:cs="Arial"/>
          <w:sz w:val="24"/>
          <w:szCs w:val="24"/>
        </w:rPr>
        <w:t>4,16</w:t>
      </w:r>
      <w:r w:rsidR="0036265A">
        <w:rPr>
          <w:rFonts w:ascii="Arial" w:eastAsia="Times New Roman" w:hAnsi="Arial" w:cs="Arial"/>
          <w:sz w:val="24"/>
          <w:szCs w:val="24"/>
        </w:rPr>
        <w:t>7</w:t>
      </w:r>
    </w:p>
    <w:p w:rsidR="00500254" w:rsidP="002B468C" w14:paraId="3C7E3643" w14:textId="77777777">
      <w:pPr>
        <w:numPr>
          <w:ilvl w:val="0"/>
          <w:numId w:val="4"/>
        </w:numPr>
        <w:tabs>
          <w:tab w:val="left" w:pos="1260"/>
        </w:tabs>
        <w:spacing w:after="0" w:line="240" w:lineRule="auto"/>
        <w:ind w:left="1080" w:hanging="274"/>
        <w:rPr>
          <w:rFonts w:ascii="Arial" w:eastAsia="Times New Roman" w:hAnsi="Arial" w:cs="Arial"/>
          <w:sz w:val="24"/>
          <w:szCs w:val="24"/>
        </w:rPr>
      </w:pPr>
      <w:r w:rsidRPr="00780CAA">
        <w:rPr>
          <w:rFonts w:ascii="Arial" w:eastAsia="Times New Roman" w:hAnsi="Arial" w:cs="Arial"/>
          <w:sz w:val="24"/>
          <w:szCs w:val="24"/>
        </w:rPr>
        <w:t xml:space="preserve">Estimated Completion Time: </w:t>
      </w:r>
      <w:r w:rsidRPr="00780CAA" w:rsidR="00B02474">
        <w:rPr>
          <w:rFonts w:ascii="Arial" w:eastAsia="Times New Roman" w:hAnsi="Arial" w:cs="Arial"/>
          <w:sz w:val="24"/>
          <w:szCs w:val="24"/>
        </w:rPr>
        <w:t xml:space="preserve">10 </w:t>
      </w:r>
      <w:r w:rsidRPr="00780CAA" w:rsidR="00B02474">
        <w:rPr>
          <w:rFonts w:ascii="Arial" w:eastAsia="Times New Roman" w:hAnsi="Arial" w:cs="Arial"/>
          <w:sz w:val="24"/>
          <w:szCs w:val="24"/>
        </w:rPr>
        <w:t>min</w:t>
      </w:r>
    </w:p>
    <w:tbl>
      <w:tblPr>
        <w:tblW w:w="8468"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8"/>
        <w:gridCol w:w="1620"/>
        <w:gridCol w:w="1440"/>
        <w:gridCol w:w="1440"/>
        <w:gridCol w:w="1080"/>
        <w:gridCol w:w="1710"/>
      </w:tblGrid>
      <w:tr w14:paraId="1DC5E35F" w14:textId="77777777" w:rsidTr="00CA573D">
        <w:tblPrEx>
          <w:tblW w:w="8468"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1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CA573D" w:rsidP="003022D8" w14:paraId="07691C7C" w14:textId="77777777">
            <w:pPr>
              <w:spacing w:after="0" w:line="240" w:lineRule="auto"/>
              <w:ind w:left="-120"/>
              <w:jc w:val="center"/>
              <w:textAlignment w:val="baseline"/>
              <w:rPr>
                <w:rFonts w:ascii="Arial" w:eastAsia="Times New Roman" w:hAnsi="Arial" w:cs="Arial"/>
                <w:sz w:val="18"/>
                <w:szCs w:val="18"/>
              </w:rPr>
            </w:pPr>
            <w:r w:rsidRPr="00CA573D">
              <w:rPr>
                <w:rFonts w:ascii="Arial" w:eastAsia="Times New Roman" w:hAnsi="Arial"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CA573D" w:rsidP="003022D8" w14:paraId="667666A9" w14:textId="77777777">
            <w:pPr>
              <w:spacing w:after="0" w:line="240" w:lineRule="auto"/>
              <w:jc w:val="center"/>
              <w:textAlignment w:val="baseline"/>
              <w:rPr>
                <w:rFonts w:ascii="Arial" w:eastAsia="Times New Roman" w:hAnsi="Arial" w:cs="Arial"/>
                <w:sz w:val="18"/>
                <w:szCs w:val="18"/>
              </w:rPr>
            </w:pPr>
            <w:r w:rsidRPr="00CA573D">
              <w:rPr>
                <w:rFonts w:ascii="Arial" w:eastAsia="Times New Roman" w:hAnsi="Arial" w:cs="Arial"/>
              </w:rPr>
              <w:t>Number of Respondents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CA573D" w:rsidP="003022D8" w14:paraId="674D4246" w14:textId="77777777">
            <w:pPr>
              <w:spacing w:after="0" w:line="240" w:lineRule="auto"/>
              <w:jc w:val="center"/>
              <w:textAlignment w:val="baseline"/>
              <w:rPr>
                <w:rFonts w:ascii="Arial" w:eastAsia="Times New Roman" w:hAnsi="Arial" w:cs="Arial"/>
                <w:sz w:val="18"/>
                <w:szCs w:val="18"/>
              </w:rPr>
            </w:pPr>
            <w:r w:rsidRPr="00CA573D">
              <w:rPr>
                <w:rFonts w:ascii="Arial" w:eastAsia="Times New Roman" w:hAnsi="Arial" w:cs="Arial"/>
              </w:rPr>
              <w:t>Number of Responses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CA573D" w:rsidP="003022D8" w14:paraId="19F47251" w14:textId="77777777">
            <w:pPr>
              <w:spacing w:after="0" w:line="240" w:lineRule="auto"/>
              <w:jc w:val="center"/>
              <w:textAlignment w:val="baseline"/>
              <w:rPr>
                <w:rFonts w:ascii="Arial" w:eastAsia="Times New Roman" w:hAnsi="Arial" w:cs="Arial"/>
                <w:sz w:val="18"/>
                <w:szCs w:val="18"/>
              </w:rPr>
            </w:pPr>
            <w:r w:rsidRPr="00CA573D">
              <w:rPr>
                <w:rFonts w:ascii="Arial" w:eastAsia="Times New Roman" w:hAnsi="Arial" w:cs="Arial"/>
              </w:rPr>
              <w:t>Number of Minutes/ Response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CA573D" w:rsidP="00CA573D" w14:paraId="51D23CB4" w14:textId="079527DB">
            <w:pPr>
              <w:spacing w:after="0" w:line="240" w:lineRule="auto"/>
              <w:jc w:val="center"/>
              <w:textAlignment w:val="baseline"/>
              <w:rPr>
                <w:rFonts w:ascii="Arial" w:eastAsia="Times New Roman" w:hAnsi="Arial" w:cs="Arial"/>
                <w:sz w:val="18"/>
                <w:szCs w:val="18"/>
              </w:rPr>
            </w:pPr>
            <w:r w:rsidRPr="00CA573D">
              <w:rPr>
                <w:rFonts w:ascii="Arial" w:eastAsia="Times New Roman" w:hAnsi="Arial" w:cs="Arial"/>
              </w:rPr>
              <w:t>Total Minutes</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CA573D" w:rsidP="003022D8" w14:paraId="096FB6D6" w14:textId="77777777">
            <w:pPr>
              <w:spacing w:after="0" w:line="240" w:lineRule="auto"/>
              <w:jc w:val="center"/>
              <w:textAlignment w:val="baseline"/>
              <w:rPr>
                <w:rFonts w:ascii="Arial" w:eastAsia="Times New Roman" w:hAnsi="Arial" w:cs="Arial"/>
                <w:sz w:val="18"/>
                <w:szCs w:val="18"/>
              </w:rPr>
            </w:pPr>
            <w:r w:rsidRPr="00CA573D">
              <w:rPr>
                <w:rFonts w:ascii="Arial" w:eastAsia="Times New Roman" w:hAnsi="Arial" w:cs="Arial"/>
              </w:rPr>
              <w:t>Total Number of Hours </w:t>
            </w:r>
          </w:p>
        </w:tc>
      </w:tr>
      <w:tr w14:paraId="74AFDCBC" w14:textId="77777777" w:rsidTr="00CA573D">
        <w:tblPrEx>
          <w:tblW w:w="8468" w:type="dxa"/>
          <w:tblInd w:w="712" w:type="dxa"/>
          <w:tblCellMar>
            <w:left w:w="0" w:type="dxa"/>
            <w:right w:w="0" w:type="dxa"/>
          </w:tblCellMar>
          <w:tblLook w:val="04A0"/>
        </w:tblPrEx>
        <w:trPr>
          <w:trHeight w:val="420"/>
        </w:trPr>
        <w:tc>
          <w:tcPr>
            <w:tcW w:w="11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3867AB" w:rsidP="003022D8" w14:paraId="4BB06CC2" w14:textId="317BE564">
            <w:pPr>
              <w:spacing w:after="0" w:line="240" w:lineRule="auto"/>
              <w:jc w:val="center"/>
              <w:textAlignment w:val="baseline"/>
              <w:rPr>
                <w:rFonts w:ascii="Arial" w:eastAsia="Times New Roman" w:hAnsi="Arial" w:cs="Arial"/>
                <w:sz w:val="18"/>
                <w:szCs w:val="18"/>
              </w:rPr>
            </w:pPr>
            <w:r w:rsidRPr="003867AB">
              <w:rPr>
                <w:rFonts w:ascii="Arial" w:eastAsia="Times New Roman" w:hAnsi="Arial" w:cs="Arial"/>
              </w:rPr>
              <w:t>Form Letter 40-40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3867AB" w:rsidP="003022D8" w14:paraId="4A491FA0" w14:textId="267DB3D5">
            <w:pPr>
              <w:spacing w:after="0" w:line="240" w:lineRule="auto"/>
              <w:jc w:val="center"/>
              <w:textAlignment w:val="baseline"/>
              <w:rPr>
                <w:rFonts w:ascii="Arial" w:eastAsia="Times New Roman" w:hAnsi="Arial" w:cs="Arial"/>
                <w:sz w:val="18"/>
                <w:szCs w:val="18"/>
              </w:rPr>
            </w:pPr>
            <w:r w:rsidRPr="003867AB">
              <w:rPr>
                <w:rFonts w:ascii="Arial" w:eastAsia="Times New Roman" w:hAnsi="Arial" w:cs="Arial"/>
                <w:b/>
                <w:bCs/>
              </w:rPr>
              <w:t>25,000</w:t>
            </w:r>
            <w:r w:rsidRPr="003867AB">
              <w:rPr>
                <w:rFonts w:ascii="Arial" w:eastAsia="Times New Roman" w:hAnsi="Arial" w:cs="Arial"/>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3867AB" w:rsidP="003022D8" w14:paraId="724F0C19" w14:textId="77777777">
            <w:pPr>
              <w:spacing w:after="0" w:line="240" w:lineRule="auto"/>
              <w:jc w:val="center"/>
              <w:textAlignment w:val="baseline"/>
              <w:rPr>
                <w:rFonts w:ascii="Arial" w:eastAsia="Times New Roman" w:hAnsi="Arial" w:cs="Arial"/>
                <w:sz w:val="18"/>
                <w:szCs w:val="18"/>
              </w:rPr>
            </w:pPr>
            <w:r w:rsidRPr="003867AB">
              <w:rPr>
                <w:rFonts w:ascii="Arial" w:eastAsia="Times New Roman" w:hAnsi="Arial" w:cs="Arial"/>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3867AB" w:rsidP="003022D8" w14:paraId="5D900627" w14:textId="5A35F95F">
            <w:pPr>
              <w:spacing w:after="0" w:line="240" w:lineRule="auto"/>
              <w:jc w:val="center"/>
              <w:textAlignment w:val="baseline"/>
              <w:rPr>
                <w:rFonts w:ascii="Arial" w:eastAsia="Times New Roman" w:hAnsi="Arial" w:cs="Arial"/>
                <w:sz w:val="18"/>
                <w:szCs w:val="18"/>
              </w:rPr>
            </w:pPr>
            <w:r w:rsidRPr="003867AB">
              <w:rPr>
                <w:rFonts w:ascii="Arial" w:eastAsia="Times New Roman" w:hAnsi="Arial" w:cs="Arial"/>
              </w:rPr>
              <w:t>10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3867AB" w:rsidP="003867AB" w14:paraId="7948F5BC" w14:textId="0026B6A2">
            <w:pPr>
              <w:spacing w:after="0" w:line="240" w:lineRule="auto"/>
              <w:jc w:val="center"/>
              <w:textAlignment w:val="baseline"/>
              <w:rPr>
                <w:rFonts w:ascii="Arial" w:eastAsia="Times New Roman" w:hAnsi="Arial" w:cs="Arial"/>
                <w:sz w:val="18"/>
                <w:szCs w:val="18"/>
              </w:rPr>
            </w:pPr>
            <w:r w:rsidRPr="003867AB">
              <w:rPr>
                <w:rFonts w:ascii="Arial" w:eastAsia="Times New Roman" w:hAnsi="Arial" w:cs="Arial"/>
              </w:rPr>
              <w:t>250,000</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022D8" w:rsidRPr="003867AB" w:rsidP="003022D8" w14:paraId="7F0818E4" w14:textId="4DF34459">
            <w:pPr>
              <w:spacing w:after="0" w:line="240" w:lineRule="auto"/>
              <w:jc w:val="center"/>
              <w:textAlignment w:val="baseline"/>
              <w:rPr>
                <w:rFonts w:ascii="Arial" w:eastAsia="Times New Roman" w:hAnsi="Arial" w:cs="Arial"/>
                <w:sz w:val="18"/>
                <w:szCs w:val="18"/>
              </w:rPr>
            </w:pPr>
            <w:r w:rsidRPr="003867AB">
              <w:rPr>
                <w:rFonts w:ascii="Arial" w:eastAsia="Times New Roman" w:hAnsi="Arial" w:cs="Arial"/>
                <w:b/>
                <w:bCs/>
              </w:rPr>
              <w:t>4,16</w:t>
            </w:r>
            <w:r w:rsidR="00FF3C0B">
              <w:rPr>
                <w:rFonts w:ascii="Arial" w:eastAsia="Times New Roman" w:hAnsi="Arial" w:cs="Arial"/>
                <w:b/>
                <w:bCs/>
              </w:rPr>
              <w:t>6.67</w:t>
            </w:r>
            <w:r w:rsidRPr="003867AB">
              <w:rPr>
                <w:rFonts w:ascii="Arial" w:eastAsia="Times New Roman" w:hAnsi="Arial" w:cs="Arial"/>
                <w:b/>
                <w:bCs/>
              </w:rPr>
              <w:t xml:space="preserve"> hours</w:t>
            </w:r>
            <w:r w:rsidRPr="003867AB">
              <w:rPr>
                <w:rFonts w:ascii="Arial" w:eastAsia="Times New Roman" w:hAnsi="Arial" w:cs="Arial"/>
              </w:rPr>
              <w:t> </w:t>
            </w:r>
          </w:p>
        </w:tc>
      </w:tr>
    </w:tbl>
    <w:p w:rsidR="000E71F6" w:rsidP="002A3550" w14:paraId="6DD10B19" w14:textId="77777777">
      <w:pPr>
        <w:tabs>
          <w:tab w:val="left" w:pos="480"/>
          <w:tab w:val="right" w:pos="8640"/>
        </w:tabs>
        <w:spacing w:after="60" w:line="240" w:lineRule="auto"/>
        <w:rPr>
          <w:rFonts w:ascii="Arial" w:eastAsia="Times New Roman" w:hAnsi="Arial" w:cs="Arial"/>
          <w:sz w:val="24"/>
          <w:szCs w:val="24"/>
        </w:rPr>
      </w:pPr>
    </w:p>
    <w:p w:rsidR="000E71F6" w:rsidP="002B468C" w14:paraId="23445D0B" w14:textId="1DAD5EE2">
      <w:pPr>
        <w:tabs>
          <w:tab w:val="left" w:pos="1080"/>
          <w:tab w:val="right" w:pos="8640"/>
        </w:tabs>
        <w:spacing w:after="0" w:line="240" w:lineRule="auto"/>
        <w:ind w:left="810" w:hanging="446"/>
        <w:rPr>
          <w:rFonts w:ascii="Arial" w:eastAsia="Times New Roman" w:hAnsi="Arial" w:cs="Arial"/>
          <w:b/>
          <w:bCs/>
          <w:sz w:val="24"/>
          <w:szCs w:val="24"/>
        </w:rPr>
      </w:pPr>
      <w:r w:rsidRPr="00780CAA">
        <w:rPr>
          <w:rFonts w:ascii="Arial" w:eastAsia="Times New Roman" w:hAnsi="Arial" w:cs="Arial"/>
          <w:b/>
          <w:bCs/>
          <w:sz w:val="24"/>
          <w:szCs w:val="24"/>
        </w:rPr>
        <w:t xml:space="preserve">b.  </w:t>
      </w:r>
      <w:r w:rsidR="005C0C13">
        <w:rPr>
          <w:rFonts w:ascii="Arial" w:eastAsia="Times New Roman" w:hAnsi="Arial" w:cs="Arial"/>
          <w:b/>
          <w:bCs/>
          <w:sz w:val="24"/>
          <w:szCs w:val="24"/>
        </w:rPr>
        <w:tab/>
      </w:r>
      <w:r w:rsidRPr="00780CAA">
        <w:rPr>
          <w:rFonts w:ascii="Arial" w:eastAsia="Times New Roman" w:hAnsi="Arial" w:cs="Arial"/>
          <w:b/>
          <w:bCs/>
          <w:sz w:val="24"/>
          <w:szCs w:val="24"/>
        </w:rPr>
        <w:t>If this request for approval covers more than one form, provide separate</w:t>
      </w:r>
      <w:r w:rsidR="00780CAA">
        <w:rPr>
          <w:rFonts w:ascii="Arial" w:eastAsia="Times New Roman" w:hAnsi="Arial" w:cs="Arial"/>
          <w:b/>
          <w:bCs/>
          <w:sz w:val="24"/>
          <w:szCs w:val="24"/>
        </w:rPr>
        <w:t xml:space="preserve"> </w:t>
      </w:r>
      <w:r w:rsidRPr="00780CAA">
        <w:rPr>
          <w:rFonts w:ascii="Arial" w:eastAsia="Times New Roman" w:hAnsi="Arial" w:cs="Arial"/>
          <w:b/>
          <w:bCs/>
          <w:sz w:val="24"/>
          <w:szCs w:val="24"/>
        </w:rPr>
        <w:t>hour burden estimates for each form and aggregate the hour burdens in Item 13.</w:t>
      </w:r>
    </w:p>
    <w:p w:rsidR="005C0C13" w:rsidP="002B468C" w14:paraId="10B238F4" w14:textId="77777777">
      <w:pPr>
        <w:tabs>
          <w:tab w:val="left" w:pos="1080"/>
          <w:tab w:val="right" w:pos="8640"/>
        </w:tabs>
        <w:spacing w:after="0" w:line="240" w:lineRule="auto"/>
        <w:ind w:left="810" w:hanging="446"/>
        <w:rPr>
          <w:rFonts w:ascii="Arial" w:eastAsia="Times New Roman" w:hAnsi="Arial" w:cs="Arial"/>
          <w:b/>
          <w:bCs/>
          <w:sz w:val="24"/>
          <w:szCs w:val="24"/>
        </w:rPr>
      </w:pPr>
    </w:p>
    <w:p w:rsidR="00500254" w:rsidP="002B468C" w14:paraId="203FA6D5" w14:textId="323C189E">
      <w:pPr>
        <w:tabs>
          <w:tab w:val="left" w:pos="1080"/>
          <w:tab w:val="right" w:pos="8640"/>
        </w:tabs>
        <w:spacing w:after="0" w:line="240" w:lineRule="auto"/>
        <w:ind w:left="810"/>
        <w:rPr>
          <w:rFonts w:ascii="Arial" w:eastAsia="Times New Roman" w:hAnsi="Arial" w:cs="Arial"/>
          <w:sz w:val="24"/>
          <w:szCs w:val="24"/>
        </w:rPr>
      </w:pPr>
      <w:r w:rsidRPr="005C0C13">
        <w:rPr>
          <w:rFonts w:ascii="Arial" w:eastAsia="Times New Roman" w:hAnsi="Arial" w:cs="Arial"/>
          <w:sz w:val="24"/>
          <w:szCs w:val="24"/>
        </w:rPr>
        <w:t>This request covers</w:t>
      </w:r>
      <w:r w:rsidR="00DB18C7">
        <w:rPr>
          <w:rFonts w:ascii="Arial" w:eastAsia="Times New Roman" w:hAnsi="Arial" w:cs="Arial"/>
          <w:sz w:val="24"/>
          <w:szCs w:val="24"/>
        </w:rPr>
        <w:t xml:space="preserve"> only</w:t>
      </w:r>
      <w:r w:rsidRPr="005C0C13">
        <w:rPr>
          <w:rFonts w:ascii="Arial" w:eastAsia="Times New Roman" w:hAnsi="Arial" w:cs="Arial"/>
          <w:sz w:val="24"/>
          <w:szCs w:val="24"/>
        </w:rPr>
        <w:t xml:space="preserve"> one form.</w:t>
      </w:r>
    </w:p>
    <w:p w:rsidR="000E71F6" w:rsidP="002B468C" w14:paraId="44F00A14" w14:textId="77777777">
      <w:pPr>
        <w:spacing w:after="0" w:line="240" w:lineRule="auto"/>
        <w:ind w:left="810"/>
        <w:rPr>
          <w:rFonts w:ascii="Arial" w:eastAsia="Times New Roman" w:hAnsi="Arial" w:cs="Arial"/>
          <w:sz w:val="24"/>
          <w:szCs w:val="24"/>
        </w:rPr>
      </w:pPr>
    </w:p>
    <w:p w:rsidR="000E71F6" w:rsidRPr="005C0C13" w:rsidP="002B468C" w14:paraId="47BF6CCB" w14:textId="481BFF64">
      <w:pPr>
        <w:tabs>
          <w:tab w:val="left" w:pos="1170"/>
        </w:tabs>
        <w:spacing w:after="0" w:line="240" w:lineRule="auto"/>
        <w:ind w:left="810" w:hanging="450"/>
        <w:rPr>
          <w:rFonts w:ascii="Arial" w:eastAsia="Times New Roman" w:hAnsi="Arial" w:cs="Arial"/>
          <w:b/>
          <w:bCs/>
          <w:sz w:val="24"/>
          <w:szCs w:val="24"/>
        </w:rPr>
      </w:pPr>
      <w:r w:rsidRPr="005C0C13">
        <w:rPr>
          <w:rFonts w:ascii="Arial" w:eastAsia="Times New Roman" w:hAnsi="Arial" w:cs="Arial"/>
          <w:b/>
          <w:bCs/>
          <w:sz w:val="24"/>
          <w:szCs w:val="24"/>
        </w:rPr>
        <w:t xml:space="preserve">c.  </w:t>
      </w:r>
      <w:r w:rsidRPr="005C0C13" w:rsidR="005C0C13">
        <w:rPr>
          <w:rFonts w:ascii="Arial" w:eastAsia="Times New Roman" w:hAnsi="Arial" w:cs="Arial"/>
          <w:b/>
          <w:bCs/>
          <w:sz w:val="24"/>
          <w:szCs w:val="24"/>
        </w:rPr>
        <w:tab/>
      </w:r>
      <w:r w:rsidRPr="005C0C13">
        <w:rPr>
          <w:rFonts w:ascii="Arial" w:eastAsia="Times New Roman" w:hAnsi="Arial" w:cs="Arial"/>
          <w:b/>
          <w:bCs/>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9D6812" w:rsidP="00FC1300" w14:paraId="3594FCF0" w14:textId="421DDC9A">
      <w:pPr>
        <w:tabs>
          <w:tab w:val="left" w:pos="480"/>
          <w:tab w:val="right" w:pos="8640"/>
        </w:tabs>
        <w:spacing w:after="0" w:line="240" w:lineRule="auto"/>
        <w:ind w:left="810"/>
        <w:contextualSpacing/>
        <w:rPr>
          <w:rFonts w:ascii="Arial" w:eastAsia="Times New Roman" w:hAnsi="Arial" w:cs="Arial"/>
          <w:sz w:val="24"/>
          <w:szCs w:val="24"/>
        </w:rPr>
      </w:pPr>
      <w:r>
        <w:rPr>
          <w:rFonts w:ascii="Arial" w:eastAsia="Times New Roman" w:hAnsi="Arial" w:cs="Arial"/>
          <w:sz w:val="24"/>
          <w:szCs w:val="24"/>
        </w:rPr>
        <w:br/>
      </w:r>
      <w:r>
        <w:rPr>
          <w:rFonts w:ascii="Arial" w:eastAsia="Times New Roman" w:hAnsi="Arial" w:cs="Arial"/>
          <w:sz w:val="24"/>
          <w:szCs w:val="24"/>
        </w:rPr>
        <w:t>NCA cannot make assumptions about the population of respondents because of the variability of factors, such as the educational background and wage potential of respondents.  Therefore, NCA uses general wage data to estimate the respondents’ costs associated with completing the information collection.</w:t>
      </w:r>
      <w:r w:rsidR="00FC1300">
        <w:rPr>
          <w:rFonts w:ascii="Arial" w:eastAsia="Times New Roman" w:hAnsi="Arial" w:cs="Arial"/>
          <w:sz w:val="24"/>
          <w:szCs w:val="24"/>
        </w:rPr>
        <w:t xml:space="preserve"> </w:t>
      </w:r>
      <w:r>
        <w:rPr>
          <w:rFonts w:ascii="Arial" w:eastAsia="Times New Roman" w:hAnsi="Arial" w:cs="Arial"/>
          <w:sz w:val="24"/>
          <w:szCs w:val="24"/>
        </w:rPr>
        <w:t>The Bureau of Labor Statistics (BLS) gathers information on full-time wage and salary workers.</w:t>
      </w:r>
    </w:p>
    <w:p w:rsidR="009D6812" w:rsidP="002B468C" w14:paraId="42C70AEC" w14:textId="77777777">
      <w:pPr>
        <w:tabs>
          <w:tab w:val="left" w:pos="480"/>
          <w:tab w:val="right" w:pos="8640"/>
        </w:tabs>
        <w:spacing w:after="0" w:line="240" w:lineRule="auto"/>
        <w:ind w:left="810"/>
        <w:contextualSpacing/>
        <w:rPr>
          <w:rFonts w:ascii="Arial" w:eastAsia="Times New Roman" w:hAnsi="Arial" w:cs="Arial"/>
          <w:sz w:val="24"/>
          <w:szCs w:val="24"/>
        </w:rPr>
      </w:pPr>
    </w:p>
    <w:p w:rsidR="00AA6658" w:rsidP="002B468C" w14:paraId="15BD852F" w14:textId="6472F5F0">
      <w:pPr>
        <w:tabs>
          <w:tab w:val="left" w:pos="480"/>
          <w:tab w:val="right" w:pos="8640"/>
        </w:tabs>
        <w:spacing w:after="0" w:line="240" w:lineRule="auto"/>
        <w:ind w:left="810"/>
        <w:contextualSpacing/>
        <w:rPr>
          <w:rStyle w:val="Hyperlink"/>
          <w:rFonts w:ascii="Arial" w:hAnsi="Arial" w:cs="Arial"/>
          <w:sz w:val="24"/>
          <w:szCs w:val="24"/>
        </w:rPr>
      </w:pPr>
      <w:r w:rsidRPr="007767BB">
        <w:rPr>
          <w:rFonts w:ascii="Arial" w:eastAsia="Times New Roman" w:hAnsi="Arial" w:cs="Arial"/>
          <w:sz w:val="24"/>
          <w:szCs w:val="24"/>
        </w:rPr>
        <w:t xml:space="preserve">According to the </w:t>
      </w:r>
      <w:r w:rsidRPr="007767BB" w:rsidR="00F62EFB">
        <w:rPr>
          <w:rFonts w:ascii="Arial" w:eastAsia="Times New Roman" w:hAnsi="Arial" w:cs="Arial"/>
          <w:sz w:val="24"/>
          <w:szCs w:val="24"/>
        </w:rPr>
        <w:t xml:space="preserve">May </w:t>
      </w:r>
      <w:r w:rsidR="00FF3C0B">
        <w:rPr>
          <w:rFonts w:ascii="Arial" w:eastAsia="Times New Roman" w:hAnsi="Arial" w:cs="Arial"/>
          <w:sz w:val="24"/>
          <w:szCs w:val="24"/>
        </w:rPr>
        <w:t>202</w:t>
      </w:r>
      <w:r w:rsidR="006D5BE6">
        <w:rPr>
          <w:rFonts w:ascii="Arial" w:eastAsia="Times New Roman" w:hAnsi="Arial" w:cs="Arial"/>
          <w:sz w:val="24"/>
          <w:szCs w:val="24"/>
        </w:rPr>
        <w:t>2</w:t>
      </w:r>
      <w:r w:rsidRPr="007767BB" w:rsidR="007767BB">
        <w:rPr>
          <w:rFonts w:ascii="Arial" w:eastAsia="Times New Roman" w:hAnsi="Arial" w:cs="Arial"/>
          <w:sz w:val="24"/>
          <w:szCs w:val="24"/>
        </w:rPr>
        <w:t>,</w:t>
      </w:r>
      <w:r w:rsidRPr="007767BB" w:rsidR="00F62EFB">
        <w:rPr>
          <w:rFonts w:ascii="Arial" w:eastAsia="Times New Roman" w:hAnsi="Arial" w:cs="Arial"/>
          <w:sz w:val="24"/>
          <w:szCs w:val="24"/>
        </w:rPr>
        <w:t xml:space="preserve"> </w:t>
      </w:r>
      <w:r w:rsidRPr="007767BB">
        <w:rPr>
          <w:rFonts w:ascii="Arial" w:eastAsia="Times New Roman" w:hAnsi="Arial" w:cs="Arial"/>
          <w:sz w:val="24"/>
          <w:szCs w:val="24"/>
        </w:rPr>
        <w:t xml:space="preserve">U.S. Bureau of Labor Statistics, </w:t>
      </w:r>
      <w:r w:rsidRPr="007767BB" w:rsidR="007767BB">
        <w:rPr>
          <w:rFonts w:ascii="Arial" w:eastAsia="Times New Roman" w:hAnsi="Arial" w:cs="Arial"/>
          <w:sz w:val="24"/>
          <w:szCs w:val="24"/>
        </w:rPr>
        <w:t>National Occupational Employment and Wage Estimates</w:t>
      </w:r>
      <w:r w:rsidRPr="007767BB">
        <w:rPr>
          <w:rFonts w:ascii="Arial" w:eastAsia="Times New Roman" w:hAnsi="Arial" w:cs="Arial"/>
          <w:sz w:val="24"/>
          <w:szCs w:val="24"/>
        </w:rPr>
        <w:t xml:space="preserve">, the </w:t>
      </w:r>
      <w:r w:rsidR="007767BB">
        <w:rPr>
          <w:rFonts w:ascii="Arial" w:eastAsia="Times New Roman" w:hAnsi="Arial" w:cs="Arial"/>
          <w:sz w:val="24"/>
          <w:szCs w:val="24"/>
        </w:rPr>
        <w:t>mean hourly wage is $</w:t>
      </w:r>
      <w:r w:rsidR="006D5BE6">
        <w:rPr>
          <w:rFonts w:ascii="Arial" w:eastAsia="Times New Roman" w:hAnsi="Arial" w:cs="Arial"/>
          <w:sz w:val="24"/>
          <w:szCs w:val="24"/>
        </w:rPr>
        <w:t>29.76.</w:t>
      </w:r>
      <w:r w:rsidR="00744137">
        <w:rPr>
          <w:rFonts w:ascii="Arial" w:eastAsia="Times New Roman" w:hAnsi="Arial" w:cs="Arial"/>
          <w:sz w:val="24"/>
          <w:szCs w:val="24"/>
        </w:rPr>
        <w:t xml:space="preserve"> </w:t>
      </w:r>
      <w:r w:rsidR="009D6812">
        <w:rPr>
          <w:rFonts w:ascii="Arial" w:eastAsia="Times New Roman" w:hAnsi="Arial" w:cs="Arial"/>
          <w:sz w:val="24"/>
          <w:szCs w:val="24"/>
        </w:rPr>
        <w:t>Therefore</w:t>
      </w:r>
      <w:r w:rsidR="007767BB">
        <w:rPr>
          <w:rFonts w:ascii="Arial" w:eastAsia="Times New Roman" w:hAnsi="Arial" w:cs="Arial"/>
          <w:sz w:val="24"/>
          <w:szCs w:val="24"/>
        </w:rPr>
        <w:t xml:space="preserve">, the </w:t>
      </w:r>
      <w:r w:rsidRPr="007767BB">
        <w:rPr>
          <w:rFonts w:ascii="Arial" w:eastAsia="Times New Roman" w:hAnsi="Arial" w:cs="Arial"/>
          <w:sz w:val="24"/>
          <w:szCs w:val="24"/>
        </w:rPr>
        <w:t>cost to the respondent is $</w:t>
      </w:r>
      <w:r w:rsidR="00FC3A92">
        <w:rPr>
          <w:rFonts w:ascii="Arial" w:eastAsia="Times New Roman" w:hAnsi="Arial" w:cs="Arial"/>
          <w:sz w:val="24"/>
          <w:szCs w:val="24"/>
        </w:rPr>
        <w:t>124,00</w:t>
      </w:r>
      <w:r w:rsidR="00F117DE">
        <w:rPr>
          <w:rFonts w:ascii="Arial" w:eastAsia="Times New Roman" w:hAnsi="Arial" w:cs="Arial"/>
          <w:sz w:val="24"/>
          <w:szCs w:val="24"/>
        </w:rPr>
        <w:t>0.</w:t>
      </w:r>
      <w:r w:rsidR="00C81528">
        <w:rPr>
          <w:rFonts w:ascii="Arial" w:eastAsia="Times New Roman" w:hAnsi="Arial" w:cs="Arial"/>
          <w:sz w:val="24"/>
          <w:szCs w:val="24"/>
        </w:rPr>
        <w:t>10</w:t>
      </w:r>
      <w:r w:rsidR="00F117DE">
        <w:rPr>
          <w:rFonts w:ascii="Arial" w:eastAsia="Times New Roman" w:hAnsi="Arial" w:cs="Arial"/>
          <w:sz w:val="24"/>
          <w:szCs w:val="24"/>
        </w:rPr>
        <w:t xml:space="preserve"> </w:t>
      </w:r>
      <w:r w:rsidRPr="007767BB">
        <w:rPr>
          <w:rFonts w:ascii="Arial" w:eastAsia="Times New Roman" w:hAnsi="Arial" w:cs="Arial"/>
          <w:sz w:val="24"/>
          <w:szCs w:val="24"/>
        </w:rPr>
        <w:t>(</w:t>
      </w:r>
      <w:r w:rsidRPr="007767BB" w:rsidR="00B02474">
        <w:rPr>
          <w:rFonts w:ascii="Arial" w:eastAsia="Times New Roman" w:hAnsi="Arial" w:cs="Arial"/>
          <w:sz w:val="24"/>
          <w:szCs w:val="24"/>
        </w:rPr>
        <w:t>4,166</w:t>
      </w:r>
      <w:r w:rsidR="00FF3C0B">
        <w:rPr>
          <w:rFonts w:ascii="Arial" w:eastAsia="Times New Roman" w:hAnsi="Arial" w:cs="Arial"/>
          <w:sz w:val="24"/>
          <w:szCs w:val="24"/>
        </w:rPr>
        <w:t>.67</w:t>
      </w:r>
      <w:r w:rsidRPr="007767BB">
        <w:rPr>
          <w:rFonts w:ascii="Arial" w:eastAsia="Times New Roman" w:hAnsi="Arial" w:cs="Arial"/>
          <w:sz w:val="24"/>
          <w:szCs w:val="24"/>
        </w:rPr>
        <w:t xml:space="preserve"> </w:t>
      </w:r>
      <w:r w:rsidR="007767BB">
        <w:rPr>
          <w:rFonts w:ascii="Arial" w:eastAsia="Times New Roman" w:hAnsi="Arial" w:cs="Arial"/>
          <w:sz w:val="24"/>
          <w:szCs w:val="24"/>
        </w:rPr>
        <w:t xml:space="preserve">burden hours </w:t>
      </w:r>
      <w:r w:rsidR="00FF3C0B">
        <w:rPr>
          <w:rFonts w:ascii="Arial" w:eastAsia="Times New Roman" w:hAnsi="Arial" w:cs="Arial"/>
          <w:sz w:val="24"/>
          <w:szCs w:val="24"/>
        </w:rPr>
        <w:t>×</w:t>
      </w:r>
      <w:r w:rsidR="007767BB">
        <w:rPr>
          <w:rFonts w:ascii="Arial" w:eastAsia="Times New Roman" w:hAnsi="Arial" w:cs="Arial"/>
          <w:sz w:val="24"/>
          <w:szCs w:val="24"/>
        </w:rPr>
        <w:t xml:space="preserve"> $</w:t>
      </w:r>
      <w:r w:rsidR="00744137">
        <w:rPr>
          <w:rFonts w:ascii="Arial" w:eastAsia="Times New Roman" w:hAnsi="Arial" w:cs="Arial"/>
          <w:sz w:val="24"/>
          <w:szCs w:val="24"/>
        </w:rPr>
        <w:t>29.76</w:t>
      </w:r>
      <w:r w:rsidRPr="007767BB" w:rsidR="005C0C13">
        <w:rPr>
          <w:rFonts w:ascii="Arial" w:eastAsia="Times New Roman" w:hAnsi="Arial" w:cs="Arial"/>
          <w:sz w:val="24"/>
          <w:szCs w:val="24"/>
        </w:rPr>
        <w:t xml:space="preserve"> </w:t>
      </w:r>
      <w:r w:rsidRPr="007767BB">
        <w:rPr>
          <w:rFonts w:ascii="Arial" w:eastAsia="Times New Roman" w:hAnsi="Arial" w:cs="Arial"/>
          <w:sz w:val="24"/>
          <w:szCs w:val="24"/>
        </w:rPr>
        <w:t>per hour)</w:t>
      </w:r>
      <w:r w:rsidR="007767BB">
        <w:rPr>
          <w:rFonts w:ascii="Arial" w:eastAsia="Times New Roman" w:hAnsi="Arial" w:cs="Arial"/>
          <w:sz w:val="24"/>
          <w:szCs w:val="24"/>
        </w:rPr>
        <w:t xml:space="preserve"> All Occupations link:</w:t>
      </w:r>
      <w:r w:rsidR="00A730D9">
        <w:rPr>
          <w:rFonts w:ascii="Arial" w:eastAsia="Times New Roman" w:hAnsi="Arial" w:cs="Arial"/>
          <w:sz w:val="24"/>
          <w:szCs w:val="24"/>
        </w:rPr>
        <w:t xml:space="preserve"> </w:t>
      </w:r>
      <w:hyperlink r:id="rId8" w:anchor="00-0000" w:history="1">
        <w:r w:rsidR="00CA6744">
          <w:rPr>
            <w:rStyle w:val="Hyperlink"/>
            <w:rFonts w:ascii="Arial" w:hAnsi="Arial" w:cs="Arial"/>
            <w:sz w:val="24"/>
            <w:szCs w:val="24"/>
          </w:rPr>
          <w:t>https://www.bls.gov/oes/2022/may/oes_nat.htm#00-0000</w:t>
        </w:r>
      </w:hyperlink>
      <w:r w:rsidR="009D6812">
        <w:rPr>
          <w:rStyle w:val="Hyperlink"/>
          <w:rFonts w:ascii="Arial" w:hAnsi="Arial" w:cs="Arial"/>
          <w:sz w:val="24"/>
          <w:szCs w:val="24"/>
        </w:rPr>
        <w:t>.</w:t>
      </w:r>
    </w:p>
    <w:p w:rsidR="00400904" w:rsidP="002B468C" w14:paraId="7AA56EFC" w14:textId="379FC37E">
      <w:pPr>
        <w:tabs>
          <w:tab w:val="left" w:pos="480"/>
          <w:tab w:val="right" w:pos="8640"/>
        </w:tabs>
        <w:spacing w:after="0" w:line="240" w:lineRule="auto"/>
        <w:ind w:left="810"/>
        <w:contextualSpacing/>
        <w:rPr>
          <w:rFonts w:ascii="Arial" w:hAnsi="Arial" w:cs="Arial"/>
          <w:sz w:val="24"/>
          <w:szCs w:val="24"/>
        </w:rPr>
      </w:pPr>
    </w:p>
    <w:p w:rsidR="00400904" w:rsidP="002B468C" w14:paraId="071B7BB0" w14:textId="6EBCEA11">
      <w:pPr>
        <w:tabs>
          <w:tab w:val="left" w:pos="480"/>
          <w:tab w:val="right" w:pos="8640"/>
        </w:tabs>
        <w:spacing w:after="0" w:line="240" w:lineRule="auto"/>
        <w:ind w:left="810"/>
        <w:contextualSpacing/>
        <w:rPr>
          <w:rFonts w:ascii="Arial" w:hAnsi="Arial" w:cs="Arial"/>
          <w:sz w:val="24"/>
          <w:szCs w:val="24"/>
        </w:rPr>
      </w:pPr>
      <w:r>
        <w:rPr>
          <w:rFonts w:ascii="Arial" w:hAnsi="Arial" w:cs="Arial"/>
          <w:sz w:val="24"/>
          <w:szCs w:val="24"/>
        </w:rPr>
        <w:t>Legally, respondents may not pay a person or business for assistance in completing the information collection.  Therefore, there are no expected overhead costs for completing the information collection.</w:t>
      </w:r>
    </w:p>
    <w:p w:rsidR="007767BB" w:rsidRPr="007767BB" w:rsidP="002A3550" w14:paraId="22AB22F5" w14:textId="77777777">
      <w:pPr>
        <w:tabs>
          <w:tab w:val="left" w:pos="480"/>
          <w:tab w:val="right" w:pos="8640"/>
        </w:tabs>
        <w:spacing w:after="0" w:line="240" w:lineRule="auto"/>
        <w:contextualSpacing/>
        <w:rPr>
          <w:rFonts w:ascii="Arial" w:eastAsia="Times New Roman" w:hAnsi="Arial" w:cs="Arial"/>
          <w:sz w:val="24"/>
          <w:szCs w:val="24"/>
        </w:rPr>
      </w:pPr>
    </w:p>
    <w:p w:rsidR="00500254" w:rsidRPr="00500254" w:rsidP="00167870" w14:paraId="1A68E467" w14:textId="77777777">
      <w:pPr>
        <w:numPr>
          <w:ilvl w:val="0"/>
          <w:numId w:val="1"/>
        </w:numPr>
        <w:tabs>
          <w:tab w:val="left" w:pos="480"/>
          <w:tab w:val="right" w:pos="8640"/>
        </w:tabs>
        <w:spacing w:after="0" w:line="240" w:lineRule="auto"/>
        <w:ind w:left="360"/>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500254" w:rsidRPr="00B02474" w:rsidP="00167870" w14:paraId="450EFD43" w14:textId="77777777">
      <w:pPr>
        <w:tabs>
          <w:tab w:val="left" w:pos="480"/>
          <w:tab w:val="right" w:pos="8640"/>
        </w:tabs>
        <w:spacing w:after="0" w:line="240" w:lineRule="auto"/>
        <w:ind w:left="360"/>
        <w:contextualSpacing/>
        <w:rPr>
          <w:rFonts w:ascii="Arial" w:eastAsia="Times New Roman" w:hAnsi="Arial" w:cs="Arial"/>
          <w:sz w:val="24"/>
          <w:szCs w:val="24"/>
        </w:rPr>
      </w:pPr>
    </w:p>
    <w:p w:rsidR="00500254" w:rsidRPr="00500254" w:rsidP="00167870" w14:paraId="6B16D5DE" w14:textId="34D47DB1">
      <w:pPr>
        <w:tabs>
          <w:tab w:val="left" w:pos="480"/>
          <w:tab w:val="right" w:pos="8640"/>
        </w:tabs>
        <w:spacing w:after="0" w:line="240" w:lineRule="auto"/>
        <w:ind w:left="360"/>
        <w:contextualSpacing/>
        <w:rPr>
          <w:rFonts w:ascii="Arial" w:eastAsia="Times New Roman" w:hAnsi="Arial" w:cs="Arial"/>
          <w:color w:val="A6A6A6" w:themeColor="background1" w:themeShade="A6"/>
          <w:sz w:val="24"/>
          <w:szCs w:val="24"/>
        </w:rPr>
      </w:pPr>
      <w:r>
        <w:rPr>
          <w:rFonts w:ascii="Arial" w:eastAsia="Times New Roman" w:hAnsi="Arial" w:cs="Arial"/>
          <w:sz w:val="24"/>
          <w:szCs w:val="24"/>
        </w:rPr>
        <w:t>There are no operation or maintenance costs for respondents. There is no requirement for record keeping.</w:t>
      </w:r>
    </w:p>
    <w:p w:rsidR="00500254" w:rsidRPr="00500254" w:rsidP="00167870" w14:paraId="6617A061" w14:textId="77777777">
      <w:pPr>
        <w:spacing w:after="0" w:line="240" w:lineRule="auto"/>
        <w:ind w:left="360"/>
        <w:rPr>
          <w:rFonts w:ascii="Arial" w:eastAsia="Times New Roman" w:hAnsi="Arial" w:cs="Arial"/>
          <w:sz w:val="24"/>
          <w:szCs w:val="24"/>
        </w:rPr>
      </w:pPr>
    </w:p>
    <w:p w:rsidR="00500254" w:rsidRPr="005C0C13" w:rsidP="00167870" w14:paraId="33709775" w14:textId="6C43EDDE">
      <w:pPr>
        <w:numPr>
          <w:ilvl w:val="0"/>
          <w:numId w:val="1"/>
        </w:numPr>
        <w:tabs>
          <w:tab w:val="left" w:pos="480"/>
          <w:tab w:val="right" w:pos="8640"/>
        </w:tabs>
        <w:spacing w:after="0" w:line="240" w:lineRule="auto"/>
        <w:ind w:left="360"/>
        <w:contextualSpacing/>
        <w:rPr>
          <w:rFonts w:ascii="Arial" w:eastAsia="Times New Roman" w:hAnsi="Arial" w:cs="Arial"/>
          <w:b/>
          <w:sz w:val="24"/>
          <w:szCs w:val="24"/>
        </w:rPr>
      </w:pPr>
      <w:r w:rsidRPr="005C0C13">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5C0C13" w:rsidR="000E71F6">
        <w:rPr>
          <w:rFonts w:ascii="Arial" w:eastAsia="Times New Roman" w:hAnsi="Arial" w:cs="Arial"/>
          <w:b/>
          <w:sz w:val="24"/>
          <w:szCs w:val="24"/>
        </w:rPr>
        <w:t xml:space="preserve">   </w:t>
      </w:r>
    </w:p>
    <w:p w:rsidR="00500254" w:rsidRPr="00500254" w:rsidP="00167870" w14:paraId="016F44C4" w14:textId="77777777">
      <w:pPr>
        <w:tabs>
          <w:tab w:val="left" w:pos="480"/>
          <w:tab w:val="right" w:pos="8640"/>
        </w:tabs>
        <w:spacing w:after="0" w:line="240" w:lineRule="auto"/>
        <w:ind w:left="360"/>
        <w:contextualSpacing/>
        <w:rPr>
          <w:rFonts w:ascii="Arial" w:eastAsia="Times New Roman" w:hAnsi="Arial" w:cs="Arial"/>
          <w:sz w:val="24"/>
          <w:szCs w:val="24"/>
        </w:rPr>
      </w:pPr>
    </w:p>
    <w:p w:rsidR="00500254" w:rsidRPr="0036265A" w:rsidP="00167870" w14:paraId="24ADBDD7" w14:textId="5A3E7816">
      <w:pPr>
        <w:tabs>
          <w:tab w:val="left" w:pos="480"/>
          <w:tab w:val="right" w:pos="8640"/>
        </w:tabs>
        <w:spacing w:after="0" w:line="240" w:lineRule="auto"/>
        <w:ind w:left="360"/>
        <w:contextualSpacing/>
        <w:rPr>
          <w:rFonts w:ascii="Arial" w:eastAsia="Times New Roman" w:hAnsi="Arial" w:cs="Arial"/>
          <w:sz w:val="24"/>
          <w:szCs w:val="24"/>
        </w:rPr>
      </w:pPr>
      <w:r w:rsidRPr="0036265A">
        <w:rPr>
          <w:rFonts w:ascii="Arial" w:eastAsia="Times New Roman" w:hAnsi="Arial" w:cs="Arial"/>
          <w:sz w:val="24"/>
          <w:szCs w:val="24"/>
        </w:rPr>
        <w:t xml:space="preserve">Estimated </w:t>
      </w:r>
      <w:r w:rsidR="00F04128">
        <w:rPr>
          <w:rFonts w:ascii="Arial" w:eastAsia="Times New Roman" w:hAnsi="Arial" w:cs="Arial"/>
          <w:sz w:val="24"/>
          <w:szCs w:val="24"/>
        </w:rPr>
        <w:t xml:space="preserve">Annual </w:t>
      </w:r>
      <w:r w:rsidRPr="0036265A">
        <w:rPr>
          <w:rFonts w:ascii="Arial" w:eastAsia="Times New Roman" w:hAnsi="Arial" w:cs="Arial"/>
          <w:sz w:val="24"/>
          <w:szCs w:val="24"/>
        </w:rPr>
        <w:t>Costs to the Federal Government:</w:t>
      </w:r>
      <w:r w:rsidRPr="0036265A" w:rsidR="007907FD">
        <w:rPr>
          <w:rFonts w:ascii="Arial" w:eastAsia="Times New Roman" w:hAnsi="Arial" w:cs="Arial"/>
          <w:sz w:val="24"/>
          <w:szCs w:val="24"/>
        </w:rPr>
        <w:t xml:space="preserve"> $</w:t>
      </w:r>
      <w:r w:rsidR="00C81528">
        <w:rPr>
          <w:rFonts w:ascii="Arial" w:eastAsia="Times New Roman" w:hAnsi="Arial" w:cs="Arial"/>
          <w:sz w:val="24"/>
          <w:szCs w:val="24"/>
        </w:rPr>
        <w:t>38,666.67</w:t>
      </w:r>
    </w:p>
    <w:p w:rsidR="00500254" w:rsidRPr="0036265A" w:rsidP="002A3550" w14:paraId="3858A225" w14:textId="77777777">
      <w:pPr>
        <w:tabs>
          <w:tab w:val="left" w:pos="480"/>
          <w:tab w:val="right" w:pos="8640"/>
        </w:tabs>
        <w:spacing w:after="0" w:line="240" w:lineRule="auto"/>
        <w:rPr>
          <w:rFonts w:ascii="Arial" w:eastAsia="Times New Roman" w:hAnsi="Arial" w:cs="Arial"/>
          <w:sz w:val="24"/>
          <w:szCs w:val="24"/>
        </w:rPr>
      </w:pPr>
    </w:p>
    <w:p w:rsidR="00795B73" w:rsidRPr="0036265A" w:rsidP="00167870" w14:paraId="6D70271C" w14:textId="029947CD">
      <w:pPr>
        <w:numPr>
          <w:ilvl w:val="1"/>
          <w:numId w:val="3"/>
        </w:numPr>
        <w:tabs>
          <w:tab w:val="left" w:pos="480"/>
          <w:tab w:val="right" w:pos="6120"/>
        </w:tabs>
        <w:spacing w:after="240" w:line="240" w:lineRule="auto"/>
        <w:ind w:left="720" w:right="-90"/>
        <w:rPr>
          <w:rFonts w:ascii="Arial" w:eastAsia="Times New Roman" w:hAnsi="Arial" w:cs="Arial"/>
          <w:sz w:val="24"/>
          <w:szCs w:val="24"/>
        </w:rPr>
      </w:pPr>
      <w:r w:rsidRPr="0036265A">
        <w:rPr>
          <w:rFonts w:ascii="Arial" w:eastAsia="Times New Roman" w:hAnsi="Arial" w:cs="Arial"/>
          <w:sz w:val="24"/>
          <w:szCs w:val="24"/>
        </w:rPr>
        <w:t>Forms are available on the VA inter/intranet forms websites.</w:t>
      </w:r>
    </w:p>
    <w:p w:rsidR="002A3550" w:rsidRPr="0036265A" w:rsidP="00167870" w14:paraId="5D721B99" w14:textId="3089E736">
      <w:pPr>
        <w:tabs>
          <w:tab w:val="left" w:pos="480"/>
          <w:tab w:val="right" w:pos="4680"/>
        </w:tabs>
        <w:spacing w:after="120" w:line="240" w:lineRule="auto"/>
        <w:ind w:left="720" w:right="-90"/>
        <w:rPr>
          <w:rFonts w:ascii="Arial" w:eastAsia="Times New Roman" w:hAnsi="Arial" w:cs="Arial"/>
          <w:sz w:val="24"/>
          <w:szCs w:val="24"/>
        </w:rPr>
      </w:pPr>
      <w:r w:rsidRPr="0036265A">
        <w:rPr>
          <w:rFonts w:ascii="Arial" w:eastAsia="Times New Roman" w:hAnsi="Arial" w:cs="Arial"/>
          <w:sz w:val="24"/>
          <w:szCs w:val="24"/>
          <w:u w:val="single"/>
        </w:rPr>
        <w:t xml:space="preserve">Web Services Support, </w:t>
      </w:r>
      <w:r w:rsidRPr="0036265A" w:rsidR="00FC5CED">
        <w:rPr>
          <w:rFonts w:ascii="Arial" w:eastAsia="Times New Roman" w:hAnsi="Arial" w:cs="Arial"/>
          <w:sz w:val="24"/>
          <w:szCs w:val="24"/>
          <w:u w:val="single"/>
        </w:rPr>
        <w:t xml:space="preserve">2 </w:t>
      </w:r>
      <w:r w:rsidRPr="0036265A">
        <w:rPr>
          <w:rFonts w:ascii="Arial" w:eastAsia="Times New Roman" w:hAnsi="Arial" w:cs="Arial"/>
          <w:sz w:val="24"/>
          <w:szCs w:val="24"/>
          <w:u w:val="single"/>
        </w:rPr>
        <w:t>IT Specialist</w:t>
      </w:r>
      <w:r w:rsidRPr="0036265A" w:rsidR="00E229BC">
        <w:rPr>
          <w:rFonts w:ascii="Arial" w:eastAsia="Times New Roman" w:hAnsi="Arial" w:cs="Arial"/>
          <w:sz w:val="24"/>
          <w:szCs w:val="24"/>
          <w:u w:val="single"/>
        </w:rPr>
        <w:t>s</w:t>
      </w:r>
      <w:r w:rsidRPr="0036265A" w:rsidR="00FC5CED">
        <w:rPr>
          <w:rFonts w:ascii="Arial" w:eastAsia="Times New Roman" w:hAnsi="Arial" w:cs="Arial"/>
          <w:sz w:val="24"/>
          <w:szCs w:val="24"/>
          <w:u w:val="single"/>
        </w:rPr>
        <w:t>,</w:t>
      </w:r>
      <w:r w:rsidRPr="0036265A">
        <w:rPr>
          <w:rFonts w:ascii="Arial" w:eastAsia="Times New Roman" w:hAnsi="Arial" w:cs="Arial"/>
          <w:sz w:val="24"/>
          <w:szCs w:val="24"/>
          <w:u w:val="single"/>
        </w:rPr>
        <w:t xml:space="preserve"> GS-1</w:t>
      </w:r>
      <w:r w:rsidRPr="0036265A" w:rsidR="007907FD">
        <w:rPr>
          <w:rFonts w:ascii="Arial" w:eastAsia="Times New Roman" w:hAnsi="Arial" w:cs="Arial"/>
          <w:sz w:val="24"/>
          <w:szCs w:val="24"/>
          <w:u w:val="single"/>
        </w:rPr>
        <w:t>4</w:t>
      </w:r>
      <w:r w:rsidRPr="0036265A">
        <w:rPr>
          <w:rFonts w:ascii="Arial" w:eastAsia="Times New Roman" w:hAnsi="Arial" w:cs="Arial"/>
          <w:sz w:val="24"/>
          <w:szCs w:val="24"/>
          <w:u w:val="single"/>
        </w:rPr>
        <w:t>/</w:t>
      </w:r>
      <w:r w:rsidRPr="0036265A" w:rsidR="007907FD">
        <w:rPr>
          <w:rFonts w:ascii="Arial" w:eastAsia="Times New Roman" w:hAnsi="Arial" w:cs="Arial"/>
          <w:sz w:val="24"/>
          <w:szCs w:val="24"/>
          <w:u w:val="single"/>
        </w:rPr>
        <w:t>4</w:t>
      </w:r>
      <w:r w:rsidRPr="0036265A" w:rsidR="00537520">
        <w:rPr>
          <w:rFonts w:ascii="Arial" w:eastAsia="Times New Roman" w:hAnsi="Arial" w:cs="Arial"/>
          <w:sz w:val="24"/>
          <w:szCs w:val="24"/>
        </w:rPr>
        <w:t xml:space="preserve"> ($</w:t>
      </w:r>
      <w:r w:rsidR="0001223F">
        <w:rPr>
          <w:rFonts w:ascii="Arial" w:eastAsia="Times New Roman" w:hAnsi="Arial" w:cs="Arial"/>
          <w:sz w:val="24"/>
          <w:szCs w:val="24"/>
        </w:rPr>
        <w:t>61.35</w:t>
      </w:r>
      <w:r w:rsidRPr="0036265A" w:rsidR="00537520">
        <w:t xml:space="preserve"> </w:t>
      </w:r>
      <w:r w:rsidRPr="0036265A" w:rsidR="00537520">
        <w:rPr>
          <w:rFonts w:ascii="Arial" w:eastAsia="Times New Roman" w:hAnsi="Arial" w:cs="Arial"/>
          <w:sz w:val="24"/>
          <w:szCs w:val="24"/>
        </w:rPr>
        <w:t>hourly</w:t>
      </w:r>
      <w:r w:rsidRPr="0036265A" w:rsidR="00E229BC">
        <w:rPr>
          <w:rFonts w:ascii="Arial" w:eastAsia="Times New Roman" w:hAnsi="Arial" w:cs="Arial"/>
          <w:sz w:val="24"/>
          <w:szCs w:val="24"/>
        </w:rPr>
        <w:t xml:space="preserve"> rate</w:t>
      </w:r>
      <w:r w:rsidRPr="0036265A" w:rsidR="00537520">
        <w:rPr>
          <w:rFonts w:ascii="Arial" w:eastAsia="Times New Roman" w:hAnsi="Arial" w:cs="Arial"/>
          <w:sz w:val="24"/>
          <w:szCs w:val="24"/>
        </w:rPr>
        <w:t xml:space="preserve">): </w:t>
      </w:r>
      <w:r w:rsidRPr="0036265A">
        <w:rPr>
          <w:rFonts w:ascii="Arial" w:eastAsia="Times New Roman" w:hAnsi="Arial" w:cs="Arial"/>
          <w:sz w:val="24"/>
          <w:szCs w:val="24"/>
        </w:rPr>
        <w:t xml:space="preserve"> </w:t>
      </w:r>
      <w:r w:rsidRPr="0036265A">
        <w:rPr>
          <w:rFonts w:ascii="Arial" w:eastAsia="Times New Roman" w:hAnsi="Arial" w:cs="Arial"/>
          <w:sz w:val="24"/>
          <w:szCs w:val="24"/>
        </w:rPr>
        <w:br/>
      </w:r>
      <w:r w:rsidR="00A116EF">
        <w:rPr>
          <w:rFonts w:ascii="Arial" w:eastAsia="Times New Roman" w:hAnsi="Arial" w:cs="Arial"/>
          <w:sz w:val="24"/>
          <w:szCs w:val="24"/>
        </w:rPr>
        <w:t>4,166.</w:t>
      </w:r>
      <w:r w:rsidR="0001223F">
        <w:rPr>
          <w:rFonts w:ascii="Arial" w:eastAsia="Times New Roman" w:hAnsi="Arial" w:cs="Arial"/>
          <w:sz w:val="24"/>
          <w:szCs w:val="24"/>
        </w:rPr>
        <w:t>67</w:t>
      </w:r>
      <w:r w:rsidRPr="0036265A">
        <w:rPr>
          <w:rFonts w:ascii="Arial" w:eastAsia="Times New Roman" w:hAnsi="Arial" w:cs="Arial"/>
          <w:sz w:val="24"/>
          <w:szCs w:val="24"/>
        </w:rPr>
        <w:t xml:space="preserve"> burden hours ÷ 60 min</w:t>
      </w:r>
      <w:r w:rsidRPr="0036265A" w:rsidR="00537520">
        <w:rPr>
          <w:rFonts w:ascii="Arial" w:eastAsia="Times New Roman" w:hAnsi="Arial" w:cs="Arial"/>
          <w:sz w:val="24"/>
          <w:szCs w:val="24"/>
        </w:rPr>
        <w:t>.</w:t>
      </w:r>
      <w:r w:rsidRPr="0036265A">
        <w:rPr>
          <w:rFonts w:ascii="Arial" w:eastAsia="Times New Roman" w:hAnsi="Arial" w:cs="Arial"/>
          <w:sz w:val="24"/>
          <w:szCs w:val="24"/>
        </w:rPr>
        <w:t xml:space="preserve"> = </w:t>
      </w:r>
      <w:r w:rsidR="00A116EF">
        <w:rPr>
          <w:rFonts w:ascii="Arial" w:eastAsia="Times New Roman" w:hAnsi="Arial" w:cs="Arial"/>
          <w:sz w:val="24"/>
          <w:szCs w:val="24"/>
        </w:rPr>
        <w:t>69.</w:t>
      </w:r>
      <w:r w:rsidRPr="0036265A" w:rsidR="0001223F">
        <w:rPr>
          <w:rFonts w:ascii="Arial" w:eastAsia="Times New Roman" w:hAnsi="Arial" w:cs="Arial"/>
          <w:sz w:val="24"/>
          <w:szCs w:val="24"/>
        </w:rPr>
        <w:t>4</w:t>
      </w:r>
      <w:r w:rsidR="0001223F">
        <w:rPr>
          <w:rFonts w:ascii="Arial" w:eastAsia="Times New Roman" w:hAnsi="Arial" w:cs="Arial"/>
          <w:sz w:val="24"/>
          <w:szCs w:val="24"/>
        </w:rPr>
        <w:t>4</w:t>
      </w:r>
      <w:r w:rsidRPr="0036265A" w:rsidR="0001223F">
        <w:rPr>
          <w:rFonts w:ascii="Arial" w:eastAsia="Times New Roman" w:hAnsi="Arial" w:cs="Arial"/>
          <w:sz w:val="24"/>
          <w:szCs w:val="24"/>
        </w:rPr>
        <w:t xml:space="preserve"> </w:t>
      </w:r>
      <w:r w:rsidRPr="0036265A">
        <w:rPr>
          <w:rFonts w:ascii="Arial" w:eastAsia="Times New Roman" w:hAnsi="Arial" w:cs="Arial"/>
          <w:sz w:val="24"/>
          <w:szCs w:val="24"/>
        </w:rPr>
        <w:t>hrs</w:t>
      </w:r>
      <w:r w:rsidRPr="0036265A" w:rsidR="00537520">
        <w:rPr>
          <w:rFonts w:ascii="Arial" w:eastAsia="Times New Roman" w:hAnsi="Arial" w:cs="Arial"/>
          <w:sz w:val="24"/>
          <w:szCs w:val="24"/>
        </w:rPr>
        <w:t>.</w:t>
      </w:r>
      <w:r w:rsidRPr="0036265A">
        <w:rPr>
          <w:rFonts w:ascii="Arial" w:eastAsia="Times New Roman" w:hAnsi="Arial" w:cs="Arial"/>
          <w:sz w:val="24"/>
          <w:szCs w:val="24"/>
        </w:rPr>
        <w:t xml:space="preserve"> </w:t>
      </w:r>
      <w:r w:rsidR="0001223F">
        <w:rPr>
          <w:rFonts w:ascii="Arial" w:eastAsia="Times New Roman" w:hAnsi="Arial" w:cs="Arial"/>
          <w:sz w:val="24"/>
          <w:szCs w:val="24"/>
        </w:rPr>
        <w:t>×</w:t>
      </w:r>
      <w:r w:rsidRPr="0036265A">
        <w:rPr>
          <w:rFonts w:ascii="Arial" w:eastAsia="Times New Roman" w:hAnsi="Arial" w:cs="Arial"/>
          <w:sz w:val="24"/>
          <w:szCs w:val="24"/>
        </w:rPr>
        <w:t xml:space="preserve"> </w:t>
      </w:r>
      <w:r w:rsidRPr="0036265A" w:rsidR="00537520">
        <w:rPr>
          <w:rFonts w:ascii="Arial" w:eastAsia="Times New Roman" w:hAnsi="Arial" w:cs="Arial"/>
          <w:sz w:val="24"/>
          <w:szCs w:val="24"/>
        </w:rPr>
        <w:t>$</w:t>
      </w:r>
      <w:r w:rsidR="0001223F">
        <w:rPr>
          <w:rFonts w:ascii="Arial" w:eastAsia="Times New Roman" w:hAnsi="Arial" w:cs="Arial"/>
          <w:sz w:val="24"/>
          <w:szCs w:val="24"/>
        </w:rPr>
        <w:t>61.35</w:t>
      </w:r>
      <w:r w:rsidRPr="0036265A">
        <w:rPr>
          <w:rFonts w:ascii="Arial" w:eastAsia="Times New Roman" w:hAnsi="Arial" w:cs="Arial"/>
          <w:sz w:val="24"/>
          <w:szCs w:val="24"/>
        </w:rPr>
        <w:t xml:space="preserve"> </w:t>
      </w:r>
      <w:r w:rsidRPr="0036265A" w:rsidR="00537520">
        <w:rPr>
          <w:rFonts w:ascii="Arial" w:eastAsia="Times New Roman" w:hAnsi="Arial" w:cs="Arial"/>
          <w:sz w:val="24"/>
          <w:szCs w:val="24"/>
        </w:rPr>
        <w:t>=</w:t>
      </w:r>
      <w:r w:rsidRPr="0036265A">
        <w:rPr>
          <w:rFonts w:ascii="Arial" w:eastAsia="Times New Roman" w:hAnsi="Arial" w:cs="Arial"/>
          <w:sz w:val="24"/>
          <w:szCs w:val="24"/>
        </w:rPr>
        <w:t xml:space="preserve"> $</w:t>
      </w:r>
      <w:r w:rsidR="0001223F">
        <w:rPr>
          <w:rFonts w:ascii="Arial" w:eastAsia="Times New Roman" w:hAnsi="Arial" w:cs="Arial"/>
          <w:sz w:val="24"/>
          <w:szCs w:val="24"/>
        </w:rPr>
        <w:t>4,260.42</w:t>
      </w:r>
      <w:r w:rsidRPr="0036265A" w:rsidR="00537520">
        <w:rPr>
          <w:rFonts w:ascii="Arial" w:eastAsia="Times New Roman" w:hAnsi="Arial" w:cs="Arial"/>
          <w:sz w:val="24"/>
          <w:szCs w:val="24"/>
        </w:rPr>
        <w:br/>
      </w:r>
      <w:r w:rsidR="0001223F">
        <w:rPr>
          <w:rFonts w:ascii="Arial" w:eastAsia="Times New Roman" w:hAnsi="Arial" w:cs="Arial"/>
          <w:sz w:val="24"/>
          <w:szCs w:val="24"/>
        </w:rPr>
        <w:t>×</w:t>
      </w:r>
      <w:r w:rsidRPr="0036265A">
        <w:rPr>
          <w:rFonts w:ascii="Arial" w:eastAsia="Times New Roman" w:hAnsi="Arial" w:cs="Arial"/>
          <w:sz w:val="24"/>
          <w:szCs w:val="24"/>
        </w:rPr>
        <w:t xml:space="preserve"> 2 = $</w:t>
      </w:r>
      <w:r w:rsidR="0001223F">
        <w:rPr>
          <w:rFonts w:ascii="Arial" w:eastAsia="Times New Roman" w:hAnsi="Arial" w:cs="Arial"/>
          <w:sz w:val="24"/>
          <w:szCs w:val="24"/>
        </w:rPr>
        <w:t>8,520.83</w:t>
      </w:r>
      <w:r w:rsidRPr="0036265A">
        <w:rPr>
          <w:rFonts w:ascii="Arial" w:eastAsia="Times New Roman" w:hAnsi="Arial" w:cs="Arial"/>
          <w:sz w:val="24"/>
          <w:szCs w:val="24"/>
        </w:rPr>
        <w:t xml:space="preserve"> </w:t>
      </w:r>
    </w:p>
    <w:p w:rsidR="00C27D31" w:rsidRPr="0036265A" w:rsidP="00167870" w14:paraId="57BB6476" w14:textId="4E070392">
      <w:pPr>
        <w:tabs>
          <w:tab w:val="left" w:pos="480"/>
          <w:tab w:val="right" w:pos="4680"/>
        </w:tabs>
        <w:spacing w:after="0" w:line="240" w:lineRule="auto"/>
        <w:ind w:left="720" w:right="-90"/>
        <w:rPr>
          <w:rFonts w:ascii="Arial" w:eastAsia="Times New Roman" w:hAnsi="Arial" w:cs="Arial"/>
          <w:sz w:val="24"/>
          <w:szCs w:val="24"/>
        </w:rPr>
      </w:pPr>
      <w:r w:rsidRPr="0036265A">
        <w:rPr>
          <w:rFonts w:ascii="Arial" w:eastAsia="Times New Roman" w:hAnsi="Arial" w:cs="Arial"/>
          <w:sz w:val="24"/>
          <w:szCs w:val="24"/>
          <w:u w:val="single"/>
        </w:rPr>
        <w:t>VA Forms Manager, GS-13/5</w:t>
      </w:r>
      <w:r w:rsidRPr="0036265A">
        <w:rPr>
          <w:rFonts w:ascii="Arial" w:eastAsia="Times New Roman" w:hAnsi="Arial" w:cs="Arial"/>
          <w:sz w:val="24"/>
          <w:szCs w:val="24"/>
        </w:rPr>
        <w:t xml:space="preserve"> ($</w:t>
      </w:r>
      <w:r w:rsidR="00A116EF">
        <w:rPr>
          <w:rFonts w:ascii="Arial" w:eastAsia="Times New Roman" w:hAnsi="Arial" w:cs="Arial"/>
          <w:sz w:val="24"/>
          <w:szCs w:val="24"/>
        </w:rPr>
        <w:t>53.49</w:t>
      </w:r>
      <w:r w:rsidRPr="0036265A">
        <w:rPr>
          <w:rFonts w:ascii="Arial" w:eastAsia="Times New Roman" w:hAnsi="Arial" w:cs="Arial"/>
          <w:sz w:val="24"/>
          <w:szCs w:val="24"/>
        </w:rPr>
        <w:t xml:space="preserve"> hourly rate): </w:t>
      </w:r>
      <w:r w:rsidRPr="0036265A">
        <w:rPr>
          <w:rFonts w:ascii="Arial" w:eastAsia="Times New Roman" w:hAnsi="Arial" w:cs="Arial"/>
          <w:sz w:val="24"/>
          <w:szCs w:val="24"/>
        </w:rPr>
        <w:br/>
      </w:r>
      <w:r w:rsidR="00A116EF">
        <w:rPr>
          <w:rFonts w:ascii="Arial" w:eastAsia="Times New Roman" w:hAnsi="Arial" w:cs="Arial"/>
          <w:sz w:val="24"/>
          <w:szCs w:val="24"/>
        </w:rPr>
        <w:t>4,166.67</w:t>
      </w:r>
      <w:r w:rsidRPr="0036265A">
        <w:rPr>
          <w:rFonts w:ascii="Arial" w:eastAsia="Times New Roman" w:hAnsi="Arial" w:cs="Arial"/>
          <w:sz w:val="24"/>
          <w:szCs w:val="24"/>
        </w:rPr>
        <w:t xml:space="preserve"> burden hours ÷ 60 min. = </w:t>
      </w:r>
      <w:r w:rsidR="00A116EF">
        <w:rPr>
          <w:rFonts w:ascii="Arial" w:eastAsia="Times New Roman" w:hAnsi="Arial" w:cs="Arial"/>
          <w:sz w:val="24"/>
          <w:szCs w:val="24"/>
        </w:rPr>
        <w:t>69.44</w:t>
      </w:r>
      <w:r w:rsidRPr="0036265A" w:rsidR="00A116EF">
        <w:rPr>
          <w:rFonts w:ascii="Arial" w:eastAsia="Times New Roman" w:hAnsi="Arial" w:cs="Arial"/>
          <w:sz w:val="24"/>
          <w:szCs w:val="24"/>
        </w:rPr>
        <w:t xml:space="preserve"> </w:t>
      </w:r>
      <w:r w:rsidRPr="0036265A">
        <w:rPr>
          <w:rFonts w:ascii="Arial" w:eastAsia="Times New Roman" w:hAnsi="Arial" w:cs="Arial"/>
          <w:sz w:val="24"/>
          <w:szCs w:val="24"/>
        </w:rPr>
        <w:t xml:space="preserve">hrs. </w:t>
      </w:r>
      <w:r w:rsidR="00A116EF">
        <w:rPr>
          <w:rFonts w:ascii="Arial" w:eastAsia="Times New Roman" w:hAnsi="Arial" w:cs="Arial"/>
          <w:sz w:val="24"/>
          <w:szCs w:val="24"/>
        </w:rPr>
        <w:t>×</w:t>
      </w:r>
      <w:r w:rsidRPr="0036265A">
        <w:rPr>
          <w:rFonts w:ascii="Arial" w:eastAsia="Times New Roman" w:hAnsi="Arial" w:cs="Arial"/>
          <w:sz w:val="24"/>
          <w:szCs w:val="24"/>
        </w:rPr>
        <w:t xml:space="preserve"> </w:t>
      </w:r>
      <w:bookmarkStart w:id="1" w:name="_Hlk39701115"/>
      <w:r w:rsidRPr="0036265A">
        <w:rPr>
          <w:rFonts w:ascii="Arial" w:eastAsia="Times New Roman" w:hAnsi="Arial" w:cs="Arial"/>
          <w:sz w:val="24"/>
          <w:szCs w:val="24"/>
        </w:rPr>
        <w:t>$</w:t>
      </w:r>
      <w:r w:rsidR="00A116EF">
        <w:rPr>
          <w:rFonts w:ascii="Arial" w:eastAsia="Times New Roman" w:hAnsi="Arial" w:cs="Arial"/>
          <w:sz w:val="24"/>
          <w:szCs w:val="24"/>
        </w:rPr>
        <w:t>53.49</w:t>
      </w:r>
      <w:r w:rsidRPr="0036265A">
        <w:rPr>
          <w:rFonts w:ascii="Arial" w:eastAsia="Times New Roman" w:hAnsi="Arial" w:cs="Arial"/>
          <w:sz w:val="24"/>
          <w:szCs w:val="24"/>
        </w:rPr>
        <w:t xml:space="preserve"> </w:t>
      </w:r>
      <w:bookmarkEnd w:id="1"/>
      <w:r w:rsidRPr="0036265A">
        <w:rPr>
          <w:rFonts w:ascii="Arial" w:eastAsia="Times New Roman" w:hAnsi="Arial" w:cs="Arial"/>
          <w:sz w:val="24"/>
          <w:szCs w:val="24"/>
        </w:rPr>
        <w:t>= $</w:t>
      </w:r>
      <w:r w:rsidR="00A116EF">
        <w:rPr>
          <w:rFonts w:ascii="Arial" w:eastAsia="Times New Roman" w:hAnsi="Arial" w:cs="Arial"/>
          <w:sz w:val="24"/>
          <w:szCs w:val="24"/>
        </w:rPr>
        <w:t>3,714.58</w:t>
      </w:r>
      <w:r w:rsidRPr="0036265A">
        <w:rPr>
          <w:rFonts w:ascii="Arial" w:eastAsia="Times New Roman" w:hAnsi="Arial" w:cs="Arial"/>
          <w:sz w:val="24"/>
          <w:szCs w:val="24"/>
        </w:rPr>
        <w:t xml:space="preserve">  </w:t>
      </w:r>
    </w:p>
    <w:p w:rsidR="00795B73" w:rsidRPr="0036265A" w:rsidP="00167870" w14:paraId="4D6422DE" w14:textId="77777777">
      <w:pPr>
        <w:tabs>
          <w:tab w:val="left" w:pos="480"/>
          <w:tab w:val="right" w:pos="6120"/>
        </w:tabs>
        <w:spacing w:after="0" w:line="240" w:lineRule="auto"/>
        <w:ind w:left="720" w:right="-90"/>
        <w:contextualSpacing/>
        <w:rPr>
          <w:rFonts w:ascii="Arial" w:eastAsia="Times New Roman" w:hAnsi="Arial" w:cs="Arial"/>
          <w:sz w:val="24"/>
          <w:szCs w:val="24"/>
        </w:rPr>
      </w:pPr>
    </w:p>
    <w:p w:rsidR="00500254" w:rsidRPr="0036265A" w:rsidP="00167870" w14:paraId="3B513DE5" w14:textId="0AB42982">
      <w:pPr>
        <w:numPr>
          <w:ilvl w:val="1"/>
          <w:numId w:val="3"/>
        </w:numPr>
        <w:tabs>
          <w:tab w:val="left" w:pos="480"/>
          <w:tab w:val="right" w:pos="4680"/>
        </w:tabs>
        <w:spacing w:after="120" w:line="240" w:lineRule="auto"/>
        <w:ind w:left="720" w:right="-90"/>
        <w:rPr>
          <w:rFonts w:ascii="Arial" w:eastAsia="Times New Roman" w:hAnsi="Arial" w:cs="Arial"/>
          <w:sz w:val="24"/>
          <w:szCs w:val="24"/>
        </w:rPr>
      </w:pPr>
      <w:r w:rsidRPr="0036265A">
        <w:rPr>
          <w:rFonts w:ascii="Arial" w:eastAsia="Times New Roman" w:hAnsi="Arial" w:cs="Arial"/>
          <w:sz w:val="24"/>
          <w:szCs w:val="24"/>
        </w:rPr>
        <w:t>Processing/Analyzing costs</w:t>
      </w:r>
      <w:r w:rsidRPr="0036265A" w:rsidR="00CB1DCC">
        <w:rPr>
          <w:rFonts w:ascii="Arial" w:eastAsia="Times New Roman" w:hAnsi="Arial" w:cs="Arial"/>
          <w:sz w:val="24"/>
          <w:szCs w:val="24"/>
        </w:rPr>
        <w:t>:</w:t>
      </w:r>
      <w:r w:rsidRPr="0036265A">
        <w:rPr>
          <w:rFonts w:ascii="Arial" w:eastAsia="Times New Roman" w:hAnsi="Arial" w:cs="Arial"/>
          <w:sz w:val="24"/>
          <w:szCs w:val="24"/>
        </w:rPr>
        <w:tab/>
      </w:r>
    </w:p>
    <w:p w:rsidR="002963EE" w:rsidRPr="0036265A" w:rsidP="00167870" w14:paraId="726D378A" w14:textId="6BB89707">
      <w:pPr>
        <w:tabs>
          <w:tab w:val="left" w:pos="480"/>
          <w:tab w:val="right" w:pos="4680"/>
        </w:tabs>
        <w:spacing w:after="0" w:line="240" w:lineRule="auto"/>
        <w:ind w:left="720" w:right="-90"/>
        <w:rPr>
          <w:rFonts w:ascii="Arial" w:eastAsia="Times New Roman" w:hAnsi="Arial" w:cs="Arial"/>
          <w:sz w:val="24"/>
          <w:szCs w:val="24"/>
        </w:rPr>
      </w:pPr>
      <w:r w:rsidRPr="0036265A">
        <w:rPr>
          <w:rFonts w:ascii="Arial" w:eastAsia="Times New Roman" w:hAnsi="Arial" w:cs="Arial"/>
          <w:sz w:val="24"/>
          <w:szCs w:val="24"/>
          <w:u w:val="single"/>
        </w:rPr>
        <w:t>2 Program Specialist</w:t>
      </w:r>
      <w:r w:rsidR="00F04128">
        <w:rPr>
          <w:rFonts w:ascii="Arial" w:eastAsia="Times New Roman" w:hAnsi="Arial" w:cs="Arial"/>
          <w:sz w:val="24"/>
          <w:szCs w:val="24"/>
          <w:u w:val="single"/>
        </w:rPr>
        <w:t>s</w:t>
      </w:r>
      <w:r w:rsidRPr="0036265A" w:rsidR="00E229BC">
        <w:rPr>
          <w:rFonts w:ascii="Arial" w:eastAsia="Times New Roman" w:hAnsi="Arial" w:cs="Arial"/>
          <w:sz w:val="24"/>
          <w:szCs w:val="24"/>
          <w:u w:val="single"/>
        </w:rPr>
        <w:t>,</w:t>
      </w:r>
      <w:r w:rsidRPr="0036265A">
        <w:rPr>
          <w:rFonts w:ascii="Arial" w:eastAsia="Times New Roman" w:hAnsi="Arial" w:cs="Arial"/>
          <w:sz w:val="24"/>
          <w:szCs w:val="24"/>
          <w:u w:val="single"/>
        </w:rPr>
        <w:t xml:space="preserve"> GS-13/5</w:t>
      </w:r>
      <w:r w:rsidRPr="0036265A">
        <w:rPr>
          <w:rFonts w:ascii="Arial" w:eastAsia="Times New Roman" w:hAnsi="Arial" w:cs="Arial"/>
          <w:sz w:val="24"/>
          <w:szCs w:val="24"/>
        </w:rPr>
        <w:t xml:space="preserve"> </w:t>
      </w:r>
      <w:r w:rsidRPr="0036265A" w:rsidR="00537520">
        <w:rPr>
          <w:rFonts w:ascii="Arial" w:eastAsia="Times New Roman" w:hAnsi="Arial" w:cs="Arial"/>
          <w:sz w:val="24"/>
          <w:szCs w:val="24"/>
        </w:rPr>
        <w:t>($</w:t>
      </w:r>
      <w:r w:rsidR="00A116EF">
        <w:rPr>
          <w:rFonts w:ascii="Arial" w:eastAsia="Times New Roman" w:hAnsi="Arial" w:cs="Arial"/>
          <w:sz w:val="24"/>
          <w:szCs w:val="24"/>
        </w:rPr>
        <w:t>53.49</w:t>
      </w:r>
      <w:r w:rsidRPr="0036265A">
        <w:rPr>
          <w:rFonts w:ascii="Arial" w:eastAsia="Times New Roman" w:hAnsi="Arial" w:cs="Arial"/>
          <w:sz w:val="24"/>
          <w:szCs w:val="24"/>
        </w:rPr>
        <w:t xml:space="preserve"> </w:t>
      </w:r>
      <w:r w:rsidRPr="0036265A" w:rsidR="00537520">
        <w:rPr>
          <w:rFonts w:ascii="Arial" w:eastAsia="Times New Roman" w:hAnsi="Arial" w:cs="Arial"/>
          <w:sz w:val="24"/>
          <w:szCs w:val="24"/>
        </w:rPr>
        <w:t>h</w:t>
      </w:r>
      <w:r w:rsidRPr="0036265A" w:rsidR="00E229BC">
        <w:rPr>
          <w:rFonts w:ascii="Arial" w:eastAsia="Times New Roman" w:hAnsi="Arial" w:cs="Arial"/>
          <w:sz w:val="24"/>
          <w:szCs w:val="24"/>
        </w:rPr>
        <w:t>ou</w:t>
      </w:r>
      <w:r w:rsidRPr="0036265A" w:rsidR="00537520">
        <w:rPr>
          <w:rFonts w:ascii="Arial" w:eastAsia="Times New Roman" w:hAnsi="Arial" w:cs="Arial"/>
          <w:sz w:val="24"/>
          <w:szCs w:val="24"/>
        </w:rPr>
        <w:t>rly</w:t>
      </w:r>
      <w:r w:rsidRPr="0036265A" w:rsidR="00E229BC">
        <w:rPr>
          <w:rFonts w:ascii="Arial" w:eastAsia="Times New Roman" w:hAnsi="Arial" w:cs="Arial"/>
          <w:sz w:val="24"/>
          <w:szCs w:val="24"/>
        </w:rPr>
        <w:t xml:space="preserve"> rate</w:t>
      </w:r>
      <w:r w:rsidRPr="0036265A" w:rsidR="00537520">
        <w:rPr>
          <w:rFonts w:ascii="Arial" w:eastAsia="Times New Roman" w:hAnsi="Arial" w:cs="Arial"/>
          <w:sz w:val="24"/>
          <w:szCs w:val="24"/>
        </w:rPr>
        <w:t>):</w:t>
      </w:r>
    </w:p>
    <w:p w:rsidR="007907FD" w:rsidRPr="0036265A" w:rsidP="00167870" w14:paraId="5EBC3A31" w14:textId="19440EC4">
      <w:pPr>
        <w:tabs>
          <w:tab w:val="left" w:pos="480"/>
          <w:tab w:val="right" w:pos="4680"/>
        </w:tabs>
        <w:spacing w:after="240" w:line="240" w:lineRule="auto"/>
        <w:ind w:left="720" w:right="-90"/>
        <w:rPr>
          <w:rFonts w:ascii="Arial" w:eastAsia="Times New Roman" w:hAnsi="Arial" w:cs="Arial"/>
          <w:sz w:val="24"/>
          <w:szCs w:val="24"/>
        </w:rPr>
      </w:pPr>
      <w:r>
        <w:rPr>
          <w:rFonts w:ascii="Arial" w:eastAsia="Times New Roman" w:hAnsi="Arial" w:cs="Arial"/>
          <w:sz w:val="24"/>
          <w:szCs w:val="24"/>
        </w:rPr>
        <w:t>4,166.67</w:t>
      </w:r>
      <w:r w:rsidRPr="0036265A" w:rsidR="002963EE">
        <w:rPr>
          <w:rFonts w:ascii="Arial" w:eastAsia="Times New Roman" w:hAnsi="Arial" w:cs="Arial"/>
          <w:sz w:val="24"/>
          <w:szCs w:val="24"/>
        </w:rPr>
        <w:t xml:space="preserve"> burden hours ÷ 60 min</w:t>
      </w:r>
      <w:r w:rsidRPr="0036265A" w:rsidR="00E229BC">
        <w:rPr>
          <w:rFonts w:ascii="Arial" w:eastAsia="Times New Roman" w:hAnsi="Arial" w:cs="Arial"/>
          <w:sz w:val="24"/>
          <w:szCs w:val="24"/>
        </w:rPr>
        <w:t>.</w:t>
      </w:r>
      <w:r w:rsidRPr="0036265A" w:rsidR="002963EE">
        <w:rPr>
          <w:rFonts w:ascii="Arial" w:eastAsia="Times New Roman" w:hAnsi="Arial" w:cs="Arial"/>
          <w:sz w:val="24"/>
          <w:szCs w:val="24"/>
        </w:rPr>
        <w:t xml:space="preserve"> = </w:t>
      </w:r>
      <w:r>
        <w:rPr>
          <w:rFonts w:ascii="Arial" w:eastAsia="Times New Roman" w:hAnsi="Arial" w:cs="Arial"/>
          <w:sz w:val="24"/>
          <w:szCs w:val="24"/>
        </w:rPr>
        <w:t>69.44</w:t>
      </w:r>
      <w:r w:rsidRPr="0036265A" w:rsidR="002963EE">
        <w:rPr>
          <w:rFonts w:ascii="Arial" w:eastAsia="Times New Roman" w:hAnsi="Arial" w:cs="Arial"/>
          <w:sz w:val="24"/>
          <w:szCs w:val="24"/>
        </w:rPr>
        <w:t xml:space="preserve"> hrs</w:t>
      </w:r>
      <w:r w:rsidRPr="0036265A" w:rsidR="00E229BC">
        <w:rPr>
          <w:rFonts w:ascii="Arial" w:eastAsia="Times New Roman" w:hAnsi="Arial" w:cs="Arial"/>
          <w:sz w:val="24"/>
          <w:szCs w:val="24"/>
        </w:rPr>
        <w:t>.</w:t>
      </w:r>
      <w:r w:rsidRPr="0036265A" w:rsidR="002963EE">
        <w:rPr>
          <w:rFonts w:ascii="Arial" w:eastAsia="Times New Roman" w:hAnsi="Arial" w:cs="Arial"/>
          <w:sz w:val="24"/>
          <w:szCs w:val="24"/>
        </w:rPr>
        <w:t xml:space="preserve"> </w:t>
      </w:r>
      <w:r>
        <w:rPr>
          <w:rFonts w:ascii="Arial" w:eastAsia="Times New Roman" w:hAnsi="Arial" w:cs="Arial"/>
          <w:sz w:val="24"/>
          <w:szCs w:val="24"/>
        </w:rPr>
        <w:t>×</w:t>
      </w:r>
      <w:r w:rsidRPr="0036265A" w:rsidR="002963EE">
        <w:rPr>
          <w:rFonts w:ascii="Arial" w:eastAsia="Times New Roman" w:hAnsi="Arial" w:cs="Arial"/>
          <w:sz w:val="24"/>
          <w:szCs w:val="24"/>
        </w:rPr>
        <w:t xml:space="preserve"> </w:t>
      </w:r>
      <w:r w:rsidRPr="0036265A" w:rsidR="00E229BC">
        <w:rPr>
          <w:rFonts w:ascii="Arial" w:eastAsia="Times New Roman" w:hAnsi="Arial" w:cs="Arial"/>
          <w:sz w:val="24"/>
          <w:szCs w:val="24"/>
        </w:rPr>
        <w:t>$</w:t>
      </w:r>
      <w:r>
        <w:rPr>
          <w:rFonts w:ascii="Arial" w:eastAsia="Times New Roman" w:hAnsi="Arial" w:cs="Arial"/>
          <w:sz w:val="24"/>
          <w:szCs w:val="24"/>
        </w:rPr>
        <w:t>53.49</w:t>
      </w:r>
      <w:r w:rsidRPr="0036265A" w:rsidR="00E229BC">
        <w:rPr>
          <w:rFonts w:ascii="Arial" w:eastAsia="Times New Roman" w:hAnsi="Arial" w:cs="Arial"/>
          <w:sz w:val="24"/>
          <w:szCs w:val="24"/>
        </w:rPr>
        <w:t xml:space="preserve"> =</w:t>
      </w:r>
      <w:r w:rsidRPr="0036265A" w:rsidR="002963EE">
        <w:rPr>
          <w:rFonts w:ascii="Arial" w:eastAsia="Times New Roman" w:hAnsi="Arial" w:cs="Arial"/>
          <w:sz w:val="24"/>
          <w:szCs w:val="24"/>
        </w:rPr>
        <w:t xml:space="preserve"> $</w:t>
      </w:r>
      <w:r>
        <w:rPr>
          <w:rFonts w:ascii="Arial" w:eastAsia="Times New Roman" w:hAnsi="Arial" w:cs="Arial"/>
          <w:sz w:val="24"/>
          <w:szCs w:val="24"/>
        </w:rPr>
        <w:t>3,714.58</w:t>
      </w:r>
      <w:r w:rsidRPr="0036265A" w:rsidR="002963EE">
        <w:rPr>
          <w:rFonts w:ascii="Arial" w:eastAsia="Times New Roman" w:hAnsi="Arial" w:cs="Arial"/>
          <w:sz w:val="24"/>
          <w:szCs w:val="24"/>
        </w:rPr>
        <w:t xml:space="preserve"> </w:t>
      </w:r>
      <w:r w:rsidRPr="0036265A" w:rsidR="00E229BC">
        <w:rPr>
          <w:rFonts w:ascii="Arial" w:eastAsia="Times New Roman" w:hAnsi="Arial" w:cs="Arial"/>
          <w:sz w:val="24"/>
          <w:szCs w:val="24"/>
        </w:rPr>
        <w:br/>
      </w:r>
      <w:r>
        <w:rPr>
          <w:rFonts w:ascii="Arial" w:eastAsia="Times New Roman" w:hAnsi="Arial" w:cs="Arial"/>
          <w:sz w:val="24"/>
          <w:szCs w:val="24"/>
        </w:rPr>
        <w:t>×</w:t>
      </w:r>
      <w:r w:rsidRPr="0036265A" w:rsidR="002963EE">
        <w:rPr>
          <w:rFonts w:ascii="Arial" w:eastAsia="Times New Roman" w:hAnsi="Arial" w:cs="Arial"/>
          <w:sz w:val="24"/>
          <w:szCs w:val="24"/>
        </w:rPr>
        <w:t xml:space="preserve"> 2 = $</w:t>
      </w:r>
      <w:r>
        <w:rPr>
          <w:rFonts w:ascii="Arial" w:eastAsia="Times New Roman" w:hAnsi="Arial" w:cs="Arial"/>
          <w:sz w:val="24"/>
          <w:szCs w:val="24"/>
        </w:rPr>
        <w:t>7,429.17</w:t>
      </w:r>
    </w:p>
    <w:p w:rsidR="00500254" w:rsidRPr="0036265A" w:rsidP="00167870" w14:paraId="36C05142" w14:textId="5A7A6549">
      <w:pPr>
        <w:pStyle w:val="ListParagraph"/>
        <w:tabs>
          <w:tab w:val="left" w:pos="480"/>
          <w:tab w:val="right" w:pos="4680"/>
        </w:tabs>
        <w:spacing w:after="0" w:line="240" w:lineRule="auto"/>
        <w:ind w:right="-90"/>
        <w:rPr>
          <w:rFonts w:ascii="Arial" w:eastAsia="Times New Roman" w:hAnsi="Arial" w:cs="Arial"/>
          <w:sz w:val="24"/>
          <w:szCs w:val="24"/>
        </w:rPr>
      </w:pPr>
      <w:r w:rsidRPr="0036265A">
        <w:rPr>
          <w:rFonts w:ascii="Arial" w:eastAsia="Times New Roman" w:hAnsi="Arial" w:cs="Arial"/>
          <w:sz w:val="24"/>
          <w:szCs w:val="24"/>
          <w:u w:val="single"/>
        </w:rPr>
        <w:t>3</w:t>
      </w:r>
      <w:r w:rsidRPr="0036265A" w:rsidR="00C64221">
        <w:rPr>
          <w:rFonts w:ascii="Arial" w:eastAsia="Times New Roman" w:hAnsi="Arial" w:cs="Arial"/>
          <w:sz w:val="24"/>
          <w:szCs w:val="24"/>
          <w:u w:val="single"/>
        </w:rPr>
        <w:t xml:space="preserve"> </w:t>
      </w:r>
      <w:r w:rsidRPr="0036265A" w:rsidR="00CB1DCC">
        <w:rPr>
          <w:rFonts w:ascii="Arial" w:eastAsia="Times New Roman" w:hAnsi="Arial" w:cs="Arial"/>
          <w:sz w:val="24"/>
          <w:szCs w:val="24"/>
          <w:u w:val="single"/>
        </w:rPr>
        <w:t>Program Analyst</w:t>
      </w:r>
      <w:r w:rsidRPr="0036265A" w:rsidR="00FC5CED">
        <w:rPr>
          <w:rFonts w:ascii="Arial" w:eastAsia="Times New Roman" w:hAnsi="Arial" w:cs="Arial"/>
          <w:sz w:val="24"/>
          <w:szCs w:val="24"/>
          <w:u w:val="single"/>
        </w:rPr>
        <w:t>s</w:t>
      </w:r>
      <w:r w:rsidRPr="0036265A" w:rsidR="00C64221">
        <w:rPr>
          <w:rFonts w:ascii="Arial" w:eastAsia="Times New Roman" w:hAnsi="Arial" w:cs="Arial"/>
          <w:sz w:val="24"/>
          <w:szCs w:val="24"/>
          <w:u w:val="single"/>
        </w:rPr>
        <w:t xml:space="preserve"> at</w:t>
      </w:r>
      <w:r w:rsidRPr="0036265A" w:rsidR="00CB1DCC">
        <w:rPr>
          <w:rFonts w:ascii="Arial" w:eastAsia="Times New Roman" w:hAnsi="Arial" w:cs="Arial"/>
          <w:sz w:val="24"/>
          <w:szCs w:val="24"/>
          <w:u w:val="single"/>
        </w:rPr>
        <w:t xml:space="preserve"> GS-9/1</w:t>
      </w:r>
      <w:r w:rsidRPr="0036265A" w:rsidR="007907FD">
        <w:rPr>
          <w:rFonts w:ascii="Arial" w:eastAsia="Times New Roman" w:hAnsi="Arial" w:cs="Arial"/>
          <w:sz w:val="24"/>
          <w:szCs w:val="24"/>
        </w:rPr>
        <w:t xml:space="preserve"> </w:t>
      </w:r>
      <w:r w:rsidRPr="0036265A" w:rsidR="00E229BC">
        <w:rPr>
          <w:rFonts w:ascii="Arial" w:eastAsia="Times New Roman" w:hAnsi="Arial" w:cs="Arial"/>
          <w:sz w:val="24"/>
          <w:szCs w:val="24"/>
        </w:rPr>
        <w:t>($</w:t>
      </w:r>
      <w:r w:rsidR="00A116EF">
        <w:rPr>
          <w:rFonts w:ascii="Arial" w:eastAsia="Times New Roman" w:hAnsi="Arial" w:cs="Arial"/>
          <w:sz w:val="24"/>
          <w:szCs w:val="24"/>
        </w:rPr>
        <w:t>27.37</w:t>
      </w:r>
      <w:r w:rsidRPr="0036265A" w:rsidR="00E229BC">
        <w:rPr>
          <w:rFonts w:ascii="Arial" w:eastAsia="Times New Roman" w:hAnsi="Arial" w:cs="Arial"/>
          <w:sz w:val="24"/>
          <w:szCs w:val="24"/>
        </w:rPr>
        <w:t xml:space="preserve"> hourly</w:t>
      </w:r>
      <w:r w:rsidRPr="0036265A" w:rsidR="007907FD">
        <w:rPr>
          <w:rFonts w:ascii="Arial" w:eastAsia="Times New Roman" w:hAnsi="Arial" w:cs="Arial"/>
          <w:sz w:val="24"/>
          <w:szCs w:val="24"/>
        </w:rPr>
        <w:t xml:space="preserve"> rate</w:t>
      </w:r>
      <w:r w:rsidRPr="0036265A" w:rsidR="00E229BC">
        <w:rPr>
          <w:rFonts w:ascii="Arial" w:eastAsia="Times New Roman" w:hAnsi="Arial" w:cs="Arial"/>
          <w:sz w:val="24"/>
          <w:szCs w:val="24"/>
        </w:rPr>
        <w:t>)</w:t>
      </w:r>
      <w:r w:rsidRPr="0036265A" w:rsidR="001F2830">
        <w:rPr>
          <w:rFonts w:ascii="Arial" w:eastAsia="Times New Roman" w:hAnsi="Arial" w:cs="Arial"/>
          <w:sz w:val="24"/>
          <w:szCs w:val="24"/>
        </w:rPr>
        <w:t xml:space="preserve">: </w:t>
      </w:r>
      <w:r w:rsidRPr="0036265A" w:rsidR="009F5C19">
        <w:rPr>
          <w:rFonts w:ascii="Arial" w:eastAsia="Times New Roman" w:hAnsi="Arial" w:cs="Arial"/>
          <w:sz w:val="24"/>
          <w:szCs w:val="24"/>
        </w:rPr>
        <w:t xml:space="preserve">Burial Operations </w:t>
      </w:r>
      <w:r w:rsidRPr="0036265A" w:rsidR="007907FD">
        <w:rPr>
          <w:rFonts w:ascii="Arial" w:eastAsia="Times New Roman" w:hAnsi="Arial" w:cs="Arial"/>
          <w:sz w:val="24"/>
          <w:szCs w:val="24"/>
        </w:rPr>
        <w:br/>
      </w:r>
      <w:r w:rsidRPr="0036265A" w:rsidR="009F5C19">
        <w:rPr>
          <w:rFonts w:ascii="Arial" w:eastAsia="Times New Roman" w:hAnsi="Arial" w:cs="Arial"/>
          <w:sz w:val="24"/>
          <w:szCs w:val="24"/>
        </w:rPr>
        <w:t>Support</w:t>
      </w:r>
      <w:r w:rsidRPr="0036265A" w:rsidR="00273322">
        <w:rPr>
          <w:rFonts w:ascii="Arial" w:eastAsia="Times New Roman" w:hAnsi="Arial" w:cs="Arial"/>
          <w:sz w:val="24"/>
          <w:szCs w:val="24"/>
        </w:rPr>
        <w:br/>
      </w:r>
      <w:r w:rsidR="00A116EF">
        <w:rPr>
          <w:rFonts w:ascii="Arial" w:eastAsia="Times New Roman" w:hAnsi="Arial" w:cs="Arial"/>
          <w:sz w:val="24"/>
          <w:szCs w:val="24"/>
        </w:rPr>
        <w:t>4,166.67</w:t>
      </w:r>
      <w:r w:rsidRPr="0036265A" w:rsidR="001F2830">
        <w:rPr>
          <w:rFonts w:ascii="Arial" w:eastAsia="Times New Roman" w:hAnsi="Arial" w:cs="Arial"/>
          <w:sz w:val="24"/>
          <w:szCs w:val="24"/>
        </w:rPr>
        <w:t xml:space="preserve"> </w:t>
      </w:r>
      <w:bookmarkStart w:id="2" w:name="_Hlk39151877"/>
      <w:r w:rsidRPr="0036265A" w:rsidR="001F2830">
        <w:rPr>
          <w:rFonts w:ascii="Arial" w:eastAsia="Times New Roman" w:hAnsi="Arial" w:cs="Arial"/>
          <w:sz w:val="24"/>
          <w:szCs w:val="24"/>
        </w:rPr>
        <w:t>burden hours</w:t>
      </w:r>
      <w:r w:rsidRPr="0036265A" w:rsidR="00A64524">
        <w:rPr>
          <w:rFonts w:ascii="Arial" w:eastAsia="Times New Roman" w:hAnsi="Arial" w:cs="Arial"/>
          <w:sz w:val="24"/>
          <w:szCs w:val="24"/>
        </w:rPr>
        <w:t xml:space="preserve"> </w:t>
      </w:r>
      <w:r w:rsidRPr="0036265A" w:rsidR="00CB1DCC">
        <w:rPr>
          <w:rFonts w:ascii="Arial" w:eastAsia="Times New Roman" w:hAnsi="Arial" w:cs="Arial"/>
          <w:sz w:val="28"/>
          <w:szCs w:val="28"/>
        </w:rPr>
        <w:t>÷</w:t>
      </w:r>
      <w:r w:rsidRPr="0036265A" w:rsidR="00CB1DCC">
        <w:rPr>
          <w:rFonts w:ascii="Arial" w:eastAsia="Times New Roman" w:hAnsi="Arial" w:cs="Arial"/>
          <w:sz w:val="24"/>
          <w:szCs w:val="24"/>
        </w:rPr>
        <w:t xml:space="preserve"> 60 min</w:t>
      </w:r>
      <w:r w:rsidRPr="0036265A" w:rsidR="00E229BC">
        <w:rPr>
          <w:rFonts w:ascii="Arial" w:eastAsia="Times New Roman" w:hAnsi="Arial" w:cs="Arial"/>
          <w:sz w:val="24"/>
          <w:szCs w:val="24"/>
        </w:rPr>
        <w:t>.</w:t>
      </w:r>
      <w:r w:rsidRPr="0036265A" w:rsidR="00CB1DCC">
        <w:rPr>
          <w:rFonts w:ascii="Arial" w:eastAsia="Times New Roman" w:hAnsi="Arial" w:cs="Arial"/>
          <w:sz w:val="24"/>
          <w:szCs w:val="24"/>
        </w:rPr>
        <w:t xml:space="preserve"> </w:t>
      </w:r>
      <w:r w:rsidRPr="0036265A" w:rsidR="00A64524">
        <w:rPr>
          <w:rFonts w:ascii="Arial" w:eastAsia="Times New Roman" w:hAnsi="Arial" w:cs="Arial"/>
          <w:sz w:val="24"/>
          <w:szCs w:val="24"/>
        </w:rPr>
        <w:t>=</w:t>
      </w:r>
      <w:r w:rsidRPr="0036265A" w:rsidR="00CB1DCC">
        <w:rPr>
          <w:rFonts w:ascii="Arial" w:eastAsia="Times New Roman" w:hAnsi="Arial" w:cs="Arial"/>
          <w:sz w:val="24"/>
          <w:szCs w:val="24"/>
        </w:rPr>
        <w:t xml:space="preserve"> </w:t>
      </w:r>
      <w:r w:rsidR="00A116EF">
        <w:rPr>
          <w:rFonts w:ascii="Arial" w:eastAsia="Times New Roman" w:hAnsi="Arial" w:cs="Arial"/>
          <w:sz w:val="24"/>
          <w:szCs w:val="24"/>
        </w:rPr>
        <w:t>69.44</w:t>
      </w:r>
      <w:r w:rsidRPr="0036265A" w:rsidR="00DC1002">
        <w:rPr>
          <w:rFonts w:ascii="Arial" w:eastAsia="Times New Roman" w:hAnsi="Arial" w:cs="Arial"/>
          <w:sz w:val="24"/>
          <w:szCs w:val="24"/>
        </w:rPr>
        <w:t xml:space="preserve"> </w:t>
      </w:r>
      <w:r w:rsidRPr="0036265A" w:rsidR="00CB1DCC">
        <w:rPr>
          <w:rFonts w:ascii="Arial" w:eastAsia="Times New Roman" w:hAnsi="Arial" w:cs="Arial"/>
          <w:sz w:val="24"/>
          <w:szCs w:val="24"/>
        </w:rPr>
        <w:t>hrs</w:t>
      </w:r>
      <w:bookmarkEnd w:id="2"/>
      <w:r w:rsidRPr="0036265A" w:rsidR="00E229BC">
        <w:rPr>
          <w:rFonts w:ascii="Arial" w:eastAsia="Times New Roman" w:hAnsi="Arial" w:cs="Arial"/>
          <w:sz w:val="24"/>
          <w:szCs w:val="24"/>
        </w:rPr>
        <w:t>.</w:t>
      </w:r>
      <w:r w:rsidRPr="0036265A" w:rsidR="00A64524">
        <w:rPr>
          <w:rFonts w:ascii="Arial" w:eastAsia="Times New Roman" w:hAnsi="Arial" w:cs="Arial"/>
          <w:sz w:val="24"/>
          <w:szCs w:val="24"/>
        </w:rPr>
        <w:t xml:space="preserve"> </w:t>
      </w:r>
      <w:r w:rsidR="00A116EF">
        <w:rPr>
          <w:rFonts w:ascii="Arial" w:eastAsia="Times New Roman" w:hAnsi="Arial" w:cs="Arial"/>
          <w:sz w:val="24"/>
          <w:szCs w:val="24"/>
        </w:rPr>
        <w:t>×</w:t>
      </w:r>
      <w:r w:rsidRPr="0036265A" w:rsidR="00CB1DCC">
        <w:rPr>
          <w:rFonts w:ascii="Arial" w:eastAsia="Times New Roman" w:hAnsi="Arial" w:cs="Arial"/>
          <w:sz w:val="24"/>
          <w:szCs w:val="24"/>
        </w:rPr>
        <w:t xml:space="preserve"> </w:t>
      </w:r>
      <w:r w:rsidRPr="0036265A" w:rsidR="001F2830">
        <w:rPr>
          <w:rFonts w:ascii="Arial" w:eastAsia="Times New Roman" w:hAnsi="Arial" w:cs="Arial"/>
          <w:sz w:val="24"/>
          <w:szCs w:val="24"/>
        </w:rPr>
        <w:t>$</w:t>
      </w:r>
      <w:r w:rsidR="00A116EF">
        <w:rPr>
          <w:rFonts w:ascii="Arial" w:eastAsia="Times New Roman" w:hAnsi="Arial" w:cs="Arial"/>
          <w:sz w:val="24"/>
          <w:szCs w:val="24"/>
        </w:rPr>
        <w:t>27.37</w:t>
      </w:r>
      <w:r w:rsidRPr="0036265A" w:rsidR="001F2830">
        <w:rPr>
          <w:rFonts w:ascii="Arial" w:eastAsia="Times New Roman" w:hAnsi="Arial" w:cs="Arial"/>
          <w:sz w:val="24"/>
          <w:szCs w:val="24"/>
        </w:rPr>
        <w:t xml:space="preserve"> </w:t>
      </w:r>
      <w:r w:rsidRPr="0036265A" w:rsidR="00A64524">
        <w:rPr>
          <w:rFonts w:ascii="Arial" w:eastAsia="Times New Roman" w:hAnsi="Arial" w:cs="Arial"/>
          <w:sz w:val="24"/>
          <w:szCs w:val="24"/>
        </w:rPr>
        <w:t>=</w:t>
      </w:r>
      <w:r w:rsidRPr="0036265A" w:rsidR="00CB1DCC">
        <w:rPr>
          <w:rFonts w:ascii="Arial" w:eastAsia="Times New Roman" w:hAnsi="Arial" w:cs="Arial"/>
          <w:sz w:val="24"/>
          <w:szCs w:val="24"/>
        </w:rPr>
        <w:t xml:space="preserve"> $</w:t>
      </w:r>
      <w:r w:rsidR="00A116EF">
        <w:rPr>
          <w:rFonts w:ascii="Arial" w:eastAsia="Times New Roman" w:hAnsi="Arial" w:cs="Arial"/>
          <w:sz w:val="24"/>
          <w:szCs w:val="24"/>
        </w:rPr>
        <w:t>1,900.69</w:t>
      </w:r>
      <w:r w:rsidRPr="0036265A" w:rsidR="00CB1DCC">
        <w:rPr>
          <w:rFonts w:ascii="Arial" w:eastAsia="Times New Roman" w:hAnsi="Arial" w:cs="Arial"/>
          <w:sz w:val="24"/>
          <w:szCs w:val="24"/>
        </w:rPr>
        <w:t xml:space="preserve"> </w:t>
      </w:r>
      <w:r w:rsidR="00A116EF">
        <w:rPr>
          <w:rFonts w:ascii="Arial" w:eastAsia="Times New Roman" w:hAnsi="Arial" w:cs="Arial"/>
          <w:sz w:val="24"/>
          <w:szCs w:val="24"/>
        </w:rPr>
        <w:t>×</w:t>
      </w:r>
      <w:r w:rsidRPr="0036265A" w:rsidR="00CB1DCC">
        <w:rPr>
          <w:rFonts w:ascii="Arial" w:eastAsia="Times New Roman" w:hAnsi="Arial" w:cs="Arial"/>
          <w:sz w:val="24"/>
          <w:szCs w:val="24"/>
        </w:rPr>
        <w:t xml:space="preserve"> </w:t>
      </w:r>
      <w:r w:rsidRPr="0036265A">
        <w:rPr>
          <w:rFonts w:ascii="Arial" w:eastAsia="Times New Roman" w:hAnsi="Arial" w:cs="Arial"/>
          <w:sz w:val="24"/>
          <w:szCs w:val="24"/>
        </w:rPr>
        <w:t>3</w:t>
      </w:r>
      <w:r w:rsidRPr="0036265A" w:rsidR="00CB1DCC">
        <w:rPr>
          <w:rFonts w:ascii="Arial" w:eastAsia="Times New Roman" w:hAnsi="Arial" w:cs="Arial"/>
          <w:sz w:val="24"/>
          <w:szCs w:val="24"/>
        </w:rPr>
        <w:t xml:space="preserve"> = $</w:t>
      </w:r>
      <w:r w:rsidR="00A116EF">
        <w:rPr>
          <w:rFonts w:ascii="Arial" w:eastAsia="Times New Roman" w:hAnsi="Arial" w:cs="Arial"/>
          <w:sz w:val="24"/>
          <w:szCs w:val="24"/>
        </w:rPr>
        <w:t>5,702.08</w:t>
      </w:r>
      <w:r w:rsidRPr="0036265A">
        <w:rPr>
          <w:rFonts w:ascii="Arial" w:eastAsia="Times New Roman" w:hAnsi="Arial" w:cs="Arial"/>
          <w:sz w:val="24"/>
          <w:szCs w:val="24"/>
        </w:rPr>
        <w:t>‬</w:t>
      </w:r>
      <w:r w:rsidRPr="0036265A" w:rsidR="00CB1DCC">
        <w:rPr>
          <w:rFonts w:ascii="Arial" w:eastAsia="Times New Roman" w:hAnsi="Arial" w:cs="Arial"/>
          <w:sz w:val="24"/>
          <w:szCs w:val="24"/>
        </w:rPr>
        <w:t>‬</w:t>
      </w:r>
      <w:r w:rsidRPr="0036265A" w:rsidR="00CB1DCC">
        <w:rPr>
          <w:rFonts w:ascii="Arial" w:eastAsia="Times New Roman" w:hAnsi="Arial" w:cs="Arial"/>
          <w:sz w:val="24"/>
          <w:szCs w:val="24"/>
        </w:rPr>
        <w:t xml:space="preserve">  </w:t>
      </w:r>
    </w:p>
    <w:p w:rsidR="00500254" w:rsidRPr="0036265A" w:rsidP="00167870" w14:paraId="3AAB2134" w14:textId="77777777">
      <w:pPr>
        <w:tabs>
          <w:tab w:val="left" w:pos="480"/>
          <w:tab w:val="right" w:pos="6120"/>
        </w:tabs>
        <w:spacing w:after="0" w:line="240" w:lineRule="auto"/>
        <w:ind w:left="720" w:right="-90"/>
        <w:contextualSpacing/>
        <w:rPr>
          <w:rFonts w:ascii="Arial" w:eastAsia="Times New Roman" w:hAnsi="Arial" w:cs="Arial"/>
          <w:sz w:val="24"/>
          <w:szCs w:val="24"/>
        </w:rPr>
      </w:pPr>
    </w:p>
    <w:p w:rsidR="002963EE" w:rsidRPr="0036265A" w:rsidP="00167870" w14:paraId="4DCECB9C" w14:textId="29FADE03">
      <w:pPr>
        <w:numPr>
          <w:ilvl w:val="1"/>
          <w:numId w:val="3"/>
        </w:numPr>
        <w:tabs>
          <w:tab w:val="left" w:pos="480"/>
          <w:tab w:val="right" w:pos="6120"/>
        </w:tabs>
        <w:spacing w:after="0" w:line="240" w:lineRule="auto"/>
        <w:ind w:left="720" w:right="-90"/>
        <w:rPr>
          <w:rFonts w:ascii="Arial" w:eastAsia="Times New Roman" w:hAnsi="Arial" w:cs="Arial"/>
          <w:sz w:val="24"/>
          <w:szCs w:val="24"/>
        </w:rPr>
      </w:pPr>
      <w:r w:rsidRPr="0036265A">
        <w:rPr>
          <w:rFonts w:ascii="Arial" w:eastAsia="Times New Roman" w:hAnsi="Arial" w:cs="Arial"/>
          <w:sz w:val="24"/>
          <w:szCs w:val="24"/>
        </w:rPr>
        <w:t xml:space="preserve">Print </w:t>
      </w:r>
      <w:r w:rsidRPr="0036265A" w:rsidR="002A3550">
        <w:rPr>
          <w:rFonts w:ascii="Arial" w:eastAsia="Times New Roman" w:hAnsi="Arial" w:cs="Arial"/>
          <w:sz w:val="24"/>
          <w:szCs w:val="24"/>
        </w:rPr>
        <w:t>R</w:t>
      </w:r>
      <w:r w:rsidRPr="0036265A" w:rsidR="0099413E">
        <w:rPr>
          <w:rFonts w:ascii="Arial" w:eastAsia="Times New Roman" w:hAnsi="Arial" w:cs="Arial"/>
          <w:sz w:val="24"/>
          <w:szCs w:val="24"/>
        </w:rPr>
        <w:t>e</w:t>
      </w:r>
      <w:r w:rsidRPr="0036265A">
        <w:rPr>
          <w:rFonts w:ascii="Arial" w:eastAsia="Times New Roman" w:hAnsi="Arial" w:cs="Arial"/>
          <w:sz w:val="24"/>
          <w:szCs w:val="24"/>
        </w:rPr>
        <w:t xml:space="preserve">production </w:t>
      </w:r>
      <w:r w:rsidRPr="0036265A" w:rsidR="00FC5CED">
        <w:rPr>
          <w:rFonts w:ascii="Arial" w:eastAsia="Times New Roman" w:hAnsi="Arial" w:cs="Arial"/>
          <w:sz w:val="24"/>
          <w:szCs w:val="24"/>
        </w:rPr>
        <w:t>(overhead):</w:t>
      </w:r>
      <w:r w:rsidRPr="0036265A">
        <w:rPr>
          <w:rFonts w:ascii="Arial" w:eastAsia="Times New Roman" w:hAnsi="Arial" w:cs="Arial"/>
          <w:sz w:val="24"/>
          <w:szCs w:val="24"/>
        </w:rPr>
        <w:t xml:space="preserve"> </w:t>
      </w:r>
      <w:r w:rsidRPr="0036265A" w:rsidR="007907FD">
        <w:rPr>
          <w:rFonts w:ascii="Arial" w:eastAsia="Times New Roman" w:hAnsi="Arial" w:cs="Arial"/>
          <w:sz w:val="24"/>
          <w:szCs w:val="24"/>
        </w:rPr>
        <w:t xml:space="preserve"> </w:t>
      </w:r>
      <w:r w:rsidRPr="0036265A" w:rsidR="002E2AFE">
        <w:rPr>
          <w:rFonts w:ascii="Arial" w:eastAsia="Times New Roman" w:hAnsi="Arial" w:cs="Arial"/>
          <w:sz w:val="24"/>
          <w:szCs w:val="24"/>
        </w:rPr>
        <w:t>$1</w:t>
      </w:r>
      <w:r w:rsidR="007D5099">
        <w:rPr>
          <w:rFonts w:ascii="Arial" w:eastAsia="Times New Roman" w:hAnsi="Arial" w:cs="Arial"/>
          <w:sz w:val="24"/>
          <w:szCs w:val="24"/>
        </w:rPr>
        <w:t>3</w:t>
      </w:r>
      <w:r w:rsidRPr="0036265A" w:rsidR="002E2AFE">
        <w:rPr>
          <w:rFonts w:ascii="Arial" w:eastAsia="Times New Roman" w:hAnsi="Arial" w:cs="Arial"/>
          <w:sz w:val="24"/>
          <w:szCs w:val="24"/>
        </w:rPr>
        <w:t>,</w:t>
      </w:r>
      <w:r w:rsidR="007D5099">
        <w:rPr>
          <w:rFonts w:ascii="Arial" w:eastAsia="Times New Roman" w:hAnsi="Arial" w:cs="Arial"/>
          <w:sz w:val="24"/>
          <w:szCs w:val="24"/>
        </w:rPr>
        <w:t>3</w:t>
      </w:r>
      <w:r w:rsidRPr="0036265A" w:rsidR="002E2AFE">
        <w:rPr>
          <w:rFonts w:ascii="Arial" w:eastAsia="Times New Roman" w:hAnsi="Arial" w:cs="Arial"/>
          <w:sz w:val="24"/>
          <w:szCs w:val="24"/>
        </w:rPr>
        <w:t>00</w:t>
      </w:r>
    </w:p>
    <w:p w:rsidR="00CB1DCC" w:rsidRPr="002A3550" w:rsidP="00C27D31" w14:paraId="205C980D" w14:textId="1B41E1B9">
      <w:pPr>
        <w:tabs>
          <w:tab w:val="left" w:pos="480"/>
          <w:tab w:val="right" w:pos="4680"/>
        </w:tabs>
        <w:spacing w:after="0" w:line="240" w:lineRule="auto"/>
        <w:ind w:left="1080" w:right="-90"/>
        <w:contextualSpacing/>
        <w:rPr>
          <w:rFonts w:ascii="Arial" w:eastAsia="Times New Roman" w:hAnsi="Arial" w:cs="Arial"/>
          <w:color w:val="0F243E" w:themeColor="text2" w:themeShade="80"/>
          <w:sz w:val="24"/>
          <w:szCs w:val="24"/>
        </w:rPr>
      </w:pPr>
    </w:p>
    <w:p w:rsidR="00854E66" w:rsidP="00167870" w14:paraId="7F972F48" w14:textId="22602B09">
      <w:pPr>
        <w:tabs>
          <w:tab w:val="left" w:pos="480"/>
          <w:tab w:val="right" w:pos="4680"/>
        </w:tabs>
        <w:spacing w:after="0" w:line="240" w:lineRule="auto"/>
        <w:ind w:left="720" w:right="-90"/>
        <w:contextualSpacing/>
        <w:rPr>
          <w:rFonts w:ascii="Arial" w:eastAsia="Times New Roman" w:hAnsi="Arial" w:cs="Arial"/>
          <w:color w:val="0F243E" w:themeColor="text2" w:themeShade="80"/>
          <w:sz w:val="24"/>
          <w:szCs w:val="24"/>
        </w:rPr>
      </w:pPr>
      <w:r>
        <w:rPr>
          <w:rFonts w:ascii="Arial" w:eastAsia="Times New Roman" w:hAnsi="Arial" w:cs="Arial"/>
          <w:color w:val="0F243E" w:themeColor="text2" w:themeShade="80"/>
          <w:sz w:val="24"/>
          <w:szCs w:val="24"/>
        </w:rPr>
        <w:t xml:space="preserve">Source: </w:t>
      </w:r>
      <w:bookmarkStart w:id="3" w:name="_Hlk137467771"/>
      <w:hyperlink r:id="rId9" w:history="1">
        <w:r w:rsidR="00A116EF">
          <w:rPr>
            <w:rStyle w:val="Hyperlink"/>
            <w:rFonts w:ascii="Arial" w:eastAsia="Times New Roman" w:hAnsi="Arial" w:cs="Arial"/>
            <w:color w:val="000080" w:themeColor="hyperlink" w:themeShade="80"/>
            <w:sz w:val="24"/>
            <w:szCs w:val="24"/>
          </w:rPr>
          <w:t>https://www.opm.gov/policy-data-oversight/pay-leave/salaries-wages/salary-tables/pdf/2023/RUS_h.pdf</w:t>
        </w:r>
      </w:hyperlink>
      <w:bookmarkEnd w:id="3"/>
    </w:p>
    <w:p w:rsidR="005F1C85" w:rsidP="002A3550" w14:paraId="6A56E4F6" w14:textId="42B6F30E">
      <w:pPr>
        <w:tabs>
          <w:tab w:val="left" w:pos="480"/>
          <w:tab w:val="right" w:pos="4680"/>
          <w:tab w:val="right" w:pos="8640"/>
        </w:tabs>
        <w:spacing w:after="0" w:line="240" w:lineRule="auto"/>
        <w:ind w:left="540"/>
        <w:contextualSpacing/>
        <w:rPr>
          <w:rFonts w:ascii="Arial" w:eastAsia="Times New Roman" w:hAnsi="Arial" w:cs="Arial"/>
          <w:color w:val="0F243E" w:themeColor="text2" w:themeShade="80"/>
          <w:sz w:val="24"/>
          <w:szCs w:val="24"/>
        </w:rPr>
      </w:pPr>
      <w:r w:rsidRPr="002A3550">
        <w:rPr>
          <w:rFonts w:ascii="Arial" w:eastAsia="Times New Roman" w:hAnsi="Arial" w:cs="Arial"/>
          <w:color w:val="0F243E" w:themeColor="text2" w:themeShade="80"/>
          <w:sz w:val="24"/>
          <w:szCs w:val="24"/>
        </w:rPr>
        <w:t xml:space="preserve"> </w:t>
      </w:r>
    </w:p>
    <w:p w:rsidR="00500254" w:rsidRPr="00500254" w:rsidP="00167870" w14:paraId="577F8EFE" w14:textId="77777777">
      <w:pPr>
        <w:numPr>
          <w:ilvl w:val="0"/>
          <w:numId w:val="1"/>
        </w:numPr>
        <w:tabs>
          <w:tab w:val="left" w:pos="480"/>
          <w:tab w:val="right" w:pos="8640"/>
        </w:tabs>
        <w:spacing w:after="0" w:line="240" w:lineRule="auto"/>
        <w:ind w:left="360"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rsidR="00500254" w:rsidRPr="00500254" w:rsidP="00167870" w14:paraId="539D7CE4" w14:textId="77777777">
      <w:pPr>
        <w:tabs>
          <w:tab w:val="left" w:pos="480"/>
          <w:tab w:val="right" w:pos="8640"/>
        </w:tabs>
        <w:spacing w:after="0" w:line="240" w:lineRule="auto"/>
        <w:ind w:left="360" w:right="684"/>
        <w:contextualSpacing/>
        <w:rPr>
          <w:rFonts w:ascii="Arial" w:eastAsia="Times New Roman" w:hAnsi="Arial" w:cs="Arial"/>
          <w:sz w:val="24"/>
          <w:szCs w:val="24"/>
        </w:rPr>
      </w:pPr>
    </w:p>
    <w:p w:rsidR="00F04128" w:rsidP="00F04128" w14:paraId="06C49909" w14:textId="659F4D3F">
      <w:pPr>
        <w:tabs>
          <w:tab w:val="left" w:pos="480"/>
          <w:tab w:val="right" w:pos="8640"/>
        </w:tabs>
        <w:spacing w:after="0" w:line="240" w:lineRule="auto"/>
        <w:ind w:left="720" w:right="684"/>
        <w:contextualSpacing/>
        <w:rPr>
          <w:rFonts w:ascii="Arial" w:eastAsia="Times New Roman" w:hAnsi="Arial" w:cs="Arial"/>
        </w:rPr>
      </w:pPr>
      <w:r w:rsidRPr="00F04128">
        <w:rPr>
          <w:rFonts w:ascii="Arial" w:eastAsia="Times New Roman" w:hAnsi="Arial" w:cs="Arial"/>
          <w:sz w:val="24"/>
          <w:szCs w:val="24"/>
        </w:rPr>
        <w:t xml:space="preserve">NCA adjusted the burden estimates (such as mean hourly wage, total cost to respondents, hourly wage for </w:t>
      </w:r>
      <w:r>
        <w:rPr>
          <w:rFonts w:ascii="Arial" w:eastAsia="Times New Roman" w:hAnsi="Arial" w:cs="Arial"/>
          <w:sz w:val="24"/>
          <w:szCs w:val="24"/>
        </w:rPr>
        <w:t>program analysts</w:t>
      </w:r>
      <w:r w:rsidRPr="004F3F4D">
        <w:rPr>
          <w:rFonts w:ascii="Arial" w:eastAsia="Times New Roman" w:hAnsi="Arial" w:cs="Arial"/>
          <w:sz w:val="24"/>
          <w:szCs w:val="24"/>
        </w:rPr>
        <w:t xml:space="preserve">, and </w:t>
      </w:r>
      <w:r>
        <w:rPr>
          <w:rFonts w:ascii="Arial" w:eastAsia="Times New Roman" w:hAnsi="Arial" w:cs="Arial"/>
          <w:sz w:val="24"/>
          <w:szCs w:val="24"/>
        </w:rPr>
        <w:t>estimated annual</w:t>
      </w:r>
      <w:r w:rsidRPr="004F3F4D">
        <w:rPr>
          <w:rFonts w:ascii="Arial" w:eastAsia="Times New Roman" w:hAnsi="Arial" w:cs="Arial"/>
          <w:sz w:val="24"/>
          <w:szCs w:val="24"/>
        </w:rPr>
        <w:t xml:space="preserve"> cost to </w:t>
      </w:r>
      <w:r>
        <w:rPr>
          <w:rFonts w:ascii="Arial" w:eastAsia="Times New Roman" w:hAnsi="Arial" w:cs="Arial"/>
          <w:sz w:val="24"/>
          <w:szCs w:val="24"/>
        </w:rPr>
        <w:t>G</w:t>
      </w:r>
      <w:r w:rsidRPr="004F3F4D">
        <w:rPr>
          <w:rFonts w:ascii="Arial" w:eastAsia="Times New Roman" w:hAnsi="Arial" w:cs="Arial"/>
          <w:sz w:val="24"/>
          <w:szCs w:val="24"/>
        </w:rPr>
        <w:t xml:space="preserve">overnment) since the previously submitted information collection.  For example, NCA adjusted the average hourly </w:t>
      </w:r>
      <w:r>
        <w:rPr>
          <w:rFonts w:ascii="Arial" w:eastAsia="Times New Roman" w:hAnsi="Arial" w:cs="Arial"/>
          <w:sz w:val="24"/>
          <w:szCs w:val="24"/>
        </w:rPr>
        <w:t>rate</w:t>
      </w:r>
      <w:r w:rsidRPr="007D5099">
        <w:rPr>
          <w:rFonts w:ascii="Arial" w:eastAsia="Times New Roman" w:hAnsi="Arial" w:cs="Arial"/>
          <w:sz w:val="24"/>
          <w:szCs w:val="24"/>
        </w:rPr>
        <w:t xml:space="preserve"> for </w:t>
      </w:r>
      <w:r>
        <w:rPr>
          <w:rFonts w:ascii="Arial" w:eastAsia="Times New Roman" w:hAnsi="Arial" w:cs="Arial"/>
          <w:sz w:val="24"/>
          <w:szCs w:val="24"/>
        </w:rPr>
        <w:t>three</w:t>
      </w:r>
      <w:r w:rsidRPr="007D5099">
        <w:rPr>
          <w:rFonts w:ascii="Arial" w:eastAsia="Times New Roman" w:hAnsi="Arial" w:cs="Arial"/>
          <w:sz w:val="24"/>
          <w:szCs w:val="24"/>
        </w:rPr>
        <w:t xml:space="preserve"> </w:t>
      </w:r>
      <w:r>
        <w:rPr>
          <w:rFonts w:ascii="Arial" w:eastAsia="Times New Roman" w:hAnsi="Arial" w:cs="Arial"/>
          <w:sz w:val="24"/>
          <w:szCs w:val="24"/>
        </w:rPr>
        <w:t>program analysts</w:t>
      </w:r>
      <w:r w:rsidRPr="007D5099">
        <w:rPr>
          <w:rFonts w:ascii="Arial" w:eastAsia="Times New Roman" w:hAnsi="Arial" w:cs="Arial"/>
          <w:sz w:val="24"/>
          <w:szCs w:val="24"/>
        </w:rPr>
        <w:t xml:space="preserve"> </w:t>
      </w:r>
      <w:r>
        <w:rPr>
          <w:rFonts w:ascii="Arial" w:eastAsia="Times New Roman" w:hAnsi="Arial" w:cs="Arial"/>
          <w:sz w:val="24"/>
          <w:szCs w:val="24"/>
        </w:rPr>
        <w:t xml:space="preserve">at </w:t>
      </w:r>
      <w:r w:rsidRPr="007D5099">
        <w:rPr>
          <w:rFonts w:ascii="Arial" w:eastAsia="Times New Roman" w:hAnsi="Arial" w:cs="Arial"/>
          <w:sz w:val="24"/>
          <w:szCs w:val="24"/>
        </w:rPr>
        <w:t>GS-</w:t>
      </w:r>
      <w:r>
        <w:rPr>
          <w:rFonts w:ascii="Arial" w:eastAsia="Times New Roman" w:hAnsi="Arial" w:cs="Arial"/>
          <w:sz w:val="24"/>
          <w:szCs w:val="24"/>
        </w:rPr>
        <w:t>9 Step 1</w:t>
      </w:r>
      <w:r w:rsidRPr="007D5099">
        <w:rPr>
          <w:rFonts w:ascii="Arial" w:eastAsia="Times New Roman" w:hAnsi="Arial" w:cs="Arial"/>
          <w:sz w:val="24"/>
          <w:szCs w:val="24"/>
        </w:rPr>
        <w:t xml:space="preserve"> to reflect current general schedule pay rates set by the Office of Personnel Management (OPM).</w:t>
      </w:r>
    </w:p>
    <w:p w:rsidR="00500254" w:rsidRPr="00500254" w:rsidP="00167870" w14:paraId="5BCD0FC4" w14:textId="3F2FA80A">
      <w:pPr>
        <w:tabs>
          <w:tab w:val="left" w:pos="480"/>
          <w:tab w:val="right" w:pos="8640"/>
        </w:tabs>
        <w:spacing w:after="0" w:line="240" w:lineRule="auto"/>
        <w:ind w:left="360" w:right="684"/>
        <w:contextualSpacing/>
        <w:rPr>
          <w:rFonts w:ascii="Arial" w:eastAsia="Times New Roman" w:hAnsi="Arial" w:cs="Arial"/>
          <w:sz w:val="24"/>
          <w:szCs w:val="24"/>
        </w:rPr>
      </w:pPr>
    </w:p>
    <w:p w:rsidR="00500254" w:rsidRPr="00500254" w:rsidP="00167870" w14:paraId="64E2C358" w14:textId="77777777">
      <w:pPr>
        <w:tabs>
          <w:tab w:val="left" w:pos="480"/>
          <w:tab w:val="right" w:pos="8640"/>
        </w:tabs>
        <w:spacing w:after="0" w:line="240" w:lineRule="auto"/>
        <w:ind w:left="360" w:right="684"/>
        <w:contextualSpacing/>
        <w:rPr>
          <w:rFonts w:ascii="Arial" w:eastAsia="Times New Roman" w:hAnsi="Arial" w:cs="Arial"/>
          <w:sz w:val="24"/>
          <w:szCs w:val="24"/>
        </w:rPr>
      </w:pPr>
    </w:p>
    <w:p w:rsidR="00500254" w:rsidRPr="00500254" w:rsidP="00167870" w14:paraId="6A6CEB72" w14:textId="77777777">
      <w:pPr>
        <w:numPr>
          <w:ilvl w:val="0"/>
          <w:numId w:val="1"/>
        </w:numPr>
        <w:tabs>
          <w:tab w:val="left" w:pos="480"/>
          <w:tab w:val="right" w:pos="8640"/>
        </w:tabs>
        <w:spacing w:after="0" w:line="240" w:lineRule="auto"/>
        <w:ind w:left="360" w:right="684"/>
        <w:contextualSpacing/>
        <w:rPr>
          <w:rFonts w:ascii="Arial" w:eastAsia="Times New Roman" w:hAnsi="Arial" w:cs="Arial"/>
          <w:b/>
          <w:sz w:val="24"/>
          <w:szCs w:val="24"/>
        </w:rPr>
      </w:pPr>
      <w:r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500254" w:rsidP="00500254" w14:paraId="6F916481"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A7D77" w:rsidP="00167870" w14:paraId="37C99EE0" w14:textId="5DE1EB70">
      <w:pPr>
        <w:tabs>
          <w:tab w:val="left" w:pos="480"/>
          <w:tab w:val="right" w:pos="8640"/>
        </w:tabs>
        <w:spacing w:after="0" w:line="240" w:lineRule="auto"/>
        <w:ind w:left="360" w:right="684"/>
        <w:contextualSpacing/>
        <w:rPr>
          <w:rFonts w:ascii="Arial" w:eastAsia="Times New Roman" w:hAnsi="Arial" w:cs="Arial"/>
          <w:sz w:val="24"/>
          <w:szCs w:val="24"/>
        </w:rPr>
      </w:pPr>
      <w:r>
        <w:rPr>
          <w:rFonts w:ascii="Arial" w:eastAsia="Times New Roman" w:hAnsi="Arial" w:cs="Arial"/>
          <w:sz w:val="24"/>
          <w:szCs w:val="24"/>
        </w:rPr>
        <w:t>NCA does not intend to publish these data.</w:t>
      </w:r>
    </w:p>
    <w:p w:rsidR="00500254" w:rsidRPr="00500254" w:rsidP="00167870" w14:paraId="4CE0D483" w14:textId="77777777">
      <w:pPr>
        <w:spacing w:after="0" w:line="240" w:lineRule="auto"/>
        <w:ind w:left="360"/>
        <w:contextualSpacing/>
        <w:rPr>
          <w:rFonts w:ascii="Arial" w:eastAsia="Times New Roman" w:hAnsi="Arial" w:cs="Arial"/>
          <w:color w:val="A6A6A6" w:themeColor="background1" w:themeShade="A6"/>
          <w:sz w:val="24"/>
          <w:szCs w:val="24"/>
        </w:rPr>
      </w:pPr>
    </w:p>
    <w:p w:rsidR="00500254" w:rsidRPr="00500254" w:rsidP="00167870" w14:paraId="684576F6" w14:textId="4A155BBE">
      <w:pPr>
        <w:numPr>
          <w:ilvl w:val="0"/>
          <w:numId w:val="1"/>
        </w:numPr>
        <w:tabs>
          <w:tab w:val="left" w:pos="480"/>
          <w:tab w:val="right" w:pos="8640"/>
        </w:tabs>
        <w:spacing w:after="0" w:line="240" w:lineRule="auto"/>
        <w:ind w:left="360" w:right="684"/>
        <w:contextualSpacing/>
        <w:rPr>
          <w:rFonts w:ascii="Arial" w:eastAsia="Times New Roman" w:hAnsi="Arial" w:cs="Arial"/>
          <w:b/>
          <w:sz w:val="24"/>
          <w:szCs w:val="24"/>
        </w:rPr>
      </w:pPr>
      <w:r w:rsidRPr="00500254">
        <w:rPr>
          <w:rFonts w:ascii="Arial" w:eastAsia="Times New Roman" w:hAnsi="Arial" w:cs="Arial"/>
          <w:b/>
          <w:sz w:val="24"/>
          <w:szCs w:val="24"/>
        </w:rPr>
        <w:t xml:space="preserve">If seeking approval to </w:t>
      </w:r>
      <w:r w:rsidR="004F3F4D">
        <w:rPr>
          <w:rFonts w:ascii="Arial" w:eastAsia="Times New Roman" w:hAnsi="Arial" w:cs="Arial"/>
          <w:b/>
          <w:sz w:val="24"/>
          <w:szCs w:val="24"/>
        </w:rPr>
        <w:t>omit</w:t>
      </w:r>
      <w:r w:rsidRPr="00500254">
        <w:rPr>
          <w:rFonts w:ascii="Arial" w:eastAsia="Times New Roman" w:hAnsi="Arial" w:cs="Arial"/>
          <w:b/>
          <w:sz w:val="24"/>
          <w:szCs w:val="24"/>
        </w:rPr>
        <w:t xml:space="preserve">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rsidR="00500254" w:rsidRPr="00500254" w:rsidP="00167870" w14:paraId="4BF19F3F" w14:textId="77777777">
      <w:pPr>
        <w:tabs>
          <w:tab w:val="left" w:pos="480"/>
          <w:tab w:val="right" w:pos="8640"/>
        </w:tabs>
        <w:spacing w:after="0" w:line="240" w:lineRule="auto"/>
        <w:ind w:left="360" w:right="684"/>
        <w:contextualSpacing/>
        <w:rPr>
          <w:rFonts w:ascii="Arial" w:eastAsia="Times New Roman" w:hAnsi="Arial" w:cs="Arial"/>
          <w:sz w:val="24"/>
          <w:szCs w:val="24"/>
        </w:rPr>
      </w:pPr>
    </w:p>
    <w:p w:rsidR="00500254" w:rsidRPr="003A7D77" w:rsidP="00167870" w14:paraId="0F771299" w14:textId="3758F034">
      <w:pPr>
        <w:tabs>
          <w:tab w:val="left" w:pos="480"/>
          <w:tab w:val="right" w:pos="8640"/>
        </w:tabs>
        <w:spacing w:after="0" w:line="240" w:lineRule="auto"/>
        <w:ind w:left="360" w:right="684"/>
        <w:contextualSpacing/>
        <w:rPr>
          <w:rFonts w:ascii="Arial" w:eastAsia="Times New Roman" w:hAnsi="Arial" w:cs="Arial"/>
          <w:sz w:val="24"/>
          <w:szCs w:val="24"/>
        </w:rPr>
      </w:pPr>
      <w:r w:rsidRPr="003A7D77">
        <w:rPr>
          <w:rFonts w:ascii="Arial" w:eastAsia="Times New Roman" w:hAnsi="Arial" w:cs="Arial"/>
          <w:sz w:val="24"/>
          <w:szCs w:val="24"/>
        </w:rPr>
        <w:t>We are not seeking approval to omit the expiration date for OMB approval.</w:t>
      </w:r>
    </w:p>
    <w:p w:rsidR="00500254" w:rsidRPr="00500254" w:rsidP="00167870" w14:paraId="661141D5" w14:textId="77777777">
      <w:pPr>
        <w:spacing w:after="0" w:line="240" w:lineRule="auto"/>
        <w:ind w:left="360"/>
        <w:rPr>
          <w:rFonts w:ascii="Arial" w:eastAsia="Times New Roman" w:hAnsi="Arial" w:cs="Arial"/>
          <w:sz w:val="24"/>
          <w:szCs w:val="24"/>
        </w:rPr>
      </w:pPr>
    </w:p>
    <w:p w:rsidR="00500254" w:rsidRPr="00500254" w:rsidP="00167870" w14:paraId="3F1788CE" w14:textId="77777777">
      <w:pPr>
        <w:numPr>
          <w:ilvl w:val="0"/>
          <w:numId w:val="1"/>
        </w:numPr>
        <w:tabs>
          <w:tab w:val="left" w:pos="480"/>
          <w:tab w:val="right" w:pos="8640"/>
        </w:tabs>
        <w:spacing w:after="0" w:line="240" w:lineRule="auto"/>
        <w:ind w:left="360" w:right="684"/>
        <w:contextualSpacing/>
        <w:rPr>
          <w:rFonts w:ascii="Arial" w:eastAsia="Times New Roman" w:hAnsi="Arial" w:cs="Arial"/>
          <w:b/>
          <w:sz w:val="24"/>
          <w:szCs w:val="24"/>
        </w:rPr>
      </w:pP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500254" w:rsidP="00167870" w14:paraId="04E82D6B" w14:textId="77777777">
      <w:pPr>
        <w:tabs>
          <w:tab w:val="left" w:pos="480"/>
          <w:tab w:val="right" w:pos="8640"/>
        </w:tabs>
        <w:spacing w:after="0" w:line="240" w:lineRule="auto"/>
        <w:ind w:left="360" w:right="684"/>
        <w:contextualSpacing/>
        <w:rPr>
          <w:rFonts w:ascii="Arial" w:eastAsia="Times New Roman" w:hAnsi="Arial" w:cs="Arial"/>
          <w:sz w:val="24"/>
          <w:szCs w:val="24"/>
        </w:rPr>
      </w:pPr>
    </w:p>
    <w:p w:rsidR="00500254" w:rsidRPr="003A7D77" w:rsidP="00167870" w14:paraId="5A230888" w14:textId="5CF1AF64">
      <w:pPr>
        <w:tabs>
          <w:tab w:val="left" w:pos="480"/>
          <w:tab w:val="right" w:pos="8640"/>
        </w:tabs>
        <w:spacing w:after="0" w:line="240" w:lineRule="auto"/>
        <w:ind w:left="360" w:right="684"/>
        <w:contextualSpacing/>
        <w:rPr>
          <w:rFonts w:ascii="Arial" w:eastAsia="Times New Roman" w:hAnsi="Arial" w:cs="Arial"/>
          <w:sz w:val="24"/>
          <w:szCs w:val="24"/>
        </w:rPr>
      </w:pPr>
      <w:r>
        <w:rPr>
          <w:rFonts w:ascii="Arial" w:eastAsia="Times New Roman" w:hAnsi="Arial" w:cs="Arial"/>
          <w:sz w:val="24"/>
          <w:szCs w:val="24"/>
        </w:rPr>
        <w:t>There are no exceptions</w:t>
      </w:r>
      <w:r w:rsidRPr="003A7D77">
        <w:rPr>
          <w:rFonts w:ascii="Arial" w:eastAsia="Times New Roman" w:hAnsi="Arial" w:cs="Arial"/>
          <w:sz w:val="24"/>
          <w:szCs w:val="24"/>
        </w:rPr>
        <w:t>.</w:t>
      </w:r>
    </w:p>
    <w:p w:rsidR="00500254" w:rsidRPr="00500254" w:rsidP="00500254" w14:paraId="0D0B3F1F" w14:textId="77777777">
      <w:pPr>
        <w:tabs>
          <w:tab w:val="left" w:pos="480"/>
          <w:tab w:val="right" w:pos="8640"/>
        </w:tabs>
        <w:spacing w:after="0" w:line="240" w:lineRule="auto"/>
        <w:ind w:right="684"/>
        <w:rPr>
          <w:rFonts w:ascii="Arial" w:eastAsia="Times New Roman" w:hAnsi="Arial" w:cs="Arial"/>
          <w:bCs/>
          <w:sz w:val="24"/>
          <w:szCs w:val="24"/>
        </w:rPr>
      </w:pPr>
    </w:p>
    <w:p w:rsidR="00620837" w:rsidP="00500254" w14:paraId="4213F21D" w14:textId="123C0B98">
      <w:pPr>
        <w:spacing w:after="0" w:line="240" w:lineRule="auto"/>
        <w:ind w:firstLine="360"/>
        <w:rPr>
          <w:rFonts w:ascii="Arial" w:eastAsia="Times New Roman" w:hAnsi="Arial" w:cs="Arial"/>
          <w:color w:val="808080" w:themeColor="background1" w:themeShade="80"/>
          <w:sz w:val="24"/>
          <w:szCs w:val="24"/>
        </w:rPr>
      </w:pPr>
    </w:p>
    <w:p w:rsidR="00B452EC" w:rsidRPr="00854E66" w:rsidP="00620837" w14:paraId="5C6EE2DB" w14:textId="672AC1EA">
      <w:pPr>
        <w:rPr>
          <w:rFonts w:ascii="Symbol" w:hAnsi="Symbol" w:cs="Arial"/>
        </w:rPr>
      </w:pPr>
    </w:p>
    <w:sectPr w:rsidSect="00780CAA">
      <w:pgSz w:w="12240" w:h="15840"/>
      <w:pgMar w:top="1440" w:right="108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E266AA"/>
    <w:multiLevelType w:val="hybridMultilevel"/>
    <w:tmpl w:val="469E80D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6FA39FB"/>
    <w:multiLevelType w:val="hybridMultilevel"/>
    <w:tmpl w:val="6B1A2672"/>
    <w:lvl w:ilvl="0">
      <w:start w:val="0"/>
      <w:numFmt w:val="bullet"/>
      <w:lvlText w:val="•"/>
      <w:lvlJc w:val="left"/>
      <w:pPr>
        <w:ind w:left="960" w:hanging="480"/>
      </w:pPr>
      <w:rPr>
        <w:rFonts w:ascii="Arial" w:eastAsia="Times New Roman" w:hAnsi="Arial" w:cs="Arial" w:hint="default"/>
        <w:sz w:val="32"/>
        <w:szCs w:val="32"/>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2BAB6B87"/>
    <w:multiLevelType w:val="hybridMultilevel"/>
    <w:tmpl w:val="ED5C9F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587549A6"/>
    <w:multiLevelType w:val="hybridMultilevel"/>
    <w:tmpl w:val="80C0A546"/>
    <w:lvl w:ilvl="0">
      <w:start w:val="2"/>
      <w:numFmt w:val="lowerLetter"/>
      <w:lvlText w:val="%1."/>
      <w:lvlJc w:val="left"/>
      <w:pPr>
        <w:ind w:left="1530" w:hanging="360"/>
      </w:pPr>
      <w:rPr>
        <w:rFonts w:cs="Times New Roman" w:hint="default"/>
      </w:rPr>
    </w:lvl>
    <w:lvl w:ilvl="1">
      <w:start w:val="1"/>
      <w:numFmt w:val="lowerLetter"/>
      <w:lvlText w:val="%2."/>
      <w:lvlJc w:val="left"/>
      <w:pPr>
        <w:ind w:left="1890" w:hanging="360"/>
      </w:pPr>
      <w:rPr>
        <w:rFonts w:cs="Times New Roman"/>
        <w:b/>
        <w:bCs/>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4">
    <w:nsid w:val="73A2653B"/>
    <w:multiLevelType w:val="hybridMultilevel"/>
    <w:tmpl w:val="70E44E7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605647776">
    <w:abstractNumId w:val="2"/>
  </w:num>
  <w:num w:numId="2" w16cid:durableId="110822939">
    <w:abstractNumId w:val="5"/>
  </w:num>
  <w:num w:numId="3" w16cid:durableId="1197542765">
    <w:abstractNumId w:val="3"/>
  </w:num>
  <w:num w:numId="4" w16cid:durableId="759445211">
    <w:abstractNumId w:val="4"/>
  </w:num>
  <w:num w:numId="5" w16cid:durableId="345909243">
    <w:abstractNumId w:val="0"/>
  </w:num>
  <w:num w:numId="6" w16cid:durableId="60561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293D"/>
    <w:rsid w:val="00007AF3"/>
    <w:rsid w:val="0001223F"/>
    <w:rsid w:val="00021B55"/>
    <w:rsid w:val="00043244"/>
    <w:rsid w:val="000864DC"/>
    <w:rsid w:val="000A57EF"/>
    <w:rsid w:val="000A7212"/>
    <w:rsid w:val="000B65B9"/>
    <w:rsid w:val="000D4D4E"/>
    <w:rsid w:val="000E71F6"/>
    <w:rsid w:val="000F27CC"/>
    <w:rsid w:val="00102D74"/>
    <w:rsid w:val="001217BC"/>
    <w:rsid w:val="001374A8"/>
    <w:rsid w:val="00167870"/>
    <w:rsid w:val="00176E29"/>
    <w:rsid w:val="001D1220"/>
    <w:rsid w:val="001F2830"/>
    <w:rsid w:val="001F4E2F"/>
    <w:rsid w:val="00205980"/>
    <w:rsid w:val="0021758A"/>
    <w:rsid w:val="002313EF"/>
    <w:rsid w:val="00260936"/>
    <w:rsid w:val="00267C96"/>
    <w:rsid w:val="00273322"/>
    <w:rsid w:val="00286CF7"/>
    <w:rsid w:val="002963EE"/>
    <w:rsid w:val="002A3550"/>
    <w:rsid w:val="002B468C"/>
    <w:rsid w:val="002C0163"/>
    <w:rsid w:val="002C592F"/>
    <w:rsid w:val="002C7F0F"/>
    <w:rsid w:val="002E2AFE"/>
    <w:rsid w:val="003022D8"/>
    <w:rsid w:val="0030501A"/>
    <w:rsid w:val="003067FD"/>
    <w:rsid w:val="00326F14"/>
    <w:rsid w:val="00331176"/>
    <w:rsid w:val="0034339D"/>
    <w:rsid w:val="00356B0D"/>
    <w:rsid w:val="0036265A"/>
    <w:rsid w:val="003867AB"/>
    <w:rsid w:val="003A79C2"/>
    <w:rsid w:val="003A7D77"/>
    <w:rsid w:val="003B1031"/>
    <w:rsid w:val="003C3405"/>
    <w:rsid w:val="003E753C"/>
    <w:rsid w:val="003F5F58"/>
    <w:rsid w:val="00400904"/>
    <w:rsid w:val="0040700D"/>
    <w:rsid w:val="00430866"/>
    <w:rsid w:val="0045179A"/>
    <w:rsid w:val="00477B09"/>
    <w:rsid w:val="004A2F45"/>
    <w:rsid w:val="004A6F9D"/>
    <w:rsid w:val="004D442C"/>
    <w:rsid w:val="004E22F5"/>
    <w:rsid w:val="004F3F4D"/>
    <w:rsid w:val="004F423F"/>
    <w:rsid w:val="00500254"/>
    <w:rsid w:val="00514BA3"/>
    <w:rsid w:val="00537520"/>
    <w:rsid w:val="00544EE2"/>
    <w:rsid w:val="0055580B"/>
    <w:rsid w:val="00577EF9"/>
    <w:rsid w:val="005C0C13"/>
    <w:rsid w:val="005C3291"/>
    <w:rsid w:val="005D34B2"/>
    <w:rsid w:val="005F1C85"/>
    <w:rsid w:val="00614FEF"/>
    <w:rsid w:val="00620837"/>
    <w:rsid w:val="00620FF3"/>
    <w:rsid w:val="00655B85"/>
    <w:rsid w:val="006B4C9C"/>
    <w:rsid w:val="006D5BE6"/>
    <w:rsid w:val="00707305"/>
    <w:rsid w:val="00734195"/>
    <w:rsid w:val="00744137"/>
    <w:rsid w:val="007466E3"/>
    <w:rsid w:val="007511BF"/>
    <w:rsid w:val="007731B0"/>
    <w:rsid w:val="007767BB"/>
    <w:rsid w:val="00780CAA"/>
    <w:rsid w:val="007907FD"/>
    <w:rsid w:val="00795B73"/>
    <w:rsid w:val="007B2346"/>
    <w:rsid w:val="007D3954"/>
    <w:rsid w:val="007D5099"/>
    <w:rsid w:val="00837189"/>
    <w:rsid w:val="00854E66"/>
    <w:rsid w:val="00884C0D"/>
    <w:rsid w:val="008D0C6C"/>
    <w:rsid w:val="008D50E8"/>
    <w:rsid w:val="008D762F"/>
    <w:rsid w:val="00916EFB"/>
    <w:rsid w:val="00942A4E"/>
    <w:rsid w:val="00960289"/>
    <w:rsid w:val="00985A81"/>
    <w:rsid w:val="00993D2F"/>
    <w:rsid w:val="0099413E"/>
    <w:rsid w:val="009975ED"/>
    <w:rsid w:val="009B6CBF"/>
    <w:rsid w:val="009D6812"/>
    <w:rsid w:val="009F5C19"/>
    <w:rsid w:val="00A039FF"/>
    <w:rsid w:val="00A116EF"/>
    <w:rsid w:val="00A11AC3"/>
    <w:rsid w:val="00A14FAE"/>
    <w:rsid w:val="00A575D1"/>
    <w:rsid w:val="00A64524"/>
    <w:rsid w:val="00A730D9"/>
    <w:rsid w:val="00AA4950"/>
    <w:rsid w:val="00AA6658"/>
    <w:rsid w:val="00AB750E"/>
    <w:rsid w:val="00AC27DA"/>
    <w:rsid w:val="00B02249"/>
    <w:rsid w:val="00B02474"/>
    <w:rsid w:val="00B06150"/>
    <w:rsid w:val="00B1290A"/>
    <w:rsid w:val="00B21970"/>
    <w:rsid w:val="00B24B8B"/>
    <w:rsid w:val="00B44FC5"/>
    <w:rsid w:val="00B452EC"/>
    <w:rsid w:val="00B6350A"/>
    <w:rsid w:val="00B8301F"/>
    <w:rsid w:val="00B906B4"/>
    <w:rsid w:val="00BA0C59"/>
    <w:rsid w:val="00BE78CC"/>
    <w:rsid w:val="00C015D7"/>
    <w:rsid w:val="00C02044"/>
    <w:rsid w:val="00C0272B"/>
    <w:rsid w:val="00C2420C"/>
    <w:rsid w:val="00C27D31"/>
    <w:rsid w:val="00C51081"/>
    <w:rsid w:val="00C64221"/>
    <w:rsid w:val="00C64FA5"/>
    <w:rsid w:val="00C81528"/>
    <w:rsid w:val="00C913C1"/>
    <w:rsid w:val="00CA573D"/>
    <w:rsid w:val="00CA6744"/>
    <w:rsid w:val="00CB1DCC"/>
    <w:rsid w:val="00CC111E"/>
    <w:rsid w:val="00CE153C"/>
    <w:rsid w:val="00D256BD"/>
    <w:rsid w:val="00D26A0D"/>
    <w:rsid w:val="00D40F8A"/>
    <w:rsid w:val="00D41C52"/>
    <w:rsid w:val="00D437DD"/>
    <w:rsid w:val="00D66511"/>
    <w:rsid w:val="00D923C1"/>
    <w:rsid w:val="00D95F10"/>
    <w:rsid w:val="00DB18C7"/>
    <w:rsid w:val="00DC1002"/>
    <w:rsid w:val="00DC1E44"/>
    <w:rsid w:val="00DD0FC9"/>
    <w:rsid w:val="00DE74FD"/>
    <w:rsid w:val="00E01C58"/>
    <w:rsid w:val="00E135A3"/>
    <w:rsid w:val="00E229BC"/>
    <w:rsid w:val="00E22E30"/>
    <w:rsid w:val="00E63C49"/>
    <w:rsid w:val="00E652CD"/>
    <w:rsid w:val="00E72436"/>
    <w:rsid w:val="00E740D3"/>
    <w:rsid w:val="00E962E2"/>
    <w:rsid w:val="00EA0B5C"/>
    <w:rsid w:val="00EB3ABC"/>
    <w:rsid w:val="00EC361B"/>
    <w:rsid w:val="00ED0913"/>
    <w:rsid w:val="00EF7A00"/>
    <w:rsid w:val="00F0287F"/>
    <w:rsid w:val="00F04128"/>
    <w:rsid w:val="00F117DE"/>
    <w:rsid w:val="00F53E8C"/>
    <w:rsid w:val="00F55512"/>
    <w:rsid w:val="00F62EFB"/>
    <w:rsid w:val="00FA6EED"/>
    <w:rsid w:val="00FC1300"/>
    <w:rsid w:val="00FC3A92"/>
    <w:rsid w:val="00FC5CED"/>
    <w:rsid w:val="00FD1FDF"/>
    <w:rsid w:val="00FD7B06"/>
    <w:rsid w:val="00FF3C0B"/>
    <w:rsid w:val="00FF74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40FC23"/>
  <w15:docId w15:val="{BFFC554B-C607-4032-A6AD-F09E2FBF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 w:type="paragraph" w:styleId="BalloonText">
    <w:name w:val="Balloon Text"/>
    <w:basedOn w:val="Normal"/>
    <w:link w:val="BalloonTextChar"/>
    <w:uiPriority w:val="99"/>
    <w:semiHidden/>
    <w:unhideWhenUsed/>
    <w:rsid w:val="000E7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F6"/>
    <w:rPr>
      <w:rFonts w:ascii="Segoe UI" w:hAnsi="Segoe UI" w:cs="Segoe UI"/>
      <w:sz w:val="18"/>
      <w:szCs w:val="18"/>
    </w:rPr>
  </w:style>
  <w:style w:type="character" w:styleId="CommentReference">
    <w:name w:val="annotation reference"/>
    <w:basedOn w:val="DefaultParagraphFont"/>
    <w:unhideWhenUsed/>
    <w:rsid w:val="0040700D"/>
    <w:rPr>
      <w:sz w:val="16"/>
      <w:szCs w:val="16"/>
    </w:rPr>
  </w:style>
  <w:style w:type="paragraph" w:styleId="CommentText">
    <w:name w:val="annotation text"/>
    <w:basedOn w:val="Normal"/>
    <w:link w:val="CommentTextChar"/>
    <w:unhideWhenUsed/>
    <w:rsid w:val="0040700D"/>
    <w:pPr>
      <w:spacing w:line="240" w:lineRule="auto"/>
    </w:pPr>
    <w:rPr>
      <w:sz w:val="20"/>
      <w:szCs w:val="20"/>
    </w:rPr>
  </w:style>
  <w:style w:type="character" w:customStyle="1" w:styleId="CommentTextChar">
    <w:name w:val="Comment Text Char"/>
    <w:basedOn w:val="DefaultParagraphFont"/>
    <w:link w:val="CommentText"/>
    <w:rsid w:val="0040700D"/>
    <w:rPr>
      <w:sz w:val="20"/>
      <w:szCs w:val="20"/>
    </w:rPr>
  </w:style>
  <w:style w:type="paragraph" w:styleId="CommentSubject">
    <w:name w:val="annotation subject"/>
    <w:basedOn w:val="CommentText"/>
    <w:next w:val="CommentText"/>
    <w:link w:val="CommentSubjectChar"/>
    <w:uiPriority w:val="99"/>
    <w:semiHidden/>
    <w:unhideWhenUsed/>
    <w:rsid w:val="0040700D"/>
    <w:rPr>
      <w:b/>
      <w:bCs/>
    </w:rPr>
  </w:style>
  <w:style w:type="character" w:customStyle="1" w:styleId="CommentSubjectChar">
    <w:name w:val="Comment Subject Char"/>
    <w:basedOn w:val="CommentTextChar"/>
    <w:link w:val="CommentSubject"/>
    <w:uiPriority w:val="99"/>
    <w:semiHidden/>
    <w:rsid w:val="0040700D"/>
    <w:rPr>
      <w:b/>
      <w:bCs/>
      <w:sz w:val="20"/>
      <w:szCs w:val="20"/>
    </w:rPr>
  </w:style>
  <w:style w:type="character" w:styleId="FollowedHyperlink">
    <w:name w:val="FollowedHyperlink"/>
    <w:basedOn w:val="DefaultParagraphFont"/>
    <w:uiPriority w:val="99"/>
    <w:semiHidden/>
    <w:unhideWhenUsed/>
    <w:rsid w:val="005C0C13"/>
    <w:rPr>
      <w:color w:val="800080" w:themeColor="followedHyperlink"/>
      <w:u w:val="single"/>
    </w:rPr>
  </w:style>
  <w:style w:type="character" w:styleId="UnresolvedMention">
    <w:name w:val="Unresolved Mention"/>
    <w:basedOn w:val="DefaultParagraphFont"/>
    <w:uiPriority w:val="99"/>
    <w:semiHidden/>
    <w:unhideWhenUsed/>
    <w:rsid w:val="005F1C85"/>
    <w:rPr>
      <w:color w:val="605E5C"/>
      <w:shd w:val="clear" w:color="auto" w:fill="E1DFDD"/>
    </w:rPr>
  </w:style>
  <w:style w:type="paragraph" w:customStyle="1" w:styleId="Default">
    <w:name w:val="Default"/>
    <w:rsid w:val="00514B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A03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39FF"/>
  </w:style>
  <w:style w:type="character" w:customStyle="1" w:styleId="eop">
    <w:name w:val="eop"/>
    <w:basedOn w:val="DefaultParagraphFont"/>
    <w:rsid w:val="00A039FF"/>
  </w:style>
  <w:style w:type="paragraph" w:styleId="BodyText2">
    <w:name w:val="Body Text 2"/>
    <w:basedOn w:val="Normal"/>
    <w:link w:val="BodyText2Char"/>
    <w:rsid w:val="00A039FF"/>
    <w:pPr>
      <w:widowControl w:val="0"/>
      <w:tabs>
        <w:tab w:val="left" w:pos="450"/>
      </w:tabs>
      <w:spacing w:after="0" w:line="240" w:lineRule="auto"/>
    </w:pPr>
    <w:rPr>
      <w:rFonts w:ascii="Arial" w:eastAsia="Times New Roman" w:hAnsi="Arial" w:cs="Times New Roman"/>
      <w:bCs/>
      <w:sz w:val="24"/>
      <w:szCs w:val="20"/>
    </w:rPr>
  </w:style>
  <w:style w:type="character" w:customStyle="1" w:styleId="BodyText2Char">
    <w:name w:val="Body Text 2 Char"/>
    <w:basedOn w:val="DefaultParagraphFont"/>
    <w:link w:val="BodyText2"/>
    <w:rsid w:val="00A039FF"/>
    <w:rPr>
      <w:rFonts w:ascii="Arial" w:eastAsia="Times New Roman" w:hAnsi="Arial" w:cs="Times New Roman"/>
      <w:bCs/>
      <w:sz w:val="24"/>
      <w:szCs w:val="20"/>
    </w:rPr>
  </w:style>
  <w:style w:type="paragraph" w:styleId="Revision">
    <w:name w:val="Revision"/>
    <w:hidden/>
    <w:uiPriority w:val="99"/>
    <w:semiHidden/>
    <w:rsid w:val="002C7F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22/may/oes_nat.htm" TargetMode="External" /><Relationship Id="rId9"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8D8F9372079442AFB40C4B36B731F0" ma:contentTypeVersion="4" ma:contentTypeDescription="Create a new document." ma:contentTypeScope="" ma:versionID="146e41d1d1c16fa80f256105cc425b22">
  <xsd:schema xmlns:xsd="http://www.w3.org/2001/XMLSchema" xmlns:xs="http://www.w3.org/2001/XMLSchema" xmlns:p="http://schemas.microsoft.com/office/2006/metadata/properties" xmlns:ns2="ef686e79-86f5-48c0-a52f-526126492c2d" xmlns:ns3="8fe5b599-6e79-40a6-ad3b-8628cc9cc5f9" targetNamespace="http://schemas.microsoft.com/office/2006/metadata/properties" ma:root="true" ma:fieldsID="d12204633bbafe39c91ccffcd8b541d6" ns2:_="" ns3:_="">
    <xsd:import namespace="ef686e79-86f5-48c0-a52f-526126492c2d"/>
    <xsd:import namespace="8fe5b599-6e79-40a6-ad3b-8628cc9cc5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86e79-86f5-48c0-a52f-526126492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5b599-6e79-40a6-ad3b-8628cc9cc5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55C2D-A23A-4097-8FF5-569FD7318A9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8fe5b599-6e79-40a6-ad3b-8628cc9cc5f9"/>
    <ds:schemaRef ds:uri="ef686e79-86f5-48c0-a52f-526126492c2d"/>
    <ds:schemaRef ds:uri="http://www.w3.org/XML/1998/namespace"/>
  </ds:schemaRefs>
</ds:datastoreItem>
</file>

<file path=customXml/itemProps2.xml><?xml version="1.0" encoding="utf-8"?>
<ds:datastoreItem xmlns:ds="http://schemas.openxmlformats.org/officeDocument/2006/customXml" ds:itemID="{423F7FE6-D690-4D73-BFA1-7A2B867C4593}">
  <ds:schemaRefs>
    <ds:schemaRef ds:uri="http://schemas.microsoft.com/sharepoint/v3/contenttype/forms"/>
  </ds:schemaRefs>
</ds:datastoreItem>
</file>

<file path=customXml/itemProps3.xml><?xml version="1.0" encoding="utf-8"?>
<ds:datastoreItem xmlns:ds="http://schemas.openxmlformats.org/officeDocument/2006/customXml" ds:itemID="{9697957C-1FF5-4F1E-88AA-A4F441F02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86e79-86f5-48c0-a52f-526126492c2d"/>
    <ds:schemaRef ds:uri="8fe5b599-6e79-40a6-ad3b-8628cc9c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7EAF6-DE58-46B5-83F8-946AFF81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Sessions, Ricky</cp:lastModifiedBy>
  <cp:revision>2</cp:revision>
  <dcterms:created xsi:type="dcterms:W3CDTF">2023-09-07T12:35:00Z</dcterms:created>
  <dcterms:modified xsi:type="dcterms:W3CDTF">2023-09-07T12:35:00Z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0x010100668D8F9372079442AFB40C4B36B731F0</vt:lpwstr>
  </property>
  <property fmtid="{D5CDD505-2E9C-101B-9397-08002B2CF9AE}" pid="3" name="GrammarlyDocumentId">
    <vt:lpwstr>52898915ad61ed98966de2f5e9d68b1287509e9d0ff0f236656b662c67c444b0</vt:lpwstr>
  </property>
</Properties>
</file>