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B7E87" w:rsidP="001B7E87" w14:paraId="0DA7AAF5" w14:textId="2F1B7F96">
      <w:pPr>
        <w:jc w:val="center"/>
        <w:rPr>
          <w:rFonts w:asciiTheme="majorHAnsi" w:hAnsiTheme="majorHAnsi"/>
          <w:sz w:val="28"/>
          <w:u w:val="single"/>
        </w:rPr>
      </w:pPr>
      <w:r>
        <w:rPr>
          <w:rFonts w:asciiTheme="majorHAnsi" w:hAnsiTheme="majorHAnsi"/>
          <w:sz w:val="28"/>
          <w:u w:val="single"/>
        </w:rPr>
        <w:t xml:space="preserve"> </w:t>
      </w:r>
      <w:r>
        <w:rPr>
          <w:rFonts w:asciiTheme="majorHAnsi" w:hAnsiTheme="majorHAnsi"/>
          <w:sz w:val="28"/>
          <w:u w:val="single"/>
        </w:rPr>
        <w:t>SUPPORTING STATEMENT - PART A</w:t>
      </w:r>
    </w:p>
    <w:p w:rsidR="001B7E87" w:rsidP="001B7E87" w14:paraId="74563911" w14:textId="77777777">
      <w:pPr>
        <w:jc w:val="center"/>
        <w:rPr>
          <w:rFonts w:asciiTheme="majorHAnsi" w:hAnsiTheme="majorHAnsi"/>
          <w:sz w:val="24"/>
        </w:rPr>
      </w:pPr>
      <w:r>
        <w:rPr>
          <w:rFonts w:asciiTheme="majorHAnsi" w:hAnsiTheme="majorHAnsi"/>
          <w:sz w:val="24"/>
        </w:rPr>
        <w:t>Financial Status Report – 2900-0165</w:t>
      </w:r>
    </w:p>
    <w:p w:rsidR="001B7E87" w:rsidP="001B7E87" w14:paraId="2AD826A1" w14:textId="77777777">
      <w:pPr>
        <w:spacing w:after="0" w:line="240" w:lineRule="auto"/>
        <w:rPr>
          <w:rFonts w:asciiTheme="majorHAnsi" w:hAnsiTheme="majorHAnsi"/>
          <w:sz w:val="24"/>
        </w:rPr>
      </w:pPr>
    </w:p>
    <w:tbl>
      <w:tblPr>
        <w:tblStyle w:val="TableGrid"/>
        <w:tblW w:w="9515" w:type="dxa"/>
        <w:tblInd w:w="-5" w:type="dxa"/>
        <w:tblLook w:val="04A0"/>
      </w:tblPr>
      <w:tblGrid>
        <w:gridCol w:w="9515"/>
      </w:tblGrid>
      <w:tr w14:paraId="7F2818F1" w14:textId="77777777" w:rsidTr="001B7E87">
        <w:tblPrEx>
          <w:tblW w:w="9515" w:type="dxa"/>
          <w:tblInd w:w="-5" w:type="dxa"/>
          <w:tblLook w:val="04A0"/>
        </w:tblPrEx>
        <w:trPr>
          <w:trHeight w:val="595"/>
        </w:trPr>
        <w:tc>
          <w:tcPr>
            <w:tcW w:w="9515" w:type="dxa"/>
            <w:tcBorders>
              <w:top w:val="single" w:sz="4" w:space="0" w:color="auto"/>
              <w:left w:val="single" w:sz="4" w:space="0" w:color="auto"/>
              <w:bottom w:val="single" w:sz="4" w:space="0" w:color="auto"/>
              <w:right w:val="single" w:sz="4" w:space="0" w:color="auto"/>
            </w:tcBorders>
          </w:tcPr>
          <w:p w:rsidR="001B7E87" w14:paraId="414EC63B" w14:textId="77777777">
            <w:pPr>
              <w:rPr>
                <w:rFonts w:asciiTheme="majorHAnsi" w:hAnsiTheme="majorHAnsi"/>
                <w:sz w:val="24"/>
                <w:szCs w:val="24"/>
              </w:rPr>
            </w:pPr>
            <w:r>
              <w:rPr>
                <w:rFonts w:asciiTheme="majorHAnsi" w:hAnsiTheme="majorHAnsi"/>
                <w:sz w:val="24"/>
                <w:szCs w:val="24"/>
              </w:rPr>
              <w:t xml:space="preserve">Summary of Changes from Previously Approved Collection </w:t>
            </w:r>
          </w:p>
          <w:p w:rsidR="001B7E87" w14:paraId="061793D0" w14:textId="77777777">
            <w:pPr>
              <w:rPr>
                <w:rFonts w:asciiTheme="majorHAnsi" w:hAnsiTheme="majorHAnsi"/>
                <w:i/>
                <w:sz w:val="24"/>
                <w:szCs w:val="24"/>
              </w:rPr>
            </w:pPr>
          </w:p>
          <w:p w:rsidR="001B7E87" w:rsidP="001B7E87" w14:paraId="518E45E3" w14:textId="77777777">
            <w:pPr>
              <w:pStyle w:val="ListParagraph"/>
              <w:numPr>
                <w:ilvl w:val="0"/>
                <w:numId w:val="25"/>
              </w:numPr>
              <w:rPr>
                <w:rFonts w:asciiTheme="majorHAnsi" w:hAnsiTheme="majorHAnsi"/>
                <w:iCs/>
                <w:sz w:val="24"/>
                <w:szCs w:val="24"/>
              </w:rPr>
            </w:pPr>
            <w:r>
              <w:rPr>
                <w:rFonts w:asciiTheme="majorHAnsi" w:hAnsiTheme="majorHAnsi"/>
                <w:iCs/>
                <w:sz w:val="24"/>
                <w:szCs w:val="24"/>
              </w:rPr>
              <w:t xml:space="preserve">Decrease Changes in Burden and Respondents </w:t>
            </w:r>
          </w:p>
          <w:p w:rsidR="001B7E87" w14:paraId="5A1BFF90" w14:textId="77777777">
            <w:pPr>
              <w:pStyle w:val="ListParagraph"/>
              <w:rPr>
                <w:rFonts w:asciiTheme="majorHAnsi" w:hAnsiTheme="majorHAnsi"/>
                <w:iCs/>
                <w:sz w:val="24"/>
                <w:szCs w:val="24"/>
              </w:rPr>
            </w:pPr>
          </w:p>
        </w:tc>
      </w:tr>
    </w:tbl>
    <w:p w:rsidR="001B7E87" w:rsidP="001B7E87" w14:paraId="4051C964" w14:textId="77777777">
      <w:pPr>
        <w:pStyle w:val="ListParagraph"/>
        <w:spacing w:after="0" w:line="240" w:lineRule="auto"/>
        <w:rPr>
          <w:rFonts w:asciiTheme="majorHAnsi" w:hAnsiTheme="majorHAnsi"/>
          <w:sz w:val="24"/>
          <w:szCs w:val="24"/>
        </w:rPr>
      </w:pPr>
    </w:p>
    <w:p w:rsidR="001B7E87" w:rsidP="001B7E87" w14:paraId="1CA7D447" w14:textId="77777777">
      <w:pPr>
        <w:spacing w:after="0" w:line="240" w:lineRule="auto"/>
        <w:rPr>
          <w:rFonts w:asciiTheme="majorHAnsi" w:hAnsiTheme="majorHAnsi"/>
          <w:sz w:val="24"/>
          <w:szCs w:val="24"/>
        </w:rPr>
      </w:pPr>
    </w:p>
    <w:p w:rsidR="001B7E87" w:rsidP="001B7E87" w14:paraId="6D875E30" w14:textId="77777777">
      <w:pPr>
        <w:spacing w:after="0" w:line="240" w:lineRule="auto"/>
        <w:rPr>
          <w:rFonts w:asciiTheme="majorHAnsi" w:hAnsiTheme="majorHAnsi"/>
          <w:sz w:val="24"/>
          <w:szCs w:val="24"/>
        </w:rPr>
      </w:pPr>
      <w:r>
        <w:rPr>
          <w:rFonts w:asciiTheme="majorHAnsi" w:hAnsiTheme="majorHAnsi"/>
          <w:sz w:val="24"/>
          <w:szCs w:val="24"/>
        </w:rPr>
        <w:t xml:space="preserve">1. </w:t>
      </w:r>
      <w:r>
        <w:rPr>
          <w:rFonts w:asciiTheme="majorHAnsi" w:hAnsiTheme="majorHAnsi"/>
          <w:sz w:val="24"/>
          <w:szCs w:val="24"/>
        </w:rPr>
        <w:tab/>
      </w:r>
      <w:r>
        <w:rPr>
          <w:rFonts w:asciiTheme="majorHAnsi" w:hAnsiTheme="majorHAnsi"/>
          <w:sz w:val="24"/>
          <w:szCs w:val="24"/>
          <w:u w:val="single"/>
        </w:rPr>
        <w:t>Need for the Information Collection</w:t>
      </w:r>
      <w:r>
        <w:rPr>
          <w:rFonts w:asciiTheme="majorHAnsi" w:hAnsiTheme="majorHAnsi"/>
          <w:sz w:val="24"/>
          <w:szCs w:val="24"/>
        </w:rPr>
        <w:t xml:space="preserve"> </w:t>
      </w:r>
    </w:p>
    <w:p w:rsidR="001B7E87" w:rsidP="001B7E87" w14:paraId="7D3552B1" w14:textId="77777777">
      <w:pPr>
        <w:spacing w:after="0" w:line="240" w:lineRule="auto"/>
        <w:rPr>
          <w:rFonts w:asciiTheme="majorHAnsi" w:hAnsiTheme="majorHAnsi"/>
          <w:i/>
          <w:sz w:val="24"/>
          <w:szCs w:val="24"/>
        </w:rPr>
      </w:pPr>
    </w:p>
    <w:p w:rsidR="001B7E87" w:rsidP="001B7E87" w14:paraId="01B248DD" w14:textId="77777777">
      <w:pPr>
        <w:spacing w:after="0" w:line="240" w:lineRule="auto"/>
        <w:rPr>
          <w:rFonts w:asciiTheme="majorHAnsi" w:hAnsiTheme="majorHAnsi"/>
          <w:iCs/>
          <w:sz w:val="24"/>
          <w:szCs w:val="24"/>
        </w:rPr>
      </w:pPr>
      <w:r>
        <w:rPr>
          <w:rFonts w:asciiTheme="majorHAnsi" w:hAnsiTheme="majorHAnsi"/>
          <w:iCs/>
          <w:sz w:val="24"/>
          <w:szCs w:val="24"/>
        </w:rPr>
        <w:t xml:space="preserve">VA Form 5655, Financial Status Report (FSR), is used to document and support eligibility determinations for waivers of collection, for the consideration of compromise offers, or to document information to assist in developing repayment plans.  </w:t>
      </w:r>
    </w:p>
    <w:p w:rsidR="001B7E87" w:rsidP="001B7E87" w14:paraId="2FA203CD" w14:textId="77777777">
      <w:pPr>
        <w:spacing w:after="0" w:line="240" w:lineRule="auto"/>
        <w:rPr>
          <w:rFonts w:asciiTheme="majorHAnsi" w:hAnsiTheme="majorHAnsi"/>
          <w:iCs/>
          <w:sz w:val="24"/>
          <w:szCs w:val="24"/>
        </w:rPr>
      </w:pPr>
    </w:p>
    <w:p w:rsidR="001B7E87" w:rsidP="001B7E87" w14:paraId="7578AE2E" w14:textId="77777777">
      <w:pPr>
        <w:spacing w:after="0" w:line="240" w:lineRule="auto"/>
        <w:rPr>
          <w:rFonts w:asciiTheme="majorHAnsi" w:hAnsiTheme="majorHAnsi"/>
          <w:iCs/>
          <w:sz w:val="24"/>
          <w:szCs w:val="24"/>
        </w:rPr>
      </w:pPr>
      <w:r>
        <w:rPr>
          <w:rFonts w:asciiTheme="majorHAnsi" w:hAnsiTheme="majorHAnsi"/>
          <w:iCs/>
          <w:sz w:val="24"/>
          <w:szCs w:val="24"/>
        </w:rPr>
        <w:t xml:space="preserve">VA collects debts as authorized in 31 U.S.Code § 3711 and 3716 – 3718, 38 U.S.Code </w:t>
      </w:r>
      <w:bookmarkStart w:id="0" w:name="_Hlk137643556"/>
      <w:r>
        <w:rPr>
          <w:rFonts w:asciiTheme="majorHAnsi" w:hAnsiTheme="majorHAnsi"/>
          <w:iCs/>
          <w:sz w:val="24"/>
          <w:szCs w:val="24"/>
        </w:rPr>
        <w:t>§</w:t>
      </w:r>
      <w:bookmarkEnd w:id="0"/>
      <w:r>
        <w:rPr>
          <w:rFonts w:asciiTheme="majorHAnsi" w:hAnsiTheme="majorHAnsi"/>
          <w:iCs/>
          <w:sz w:val="24"/>
          <w:szCs w:val="24"/>
        </w:rPr>
        <w:t xml:space="preserve"> 5314 and 5316 and 5 U.S.Code § 5514.  Information collected on VA Form 5655 is required for evaluating waiver request under 38 U.S.Code § 5302 and 38 CFR § 1.965.  The same information is also required to consider installment payments (38 CFR § 1.917), compromise (38 CFR § 1.931), suspension of collection (38 CFR § 1.941), or termination of collection (38 CFR § 1.942).  </w:t>
      </w:r>
    </w:p>
    <w:p w:rsidR="001B7E87" w:rsidP="001B7E87" w14:paraId="31BF2255" w14:textId="77777777">
      <w:pPr>
        <w:spacing w:after="0" w:line="240" w:lineRule="auto"/>
        <w:rPr>
          <w:rFonts w:asciiTheme="majorHAnsi" w:hAnsiTheme="majorHAnsi"/>
          <w:iCs/>
          <w:sz w:val="24"/>
          <w:szCs w:val="24"/>
        </w:rPr>
      </w:pPr>
    </w:p>
    <w:p w:rsidR="001B7E87" w:rsidP="001B7E87" w14:paraId="0C94E808" w14:textId="77777777">
      <w:pPr>
        <w:spacing w:after="0" w:line="240" w:lineRule="auto"/>
        <w:rPr>
          <w:rFonts w:asciiTheme="majorHAnsi" w:hAnsiTheme="majorHAnsi"/>
          <w:iCs/>
          <w:sz w:val="24"/>
          <w:szCs w:val="24"/>
        </w:rPr>
      </w:pPr>
      <w:r>
        <w:rPr>
          <w:rFonts w:asciiTheme="majorHAnsi" w:hAnsiTheme="majorHAnsi"/>
          <w:iCs/>
          <w:sz w:val="24"/>
          <w:szCs w:val="24"/>
        </w:rPr>
        <w:t>VA Form 5655 to individuals subject to offset of VA payments other than salary and monthly VA benefits under 38 CFR § 1.912, and to employees subject to offset of salary under either 38 CFR § 1.982 (salary offset for debts involving VA benefits) or 38 CFR § 1.983 (salary offset for debts not involving VA benefits).</w:t>
      </w:r>
    </w:p>
    <w:p w:rsidR="001B7E87" w:rsidP="001B7E87" w14:paraId="47962384" w14:textId="77777777">
      <w:pPr>
        <w:spacing w:after="0" w:line="240" w:lineRule="auto"/>
        <w:rPr>
          <w:rFonts w:asciiTheme="majorHAnsi" w:hAnsiTheme="majorHAnsi"/>
          <w:sz w:val="24"/>
          <w:szCs w:val="24"/>
        </w:rPr>
      </w:pPr>
    </w:p>
    <w:p w:rsidR="001B7E87" w:rsidP="001B7E87" w14:paraId="65DD6A06" w14:textId="77777777">
      <w:pPr>
        <w:spacing w:after="0" w:line="240" w:lineRule="auto"/>
        <w:rPr>
          <w:rFonts w:asciiTheme="majorHAnsi" w:hAnsiTheme="majorHAnsi"/>
          <w:sz w:val="24"/>
          <w:szCs w:val="24"/>
        </w:rPr>
      </w:pPr>
    </w:p>
    <w:p w:rsidR="001B7E87" w:rsidP="001B7E87" w14:paraId="7A3957AB" w14:textId="77777777">
      <w:pPr>
        <w:spacing w:after="0" w:line="240" w:lineRule="auto"/>
        <w:rPr>
          <w:rFonts w:asciiTheme="majorHAnsi" w:hAnsiTheme="majorHAnsi"/>
          <w:sz w:val="24"/>
          <w:szCs w:val="24"/>
        </w:rPr>
      </w:pPr>
      <w:r>
        <w:rPr>
          <w:rFonts w:asciiTheme="majorHAnsi" w:hAnsiTheme="majorHAnsi"/>
          <w:sz w:val="24"/>
          <w:szCs w:val="24"/>
        </w:rPr>
        <w:t>2.</w:t>
      </w:r>
      <w:r>
        <w:rPr>
          <w:rFonts w:asciiTheme="majorHAnsi" w:hAnsiTheme="majorHAnsi"/>
          <w:sz w:val="24"/>
          <w:szCs w:val="24"/>
        </w:rPr>
        <w:tab/>
      </w:r>
      <w:r>
        <w:rPr>
          <w:rFonts w:asciiTheme="majorHAnsi" w:hAnsiTheme="majorHAnsi"/>
          <w:sz w:val="24"/>
          <w:szCs w:val="24"/>
          <w:u w:val="single"/>
        </w:rPr>
        <w:t>Use of the Information</w:t>
      </w:r>
      <w:r>
        <w:rPr>
          <w:rFonts w:asciiTheme="majorHAnsi" w:hAnsiTheme="majorHAnsi"/>
          <w:sz w:val="24"/>
          <w:szCs w:val="24"/>
        </w:rPr>
        <w:t xml:space="preserve"> </w:t>
      </w:r>
    </w:p>
    <w:p w:rsidR="001B7E87" w:rsidP="001B7E87" w14:paraId="04E5461E" w14:textId="77777777">
      <w:pPr>
        <w:spacing w:after="0" w:line="240" w:lineRule="auto"/>
        <w:rPr>
          <w:rFonts w:asciiTheme="majorHAnsi" w:hAnsiTheme="majorHAnsi"/>
          <w:i/>
          <w:sz w:val="24"/>
          <w:szCs w:val="24"/>
        </w:rPr>
      </w:pPr>
    </w:p>
    <w:p w:rsidR="001B7E87" w:rsidP="001B7E87" w14:paraId="6ABF9E46" w14:textId="77777777">
      <w:pPr>
        <w:spacing w:after="0" w:line="240" w:lineRule="auto"/>
        <w:rPr>
          <w:rFonts w:asciiTheme="majorHAnsi" w:hAnsiTheme="majorHAnsi"/>
          <w:iCs/>
          <w:sz w:val="24"/>
          <w:szCs w:val="24"/>
        </w:rPr>
      </w:pPr>
      <w:r>
        <w:rPr>
          <w:rFonts w:asciiTheme="majorHAnsi" w:hAnsiTheme="majorHAnsi"/>
          <w:iCs/>
          <w:sz w:val="24"/>
          <w:szCs w:val="24"/>
        </w:rPr>
        <w:t xml:space="preserve">This form is used by debtors (Veterans, beneficiaries, Federal employees) to submit a request for a waiver, compromise offer, or a repayment plan.  The Department of Veterans Affairs (VA) uses the information contained in the form to make a determination on a debtor’s ability to pay the debt under any circumstances, a request for a waiver of a debt, a compromise of the debt amount and/or a repayment plan.  </w:t>
      </w:r>
    </w:p>
    <w:p w:rsidR="001B7E87" w:rsidP="001B7E87" w14:paraId="5427D82B" w14:textId="77777777">
      <w:pPr>
        <w:spacing w:after="0" w:line="240" w:lineRule="auto"/>
        <w:rPr>
          <w:rFonts w:asciiTheme="majorHAnsi" w:hAnsiTheme="majorHAnsi"/>
          <w:iCs/>
          <w:sz w:val="24"/>
          <w:szCs w:val="24"/>
        </w:rPr>
      </w:pPr>
    </w:p>
    <w:p w:rsidR="001B7E87" w:rsidP="001B7E87" w14:paraId="179CC350" w14:textId="77777777">
      <w:pPr>
        <w:pStyle w:val="ListParagraph"/>
        <w:spacing w:after="0" w:line="240" w:lineRule="auto"/>
        <w:ind w:left="0"/>
        <w:rPr>
          <w:rFonts w:asciiTheme="majorHAnsi" w:hAnsiTheme="majorHAnsi"/>
          <w:iCs/>
          <w:sz w:val="24"/>
          <w:szCs w:val="24"/>
        </w:rPr>
      </w:pPr>
      <w:r>
        <w:rPr>
          <w:rFonts w:asciiTheme="majorHAnsi" w:hAnsiTheme="majorHAnsi"/>
          <w:iCs/>
          <w:sz w:val="24"/>
          <w:szCs w:val="24"/>
        </w:rPr>
        <w:t xml:space="preserve">VA Form 5655 is available for debtors to complete electronically when signed into Debt Management Center’s website, www.va.gov/manage-va-debt. For non-Veteran beneficiaries, the document must be manually completed, printed, and both the debtor and their spouse must sign and date. The VA Form 5655 is available for downloaded at https://www.va.gov/find-forms/about-form-5655/. </w:t>
      </w:r>
    </w:p>
    <w:p w:rsidR="001B7E87" w:rsidP="001B7E87" w14:paraId="73FD97CB" w14:textId="77777777">
      <w:pPr>
        <w:pStyle w:val="ListParagraph"/>
        <w:spacing w:after="0" w:line="240" w:lineRule="auto"/>
        <w:ind w:left="0"/>
        <w:rPr>
          <w:rFonts w:asciiTheme="majorHAnsi" w:hAnsiTheme="majorHAnsi"/>
          <w:iCs/>
          <w:sz w:val="24"/>
          <w:szCs w:val="24"/>
        </w:rPr>
      </w:pPr>
    </w:p>
    <w:p w:rsidR="001B7E87" w:rsidP="001B7E87" w14:paraId="62B54EBD" w14:textId="77777777">
      <w:pPr>
        <w:pStyle w:val="ListParagraph"/>
        <w:spacing w:after="0" w:line="240" w:lineRule="auto"/>
        <w:ind w:left="0"/>
        <w:rPr>
          <w:rFonts w:asciiTheme="majorHAnsi" w:hAnsiTheme="majorHAnsi"/>
          <w:iCs/>
          <w:sz w:val="24"/>
          <w:szCs w:val="24"/>
        </w:rPr>
      </w:pPr>
      <w:r>
        <w:rPr>
          <w:rFonts w:asciiTheme="majorHAnsi" w:hAnsiTheme="majorHAnsi"/>
          <w:iCs/>
          <w:sz w:val="24"/>
          <w:szCs w:val="24"/>
        </w:rPr>
        <w:t xml:space="preserve">To ensure security, privacy and program integrity, the document must be submitted by mail, fax, or through Ask.VA.gov. </w:t>
      </w:r>
    </w:p>
    <w:p w:rsidR="001B7E87" w:rsidP="001B7E87" w14:paraId="609A9C93" w14:textId="77777777">
      <w:pPr>
        <w:pStyle w:val="ListParagraph"/>
        <w:spacing w:after="0" w:line="240" w:lineRule="auto"/>
        <w:ind w:left="0"/>
        <w:rPr>
          <w:rFonts w:asciiTheme="majorHAnsi" w:hAnsiTheme="majorHAnsi"/>
          <w:iCs/>
          <w:sz w:val="24"/>
          <w:szCs w:val="24"/>
        </w:rPr>
      </w:pPr>
      <w:r>
        <w:rPr>
          <w:rFonts w:asciiTheme="majorHAnsi" w:hAnsiTheme="majorHAnsi"/>
          <w:iCs/>
          <w:sz w:val="24"/>
          <w:szCs w:val="24"/>
        </w:rPr>
        <w:t xml:space="preserve">There are other communications sent to the respondent associated with the information collection, such as, automated, and manual letters regarding the debtor’s VA debt information and status. Manual letters are upon debtor’s request. </w:t>
      </w:r>
    </w:p>
    <w:p w:rsidR="001B7E87" w:rsidP="001B7E87" w14:paraId="26758D2B" w14:textId="77777777">
      <w:pPr>
        <w:spacing w:after="0" w:line="240" w:lineRule="auto"/>
        <w:rPr>
          <w:rFonts w:asciiTheme="majorHAnsi" w:hAnsiTheme="majorHAnsi"/>
          <w:iCs/>
          <w:sz w:val="24"/>
          <w:szCs w:val="24"/>
        </w:rPr>
      </w:pPr>
    </w:p>
    <w:p w:rsidR="001B7E87" w:rsidP="001B7E87" w14:paraId="06B57554" w14:textId="77777777">
      <w:pPr>
        <w:spacing w:after="0" w:line="240" w:lineRule="auto"/>
        <w:rPr>
          <w:rFonts w:asciiTheme="majorHAnsi" w:hAnsiTheme="majorHAnsi"/>
          <w:iCs/>
          <w:sz w:val="24"/>
          <w:szCs w:val="24"/>
        </w:rPr>
      </w:pPr>
      <w:r>
        <w:rPr>
          <w:rFonts w:asciiTheme="majorHAnsi" w:hAnsiTheme="majorHAnsi"/>
          <w:iCs/>
          <w:sz w:val="24"/>
          <w:szCs w:val="24"/>
        </w:rPr>
        <w:t xml:space="preserve">The information obtained with the form enables VA Debt Management Center, VA Regional Offices, VA Consolidate Patient Account Centers, VA Medical Centers, and other deciding committees, boards, and employees to determine the financial status of debtors exercising their rights under the statutes and regulations listed above.  In most cases, the information on the form is sufficient detail to allow a determination as an end result.        </w:t>
      </w:r>
    </w:p>
    <w:p w:rsidR="001B7E87" w:rsidP="001B7E87" w14:paraId="7A62CEA9" w14:textId="77777777">
      <w:pPr>
        <w:spacing w:after="0" w:line="240" w:lineRule="auto"/>
        <w:rPr>
          <w:rFonts w:asciiTheme="majorHAnsi" w:hAnsiTheme="majorHAnsi"/>
          <w:iCs/>
          <w:sz w:val="24"/>
          <w:szCs w:val="24"/>
        </w:rPr>
      </w:pPr>
    </w:p>
    <w:p w:rsidR="001B7E87" w:rsidP="001B7E87" w14:paraId="3B9F1D9C" w14:textId="77777777">
      <w:pPr>
        <w:spacing w:after="0" w:line="240" w:lineRule="auto"/>
        <w:rPr>
          <w:rFonts w:asciiTheme="majorHAnsi" w:hAnsiTheme="majorHAnsi"/>
          <w:i/>
          <w:sz w:val="24"/>
          <w:szCs w:val="24"/>
        </w:rPr>
      </w:pPr>
    </w:p>
    <w:p w:rsidR="001B7E87" w:rsidP="001B7E87" w14:paraId="623FB905" w14:textId="77777777">
      <w:pPr>
        <w:spacing w:after="0" w:line="240" w:lineRule="auto"/>
        <w:rPr>
          <w:rFonts w:asciiTheme="majorHAnsi" w:hAnsiTheme="majorHAnsi"/>
          <w:sz w:val="24"/>
          <w:szCs w:val="24"/>
        </w:rPr>
      </w:pPr>
      <w:r>
        <w:rPr>
          <w:rFonts w:asciiTheme="majorHAnsi" w:hAnsiTheme="majorHAnsi"/>
          <w:sz w:val="24"/>
          <w:szCs w:val="24"/>
        </w:rPr>
        <w:t xml:space="preserve">3. </w:t>
      </w:r>
      <w:r>
        <w:rPr>
          <w:rFonts w:asciiTheme="majorHAnsi" w:hAnsiTheme="majorHAnsi"/>
          <w:sz w:val="24"/>
          <w:szCs w:val="24"/>
        </w:rPr>
        <w:tab/>
      </w:r>
      <w:r>
        <w:rPr>
          <w:rFonts w:asciiTheme="majorHAnsi" w:hAnsiTheme="majorHAnsi"/>
          <w:sz w:val="24"/>
          <w:szCs w:val="24"/>
          <w:u w:val="single"/>
        </w:rPr>
        <w:t xml:space="preserve">Use of Information Technology </w:t>
      </w:r>
    </w:p>
    <w:p w:rsidR="001B7E87" w:rsidP="001B7E87" w14:paraId="41A9DC5E" w14:textId="77777777">
      <w:pPr>
        <w:spacing w:after="0" w:line="240" w:lineRule="auto"/>
        <w:rPr>
          <w:rFonts w:asciiTheme="majorHAnsi" w:hAnsiTheme="majorHAnsi"/>
          <w:i/>
          <w:sz w:val="24"/>
          <w:szCs w:val="24"/>
        </w:rPr>
      </w:pPr>
    </w:p>
    <w:p w:rsidR="001B7E87" w:rsidP="001B7E87" w14:paraId="2C77DD0A" w14:textId="77777777">
      <w:pPr>
        <w:spacing w:after="0" w:line="240" w:lineRule="auto"/>
        <w:rPr>
          <w:rFonts w:asciiTheme="majorHAnsi" w:hAnsiTheme="majorHAnsi"/>
          <w:iCs/>
          <w:sz w:val="24"/>
          <w:szCs w:val="24"/>
        </w:rPr>
      </w:pPr>
      <w:r>
        <w:rPr>
          <w:rFonts w:asciiTheme="majorHAnsi" w:hAnsiTheme="majorHAnsi"/>
          <w:iCs/>
          <w:sz w:val="24"/>
          <w:szCs w:val="24"/>
        </w:rPr>
        <w:t>VA has implemented an electronic version of the form, which is automatically routed for review and determination.  In the near future, the electronic form will also review and provide determination based on specific criteria.  Currently 40% of all forms are received electronically.</w:t>
      </w:r>
    </w:p>
    <w:p w:rsidR="001B7E87" w:rsidP="001B7E87" w14:paraId="0D6788C6" w14:textId="77777777">
      <w:pPr>
        <w:spacing w:after="0" w:line="240" w:lineRule="auto"/>
        <w:rPr>
          <w:rFonts w:asciiTheme="majorHAnsi" w:hAnsiTheme="majorHAnsi"/>
          <w:i/>
          <w:sz w:val="24"/>
          <w:szCs w:val="24"/>
        </w:rPr>
      </w:pPr>
    </w:p>
    <w:p w:rsidR="001B7E87" w:rsidP="001B7E87" w14:paraId="57F6D9FD" w14:textId="77777777">
      <w:pPr>
        <w:spacing w:after="0" w:line="240" w:lineRule="auto"/>
        <w:rPr>
          <w:rFonts w:asciiTheme="majorHAnsi" w:hAnsiTheme="majorHAnsi"/>
          <w:i/>
          <w:sz w:val="24"/>
          <w:szCs w:val="24"/>
        </w:rPr>
      </w:pPr>
    </w:p>
    <w:p w:rsidR="001B7E87" w:rsidP="001B7E87" w14:paraId="34159262" w14:textId="77777777">
      <w:pPr>
        <w:spacing w:after="0" w:line="240" w:lineRule="auto"/>
        <w:rPr>
          <w:rFonts w:asciiTheme="majorHAnsi" w:hAnsiTheme="majorHAnsi"/>
          <w:sz w:val="24"/>
          <w:szCs w:val="24"/>
        </w:rPr>
      </w:pPr>
      <w:r>
        <w:rPr>
          <w:rFonts w:asciiTheme="majorHAnsi" w:hAnsiTheme="majorHAnsi"/>
          <w:sz w:val="24"/>
          <w:szCs w:val="24"/>
        </w:rPr>
        <w:t xml:space="preserve">4. </w:t>
      </w:r>
      <w:r>
        <w:rPr>
          <w:rFonts w:asciiTheme="majorHAnsi" w:hAnsiTheme="majorHAnsi"/>
          <w:sz w:val="24"/>
          <w:szCs w:val="24"/>
        </w:rPr>
        <w:tab/>
      </w:r>
      <w:r>
        <w:rPr>
          <w:rFonts w:asciiTheme="majorHAnsi" w:hAnsiTheme="majorHAnsi"/>
          <w:sz w:val="24"/>
          <w:szCs w:val="24"/>
          <w:u w:val="single"/>
        </w:rPr>
        <w:t xml:space="preserve">Non-duplication </w:t>
      </w:r>
    </w:p>
    <w:p w:rsidR="001B7E87" w:rsidP="001B7E87" w14:paraId="3A9D7A6A" w14:textId="77777777">
      <w:pPr>
        <w:spacing w:after="0" w:line="240" w:lineRule="auto"/>
        <w:rPr>
          <w:rFonts w:asciiTheme="majorHAnsi" w:hAnsiTheme="majorHAnsi"/>
          <w:i/>
          <w:sz w:val="24"/>
          <w:szCs w:val="24"/>
        </w:rPr>
      </w:pPr>
    </w:p>
    <w:p w:rsidR="001B7E87" w:rsidP="001B7E87" w14:paraId="466E12EB" w14:textId="77777777">
      <w:pPr>
        <w:spacing w:after="0" w:line="240" w:lineRule="auto"/>
        <w:rPr>
          <w:rFonts w:asciiTheme="majorHAnsi" w:hAnsiTheme="majorHAnsi"/>
          <w:i/>
          <w:sz w:val="24"/>
          <w:szCs w:val="24"/>
        </w:rPr>
      </w:pPr>
      <w:r>
        <w:rPr>
          <w:rFonts w:asciiTheme="majorHAnsi" w:hAnsiTheme="majorHAnsi"/>
          <w:sz w:val="24"/>
          <w:szCs w:val="24"/>
        </w:rPr>
        <w:t xml:space="preserve">The information obtained through this collection is unique and is not already available for use or adaptation from another cleared source. </w:t>
      </w:r>
    </w:p>
    <w:p w:rsidR="001B7E87" w:rsidP="001B7E87" w14:paraId="07D8961E" w14:textId="77777777">
      <w:pPr>
        <w:spacing w:after="0" w:line="240" w:lineRule="auto"/>
        <w:rPr>
          <w:rFonts w:asciiTheme="majorHAnsi" w:hAnsiTheme="majorHAnsi"/>
          <w:i/>
          <w:sz w:val="24"/>
          <w:szCs w:val="24"/>
        </w:rPr>
      </w:pPr>
    </w:p>
    <w:p w:rsidR="001B7E87" w:rsidP="001B7E87" w14:paraId="1B03C116" w14:textId="77777777">
      <w:pPr>
        <w:spacing w:after="0" w:line="240" w:lineRule="auto"/>
        <w:rPr>
          <w:rFonts w:asciiTheme="majorHAnsi" w:hAnsiTheme="majorHAnsi"/>
          <w:i/>
          <w:sz w:val="24"/>
          <w:szCs w:val="24"/>
        </w:rPr>
      </w:pPr>
    </w:p>
    <w:p w:rsidR="001B7E87" w:rsidP="001B7E87" w14:paraId="7A1327B4" w14:textId="77777777">
      <w:pPr>
        <w:spacing w:after="0" w:line="240" w:lineRule="auto"/>
        <w:rPr>
          <w:rFonts w:asciiTheme="majorHAnsi" w:hAnsiTheme="majorHAnsi"/>
          <w:sz w:val="24"/>
          <w:szCs w:val="24"/>
        </w:rPr>
      </w:pPr>
      <w:r>
        <w:rPr>
          <w:rFonts w:asciiTheme="majorHAnsi" w:hAnsiTheme="majorHAnsi"/>
          <w:sz w:val="24"/>
          <w:szCs w:val="24"/>
        </w:rPr>
        <w:t xml:space="preserve">5. </w:t>
      </w:r>
      <w:r>
        <w:rPr>
          <w:rFonts w:asciiTheme="majorHAnsi" w:hAnsiTheme="majorHAnsi"/>
          <w:sz w:val="24"/>
          <w:szCs w:val="24"/>
        </w:rPr>
        <w:tab/>
      </w:r>
      <w:r>
        <w:rPr>
          <w:rFonts w:asciiTheme="majorHAnsi" w:hAnsiTheme="majorHAnsi"/>
          <w:sz w:val="24"/>
          <w:szCs w:val="24"/>
          <w:u w:val="single"/>
        </w:rPr>
        <w:t>Burden on Small Businesses</w:t>
      </w:r>
    </w:p>
    <w:p w:rsidR="001B7E87" w:rsidP="001B7E87" w14:paraId="4BE725DE" w14:textId="77777777">
      <w:pPr>
        <w:spacing w:after="0" w:line="240" w:lineRule="auto"/>
        <w:rPr>
          <w:rFonts w:asciiTheme="majorHAnsi" w:hAnsiTheme="majorHAnsi"/>
          <w:sz w:val="24"/>
          <w:szCs w:val="24"/>
        </w:rPr>
      </w:pPr>
    </w:p>
    <w:p w:rsidR="001B7E87" w:rsidP="001B7E87" w14:paraId="7DA48AB0" w14:textId="77777777">
      <w:pPr>
        <w:spacing w:after="0" w:line="240" w:lineRule="auto"/>
        <w:rPr>
          <w:rFonts w:asciiTheme="majorHAnsi" w:hAnsiTheme="majorHAnsi"/>
          <w:i/>
          <w:sz w:val="24"/>
          <w:szCs w:val="24"/>
        </w:rPr>
      </w:pPr>
      <w:r>
        <w:rPr>
          <w:rFonts w:asciiTheme="majorHAnsi" w:hAnsiTheme="majorHAnsi"/>
          <w:sz w:val="24"/>
          <w:szCs w:val="24"/>
        </w:rPr>
        <w:t>This information collection does not impose a significant economic impact on a substantial number of small businesses or entities.</w:t>
      </w:r>
      <w:r>
        <w:rPr>
          <w:rFonts w:asciiTheme="majorHAnsi" w:hAnsiTheme="majorHAnsi"/>
          <w:i/>
          <w:sz w:val="24"/>
          <w:szCs w:val="24"/>
        </w:rPr>
        <w:t xml:space="preserve"> </w:t>
      </w:r>
    </w:p>
    <w:p w:rsidR="001B7E87" w:rsidP="001B7E87" w14:paraId="2C69885C" w14:textId="77777777">
      <w:pPr>
        <w:spacing w:after="0" w:line="240" w:lineRule="auto"/>
        <w:rPr>
          <w:rFonts w:asciiTheme="majorHAnsi" w:hAnsiTheme="majorHAnsi"/>
          <w:i/>
          <w:sz w:val="24"/>
          <w:szCs w:val="24"/>
        </w:rPr>
      </w:pPr>
    </w:p>
    <w:p w:rsidR="001B7E87" w:rsidP="001B7E87" w14:paraId="67A1062A" w14:textId="77777777">
      <w:pPr>
        <w:spacing w:after="0" w:line="240" w:lineRule="auto"/>
        <w:rPr>
          <w:rFonts w:asciiTheme="majorHAnsi" w:hAnsiTheme="majorHAnsi"/>
          <w:i/>
          <w:sz w:val="24"/>
          <w:szCs w:val="24"/>
        </w:rPr>
      </w:pPr>
    </w:p>
    <w:p w:rsidR="001B7E87" w:rsidP="001B7E87" w14:paraId="277663CF" w14:textId="77777777">
      <w:pPr>
        <w:spacing w:after="0" w:line="240" w:lineRule="auto"/>
        <w:rPr>
          <w:rFonts w:asciiTheme="majorHAnsi" w:hAnsiTheme="majorHAnsi"/>
          <w:sz w:val="24"/>
          <w:szCs w:val="24"/>
        </w:rPr>
      </w:pPr>
      <w:r>
        <w:rPr>
          <w:rFonts w:asciiTheme="majorHAnsi" w:hAnsiTheme="majorHAnsi"/>
          <w:sz w:val="24"/>
          <w:szCs w:val="24"/>
        </w:rPr>
        <w:t>6.</w:t>
      </w:r>
      <w:r>
        <w:rPr>
          <w:rFonts w:asciiTheme="majorHAnsi" w:hAnsiTheme="majorHAnsi"/>
          <w:sz w:val="24"/>
          <w:szCs w:val="24"/>
        </w:rPr>
        <w:tab/>
      </w:r>
      <w:r>
        <w:rPr>
          <w:rFonts w:asciiTheme="majorHAnsi" w:hAnsiTheme="majorHAnsi"/>
          <w:sz w:val="24"/>
          <w:szCs w:val="24"/>
        </w:rPr>
        <w:t xml:space="preserve"> </w:t>
      </w:r>
      <w:r>
        <w:rPr>
          <w:rFonts w:asciiTheme="majorHAnsi" w:hAnsiTheme="majorHAnsi"/>
          <w:sz w:val="24"/>
          <w:szCs w:val="24"/>
          <w:u w:val="single"/>
        </w:rPr>
        <w:t xml:space="preserve">Less Frequent Collection </w:t>
      </w:r>
    </w:p>
    <w:p w:rsidR="001B7E87" w:rsidP="001B7E87" w14:paraId="03DFBAEB" w14:textId="77777777">
      <w:pPr>
        <w:spacing w:after="0" w:line="240" w:lineRule="auto"/>
        <w:rPr>
          <w:rFonts w:asciiTheme="majorHAnsi" w:hAnsiTheme="majorHAnsi"/>
          <w:i/>
          <w:sz w:val="24"/>
          <w:szCs w:val="24"/>
        </w:rPr>
      </w:pPr>
    </w:p>
    <w:p w:rsidR="001B7E87" w:rsidP="001B7E87" w14:paraId="39127E1F" w14:textId="77777777">
      <w:pPr>
        <w:spacing w:after="0" w:line="240" w:lineRule="auto"/>
        <w:rPr>
          <w:rFonts w:asciiTheme="majorHAnsi" w:hAnsiTheme="majorHAnsi"/>
          <w:iCs/>
          <w:sz w:val="24"/>
          <w:szCs w:val="24"/>
        </w:rPr>
      </w:pPr>
      <w:r>
        <w:rPr>
          <w:rFonts w:asciiTheme="majorHAnsi" w:hAnsiTheme="majorHAnsi"/>
          <w:iCs/>
          <w:sz w:val="24"/>
          <w:szCs w:val="24"/>
        </w:rPr>
        <w:t>Collection of the information solicited on VA Form 5655 by other means and involuntarily would be expensive, time consuming and, intrusive. Consumer reports do not offer the reliability and scope of information as that provided by debtors, themselves.</w:t>
      </w:r>
    </w:p>
    <w:p w:rsidR="001B7E87" w:rsidP="001B7E87" w14:paraId="157D404F" w14:textId="77777777">
      <w:pPr>
        <w:rPr>
          <w:rFonts w:asciiTheme="majorHAnsi" w:hAnsiTheme="majorHAnsi"/>
          <w:i/>
          <w:sz w:val="24"/>
          <w:szCs w:val="24"/>
        </w:rPr>
      </w:pPr>
    </w:p>
    <w:p w:rsidR="001B7E87" w:rsidP="001B7E87" w14:paraId="0118D066" w14:textId="77777777">
      <w:pPr>
        <w:spacing w:after="0" w:line="240" w:lineRule="auto"/>
        <w:rPr>
          <w:rFonts w:asciiTheme="majorHAnsi" w:hAnsiTheme="majorHAnsi"/>
          <w:sz w:val="24"/>
          <w:szCs w:val="24"/>
          <w:u w:val="single"/>
        </w:rPr>
      </w:pPr>
      <w:r>
        <w:rPr>
          <w:rFonts w:asciiTheme="majorHAnsi" w:hAnsiTheme="majorHAnsi"/>
          <w:i/>
          <w:sz w:val="24"/>
          <w:szCs w:val="24"/>
        </w:rPr>
        <w:t xml:space="preserve">7. </w:t>
      </w:r>
      <w:r>
        <w:rPr>
          <w:rFonts w:asciiTheme="majorHAnsi" w:hAnsiTheme="majorHAnsi"/>
          <w:i/>
          <w:sz w:val="24"/>
          <w:szCs w:val="24"/>
        </w:rPr>
        <w:tab/>
      </w:r>
      <w:r>
        <w:rPr>
          <w:rFonts w:asciiTheme="majorHAnsi" w:hAnsiTheme="majorHAnsi"/>
          <w:sz w:val="24"/>
          <w:szCs w:val="24"/>
          <w:u w:val="single"/>
        </w:rPr>
        <w:t xml:space="preserve">Paperwork Reduction Act Guidelines </w:t>
      </w:r>
    </w:p>
    <w:p w:rsidR="001B7E87" w:rsidP="001B7E87" w14:paraId="2FFF8749" w14:textId="77777777">
      <w:pPr>
        <w:spacing w:after="0" w:line="240" w:lineRule="auto"/>
        <w:rPr>
          <w:rFonts w:asciiTheme="majorHAnsi" w:hAnsiTheme="majorHAnsi"/>
          <w:i/>
          <w:sz w:val="24"/>
          <w:szCs w:val="24"/>
        </w:rPr>
      </w:pPr>
    </w:p>
    <w:p w:rsidR="001B7E87" w:rsidP="001B7E87" w14:paraId="78F5D821" w14:textId="77777777">
      <w:pPr>
        <w:spacing w:after="0" w:line="240" w:lineRule="auto"/>
        <w:rPr>
          <w:rFonts w:asciiTheme="majorHAnsi" w:hAnsiTheme="majorHAnsi"/>
          <w:sz w:val="24"/>
          <w:szCs w:val="24"/>
        </w:rPr>
      </w:pPr>
      <w:r>
        <w:rPr>
          <w:rFonts w:asciiTheme="majorHAnsi" w:hAnsiTheme="majorHAnsi"/>
          <w:sz w:val="24"/>
          <w:szCs w:val="24"/>
        </w:rPr>
        <w:t>This collection of information does not require collection to be conducted in a manner inconsistent with the guidelines delineated in 5 CFR 1320.5(d)(2).</w:t>
      </w:r>
    </w:p>
    <w:p w:rsidR="001B7E87" w:rsidP="001B7E87" w14:paraId="0A7162D0" w14:textId="77777777">
      <w:pPr>
        <w:spacing w:after="0" w:line="240" w:lineRule="auto"/>
        <w:rPr>
          <w:rFonts w:asciiTheme="majorHAnsi" w:hAnsiTheme="majorHAnsi"/>
          <w:i/>
          <w:sz w:val="24"/>
          <w:szCs w:val="24"/>
        </w:rPr>
      </w:pPr>
    </w:p>
    <w:p w:rsidR="001B7E87" w:rsidP="001B7E87" w14:paraId="3AE88853" w14:textId="77777777">
      <w:pPr>
        <w:rPr>
          <w:rFonts w:asciiTheme="majorHAnsi" w:hAnsiTheme="majorHAnsi"/>
          <w:sz w:val="24"/>
          <w:szCs w:val="24"/>
        </w:rPr>
      </w:pPr>
      <w:r>
        <w:rPr>
          <w:rFonts w:asciiTheme="majorHAnsi" w:hAnsiTheme="majorHAnsi"/>
          <w:sz w:val="24"/>
          <w:szCs w:val="24"/>
        </w:rPr>
        <w:br w:type="page"/>
      </w:r>
    </w:p>
    <w:p w:rsidR="001B7E87" w:rsidP="001B7E87" w14:paraId="05C2ABED" w14:textId="77777777">
      <w:pPr>
        <w:pStyle w:val="NormalWeb"/>
        <w:spacing w:line="288" w:lineRule="atLeast"/>
        <w:rPr>
          <w:rFonts w:asciiTheme="majorHAnsi" w:eastAsiaTheme="minorHAnsi" w:hAnsiTheme="majorHAnsi" w:cstheme="minorBidi"/>
          <w:u w:val="single"/>
        </w:rPr>
      </w:pPr>
      <w:r>
        <w:rPr>
          <w:rFonts w:asciiTheme="majorHAnsi" w:eastAsiaTheme="minorHAnsi" w:hAnsiTheme="majorHAnsi" w:cstheme="minorBidi"/>
        </w:rPr>
        <w:t xml:space="preserve">8. </w:t>
      </w:r>
      <w:r>
        <w:rPr>
          <w:rFonts w:asciiTheme="majorHAnsi" w:eastAsiaTheme="minorHAnsi" w:hAnsiTheme="majorHAnsi" w:cstheme="minorBidi"/>
        </w:rPr>
        <w:tab/>
      </w:r>
      <w:r>
        <w:rPr>
          <w:rFonts w:asciiTheme="majorHAnsi" w:eastAsiaTheme="minorHAnsi" w:hAnsiTheme="majorHAnsi" w:cstheme="minorBidi"/>
          <w:u w:val="single"/>
        </w:rPr>
        <w:t>Consultation and Public Comments</w:t>
      </w:r>
    </w:p>
    <w:p w:rsidR="001B7E87" w:rsidP="001B7E87" w14:paraId="184A596C" w14:textId="77777777">
      <w:pPr>
        <w:pStyle w:val="NormalWeb"/>
        <w:spacing w:line="288" w:lineRule="atLeast"/>
        <w:rPr>
          <w:rFonts w:asciiTheme="majorHAnsi" w:eastAsiaTheme="minorHAnsi" w:hAnsiTheme="majorHAnsi" w:cstheme="minorBidi"/>
        </w:rPr>
      </w:pPr>
      <w:r>
        <w:rPr>
          <w:rFonts w:asciiTheme="majorHAnsi" w:eastAsiaTheme="minorHAnsi" w:hAnsiTheme="majorHAnsi" w:cstheme="minorBidi"/>
        </w:rPr>
        <w:t>Part A: PUBLIC NOTICE</w:t>
      </w:r>
    </w:p>
    <w:p w:rsidR="001B7E87" w:rsidP="001B7E87" w14:paraId="77555228" w14:textId="77777777">
      <w:pPr>
        <w:pStyle w:val="NormalWeb"/>
        <w:spacing w:line="288" w:lineRule="atLeast"/>
        <w:rPr>
          <w:rFonts w:asciiTheme="majorHAnsi" w:eastAsiaTheme="minorHAnsi" w:hAnsiTheme="majorHAnsi" w:cstheme="minorBidi"/>
        </w:rPr>
      </w:pPr>
      <w:r>
        <w:rPr>
          <w:rFonts w:asciiTheme="majorHAnsi" w:eastAsiaTheme="minorHAnsi" w:hAnsiTheme="majorHAnsi" w:cstheme="minorBidi"/>
        </w:rPr>
        <w:t xml:space="preserve">A 60-Day Federal Register Notice (FRN) for the collection published on Monday, July 10, 2023.  The 60-Day FRN citation is Vol. 88, No. 130 FRN 43651. </w:t>
      </w:r>
    </w:p>
    <w:p w:rsidR="001B7E87" w:rsidP="5DE0D3B9" w14:paraId="1F3DC524" w14:textId="5DA820D3">
      <w:pPr>
        <w:pStyle w:val="NormalWeb"/>
        <w:spacing w:line="288" w:lineRule="atLeast"/>
        <w:rPr>
          <w:rFonts w:asciiTheme="majorAscii" w:eastAsiaTheme="minorAscii" w:hAnsiTheme="majorAscii" w:cstheme="minorBidi"/>
        </w:rPr>
      </w:pPr>
      <w:r w:rsidRPr="5DE0D3B9" w:rsidR="5A447485">
        <w:rPr>
          <w:rFonts w:asciiTheme="majorAscii" w:eastAsiaTheme="minorAscii" w:hAnsiTheme="majorAscii" w:cstheme="minorBidi"/>
        </w:rPr>
        <w:t>There have been no public comments during the</w:t>
      </w:r>
      <w:r w:rsidRPr="5DE0D3B9">
        <w:rPr>
          <w:rFonts w:asciiTheme="majorAscii" w:eastAsiaTheme="minorAscii" w:hAnsiTheme="majorAscii" w:cstheme="minorBidi"/>
        </w:rPr>
        <w:t xml:space="preserve"> </w:t>
      </w:r>
      <w:r w:rsidRPr="5DE0D3B9">
        <w:rPr>
          <w:rFonts w:asciiTheme="majorAscii" w:eastAsiaTheme="minorAscii" w:hAnsiTheme="majorAscii" w:cstheme="minorBidi"/>
        </w:rPr>
        <w:t xml:space="preserve">60-Day </w:t>
      </w:r>
      <w:r w:rsidRPr="5DE0D3B9" w:rsidR="7784D0DC">
        <w:rPr>
          <w:rFonts w:asciiTheme="majorAscii" w:eastAsiaTheme="minorAscii" w:hAnsiTheme="majorAscii" w:cstheme="minorBidi"/>
        </w:rPr>
        <w:t>notice</w:t>
      </w:r>
      <w:r w:rsidRPr="5DE0D3B9" w:rsidR="7784D0DC">
        <w:rPr>
          <w:rFonts w:asciiTheme="majorAscii" w:eastAsiaTheme="minorAscii" w:hAnsiTheme="majorAscii" w:cstheme="minorBidi"/>
        </w:rPr>
        <w:t xml:space="preserve"> period </w:t>
      </w:r>
      <w:r w:rsidRPr="5DE0D3B9">
        <w:rPr>
          <w:rFonts w:asciiTheme="majorAscii" w:eastAsiaTheme="minorAscii" w:hAnsiTheme="majorAscii" w:cstheme="minorBidi"/>
        </w:rPr>
        <w:t xml:space="preserve">as of </w:t>
      </w:r>
      <w:r w:rsidRPr="5DE0D3B9" w:rsidR="69BB05B5">
        <w:rPr>
          <w:rFonts w:asciiTheme="majorAscii" w:eastAsiaTheme="minorAscii" w:hAnsiTheme="majorAscii" w:cstheme="minorBidi"/>
        </w:rPr>
        <w:t>September 07</w:t>
      </w:r>
      <w:r w:rsidRPr="5DE0D3B9">
        <w:rPr>
          <w:rFonts w:asciiTheme="majorAscii" w:eastAsiaTheme="minorAscii" w:hAnsiTheme="majorAscii" w:cstheme="minorBidi"/>
        </w:rPr>
        <w:t xml:space="preserve">, 2023. </w:t>
      </w:r>
    </w:p>
    <w:p w:rsidR="001B7E87" w:rsidP="5DE0D3B9" w14:paraId="1FC0AC41" w14:textId="59DCC125">
      <w:pPr>
        <w:pStyle w:val="NormalWeb"/>
        <w:spacing w:line="288" w:lineRule="atLeast"/>
        <w:rPr>
          <w:rFonts w:asciiTheme="majorAscii" w:eastAsiaTheme="minorAscii" w:hAnsiTheme="majorAscii" w:cstheme="minorBidi"/>
        </w:rPr>
      </w:pPr>
      <w:r w:rsidRPr="5DE0D3B9">
        <w:rPr>
          <w:rFonts w:asciiTheme="majorAscii" w:eastAsiaTheme="minorAscii" w:hAnsiTheme="majorAscii" w:cstheme="minorBidi"/>
        </w:rPr>
        <w:t>The 30-Day Federal Register Notice for the collection</w:t>
      </w:r>
      <w:r w:rsidRPr="5DE0D3B9" w:rsidR="746200B3">
        <w:rPr>
          <w:rFonts w:asciiTheme="majorAscii" w:eastAsiaTheme="minorAscii" w:hAnsiTheme="majorAscii" w:cstheme="minorBidi"/>
        </w:rPr>
        <w:t xml:space="preserve"> will be published upon the completion of the 60-Day notice period.</w:t>
      </w:r>
    </w:p>
    <w:p w:rsidR="001B7E87" w:rsidP="001B7E87" w14:paraId="3D9CF99A" w14:textId="77777777">
      <w:pPr>
        <w:pStyle w:val="NormalWeb"/>
        <w:spacing w:line="288" w:lineRule="atLeast"/>
        <w:rPr>
          <w:rFonts w:asciiTheme="majorHAnsi" w:eastAsiaTheme="minorHAnsi" w:hAnsiTheme="majorHAnsi" w:cstheme="minorBidi"/>
        </w:rPr>
      </w:pPr>
      <w:r>
        <w:rPr>
          <w:rFonts w:asciiTheme="majorHAnsi" w:eastAsiaTheme="minorHAnsi" w:hAnsiTheme="majorHAnsi" w:cstheme="minorBidi"/>
        </w:rPr>
        <w:t xml:space="preserve">Part B: CONSULTATION </w:t>
      </w:r>
    </w:p>
    <w:p w:rsidR="001B7E87" w:rsidP="001B7E87" w14:paraId="4A20676E" w14:textId="738F048E">
      <w:pPr>
        <w:pStyle w:val="NormalWeb"/>
        <w:spacing w:before="0" w:beforeAutospacing="0" w:after="0" w:afterAutospacing="0" w:line="288" w:lineRule="atLeast"/>
        <w:rPr>
          <w:rFonts w:asciiTheme="majorHAnsi" w:eastAsiaTheme="minorHAnsi" w:hAnsiTheme="majorHAnsi" w:cstheme="minorBidi"/>
        </w:rPr>
      </w:pPr>
      <w:r>
        <w:rPr>
          <w:rFonts w:asciiTheme="majorHAnsi" w:eastAsiaTheme="minorHAnsi" w:hAnsiTheme="majorHAnsi" w:cstheme="minorBidi"/>
        </w:rPr>
        <w:t xml:space="preserve">No additional consultation apart from soliciting public comments through the Federal Register was conducted for this submission </w:t>
      </w:r>
      <w:r w:rsidR="006532DD">
        <w:rPr>
          <w:rFonts w:asciiTheme="majorHAnsi" w:eastAsiaTheme="minorHAnsi" w:hAnsiTheme="majorHAnsi" w:cstheme="minorBidi"/>
        </w:rPr>
        <w:t>as of July 19, 2023</w:t>
      </w:r>
      <w:r>
        <w:rPr>
          <w:rFonts w:asciiTheme="majorHAnsi" w:eastAsiaTheme="minorHAnsi" w:hAnsiTheme="majorHAnsi" w:cstheme="minorBidi"/>
        </w:rPr>
        <w:t xml:space="preserve">. </w:t>
      </w:r>
    </w:p>
    <w:p w:rsidR="001B7E87" w:rsidP="001B7E87" w14:paraId="582CC2AC" w14:textId="77777777">
      <w:pPr>
        <w:pStyle w:val="NormalWeb"/>
        <w:spacing w:before="0" w:beforeAutospacing="0" w:after="0" w:afterAutospacing="0" w:line="288" w:lineRule="atLeast"/>
        <w:rPr>
          <w:rFonts w:asciiTheme="majorHAnsi" w:eastAsiaTheme="minorHAnsi" w:hAnsiTheme="majorHAnsi" w:cstheme="minorBidi"/>
        </w:rPr>
      </w:pPr>
    </w:p>
    <w:p w:rsidR="001B7E87" w:rsidP="001B7E87" w14:paraId="483526E9" w14:textId="77777777">
      <w:pPr>
        <w:pStyle w:val="NormalWeb"/>
        <w:spacing w:line="288" w:lineRule="atLeast"/>
        <w:rPr>
          <w:rFonts w:asciiTheme="majorHAnsi" w:eastAsiaTheme="minorHAnsi" w:hAnsiTheme="majorHAnsi" w:cstheme="minorBidi"/>
        </w:rPr>
      </w:pPr>
      <w:r>
        <w:rPr>
          <w:rFonts w:asciiTheme="majorHAnsi" w:hAnsiTheme="majorHAnsi"/>
        </w:rPr>
        <w:t xml:space="preserve">9. </w:t>
      </w:r>
      <w:r>
        <w:rPr>
          <w:rFonts w:asciiTheme="majorHAnsi" w:hAnsiTheme="majorHAnsi"/>
        </w:rPr>
        <w:tab/>
      </w:r>
      <w:r>
        <w:rPr>
          <w:rFonts w:asciiTheme="majorHAnsi" w:hAnsiTheme="majorHAnsi"/>
          <w:u w:val="single"/>
        </w:rPr>
        <w:t xml:space="preserve">Gifts or Payment </w:t>
      </w:r>
    </w:p>
    <w:p w:rsidR="001B7E87" w:rsidP="001B7E87" w14:paraId="3A229E19" w14:textId="77777777">
      <w:pPr>
        <w:spacing w:after="0" w:line="240" w:lineRule="auto"/>
        <w:rPr>
          <w:rFonts w:asciiTheme="majorHAnsi" w:hAnsiTheme="majorHAnsi"/>
          <w:i/>
          <w:sz w:val="24"/>
          <w:szCs w:val="24"/>
        </w:rPr>
      </w:pPr>
      <w:r>
        <w:rPr>
          <w:rFonts w:asciiTheme="majorHAnsi" w:hAnsiTheme="majorHAnsi"/>
          <w:sz w:val="24"/>
          <w:szCs w:val="24"/>
        </w:rPr>
        <w:t>No payments or gifts are being offered to respondents as an incentive to participate in the collection.</w:t>
      </w:r>
      <w:r>
        <w:rPr>
          <w:rFonts w:asciiTheme="majorHAnsi" w:hAnsiTheme="majorHAnsi"/>
          <w:i/>
          <w:sz w:val="24"/>
          <w:szCs w:val="24"/>
        </w:rPr>
        <w:t xml:space="preserve"> </w:t>
      </w:r>
    </w:p>
    <w:p w:rsidR="001B7E87" w:rsidP="001B7E87" w14:paraId="5D17FCAC" w14:textId="77777777">
      <w:pPr>
        <w:spacing w:after="0" w:line="240" w:lineRule="auto"/>
        <w:rPr>
          <w:rFonts w:asciiTheme="majorHAnsi" w:hAnsiTheme="majorHAnsi"/>
          <w:iCs/>
          <w:sz w:val="24"/>
          <w:szCs w:val="24"/>
        </w:rPr>
      </w:pPr>
    </w:p>
    <w:p w:rsidR="001B7E87" w:rsidP="001B7E87" w14:paraId="7C453948" w14:textId="77777777">
      <w:pPr>
        <w:spacing w:after="0" w:line="240" w:lineRule="auto"/>
        <w:rPr>
          <w:rFonts w:asciiTheme="majorHAnsi" w:hAnsiTheme="majorHAnsi"/>
          <w:i/>
          <w:sz w:val="24"/>
          <w:szCs w:val="24"/>
        </w:rPr>
      </w:pPr>
    </w:p>
    <w:p w:rsidR="001B7E87" w:rsidP="001B7E87" w14:paraId="06B38774" w14:textId="77777777">
      <w:pPr>
        <w:spacing w:after="0" w:line="240" w:lineRule="auto"/>
        <w:rPr>
          <w:rFonts w:asciiTheme="majorHAnsi" w:hAnsiTheme="majorHAnsi"/>
          <w:sz w:val="24"/>
          <w:szCs w:val="24"/>
          <w:u w:val="single"/>
        </w:rPr>
      </w:pPr>
      <w:r>
        <w:rPr>
          <w:rFonts w:asciiTheme="majorHAnsi" w:hAnsiTheme="majorHAnsi"/>
          <w:sz w:val="24"/>
          <w:szCs w:val="24"/>
        </w:rPr>
        <w:t xml:space="preserve">10. </w:t>
      </w:r>
      <w:r>
        <w:rPr>
          <w:rFonts w:asciiTheme="majorHAnsi" w:hAnsiTheme="majorHAnsi"/>
          <w:sz w:val="24"/>
          <w:szCs w:val="24"/>
        </w:rPr>
        <w:tab/>
      </w:r>
      <w:r>
        <w:rPr>
          <w:rFonts w:asciiTheme="majorHAnsi" w:hAnsiTheme="majorHAnsi"/>
          <w:sz w:val="24"/>
          <w:szCs w:val="24"/>
          <w:u w:val="single"/>
        </w:rPr>
        <w:t xml:space="preserve">Confidentiality </w:t>
      </w:r>
    </w:p>
    <w:p w:rsidR="001B7E87" w:rsidP="001B7E87" w14:paraId="30603034" w14:textId="77777777">
      <w:pPr>
        <w:spacing w:after="0" w:line="240" w:lineRule="auto"/>
        <w:rPr>
          <w:rFonts w:asciiTheme="majorHAnsi" w:hAnsiTheme="majorHAnsi"/>
          <w:sz w:val="24"/>
          <w:szCs w:val="24"/>
          <w:u w:val="single"/>
        </w:rPr>
      </w:pPr>
    </w:p>
    <w:p w:rsidR="001B7E87" w:rsidP="001B7E87" w14:paraId="7526042B" w14:textId="77777777">
      <w:pPr>
        <w:spacing w:after="0" w:line="240" w:lineRule="auto"/>
        <w:rPr>
          <w:rFonts w:asciiTheme="majorHAnsi" w:hAnsiTheme="majorHAnsi"/>
          <w:iCs/>
          <w:sz w:val="24"/>
          <w:szCs w:val="24"/>
        </w:rPr>
      </w:pPr>
      <w:r>
        <w:rPr>
          <w:rFonts w:asciiTheme="majorHAnsi" w:hAnsiTheme="majorHAnsi"/>
          <w:iCs/>
          <w:sz w:val="24"/>
          <w:szCs w:val="24"/>
        </w:rPr>
        <w:t xml:space="preserve">The collection instrument does require a Privacy Act Statement (PAS) which can be located and provided to the respondent at the top of the VA Form 5655, </w:t>
      </w:r>
      <w:r>
        <w:rPr>
          <w:rFonts w:asciiTheme="majorHAnsi" w:hAnsiTheme="majorHAnsi"/>
          <w:i/>
          <w:sz w:val="24"/>
          <w:szCs w:val="24"/>
        </w:rPr>
        <w:t>Financial Status Report</w:t>
      </w:r>
      <w:r>
        <w:rPr>
          <w:rFonts w:asciiTheme="majorHAnsi" w:hAnsiTheme="majorHAnsi"/>
          <w:iCs/>
          <w:sz w:val="24"/>
          <w:szCs w:val="24"/>
        </w:rPr>
        <w:t xml:space="preserve">.  The Social Security Number (SSN) is still required on the VA Form 5655, </w:t>
      </w:r>
      <w:r>
        <w:rPr>
          <w:rFonts w:asciiTheme="majorHAnsi" w:hAnsiTheme="majorHAnsi"/>
          <w:i/>
          <w:sz w:val="24"/>
          <w:szCs w:val="24"/>
        </w:rPr>
        <w:t>Financial Status Report,</w:t>
      </w:r>
      <w:r>
        <w:rPr>
          <w:rFonts w:asciiTheme="majorHAnsi" w:hAnsiTheme="majorHAnsi"/>
          <w:iCs/>
          <w:sz w:val="24"/>
          <w:szCs w:val="24"/>
        </w:rPr>
        <w:t xml:space="preserve"> as an identifier and until there is another identifier to replace the SSN. </w:t>
      </w:r>
    </w:p>
    <w:p w:rsidR="001B7E87" w:rsidP="001B7E87" w14:paraId="4E7AD830" w14:textId="77777777">
      <w:pPr>
        <w:spacing w:after="0" w:line="240" w:lineRule="auto"/>
        <w:rPr>
          <w:rFonts w:asciiTheme="majorHAnsi" w:hAnsiTheme="majorHAnsi"/>
          <w:sz w:val="24"/>
          <w:szCs w:val="24"/>
        </w:rPr>
      </w:pPr>
    </w:p>
    <w:p w:rsidR="001B7E87" w:rsidP="001B7E87" w14:paraId="59C478EF" w14:textId="77777777">
      <w:pPr>
        <w:spacing w:after="0" w:line="240" w:lineRule="auto"/>
        <w:rPr>
          <w:rFonts w:asciiTheme="majorHAnsi" w:hAnsiTheme="majorHAnsi"/>
          <w:iCs/>
          <w:sz w:val="24"/>
          <w:szCs w:val="24"/>
        </w:rPr>
      </w:pPr>
      <w:r>
        <w:rPr>
          <w:rFonts w:asciiTheme="majorHAnsi" w:hAnsiTheme="majorHAnsi"/>
          <w:iCs/>
          <w:sz w:val="24"/>
          <w:szCs w:val="24"/>
        </w:rPr>
        <w:t xml:space="preserve">The information collection does require a System of Record Notice (SORN), Centralized Accounts Receivable System/Centralized Accounts Receivable On-Line System (CARS/CAROLS) which is currently published and can be found on </w:t>
      </w:r>
      <w:hyperlink r:id="rId7" w:history="1">
        <w:r>
          <w:rPr>
            <w:rStyle w:val="Hyperlink"/>
            <w:rFonts w:asciiTheme="majorHAnsi" w:hAnsiTheme="majorHAnsi"/>
            <w:sz w:val="24"/>
            <w:szCs w:val="24"/>
          </w:rPr>
          <w:t>FRN citation is 83 FRN 40140</w:t>
        </w:r>
      </w:hyperlink>
      <w:r>
        <w:rPr>
          <w:rFonts w:asciiTheme="majorHAnsi" w:hAnsiTheme="majorHAnsi"/>
          <w:sz w:val="24"/>
          <w:szCs w:val="24"/>
        </w:rPr>
        <w:t>.</w:t>
      </w:r>
    </w:p>
    <w:p w:rsidR="001B7E87" w:rsidP="001B7E87" w14:paraId="61605E4F" w14:textId="77777777">
      <w:pPr>
        <w:spacing w:after="0" w:line="240" w:lineRule="auto"/>
        <w:rPr>
          <w:rFonts w:asciiTheme="majorHAnsi" w:hAnsiTheme="majorHAnsi"/>
          <w:sz w:val="24"/>
          <w:szCs w:val="24"/>
        </w:rPr>
      </w:pPr>
    </w:p>
    <w:p w:rsidR="001B7E87" w:rsidP="001B7E87" w14:paraId="490EF5B5" w14:textId="77777777">
      <w:pPr>
        <w:rPr>
          <w:rFonts w:asciiTheme="majorHAnsi" w:hAnsiTheme="majorHAnsi"/>
          <w:iCs/>
          <w:sz w:val="24"/>
          <w:szCs w:val="24"/>
        </w:rPr>
      </w:pPr>
      <w:r>
        <w:rPr>
          <w:rFonts w:asciiTheme="majorHAnsi" w:hAnsiTheme="majorHAnsi"/>
          <w:iCs/>
          <w:sz w:val="24"/>
          <w:szCs w:val="24"/>
        </w:rPr>
        <w:t xml:space="preserve">The information collection require a Privacy Impact Assessment (PIA),  Centralized Accounts Receivable System /Centralized Accounts Receivable On-Line (CAO), which can be found at </w:t>
      </w:r>
      <w:hyperlink r:id="rId8" w:history="1">
        <w:r>
          <w:rPr>
            <w:rStyle w:val="Hyperlink"/>
            <w:rFonts w:asciiTheme="majorHAnsi" w:hAnsiTheme="majorHAnsi"/>
            <w:iCs/>
            <w:sz w:val="24"/>
            <w:szCs w:val="24"/>
          </w:rPr>
          <w:t>https://department.va.gov/privacy/wp-content/uploads/sites/5/2023/05/FY23CentralizedAccountsReceivableSystemPIA.pdf</w:t>
        </w:r>
      </w:hyperlink>
      <w:r>
        <w:rPr>
          <w:rFonts w:asciiTheme="majorHAnsi" w:hAnsiTheme="majorHAnsi"/>
          <w:iCs/>
          <w:sz w:val="24"/>
          <w:szCs w:val="24"/>
        </w:rPr>
        <w:t xml:space="preserve">. </w:t>
      </w:r>
    </w:p>
    <w:p w:rsidR="001B7E87" w:rsidP="001B7E87" w14:paraId="5DF50801" w14:textId="77777777">
      <w:pPr>
        <w:spacing w:after="0" w:line="240" w:lineRule="auto"/>
        <w:rPr>
          <w:rFonts w:asciiTheme="majorHAnsi" w:hAnsiTheme="majorHAnsi"/>
          <w:iCs/>
          <w:sz w:val="24"/>
          <w:szCs w:val="24"/>
        </w:rPr>
      </w:pPr>
    </w:p>
    <w:p w:rsidR="001B7E87" w:rsidP="001B7E87" w14:paraId="1C40F3BE" w14:textId="77777777">
      <w:pPr>
        <w:spacing w:after="0" w:line="240" w:lineRule="auto"/>
        <w:rPr>
          <w:rFonts w:asciiTheme="majorHAnsi" w:hAnsiTheme="majorHAnsi"/>
          <w:iCs/>
          <w:sz w:val="24"/>
          <w:szCs w:val="24"/>
        </w:rPr>
      </w:pPr>
      <w:r>
        <w:rPr>
          <w:rFonts w:asciiTheme="majorHAnsi" w:hAnsiTheme="majorHAnsi"/>
          <w:iCs/>
          <w:sz w:val="24"/>
          <w:szCs w:val="24"/>
        </w:rPr>
        <w:t xml:space="preserve">POLICIES AND PRACTICES FOR RETENTION AND DISPOSAL OF RECORDS: </w:t>
      </w:r>
    </w:p>
    <w:p w:rsidR="001B7E87" w:rsidP="001B7E87" w14:paraId="02D390A6" w14:textId="77777777">
      <w:pPr>
        <w:spacing w:after="0" w:line="240" w:lineRule="auto"/>
        <w:rPr>
          <w:rFonts w:asciiTheme="majorHAnsi" w:hAnsiTheme="majorHAnsi"/>
          <w:iCs/>
          <w:sz w:val="24"/>
          <w:szCs w:val="24"/>
        </w:rPr>
      </w:pPr>
      <w:r>
        <w:rPr>
          <w:rFonts w:asciiTheme="majorHAnsi" w:hAnsiTheme="majorHAnsi"/>
          <w:iCs/>
          <w:sz w:val="24"/>
          <w:szCs w:val="24"/>
        </w:rPr>
        <w:t xml:space="preserve">Microfilm and microfiche are retained in metal cabinets in DMC for 25 years. CARS records are retained until termination of debt collection (payment in full, write off, compromise or </w:t>
      </w:r>
      <w:r>
        <w:rPr>
          <w:rFonts w:asciiTheme="majorHAnsi" w:hAnsiTheme="majorHAnsi"/>
          <w:iCs/>
          <w:sz w:val="24"/>
          <w:szCs w:val="24"/>
        </w:rPr>
        <w:t xml:space="preserve">waiver). All other automated storage media are retained and disposed of in accordance with disposition authorization approved by the Archivist of the United States. </w:t>
      </w:r>
    </w:p>
    <w:p w:rsidR="001B7E87" w:rsidP="001B7E87" w14:paraId="0960F4DE" w14:textId="77777777">
      <w:pPr>
        <w:spacing w:after="0" w:line="240" w:lineRule="auto"/>
        <w:rPr>
          <w:rFonts w:asciiTheme="majorHAnsi" w:hAnsiTheme="majorHAnsi"/>
          <w:iCs/>
          <w:sz w:val="24"/>
          <w:szCs w:val="24"/>
        </w:rPr>
      </w:pPr>
    </w:p>
    <w:p w:rsidR="001B7E87" w:rsidP="001B7E87" w14:paraId="679EA3D8" w14:textId="77777777">
      <w:pPr>
        <w:spacing w:after="0" w:line="240" w:lineRule="auto"/>
        <w:rPr>
          <w:rFonts w:asciiTheme="majorHAnsi" w:hAnsiTheme="majorHAnsi"/>
          <w:iCs/>
          <w:sz w:val="24"/>
          <w:szCs w:val="24"/>
        </w:rPr>
      </w:pPr>
      <w:r>
        <w:rPr>
          <w:rFonts w:asciiTheme="majorHAnsi" w:hAnsiTheme="majorHAnsi"/>
          <w:iCs/>
          <w:sz w:val="24"/>
          <w:szCs w:val="24"/>
        </w:rPr>
        <w:t xml:space="preserve">DMC generally forwards all substantive paper documents to VA regional offices, health care facilities and CHAMPVA Center for storage in claims files, patient treatment files, imaging systems or loan files. Those documents are retained and disposed of in accordance with the appropriate system of records. </w:t>
      </w:r>
    </w:p>
    <w:p w:rsidR="001B7E87" w:rsidP="001B7E87" w14:paraId="4C0072F8" w14:textId="77777777">
      <w:pPr>
        <w:spacing w:after="0" w:line="240" w:lineRule="auto"/>
        <w:rPr>
          <w:rFonts w:asciiTheme="majorHAnsi" w:hAnsiTheme="majorHAnsi"/>
          <w:iCs/>
          <w:sz w:val="24"/>
          <w:szCs w:val="24"/>
        </w:rPr>
      </w:pPr>
    </w:p>
    <w:p w:rsidR="001B7E87" w:rsidP="001B7E87" w14:paraId="48477906" w14:textId="77777777">
      <w:pPr>
        <w:spacing w:after="0" w:line="240" w:lineRule="auto"/>
        <w:rPr>
          <w:rFonts w:asciiTheme="majorHAnsi" w:hAnsiTheme="majorHAnsi"/>
          <w:iCs/>
          <w:sz w:val="24"/>
          <w:szCs w:val="24"/>
        </w:rPr>
      </w:pPr>
      <w:r>
        <w:rPr>
          <w:rFonts w:asciiTheme="majorHAnsi" w:hAnsiTheme="majorHAnsi"/>
          <w:iCs/>
          <w:sz w:val="24"/>
          <w:szCs w:val="24"/>
        </w:rPr>
        <w:t xml:space="preserve">Information provided to HUD for CAIVRS is stored on magnetic tape. The tapes are returned to VA for updating each month. HUD does not keep separate copies of the tapes. Information provided to the Department of the Treasury for the Treasury Offset Program is transferred electronically and stored by Treasury on magnetic media. </w:t>
      </w:r>
    </w:p>
    <w:p w:rsidR="001B7E87" w:rsidP="001B7E87" w14:paraId="78FAA85A" w14:textId="77777777">
      <w:pPr>
        <w:spacing w:after="0" w:line="240" w:lineRule="auto"/>
        <w:rPr>
          <w:rFonts w:asciiTheme="majorHAnsi" w:hAnsiTheme="majorHAnsi"/>
          <w:iCs/>
          <w:sz w:val="24"/>
          <w:szCs w:val="24"/>
        </w:rPr>
      </w:pPr>
    </w:p>
    <w:p w:rsidR="001B7E87" w:rsidP="001B7E87" w14:paraId="43198858" w14:textId="77777777">
      <w:pPr>
        <w:spacing w:after="0" w:line="240" w:lineRule="auto"/>
        <w:rPr>
          <w:rFonts w:asciiTheme="majorHAnsi" w:hAnsiTheme="majorHAnsi"/>
          <w:iCs/>
          <w:sz w:val="24"/>
          <w:szCs w:val="24"/>
        </w:rPr>
      </w:pPr>
      <w:r>
        <w:rPr>
          <w:rFonts w:asciiTheme="majorHAnsi" w:hAnsiTheme="majorHAnsi"/>
          <w:iCs/>
          <w:sz w:val="24"/>
          <w:szCs w:val="24"/>
        </w:rPr>
        <w:t>In the case of CARS/CAROLS there are no physical items, only electronic. The electronic records being keep on CARS/CAROLS change daily and exist until the debt is otherwise settled. There is no history currently being kept by this system and no archiving.</w:t>
      </w:r>
    </w:p>
    <w:p w:rsidR="001B7E87" w:rsidP="001B7E87" w14:paraId="4590775A" w14:textId="77777777">
      <w:pPr>
        <w:spacing w:after="0" w:line="240" w:lineRule="auto"/>
        <w:rPr>
          <w:rFonts w:asciiTheme="majorHAnsi" w:hAnsiTheme="majorHAnsi"/>
          <w:i/>
          <w:sz w:val="24"/>
          <w:szCs w:val="24"/>
        </w:rPr>
      </w:pPr>
    </w:p>
    <w:p w:rsidR="001B7E87" w:rsidP="001B7E87" w14:paraId="523F9A4D" w14:textId="77777777">
      <w:pPr>
        <w:spacing w:after="0" w:line="240" w:lineRule="auto"/>
        <w:rPr>
          <w:rFonts w:asciiTheme="majorHAnsi" w:hAnsiTheme="majorHAnsi"/>
          <w:i/>
          <w:sz w:val="24"/>
          <w:szCs w:val="24"/>
        </w:rPr>
      </w:pPr>
    </w:p>
    <w:p w:rsidR="001B7E87" w:rsidP="001B7E87" w14:paraId="6D0F574F" w14:textId="77777777">
      <w:pPr>
        <w:spacing w:after="0" w:line="240" w:lineRule="auto"/>
        <w:rPr>
          <w:rFonts w:asciiTheme="majorHAnsi" w:hAnsiTheme="majorHAnsi"/>
          <w:sz w:val="24"/>
          <w:szCs w:val="24"/>
        </w:rPr>
      </w:pPr>
      <w:r>
        <w:rPr>
          <w:rFonts w:asciiTheme="majorHAnsi" w:hAnsiTheme="majorHAnsi"/>
          <w:sz w:val="24"/>
          <w:szCs w:val="24"/>
        </w:rPr>
        <w:t xml:space="preserve">11. </w:t>
      </w:r>
      <w:r>
        <w:rPr>
          <w:rFonts w:asciiTheme="majorHAnsi" w:hAnsiTheme="majorHAnsi"/>
          <w:sz w:val="24"/>
          <w:szCs w:val="24"/>
        </w:rPr>
        <w:tab/>
      </w:r>
      <w:r>
        <w:rPr>
          <w:rFonts w:asciiTheme="majorHAnsi" w:hAnsiTheme="majorHAnsi"/>
          <w:sz w:val="24"/>
          <w:szCs w:val="24"/>
          <w:u w:val="single"/>
        </w:rPr>
        <w:t xml:space="preserve">Sensitive Questions </w:t>
      </w:r>
    </w:p>
    <w:p w:rsidR="001B7E87" w:rsidP="001B7E87" w14:paraId="00955BA7" w14:textId="77777777">
      <w:pPr>
        <w:spacing w:after="0" w:line="240" w:lineRule="auto"/>
        <w:rPr>
          <w:rFonts w:asciiTheme="majorHAnsi" w:hAnsiTheme="majorHAnsi"/>
          <w:iCs/>
          <w:sz w:val="24"/>
          <w:szCs w:val="24"/>
        </w:rPr>
      </w:pPr>
      <w:r>
        <w:rPr>
          <w:rFonts w:asciiTheme="majorHAnsi" w:hAnsiTheme="majorHAnsi"/>
          <w:iCs/>
          <w:sz w:val="24"/>
          <w:szCs w:val="24"/>
        </w:rPr>
        <w:t>There are questions of a sensitive nature, such as, the following:</w:t>
      </w:r>
    </w:p>
    <w:p w:rsidR="001B7E87" w:rsidP="001B7E87" w14:paraId="7CE9C325" w14:textId="77777777">
      <w:pPr>
        <w:spacing w:after="0" w:line="240" w:lineRule="auto"/>
        <w:rPr>
          <w:rFonts w:asciiTheme="majorHAnsi" w:hAnsiTheme="majorHAnsi"/>
          <w:i/>
          <w:sz w:val="24"/>
          <w:szCs w:val="24"/>
        </w:rPr>
      </w:pPr>
    </w:p>
    <w:p w:rsidR="001B7E87" w:rsidP="001B7E87" w14:paraId="2EF06C76" w14:textId="77777777">
      <w:pPr>
        <w:pStyle w:val="ListParagraph"/>
        <w:numPr>
          <w:ilvl w:val="0"/>
          <w:numId w:val="26"/>
        </w:numPr>
        <w:spacing w:after="0" w:line="240" w:lineRule="auto"/>
        <w:rPr>
          <w:rFonts w:asciiTheme="majorHAnsi" w:hAnsiTheme="majorHAnsi"/>
          <w:iCs/>
          <w:sz w:val="24"/>
          <w:szCs w:val="24"/>
        </w:rPr>
      </w:pPr>
      <w:r>
        <w:rPr>
          <w:rFonts w:asciiTheme="majorHAnsi" w:hAnsiTheme="majorHAnsi"/>
          <w:iCs/>
          <w:sz w:val="24"/>
          <w:szCs w:val="24"/>
        </w:rPr>
        <w:t>First and Last Name</w:t>
      </w:r>
    </w:p>
    <w:p w:rsidR="001B7E87" w:rsidP="001B7E87" w14:paraId="587DC036" w14:textId="77777777">
      <w:pPr>
        <w:pStyle w:val="ListParagraph"/>
        <w:numPr>
          <w:ilvl w:val="0"/>
          <w:numId w:val="26"/>
        </w:numPr>
        <w:spacing w:after="0" w:line="240" w:lineRule="auto"/>
        <w:rPr>
          <w:rFonts w:asciiTheme="majorHAnsi" w:hAnsiTheme="majorHAnsi"/>
          <w:iCs/>
          <w:sz w:val="24"/>
          <w:szCs w:val="24"/>
        </w:rPr>
      </w:pPr>
      <w:r>
        <w:rPr>
          <w:rFonts w:asciiTheme="majorHAnsi" w:hAnsiTheme="majorHAnsi"/>
          <w:iCs/>
          <w:sz w:val="24"/>
          <w:szCs w:val="24"/>
        </w:rPr>
        <w:t xml:space="preserve">Collection of Social Security Number </w:t>
      </w:r>
    </w:p>
    <w:p w:rsidR="001B7E87" w:rsidP="001B7E87" w14:paraId="6B43AD2F" w14:textId="77777777">
      <w:pPr>
        <w:pStyle w:val="ListParagraph"/>
        <w:numPr>
          <w:ilvl w:val="0"/>
          <w:numId w:val="26"/>
        </w:numPr>
        <w:spacing w:after="0" w:line="240" w:lineRule="auto"/>
        <w:rPr>
          <w:rFonts w:asciiTheme="majorHAnsi" w:hAnsiTheme="majorHAnsi"/>
          <w:iCs/>
          <w:sz w:val="24"/>
          <w:szCs w:val="24"/>
        </w:rPr>
      </w:pPr>
      <w:r>
        <w:rPr>
          <w:rFonts w:asciiTheme="majorHAnsi" w:hAnsiTheme="majorHAnsi"/>
          <w:iCs/>
          <w:sz w:val="24"/>
          <w:szCs w:val="24"/>
        </w:rPr>
        <w:t>Financial / Banking Information</w:t>
      </w:r>
    </w:p>
    <w:p w:rsidR="001B7E87" w:rsidP="001B7E87" w14:paraId="1E57CE8D" w14:textId="77777777">
      <w:pPr>
        <w:pStyle w:val="ListParagraph"/>
        <w:numPr>
          <w:ilvl w:val="0"/>
          <w:numId w:val="26"/>
        </w:numPr>
        <w:spacing w:after="0" w:line="240" w:lineRule="auto"/>
        <w:rPr>
          <w:rFonts w:asciiTheme="majorHAnsi" w:hAnsiTheme="majorHAnsi"/>
          <w:iCs/>
          <w:sz w:val="24"/>
          <w:szCs w:val="24"/>
        </w:rPr>
      </w:pPr>
      <w:r>
        <w:rPr>
          <w:rFonts w:asciiTheme="majorHAnsi" w:hAnsiTheme="majorHAnsi"/>
          <w:iCs/>
          <w:sz w:val="24"/>
          <w:szCs w:val="24"/>
        </w:rPr>
        <w:t>Mailing Address</w:t>
      </w:r>
    </w:p>
    <w:p w:rsidR="001B7E87" w:rsidP="001B7E87" w14:paraId="299BAF0C" w14:textId="77777777">
      <w:pPr>
        <w:pStyle w:val="ListParagraph"/>
        <w:numPr>
          <w:ilvl w:val="0"/>
          <w:numId w:val="26"/>
        </w:numPr>
        <w:spacing w:after="0" w:line="240" w:lineRule="auto"/>
        <w:rPr>
          <w:rFonts w:asciiTheme="majorHAnsi" w:hAnsiTheme="majorHAnsi"/>
          <w:iCs/>
          <w:sz w:val="24"/>
          <w:szCs w:val="24"/>
        </w:rPr>
      </w:pPr>
      <w:r>
        <w:rPr>
          <w:rFonts w:asciiTheme="majorHAnsi" w:hAnsiTheme="majorHAnsi"/>
          <w:iCs/>
          <w:sz w:val="24"/>
          <w:szCs w:val="24"/>
        </w:rPr>
        <w:t>Telephone Number</w:t>
      </w:r>
    </w:p>
    <w:p w:rsidR="001B7E87" w:rsidP="001B7E87" w14:paraId="54971F33" w14:textId="77777777">
      <w:pPr>
        <w:pStyle w:val="ListParagraph"/>
        <w:numPr>
          <w:ilvl w:val="0"/>
          <w:numId w:val="26"/>
        </w:numPr>
        <w:spacing w:after="0" w:line="240" w:lineRule="auto"/>
        <w:rPr>
          <w:rFonts w:asciiTheme="majorHAnsi" w:hAnsiTheme="majorHAnsi"/>
          <w:iCs/>
          <w:sz w:val="24"/>
          <w:szCs w:val="24"/>
        </w:rPr>
      </w:pPr>
      <w:r>
        <w:rPr>
          <w:rFonts w:asciiTheme="majorHAnsi" w:hAnsiTheme="majorHAnsi"/>
          <w:iCs/>
          <w:sz w:val="24"/>
          <w:szCs w:val="24"/>
        </w:rPr>
        <w:t>Email Address</w:t>
      </w:r>
    </w:p>
    <w:p w:rsidR="001B7E87" w:rsidP="001B7E87" w14:paraId="4494B813" w14:textId="77777777">
      <w:pPr>
        <w:pStyle w:val="ListParagraph"/>
        <w:numPr>
          <w:ilvl w:val="0"/>
          <w:numId w:val="26"/>
        </w:numPr>
        <w:spacing w:after="0" w:line="240" w:lineRule="auto"/>
        <w:rPr>
          <w:rFonts w:asciiTheme="majorHAnsi" w:hAnsiTheme="majorHAnsi"/>
          <w:iCs/>
          <w:sz w:val="24"/>
          <w:szCs w:val="24"/>
        </w:rPr>
      </w:pPr>
      <w:r>
        <w:rPr>
          <w:rFonts w:asciiTheme="majorHAnsi" w:hAnsiTheme="majorHAnsi"/>
          <w:iCs/>
          <w:sz w:val="24"/>
          <w:szCs w:val="24"/>
        </w:rPr>
        <w:t>Date of Birth</w:t>
      </w:r>
    </w:p>
    <w:p w:rsidR="001B7E87" w:rsidP="001B7E87" w14:paraId="186694DC" w14:textId="77777777">
      <w:pPr>
        <w:pStyle w:val="ListParagraph"/>
        <w:numPr>
          <w:ilvl w:val="0"/>
          <w:numId w:val="26"/>
        </w:numPr>
        <w:spacing w:after="0" w:line="240" w:lineRule="auto"/>
        <w:rPr>
          <w:rFonts w:asciiTheme="majorHAnsi" w:hAnsiTheme="majorHAnsi"/>
          <w:iCs/>
          <w:sz w:val="24"/>
          <w:szCs w:val="24"/>
        </w:rPr>
      </w:pPr>
      <w:r>
        <w:rPr>
          <w:rFonts w:asciiTheme="majorHAnsi" w:hAnsiTheme="majorHAnsi"/>
          <w:iCs/>
          <w:sz w:val="24"/>
          <w:szCs w:val="24"/>
        </w:rPr>
        <w:t xml:space="preserve">Employment History  </w:t>
      </w:r>
    </w:p>
    <w:p w:rsidR="001B7E87" w:rsidP="001B7E87" w14:paraId="32697B3D" w14:textId="77777777">
      <w:pPr>
        <w:spacing w:after="0" w:line="240" w:lineRule="auto"/>
        <w:rPr>
          <w:rFonts w:asciiTheme="majorHAnsi" w:hAnsiTheme="majorHAnsi"/>
          <w:sz w:val="24"/>
          <w:szCs w:val="24"/>
        </w:rPr>
      </w:pPr>
    </w:p>
    <w:p w:rsidR="001B7E87" w:rsidP="001B7E87" w14:paraId="13A9994C" w14:textId="77777777">
      <w:pPr>
        <w:spacing w:after="0" w:line="240" w:lineRule="auto"/>
        <w:rPr>
          <w:rFonts w:asciiTheme="majorHAnsi" w:hAnsiTheme="majorHAnsi"/>
          <w:sz w:val="24"/>
          <w:szCs w:val="24"/>
        </w:rPr>
      </w:pPr>
    </w:p>
    <w:p w:rsidR="001B7E87" w:rsidP="001B7E87" w14:paraId="6C6AACAF" w14:textId="77777777">
      <w:pPr>
        <w:rPr>
          <w:rFonts w:asciiTheme="majorHAnsi" w:hAnsiTheme="majorHAnsi"/>
          <w:sz w:val="24"/>
          <w:szCs w:val="24"/>
        </w:rPr>
      </w:pPr>
      <w:r>
        <w:rPr>
          <w:rFonts w:asciiTheme="majorHAnsi" w:hAnsiTheme="majorHAnsi"/>
          <w:sz w:val="24"/>
          <w:szCs w:val="24"/>
        </w:rPr>
        <w:t xml:space="preserve">12. </w:t>
      </w:r>
      <w:r>
        <w:rPr>
          <w:rFonts w:asciiTheme="majorHAnsi" w:hAnsiTheme="majorHAnsi"/>
          <w:sz w:val="24"/>
          <w:szCs w:val="24"/>
        </w:rPr>
        <w:tab/>
      </w:r>
      <w:r>
        <w:rPr>
          <w:rFonts w:asciiTheme="majorHAnsi" w:hAnsiTheme="majorHAnsi"/>
          <w:sz w:val="24"/>
          <w:szCs w:val="24"/>
          <w:u w:val="single"/>
        </w:rPr>
        <w:t>Respondent Burden and its Labor Costs</w:t>
      </w:r>
    </w:p>
    <w:p w:rsidR="001B7E87" w:rsidP="001B7E87" w14:paraId="536F98A1" w14:textId="77777777">
      <w:pPr>
        <w:pStyle w:val="NormalWeb"/>
        <w:spacing w:after="0" w:afterAutospacing="0" w:line="288" w:lineRule="atLeast"/>
        <w:rPr>
          <w:rFonts w:asciiTheme="majorHAnsi" w:eastAsiaTheme="minorHAnsi" w:hAnsiTheme="majorHAnsi" w:cstheme="minorBidi"/>
        </w:rPr>
      </w:pPr>
      <w:r>
        <w:rPr>
          <w:rFonts w:asciiTheme="majorHAnsi" w:eastAsiaTheme="minorHAnsi" w:hAnsiTheme="majorHAnsi" w:cstheme="minorBidi"/>
        </w:rPr>
        <w:t>Part A: ESTIMATION OF RESPONDENT BURDEN</w:t>
      </w:r>
    </w:p>
    <w:p w:rsidR="001B7E87" w:rsidP="001B7E87" w14:paraId="7B3F376B" w14:textId="77777777">
      <w:pPr>
        <w:pStyle w:val="NormalWeb"/>
        <w:spacing w:after="0" w:afterAutospacing="0" w:line="288" w:lineRule="atLeast"/>
        <w:rPr>
          <w:rFonts w:asciiTheme="majorHAnsi" w:eastAsiaTheme="minorHAnsi" w:hAnsiTheme="majorHAnsi" w:cstheme="minorBidi"/>
        </w:rPr>
      </w:pPr>
      <w:r>
        <w:rPr>
          <w:rFonts w:asciiTheme="majorHAnsi" w:eastAsiaTheme="minorHAnsi" w:hAnsiTheme="majorHAnsi" w:cstheme="minorBidi"/>
        </w:rPr>
        <w:t xml:space="preserve">The following data is for a population survey of thirteen (13) months from May 2022 through May 2023.  </w:t>
      </w:r>
    </w:p>
    <w:p w:rsidR="001B7E87" w:rsidP="001B7E87" w14:paraId="433E0965" w14:textId="77777777">
      <w:pPr>
        <w:spacing w:after="0" w:line="240" w:lineRule="auto"/>
        <w:rPr>
          <w:rFonts w:asciiTheme="majorHAnsi" w:hAnsiTheme="majorHAnsi"/>
          <w:i/>
          <w:sz w:val="24"/>
          <w:szCs w:val="24"/>
        </w:rPr>
      </w:pPr>
    </w:p>
    <w:p w:rsidR="001B7E87" w:rsidP="001B7E87" w14:paraId="3DFB358B" w14:textId="77777777">
      <w:pPr>
        <w:pStyle w:val="ListParagraph"/>
        <w:numPr>
          <w:ilvl w:val="0"/>
          <w:numId w:val="27"/>
        </w:numPr>
        <w:spacing w:after="0" w:line="240" w:lineRule="auto"/>
        <w:rPr>
          <w:rFonts w:asciiTheme="majorHAnsi" w:hAnsiTheme="majorHAnsi"/>
          <w:sz w:val="24"/>
          <w:szCs w:val="24"/>
        </w:rPr>
      </w:pPr>
      <w:r>
        <w:rPr>
          <w:rFonts w:asciiTheme="majorHAnsi" w:hAnsiTheme="majorHAnsi"/>
          <w:sz w:val="24"/>
          <w:szCs w:val="24"/>
        </w:rPr>
        <w:t>Collection Instrument</w:t>
      </w:r>
    </w:p>
    <w:p w:rsidR="001B7E87" w:rsidP="001B7E87" w14:paraId="6941E4C5" w14:textId="77777777">
      <w:pPr>
        <w:pStyle w:val="ListParagraph"/>
        <w:spacing w:after="0" w:line="240" w:lineRule="auto"/>
        <w:rPr>
          <w:rFonts w:asciiTheme="majorHAnsi" w:hAnsiTheme="majorHAnsi"/>
          <w:sz w:val="24"/>
          <w:szCs w:val="24"/>
        </w:rPr>
      </w:pPr>
      <w:r>
        <w:rPr>
          <w:rFonts w:asciiTheme="majorHAnsi" w:hAnsiTheme="majorHAnsi"/>
          <w:sz w:val="24"/>
          <w:szCs w:val="24"/>
        </w:rPr>
        <w:t xml:space="preserve">[Financial Status Report] </w:t>
      </w:r>
    </w:p>
    <w:p w:rsidR="001B7E87" w:rsidP="001B7E87" w14:paraId="1FF23A27" w14:textId="77777777">
      <w:pPr>
        <w:pStyle w:val="ListParagraph"/>
        <w:numPr>
          <w:ilvl w:val="0"/>
          <w:numId w:val="28"/>
        </w:numPr>
        <w:spacing w:after="0" w:line="240" w:lineRule="auto"/>
        <w:rPr>
          <w:rFonts w:asciiTheme="majorHAnsi" w:hAnsiTheme="majorHAnsi"/>
          <w:sz w:val="24"/>
          <w:szCs w:val="24"/>
        </w:rPr>
      </w:pPr>
      <w:r>
        <w:rPr>
          <w:rFonts w:asciiTheme="majorHAnsi" w:hAnsiTheme="majorHAnsi"/>
          <w:sz w:val="24"/>
          <w:szCs w:val="24"/>
        </w:rPr>
        <w:t>Number of Respondents: 33,335</w:t>
      </w:r>
    </w:p>
    <w:p w:rsidR="001B7E87" w:rsidP="001B7E87" w14:paraId="2AADA2D1" w14:textId="77777777">
      <w:pPr>
        <w:pStyle w:val="ListParagraph"/>
        <w:numPr>
          <w:ilvl w:val="0"/>
          <w:numId w:val="28"/>
        </w:numPr>
        <w:spacing w:after="0" w:line="240" w:lineRule="auto"/>
        <w:rPr>
          <w:rFonts w:asciiTheme="majorHAnsi" w:hAnsiTheme="majorHAnsi"/>
          <w:sz w:val="24"/>
          <w:szCs w:val="24"/>
        </w:rPr>
      </w:pPr>
      <w:r>
        <w:rPr>
          <w:rFonts w:asciiTheme="majorHAnsi" w:hAnsiTheme="majorHAnsi"/>
          <w:sz w:val="24"/>
          <w:szCs w:val="24"/>
        </w:rPr>
        <w:t>Number of Responses Per Respondent: 1</w:t>
      </w:r>
    </w:p>
    <w:p w:rsidR="001B7E87" w:rsidP="001B7E87" w14:paraId="624BEBB0" w14:textId="77777777">
      <w:pPr>
        <w:pStyle w:val="ListParagraph"/>
        <w:numPr>
          <w:ilvl w:val="0"/>
          <w:numId w:val="28"/>
        </w:numPr>
        <w:spacing w:after="0" w:line="240" w:lineRule="auto"/>
        <w:rPr>
          <w:rFonts w:asciiTheme="majorHAnsi" w:hAnsiTheme="majorHAnsi"/>
          <w:sz w:val="24"/>
          <w:szCs w:val="24"/>
        </w:rPr>
      </w:pPr>
      <w:r>
        <w:rPr>
          <w:rFonts w:asciiTheme="majorHAnsi" w:hAnsiTheme="majorHAnsi"/>
          <w:sz w:val="24"/>
          <w:szCs w:val="24"/>
        </w:rPr>
        <w:t>Number of Total Annual Responses: 33,335</w:t>
      </w:r>
    </w:p>
    <w:p w:rsidR="001B7E87" w:rsidP="001B7E87" w14:paraId="159DAEE2" w14:textId="77777777">
      <w:pPr>
        <w:pStyle w:val="ListParagraph"/>
        <w:numPr>
          <w:ilvl w:val="0"/>
          <w:numId w:val="28"/>
        </w:numPr>
        <w:spacing w:after="0" w:line="240" w:lineRule="auto"/>
        <w:rPr>
          <w:rFonts w:asciiTheme="majorHAnsi" w:hAnsiTheme="majorHAnsi"/>
          <w:sz w:val="24"/>
          <w:szCs w:val="24"/>
        </w:rPr>
      </w:pPr>
      <w:r>
        <w:rPr>
          <w:rFonts w:asciiTheme="majorHAnsi" w:hAnsiTheme="majorHAnsi"/>
          <w:sz w:val="24"/>
          <w:szCs w:val="24"/>
        </w:rPr>
        <w:t xml:space="preserve">Response Time: 60 Minutes (1 Hour) </w:t>
      </w:r>
    </w:p>
    <w:p w:rsidR="001B7E87" w:rsidP="001B7E87" w14:paraId="5D4AD5D0" w14:textId="77777777">
      <w:pPr>
        <w:pStyle w:val="ListParagraph"/>
        <w:numPr>
          <w:ilvl w:val="0"/>
          <w:numId w:val="28"/>
        </w:numPr>
        <w:spacing w:after="0" w:line="240" w:lineRule="auto"/>
        <w:rPr>
          <w:rFonts w:asciiTheme="majorHAnsi" w:hAnsiTheme="majorHAnsi"/>
          <w:sz w:val="24"/>
          <w:szCs w:val="24"/>
        </w:rPr>
      </w:pPr>
      <w:r>
        <w:rPr>
          <w:rFonts w:asciiTheme="majorHAnsi" w:hAnsiTheme="majorHAnsi"/>
          <w:sz w:val="24"/>
          <w:szCs w:val="24"/>
        </w:rPr>
        <w:t xml:space="preserve">Respondent Burden Hours: 33,335 Hours </w:t>
      </w:r>
    </w:p>
    <w:p w:rsidR="001B7E87" w:rsidP="001B7E87" w14:paraId="1AF971DE" w14:textId="77777777">
      <w:pPr>
        <w:pStyle w:val="ListParagraph"/>
        <w:spacing w:after="0" w:line="240" w:lineRule="auto"/>
        <w:ind w:left="1440"/>
        <w:rPr>
          <w:rFonts w:asciiTheme="majorHAnsi" w:hAnsiTheme="majorHAnsi"/>
          <w:sz w:val="24"/>
          <w:szCs w:val="24"/>
        </w:rPr>
      </w:pPr>
    </w:p>
    <w:p w:rsidR="001B7E87" w:rsidP="001B7E87" w14:paraId="6E921B4D" w14:textId="77777777">
      <w:pPr>
        <w:pStyle w:val="ListParagraph"/>
        <w:numPr>
          <w:ilvl w:val="0"/>
          <w:numId w:val="27"/>
        </w:numPr>
        <w:spacing w:after="0" w:line="240" w:lineRule="auto"/>
        <w:rPr>
          <w:rFonts w:asciiTheme="majorHAnsi" w:hAnsiTheme="majorHAnsi"/>
          <w:sz w:val="24"/>
          <w:szCs w:val="24"/>
        </w:rPr>
      </w:pPr>
      <w:r>
        <w:rPr>
          <w:rFonts w:asciiTheme="majorHAnsi" w:hAnsiTheme="majorHAnsi"/>
          <w:sz w:val="24"/>
          <w:szCs w:val="24"/>
        </w:rPr>
        <w:t>Total Submission Burden (Summation or average based on collection)</w:t>
      </w:r>
    </w:p>
    <w:p w:rsidR="001B7E87" w:rsidP="001B7E87" w14:paraId="762E4803" w14:textId="77777777">
      <w:pPr>
        <w:pStyle w:val="ListParagraph"/>
        <w:numPr>
          <w:ilvl w:val="1"/>
          <w:numId w:val="27"/>
        </w:numPr>
        <w:spacing w:after="0" w:line="240" w:lineRule="auto"/>
        <w:rPr>
          <w:rFonts w:asciiTheme="majorHAnsi" w:hAnsiTheme="majorHAnsi"/>
          <w:sz w:val="24"/>
          <w:szCs w:val="24"/>
        </w:rPr>
      </w:pPr>
      <w:r>
        <w:rPr>
          <w:rFonts w:asciiTheme="majorHAnsi" w:hAnsiTheme="majorHAnsi"/>
          <w:sz w:val="24"/>
          <w:szCs w:val="24"/>
        </w:rPr>
        <w:t>Total Number of Respondents: 33,335</w:t>
      </w:r>
    </w:p>
    <w:p w:rsidR="001B7E87" w:rsidP="001B7E87" w14:paraId="688DA2C8" w14:textId="77777777">
      <w:pPr>
        <w:pStyle w:val="ListParagraph"/>
        <w:numPr>
          <w:ilvl w:val="1"/>
          <w:numId w:val="27"/>
        </w:numPr>
        <w:spacing w:after="0" w:line="240" w:lineRule="auto"/>
        <w:rPr>
          <w:rFonts w:asciiTheme="majorHAnsi" w:hAnsiTheme="majorHAnsi"/>
          <w:sz w:val="24"/>
          <w:szCs w:val="24"/>
        </w:rPr>
      </w:pPr>
      <w:r>
        <w:rPr>
          <w:rFonts w:asciiTheme="majorHAnsi" w:hAnsiTheme="majorHAnsi"/>
          <w:sz w:val="24"/>
          <w:szCs w:val="24"/>
        </w:rPr>
        <w:t>Total Number of Annual Responses: 33,335</w:t>
      </w:r>
    </w:p>
    <w:p w:rsidR="001B7E87" w:rsidP="001B7E87" w14:paraId="1CAAD110" w14:textId="77777777">
      <w:pPr>
        <w:pStyle w:val="ListParagraph"/>
        <w:numPr>
          <w:ilvl w:val="1"/>
          <w:numId w:val="27"/>
        </w:numPr>
        <w:spacing w:after="0" w:line="240" w:lineRule="auto"/>
        <w:rPr>
          <w:rFonts w:asciiTheme="majorHAnsi" w:hAnsiTheme="majorHAnsi"/>
          <w:sz w:val="24"/>
          <w:szCs w:val="24"/>
        </w:rPr>
      </w:pPr>
      <w:r>
        <w:rPr>
          <w:rFonts w:asciiTheme="majorHAnsi" w:hAnsiTheme="majorHAnsi"/>
          <w:sz w:val="24"/>
          <w:szCs w:val="24"/>
        </w:rPr>
        <w:t>Total Respondent Burden Hours: 33,335 hours</w:t>
      </w:r>
    </w:p>
    <w:p w:rsidR="001B7E87" w:rsidP="001B7E87" w14:paraId="602316B2" w14:textId="77777777">
      <w:pPr>
        <w:spacing w:after="0" w:line="240" w:lineRule="auto"/>
        <w:rPr>
          <w:rFonts w:asciiTheme="majorHAnsi" w:hAnsiTheme="majorHAnsi"/>
          <w:sz w:val="24"/>
          <w:szCs w:val="24"/>
        </w:rPr>
      </w:pPr>
    </w:p>
    <w:p w:rsidR="001B7E87" w:rsidP="001B7E87" w14:paraId="3D2A9A3C" w14:textId="77777777">
      <w:pPr>
        <w:spacing w:after="0" w:line="240" w:lineRule="auto"/>
        <w:rPr>
          <w:rFonts w:asciiTheme="majorHAnsi" w:hAnsiTheme="majorHAnsi"/>
          <w:sz w:val="24"/>
          <w:szCs w:val="24"/>
        </w:rPr>
      </w:pPr>
      <w:r>
        <w:rPr>
          <w:rFonts w:asciiTheme="majorHAnsi" w:hAnsiTheme="majorHAnsi"/>
          <w:sz w:val="24"/>
          <w:szCs w:val="24"/>
        </w:rPr>
        <w:t>Part B: LABOR COST OF RESPONDENT BURDEN</w:t>
      </w:r>
    </w:p>
    <w:p w:rsidR="001B7E87" w:rsidP="001B7E87" w14:paraId="266BB508" w14:textId="77777777">
      <w:pPr>
        <w:pStyle w:val="ListParagraph"/>
        <w:ind w:left="0"/>
        <w:rPr>
          <w:rFonts w:asciiTheme="majorHAnsi" w:hAnsiTheme="majorHAnsi"/>
          <w:bCs/>
          <w:iCs/>
          <w:sz w:val="24"/>
          <w:szCs w:val="24"/>
        </w:rPr>
      </w:pPr>
    </w:p>
    <w:p w:rsidR="001B7E87" w:rsidP="001B7E87" w14:paraId="0D0CC774" w14:textId="77777777">
      <w:pPr>
        <w:pStyle w:val="ListParagraph"/>
        <w:ind w:left="0"/>
        <w:rPr>
          <w:rFonts w:asciiTheme="majorHAnsi" w:hAnsiTheme="majorHAnsi"/>
          <w:bCs/>
          <w:iCs/>
          <w:sz w:val="24"/>
          <w:szCs w:val="24"/>
        </w:rPr>
      </w:pPr>
      <w:r>
        <w:rPr>
          <w:rFonts w:asciiTheme="majorHAnsi" w:hAnsiTheme="majorHAnsi"/>
          <w:bCs/>
          <w:iCs/>
          <w:sz w:val="24"/>
          <w:szCs w:val="24"/>
        </w:rPr>
        <w:t xml:space="preserve">VA cannot make assumptions about the population of respondents because of the variability of factors, such as the educational background and wage potential of respondents.  Therefore, DMC used general wage data to estimate the respondents’ costs associated with completing the information collection. </w:t>
      </w:r>
    </w:p>
    <w:p w:rsidR="001B7E87" w:rsidP="001B7E87" w14:paraId="3E4C74EC" w14:textId="77777777">
      <w:pPr>
        <w:pStyle w:val="ListParagraph"/>
        <w:ind w:left="0"/>
        <w:rPr>
          <w:rFonts w:asciiTheme="majorHAnsi" w:hAnsiTheme="majorHAnsi"/>
          <w:bCs/>
          <w:iCs/>
          <w:sz w:val="24"/>
          <w:szCs w:val="24"/>
        </w:rPr>
      </w:pPr>
    </w:p>
    <w:p w:rsidR="001B7E87" w:rsidP="001B7E87" w14:paraId="162E5C07" w14:textId="77777777">
      <w:pPr>
        <w:pStyle w:val="ListParagraph"/>
        <w:ind w:left="0"/>
        <w:rPr>
          <w:rFonts w:asciiTheme="majorHAnsi" w:hAnsiTheme="majorHAnsi"/>
          <w:iCs/>
          <w:sz w:val="24"/>
          <w:szCs w:val="24"/>
        </w:rPr>
      </w:pPr>
      <w:r>
        <w:rPr>
          <w:rFonts w:asciiTheme="majorHAnsi" w:hAnsiTheme="majorHAnsi"/>
          <w:iCs/>
          <w:sz w:val="24"/>
          <w:szCs w:val="24"/>
        </w:rPr>
        <w:t xml:space="preserve">The Bureau of Labor Statistics (BLS) gathers information on full-time wage and salary workers.  According to the latest available BLS data, the mean hourly wage is $29.76 based on the BLS wage code – “00-0000 All Occupations.”  This information was taken from the following website: </w:t>
      </w:r>
      <w:hyperlink r:id="rId9" w:history="1">
        <w:r>
          <w:rPr>
            <w:rStyle w:val="Hyperlink"/>
            <w:rFonts w:asciiTheme="majorHAnsi" w:hAnsiTheme="majorHAnsi"/>
            <w:iCs/>
            <w:sz w:val="24"/>
            <w:szCs w:val="24"/>
          </w:rPr>
          <w:t>https://www.bls.gov/oes/current/oes_nat.htm</w:t>
        </w:r>
      </w:hyperlink>
      <w:r>
        <w:rPr>
          <w:rFonts w:asciiTheme="majorHAnsi" w:hAnsiTheme="majorHAnsi"/>
          <w:iCs/>
          <w:sz w:val="24"/>
          <w:szCs w:val="24"/>
        </w:rPr>
        <w:t xml:space="preserve">.   </w:t>
      </w:r>
    </w:p>
    <w:p w:rsidR="001B7E87" w:rsidP="001B7E87" w14:paraId="0B8D274D" w14:textId="77777777">
      <w:pPr>
        <w:pStyle w:val="ListParagraph"/>
        <w:ind w:left="0"/>
        <w:rPr>
          <w:rFonts w:asciiTheme="majorHAnsi" w:hAnsiTheme="majorHAnsi"/>
          <w:bCs/>
          <w:iCs/>
          <w:sz w:val="24"/>
          <w:szCs w:val="24"/>
        </w:rPr>
      </w:pPr>
    </w:p>
    <w:p w:rsidR="001B7E87" w:rsidP="001B7E87" w14:paraId="412975A3" w14:textId="77777777">
      <w:pPr>
        <w:pStyle w:val="ListParagraph"/>
        <w:ind w:left="0"/>
        <w:rPr>
          <w:rFonts w:asciiTheme="majorHAnsi" w:hAnsiTheme="majorHAnsi"/>
          <w:i/>
          <w:sz w:val="24"/>
          <w:szCs w:val="24"/>
        </w:rPr>
      </w:pPr>
      <w:r>
        <w:rPr>
          <w:rFonts w:asciiTheme="majorHAnsi" w:hAnsiTheme="majorHAnsi"/>
          <w:iCs/>
          <w:sz w:val="24"/>
          <w:szCs w:val="24"/>
        </w:rPr>
        <w:t>The annual cost to the public for the last thirteen (13) months from May 1, 2022, to May 31,</w:t>
      </w:r>
      <w:r>
        <w:rPr>
          <w:rFonts w:asciiTheme="majorHAnsi" w:hAnsiTheme="majorHAnsi"/>
          <w:i/>
          <w:sz w:val="24"/>
          <w:szCs w:val="24"/>
        </w:rPr>
        <w:t xml:space="preserve"> </w:t>
      </w:r>
      <w:r>
        <w:rPr>
          <w:rFonts w:asciiTheme="majorHAnsi" w:hAnsiTheme="majorHAnsi"/>
          <w:iCs/>
          <w:sz w:val="24"/>
          <w:szCs w:val="24"/>
        </w:rPr>
        <w:t>2023, are $992,049.60; calculated as follows:</w:t>
      </w:r>
    </w:p>
    <w:p w:rsidR="001B7E87" w:rsidP="001B7E87" w14:paraId="6E92BEAF" w14:textId="77777777">
      <w:pPr>
        <w:pStyle w:val="ListParagraph"/>
        <w:spacing w:after="0" w:line="240" w:lineRule="auto"/>
        <w:rPr>
          <w:rFonts w:asciiTheme="majorHAnsi" w:hAnsiTheme="majorHAnsi"/>
          <w:sz w:val="24"/>
          <w:szCs w:val="24"/>
        </w:rPr>
      </w:pPr>
    </w:p>
    <w:p w:rsidR="001B7E87" w:rsidP="001B7E87" w14:paraId="0EAA42ED" w14:textId="77777777">
      <w:pPr>
        <w:pStyle w:val="ListParagraph"/>
        <w:numPr>
          <w:ilvl w:val="0"/>
          <w:numId w:val="29"/>
        </w:numPr>
        <w:spacing w:after="0" w:line="240" w:lineRule="auto"/>
        <w:rPr>
          <w:rFonts w:asciiTheme="majorHAnsi" w:hAnsiTheme="majorHAnsi"/>
          <w:sz w:val="24"/>
          <w:szCs w:val="24"/>
        </w:rPr>
      </w:pPr>
      <w:r>
        <w:rPr>
          <w:rFonts w:asciiTheme="majorHAnsi" w:hAnsiTheme="majorHAnsi"/>
          <w:sz w:val="24"/>
          <w:szCs w:val="24"/>
        </w:rPr>
        <w:t>Collection Instrument</w:t>
      </w:r>
    </w:p>
    <w:p w:rsidR="001B7E87" w:rsidP="001B7E87" w14:paraId="34D6419C" w14:textId="77777777">
      <w:pPr>
        <w:pStyle w:val="ListParagraph"/>
        <w:spacing w:after="0" w:line="240" w:lineRule="auto"/>
        <w:rPr>
          <w:rFonts w:asciiTheme="majorHAnsi" w:hAnsiTheme="majorHAnsi"/>
          <w:sz w:val="24"/>
          <w:szCs w:val="24"/>
        </w:rPr>
      </w:pPr>
      <w:r>
        <w:rPr>
          <w:rFonts w:asciiTheme="majorHAnsi" w:hAnsiTheme="majorHAnsi"/>
          <w:sz w:val="24"/>
          <w:szCs w:val="24"/>
        </w:rPr>
        <w:t xml:space="preserve">[Financial Status Report] </w:t>
      </w:r>
    </w:p>
    <w:p w:rsidR="001B7E87" w:rsidP="001B7E87" w14:paraId="1A9FCA67" w14:textId="77777777">
      <w:pPr>
        <w:pStyle w:val="ListParagraph"/>
        <w:numPr>
          <w:ilvl w:val="0"/>
          <w:numId w:val="30"/>
        </w:numPr>
        <w:spacing w:after="0" w:line="240" w:lineRule="auto"/>
        <w:rPr>
          <w:rFonts w:asciiTheme="majorHAnsi" w:hAnsiTheme="majorHAnsi"/>
          <w:sz w:val="24"/>
          <w:szCs w:val="24"/>
        </w:rPr>
      </w:pPr>
      <w:r>
        <w:rPr>
          <w:rFonts w:asciiTheme="majorHAnsi" w:hAnsiTheme="majorHAnsi"/>
          <w:sz w:val="24"/>
          <w:szCs w:val="24"/>
        </w:rPr>
        <w:t>Number of Total Annual Responses: 33,335</w:t>
      </w:r>
    </w:p>
    <w:p w:rsidR="001B7E87" w:rsidP="001B7E87" w14:paraId="7F2484E4" w14:textId="77777777">
      <w:pPr>
        <w:pStyle w:val="ListParagraph"/>
        <w:numPr>
          <w:ilvl w:val="0"/>
          <w:numId w:val="30"/>
        </w:numPr>
        <w:spacing w:after="0" w:line="240" w:lineRule="auto"/>
        <w:rPr>
          <w:rFonts w:asciiTheme="majorHAnsi" w:hAnsiTheme="majorHAnsi"/>
          <w:sz w:val="24"/>
          <w:szCs w:val="24"/>
        </w:rPr>
      </w:pPr>
      <w:r>
        <w:rPr>
          <w:rFonts w:asciiTheme="majorHAnsi" w:hAnsiTheme="majorHAnsi"/>
          <w:sz w:val="24"/>
          <w:szCs w:val="24"/>
        </w:rPr>
        <w:t>Response Time: 60 minutes (1 Hour)</w:t>
      </w:r>
    </w:p>
    <w:p w:rsidR="001B7E87" w:rsidP="001B7E87" w14:paraId="370B16DD" w14:textId="77777777">
      <w:pPr>
        <w:pStyle w:val="ListParagraph"/>
        <w:numPr>
          <w:ilvl w:val="0"/>
          <w:numId w:val="30"/>
        </w:numPr>
        <w:spacing w:after="0" w:line="240" w:lineRule="auto"/>
        <w:rPr>
          <w:rFonts w:asciiTheme="majorHAnsi" w:hAnsiTheme="majorHAnsi"/>
          <w:sz w:val="24"/>
          <w:szCs w:val="24"/>
        </w:rPr>
      </w:pPr>
      <w:r>
        <w:rPr>
          <w:rFonts w:asciiTheme="majorHAnsi" w:hAnsiTheme="majorHAnsi"/>
          <w:sz w:val="24"/>
          <w:szCs w:val="24"/>
        </w:rPr>
        <w:t>Respondent Hourly Wage: $29.76</w:t>
      </w:r>
    </w:p>
    <w:p w:rsidR="001B7E87" w:rsidP="001B7E87" w14:paraId="3F78F5D3" w14:textId="77777777">
      <w:pPr>
        <w:pStyle w:val="ListParagraph"/>
        <w:numPr>
          <w:ilvl w:val="0"/>
          <w:numId w:val="30"/>
        </w:numPr>
        <w:spacing w:after="0" w:line="240" w:lineRule="auto"/>
        <w:rPr>
          <w:rFonts w:asciiTheme="majorHAnsi" w:hAnsiTheme="majorHAnsi"/>
          <w:sz w:val="24"/>
          <w:szCs w:val="24"/>
        </w:rPr>
      </w:pPr>
      <w:r>
        <w:rPr>
          <w:rFonts w:asciiTheme="majorHAnsi" w:hAnsiTheme="majorHAnsi"/>
          <w:sz w:val="24"/>
          <w:szCs w:val="24"/>
        </w:rPr>
        <w:t>Labor Burden per Response: $29.76</w:t>
      </w:r>
    </w:p>
    <w:p w:rsidR="001B7E87" w:rsidP="001B7E87" w14:paraId="1E7B7BD1" w14:textId="77777777">
      <w:pPr>
        <w:pStyle w:val="ListParagraph"/>
        <w:numPr>
          <w:ilvl w:val="0"/>
          <w:numId w:val="30"/>
        </w:numPr>
        <w:spacing w:after="0" w:line="240" w:lineRule="auto"/>
        <w:rPr>
          <w:rFonts w:asciiTheme="majorHAnsi" w:hAnsiTheme="majorHAnsi"/>
          <w:sz w:val="24"/>
          <w:szCs w:val="24"/>
        </w:rPr>
      </w:pPr>
      <w:r>
        <w:rPr>
          <w:rFonts w:asciiTheme="majorHAnsi" w:hAnsiTheme="majorHAnsi"/>
          <w:sz w:val="24"/>
          <w:szCs w:val="24"/>
        </w:rPr>
        <w:t xml:space="preserve">Total Labor Burden: </w:t>
      </w:r>
      <w:r>
        <w:rPr>
          <w:rFonts w:asciiTheme="majorHAnsi" w:hAnsiTheme="majorHAnsi"/>
          <w:iCs/>
          <w:sz w:val="24"/>
          <w:szCs w:val="24"/>
        </w:rPr>
        <w:t>$992,049.60</w:t>
      </w:r>
    </w:p>
    <w:p w:rsidR="001B7E87" w:rsidP="001B7E87" w14:paraId="0249C471" w14:textId="77777777">
      <w:pPr>
        <w:pStyle w:val="ListParagraph"/>
        <w:spacing w:after="0" w:line="240" w:lineRule="auto"/>
        <w:ind w:left="1440"/>
        <w:rPr>
          <w:rFonts w:asciiTheme="majorHAnsi" w:hAnsiTheme="majorHAnsi"/>
          <w:sz w:val="24"/>
          <w:szCs w:val="24"/>
        </w:rPr>
      </w:pPr>
    </w:p>
    <w:p w:rsidR="001B7E87" w:rsidP="001B7E87" w14:paraId="6301C96A" w14:textId="77777777">
      <w:pPr>
        <w:pStyle w:val="ListParagraph"/>
        <w:numPr>
          <w:ilvl w:val="0"/>
          <w:numId w:val="29"/>
        </w:numPr>
        <w:spacing w:after="0" w:line="240" w:lineRule="auto"/>
        <w:rPr>
          <w:rFonts w:asciiTheme="majorHAnsi" w:hAnsiTheme="majorHAnsi"/>
          <w:sz w:val="24"/>
          <w:szCs w:val="24"/>
        </w:rPr>
      </w:pPr>
      <w:r>
        <w:rPr>
          <w:rFonts w:asciiTheme="majorHAnsi" w:hAnsiTheme="majorHAnsi"/>
          <w:sz w:val="24"/>
          <w:szCs w:val="24"/>
        </w:rPr>
        <w:t xml:space="preserve">Overall Labor Burden </w:t>
      </w:r>
    </w:p>
    <w:p w:rsidR="001B7E87" w:rsidP="001B7E87" w14:paraId="5698C159" w14:textId="77777777">
      <w:pPr>
        <w:pStyle w:val="ListParagraph"/>
        <w:numPr>
          <w:ilvl w:val="1"/>
          <w:numId w:val="29"/>
        </w:numPr>
        <w:spacing w:after="0" w:line="240" w:lineRule="auto"/>
        <w:rPr>
          <w:rFonts w:asciiTheme="majorHAnsi" w:hAnsiTheme="majorHAnsi"/>
          <w:sz w:val="24"/>
          <w:szCs w:val="24"/>
        </w:rPr>
      </w:pPr>
      <w:r>
        <w:rPr>
          <w:rFonts w:asciiTheme="majorHAnsi" w:hAnsiTheme="majorHAnsi"/>
          <w:sz w:val="24"/>
          <w:szCs w:val="24"/>
        </w:rPr>
        <w:t>Total Number of Annual Responses: 33,335</w:t>
      </w:r>
    </w:p>
    <w:p w:rsidR="001B7E87" w:rsidP="001B7E87" w14:paraId="3D3E5C02" w14:textId="77777777">
      <w:pPr>
        <w:pStyle w:val="ListParagraph"/>
        <w:numPr>
          <w:ilvl w:val="1"/>
          <w:numId w:val="29"/>
        </w:numPr>
        <w:spacing w:after="0" w:line="240" w:lineRule="auto"/>
        <w:rPr>
          <w:rFonts w:asciiTheme="majorHAnsi" w:hAnsiTheme="majorHAnsi"/>
          <w:sz w:val="24"/>
          <w:szCs w:val="24"/>
        </w:rPr>
      </w:pPr>
      <w:r>
        <w:rPr>
          <w:rFonts w:asciiTheme="majorHAnsi" w:hAnsiTheme="majorHAnsi"/>
          <w:sz w:val="24"/>
          <w:szCs w:val="24"/>
        </w:rPr>
        <w:t xml:space="preserve">Total Labor Burden: </w:t>
      </w:r>
      <w:r>
        <w:rPr>
          <w:rFonts w:asciiTheme="majorHAnsi" w:hAnsiTheme="majorHAnsi"/>
          <w:iCs/>
          <w:sz w:val="24"/>
          <w:szCs w:val="24"/>
        </w:rPr>
        <w:t>$992,049.60</w:t>
      </w:r>
    </w:p>
    <w:p w:rsidR="001B7E87" w:rsidP="001B7E87" w14:paraId="1C5C890D" w14:textId="77777777">
      <w:pPr>
        <w:spacing w:after="0" w:line="240" w:lineRule="auto"/>
        <w:rPr>
          <w:rFonts w:asciiTheme="majorHAnsi" w:hAnsiTheme="majorHAnsi"/>
          <w:sz w:val="24"/>
          <w:szCs w:val="24"/>
        </w:rPr>
      </w:pPr>
    </w:p>
    <w:p w:rsidR="001B7E87" w:rsidP="001B7E87" w14:paraId="250286C6" w14:textId="77777777">
      <w:pPr>
        <w:spacing w:after="0" w:line="240" w:lineRule="auto"/>
        <w:rPr>
          <w:rFonts w:asciiTheme="majorHAnsi" w:hAnsiTheme="majorHAnsi"/>
          <w:sz w:val="24"/>
          <w:szCs w:val="24"/>
        </w:rPr>
      </w:pPr>
    </w:p>
    <w:p w:rsidR="001B7E87" w:rsidP="001B7E87" w14:paraId="6CF9259B" w14:textId="77777777">
      <w:pPr>
        <w:spacing w:after="0" w:line="240" w:lineRule="auto"/>
        <w:rPr>
          <w:rFonts w:asciiTheme="majorHAnsi" w:hAnsiTheme="majorHAnsi"/>
          <w:sz w:val="24"/>
          <w:szCs w:val="24"/>
        </w:rPr>
      </w:pPr>
      <w:r>
        <w:rPr>
          <w:rFonts w:asciiTheme="majorHAnsi" w:hAnsiTheme="majorHAnsi"/>
          <w:sz w:val="24"/>
          <w:szCs w:val="24"/>
        </w:rPr>
        <w:t>13.</w:t>
      </w:r>
      <w:r>
        <w:rPr>
          <w:rFonts w:asciiTheme="majorHAnsi" w:hAnsiTheme="majorHAnsi"/>
          <w:sz w:val="24"/>
          <w:szCs w:val="24"/>
        </w:rPr>
        <w:tab/>
      </w:r>
      <w:r>
        <w:rPr>
          <w:rFonts w:asciiTheme="majorHAnsi" w:hAnsiTheme="majorHAnsi"/>
          <w:sz w:val="24"/>
          <w:szCs w:val="24"/>
          <w:u w:val="single"/>
        </w:rPr>
        <w:t xml:space="preserve">Respondent Costs Other Than Burden Hour Costs </w:t>
      </w:r>
    </w:p>
    <w:p w:rsidR="001B7E87" w:rsidP="001B7E87" w14:paraId="2D2496AF" w14:textId="77777777">
      <w:pPr>
        <w:spacing w:after="0" w:line="240" w:lineRule="auto"/>
        <w:rPr>
          <w:rFonts w:asciiTheme="majorHAnsi" w:hAnsiTheme="majorHAnsi"/>
          <w:i/>
          <w:sz w:val="24"/>
          <w:szCs w:val="24"/>
        </w:rPr>
      </w:pPr>
    </w:p>
    <w:p w:rsidR="001B7E87" w:rsidP="001B7E87" w14:paraId="6FB57649" w14:textId="77777777">
      <w:pPr>
        <w:spacing w:after="0" w:line="240" w:lineRule="auto"/>
        <w:rPr>
          <w:rFonts w:asciiTheme="majorHAnsi" w:hAnsiTheme="majorHAnsi"/>
          <w:iCs/>
          <w:sz w:val="24"/>
          <w:szCs w:val="24"/>
        </w:rPr>
      </w:pPr>
      <w:r>
        <w:rPr>
          <w:rFonts w:asciiTheme="majorHAnsi" w:hAnsiTheme="majorHAnsi"/>
          <w:sz w:val="24"/>
          <w:szCs w:val="24"/>
        </w:rPr>
        <w:t xml:space="preserve">The annual cost may vary on how many times the respondents mail the collection instrument; however, an estimate of annualized costs to respondents other than the labor burden costs is $0.63 for a First-Class Letter postage to return the collection instrument. </w:t>
      </w:r>
      <w:r>
        <w:rPr>
          <w:rFonts w:asciiTheme="majorHAnsi" w:hAnsiTheme="majorHAnsi"/>
          <w:iCs/>
          <w:sz w:val="24"/>
          <w:szCs w:val="24"/>
        </w:rPr>
        <w:t xml:space="preserve">This information was taken from the following website: </w:t>
      </w:r>
      <w:hyperlink r:id="rId10" w:history="1">
        <w:r>
          <w:rPr>
            <w:rStyle w:val="Hyperlink"/>
            <w:rFonts w:asciiTheme="majorHAnsi" w:hAnsiTheme="majorHAnsi"/>
            <w:iCs/>
            <w:sz w:val="24"/>
            <w:szCs w:val="24"/>
          </w:rPr>
          <w:t>https://www.usps.com/business/prices.htm</w:t>
        </w:r>
      </w:hyperlink>
      <w:r>
        <w:rPr>
          <w:rFonts w:asciiTheme="majorHAnsi" w:hAnsiTheme="majorHAnsi"/>
          <w:iCs/>
          <w:sz w:val="24"/>
          <w:szCs w:val="24"/>
        </w:rPr>
        <w:t xml:space="preserve">. </w:t>
      </w:r>
    </w:p>
    <w:p w:rsidR="001B7E87" w:rsidP="001B7E87" w14:paraId="1F87CFFF" w14:textId="77777777">
      <w:pPr>
        <w:spacing w:after="0" w:line="240" w:lineRule="auto"/>
        <w:rPr>
          <w:rFonts w:asciiTheme="majorHAnsi" w:hAnsiTheme="majorHAnsi"/>
          <w:iCs/>
          <w:sz w:val="24"/>
          <w:szCs w:val="24"/>
        </w:rPr>
      </w:pPr>
    </w:p>
    <w:p w:rsidR="001B7E87" w:rsidP="001B7E87" w14:paraId="38433EAE" w14:textId="77777777">
      <w:pPr>
        <w:spacing w:after="0" w:line="240" w:lineRule="auto"/>
        <w:rPr>
          <w:rFonts w:asciiTheme="majorHAnsi" w:hAnsiTheme="majorHAnsi"/>
          <w:iCs/>
          <w:sz w:val="24"/>
          <w:szCs w:val="24"/>
        </w:rPr>
      </w:pPr>
      <w:r>
        <w:rPr>
          <w:rFonts w:asciiTheme="majorHAnsi" w:hAnsiTheme="majorHAnsi"/>
          <w:iCs/>
          <w:sz w:val="24"/>
          <w:szCs w:val="24"/>
        </w:rPr>
        <w:t xml:space="preserve">There are zero (0) annualized costs to respondents to return the collection instrument if submitted online or emailed. </w:t>
      </w:r>
    </w:p>
    <w:p w:rsidR="001B7E87" w:rsidP="001B7E87" w14:paraId="06C87946" w14:textId="77777777">
      <w:pPr>
        <w:spacing w:after="0" w:line="240" w:lineRule="auto"/>
        <w:rPr>
          <w:rFonts w:asciiTheme="majorHAnsi" w:hAnsiTheme="majorHAnsi"/>
          <w:sz w:val="24"/>
          <w:szCs w:val="24"/>
        </w:rPr>
      </w:pPr>
      <w:r>
        <w:rPr>
          <w:rFonts w:asciiTheme="majorHAnsi" w:hAnsiTheme="majorHAnsi"/>
          <w:sz w:val="24"/>
          <w:szCs w:val="24"/>
        </w:rPr>
        <w:t xml:space="preserve">14. </w:t>
      </w:r>
      <w:r>
        <w:rPr>
          <w:rFonts w:asciiTheme="majorHAnsi" w:hAnsiTheme="majorHAnsi"/>
          <w:sz w:val="24"/>
          <w:szCs w:val="24"/>
        </w:rPr>
        <w:tab/>
      </w:r>
      <w:r>
        <w:rPr>
          <w:rFonts w:asciiTheme="majorHAnsi" w:hAnsiTheme="majorHAnsi"/>
          <w:sz w:val="24"/>
          <w:szCs w:val="24"/>
          <w:u w:val="single"/>
        </w:rPr>
        <w:t>Cost to the Federal Government</w:t>
      </w:r>
    </w:p>
    <w:p w:rsidR="001B7E87" w:rsidP="001B7E87" w14:paraId="53E120A9" w14:textId="77777777">
      <w:pPr>
        <w:spacing w:after="0" w:line="240" w:lineRule="auto"/>
        <w:rPr>
          <w:rFonts w:asciiTheme="majorHAnsi" w:hAnsiTheme="majorHAnsi"/>
          <w:sz w:val="24"/>
          <w:szCs w:val="24"/>
        </w:rPr>
      </w:pPr>
    </w:p>
    <w:p w:rsidR="001B7E87" w:rsidP="001B7E87" w14:paraId="7EAED001" w14:textId="77777777">
      <w:pPr>
        <w:spacing w:after="0" w:line="240" w:lineRule="auto"/>
        <w:rPr>
          <w:rFonts w:asciiTheme="majorHAnsi" w:hAnsiTheme="majorHAnsi"/>
          <w:sz w:val="24"/>
          <w:szCs w:val="24"/>
        </w:rPr>
      </w:pPr>
      <w:r>
        <w:rPr>
          <w:rFonts w:asciiTheme="majorHAnsi" w:hAnsiTheme="majorHAnsi"/>
          <w:sz w:val="24"/>
          <w:szCs w:val="24"/>
        </w:rPr>
        <w:t>Part A: LABOR COST TO THE FEDERAL GOVERNMENT</w:t>
      </w:r>
    </w:p>
    <w:p w:rsidR="001B7E87" w:rsidP="001B7E87" w14:paraId="136EA3B0" w14:textId="77777777">
      <w:pPr>
        <w:pStyle w:val="ListParagraph"/>
        <w:spacing w:after="0" w:line="240" w:lineRule="auto"/>
        <w:rPr>
          <w:rFonts w:asciiTheme="majorHAnsi" w:hAnsiTheme="majorHAnsi"/>
          <w:sz w:val="24"/>
          <w:szCs w:val="24"/>
        </w:rPr>
      </w:pPr>
    </w:p>
    <w:p w:rsidR="001B7E87" w:rsidP="001B7E87" w14:paraId="168A4B04" w14:textId="77777777">
      <w:pPr>
        <w:pStyle w:val="ListParagraph"/>
        <w:ind w:left="0"/>
        <w:rPr>
          <w:rFonts w:asciiTheme="majorHAnsi" w:hAnsiTheme="majorHAnsi"/>
          <w:i/>
          <w:sz w:val="24"/>
          <w:szCs w:val="24"/>
        </w:rPr>
      </w:pPr>
      <w:r>
        <w:rPr>
          <w:rFonts w:asciiTheme="majorHAnsi" w:hAnsiTheme="majorHAnsi"/>
          <w:iCs/>
          <w:sz w:val="24"/>
          <w:szCs w:val="24"/>
        </w:rPr>
        <w:t>The annual cost to the Federal Government for the last thirteen (13) months from May 1, 2022, to May 31,</w:t>
      </w:r>
      <w:r>
        <w:rPr>
          <w:rFonts w:asciiTheme="majorHAnsi" w:hAnsiTheme="majorHAnsi"/>
          <w:i/>
          <w:sz w:val="24"/>
          <w:szCs w:val="24"/>
        </w:rPr>
        <w:t xml:space="preserve"> </w:t>
      </w:r>
      <w:r>
        <w:rPr>
          <w:rFonts w:asciiTheme="majorHAnsi" w:hAnsiTheme="majorHAnsi"/>
          <w:iCs/>
          <w:sz w:val="24"/>
          <w:szCs w:val="24"/>
        </w:rPr>
        <w:t xml:space="preserve">2023, are </w:t>
      </w:r>
      <w:r>
        <w:rPr>
          <w:rFonts w:asciiTheme="majorHAnsi" w:hAnsiTheme="majorHAnsi"/>
          <w:sz w:val="24"/>
          <w:szCs w:val="24"/>
        </w:rPr>
        <w:t>$1,105,269.15</w:t>
      </w:r>
      <w:r>
        <w:rPr>
          <w:rFonts w:asciiTheme="majorHAnsi" w:hAnsiTheme="majorHAnsi"/>
          <w:iCs/>
          <w:sz w:val="24"/>
          <w:szCs w:val="24"/>
        </w:rPr>
        <w:t>; calculated as follows:</w:t>
      </w:r>
    </w:p>
    <w:p w:rsidR="001B7E87" w:rsidP="001B7E87" w14:paraId="526C9525" w14:textId="77777777">
      <w:pPr>
        <w:pStyle w:val="ListParagraph"/>
        <w:spacing w:after="0" w:line="240" w:lineRule="auto"/>
        <w:rPr>
          <w:rFonts w:asciiTheme="majorHAnsi" w:hAnsiTheme="majorHAnsi"/>
          <w:sz w:val="24"/>
          <w:szCs w:val="24"/>
        </w:rPr>
      </w:pPr>
    </w:p>
    <w:p w:rsidR="001B7E87" w:rsidP="001B7E87" w14:paraId="2AA28B3A" w14:textId="77777777">
      <w:pPr>
        <w:pStyle w:val="ListParagraph"/>
        <w:numPr>
          <w:ilvl w:val="0"/>
          <w:numId w:val="31"/>
        </w:numPr>
        <w:spacing w:after="0" w:line="240" w:lineRule="auto"/>
        <w:rPr>
          <w:rFonts w:asciiTheme="majorHAnsi" w:hAnsiTheme="majorHAnsi"/>
          <w:sz w:val="24"/>
          <w:szCs w:val="24"/>
        </w:rPr>
      </w:pPr>
      <w:r>
        <w:rPr>
          <w:rFonts w:asciiTheme="majorHAnsi" w:hAnsiTheme="majorHAnsi"/>
          <w:sz w:val="24"/>
          <w:szCs w:val="24"/>
        </w:rPr>
        <w:t>Collection Instrument(s)</w:t>
      </w:r>
    </w:p>
    <w:p w:rsidR="001B7E87" w:rsidP="001B7E87" w14:paraId="38C4014B" w14:textId="77777777">
      <w:pPr>
        <w:pStyle w:val="ListParagraph"/>
        <w:spacing w:after="0" w:line="240" w:lineRule="auto"/>
        <w:rPr>
          <w:rFonts w:asciiTheme="majorHAnsi" w:hAnsiTheme="majorHAnsi"/>
          <w:sz w:val="24"/>
          <w:szCs w:val="24"/>
        </w:rPr>
      </w:pPr>
      <w:r>
        <w:rPr>
          <w:rFonts w:asciiTheme="majorHAnsi" w:hAnsiTheme="majorHAnsi"/>
          <w:sz w:val="24"/>
          <w:szCs w:val="24"/>
        </w:rPr>
        <w:t xml:space="preserve">[Financial Status Report] </w:t>
      </w:r>
    </w:p>
    <w:p w:rsidR="001B7E87" w:rsidP="001B7E87" w14:paraId="52727030" w14:textId="77777777">
      <w:pPr>
        <w:pStyle w:val="ListParagraph"/>
        <w:numPr>
          <w:ilvl w:val="0"/>
          <w:numId w:val="32"/>
        </w:numPr>
        <w:spacing w:after="0" w:line="240" w:lineRule="auto"/>
        <w:rPr>
          <w:rFonts w:asciiTheme="majorHAnsi" w:hAnsiTheme="majorHAnsi"/>
          <w:sz w:val="24"/>
          <w:szCs w:val="24"/>
        </w:rPr>
      </w:pPr>
      <w:r>
        <w:rPr>
          <w:rFonts w:asciiTheme="majorHAnsi" w:hAnsiTheme="majorHAnsi"/>
          <w:sz w:val="24"/>
          <w:szCs w:val="24"/>
        </w:rPr>
        <w:t>Number of Total Annual Responses: 33,335</w:t>
      </w:r>
    </w:p>
    <w:p w:rsidR="001B7E87" w:rsidP="001B7E87" w14:paraId="0B46C864" w14:textId="77777777">
      <w:pPr>
        <w:pStyle w:val="ListParagraph"/>
        <w:numPr>
          <w:ilvl w:val="0"/>
          <w:numId w:val="32"/>
        </w:numPr>
        <w:spacing w:after="0" w:line="240" w:lineRule="auto"/>
        <w:rPr>
          <w:rFonts w:asciiTheme="majorHAnsi" w:hAnsiTheme="majorHAnsi"/>
          <w:sz w:val="24"/>
          <w:szCs w:val="24"/>
        </w:rPr>
      </w:pPr>
      <w:r>
        <w:rPr>
          <w:rFonts w:asciiTheme="majorHAnsi" w:hAnsiTheme="majorHAnsi"/>
          <w:sz w:val="24"/>
          <w:szCs w:val="24"/>
        </w:rPr>
        <w:t>Processing Time per Response: 3 Minutes (.05 hour)</w:t>
      </w:r>
    </w:p>
    <w:p w:rsidR="001B7E87" w:rsidP="001B7E87" w14:paraId="35826DD5" w14:textId="77777777">
      <w:pPr>
        <w:pStyle w:val="ListParagraph"/>
        <w:numPr>
          <w:ilvl w:val="0"/>
          <w:numId w:val="32"/>
        </w:numPr>
        <w:spacing w:after="0" w:line="240" w:lineRule="auto"/>
        <w:rPr>
          <w:rFonts w:asciiTheme="majorHAnsi" w:hAnsiTheme="majorHAnsi"/>
          <w:sz w:val="24"/>
          <w:szCs w:val="24"/>
        </w:rPr>
      </w:pPr>
      <w:r>
        <w:rPr>
          <w:rFonts w:asciiTheme="majorHAnsi" w:hAnsiTheme="majorHAnsi"/>
          <w:sz w:val="24"/>
          <w:szCs w:val="24"/>
        </w:rPr>
        <w:t xml:space="preserve">Hourly Wage of Worker(s) Processing Responses: $29.74 </w:t>
      </w:r>
    </w:p>
    <w:p w:rsidR="001B7E87" w:rsidP="001B7E87" w14:paraId="67BC657C" w14:textId="77777777">
      <w:pPr>
        <w:pStyle w:val="ListParagraph"/>
        <w:numPr>
          <w:ilvl w:val="0"/>
          <w:numId w:val="32"/>
        </w:numPr>
        <w:spacing w:after="0" w:line="240" w:lineRule="auto"/>
        <w:rPr>
          <w:rFonts w:asciiTheme="majorHAnsi" w:hAnsiTheme="majorHAnsi"/>
          <w:sz w:val="24"/>
          <w:szCs w:val="24"/>
        </w:rPr>
      </w:pPr>
      <w:r>
        <w:rPr>
          <w:rFonts w:asciiTheme="majorHAnsi" w:hAnsiTheme="majorHAnsi"/>
          <w:sz w:val="24"/>
          <w:szCs w:val="24"/>
        </w:rPr>
        <w:t>Cost to Process Each Response: $1.49 (1.487)</w:t>
      </w:r>
    </w:p>
    <w:p w:rsidR="001B7E87" w:rsidP="001B7E87" w14:paraId="418E2F79" w14:textId="77777777">
      <w:pPr>
        <w:pStyle w:val="ListParagraph"/>
        <w:numPr>
          <w:ilvl w:val="0"/>
          <w:numId w:val="32"/>
        </w:numPr>
        <w:spacing w:after="0" w:line="240" w:lineRule="auto"/>
        <w:rPr>
          <w:rFonts w:asciiTheme="majorHAnsi" w:hAnsiTheme="majorHAnsi"/>
          <w:sz w:val="24"/>
          <w:szCs w:val="24"/>
        </w:rPr>
      </w:pPr>
      <w:r>
        <w:rPr>
          <w:rFonts w:asciiTheme="majorHAnsi" w:hAnsiTheme="majorHAnsi"/>
          <w:sz w:val="24"/>
          <w:szCs w:val="24"/>
        </w:rPr>
        <w:t>Total Cost to Process Responses: $49,669.15</w:t>
      </w:r>
    </w:p>
    <w:p w:rsidR="001B7E87" w:rsidP="001B7E87" w14:paraId="06BFFE3E" w14:textId="77777777">
      <w:pPr>
        <w:pStyle w:val="ListParagraph"/>
        <w:spacing w:after="0" w:line="240" w:lineRule="auto"/>
        <w:ind w:left="1440"/>
        <w:rPr>
          <w:rFonts w:asciiTheme="majorHAnsi" w:hAnsiTheme="majorHAnsi"/>
          <w:sz w:val="24"/>
          <w:szCs w:val="24"/>
        </w:rPr>
      </w:pPr>
    </w:p>
    <w:p w:rsidR="001B7E87" w:rsidP="001B7E87" w14:paraId="0E89365E" w14:textId="77777777">
      <w:pPr>
        <w:pStyle w:val="ListParagraph"/>
        <w:numPr>
          <w:ilvl w:val="0"/>
          <w:numId w:val="31"/>
        </w:numPr>
        <w:spacing w:after="0" w:line="240" w:lineRule="auto"/>
        <w:rPr>
          <w:rFonts w:asciiTheme="majorHAnsi" w:hAnsiTheme="majorHAnsi"/>
          <w:sz w:val="24"/>
          <w:szCs w:val="24"/>
        </w:rPr>
      </w:pPr>
      <w:r>
        <w:rPr>
          <w:rFonts w:asciiTheme="majorHAnsi" w:hAnsiTheme="majorHAnsi"/>
          <w:sz w:val="24"/>
          <w:szCs w:val="24"/>
        </w:rPr>
        <w:t>Overall Labor Burden to the Federal Government</w:t>
      </w:r>
    </w:p>
    <w:p w:rsidR="001B7E87" w:rsidP="001B7E87" w14:paraId="40F75D36" w14:textId="77777777">
      <w:pPr>
        <w:pStyle w:val="ListParagraph"/>
        <w:numPr>
          <w:ilvl w:val="1"/>
          <w:numId w:val="31"/>
        </w:numPr>
        <w:spacing w:after="0" w:line="240" w:lineRule="auto"/>
        <w:rPr>
          <w:rFonts w:asciiTheme="majorHAnsi" w:hAnsiTheme="majorHAnsi"/>
          <w:sz w:val="24"/>
          <w:szCs w:val="24"/>
        </w:rPr>
      </w:pPr>
      <w:r>
        <w:rPr>
          <w:rFonts w:asciiTheme="majorHAnsi" w:hAnsiTheme="majorHAnsi"/>
          <w:sz w:val="24"/>
          <w:szCs w:val="24"/>
        </w:rPr>
        <w:t>Total Number of Annual Responses: 33,335</w:t>
      </w:r>
    </w:p>
    <w:p w:rsidR="001B7E87" w:rsidP="001B7E87" w14:paraId="6CBFA8C5" w14:textId="77777777">
      <w:pPr>
        <w:pStyle w:val="ListParagraph"/>
        <w:numPr>
          <w:ilvl w:val="1"/>
          <w:numId w:val="31"/>
        </w:numPr>
        <w:spacing w:after="0" w:line="240" w:lineRule="auto"/>
        <w:rPr>
          <w:rFonts w:asciiTheme="majorHAnsi" w:hAnsiTheme="majorHAnsi"/>
          <w:sz w:val="24"/>
          <w:szCs w:val="24"/>
        </w:rPr>
      </w:pPr>
      <w:r>
        <w:rPr>
          <w:rFonts w:asciiTheme="majorHAnsi" w:hAnsiTheme="majorHAnsi"/>
          <w:sz w:val="24"/>
          <w:szCs w:val="24"/>
        </w:rPr>
        <w:t>Total Labor Burden</w:t>
      </w:r>
      <w:r>
        <w:rPr>
          <w:rFonts w:asciiTheme="majorHAnsi" w:hAnsiTheme="majorHAnsi"/>
          <w:i/>
          <w:sz w:val="24"/>
          <w:szCs w:val="24"/>
        </w:rPr>
        <w:t xml:space="preserve">: </w:t>
      </w:r>
      <w:r>
        <w:rPr>
          <w:rFonts w:asciiTheme="majorHAnsi" w:hAnsiTheme="majorHAnsi"/>
          <w:sz w:val="24"/>
          <w:szCs w:val="24"/>
        </w:rPr>
        <w:t>$49,669.15</w:t>
      </w:r>
    </w:p>
    <w:p w:rsidR="001B7E87" w:rsidP="001B7E87" w14:paraId="0FBA8AB3" w14:textId="77777777">
      <w:pPr>
        <w:spacing w:after="0" w:line="240" w:lineRule="auto"/>
        <w:rPr>
          <w:rFonts w:asciiTheme="majorHAnsi" w:hAnsiTheme="majorHAnsi"/>
          <w:sz w:val="24"/>
          <w:szCs w:val="24"/>
        </w:rPr>
      </w:pPr>
    </w:p>
    <w:p w:rsidR="001B7E87" w:rsidP="001B7E87" w14:paraId="0267B5B2" w14:textId="77777777">
      <w:pPr>
        <w:spacing w:after="0" w:line="240" w:lineRule="auto"/>
        <w:rPr>
          <w:rFonts w:asciiTheme="majorHAnsi" w:hAnsiTheme="majorHAnsi"/>
          <w:sz w:val="24"/>
          <w:szCs w:val="24"/>
        </w:rPr>
      </w:pPr>
      <w:r>
        <w:rPr>
          <w:rFonts w:asciiTheme="majorHAnsi" w:hAnsiTheme="majorHAnsi"/>
          <w:sz w:val="24"/>
          <w:szCs w:val="24"/>
        </w:rPr>
        <w:t xml:space="preserve">The hourly rate of $29.74 is based on the Office of Personnel Management General Schedule (GS) 2023 pay tables for the mean pay grade of the GS 8, step 7 employees performing the task which can be found at </w:t>
      </w:r>
      <w:hyperlink r:id="rId11" w:history="1">
        <w:r>
          <w:rPr>
            <w:rStyle w:val="Hyperlink"/>
            <w:rFonts w:asciiTheme="majorHAnsi" w:hAnsiTheme="majorHAnsi"/>
            <w:sz w:val="24"/>
            <w:szCs w:val="24"/>
          </w:rPr>
          <w:t>https://www.opm.gov/policy-data-oversight/pay-leave/salaries-wages/salary-tables/pdf/2023/RUS_h.pdf</w:t>
        </w:r>
      </w:hyperlink>
      <w:r>
        <w:rPr>
          <w:rFonts w:asciiTheme="majorHAnsi" w:hAnsiTheme="majorHAnsi"/>
          <w:sz w:val="24"/>
          <w:szCs w:val="24"/>
        </w:rPr>
        <w:t>.</w:t>
      </w:r>
    </w:p>
    <w:p w:rsidR="001B7E87" w:rsidP="001B7E87" w14:paraId="5FB217C6" w14:textId="77777777">
      <w:pPr>
        <w:spacing w:after="0" w:line="240" w:lineRule="auto"/>
        <w:rPr>
          <w:rFonts w:asciiTheme="majorHAnsi" w:hAnsiTheme="majorHAnsi"/>
          <w:sz w:val="24"/>
          <w:szCs w:val="24"/>
        </w:rPr>
      </w:pPr>
    </w:p>
    <w:p w:rsidR="001B7E87" w:rsidP="001B7E87" w14:paraId="4E46E3EB" w14:textId="77777777">
      <w:pPr>
        <w:rPr>
          <w:rFonts w:asciiTheme="majorHAnsi" w:hAnsiTheme="majorHAnsi"/>
          <w:sz w:val="24"/>
          <w:szCs w:val="24"/>
        </w:rPr>
      </w:pPr>
      <w:r>
        <w:rPr>
          <w:rFonts w:asciiTheme="majorHAnsi" w:hAnsiTheme="majorHAnsi"/>
          <w:sz w:val="24"/>
          <w:szCs w:val="24"/>
        </w:rPr>
        <w:t>Part B: OPERATIONAL AND MAINTENANCE COSTS</w:t>
      </w:r>
    </w:p>
    <w:p w:rsidR="001B7E87" w:rsidP="001B7E87" w14:paraId="10A288D0"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sz w:val="24"/>
          <w:szCs w:val="24"/>
        </w:rPr>
      </w:pPr>
      <w:r>
        <w:rPr>
          <w:rFonts w:asciiTheme="majorHAnsi" w:hAnsiTheme="majorHAnsi"/>
          <w:sz w:val="24"/>
          <w:szCs w:val="24"/>
        </w:rPr>
        <w:t xml:space="preserve">The cost of inserting and mailing 728,000 (56,000 monthly average) forms is $1,055,600 based on a cost of $1.45 for each form mailed. The costs of the envelope and the insertion operation are traditionally quoted as a bundle. </w:t>
      </w:r>
      <w:r>
        <w:rPr>
          <w:rFonts w:asciiTheme="majorHAnsi" w:hAnsiTheme="majorHAnsi"/>
          <w:iCs/>
          <w:sz w:val="24"/>
          <w:szCs w:val="24"/>
        </w:rPr>
        <w:t xml:space="preserve">Postage information was taken from the following website: </w:t>
      </w:r>
      <w:hyperlink r:id="rId12" w:history="1">
        <w:r>
          <w:rPr>
            <w:rStyle w:val="Hyperlink"/>
            <w:rFonts w:asciiTheme="majorHAnsi" w:hAnsiTheme="majorHAnsi"/>
            <w:sz w:val="24"/>
            <w:szCs w:val="24"/>
          </w:rPr>
          <w:t>https://about.usps.com/newsroom/national-releases/2022/1007-usps-announces-new-prices-for-2023.htm</w:t>
        </w:r>
      </w:hyperlink>
      <w:r>
        <w:rPr>
          <w:rFonts w:asciiTheme="majorHAnsi" w:hAnsiTheme="majorHAnsi"/>
          <w:sz w:val="24"/>
          <w:szCs w:val="24"/>
        </w:rPr>
        <w:t xml:space="preserve">) </w:t>
      </w:r>
    </w:p>
    <w:p w:rsidR="001B7E87" w:rsidP="001B7E87" w14:paraId="46675041" w14:textId="77777777">
      <w:pPr>
        <w:spacing w:after="0" w:line="240" w:lineRule="auto"/>
        <w:rPr>
          <w:rFonts w:asciiTheme="majorHAnsi" w:hAnsiTheme="majorHAnsi"/>
          <w:sz w:val="24"/>
          <w:szCs w:val="24"/>
        </w:rPr>
      </w:pPr>
    </w:p>
    <w:p w:rsidR="001B7E87" w:rsidP="001B7E87" w14:paraId="047EAC67" w14:textId="77777777">
      <w:pPr>
        <w:pStyle w:val="ListParagraph"/>
        <w:numPr>
          <w:ilvl w:val="0"/>
          <w:numId w:val="33"/>
        </w:numPr>
        <w:spacing w:after="0" w:line="240" w:lineRule="auto"/>
        <w:rPr>
          <w:rFonts w:asciiTheme="majorHAnsi" w:hAnsiTheme="majorHAnsi"/>
          <w:i/>
          <w:sz w:val="24"/>
          <w:szCs w:val="24"/>
        </w:rPr>
      </w:pPr>
      <w:r>
        <w:rPr>
          <w:rFonts w:asciiTheme="majorHAnsi" w:hAnsiTheme="majorHAnsi"/>
          <w:sz w:val="24"/>
          <w:szCs w:val="24"/>
        </w:rPr>
        <w:t>Cost Categories</w:t>
      </w:r>
    </w:p>
    <w:p w:rsidR="001B7E87" w:rsidP="001B7E87" w14:paraId="0AA89648" w14:textId="77777777">
      <w:pPr>
        <w:pStyle w:val="ListParagraph"/>
        <w:numPr>
          <w:ilvl w:val="1"/>
          <w:numId w:val="33"/>
        </w:numPr>
        <w:spacing w:after="0" w:line="240" w:lineRule="auto"/>
        <w:rPr>
          <w:rFonts w:asciiTheme="majorHAnsi" w:hAnsiTheme="majorHAnsi"/>
          <w:i/>
          <w:sz w:val="24"/>
          <w:szCs w:val="24"/>
        </w:rPr>
      </w:pPr>
      <w:r>
        <w:rPr>
          <w:rFonts w:asciiTheme="majorHAnsi" w:hAnsiTheme="majorHAnsi"/>
          <w:sz w:val="24"/>
          <w:szCs w:val="24"/>
        </w:rPr>
        <w:t>Equipment: $0.00</w:t>
      </w:r>
    </w:p>
    <w:p w:rsidR="001B7E87" w:rsidP="001B7E87" w14:paraId="0099F7BD" w14:textId="77777777">
      <w:pPr>
        <w:pStyle w:val="ListParagraph"/>
        <w:numPr>
          <w:ilvl w:val="1"/>
          <w:numId w:val="33"/>
        </w:numPr>
        <w:spacing w:after="0" w:line="240" w:lineRule="auto"/>
        <w:rPr>
          <w:rFonts w:asciiTheme="majorHAnsi" w:hAnsiTheme="majorHAnsi"/>
          <w:i/>
          <w:sz w:val="24"/>
          <w:szCs w:val="24"/>
        </w:rPr>
      </w:pPr>
      <w:r>
        <w:rPr>
          <w:rFonts w:asciiTheme="majorHAnsi" w:hAnsiTheme="majorHAnsi"/>
          <w:sz w:val="24"/>
          <w:szCs w:val="24"/>
        </w:rPr>
        <w:t>Printing: $0.00</w:t>
      </w:r>
    </w:p>
    <w:p w:rsidR="001B7E87" w:rsidP="001B7E87" w14:paraId="2DC1CE40" w14:textId="77777777">
      <w:pPr>
        <w:pStyle w:val="ListParagraph"/>
        <w:numPr>
          <w:ilvl w:val="1"/>
          <w:numId w:val="33"/>
        </w:numPr>
        <w:spacing w:after="0" w:line="240" w:lineRule="auto"/>
        <w:rPr>
          <w:rFonts w:asciiTheme="majorHAnsi" w:hAnsiTheme="majorHAnsi"/>
          <w:i/>
          <w:sz w:val="24"/>
          <w:szCs w:val="24"/>
        </w:rPr>
      </w:pPr>
      <w:r>
        <w:rPr>
          <w:rFonts w:asciiTheme="majorHAnsi" w:hAnsiTheme="majorHAnsi"/>
          <w:sz w:val="24"/>
          <w:szCs w:val="24"/>
        </w:rPr>
        <w:t xml:space="preserve">Postage: $1,055,600.00 </w:t>
      </w:r>
    </w:p>
    <w:p w:rsidR="001B7E87" w:rsidP="001B7E87" w14:paraId="7F1236C1" w14:textId="77777777">
      <w:pPr>
        <w:pStyle w:val="ListParagraph"/>
        <w:numPr>
          <w:ilvl w:val="1"/>
          <w:numId w:val="33"/>
        </w:numPr>
        <w:spacing w:after="0" w:line="240" w:lineRule="auto"/>
        <w:rPr>
          <w:rFonts w:asciiTheme="majorHAnsi" w:hAnsiTheme="majorHAnsi"/>
          <w:i/>
          <w:sz w:val="24"/>
          <w:szCs w:val="24"/>
        </w:rPr>
      </w:pPr>
      <w:r>
        <w:rPr>
          <w:rFonts w:asciiTheme="majorHAnsi" w:hAnsiTheme="majorHAnsi"/>
          <w:sz w:val="24"/>
          <w:szCs w:val="24"/>
        </w:rPr>
        <w:t>Software Purchases: $0.00</w:t>
      </w:r>
    </w:p>
    <w:p w:rsidR="001B7E87" w:rsidP="001B7E87" w14:paraId="78CB76B8" w14:textId="77777777">
      <w:pPr>
        <w:pStyle w:val="ListParagraph"/>
        <w:numPr>
          <w:ilvl w:val="1"/>
          <w:numId w:val="33"/>
        </w:numPr>
        <w:spacing w:after="0" w:line="240" w:lineRule="auto"/>
        <w:rPr>
          <w:rFonts w:asciiTheme="majorHAnsi" w:hAnsiTheme="majorHAnsi"/>
          <w:i/>
          <w:sz w:val="24"/>
          <w:szCs w:val="24"/>
        </w:rPr>
      </w:pPr>
      <w:r>
        <w:rPr>
          <w:rFonts w:asciiTheme="majorHAnsi" w:hAnsiTheme="majorHAnsi"/>
          <w:sz w:val="24"/>
          <w:szCs w:val="24"/>
        </w:rPr>
        <w:t>Licensing Costs: $0.00</w:t>
      </w:r>
    </w:p>
    <w:p w:rsidR="001B7E87" w:rsidP="001B7E87" w14:paraId="309668F4" w14:textId="77777777">
      <w:pPr>
        <w:pStyle w:val="ListParagraph"/>
        <w:numPr>
          <w:ilvl w:val="1"/>
          <w:numId w:val="33"/>
        </w:numPr>
        <w:spacing w:after="0" w:line="240" w:lineRule="auto"/>
        <w:rPr>
          <w:rFonts w:asciiTheme="majorHAnsi" w:hAnsiTheme="majorHAnsi"/>
          <w:i/>
          <w:sz w:val="24"/>
          <w:szCs w:val="24"/>
        </w:rPr>
      </w:pPr>
      <w:r>
        <w:rPr>
          <w:rFonts w:asciiTheme="majorHAnsi" w:hAnsiTheme="majorHAnsi"/>
          <w:sz w:val="24"/>
          <w:szCs w:val="24"/>
        </w:rPr>
        <w:t>Other: $0.00</w:t>
      </w:r>
    </w:p>
    <w:p w:rsidR="001B7E87" w:rsidP="001B7E87" w14:paraId="15453914" w14:textId="77777777">
      <w:pPr>
        <w:pStyle w:val="ListParagraph"/>
        <w:spacing w:after="0" w:line="240" w:lineRule="auto"/>
        <w:ind w:left="1440"/>
        <w:rPr>
          <w:rFonts w:asciiTheme="majorHAnsi" w:hAnsiTheme="majorHAnsi"/>
          <w:i/>
          <w:sz w:val="24"/>
          <w:szCs w:val="24"/>
        </w:rPr>
      </w:pPr>
    </w:p>
    <w:p w:rsidR="001B7E87" w:rsidP="001B7E87" w14:paraId="1BAB5EFA" w14:textId="77777777">
      <w:pPr>
        <w:pStyle w:val="ListParagraph"/>
        <w:numPr>
          <w:ilvl w:val="0"/>
          <w:numId w:val="33"/>
        </w:numPr>
        <w:spacing w:after="0" w:line="240" w:lineRule="auto"/>
        <w:rPr>
          <w:rFonts w:asciiTheme="majorHAnsi" w:hAnsiTheme="majorHAnsi"/>
          <w:i/>
          <w:sz w:val="24"/>
          <w:szCs w:val="24"/>
        </w:rPr>
      </w:pPr>
      <w:r>
        <w:rPr>
          <w:rFonts w:asciiTheme="majorHAnsi" w:hAnsiTheme="majorHAnsi"/>
          <w:sz w:val="24"/>
          <w:szCs w:val="24"/>
        </w:rPr>
        <w:t>Total Operational and Maintenance Cost: $1,055,600.00</w:t>
      </w:r>
    </w:p>
    <w:p w:rsidR="001B7E87" w:rsidP="001B7E87" w14:paraId="186764D4" w14:textId="77777777">
      <w:pPr>
        <w:spacing w:after="0" w:line="240" w:lineRule="auto"/>
        <w:rPr>
          <w:rFonts w:asciiTheme="majorHAnsi" w:hAnsiTheme="majorHAnsi"/>
          <w:sz w:val="24"/>
          <w:szCs w:val="24"/>
        </w:rPr>
      </w:pPr>
    </w:p>
    <w:p w:rsidR="001B7E87" w:rsidP="001B7E87" w14:paraId="5193E1D8" w14:textId="77777777">
      <w:pPr>
        <w:spacing w:after="0" w:line="240" w:lineRule="auto"/>
        <w:rPr>
          <w:rFonts w:asciiTheme="majorHAnsi" w:hAnsiTheme="majorHAnsi"/>
          <w:sz w:val="24"/>
          <w:szCs w:val="24"/>
        </w:rPr>
      </w:pPr>
    </w:p>
    <w:p w:rsidR="001B7E87" w:rsidP="001B7E87" w14:paraId="314C0A97" w14:textId="77777777">
      <w:pPr>
        <w:rPr>
          <w:rFonts w:asciiTheme="majorHAnsi" w:hAnsiTheme="majorHAnsi"/>
          <w:sz w:val="24"/>
          <w:szCs w:val="24"/>
        </w:rPr>
      </w:pPr>
      <w:r>
        <w:rPr>
          <w:rFonts w:asciiTheme="majorHAnsi" w:hAnsiTheme="majorHAnsi"/>
          <w:sz w:val="24"/>
          <w:szCs w:val="24"/>
        </w:rPr>
        <w:br w:type="page"/>
      </w:r>
    </w:p>
    <w:p w:rsidR="001B7E87" w:rsidP="001B7E87" w14:paraId="4D3F04A4" w14:textId="77777777">
      <w:pPr>
        <w:spacing w:after="0" w:line="240" w:lineRule="auto"/>
        <w:rPr>
          <w:rFonts w:asciiTheme="majorHAnsi" w:hAnsiTheme="majorHAnsi"/>
          <w:sz w:val="24"/>
          <w:szCs w:val="24"/>
        </w:rPr>
      </w:pPr>
      <w:r>
        <w:rPr>
          <w:rFonts w:asciiTheme="majorHAnsi" w:hAnsiTheme="majorHAnsi"/>
          <w:sz w:val="24"/>
          <w:szCs w:val="24"/>
        </w:rPr>
        <w:t>Part C: TOTAL COST TO THE FEDERAL GOVERNMENT</w:t>
      </w:r>
    </w:p>
    <w:p w:rsidR="001B7E87" w:rsidP="001B7E87" w14:paraId="05A1F3DA" w14:textId="77777777">
      <w:pPr>
        <w:spacing w:after="0" w:line="240" w:lineRule="auto"/>
        <w:rPr>
          <w:rFonts w:asciiTheme="majorHAnsi" w:hAnsiTheme="majorHAnsi"/>
          <w:sz w:val="24"/>
          <w:szCs w:val="24"/>
        </w:rPr>
      </w:pPr>
    </w:p>
    <w:p w:rsidR="001B7E87" w:rsidP="001B7E87" w14:paraId="3114B7BB" w14:textId="77777777">
      <w:pPr>
        <w:pStyle w:val="ListParagraph"/>
        <w:numPr>
          <w:ilvl w:val="0"/>
          <w:numId w:val="34"/>
        </w:numPr>
        <w:spacing w:after="0" w:line="240" w:lineRule="auto"/>
        <w:rPr>
          <w:rFonts w:asciiTheme="majorHAnsi" w:hAnsiTheme="majorHAnsi"/>
          <w:sz w:val="24"/>
          <w:szCs w:val="24"/>
        </w:rPr>
      </w:pPr>
      <w:r>
        <w:rPr>
          <w:rFonts w:asciiTheme="majorHAnsi" w:hAnsiTheme="majorHAnsi"/>
          <w:sz w:val="24"/>
          <w:szCs w:val="24"/>
        </w:rPr>
        <w:t>Total Labor Cost to the Federal Government: $49,669.15</w:t>
      </w:r>
    </w:p>
    <w:p w:rsidR="001B7E87" w:rsidP="001B7E87" w14:paraId="02D949FE" w14:textId="77777777">
      <w:pPr>
        <w:pStyle w:val="ListParagraph"/>
        <w:spacing w:after="0" w:line="240" w:lineRule="auto"/>
        <w:rPr>
          <w:rFonts w:asciiTheme="majorHAnsi" w:hAnsiTheme="majorHAnsi"/>
          <w:sz w:val="24"/>
          <w:szCs w:val="24"/>
        </w:rPr>
      </w:pPr>
    </w:p>
    <w:p w:rsidR="001B7E87" w:rsidP="001B7E87" w14:paraId="64F84C92" w14:textId="77777777">
      <w:pPr>
        <w:pStyle w:val="ListParagraph"/>
        <w:numPr>
          <w:ilvl w:val="0"/>
          <w:numId w:val="34"/>
        </w:numPr>
        <w:spacing w:after="0" w:line="240" w:lineRule="auto"/>
        <w:rPr>
          <w:rFonts w:asciiTheme="majorHAnsi" w:hAnsiTheme="majorHAnsi"/>
          <w:sz w:val="24"/>
          <w:szCs w:val="24"/>
        </w:rPr>
      </w:pPr>
      <w:r>
        <w:rPr>
          <w:rFonts w:asciiTheme="majorHAnsi" w:hAnsiTheme="majorHAnsi"/>
          <w:sz w:val="24"/>
          <w:szCs w:val="24"/>
        </w:rPr>
        <w:t>Total Operational and Maintenance Costs: $1,055,600.00</w:t>
      </w:r>
    </w:p>
    <w:p w:rsidR="001B7E87" w:rsidP="001B7E87" w14:paraId="249E58D5" w14:textId="77777777">
      <w:pPr>
        <w:spacing w:after="0" w:line="240" w:lineRule="auto"/>
        <w:rPr>
          <w:rFonts w:asciiTheme="majorHAnsi" w:hAnsiTheme="majorHAnsi"/>
          <w:sz w:val="24"/>
          <w:szCs w:val="24"/>
        </w:rPr>
      </w:pPr>
    </w:p>
    <w:p w:rsidR="001B7E87" w:rsidP="001B7E87" w14:paraId="69C29B0C" w14:textId="77777777">
      <w:pPr>
        <w:pStyle w:val="ListParagraph"/>
        <w:numPr>
          <w:ilvl w:val="0"/>
          <w:numId w:val="34"/>
        </w:numPr>
        <w:spacing w:after="0" w:line="240" w:lineRule="auto"/>
        <w:rPr>
          <w:rFonts w:asciiTheme="majorHAnsi" w:hAnsiTheme="majorHAnsi"/>
          <w:sz w:val="24"/>
          <w:szCs w:val="24"/>
        </w:rPr>
      </w:pPr>
      <w:r>
        <w:rPr>
          <w:rFonts w:asciiTheme="majorHAnsi" w:hAnsiTheme="majorHAnsi"/>
          <w:sz w:val="24"/>
          <w:szCs w:val="24"/>
        </w:rPr>
        <w:t>Total Cost to the Federal Government: $1,105,269.15</w:t>
      </w:r>
    </w:p>
    <w:p w:rsidR="001B7E87" w:rsidP="001B7E87" w14:paraId="69C319FC" w14:textId="77777777">
      <w:pPr>
        <w:spacing w:after="0" w:line="240" w:lineRule="auto"/>
        <w:rPr>
          <w:rFonts w:asciiTheme="majorHAnsi" w:hAnsiTheme="majorHAnsi"/>
          <w:sz w:val="24"/>
          <w:szCs w:val="24"/>
        </w:rPr>
      </w:pPr>
    </w:p>
    <w:p w:rsidR="001B7E87" w:rsidP="001B7E87" w14:paraId="7CC8D7B2" w14:textId="77777777">
      <w:pPr>
        <w:spacing w:after="0" w:line="240" w:lineRule="auto"/>
        <w:rPr>
          <w:rFonts w:asciiTheme="majorHAnsi" w:hAnsiTheme="majorHAnsi"/>
          <w:sz w:val="24"/>
          <w:szCs w:val="24"/>
        </w:rPr>
      </w:pPr>
    </w:p>
    <w:p w:rsidR="001B7E87" w:rsidP="001B7E87" w14:paraId="4007D13C" w14:textId="77777777">
      <w:pPr>
        <w:spacing w:after="0" w:line="240" w:lineRule="auto"/>
        <w:rPr>
          <w:rFonts w:asciiTheme="majorHAnsi" w:hAnsiTheme="majorHAnsi"/>
          <w:sz w:val="24"/>
          <w:szCs w:val="24"/>
          <w:u w:val="single"/>
        </w:rPr>
      </w:pPr>
      <w:r>
        <w:rPr>
          <w:rFonts w:asciiTheme="majorHAnsi" w:hAnsiTheme="majorHAnsi"/>
          <w:sz w:val="24"/>
          <w:szCs w:val="24"/>
        </w:rPr>
        <w:t xml:space="preserve">15. </w:t>
      </w:r>
      <w:r>
        <w:rPr>
          <w:rFonts w:asciiTheme="majorHAnsi" w:hAnsiTheme="majorHAnsi"/>
          <w:sz w:val="24"/>
          <w:szCs w:val="24"/>
        </w:rPr>
        <w:tab/>
      </w:r>
      <w:r>
        <w:rPr>
          <w:rFonts w:asciiTheme="majorHAnsi" w:hAnsiTheme="majorHAnsi"/>
          <w:sz w:val="24"/>
          <w:szCs w:val="24"/>
          <w:u w:val="single"/>
        </w:rPr>
        <w:t>Reasons for Change in Burden</w:t>
      </w:r>
    </w:p>
    <w:p w:rsidR="001B7E87" w:rsidP="001B7E87" w14:paraId="06F2B129" w14:textId="77777777">
      <w:pPr>
        <w:spacing w:after="0" w:line="240" w:lineRule="auto"/>
        <w:rPr>
          <w:rFonts w:asciiTheme="majorHAnsi" w:hAnsiTheme="majorHAnsi"/>
          <w:sz w:val="24"/>
          <w:szCs w:val="24"/>
        </w:rPr>
      </w:pPr>
    </w:p>
    <w:p w:rsidR="001B7E87" w:rsidP="001B7E87" w14:paraId="27831483" w14:textId="77777777">
      <w:pPr>
        <w:spacing w:after="0" w:line="240" w:lineRule="auto"/>
        <w:rPr>
          <w:rFonts w:asciiTheme="majorHAnsi" w:hAnsiTheme="majorHAnsi"/>
          <w:sz w:val="24"/>
          <w:szCs w:val="24"/>
        </w:rPr>
      </w:pPr>
      <w:r>
        <w:rPr>
          <w:rFonts w:asciiTheme="majorHAnsi" w:hAnsiTheme="majorHAnsi"/>
          <w:sz w:val="24"/>
          <w:szCs w:val="24"/>
        </w:rPr>
        <w:t>The burden has decreased since the previous approval because during the Coronavirus 2019 (COVID-19) Pandemic, collection was paused on new debts effective April 2020 at the Debt Management Center (DMC) and restarted in January 2022.</w:t>
      </w:r>
    </w:p>
    <w:p w:rsidR="001B7E87" w:rsidP="001B7E87" w14:paraId="6AB6BC48" w14:textId="77777777">
      <w:pPr>
        <w:spacing w:after="0" w:line="240" w:lineRule="auto"/>
        <w:ind w:firstLine="720"/>
        <w:rPr>
          <w:rFonts w:asciiTheme="majorHAnsi" w:hAnsiTheme="majorHAnsi"/>
          <w:sz w:val="24"/>
          <w:szCs w:val="24"/>
        </w:rPr>
      </w:pPr>
      <w:r>
        <w:rPr>
          <w:rFonts w:asciiTheme="majorHAnsi" w:hAnsiTheme="majorHAnsi"/>
          <w:sz w:val="24"/>
          <w:szCs w:val="24"/>
        </w:rPr>
        <w:t> </w:t>
      </w:r>
    </w:p>
    <w:p w:rsidR="001B7E87" w:rsidP="001B7E87" w14:paraId="7F61F610" w14:textId="77777777">
      <w:pPr>
        <w:spacing w:after="0" w:line="240" w:lineRule="auto"/>
        <w:rPr>
          <w:rFonts w:asciiTheme="majorHAnsi" w:hAnsiTheme="majorHAnsi"/>
          <w:sz w:val="24"/>
          <w:szCs w:val="24"/>
        </w:rPr>
      </w:pPr>
      <w:r>
        <w:rPr>
          <w:rFonts w:asciiTheme="majorHAnsi" w:hAnsiTheme="majorHAnsi"/>
          <w:sz w:val="24"/>
          <w:szCs w:val="24"/>
        </w:rPr>
        <w:t>Additionally, DMC also no longer requires VA Form 5655 to approve repayment plans extending 60 months or fewer.  Previously, VA Form 5655 was required to approve repayment plans extending greater than 12 months.  Repayment plans on compensation and pension benefit overpayments now also automatically extend for 36 months instead of 12 months when over the minimum monthly payment threshold.</w:t>
      </w:r>
    </w:p>
    <w:p w:rsidR="001B7E87" w:rsidP="001B7E87" w14:paraId="6C29B0D5" w14:textId="77777777">
      <w:pPr>
        <w:spacing w:after="0" w:line="240" w:lineRule="auto"/>
        <w:ind w:firstLine="720"/>
        <w:rPr>
          <w:rFonts w:asciiTheme="majorHAnsi" w:hAnsiTheme="majorHAnsi"/>
          <w:sz w:val="24"/>
          <w:szCs w:val="24"/>
        </w:rPr>
      </w:pPr>
      <w:r>
        <w:rPr>
          <w:rFonts w:asciiTheme="majorHAnsi" w:hAnsiTheme="majorHAnsi"/>
          <w:sz w:val="24"/>
          <w:szCs w:val="24"/>
        </w:rPr>
        <w:t> </w:t>
      </w:r>
    </w:p>
    <w:p w:rsidR="001B7E87" w:rsidP="001B7E87" w14:paraId="1671C04F" w14:textId="77777777">
      <w:pPr>
        <w:spacing w:after="0" w:line="240" w:lineRule="auto"/>
        <w:rPr>
          <w:rFonts w:asciiTheme="majorHAnsi" w:hAnsiTheme="majorHAnsi"/>
          <w:sz w:val="24"/>
          <w:szCs w:val="24"/>
        </w:rPr>
      </w:pPr>
      <w:r>
        <w:rPr>
          <w:rFonts w:asciiTheme="majorHAnsi" w:hAnsiTheme="majorHAnsi"/>
          <w:sz w:val="24"/>
          <w:szCs w:val="24"/>
        </w:rPr>
        <w:t>Due to these reasons, form usage has fluctuated.</w:t>
      </w:r>
    </w:p>
    <w:p w:rsidR="001B7E87" w:rsidP="001B7E87" w14:paraId="24EB63F4" w14:textId="77777777">
      <w:pPr>
        <w:spacing w:after="0" w:line="240" w:lineRule="auto"/>
        <w:ind w:firstLine="720"/>
        <w:rPr>
          <w:rFonts w:asciiTheme="majorHAnsi" w:hAnsiTheme="majorHAnsi"/>
          <w:sz w:val="24"/>
          <w:szCs w:val="24"/>
        </w:rPr>
      </w:pPr>
    </w:p>
    <w:p w:rsidR="001B7E87" w:rsidP="001B7E87" w14:paraId="75664587" w14:textId="77777777">
      <w:pPr>
        <w:spacing w:after="0" w:line="240" w:lineRule="auto"/>
        <w:rPr>
          <w:rFonts w:asciiTheme="majorHAnsi" w:hAnsiTheme="majorHAnsi"/>
          <w:sz w:val="24"/>
          <w:szCs w:val="24"/>
        </w:rPr>
      </w:pPr>
    </w:p>
    <w:p w:rsidR="001B7E87" w:rsidP="001B7E87" w14:paraId="6F864D97" w14:textId="77777777">
      <w:pPr>
        <w:spacing w:after="0" w:line="240" w:lineRule="auto"/>
        <w:rPr>
          <w:rFonts w:asciiTheme="majorHAnsi" w:hAnsiTheme="majorHAnsi"/>
          <w:sz w:val="24"/>
          <w:szCs w:val="24"/>
        </w:rPr>
      </w:pPr>
      <w:r>
        <w:rPr>
          <w:rFonts w:asciiTheme="majorHAnsi" w:hAnsiTheme="majorHAnsi"/>
          <w:sz w:val="24"/>
          <w:szCs w:val="24"/>
        </w:rPr>
        <w:t xml:space="preserve">16. </w:t>
      </w:r>
      <w:r>
        <w:rPr>
          <w:rFonts w:asciiTheme="majorHAnsi" w:hAnsiTheme="majorHAnsi"/>
          <w:sz w:val="24"/>
          <w:szCs w:val="24"/>
        </w:rPr>
        <w:tab/>
      </w:r>
      <w:r>
        <w:rPr>
          <w:rFonts w:asciiTheme="majorHAnsi" w:hAnsiTheme="majorHAnsi"/>
          <w:sz w:val="24"/>
          <w:szCs w:val="24"/>
          <w:u w:val="single"/>
        </w:rPr>
        <w:t>Publication of Results</w:t>
      </w:r>
      <w:r>
        <w:rPr>
          <w:rFonts w:asciiTheme="majorHAnsi" w:hAnsiTheme="majorHAnsi"/>
          <w:sz w:val="24"/>
          <w:szCs w:val="24"/>
        </w:rPr>
        <w:t xml:space="preserve"> </w:t>
      </w:r>
    </w:p>
    <w:p w:rsidR="001B7E87" w:rsidP="001B7E87" w14:paraId="0E5B9C4F" w14:textId="77777777">
      <w:pPr>
        <w:spacing w:after="0" w:line="240" w:lineRule="auto"/>
        <w:rPr>
          <w:rFonts w:asciiTheme="majorHAnsi" w:hAnsiTheme="majorHAnsi"/>
          <w:i/>
          <w:sz w:val="24"/>
          <w:szCs w:val="24"/>
        </w:rPr>
      </w:pPr>
    </w:p>
    <w:p w:rsidR="001B7E87" w:rsidP="001B7E87" w14:paraId="6B883F50" w14:textId="77777777">
      <w:pPr>
        <w:spacing w:after="0" w:line="240" w:lineRule="auto"/>
        <w:rPr>
          <w:rFonts w:asciiTheme="majorHAnsi" w:hAnsiTheme="majorHAnsi"/>
          <w:sz w:val="24"/>
          <w:szCs w:val="24"/>
        </w:rPr>
      </w:pPr>
      <w:r>
        <w:rPr>
          <w:rFonts w:asciiTheme="majorHAnsi" w:hAnsiTheme="majorHAnsi"/>
          <w:sz w:val="24"/>
          <w:szCs w:val="24"/>
        </w:rPr>
        <w:t xml:space="preserve">The results of this information collection will not be published. </w:t>
      </w:r>
    </w:p>
    <w:p w:rsidR="001B7E87" w:rsidP="001B7E87" w14:paraId="64F1DE3D" w14:textId="77777777">
      <w:pPr>
        <w:spacing w:after="0" w:line="240" w:lineRule="auto"/>
        <w:rPr>
          <w:rFonts w:asciiTheme="majorHAnsi" w:hAnsiTheme="majorHAnsi"/>
          <w:sz w:val="24"/>
          <w:szCs w:val="24"/>
        </w:rPr>
      </w:pPr>
    </w:p>
    <w:p w:rsidR="001B7E87" w:rsidP="001B7E87" w14:paraId="2DE7C5DE" w14:textId="77777777">
      <w:pPr>
        <w:spacing w:after="0" w:line="240" w:lineRule="auto"/>
        <w:rPr>
          <w:rFonts w:asciiTheme="majorHAnsi" w:hAnsiTheme="majorHAnsi"/>
          <w:sz w:val="24"/>
          <w:szCs w:val="24"/>
        </w:rPr>
      </w:pPr>
      <w:r>
        <w:rPr>
          <w:rFonts w:asciiTheme="majorHAnsi" w:hAnsiTheme="majorHAnsi"/>
          <w:sz w:val="24"/>
          <w:szCs w:val="24"/>
        </w:rPr>
        <w:t xml:space="preserve">17. </w:t>
      </w:r>
      <w:r>
        <w:rPr>
          <w:rFonts w:asciiTheme="majorHAnsi" w:hAnsiTheme="majorHAnsi"/>
          <w:sz w:val="24"/>
          <w:szCs w:val="24"/>
        </w:rPr>
        <w:tab/>
      </w:r>
      <w:r>
        <w:rPr>
          <w:rFonts w:asciiTheme="majorHAnsi" w:hAnsiTheme="majorHAnsi"/>
          <w:sz w:val="24"/>
          <w:szCs w:val="24"/>
          <w:u w:val="single"/>
        </w:rPr>
        <w:t xml:space="preserve">Non-Display of OMB Expiration Date </w:t>
      </w:r>
    </w:p>
    <w:p w:rsidR="001B7E87" w:rsidP="001B7E87" w14:paraId="2F9EAB38" w14:textId="77777777">
      <w:pPr>
        <w:spacing w:after="0" w:line="240" w:lineRule="auto"/>
        <w:rPr>
          <w:rFonts w:asciiTheme="majorHAnsi" w:hAnsiTheme="majorHAnsi"/>
          <w:i/>
          <w:sz w:val="24"/>
          <w:szCs w:val="24"/>
        </w:rPr>
      </w:pPr>
    </w:p>
    <w:p w:rsidR="001B7E87" w:rsidP="001B7E87" w14:paraId="751B4773" w14:textId="77777777">
      <w:pPr>
        <w:spacing w:after="0" w:line="240" w:lineRule="auto"/>
        <w:rPr>
          <w:rFonts w:asciiTheme="majorHAnsi" w:hAnsiTheme="majorHAnsi"/>
          <w:iCs/>
          <w:sz w:val="24"/>
          <w:szCs w:val="24"/>
        </w:rPr>
      </w:pPr>
      <w:r>
        <w:rPr>
          <w:rFonts w:asciiTheme="majorHAnsi" w:hAnsiTheme="majorHAnsi"/>
          <w:iCs/>
          <w:sz w:val="24"/>
          <w:szCs w:val="24"/>
        </w:rPr>
        <w:t xml:space="preserve">The collection instrument, VA Form 5655, may be reproduced and/or stocked by the respondents and Veterans Service Organizations (VSOs). This VA form does not display an expiration date. If required to display an expiration date, unnecessary waste of existing stock would occur. These forms are submitted to OMB for approval every three years. As such, an expiration date requirement would delay Department action on the benefit being sought or right being exercised. VA also seeks to minimize the costs to itself for collecting, processing, and using the information disclosed. The </w:t>
      </w:r>
      <w:r>
        <w:rPr>
          <w:rFonts w:asciiTheme="majorHAnsi" w:hAnsiTheme="majorHAnsi"/>
          <w:bCs/>
          <w:iCs/>
          <w:sz w:val="24"/>
          <w:szCs w:val="24"/>
        </w:rPr>
        <w:t xml:space="preserve">form is also available for online submission which negates the need for the form to expire. </w:t>
      </w:r>
      <w:r>
        <w:rPr>
          <w:rFonts w:asciiTheme="majorHAnsi" w:hAnsiTheme="majorHAnsi"/>
          <w:iCs/>
          <w:sz w:val="24"/>
          <w:szCs w:val="24"/>
        </w:rPr>
        <w:t>For the reasons stated, VA continues its request for an exemption to the requirement to display an expiration date on VA Form 5655.</w:t>
      </w:r>
    </w:p>
    <w:p w:rsidR="001B7E87" w:rsidP="001B7E87" w14:paraId="32910B40" w14:textId="77777777">
      <w:pPr>
        <w:spacing w:after="0" w:line="240" w:lineRule="auto"/>
        <w:rPr>
          <w:rFonts w:asciiTheme="majorHAnsi" w:hAnsiTheme="majorHAnsi"/>
          <w:sz w:val="24"/>
          <w:szCs w:val="24"/>
        </w:rPr>
      </w:pPr>
    </w:p>
    <w:p w:rsidR="001B7E87" w:rsidP="001B7E87" w14:paraId="0169757D" w14:textId="77777777">
      <w:pPr>
        <w:spacing w:after="0" w:line="240" w:lineRule="auto"/>
        <w:rPr>
          <w:rFonts w:asciiTheme="majorHAnsi" w:hAnsiTheme="majorHAnsi"/>
          <w:sz w:val="24"/>
          <w:szCs w:val="24"/>
        </w:rPr>
      </w:pPr>
      <w:r>
        <w:rPr>
          <w:rFonts w:asciiTheme="majorHAnsi" w:hAnsiTheme="majorHAnsi"/>
          <w:sz w:val="24"/>
          <w:szCs w:val="24"/>
        </w:rPr>
        <w:t xml:space="preserve">18. </w:t>
      </w:r>
      <w:r>
        <w:rPr>
          <w:rFonts w:asciiTheme="majorHAnsi" w:hAnsiTheme="majorHAnsi"/>
          <w:sz w:val="24"/>
          <w:szCs w:val="24"/>
        </w:rPr>
        <w:tab/>
      </w:r>
      <w:r>
        <w:rPr>
          <w:rFonts w:asciiTheme="majorHAnsi" w:hAnsiTheme="majorHAnsi"/>
          <w:sz w:val="24"/>
          <w:szCs w:val="24"/>
          <w:u w:val="single"/>
        </w:rPr>
        <w:t xml:space="preserve">Exceptions to “Certification for Paperwork Reduction Submissions” </w:t>
      </w:r>
    </w:p>
    <w:p w:rsidR="001B7E87" w:rsidP="001B7E87" w14:paraId="45CCEAB7" w14:textId="77777777">
      <w:pPr>
        <w:spacing w:after="0" w:line="240" w:lineRule="auto"/>
        <w:rPr>
          <w:rFonts w:asciiTheme="majorHAnsi" w:hAnsiTheme="majorHAnsi"/>
          <w:i/>
          <w:sz w:val="24"/>
          <w:szCs w:val="24"/>
        </w:rPr>
      </w:pPr>
    </w:p>
    <w:p w:rsidR="001B7E87" w:rsidP="001B7E87" w14:paraId="6155520F" w14:textId="77777777">
      <w:pPr>
        <w:spacing w:after="0" w:line="240" w:lineRule="auto"/>
        <w:rPr>
          <w:rFonts w:asciiTheme="majorHAnsi" w:hAnsiTheme="majorHAnsi"/>
          <w:sz w:val="24"/>
          <w:szCs w:val="24"/>
        </w:rPr>
      </w:pPr>
      <w:r>
        <w:rPr>
          <w:rFonts w:asciiTheme="majorHAnsi" w:hAnsiTheme="majorHAnsi"/>
          <w:sz w:val="24"/>
          <w:szCs w:val="24"/>
        </w:rPr>
        <w:t xml:space="preserve">We are not requesting any exemptions to the provisions stated in 5 CFR 1320.9. </w:t>
      </w:r>
    </w:p>
    <w:p w:rsidR="00895257" w:rsidRPr="001B7E87" w:rsidP="001B7E87" w14:paraId="1E45FCEE" w14:textId="24472F44"/>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1">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8">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CF57507"/>
    <w:multiLevelType w:val="hybridMultilevel"/>
    <w:tmpl w:val="D2D83F8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2232075">
    <w:abstractNumId w:val="14"/>
  </w:num>
  <w:num w:numId="2" w16cid:durableId="1482695173">
    <w:abstractNumId w:val="0"/>
  </w:num>
  <w:num w:numId="3" w16cid:durableId="316612182">
    <w:abstractNumId w:val="11"/>
  </w:num>
  <w:num w:numId="4" w16cid:durableId="1955089295">
    <w:abstractNumId w:val="10"/>
  </w:num>
  <w:num w:numId="5" w16cid:durableId="872226322">
    <w:abstractNumId w:val="18"/>
  </w:num>
  <w:num w:numId="6" w16cid:durableId="566115916">
    <w:abstractNumId w:val="1"/>
  </w:num>
  <w:num w:numId="7" w16cid:durableId="478309871">
    <w:abstractNumId w:val="19"/>
  </w:num>
  <w:num w:numId="8" w16cid:durableId="2105303523">
    <w:abstractNumId w:val="16"/>
  </w:num>
  <w:num w:numId="9" w16cid:durableId="1635792953">
    <w:abstractNumId w:val="20"/>
  </w:num>
  <w:num w:numId="10" w16cid:durableId="373308623">
    <w:abstractNumId w:val="3"/>
  </w:num>
  <w:num w:numId="11" w16cid:durableId="21369453">
    <w:abstractNumId w:val="15"/>
  </w:num>
  <w:num w:numId="12" w16cid:durableId="1498229727">
    <w:abstractNumId w:val="17"/>
  </w:num>
  <w:num w:numId="13" w16cid:durableId="665396776">
    <w:abstractNumId w:val="22"/>
  </w:num>
  <w:num w:numId="14" w16cid:durableId="932128350">
    <w:abstractNumId w:val="23"/>
  </w:num>
  <w:num w:numId="15" w16cid:durableId="131096987">
    <w:abstractNumId w:val="9"/>
  </w:num>
  <w:num w:numId="16" w16cid:durableId="1791894794">
    <w:abstractNumId w:val="8"/>
  </w:num>
  <w:num w:numId="17" w16cid:durableId="204560230">
    <w:abstractNumId w:val="12"/>
  </w:num>
  <w:num w:numId="18" w16cid:durableId="2037191835">
    <w:abstractNumId w:val="7"/>
  </w:num>
  <w:num w:numId="19" w16cid:durableId="700475658">
    <w:abstractNumId w:val="6"/>
  </w:num>
  <w:num w:numId="20" w16cid:durableId="805969465">
    <w:abstractNumId w:val="5"/>
  </w:num>
  <w:num w:numId="21" w16cid:durableId="472255321">
    <w:abstractNumId w:val="13"/>
  </w:num>
  <w:num w:numId="22" w16cid:durableId="1141387440">
    <w:abstractNumId w:val="2"/>
  </w:num>
  <w:num w:numId="23" w16cid:durableId="817233956">
    <w:abstractNumId w:val="4"/>
  </w:num>
  <w:num w:numId="24" w16cid:durableId="639655722">
    <w:abstractNumId w:val="21"/>
  </w:num>
  <w:num w:numId="25" w16cid:durableId="1045641627">
    <w:abstractNumId w:val="4"/>
  </w:num>
  <w:num w:numId="26" w16cid:durableId="556819314">
    <w:abstractNumId w:val="19"/>
  </w:num>
  <w:num w:numId="27" w16cid:durableId="201444865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86499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382638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738105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330381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204245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406451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988124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4057"/>
    <w:rsid w:val="00004D2F"/>
    <w:rsid w:val="00011C03"/>
    <w:rsid w:val="00015CD9"/>
    <w:rsid w:val="00033ACC"/>
    <w:rsid w:val="00042B9C"/>
    <w:rsid w:val="00056363"/>
    <w:rsid w:val="00062D59"/>
    <w:rsid w:val="0006434A"/>
    <w:rsid w:val="00067487"/>
    <w:rsid w:val="00073AAC"/>
    <w:rsid w:val="00076466"/>
    <w:rsid w:val="00077517"/>
    <w:rsid w:val="00085593"/>
    <w:rsid w:val="00090F72"/>
    <w:rsid w:val="000A179D"/>
    <w:rsid w:val="000A48FB"/>
    <w:rsid w:val="000B0E70"/>
    <w:rsid w:val="000D1E05"/>
    <w:rsid w:val="000E0D0D"/>
    <w:rsid w:val="000E1C6A"/>
    <w:rsid w:val="000E2C2A"/>
    <w:rsid w:val="000E463D"/>
    <w:rsid w:val="000F06AB"/>
    <w:rsid w:val="000F5A7C"/>
    <w:rsid w:val="0010061F"/>
    <w:rsid w:val="00105F45"/>
    <w:rsid w:val="00110F60"/>
    <w:rsid w:val="00116BAC"/>
    <w:rsid w:val="00123A86"/>
    <w:rsid w:val="0012594D"/>
    <w:rsid w:val="00127B46"/>
    <w:rsid w:val="00131FD6"/>
    <w:rsid w:val="001364D0"/>
    <w:rsid w:val="00137F36"/>
    <w:rsid w:val="001421AC"/>
    <w:rsid w:val="0015222F"/>
    <w:rsid w:val="00153BAC"/>
    <w:rsid w:val="00157922"/>
    <w:rsid w:val="001602BB"/>
    <w:rsid w:val="00171CBF"/>
    <w:rsid w:val="001761EB"/>
    <w:rsid w:val="00177D1E"/>
    <w:rsid w:val="0019097D"/>
    <w:rsid w:val="0019309D"/>
    <w:rsid w:val="001A35C7"/>
    <w:rsid w:val="001A565C"/>
    <w:rsid w:val="001B30C7"/>
    <w:rsid w:val="001B7E87"/>
    <w:rsid w:val="001C261D"/>
    <w:rsid w:val="001D786F"/>
    <w:rsid w:val="001F47A1"/>
    <w:rsid w:val="001F526C"/>
    <w:rsid w:val="001F5859"/>
    <w:rsid w:val="001F5CD8"/>
    <w:rsid w:val="001F7C2D"/>
    <w:rsid w:val="00200261"/>
    <w:rsid w:val="00203BC2"/>
    <w:rsid w:val="00211832"/>
    <w:rsid w:val="00212F87"/>
    <w:rsid w:val="002175C3"/>
    <w:rsid w:val="002218E1"/>
    <w:rsid w:val="0022236E"/>
    <w:rsid w:val="00222D1B"/>
    <w:rsid w:val="00223B86"/>
    <w:rsid w:val="00232506"/>
    <w:rsid w:val="00233D43"/>
    <w:rsid w:val="002344E2"/>
    <w:rsid w:val="00235D71"/>
    <w:rsid w:val="002362FB"/>
    <w:rsid w:val="0024335E"/>
    <w:rsid w:val="00243B9F"/>
    <w:rsid w:val="00254DCF"/>
    <w:rsid w:val="002567F9"/>
    <w:rsid w:val="00257BE9"/>
    <w:rsid w:val="00257C5D"/>
    <w:rsid w:val="002745B6"/>
    <w:rsid w:val="00277286"/>
    <w:rsid w:val="0027743E"/>
    <w:rsid w:val="00281F56"/>
    <w:rsid w:val="00287B7C"/>
    <w:rsid w:val="002902E6"/>
    <w:rsid w:val="00294E92"/>
    <w:rsid w:val="002A701D"/>
    <w:rsid w:val="002B0C3F"/>
    <w:rsid w:val="002C11D0"/>
    <w:rsid w:val="002C21F2"/>
    <w:rsid w:val="002C6E2F"/>
    <w:rsid w:val="002C7652"/>
    <w:rsid w:val="002D0165"/>
    <w:rsid w:val="002D10F8"/>
    <w:rsid w:val="002D7713"/>
    <w:rsid w:val="002E595E"/>
    <w:rsid w:val="002F08F3"/>
    <w:rsid w:val="00304BFF"/>
    <w:rsid w:val="00307422"/>
    <w:rsid w:val="003132E7"/>
    <w:rsid w:val="00317528"/>
    <w:rsid w:val="00317E9E"/>
    <w:rsid w:val="00320F5E"/>
    <w:rsid w:val="00325958"/>
    <w:rsid w:val="003316D0"/>
    <w:rsid w:val="00331D7E"/>
    <w:rsid w:val="00333FF8"/>
    <w:rsid w:val="00337EF1"/>
    <w:rsid w:val="00340D9B"/>
    <w:rsid w:val="0034633B"/>
    <w:rsid w:val="00350C95"/>
    <w:rsid w:val="0035281B"/>
    <w:rsid w:val="0036044B"/>
    <w:rsid w:val="00371CEF"/>
    <w:rsid w:val="0038111F"/>
    <w:rsid w:val="00381A7D"/>
    <w:rsid w:val="003824F6"/>
    <w:rsid w:val="00382CAE"/>
    <w:rsid w:val="0038363F"/>
    <w:rsid w:val="00391500"/>
    <w:rsid w:val="0039462C"/>
    <w:rsid w:val="00394A8A"/>
    <w:rsid w:val="00397E1A"/>
    <w:rsid w:val="003A29F9"/>
    <w:rsid w:val="003C0540"/>
    <w:rsid w:val="003D4687"/>
    <w:rsid w:val="00407B23"/>
    <w:rsid w:val="004102C8"/>
    <w:rsid w:val="00420AE9"/>
    <w:rsid w:val="004240DD"/>
    <w:rsid w:val="00452282"/>
    <w:rsid w:val="004548ED"/>
    <w:rsid w:val="004618A2"/>
    <w:rsid w:val="0046190E"/>
    <w:rsid w:val="00474EE2"/>
    <w:rsid w:val="00480AFF"/>
    <w:rsid w:val="0048429F"/>
    <w:rsid w:val="00486235"/>
    <w:rsid w:val="00486A74"/>
    <w:rsid w:val="00490797"/>
    <w:rsid w:val="004B3466"/>
    <w:rsid w:val="004B36E2"/>
    <w:rsid w:val="004C026B"/>
    <w:rsid w:val="004C683F"/>
    <w:rsid w:val="004C7313"/>
    <w:rsid w:val="004C74D6"/>
    <w:rsid w:val="004D333E"/>
    <w:rsid w:val="004D3BC7"/>
    <w:rsid w:val="004D7BB0"/>
    <w:rsid w:val="004E6CAA"/>
    <w:rsid w:val="004F4F5D"/>
    <w:rsid w:val="00500209"/>
    <w:rsid w:val="00502FF3"/>
    <w:rsid w:val="00510F0C"/>
    <w:rsid w:val="00512463"/>
    <w:rsid w:val="00520B36"/>
    <w:rsid w:val="005251FD"/>
    <w:rsid w:val="00537F36"/>
    <w:rsid w:val="00540B30"/>
    <w:rsid w:val="0054191D"/>
    <w:rsid w:val="00542B13"/>
    <w:rsid w:val="005513E7"/>
    <w:rsid w:val="005543C1"/>
    <w:rsid w:val="00560E97"/>
    <w:rsid w:val="00563F5F"/>
    <w:rsid w:val="00571698"/>
    <w:rsid w:val="00572ECF"/>
    <w:rsid w:val="00576EDB"/>
    <w:rsid w:val="00581B7E"/>
    <w:rsid w:val="0058597A"/>
    <w:rsid w:val="005876C0"/>
    <w:rsid w:val="005943C1"/>
    <w:rsid w:val="00594B6B"/>
    <w:rsid w:val="00596BBA"/>
    <w:rsid w:val="005C3A95"/>
    <w:rsid w:val="005C48C6"/>
    <w:rsid w:val="005C7428"/>
    <w:rsid w:val="005D4F03"/>
    <w:rsid w:val="005D5C81"/>
    <w:rsid w:val="005E01C6"/>
    <w:rsid w:val="005E180B"/>
    <w:rsid w:val="005F5936"/>
    <w:rsid w:val="00615616"/>
    <w:rsid w:val="0062221A"/>
    <w:rsid w:val="00626045"/>
    <w:rsid w:val="006340F3"/>
    <w:rsid w:val="00642741"/>
    <w:rsid w:val="0064372E"/>
    <w:rsid w:val="00646358"/>
    <w:rsid w:val="006532DD"/>
    <w:rsid w:val="0065530D"/>
    <w:rsid w:val="0066023A"/>
    <w:rsid w:val="00674EFC"/>
    <w:rsid w:val="00677BA2"/>
    <w:rsid w:val="00677CE4"/>
    <w:rsid w:val="00690930"/>
    <w:rsid w:val="006A13FA"/>
    <w:rsid w:val="006B192E"/>
    <w:rsid w:val="006B6CB9"/>
    <w:rsid w:val="006D28C9"/>
    <w:rsid w:val="006E2CDC"/>
    <w:rsid w:val="006E563D"/>
    <w:rsid w:val="006E657E"/>
    <w:rsid w:val="006E7795"/>
    <w:rsid w:val="006F2419"/>
    <w:rsid w:val="006F2DF8"/>
    <w:rsid w:val="006F3394"/>
    <w:rsid w:val="006F53B2"/>
    <w:rsid w:val="006F546D"/>
    <w:rsid w:val="00700E71"/>
    <w:rsid w:val="007016BC"/>
    <w:rsid w:val="00703697"/>
    <w:rsid w:val="00705EA6"/>
    <w:rsid w:val="0070653B"/>
    <w:rsid w:val="007066F8"/>
    <w:rsid w:val="00715DEE"/>
    <w:rsid w:val="00717EE2"/>
    <w:rsid w:val="0072085E"/>
    <w:rsid w:val="00722FDB"/>
    <w:rsid w:val="00724F7F"/>
    <w:rsid w:val="00727BC4"/>
    <w:rsid w:val="00735B05"/>
    <w:rsid w:val="0074054B"/>
    <w:rsid w:val="007426BB"/>
    <w:rsid w:val="007444B7"/>
    <w:rsid w:val="007466B3"/>
    <w:rsid w:val="00753BE0"/>
    <w:rsid w:val="00761995"/>
    <w:rsid w:val="0077261C"/>
    <w:rsid w:val="007753B8"/>
    <w:rsid w:val="00795B06"/>
    <w:rsid w:val="007A0DD6"/>
    <w:rsid w:val="007A5F8C"/>
    <w:rsid w:val="007C2757"/>
    <w:rsid w:val="007D0CDB"/>
    <w:rsid w:val="007D4B88"/>
    <w:rsid w:val="007E1C93"/>
    <w:rsid w:val="007F0935"/>
    <w:rsid w:val="007F3EBF"/>
    <w:rsid w:val="007F598C"/>
    <w:rsid w:val="008052E2"/>
    <w:rsid w:val="00816F38"/>
    <w:rsid w:val="008170C5"/>
    <w:rsid w:val="0082066C"/>
    <w:rsid w:val="00826583"/>
    <w:rsid w:val="008335CA"/>
    <w:rsid w:val="008335D1"/>
    <w:rsid w:val="008335EF"/>
    <w:rsid w:val="00843093"/>
    <w:rsid w:val="00843E8F"/>
    <w:rsid w:val="0084409F"/>
    <w:rsid w:val="00846C27"/>
    <w:rsid w:val="008509EF"/>
    <w:rsid w:val="0085688C"/>
    <w:rsid w:val="00861BB9"/>
    <w:rsid w:val="008635C4"/>
    <w:rsid w:val="008657F9"/>
    <w:rsid w:val="00867ADC"/>
    <w:rsid w:val="008924A2"/>
    <w:rsid w:val="008940DF"/>
    <w:rsid w:val="00894673"/>
    <w:rsid w:val="00895257"/>
    <w:rsid w:val="008959C3"/>
    <w:rsid w:val="008A06EF"/>
    <w:rsid w:val="008A2D9B"/>
    <w:rsid w:val="008A6300"/>
    <w:rsid w:val="008B4653"/>
    <w:rsid w:val="008C4FF9"/>
    <w:rsid w:val="008C608C"/>
    <w:rsid w:val="008D1294"/>
    <w:rsid w:val="008D7B85"/>
    <w:rsid w:val="008E2DB7"/>
    <w:rsid w:val="008E3029"/>
    <w:rsid w:val="008E768E"/>
    <w:rsid w:val="00900755"/>
    <w:rsid w:val="00903D0C"/>
    <w:rsid w:val="00905ED2"/>
    <w:rsid w:val="00916B92"/>
    <w:rsid w:val="00926864"/>
    <w:rsid w:val="00946EF3"/>
    <w:rsid w:val="0095318E"/>
    <w:rsid w:val="0095620A"/>
    <w:rsid w:val="009628CD"/>
    <w:rsid w:val="00967616"/>
    <w:rsid w:val="009748B3"/>
    <w:rsid w:val="00980E3C"/>
    <w:rsid w:val="00983696"/>
    <w:rsid w:val="009856AA"/>
    <w:rsid w:val="00985DD5"/>
    <w:rsid w:val="0098628F"/>
    <w:rsid w:val="00994F2B"/>
    <w:rsid w:val="00996894"/>
    <w:rsid w:val="009A197A"/>
    <w:rsid w:val="009A5928"/>
    <w:rsid w:val="009A6246"/>
    <w:rsid w:val="009C3081"/>
    <w:rsid w:val="009C7E8E"/>
    <w:rsid w:val="009D2021"/>
    <w:rsid w:val="009D527C"/>
    <w:rsid w:val="009D559F"/>
    <w:rsid w:val="009E0959"/>
    <w:rsid w:val="009E5AE9"/>
    <w:rsid w:val="009E5F50"/>
    <w:rsid w:val="009F11BD"/>
    <w:rsid w:val="009F2544"/>
    <w:rsid w:val="00A0596E"/>
    <w:rsid w:val="00A144E0"/>
    <w:rsid w:val="00A156E2"/>
    <w:rsid w:val="00A23909"/>
    <w:rsid w:val="00A267C7"/>
    <w:rsid w:val="00A26962"/>
    <w:rsid w:val="00A41BA0"/>
    <w:rsid w:val="00A468DC"/>
    <w:rsid w:val="00A47466"/>
    <w:rsid w:val="00A50A0F"/>
    <w:rsid w:val="00A52057"/>
    <w:rsid w:val="00A547E4"/>
    <w:rsid w:val="00A634A8"/>
    <w:rsid w:val="00A72D14"/>
    <w:rsid w:val="00A73F27"/>
    <w:rsid w:val="00A76A6B"/>
    <w:rsid w:val="00A76F7E"/>
    <w:rsid w:val="00A77157"/>
    <w:rsid w:val="00A80EDF"/>
    <w:rsid w:val="00A84021"/>
    <w:rsid w:val="00A915D3"/>
    <w:rsid w:val="00A95DF6"/>
    <w:rsid w:val="00A9758C"/>
    <w:rsid w:val="00AA33B9"/>
    <w:rsid w:val="00AB498E"/>
    <w:rsid w:val="00AB52C1"/>
    <w:rsid w:val="00AC23A5"/>
    <w:rsid w:val="00AC30B7"/>
    <w:rsid w:val="00AD5636"/>
    <w:rsid w:val="00AE3BD0"/>
    <w:rsid w:val="00B100C4"/>
    <w:rsid w:val="00B104A0"/>
    <w:rsid w:val="00B14BCF"/>
    <w:rsid w:val="00B30488"/>
    <w:rsid w:val="00B354C6"/>
    <w:rsid w:val="00B37697"/>
    <w:rsid w:val="00B379CC"/>
    <w:rsid w:val="00B52F4E"/>
    <w:rsid w:val="00B55DF3"/>
    <w:rsid w:val="00B55E9F"/>
    <w:rsid w:val="00B60090"/>
    <w:rsid w:val="00B620E1"/>
    <w:rsid w:val="00B63F6A"/>
    <w:rsid w:val="00B755D6"/>
    <w:rsid w:val="00B92442"/>
    <w:rsid w:val="00B933B0"/>
    <w:rsid w:val="00B95A97"/>
    <w:rsid w:val="00B96A91"/>
    <w:rsid w:val="00BB3633"/>
    <w:rsid w:val="00BB4BD4"/>
    <w:rsid w:val="00BC598F"/>
    <w:rsid w:val="00BC6428"/>
    <w:rsid w:val="00BC6EDD"/>
    <w:rsid w:val="00BC7E62"/>
    <w:rsid w:val="00BD0843"/>
    <w:rsid w:val="00BD494F"/>
    <w:rsid w:val="00BD7755"/>
    <w:rsid w:val="00BE2BDC"/>
    <w:rsid w:val="00BE535D"/>
    <w:rsid w:val="00BE548C"/>
    <w:rsid w:val="00BF3B10"/>
    <w:rsid w:val="00BF4089"/>
    <w:rsid w:val="00BF61B4"/>
    <w:rsid w:val="00C03928"/>
    <w:rsid w:val="00C05463"/>
    <w:rsid w:val="00C13CA8"/>
    <w:rsid w:val="00C142A3"/>
    <w:rsid w:val="00C15850"/>
    <w:rsid w:val="00C214C5"/>
    <w:rsid w:val="00C25D28"/>
    <w:rsid w:val="00C26D3D"/>
    <w:rsid w:val="00C27F32"/>
    <w:rsid w:val="00C33684"/>
    <w:rsid w:val="00C44167"/>
    <w:rsid w:val="00C44E03"/>
    <w:rsid w:val="00C57919"/>
    <w:rsid w:val="00C62D17"/>
    <w:rsid w:val="00C64576"/>
    <w:rsid w:val="00C76133"/>
    <w:rsid w:val="00C77046"/>
    <w:rsid w:val="00C808F4"/>
    <w:rsid w:val="00C819D8"/>
    <w:rsid w:val="00C84205"/>
    <w:rsid w:val="00C85D87"/>
    <w:rsid w:val="00C90933"/>
    <w:rsid w:val="00C973F3"/>
    <w:rsid w:val="00CA15B1"/>
    <w:rsid w:val="00CA596E"/>
    <w:rsid w:val="00CB1356"/>
    <w:rsid w:val="00CB6552"/>
    <w:rsid w:val="00CC24D5"/>
    <w:rsid w:val="00CC2835"/>
    <w:rsid w:val="00CC7B56"/>
    <w:rsid w:val="00CD0578"/>
    <w:rsid w:val="00D17D96"/>
    <w:rsid w:val="00D21AA6"/>
    <w:rsid w:val="00D3167C"/>
    <w:rsid w:val="00D37B76"/>
    <w:rsid w:val="00D462F7"/>
    <w:rsid w:val="00D55B47"/>
    <w:rsid w:val="00D664A3"/>
    <w:rsid w:val="00D734A2"/>
    <w:rsid w:val="00D8368F"/>
    <w:rsid w:val="00D97317"/>
    <w:rsid w:val="00DA0CB7"/>
    <w:rsid w:val="00DA2B37"/>
    <w:rsid w:val="00DC2BAB"/>
    <w:rsid w:val="00DC6B86"/>
    <w:rsid w:val="00DD11B1"/>
    <w:rsid w:val="00DD22E7"/>
    <w:rsid w:val="00DD49DB"/>
    <w:rsid w:val="00DE0DF9"/>
    <w:rsid w:val="00DF1ABE"/>
    <w:rsid w:val="00DF35DA"/>
    <w:rsid w:val="00DF6453"/>
    <w:rsid w:val="00E0131B"/>
    <w:rsid w:val="00E0232F"/>
    <w:rsid w:val="00E1406E"/>
    <w:rsid w:val="00E16107"/>
    <w:rsid w:val="00E2489B"/>
    <w:rsid w:val="00E3587E"/>
    <w:rsid w:val="00E52054"/>
    <w:rsid w:val="00E5409A"/>
    <w:rsid w:val="00E54DD0"/>
    <w:rsid w:val="00E60673"/>
    <w:rsid w:val="00E6559F"/>
    <w:rsid w:val="00E65D41"/>
    <w:rsid w:val="00E7377A"/>
    <w:rsid w:val="00E73929"/>
    <w:rsid w:val="00E81C01"/>
    <w:rsid w:val="00E87965"/>
    <w:rsid w:val="00E902E5"/>
    <w:rsid w:val="00E95F06"/>
    <w:rsid w:val="00E95FFB"/>
    <w:rsid w:val="00E9635F"/>
    <w:rsid w:val="00EA1BF2"/>
    <w:rsid w:val="00EA2DE6"/>
    <w:rsid w:val="00EA6C04"/>
    <w:rsid w:val="00EC385F"/>
    <w:rsid w:val="00EC40C6"/>
    <w:rsid w:val="00ED2CE3"/>
    <w:rsid w:val="00ED3A2C"/>
    <w:rsid w:val="00EE3EFC"/>
    <w:rsid w:val="00F073D3"/>
    <w:rsid w:val="00F139B7"/>
    <w:rsid w:val="00F14350"/>
    <w:rsid w:val="00F2087C"/>
    <w:rsid w:val="00F22161"/>
    <w:rsid w:val="00F25499"/>
    <w:rsid w:val="00F25612"/>
    <w:rsid w:val="00F25CB1"/>
    <w:rsid w:val="00F372F3"/>
    <w:rsid w:val="00F71887"/>
    <w:rsid w:val="00F722C6"/>
    <w:rsid w:val="00F80FF7"/>
    <w:rsid w:val="00F8442E"/>
    <w:rsid w:val="00F85C6F"/>
    <w:rsid w:val="00F86C35"/>
    <w:rsid w:val="00F97482"/>
    <w:rsid w:val="00FA3526"/>
    <w:rsid w:val="00FA391C"/>
    <w:rsid w:val="00FA74BF"/>
    <w:rsid w:val="00FB569C"/>
    <w:rsid w:val="00FC57DC"/>
    <w:rsid w:val="00FF2950"/>
    <w:rsid w:val="00FF425C"/>
    <w:rsid w:val="5A447485"/>
    <w:rsid w:val="5DE0D3B9"/>
    <w:rsid w:val="69BB05B5"/>
    <w:rsid w:val="746200B3"/>
    <w:rsid w:val="7784D0DC"/>
    <w:rsid w:val="7D6CB0E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832316"/>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42B13"/>
    <w:rPr>
      <w:color w:val="605E5C"/>
      <w:shd w:val="clear" w:color="auto" w:fill="E1DFDD"/>
    </w:rPr>
  </w:style>
  <w:style w:type="character" w:styleId="CommentReference">
    <w:name w:val="annotation reference"/>
    <w:basedOn w:val="DefaultParagraphFont"/>
    <w:uiPriority w:val="99"/>
    <w:semiHidden/>
    <w:unhideWhenUsed/>
    <w:rsid w:val="009748B3"/>
    <w:rPr>
      <w:sz w:val="16"/>
      <w:szCs w:val="16"/>
    </w:rPr>
  </w:style>
  <w:style w:type="paragraph" w:styleId="CommentText">
    <w:name w:val="annotation text"/>
    <w:basedOn w:val="Normal"/>
    <w:link w:val="CommentTextChar"/>
    <w:uiPriority w:val="99"/>
    <w:unhideWhenUsed/>
    <w:rsid w:val="009748B3"/>
    <w:pPr>
      <w:spacing w:line="240" w:lineRule="auto"/>
    </w:pPr>
    <w:rPr>
      <w:sz w:val="20"/>
      <w:szCs w:val="20"/>
    </w:rPr>
  </w:style>
  <w:style w:type="character" w:customStyle="1" w:styleId="CommentTextChar">
    <w:name w:val="Comment Text Char"/>
    <w:basedOn w:val="DefaultParagraphFont"/>
    <w:link w:val="CommentText"/>
    <w:uiPriority w:val="99"/>
    <w:rsid w:val="009748B3"/>
    <w:rPr>
      <w:sz w:val="20"/>
      <w:szCs w:val="20"/>
    </w:rPr>
  </w:style>
  <w:style w:type="paragraph" w:styleId="CommentSubject">
    <w:name w:val="annotation subject"/>
    <w:basedOn w:val="CommentText"/>
    <w:next w:val="CommentText"/>
    <w:link w:val="CommentSubjectChar"/>
    <w:uiPriority w:val="99"/>
    <w:semiHidden/>
    <w:unhideWhenUsed/>
    <w:rsid w:val="009748B3"/>
    <w:rPr>
      <w:b/>
      <w:bCs/>
    </w:rPr>
  </w:style>
  <w:style w:type="character" w:customStyle="1" w:styleId="CommentSubjectChar">
    <w:name w:val="Comment Subject Char"/>
    <w:basedOn w:val="CommentTextChar"/>
    <w:link w:val="CommentSubject"/>
    <w:uiPriority w:val="99"/>
    <w:semiHidden/>
    <w:rsid w:val="009748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usps.com/business/prices.htm" TargetMode="External" /><Relationship Id="rId11" Type="http://schemas.openxmlformats.org/officeDocument/2006/relationships/hyperlink" Target="https://www.opm.gov/policy-data-oversight/pay-leave/salaries-wages/salary-tables/pdf/2023/RUS_h.pdf" TargetMode="External" /><Relationship Id="rId12" Type="http://schemas.openxmlformats.org/officeDocument/2006/relationships/hyperlink" Target="https://about.usps.com/newsroom/national-releases/2022/1007-usps-announces-new-prices-for-2023.htm"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govinfo.gov/content/pkg/FR-2018-08-13/pdf/2018-17228.pdf" TargetMode="External" /><Relationship Id="rId8" Type="http://schemas.openxmlformats.org/officeDocument/2006/relationships/hyperlink" Target="https://department.va.gov/privacy/wp-content/uploads/sites/5/2023/05/FY23CentralizedAccountsReceivableSystemPIA.pdf" TargetMode="External" /><Relationship Id="rId9"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4C54426160F1C458DA4C5A13B561518" ma:contentTypeVersion="15" ma:contentTypeDescription="Create a new document." ma:contentTypeScope="" ma:versionID="ef67c2bf0f0c3ba5e963703ba29cd8a1">
  <xsd:schema xmlns:xsd="http://www.w3.org/2001/XMLSchema" xmlns:xs="http://www.w3.org/2001/XMLSchema" xmlns:p="http://schemas.microsoft.com/office/2006/metadata/properties" xmlns:ns1="http://schemas.microsoft.com/sharepoint/v3" xmlns:ns2="71cfdb47-07cb-4cf1-a5ca-6f421be68c68" xmlns:ns3="093c27ee-cd88-4977-81ed-9b640b498731" targetNamespace="http://schemas.microsoft.com/office/2006/metadata/properties" ma:root="true" ma:fieldsID="e433112fa27b6bad41c164cd388edc73" ns1:_="" ns2:_="" ns3:_="">
    <xsd:import namespace="http://schemas.microsoft.com/sharepoint/v3"/>
    <xsd:import namespace="71cfdb47-07cb-4cf1-a5ca-6f421be68c68"/>
    <xsd:import namespace="093c27ee-cd88-4977-81ed-9b640b498731"/>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Category"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cfdb47-07cb-4cf1-a5ca-6f421be68c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ategory" ma:index="12" nillable="true" ma:displayName="Category" ma:format="Dropdown" ma:internalName="Category">
      <xsd:simpleType>
        <xsd:restriction base="dms:Choice">
          <xsd:enumeration value="FOIA"/>
          <xsd:enumeration value="PA Request"/>
          <xsd:enumeration value="Privacy"/>
          <xsd:enumeration value="Safety"/>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3c27ee-cd88-4977-81ed-9b640b498731"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1cfdb47-07cb-4cf1-a5ca-6f421be68c68">
      <Terms xmlns="http://schemas.microsoft.com/office/infopath/2007/PartnerControls"/>
    </lcf76f155ced4ddcb4097134ff3c332f>
    <Category xmlns="71cfdb47-07cb-4cf1-a5ca-6f421be68c68"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0AB6CF9-21CF-4F2F-ACCA-B4CDBD259A50}">
  <ds:schemaRefs>
    <ds:schemaRef ds:uri="http://schemas.microsoft.com/sharepoint/v3/contenttype/forms"/>
  </ds:schemaRefs>
</ds:datastoreItem>
</file>

<file path=customXml/itemProps2.xml><?xml version="1.0" encoding="utf-8"?>
<ds:datastoreItem xmlns:ds="http://schemas.openxmlformats.org/officeDocument/2006/customXml" ds:itemID="{9CF7C03F-36F0-41E0-A75C-B19BC48794B0}">
  <ds:schemaRefs/>
</ds:datastoreItem>
</file>

<file path=customXml/itemProps3.xml><?xml version="1.0" encoding="utf-8"?>
<ds:datastoreItem xmlns:ds="http://schemas.openxmlformats.org/officeDocument/2006/customXml" ds:itemID="{03C9851A-1638-4610-88AC-AAF7D9C64D8D}">
  <ds:schemaRefs>
    <ds:schemaRef ds:uri="http://schemas.microsoft.com/office/2006/metadata/properties"/>
    <ds:schemaRef ds:uri="http://schemas.microsoft.com/office/infopath/2007/PartnerControls"/>
    <ds:schemaRef ds:uri="http://schemas.microsoft.com/sharepoint/v3"/>
    <ds:schemaRef ds:uri="71cfdb47-07cb-4cf1-a5ca-6f421be68c6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EITSD</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Egesdal, Morgen (DMC St. Paul)</cp:lastModifiedBy>
  <cp:revision>383</cp:revision>
  <cp:lastPrinted>2023-07-11T17:56:00Z</cp:lastPrinted>
  <dcterms:created xsi:type="dcterms:W3CDTF">2023-06-29T14:01:00Z</dcterms:created>
  <dcterms:modified xsi:type="dcterms:W3CDTF">2023-09-07T21:09:08Z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0x01010074C54426160F1C458DA4C5A13B561518</vt:lpwstr>
  </property>
  <property fmtid="{D5CDD505-2E9C-101B-9397-08002B2CF9AE}" pid="3" name="MediaServiceImageTags">
    <vt:lpwstr/>
  </property>
</Properties>
</file>