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42B0D" w:rsidRPr="003D6AE9" w:rsidP="00442B0D" w14:paraId="4048DA2A" w14:textId="77777777">
      <w:pPr>
        <w:jc w:val="center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National Credit Union Administration</w:t>
      </w:r>
    </w:p>
    <w:p w:rsidR="003B44F6" w:rsidRPr="00442B0D" w14:paraId="45E651ED" w14:textId="77777777">
      <w:pPr>
        <w:jc w:val="center"/>
        <w:rPr>
          <w:rFonts w:ascii="Times New Roman" w:hAnsi="Times New Roman" w:cs="Times New Roman"/>
          <w:b/>
        </w:rPr>
      </w:pPr>
      <w:r w:rsidRPr="00442B0D">
        <w:rPr>
          <w:rFonts w:ascii="Times New Roman" w:hAnsi="Times New Roman" w:cs="Times New Roman"/>
          <w:b/>
        </w:rPr>
        <w:t>SUPPORTING STATEMENT</w:t>
      </w:r>
      <w:r w:rsidRPr="00442B0D">
        <w:rPr>
          <w:rFonts w:ascii="Times New Roman" w:hAnsi="Times New Roman" w:cs="Times New Roman"/>
          <w:b/>
        </w:rPr>
        <w:t xml:space="preserve"> </w:t>
      </w:r>
    </w:p>
    <w:p w:rsidR="00187633" w:rsidRPr="00187633" w14:paraId="2FE1D4AE" w14:textId="77777777">
      <w:pPr>
        <w:jc w:val="center"/>
        <w:rPr>
          <w:rFonts w:ascii="Times New Roman" w:hAnsi="Times New Roman" w:cs="Times New Roman"/>
          <w:b/>
        </w:rPr>
      </w:pPr>
    </w:p>
    <w:p w:rsidR="00A20C42" w:rsidRPr="00187633" w14:paraId="05A8DA0D" w14:textId="77777777">
      <w:pPr>
        <w:jc w:val="center"/>
        <w:rPr>
          <w:rFonts w:ascii="Times New Roman" w:hAnsi="Times New Roman" w:cs="Times New Roman"/>
          <w:b/>
        </w:rPr>
      </w:pPr>
      <w:r w:rsidRPr="00187633">
        <w:rPr>
          <w:rFonts w:ascii="Times New Roman" w:hAnsi="Times New Roman" w:cs="Times New Roman"/>
          <w:b/>
        </w:rPr>
        <w:t>Management Official Interlocks</w:t>
      </w:r>
      <w:r w:rsidRPr="00187633" w:rsidR="00CF4F01">
        <w:rPr>
          <w:rFonts w:ascii="Times New Roman" w:hAnsi="Times New Roman" w:cs="Times New Roman"/>
          <w:b/>
        </w:rPr>
        <w:t xml:space="preserve">, 12 CFR </w:t>
      </w:r>
      <w:r w:rsidRPr="00187633">
        <w:rPr>
          <w:rFonts w:ascii="Times New Roman" w:hAnsi="Times New Roman" w:cs="Times New Roman"/>
          <w:b/>
        </w:rPr>
        <w:t>Part 711</w:t>
      </w:r>
    </w:p>
    <w:p w:rsidR="00187633" w:rsidRPr="00187633" w:rsidP="00187633" w14:paraId="39C1D919" w14:textId="77777777">
      <w:pPr>
        <w:jc w:val="center"/>
        <w:rPr>
          <w:rFonts w:ascii="Times New Roman" w:hAnsi="Times New Roman" w:cs="Times New Roman"/>
          <w:b/>
        </w:rPr>
      </w:pPr>
      <w:r w:rsidRPr="00187633">
        <w:rPr>
          <w:rFonts w:ascii="Times New Roman" w:hAnsi="Times New Roman" w:cs="Times New Roman"/>
          <w:b/>
        </w:rPr>
        <w:t>OMB No. 3133-0152</w:t>
      </w:r>
    </w:p>
    <w:p w:rsidR="003B44F6" w14:paraId="5CB26CA5" w14:textId="77777777">
      <w:pPr>
        <w:rPr>
          <w:rFonts w:ascii="Times New Roman" w:hAnsi="Times New Roman" w:cs="Times New Roman"/>
          <w:b/>
        </w:rPr>
      </w:pPr>
    </w:p>
    <w:p w:rsidR="00187633" w:rsidRPr="00187633" w14:paraId="43FEEA9B" w14:textId="77777777">
      <w:pPr>
        <w:rPr>
          <w:rFonts w:ascii="Times New Roman" w:hAnsi="Times New Roman" w:cs="Times New Roman"/>
          <w:b/>
        </w:rPr>
      </w:pPr>
    </w:p>
    <w:p w:rsidR="003B44F6" w:rsidRPr="008D2BCF" w:rsidP="003D6AE9" w14:paraId="257B0F08" w14:textId="77777777">
      <w:pPr>
        <w:pStyle w:val="Heading1"/>
        <w:numPr>
          <w:ilvl w:val="0"/>
          <w:numId w:val="6"/>
        </w:numPr>
        <w:tabs>
          <w:tab w:val="left" w:pos="720"/>
        </w:tabs>
        <w:ind w:hanging="720"/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 xml:space="preserve">Justification </w:t>
      </w:r>
    </w:p>
    <w:p w:rsidR="003B44F6" w:rsidRPr="008D2BCF" w:rsidP="003D6AE9" w14:paraId="7CFC6DC2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7B0BB318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3D6AE9">
        <w:rPr>
          <w:rFonts w:ascii="Times New Roman" w:hAnsi="Times New Roman" w:cs="Times New Roman"/>
          <w:b/>
        </w:rPr>
        <w:t xml:space="preserve">1. </w:t>
      </w:r>
      <w:r w:rsidRPr="003D6AE9" w:rsidR="003D6AE9">
        <w:rPr>
          <w:rFonts w:ascii="Times New Roman" w:hAnsi="Times New Roman" w:cs="Times New Roman"/>
          <w:b/>
        </w:rPr>
        <w:tab/>
      </w:r>
      <w:r w:rsidRPr="003D6AE9">
        <w:rPr>
          <w:rFonts w:ascii="Times New Roman" w:hAnsi="Times New Roman" w:cs="Times New Roman"/>
          <w:b/>
        </w:rPr>
        <w:t>Circumstances tha</w:t>
      </w:r>
      <w:r w:rsidRPr="003D6AE9" w:rsidR="003D6AE9">
        <w:rPr>
          <w:rFonts w:ascii="Times New Roman" w:hAnsi="Times New Roman" w:cs="Times New Roman"/>
          <w:b/>
        </w:rPr>
        <w:t>t make the collection</w:t>
      </w:r>
      <w:r w:rsidR="00A132B9">
        <w:rPr>
          <w:rFonts w:ascii="Times New Roman" w:hAnsi="Times New Roman" w:cs="Times New Roman"/>
          <w:b/>
        </w:rPr>
        <w:t xml:space="preserve"> of information</w:t>
      </w:r>
      <w:r w:rsidRPr="003D6AE9" w:rsidR="003D6AE9">
        <w:rPr>
          <w:rFonts w:ascii="Times New Roman" w:hAnsi="Times New Roman" w:cs="Times New Roman"/>
          <w:b/>
        </w:rPr>
        <w:t xml:space="preserve"> necessary</w:t>
      </w:r>
      <w:r w:rsidR="00A132B9">
        <w:rPr>
          <w:rFonts w:ascii="Times New Roman" w:hAnsi="Times New Roman" w:cs="Times New Roman"/>
          <w:b/>
        </w:rPr>
        <w:t>.</w:t>
      </w:r>
    </w:p>
    <w:p w:rsidR="008D2BCF" w:rsidRPr="003D6AE9" w:rsidP="003D6AE9" w14:paraId="0AE2973C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7730A7" w:rsidRPr="003D6AE9" w:rsidP="003D6AE9" w14:paraId="31D0817C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8D2BCF">
        <w:rPr>
          <w:rFonts w:ascii="Times New Roman" w:hAnsi="Times New Roman" w:cs="Times New Roman"/>
        </w:rPr>
        <w:t xml:space="preserve">NCUA requires this information collection to </w:t>
      </w:r>
      <w:r w:rsidRPr="003D6AE9" w:rsidR="00A25EAB">
        <w:rPr>
          <w:rFonts w:ascii="Times New Roman" w:hAnsi="Times New Roman" w:cs="Times New Roman"/>
        </w:rPr>
        <w:t xml:space="preserve">ensure federally insured credit unions </w:t>
      </w:r>
      <w:r w:rsidRPr="003D6AE9" w:rsidR="008D2BCF">
        <w:rPr>
          <w:rFonts w:ascii="Times New Roman" w:hAnsi="Times New Roman" w:cs="Times New Roman"/>
        </w:rPr>
        <w:t xml:space="preserve">comply with </w:t>
      </w:r>
      <w:r w:rsidRPr="003D6AE9" w:rsidR="00A25EAB">
        <w:rPr>
          <w:rFonts w:ascii="Times New Roman" w:hAnsi="Times New Roman" w:cs="Times New Roman"/>
        </w:rPr>
        <w:t>NCUA</w:t>
      </w:r>
      <w:r w:rsidRPr="003D6AE9" w:rsidR="00CF4F01">
        <w:rPr>
          <w:rFonts w:ascii="Times New Roman" w:hAnsi="Times New Roman" w:cs="Times New Roman"/>
        </w:rPr>
        <w:t>’s</w:t>
      </w:r>
      <w:r w:rsidRPr="003D6AE9" w:rsidR="008D2BCF">
        <w:rPr>
          <w:rFonts w:ascii="Times New Roman" w:hAnsi="Times New Roman" w:cs="Times New Roman"/>
        </w:rPr>
        <w:t xml:space="preserve"> </w:t>
      </w:r>
      <w:r w:rsidRPr="003D6AE9" w:rsidR="00CF4F01">
        <w:rPr>
          <w:rFonts w:ascii="Times New Roman" w:hAnsi="Times New Roman" w:cs="Times New Roman"/>
        </w:rPr>
        <w:t xml:space="preserve">Management Official Interlocks </w:t>
      </w:r>
      <w:r w:rsidRPr="003D6AE9" w:rsidR="00A25EAB">
        <w:rPr>
          <w:rFonts w:ascii="Times New Roman" w:hAnsi="Times New Roman" w:cs="Times New Roman"/>
        </w:rPr>
        <w:t xml:space="preserve">regulation </w:t>
      </w:r>
      <w:r w:rsidRPr="003D6AE9" w:rsidR="00CF4F01">
        <w:rPr>
          <w:rFonts w:ascii="Times New Roman" w:hAnsi="Times New Roman" w:cs="Times New Roman"/>
        </w:rPr>
        <w:t xml:space="preserve">at </w:t>
      </w:r>
      <w:r w:rsidRPr="003D6AE9" w:rsidR="00A25EAB">
        <w:rPr>
          <w:rFonts w:ascii="Times New Roman" w:hAnsi="Times New Roman" w:cs="Times New Roman"/>
        </w:rPr>
        <w:t xml:space="preserve">12 CFR </w:t>
      </w:r>
      <w:r w:rsidRPr="003D6AE9" w:rsidR="00CF4F01">
        <w:rPr>
          <w:rFonts w:ascii="Times New Roman" w:hAnsi="Times New Roman" w:cs="Times New Roman"/>
        </w:rPr>
        <w:t xml:space="preserve">part </w:t>
      </w:r>
      <w:r w:rsidRPr="003D6AE9" w:rsidR="00A25EAB">
        <w:rPr>
          <w:rFonts w:ascii="Times New Roman" w:hAnsi="Times New Roman" w:cs="Times New Roman"/>
        </w:rPr>
        <w:t xml:space="preserve">711, implementing the </w:t>
      </w:r>
      <w:r w:rsidRPr="003D6AE9" w:rsidR="008D2BCF">
        <w:rPr>
          <w:rFonts w:ascii="Times New Roman" w:hAnsi="Times New Roman" w:cs="Times New Roman"/>
        </w:rPr>
        <w:t>Depository Institution Management Interlocks Act (</w:t>
      </w:r>
      <w:r w:rsidRPr="003D6AE9" w:rsidR="00CD6346">
        <w:rPr>
          <w:rFonts w:ascii="Times New Roman" w:hAnsi="Times New Roman" w:cs="Times New Roman"/>
        </w:rPr>
        <w:t>“</w:t>
      </w:r>
      <w:r w:rsidRPr="003D6AE9" w:rsidR="008D2BCF">
        <w:rPr>
          <w:rFonts w:ascii="Times New Roman" w:hAnsi="Times New Roman" w:cs="Times New Roman"/>
        </w:rPr>
        <w:t>Interlocks Act</w:t>
      </w:r>
      <w:r w:rsidRPr="003D6AE9" w:rsidR="00CD6346">
        <w:rPr>
          <w:rFonts w:ascii="Times New Roman" w:hAnsi="Times New Roman" w:cs="Times New Roman"/>
        </w:rPr>
        <w:t>”</w:t>
      </w:r>
      <w:r w:rsidRPr="003D6AE9" w:rsidR="008D2BCF">
        <w:rPr>
          <w:rFonts w:ascii="Times New Roman" w:hAnsi="Times New Roman" w:cs="Times New Roman"/>
        </w:rPr>
        <w:t xml:space="preserve">) </w:t>
      </w:r>
      <w:r w:rsidRPr="003D6AE9" w:rsidR="00CD6346">
        <w:rPr>
          <w:rFonts w:ascii="Times New Roman" w:hAnsi="Times New Roman" w:cs="Times New Roman"/>
        </w:rPr>
        <w:t>(12 U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S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C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 xml:space="preserve"> 3201-3208).  </w:t>
      </w:r>
    </w:p>
    <w:p w:rsidR="007730A7" w:rsidRPr="003D6AE9" w:rsidP="003D6AE9" w14:paraId="27043DB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8D2BCF" w:rsidRPr="003D6AE9" w:rsidP="003D6AE9" w14:paraId="68C0CD94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CD6346">
        <w:rPr>
          <w:rFonts w:ascii="Times New Roman" w:hAnsi="Times New Roman" w:cs="Times New Roman"/>
        </w:rPr>
        <w:t>The Interlocks Act general</w:t>
      </w:r>
      <w:r w:rsidRPr="003D6AE9" w:rsidR="005C492B">
        <w:rPr>
          <w:rFonts w:ascii="Times New Roman" w:hAnsi="Times New Roman" w:cs="Times New Roman"/>
        </w:rPr>
        <w:t>ly</w:t>
      </w:r>
      <w:r w:rsidRPr="003D6AE9" w:rsidR="00CD6346">
        <w:rPr>
          <w:rFonts w:ascii="Times New Roman" w:hAnsi="Times New Roman" w:cs="Times New Roman"/>
        </w:rPr>
        <w:t xml:space="preserve"> prohibits financial institution management officials from serving simultaneously with two unaffiliated depository institutions or their holding companies.</w:t>
      </w:r>
      <w:r w:rsidRPr="003D6AE9" w:rsidR="007730A7">
        <w:rPr>
          <w:rFonts w:ascii="Times New Roman" w:hAnsi="Times New Roman" w:cs="Times New Roman"/>
        </w:rPr>
        <w:t xml:space="preserve">  </w:t>
      </w:r>
      <w:r w:rsidRPr="003D6AE9" w:rsidR="00CD6346">
        <w:rPr>
          <w:rFonts w:ascii="Times New Roman" w:hAnsi="Times New Roman" w:cs="Times New Roman"/>
        </w:rPr>
        <w:t xml:space="preserve">For credit unions, the Interlocks Act restricts interlocks only between credit unions and other </w:t>
      </w:r>
      <w:r w:rsidRPr="003D6AE9" w:rsidR="008C5262">
        <w:rPr>
          <w:rFonts w:ascii="Times New Roman" w:hAnsi="Times New Roman" w:cs="Times New Roman"/>
        </w:rPr>
        <w:t xml:space="preserve">types of financial </w:t>
      </w:r>
      <w:r w:rsidRPr="003D6AE9" w:rsidR="00CD6346">
        <w:rPr>
          <w:rFonts w:ascii="Times New Roman" w:hAnsi="Times New Roman" w:cs="Times New Roman"/>
        </w:rPr>
        <w:t xml:space="preserve">institutions, </w:t>
      </w:r>
      <w:r w:rsidRPr="003D6AE9" w:rsidR="008C5262">
        <w:rPr>
          <w:rFonts w:ascii="Times New Roman" w:hAnsi="Times New Roman" w:cs="Times New Roman"/>
        </w:rPr>
        <w:t xml:space="preserve">such as </w:t>
      </w:r>
      <w:r w:rsidRPr="003D6AE9" w:rsidR="00CD6346">
        <w:rPr>
          <w:rFonts w:ascii="Times New Roman" w:hAnsi="Times New Roman" w:cs="Times New Roman"/>
        </w:rPr>
        <w:t>banks and their holding companies.  12 U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S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>C</w:t>
      </w:r>
      <w:r w:rsidRPr="003D6AE9" w:rsidR="00CF4F01">
        <w:rPr>
          <w:rFonts w:ascii="Times New Roman" w:hAnsi="Times New Roman" w:cs="Times New Roman"/>
        </w:rPr>
        <w:t>.</w:t>
      </w:r>
      <w:r w:rsidRPr="003D6AE9" w:rsidR="00CD6346">
        <w:rPr>
          <w:rFonts w:ascii="Times New Roman" w:hAnsi="Times New Roman" w:cs="Times New Roman"/>
        </w:rPr>
        <w:t xml:space="preserve"> 3204(3).</w:t>
      </w:r>
    </w:p>
    <w:p w:rsidR="003F6325" w:rsidRPr="003D6AE9" w:rsidP="003D6AE9" w14:paraId="479B8BC5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F6325" w:rsidRPr="003D6AE9" w:rsidP="003D6AE9" w14:paraId="354DD8B6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>
        <w:rPr>
          <w:rFonts w:ascii="Times New Roman" w:hAnsi="Times New Roman" w:cs="Times New Roman"/>
        </w:rPr>
        <w:t>The information collections associated with part 711 are as follows</w:t>
      </w:r>
      <w:r w:rsidRPr="003D6AE9" w:rsidR="007730A7">
        <w:rPr>
          <w:rFonts w:ascii="Times New Roman" w:hAnsi="Times New Roman" w:cs="Times New Roman"/>
        </w:rPr>
        <w:t>:</w:t>
      </w:r>
      <w:r w:rsidRPr="003D6AE9">
        <w:rPr>
          <w:rFonts w:ascii="Times New Roman" w:hAnsi="Times New Roman" w:cs="Times New Roman"/>
        </w:rPr>
        <w:t xml:space="preserve"> </w:t>
      </w:r>
    </w:p>
    <w:p w:rsidR="003F6325" w:rsidRPr="003D6AE9" w:rsidP="003D6AE9" w14:paraId="067F9749" w14:textId="77777777">
      <w:pPr>
        <w:numPr>
          <w:ilvl w:val="0"/>
          <w:numId w:val="5"/>
        </w:numPr>
        <w:tabs>
          <w:tab w:val="left" w:pos="1260"/>
        </w:tabs>
        <w:ind w:left="1260" w:hanging="54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u</w:t>
      </w:r>
      <w:r w:rsidRPr="003D6AE9">
        <w:rPr>
          <w:rFonts w:ascii="Times New Roman" w:hAnsi="Times New Roman" w:cs="Times New Roman"/>
        </w:rPr>
        <w:t>nder §711.4(h)(1)(</w:t>
      </w:r>
      <w:r w:rsidRPr="003D6AE9">
        <w:rPr>
          <w:rFonts w:ascii="Times New Roman" w:hAnsi="Times New Roman" w:cs="Times New Roman"/>
        </w:rPr>
        <w:t>i</w:t>
      </w:r>
      <w:r w:rsidRPr="003D6AE9">
        <w:rPr>
          <w:rFonts w:ascii="Times New Roman" w:hAnsi="Times New Roman" w:cs="Times New Roman"/>
        </w:rPr>
        <w:t>), a credit union must notify NCUA to obtain approval to have a director in common with a diversified savings and loan holding company</w:t>
      </w:r>
      <w:r w:rsidRPr="003D6AE9" w:rsidR="00DD22C3">
        <w:rPr>
          <w:rFonts w:ascii="Times New Roman" w:hAnsi="Times New Roman" w:cs="Times New Roman"/>
        </w:rPr>
        <w:t xml:space="preserve"> at least 60 days before the dual service is proposed to begin</w:t>
      </w:r>
      <w:r w:rsidRPr="003D6AE9">
        <w:rPr>
          <w:rFonts w:ascii="Times New Roman" w:hAnsi="Times New Roman" w:cs="Times New Roman"/>
        </w:rPr>
        <w:t>;</w:t>
      </w:r>
      <w:r w:rsidRPr="003D6AE9">
        <w:rPr>
          <w:rFonts w:ascii="Times New Roman" w:hAnsi="Times New Roman" w:cs="Times New Roman"/>
        </w:rPr>
        <w:t xml:space="preserve">  </w:t>
      </w:r>
    </w:p>
    <w:p w:rsidR="003F6325" w:rsidRPr="003D6AE9" w:rsidP="003D6AE9" w14:paraId="67DB84D6" w14:textId="77777777">
      <w:pPr>
        <w:numPr>
          <w:ilvl w:val="0"/>
          <w:numId w:val="5"/>
        </w:numPr>
        <w:tabs>
          <w:tab w:val="left" w:pos="1260"/>
        </w:tabs>
        <w:ind w:left="1260" w:hanging="54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u</w:t>
      </w:r>
      <w:r w:rsidRPr="003D6AE9">
        <w:rPr>
          <w:rFonts w:ascii="Times New Roman" w:hAnsi="Times New Roman" w:cs="Times New Roman"/>
        </w:rPr>
        <w:t xml:space="preserve">nder §711.5, a credit union </w:t>
      </w:r>
      <w:r w:rsidRPr="003D6AE9" w:rsidR="00DD22C3">
        <w:rPr>
          <w:rFonts w:ascii="Times New Roman" w:hAnsi="Times New Roman" w:cs="Times New Roman"/>
        </w:rPr>
        <w:t>must</w:t>
      </w:r>
      <w:r w:rsidRPr="003D6AE9">
        <w:rPr>
          <w:rFonts w:ascii="Times New Roman" w:hAnsi="Times New Roman" w:cs="Times New Roman"/>
        </w:rPr>
        <w:t xml:space="preserve"> maintain records to comply with the small market share exemption</w:t>
      </w:r>
      <w:r w:rsidRPr="003D6AE9" w:rsidR="00187633">
        <w:rPr>
          <w:rFonts w:ascii="Times New Roman" w:hAnsi="Times New Roman" w:cs="Times New Roman"/>
        </w:rPr>
        <w:t xml:space="preserve"> and must confirm that determination on an annual basis, </w:t>
      </w:r>
      <w:r w:rsidRPr="003D6AE9">
        <w:rPr>
          <w:rFonts w:ascii="Times New Roman" w:hAnsi="Times New Roman" w:cs="Times New Roman"/>
        </w:rPr>
        <w:t>and</w:t>
      </w:r>
    </w:p>
    <w:p w:rsidR="003F6325" w:rsidRPr="003D6AE9" w:rsidP="003D6AE9" w14:paraId="6B840438" w14:textId="77777777">
      <w:pPr>
        <w:numPr>
          <w:ilvl w:val="0"/>
          <w:numId w:val="5"/>
        </w:numPr>
        <w:tabs>
          <w:tab w:val="left" w:pos="1260"/>
        </w:tabs>
        <w:ind w:left="1260" w:hanging="54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u</w:t>
      </w:r>
      <w:r w:rsidRPr="003D6AE9">
        <w:rPr>
          <w:rFonts w:ascii="Times New Roman" w:hAnsi="Times New Roman" w:cs="Times New Roman"/>
        </w:rPr>
        <w:t xml:space="preserve">nder §711.6(a), a credit union seeking a general exemption to a management official interlocks prohibition in §711.3 would have to compile information and </w:t>
      </w:r>
      <w:r w:rsidRPr="003D6AE9" w:rsidR="00B33C43">
        <w:rPr>
          <w:rFonts w:ascii="Times New Roman" w:hAnsi="Times New Roman" w:cs="Times New Roman"/>
        </w:rPr>
        <w:t>apply to NCUA for approval</w:t>
      </w:r>
      <w:r w:rsidRPr="003D6AE9">
        <w:rPr>
          <w:rFonts w:ascii="Times New Roman" w:hAnsi="Times New Roman" w:cs="Times New Roman"/>
        </w:rPr>
        <w:t xml:space="preserve">.   </w:t>
      </w:r>
    </w:p>
    <w:p w:rsidR="003B44F6" w:rsidRPr="003D6AE9" w:rsidP="003D6AE9" w14:paraId="42A2C990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7A1B5E78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3D6AE9">
        <w:rPr>
          <w:rFonts w:ascii="Times New Roman" w:hAnsi="Times New Roman" w:cs="Times New Roman"/>
          <w:b/>
        </w:rPr>
        <w:tab/>
      </w:r>
      <w:r w:rsidR="00A132B9">
        <w:rPr>
          <w:rFonts w:ascii="Times New Roman" w:hAnsi="Times New Roman" w:cs="Times New Roman"/>
          <w:b/>
        </w:rPr>
        <w:t>Purpose and Use of the I</w:t>
      </w:r>
      <w:r w:rsidRPr="003D6AE9">
        <w:rPr>
          <w:rFonts w:ascii="Times New Roman" w:hAnsi="Times New Roman" w:cs="Times New Roman"/>
          <w:b/>
        </w:rPr>
        <w:t>nformation</w:t>
      </w:r>
      <w:r w:rsidR="00A132B9">
        <w:rPr>
          <w:rFonts w:ascii="Times New Roman" w:hAnsi="Times New Roman" w:cs="Times New Roman"/>
          <w:b/>
        </w:rPr>
        <w:t xml:space="preserve"> Collection.</w:t>
      </w:r>
    </w:p>
    <w:p w:rsidR="003B44F6" w:rsidRPr="003D6AE9" w:rsidP="003D6AE9" w14:paraId="0704148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CF263B" w:rsidRPr="003D6AE9" w:rsidP="003D6AE9" w14:paraId="429497D2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3F6325">
        <w:rPr>
          <w:rFonts w:ascii="Times New Roman" w:hAnsi="Times New Roman" w:cs="Times New Roman"/>
        </w:rPr>
        <w:t>Federally insured</w:t>
      </w:r>
      <w:r w:rsidRPr="003D6AE9" w:rsidR="003B44F6">
        <w:rPr>
          <w:rFonts w:ascii="Times New Roman" w:hAnsi="Times New Roman" w:cs="Times New Roman"/>
        </w:rPr>
        <w:t xml:space="preserve"> credit union</w:t>
      </w:r>
      <w:r w:rsidRPr="003D6AE9" w:rsidR="003F6325">
        <w:rPr>
          <w:rFonts w:ascii="Times New Roman" w:hAnsi="Times New Roman" w:cs="Times New Roman"/>
        </w:rPr>
        <w:t>s</w:t>
      </w:r>
      <w:r w:rsidRPr="003D6AE9" w:rsidR="003B44F6">
        <w:rPr>
          <w:rFonts w:ascii="Times New Roman" w:hAnsi="Times New Roman" w:cs="Times New Roman"/>
        </w:rPr>
        <w:t xml:space="preserve"> will use </w:t>
      </w:r>
      <w:r w:rsidRPr="003D6AE9" w:rsidR="003F6325">
        <w:rPr>
          <w:rFonts w:ascii="Times New Roman" w:hAnsi="Times New Roman" w:cs="Times New Roman"/>
        </w:rPr>
        <w:t xml:space="preserve">any </w:t>
      </w:r>
      <w:r w:rsidRPr="003D6AE9" w:rsidR="003B44F6">
        <w:rPr>
          <w:rFonts w:ascii="Times New Roman" w:hAnsi="Times New Roman" w:cs="Times New Roman"/>
        </w:rPr>
        <w:t xml:space="preserve">information </w:t>
      </w:r>
      <w:r w:rsidRPr="003D6AE9" w:rsidR="003F6325">
        <w:rPr>
          <w:rFonts w:ascii="Times New Roman" w:hAnsi="Times New Roman" w:cs="Times New Roman"/>
        </w:rPr>
        <w:t>they</w:t>
      </w:r>
      <w:r w:rsidRPr="003D6AE9" w:rsidR="00CF4F01">
        <w:rPr>
          <w:rFonts w:ascii="Times New Roman" w:hAnsi="Times New Roman" w:cs="Times New Roman"/>
        </w:rPr>
        <w:t xml:space="preserve"> compile </w:t>
      </w:r>
      <w:r w:rsidRPr="003D6AE9">
        <w:rPr>
          <w:rFonts w:ascii="Times New Roman" w:hAnsi="Times New Roman" w:cs="Times New Roman"/>
        </w:rPr>
        <w:t>and maintain</w:t>
      </w:r>
      <w:r w:rsidR="00A132B9">
        <w:rPr>
          <w:rFonts w:ascii="Times New Roman" w:hAnsi="Times New Roman" w:cs="Times New Roman"/>
        </w:rPr>
        <w:t>,</w:t>
      </w:r>
      <w:r w:rsidRPr="003D6AE9">
        <w:rPr>
          <w:rFonts w:ascii="Times New Roman" w:hAnsi="Times New Roman" w:cs="Times New Roman"/>
        </w:rPr>
        <w:t xml:space="preserve"> </w:t>
      </w:r>
      <w:r w:rsidRPr="003D6AE9" w:rsidR="003B44F6">
        <w:rPr>
          <w:rFonts w:ascii="Times New Roman" w:hAnsi="Times New Roman" w:cs="Times New Roman"/>
        </w:rPr>
        <w:t xml:space="preserve">to </w:t>
      </w:r>
      <w:r w:rsidRPr="003D6AE9" w:rsidR="003F6325">
        <w:rPr>
          <w:rFonts w:ascii="Times New Roman" w:hAnsi="Times New Roman" w:cs="Times New Roman"/>
        </w:rPr>
        <w:t xml:space="preserve">comply with this regulation to </w:t>
      </w:r>
      <w:r w:rsidRPr="003D6AE9" w:rsidR="003B44F6">
        <w:rPr>
          <w:rFonts w:ascii="Times New Roman" w:hAnsi="Times New Roman" w:cs="Times New Roman"/>
        </w:rPr>
        <w:t>evaluate the</w:t>
      </w:r>
      <w:r w:rsidRPr="003D6AE9" w:rsidR="003F6325">
        <w:rPr>
          <w:rFonts w:ascii="Times New Roman" w:hAnsi="Times New Roman" w:cs="Times New Roman"/>
        </w:rPr>
        <w:t>ir</w:t>
      </w:r>
      <w:r w:rsidRPr="003D6AE9" w:rsidR="003B44F6">
        <w:rPr>
          <w:rFonts w:ascii="Times New Roman" w:hAnsi="Times New Roman" w:cs="Times New Roman"/>
        </w:rPr>
        <w:t xml:space="preserve"> market share and </w:t>
      </w:r>
      <w:r w:rsidRPr="003D6AE9" w:rsidR="003F6325">
        <w:rPr>
          <w:rFonts w:ascii="Times New Roman" w:hAnsi="Times New Roman" w:cs="Times New Roman"/>
        </w:rPr>
        <w:t xml:space="preserve">that of any </w:t>
      </w:r>
      <w:r w:rsidRPr="003D6AE9" w:rsidR="003B44F6">
        <w:rPr>
          <w:rFonts w:ascii="Times New Roman" w:hAnsi="Times New Roman" w:cs="Times New Roman"/>
        </w:rPr>
        <w:t>other financial institution</w:t>
      </w:r>
      <w:r w:rsidRPr="003D6AE9" w:rsidR="003F6325">
        <w:rPr>
          <w:rFonts w:ascii="Times New Roman" w:hAnsi="Times New Roman" w:cs="Times New Roman"/>
        </w:rPr>
        <w:t>s</w:t>
      </w:r>
      <w:r w:rsidRPr="003D6AE9" w:rsidR="003B44F6">
        <w:rPr>
          <w:rFonts w:ascii="Times New Roman" w:hAnsi="Times New Roman" w:cs="Times New Roman"/>
        </w:rPr>
        <w:t xml:space="preserve"> with which </w:t>
      </w:r>
      <w:r w:rsidRPr="003D6AE9" w:rsidR="003F6325">
        <w:rPr>
          <w:rFonts w:ascii="Times New Roman" w:hAnsi="Times New Roman" w:cs="Times New Roman"/>
        </w:rPr>
        <w:t>they</w:t>
      </w:r>
      <w:r w:rsidRPr="003D6AE9" w:rsidR="003B44F6">
        <w:rPr>
          <w:rFonts w:ascii="Times New Roman" w:hAnsi="Times New Roman" w:cs="Times New Roman"/>
        </w:rPr>
        <w:t xml:space="preserve"> want to share a management official.  </w:t>
      </w:r>
      <w:r w:rsidRPr="003D6AE9" w:rsidR="003F6325">
        <w:rPr>
          <w:rFonts w:ascii="Times New Roman" w:hAnsi="Times New Roman" w:cs="Times New Roman"/>
        </w:rPr>
        <w:t>C</w:t>
      </w:r>
      <w:r w:rsidRPr="003D6AE9" w:rsidR="00CF4F01">
        <w:rPr>
          <w:rFonts w:ascii="Times New Roman" w:hAnsi="Times New Roman" w:cs="Times New Roman"/>
        </w:rPr>
        <w:t>redit union</w:t>
      </w:r>
      <w:r w:rsidRPr="003D6AE9" w:rsidR="003F6325">
        <w:rPr>
          <w:rFonts w:ascii="Times New Roman" w:hAnsi="Times New Roman" w:cs="Times New Roman"/>
        </w:rPr>
        <w:t>s</w:t>
      </w:r>
      <w:r w:rsidRPr="003D6AE9" w:rsidR="003B44F6">
        <w:rPr>
          <w:rFonts w:ascii="Times New Roman" w:hAnsi="Times New Roman" w:cs="Times New Roman"/>
        </w:rPr>
        <w:t xml:space="preserve"> may </w:t>
      </w:r>
      <w:r w:rsidRPr="003D6AE9">
        <w:rPr>
          <w:rFonts w:ascii="Times New Roman" w:hAnsi="Times New Roman" w:cs="Times New Roman"/>
        </w:rPr>
        <w:t xml:space="preserve">also </w:t>
      </w:r>
      <w:r w:rsidRPr="003D6AE9" w:rsidR="003B44F6">
        <w:rPr>
          <w:rFonts w:ascii="Times New Roman" w:hAnsi="Times New Roman" w:cs="Times New Roman"/>
        </w:rPr>
        <w:t xml:space="preserve">use information </w:t>
      </w:r>
      <w:r w:rsidRPr="003D6AE9" w:rsidR="003F6325">
        <w:rPr>
          <w:rFonts w:ascii="Times New Roman" w:hAnsi="Times New Roman" w:cs="Times New Roman"/>
        </w:rPr>
        <w:t>they</w:t>
      </w:r>
      <w:r w:rsidRPr="003D6AE9">
        <w:rPr>
          <w:rFonts w:ascii="Times New Roman" w:hAnsi="Times New Roman" w:cs="Times New Roman"/>
        </w:rPr>
        <w:t xml:space="preserve"> compile and maintain </w:t>
      </w:r>
      <w:r w:rsidRPr="003D6AE9" w:rsidR="003B44F6">
        <w:rPr>
          <w:rFonts w:ascii="Times New Roman" w:hAnsi="Times New Roman" w:cs="Times New Roman"/>
        </w:rPr>
        <w:t xml:space="preserve">to analyze </w:t>
      </w:r>
      <w:r w:rsidRPr="003D6AE9" w:rsidR="003F6325">
        <w:rPr>
          <w:rFonts w:ascii="Times New Roman" w:hAnsi="Times New Roman" w:cs="Times New Roman"/>
        </w:rPr>
        <w:t>their</w:t>
      </w:r>
      <w:r w:rsidRPr="003D6AE9" w:rsidR="003B44F6">
        <w:rPr>
          <w:rFonts w:ascii="Times New Roman" w:hAnsi="Times New Roman" w:cs="Times New Roman"/>
        </w:rPr>
        <w:t xml:space="preserve"> asset level or to support</w:t>
      </w:r>
      <w:r w:rsidRPr="003D6AE9" w:rsidR="003F6325">
        <w:rPr>
          <w:rFonts w:ascii="Times New Roman" w:hAnsi="Times New Roman" w:cs="Times New Roman"/>
        </w:rPr>
        <w:t xml:space="preserve"> requests to NCUA for approval or</w:t>
      </w:r>
      <w:r w:rsidRPr="003D6AE9" w:rsidR="003B44F6">
        <w:rPr>
          <w:rFonts w:ascii="Times New Roman" w:hAnsi="Times New Roman" w:cs="Times New Roman"/>
        </w:rPr>
        <w:t xml:space="preserve"> application</w:t>
      </w:r>
      <w:r w:rsidRPr="003D6AE9" w:rsidR="003F6325">
        <w:rPr>
          <w:rFonts w:ascii="Times New Roman" w:hAnsi="Times New Roman" w:cs="Times New Roman"/>
        </w:rPr>
        <w:t>s to</w:t>
      </w:r>
      <w:r w:rsidRPr="003D6AE9">
        <w:rPr>
          <w:rFonts w:ascii="Times New Roman" w:hAnsi="Times New Roman" w:cs="Times New Roman"/>
        </w:rPr>
        <w:t xml:space="preserve"> NCUA </w:t>
      </w:r>
      <w:r w:rsidRPr="003D6AE9" w:rsidR="003F6325">
        <w:rPr>
          <w:rFonts w:ascii="Times New Roman" w:hAnsi="Times New Roman" w:cs="Times New Roman"/>
        </w:rPr>
        <w:t xml:space="preserve">for </w:t>
      </w:r>
      <w:r w:rsidRPr="003D6AE9">
        <w:rPr>
          <w:rFonts w:ascii="Times New Roman" w:hAnsi="Times New Roman" w:cs="Times New Roman"/>
        </w:rPr>
        <w:t>a general exemption</w:t>
      </w:r>
      <w:r w:rsidRPr="003D6AE9" w:rsidR="003B44F6">
        <w:rPr>
          <w:rFonts w:ascii="Times New Roman" w:hAnsi="Times New Roman" w:cs="Times New Roman"/>
        </w:rPr>
        <w:t>.</w:t>
      </w:r>
      <w:r w:rsidRPr="003D6AE9">
        <w:rPr>
          <w:rFonts w:ascii="Times New Roman" w:hAnsi="Times New Roman" w:cs="Times New Roman"/>
        </w:rPr>
        <w:t xml:space="preserve">   </w:t>
      </w:r>
    </w:p>
    <w:p w:rsidR="003B44F6" w:rsidRPr="003D6AE9" w:rsidP="003D6AE9" w14:paraId="59913B23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 xml:space="preserve">  </w:t>
      </w:r>
    </w:p>
    <w:p w:rsidR="003B44F6" w:rsidRPr="003D6AE9" w:rsidP="003D6AE9" w14:paraId="3396A47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3D6AE9">
        <w:rPr>
          <w:rFonts w:ascii="Times New Roman" w:hAnsi="Times New Roman" w:cs="Times New Roman"/>
          <w:b/>
        </w:rPr>
        <w:t xml:space="preserve">3. </w:t>
      </w:r>
      <w:r w:rsidRPr="003D6AE9" w:rsidR="003D6AE9">
        <w:rPr>
          <w:rFonts w:ascii="Times New Roman" w:hAnsi="Times New Roman" w:cs="Times New Roman"/>
          <w:b/>
        </w:rPr>
        <w:tab/>
      </w:r>
      <w:r w:rsidR="00A132B9">
        <w:rPr>
          <w:rFonts w:ascii="Times New Roman" w:hAnsi="Times New Roman" w:cs="Times New Roman"/>
          <w:b/>
        </w:rPr>
        <w:t xml:space="preserve">Use of </w:t>
      </w:r>
      <w:r w:rsidRPr="003D6AE9" w:rsidR="003D6AE9">
        <w:rPr>
          <w:rFonts w:ascii="Times New Roman" w:hAnsi="Times New Roman" w:cs="Times New Roman"/>
          <w:b/>
        </w:rPr>
        <w:t>information technology</w:t>
      </w:r>
      <w:r w:rsidR="00A132B9">
        <w:rPr>
          <w:rFonts w:ascii="Times New Roman" w:hAnsi="Times New Roman" w:cs="Times New Roman"/>
          <w:b/>
        </w:rPr>
        <w:t>.</w:t>
      </w:r>
    </w:p>
    <w:p w:rsidR="003B44F6" w:rsidRPr="003D6AE9" w:rsidP="003D6AE9" w14:paraId="3530B257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28367B2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 xml:space="preserve"> </w:t>
      </w:r>
      <w:r w:rsidR="003D6AE9">
        <w:rPr>
          <w:rFonts w:ascii="Times New Roman" w:hAnsi="Times New Roman" w:cs="Times New Roman"/>
        </w:rPr>
        <w:tab/>
      </w:r>
      <w:r w:rsidRPr="003D6AE9" w:rsidR="00BC1F75">
        <w:rPr>
          <w:rFonts w:ascii="Times New Roman" w:hAnsi="Times New Roman" w:cs="Times New Roman"/>
        </w:rPr>
        <w:t xml:space="preserve">The low number of FICUs affected by this information collection does not support electronic enabling; though </w:t>
      </w:r>
      <w:r w:rsidRPr="003D6AE9" w:rsidR="00ED74EA">
        <w:rPr>
          <w:rFonts w:ascii="Times New Roman" w:hAnsi="Times New Roman" w:cs="Times New Roman"/>
        </w:rPr>
        <w:t>FICU</w:t>
      </w:r>
      <w:r w:rsidRPr="003D6AE9" w:rsidR="00BC1F75">
        <w:rPr>
          <w:rFonts w:ascii="Times New Roman" w:hAnsi="Times New Roman" w:cs="Times New Roman"/>
        </w:rPr>
        <w:t>s</w:t>
      </w:r>
      <w:r w:rsidRPr="003D6AE9" w:rsidR="00187633">
        <w:rPr>
          <w:rFonts w:ascii="Times New Roman" w:hAnsi="Times New Roman" w:cs="Times New Roman"/>
        </w:rPr>
        <w:t xml:space="preserve"> </w:t>
      </w:r>
      <w:r w:rsidRPr="003D6AE9">
        <w:rPr>
          <w:rFonts w:ascii="Times New Roman" w:hAnsi="Times New Roman" w:cs="Times New Roman"/>
        </w:rPr>
        <w:t xml:space="preserve">may provide documentation </w:t>
      </w:r>
      <w:r w:rsidRPr="003D6AE9" w:rsidR="00187633">
        <w:rPr>
          <w:rFonts w:ascii="Times New Roman" w:hAnsi="Times New Roman" w:cs="Times New Roman"/>
        </w:rPr>
        <w:t>to NCUA electronically via email.</w:t>
      </w:r>
    </w:p>
    <w:p w:rsidR="003B44F6" w:rsidRPr="003D6AE9" w:rsidP="003D6AE9" w14:paraId="4D1FBFA4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5607D80F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  <w:b/>
        </w:rPr>
      </w:pPr>
      <w:r w:rsidRPr="003D6AE9">
        <w:rPr>
          <w:rFonts w:ascii="Times New Roman" w:hAnsi="Times New Roman" w:cs="Times New Roman"/>
          <w:b/>
        </w:rPr>
        <w:t xml:space="preserve">4. </w:t>
      </w:r>
      <w:r w:rsidR="00A132B9">
        <w:rPr>
          <w:rFonts w:ascii="Times New Roman" w:hAnsi="Times New Roman" w:cs="Times New Roman"/>
          <w:b/>
        </w:rPr>
        <w:tab/>
        <w:t>D</w:t>
      </w:r>
      <w:r w:rsidRPr="003D6AE9" w:rsidR="003D6AE9">
        <w:rPr>
          <w:rFonts w:ascii="Times New Roman" w:hAnsi="Times New Roman" w:cs="Times New Roman"/>
          <w:b/>
        </w:rPr>
        <w:t>uplication</w:t>
      </w:r>
      <w:r w:rsidR="00A132B9">
        <w:rPr>
          <w:rFonts w:ascii="Times New Roman" w:hAnsi="Times New Roman" w:cs="Times New Roman"/>
          <w:b/>
        </w:rPr>
        <w:t xml:space="preserve"> of information.</w:t>
      </w:r>
    </w:p>
    <w:p w:rsidR="003B44F6" w:rsidRPr="003D6AE9" w:rsidP="003D6AE9" w14:paraId="05F89D5B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2DB960BC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8C4C63">
        <w:rPr>
          <w:rFonts w:ascii="Times New Roman" w:hAnsi="Times New Roman" w:cs="Times New Roman"/>
        </w:rPr>
        <w:t>There is n</w:t>
      </w:r>
      <w:r w:rsidRPr="003D6AE9">
        <w:rPr>
          <w:rFonts w:ascii="Times New Roman" w:hAnsi="Times New Roman" w:cs="Times New Roman"/>
        </w:rPr>
        <w:t>o duplication.  Collection of this information is required only under the Management Official Interlocks rule.</w:t>
      </w:r>
    </w:p>
    <w:p w:rsidR="003B44F6" w:rsidRPr="003D6AE9" w:rsidP="003D6AE9" w14:paraId="3BC0DA5F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708652B0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 xml:space="preserve">5.  </w:t>
      </w:r>
      <w:r w:rsidRPr="003D6AE9" w:rsidR="003D6AE9">
        <w:rPr>
          <w:rFonts w:ascii="Times New Roman" w:hAnsi="Times New Roman" w:cs="Times New Roman"/>
          <w:b/>
          <w:u w:val="none"/>
        </w:rPr>
        <w:tab/>
      </w:r>
      <w:r w:rsidR="00A132B9">
        <w:rPr>
          <w:rFonts w:ascii="Times New Roman" w:hAnsi="Times New Roman" w:cs="Times New Roman"/>
          <w:b/>
          <w:u w:val="none"/>
        </w:rPr>
        <w:t>Efforts to reduce burden on small entities.</w:t>
      </w:r>
    </w:p>
    <w:p w:rsidR="003B44F6" w:rsidRPr="003D6AE9" w:rsidP="003D6AE9" w14:paraId="6C1F2485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01C8E274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BC1F75">
        <w:rPr>
          <w:rFonts w:ascii="Times New Roman" w:hAnsi="Times New Roman" w:cs="Times New Roman"/>
        </w:rPr>
        <w:t>There is a small market share exemption under which qualified depository organizations that fall under the parameters of §711.5(a) need not submit information that would otherwise be required</w:t>
      </w:r>
      <w:r w:rsidRPr="003D6AE9">
        <w:rPr>
          <w:rFonts w:ascii="Times New Roman" w:hAnsi="Times New Roman" w:cs="Times New Roman"/>
        </w:rPr>
        <w:t>.</w:t>
      </w:r>
    </w:p>
    <w:p w:rsidR="003B44F6" w:rsidRPr="003D6AE9" w:rsidP="003D6AE9" w14:paraId="12A4316B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40088EF8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 xml:space="preserve">6.  </w:t>
      </w:r>
      <w:r w:rsidRPr="003D6AE9" w:rsidR="003D6AE9">
        <w:rPr>
          <w:rFonts w:ascii="Times New Roman" w:hAnsi="Times New Roman" w:cs="Times New Roman"/>
          <w:b/>
          <w:u w:val="none"/>
        </w:rPr>
        <w:tab/>
      </w:r>
      <w:r w:rsidRPr="003D6AE9">
        <w:rPr>
          <w:rFonts w:ascii="Times New Roman" w:hAnsi="Times New Roman" w:cs="Times New Roman"/>
          <w:b/>
          <w:u w:val="none"/>
        </w:rPr>
        <w:t>Conse</w:t>
      </w:r>
      <w:r w:rsidR="00A132B9">
        <w:rPr>
          <w:rFonts w:ascii="Times New Roman" w:hAnsi="Times New Roman" w:cs="Times New Roman"/>
          <w:b/>
          <w:u w:val="none"/>
        </w:rPr>
        <w:t>quences of not conducting the collection.</w:t>
      </w:r>
    </w:p>
    <w:p w:rsidR="003B44F6" w:rsidRPr="003D6AE9" w:rsidP="003D6AE9" w14:paraId="23619A4F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726996D9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E61732">
        <w:rPr>
          <w:rFonts w:ascii="Times New Roman" w:hAnsi="Times New Roman" w:cs="Times New Roman"/>
        </w:rPr>
        <w:t>This information provided by FICUs is required by statute.</w:t>
      </w:r>
    </w:p>
    <w:p w:rsidR="003B44F6" w:rsidRPr="003D6AE9" w:rsidP="003D6AE9" w14:paraId="57CCEDF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6BD2866E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 xml:space="preserve">7. </w:t>
      </w:r>
      <w:r w:rsidRPr="003D6AE9" w:rsidR="003D6AE9">
        <w:rPr>
          <w:rFonts w:ascii="Times New Roman" w:hAnsi="Times New Roman" w:cs="Times New Roman"/>
          <w:b/>
          <w:u w:val="none"/>
        </w:rPr>
        <w:tab/>
      </w:r>
      <w:r w:rsidR="00A132B9">
        <w:rPr>
          <w:rFonts w:ascii="Times New Roman" w:hAnsi="Times New Roman" w:cs="Times New Roman"/>
          <w:b/>
          <w:u w:val="none"/>
        </w:rPr>
        <w:t>Inconsistencies</w:t>
      </w:r>
      <w:r w:rsidRPr="003D6AE9">
        <w:rPr>
          <w:rFonts w:ascii="Times New Roman" w:hAnsi="Times New Roman" w:cs="Times New Roman"/>
          <w:b/>
          <w:u w:val="none"/>
        </w:rPr>
        <w:t xml:space="preserve"> with</w:t>
      </w:r>
      <w:r w:rsidRPr="003D6AE9" w:rsidR="003D6AE9">
        <w:rPr>
          <w:rFonts w:ascii="Times New Roman" w:hAnsi="Times New Roman" w:cs="Times New Roman"/>
          <w:b/>
          <w:u w:val="none"/>
        </w:rPr>
        <w:t xml:space="preserve"> </w:t>
      </w:r>
      <w:r w:rsidR="00A132B9">
        <w:rPr>
          <w:rFonts w:ascii="Times New Roman" w:hAnsi="Times New Roman" w:cs="Times New Roman"/>
          <w:b/>
          <w:u w:val="none"/>
        </w:rPr>
        <w:t xml:space="preserve">guidelines in </w:t>
      </w:r>
      <w:r w:rsidRPr="003D6AE9" w:rsidR="003D6AE9">
        <w:rPr>
          <w:rFonts w:ascii="Times New Roman" w:hAnsi="Times New Roman" w:cs="Times New Roman"/>
          <w:b/>
          <w:u w:val="none"/>
        </w:rPr>
        <w:t>5 CFR Part 1320</w:t>
      </w:r>
      <w:r w:rsidR="00A132B9">
        <w:rPr>
          <w:rFonts w:ascii="Times New Roman" w:hAnsi="Times New Roman" w:cs="Times New Roman"/>
          <w:b/>
          <w:u w:val="none"/>
        </w:rPr>
        <w:t>.5(d)(2).</w:t>
      </w:r>
    </w:p>
    <w:p w:rsidR="003B44F6" w:rsidRPr="003D6AE9" w:rsidP="003D6AE9" w14:paraId="067C1869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61C11DB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special circumstances</w:t>
      </w:r>
      <w:r w:rsidRPr="003D6AE9">
        <w:rPr>
          <w:rFonts w:ascii="Times New Roman" w:hAnsi="Times New Roman" w:cs="Times New Roman"/>
        </w:rPr>
        <w:t>.</w:t>
      </w:r>
    </w:p>
    <w:p w:rsidR="003B44F6" w:rsidRPr="003D6AE9" w:rsidP="003D6AE9" w14:paraId="489E6181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7F0F7225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8.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579F9">
        <w:rPr>
          <w:rFonts w:ascii="Times New Roman" w:hAnsi="Times New Roman" w:cs="Times New Roman"/>
          <w:b/>
          <w:u w:val="none"/>
        </w:rPr>
        <w:t>Efforts to consult with persons outside the agency.</w:t>
      </w:r>
    </w:p>
    <w:p w:rsidR="003B44F6" w:rsidRPr="003D6AE9" w:rsidP="003D6AE9" w14:paraId="0E9ADEF2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641A81" w:rsidRPr="003D6AE9" w:rsidP="003D6AE9" w14:paraId="666793CC" w14:textId="5612726A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>
        <w:rPr>
          <w:rFonts w:ascii="Times New Roman" w:hAnsi="Times New Roman" w:cs="Times New Roman"/>
        </w:rPr>
        <w:t>NCUA did not receive any comments regarding the collection.</w:t>
      </w:r>
    </w:p>
    <w:p w:rsidR="003B44F6" w:rsidRPr="003D6AE9" w:rsidP="003D6AE9" w14:paraId="2E9DE78E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7AC90262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9.</w:t>
      </w:r>
      <w:r w:rsidRPr="003D6AE9">
        <w:rPr>
          <w:rFonts w:ascii="Times New Roman" w:hAnsi="Times New Roman" w:cs="Times New Roman"/>
          <w:b/>
          <w:u w:val="none"/>
        </w:rPr>
        <w:tab/>
        <w:t xml:space="preserve">Payment </w:t>
      </w:r>
      <w:r w:rsidR="006579F9">
        <w:rPr>
          <w:rFonts w:ascii="Times New Roman" w:hAnsi="Times New Roman" w:cs="Times New Roman"/>
          <w:b/>
          <w:u w:val="none"/>
        </w:rPr>
        <w:t xml:space="preserve">or gifts </w:t>
      </w:r>
      <w:r w:rsidRPr="003D6AE9">
        <w:rPr>
          <w:rFonts w:ascii="Times New Roman" w:hAnsi="Times New Roman" w:cs="Times New Roman"/>
          <w:b/>
          <w:u w:val="none"/>
        </w:rPr>
        <w:t>to respondents</w:t>
      </w:r>
      <w:r w:rsidR="006579F9">
        <w:rPr>
          <w:rFonts w:ascii="Times New Roman" w:hAnsi="Times New Roman" w:cs="Times New Roman"/>
          <w:b/>
          <w:u w:val="none"/>
        </w:rPr>
        <w:t>.</w:t>
      </w:r>
    </w:p>
    <w:p w:rsidR="003B44F6" w:rsidRPr="003D6AE9" w:rsidP="003D6AE9" w14:paraId="0C6D549A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59535A1B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payments or gifts to the respondents</w:t>
      </w:r>
      <w:r w:rsidRPr="003D6AE9">
        <w:rPr>
          <w:rFonts w:ascii="Times New Roman" w:hAnsi="Times New Roman" w:cs="Times New Roman"/>
        </w:rPr>
        <w:t>.</w:t>
      </w:r>
    </w:p>
    <w:p w:rsidR="003B44F6" w:rsidRPr="003D6AE9" w:rsidP="003D6AE9" w14:paraId="6DB4A68E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4666933E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10.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579F9">
        <w:rPr>
          <w:rFonts w:ascii="Times New Roman" w:hAnsi="Times New Roman" w:cs="Times New Roman"/>
          <w:b/>
          <w:u w:val="none"/>
        </w:rPr>
        <w:t>A</w:t>
      </w:r>
      <w:r w:rsidRPr="003D6AE9">
        <w:rPr>
          <w:rFonts w:ascii="Times New Roman" w:hAnsi="Times New Roman" w:cs="Times New Roman"/>
          <w:b/>
          <w:u w:val="none"/>
        </w:rPr>
        <w:t>ssurances of confidentiality</w:t>
      </w:r>
      <w:r w:rsidR="006579F9">
        <w:rPr>
          <w:rFonts w:ascii="Times New Roman" w:hAnsi="Times New Roman" w:cs="Times New Roman"/>
          <w:b/>
          <w:u w:val="none"/>
        </w:rPr>
        <w:t>.</w:t>
      </w:r>
    </w:p>
    <w:p w:rsidR="003B44F6" w:rsidRPr="003D6AE9" w:rsidP="003D6AE9" w14:paraId="682B7C86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67551A10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assurances of confidentiality</w:t>
      </w:r>
      <w:r w:rsidRPr="003D6AE9">
        <w:rPr>
          <w:rFonts w:ascii="Times New Roman" w:hAnsi="Times New Roman" w:cs="Times New Roman"/>
        </w:rPr>
        <w:t>.</w:t>
      </w:r>
    </w:p>
    <w:p w:rsidR="003B44F6" w:rsidRPr="003D6AE9" w:rsidP="003D6AE9" w14:paraId="46D5BB8B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10889446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11.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579F9">
        <w:rPr>
          <w:rFonts w:ascii="Times New Roman" w:hAnsi="Times New Roman" w:cs="Times New Roman"/>
          <w:b/>
          <w:u w:val="none"/>
        </w:rPr>
        <w:t>Q</w:t>
      </w:r>
      <w:r w:rsidRPr="003D6AE9">
        <w:rPr>
          <w:rFonts w:ascii="Times New Roman" w:hAnsi="Times New Roman" w:cs="Times New Roman"/>
          <w:b/>
          <w:u w:val="none"/>
        </w:rPr>
        <w:t>uestions of a sensitive nature</w:t>
      </w:r>
      <w:r w:rsidR="006579F9">
        <w:rPr>
          <w:rFonts w:ascii="Times New Roman" w:hAnsi="Times New Roman" w:cs="Times New Roman"/>
          <w:b/>
          <w:u w:val="none"/>
        </w:rPr>
        <w:t>.</w:t>
      </w:r>
    </w:p>
    <w:p w:rsidR="003B44F6" w:rsidRPr="003D6AE9" w:rsidP="003D6AE9" w14:paraId="62ACED90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1F2286A1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6AE9" w:rsidR="00663ED5">
        <w:rPr>
          <w:rFonts w:ascii="Times New Roman" w:hAnsi="Times New Roman" w:cs="Times New Roman"/>
        </w:rPr>
        <w:t>There are no questions of a sensitive nature</w:t>
      </w:r>
      <w:r w:rsidRPr="003D6AE9">
        <w:rPr>
          <w:rFonts w:ascii="Times New Roman" w:hAnsi="Times New Roman" w:cs="Times New Roman"/>
        </w:rPr>
        <w:t>.</w:t>
      </w:r>
      <w:r w:rsidRPr="003D6AE9" w:rsidR="008C4C63">
        <w:rPr>
          <w:rFonts w:ascii="Times New Roman" w:hAnsi="Times New Roman" w:cs="Times New Roman"/>
        </w:rPr>
        <w:t xml:space="preserve">  No personally identifiable information (PII) is collected.</w:t>
      </w:r>
    </w:p>
    <w:p w:rsidR="003B44F6" w:rsidRPr="003D6AE9" w:rsidP="003D6AE9" w14:paraId="0A9395C0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3B44F6" w:rsidRPr="003D6AE9" w:rsidP="003D6AE9" w14:paraId="5AE49042" w14:textId="77777777">
      <w:pPr>
        <w:pStyle w:val="BodyText"/>
        <w:tabs>
          <w:tab w:val="left" w:pos="720"/>
        </w:tabs>
        <w:ind w:left="720" w:hanging="720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12.</w:t>
      </w:r>
      <w:r w:rsidRPr="003D6AE9">
        <w:rPr>
          <w:rFonts w:ascii="Times New Roman" w:hAnsi="Times New Roman" w:cs="Times New Roman"/>
          <w:b/>
          <w:u w:val="none"/>
        </w:rPr>
        <w:tab/>
        <w:t>Burden</w:t>
      </w:r>
      <w:r w:rsidR="006579F9">
        <w:rPr>
          <w:rFonts w:ascii="Times New Roman" w:hAnsi="Times New Roman" w:cs="Times New Roman"/>
          <w:b/>
          <w:u w:val="none"/>
        </w:rPr>
        <w:t xml:space="preserve"> of information collection.</w:t>
      </w:r>
    </w:p>
    <w:p w:rsidR="003B44F6" w:rsidP="003D6AE9" w14:paraId="0D7F25F2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:rsidR="006C0B08" w:rsidP="0054036B" w14:paraId="31B3A9F9" w14:textId="4F59696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D2BCF" w:rsidR="003B44F6">
        <w:rPr>
          <w:rFonts w:ascii="Times New Roman" w:hAnsi="Times New Roman" w:cs="Times New Roman"/>
        </w:rPr>
        <w:t>NCU</w:t>
      </w:r>
      <w:r w:rsidR="005A6004">
        <w:rPr>
          <w:rFonts w:ascii="Times New Roman" w:hAnsi="Times New Roman" w:cs="Times New Roman"/>
        </w:rPr>
        <w:t>A estimates that approximately 2</w:t>
      </w:r>
      <w:r w:rsidRPr="008D2BCF" w:rsidR="003B44F6">
        <w:rPr>
          <w:rFonts w:ascii="Times New Roman" w:hAnsi="Times New Roman" w:cs="Times New Roman"/>
        </w:rPr>
        <w:t xml:space="preserve"> credit union</w:t>
      </w:r>
      <w:r w:rsidR="005A6004">
        <w:rPr>
          <w:rFonts w:ascii="Times New Roman" w:hAnsi="Times New Roman" w:cs="Times New Roman"/>
        </w:rPr>
        <w:t xml:space="preserve">s </w:t>
      </w:r>
      <w:r w:rsidRPr="008D2BCF" w:rsidR="003B44F6">
        <w:rPr>
          <w:rFonts w:ascii="Times New Roman" w:hAnsi="Times New Roman" w:cs="Times New Roman"/>
        </w:rPr>
        <w:t>per year appl</w:t>
      </w:r>
      <w:r w:rsidR="005C492B">
        <w:rPr>
          <w:rFonts w:ascii="Times New Roman" w:hAnsi="Times New Roman" w:cs="Times New Roman"/>
        </w:rPr>
        <w:t>y</w:t>
      </w:r>
      <w:r w:rsidRPr="008D2BCF" w:rsidR="003B44F6">
        <w:rPr>
          <w:rFonts w:ascii="Times New Roman" w:hAnsi="Times New Roman" w:cs="Times New Roman"/>
        </w:rPr>
        <w:t xml:space="preserve"> for approval or engage in the activity, and that it will take an average of </w:t>
      </w:r>
      <w:r w:rsidR="002039B5">
        <w:rPr>
          <w:rFonts w:ascii="Times New Roman" w:hAnsi="Times New Roman" w:cs="Times New Roman"/>
        </w:rPr>
        <w:t>3</w:t>
      </w:r>
      <w:r w:rsidRPr="008D2BCF" w:rsidR="003B44F6">
        <w:rPr>
          <w:rFonts w:ascii="Times New Roman" w:hAnsi="Times New Roman" w:cs="Times New Roman"/>
        </w:rPr>
        <w:t xml:space="preserve"> hours </w:t>
      </w:r>
      <w:r w:rsidR="008C4C63">
        <w:rPr>
          <w:rFonts w:ascii="Times New Roman" w:hAnsi="Times New Roman" w:cs="Times New Roman"/>
        </w:rPr>
        <w:t xml:space="preserve">to provide NCUA with the information </w:t>
      </w:r>
      <w:r w:rsidR="00E61732">
        <w:rPr>
          <w:rFonts w:ascii="Times New Roman" w:hAnsi="Times New Roman" w:cs="Times New Roman"/>
        </w:rPr>
        <w:t xml:space="preserve">and maintain </w:t>
      </w:r>
      <w:r w:rsidR="00E43C89">
        <w:rPr>
          <w:rFonts w:ascii="Times New Roman" w:hAnsi="Times New Roman" w:cs="Times New Roman"/>
        </w:rPr>
        <w:t>records</w:t>
      </w:r>
      <w:r w:rsidR="00E61732">
        <w:rPr>
          <w:rFonts w:ascii="Times New Roman" w:hAnsi="Times New Roman" w:cs="Times New Roman"/>
        </w:rPr>
        <w:t xml:space="preserve"> required by this part</w:t>
      </w:r>
      <w:r w:rsidRPr="008D2BCF" w:rsidR="003B44F6">
        <w:rPr>
          <w:rFonts w:ascii="Times New Roman" w:hAnsi="Times New Roman" w:cs="Times New Roman"/>
        </w:rPr>
        <w:t xml:space="preserve">.  Thus, the total annual collection burden estimated </w:t>
      </w:r>
      <w:r w:rsidR="003F6325">
        <w:rPr>
          <w:rFonts w:ascii="Times New Roman" w:hAnsi="Times New Roman" w:cs="Times New Roman"/>
        </w:rPr>
        <w:t>is</w:t>
      </w:r>
      <w:r w:rsidRPr="008D2BCF" w:rsidR="003B44F6">
        <w:rPr>
          <w:rFonts w:ascii="Times New Roman" w:hAnsi="Times New Roman" w:cs="Times New Roman"/>
        </w:rPr>
        <w:t xml:space="preserve"> </w:t>
      </w:r>
      <w:r w:rsidR="005A6004">
        <w:rPr>
          <w:rFonts w:ascii="Times New Roman" w:hAnsi="Times New Roman" w:cs="Times New Roman"/>
        </w:rPr>
        <w:t>six</w:t>
      </w:r>
      <w:r w:rsidRPr="008D2BCF" w:rsidR="003B44F6">
        <w:rPr>
          <w:rFonts w:ascii="Times New Roman" w:hAnsi="Times New Roman" w:cs="Times New Roman"/>
        </w:rPr>
        <w:t xml:space="preserve"> hours.</w:t>
      </w:r>
    </w:p>
    <w:p w:rsidR="000421C8" w:rsidP="003D6AE9" w14:paraId="548C9224" w14:textId="77777777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2"/>
        <w:gridCol w:w="1746"/>
        <w:gridCol w:w="1733"/>
        <w:gridCol w:w="1716"/>
        <w:gridCol w:w="1673"/>
      </w:tblGrid>
      <w:tr w14:paraId="698E2C68" w14:textId="77777777" w:rsidTr="00097300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15" w:type="dxa"/>
            <w:shd w:val="clear" w:color="auto" w:fill="auto"/>
            <w:vAlign w:val="center"/>
          </w:tcPr>
          <w:p w:rsidR="000421C8" w:rsidRPr="00097300" w:rsidP="00097300" w14:paraId="2FCF635E" w14:textId="77777777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No. Respondents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421C8" w:rsidRPr="00097300" w:rsidP="00097300" w14:paraId="4223E364" w14:textId="77777777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No. Responses Per Respondent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421C8" w:rsidRPr="00097300" w:rsidP="00097300" w14:paraId="75D74FC9" w14:textId="77777777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Annual Responses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0421C8" w:rsidRPr="00097300" w:rsidP="00097300" w14:paraId="601CD7C4" w14:textId="77777777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Hours Per Response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0421C8" w:rsidRPr="00097300" w:rsidP="00097300" w14:paraId="4D8E5CE2" w14:textId="77777777">
            <w:pPr>
              <w:tabs>
                <w:tab w:val="left" w:pos="720"/>
              </w:tabs>
              <w:rPr>
                <w:rFonts w:ascii="Arial Narrow" w:hAnsi="Arial Narrow" w:cs="Times New Roman"/>
                <w:sz w:val="20"/>
                <w:szCs w:val="20"/>
              </w:rPr>
            </w:pPr>
            <w:r w:rsidRPr="00097300">
              <w:rPr>
                <w:rFonts w:ascii="Arial Narrow" w:hAnsi="Arial Narrow" w:cs="Times New Roman"/>
                <w:sz w:val="20"/>
                <w:szCs w:val="20"/>
              </w:rPr>
              <w:t>Annual Burden</w:t>
            </w:r>
          </w:p>
        </w:tc>
      </w:tr>
      <w:tr w14:paraId="04462C50" w14:textId="77777777" w:rsidTr="00097300">
        <w:tblPrEx>
          <w:tblW w:w="0" w:type="auto"/>
          <w:tblInd w:w="720" w:type="dxa"/>
          <w:tblLook w:val="04A0"/>
        </w:tblPrEx>
        <w:tc>
          <w:tcPr>
            <w:tcW w:w="1915" w:type="dxa"/>
            <w:shd w:val="clear" w:color="auto" w:fill="auto"/>
          </w:tcPr>
          <w:p w:rsidR="000421C8" w:rsidRPr="00097300" w:rsidP="00097300" w14:paraId="0E4A779D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0421C8" w:rsidRPr="00097300" w:rsidP="00097300" w14:paraId="59DB6FBD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  <w:shd w:val="clear" w:color="auto" w:fill="auto"/>
          </w:tcPr>
          <w:p w:rsidR="000421C8" w:rsidRPr="00097300" w:rsidP="00097300" w14:paraId="525A9E38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0421C8" w:rsidRPr="00097300" w:rsidP="00097300" w14:paraId="7974AE25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0421C8" w:rsidRPr="00097300" w:rsidP="00097300" w14:paraId="0C49BF8D" w14:textId="7777777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97300">
              <w:rPr>
                <w:rFonts w:ascii="Times New Roman" w:hAnsi="Times New Roman" w:cs="Times New Roman"/>
              </w:rPr>
              <w:t>6</w:t>
            </w:r>
          </w:p>
        </w:tc>
      </w:tr>
    </w:tbl>
    <w:p w:rsidR="003B44F6" w:rsidP="0054036B" w14:paraId="1BD3900A" w14:textId="342CCC4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5047D" w:rsidRPr="003D6AE9" w:rsidP="00D5047D" w14:paraId="1E498B47" w14:textId="77777777">
      <w:pPr>
        <w:tabs>
          <w:tab w:val="left" w:pos="720"/>
        </w:tabs>
        <w:ind w:left="720" w:hanging="720"/>
        <w:rPr>
          <w:rFonts w:ascii="Times New Roman" w:hAnsi="Times New Roman"/>
          <w:b/>
        </w:rPr>
      </w:pPr>
      <w:r w:rsidRPr="003D6AE9">
        <w:rPr>
          <w:rFonts w:ascii="Times New Roman" w:hAnsi="Times New Roman"/>
          <w:b/>
        </w:rPr>
        <w:t>13.</w:t>
      </w:r>
      <w:r w:rsidRPr="003D6AE9">
        <w:rPr>
          <w:rFonts w:ascii="Times New Roman" w:hAnsi="Times New Roman"/>
          <w:b/>
        </w:rPr>
        <w:tab/>
      </w:r>
      <w:r w:rsidR="006579F9">
        <w:rPr>
          <w:rFonts w:ascii="Times New Roman" w:hAnsi="Times New Roman"/>
          <w:b/>
        </w:rPr>
        <w:t>Capital start-up or on</w:t>
      </w:r>
      <w:r w:rsidR="008326FC">
        <w:rPr>
          <w:rFonts w:ascii="Times New Roman" w:hAnsi="Times New Roman"/>
          <w:b/>
        </w:rPr>
        <w:t>-going operation and maintenance costs</w:t>
      </w:r>
      <w:r w:rsidRPr="003D6AE9">
        <w:rPr>
          <w:rFonts w:ascii="Times New Roman" w:hAnsi="Times New Roman"/>
          <w:b/>
        </w:rPr>
        <w:t>.</w:t>
      </w:r>
    </w:p>
    <w:p w:rsidR="00D5047D" w:rsidRPr="003D6AE9" w:rsidP="00D5047D" w14:paraId="0670ECC0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</w:rPr>
      </w:pPr>
    </w:p>
    <w:p w:rsidR="00D5047D" w:rsidRPr="003D6AE9" w:rsidP="00D5047D" w14:paraId="35373FF1" w14:textId="77777777">
      <w:pPr>
        <w:tabs>
          <w:tab w:val="left" w:pos="72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D6AE9">
        <w:rPr>
          <w:rFonts w:ascii="Times New Roman" w:hAnsi="Times New Roman"/>
        </w:rPr>
        <w:t xml:space="preserve">There are no capital start-up or operation and maintenance costs incurred. </w:t>
      </w:r>
    </w:p>
    <w:p w:rsidR="003B44F6" w:rsidRPr="003D6AE9" w14:paraId="239CD140" w14:textId="77777777">
      <w:pPr>
        <w:rPr>
          <w:rFonts w:ascii="Times New Roman" w:hAnsi="Times New Roman" w:cs="Times New Roman"/>
        </w:rPr>
      </w:pPr>
    </w:p>
    <w:p w:rsidR="003B44F6" w:rsidRPr="003D6AE9" w14:paraId="52144FC7" w14:textId="77777777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14.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8326FC">
        <w:rPr>
          <w:rFonts w:ascii="Times New Roman" w:hAnsi="Times New Roman" w:cs="Times New Roman"/>
          <w:b/>
          <w:u w:val="none"/>
        </w:rPr>
        <w:t>A</w:t>
      </w:r>
      <w:r w:rsidRPr="003D6AE9">
        <w:rPr>
          <w:rFonts w:ascii="Times New Roman" w:hAnsi="Times New Roman" w:cs="Times New Roman"/>
          <w:b/>
          <w:u w:val="none"/>
        </w:rPr>
        <w:t>nn</w:t>
      </w:r>
      <w:r w:rsidR="008326FC">
        <w:rPr>
          <w:rFonts w:ascii="Times New Roman" w:hAnsi="Times New Roman" w:cs="Times New Roman"/>
          <w:b/>
          <w:u w:val="none"/>
        </w:rPr>
        <w:t>ualized costs to Federal</w:t>
      </w:r>
      <w:r>
        <w:rPr>
          <w:rFonts w:ascii="Times New Roman" w:hAnsi="Times New Roman" w:cs="Times New Roman"/>
          <w:b/>
          <w:u w:val="none"/>
        </w:rPr>
        <w:t xml:space="preserve"> government</w:t>
      </w:r>
      <w:r w:rsidR="008326FC">
        <w:rPr>
          <w:rFonts w:ascii="Times New Roman" w:hAnsi="Times New Roman" w:cs="Times New Roman"/>
          <w:b/>
          <w:u w:val="none"/>
        </w:rPr>
        <w:t>.</w:t>
      </w:r>
    </w:p>
    <w:p w:rsidR="003B44F6" w:rsidRPr="003D6AE9" w14:paraId="704562BA" w14:textId="77777777">
      <w:pPr>
        <w:rPr>
          <w:rFonts w:ascii="Times New Roman" w:hAnsi="Times New Roman" w:cs="Times New Roman"/>
        </w:rPr>
      </w:pPr>
    </w:p>
    <w:p w:rsidR="003B44F6" w:rsidRPr="003D6AE9" w:rsidP="003D6AE9" w14:paraId="30E966D1" w14:textId="77777777">
      <w:pPr>
        <w:ind w:firstLine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There are no costs to the government</w:t>
      </w:r>
      <w:r w:rsidRPr="003D6AE9">
        <w:rPr>
          <w:rFonts w:ascii="Times New Roman" w:hAnsi="Times New Roman" w:cs="Times New Roman"/>
        </w:rPr>
        <w:t>.</w:t>
      </w:r>
    </w:p>
    <w:p w:rsidR="003B44F6" w:rsidRPr="003D6AE9" w14:paraId="051A337A" w14:textId="77777777">
      <w:pPr>
        <w:rPr>
          <w:rFonts w:ascii="Times New Roman" w:hAnsi="Times New Roman" w:cs="Times New Roman"/>
        </w:rPr>
      </w:pPr>
    </w:p>
    <w:p w:rsidR="003B44F6" w:rsidRPr="003D6AE9" w14:paraId="593570BD" w14:textId="77777777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15.</w:t>
      </w:r>
      <w:r w:rsidRPr="003D6AE9">
        <w:rPr>
          <w:rFonts w:ascii="Times New Roman" w:hAnsi="Times New Roman" w:cs="Times New Roman"/>
          <w:b/>
          <w:u w:val="none"/>
        </w:rPr>
        <w:tab/>
      </w:r>
      <w:r>
        <w:rPr>
          <w:rFonts w:ascii="Times New Roman" w:hAnsi="Times New Roman" w:cs="Times New Roman"/>
          <w:b/>
          <w:u w:val="none"/>
        </w:rPr>
        <w:t>Change</w:t>
      </w:r>
      <w:r w:rsidR="006C0B08">
        <w:rPr>
          <w:rFonts w:ascii="Times New Roman" w:hAnsi="Times New Roman" w:cs="Times New Roman"/>
          <w:b/>
          <w:u w:val="none"/>
        </w:rPr>
        <w:t>s</w:t>
      </w:r>
      <w:r>
        <w:rPr>
          <w:rFonts w:ascii="Times New Roman" w:hAnsi="Times New Roman" w:cs="Times New Roman"/>
          <w:b/>
          <w:u w:val="none"/>
        </w:rPr>
        <w:t xml:space="preserve"> in burden</w:t>
      </w:r>
      <w:r w:rsidR="006C0B08">
        <w:rPr>
          <w:rFonts w:ascii="Times New Roman" w:hAnsi="Times New Roman" w:cs="Times New Roman"/>
          <w:b/>
          <w:u w:val="none"/>
        </w:rPr>
        <w:t>.</w:t>
      </w:r>
    </w:p>
    <w:p w:rsidR="003B44F6" w:rsidRPr="003D6AE9" w14:paraId="7232DCF2" w14:textId="77777777">
      <w:pPr>
        <w:rPr>
          <w:rFonts w:ascii="Times New Roman" w:hAnsi="Times New Roman" w:cs="Times New Roman"/>
        </w:rPr>
      </w:pPr>
    </w:p>
    <w:p w:rsidR="003B44F6" w:rsidRPr="003D6AE9" w:rsidP="003D6AE9" w14:paraId="24532B66" w14:textId="77777777">
      <w:pPr>
        <w:ind w:firstLine="720"/>
        <w:rPr>
          <w:rFonts w:ascii="Times New Roman" w:hAnsi="Times New Roman" w:cs="Times New Roman"/>
        </w:rPr>
      </w:pPr>
      <w:r w:rsidRPr="003D6AE9">
        <w:rPr>
          <w:rFonts w:ascii="Times New Roman" w:hAnsi="Times New Roman" w:cs="Times New Roman"/>
        </w:rPr>
        <w:t>Th</w:t>
      </w:r>
      <w:r w:rsidRPr="003D6AE9" w:rsidR="00D92669">
        <w:rPr>
          <w:rFonts w:ascii="Times New Roman" w:hAnsi="Times New Roman" w:cs="Times New Roman"/>
        </w:rPr>
        <w:t xml:space="preserve">is is </w:t>
      </w:r>
      <w:r w:rsidRPr="003D6AE9" w:rsidR="00D5047D">
        <w:rPr>
          <w:rFonts w:ascii="Times New Roman" w:hAnsi="Times New Roman" w:cs="Times New Roman"/>
        </w:rPr>
        <w:t>extension without change</w:t>
      </w:r>
      <w:r w:rsidRPr="003D6AE9" w:rsidR="00D92669">
        <w:rPr>
          <w:rFonts w:ascii="Times New Roman" w:hAnsi="Times New Roman" w:cs="Times New Roman"/>
        </w:rPr>
        <w:t xml:space="preserve"> of a previously approved collection.  </w:t>
      </w:r>
    </w:p>
    <w:p w:rsidR="00F24310" w:rsidRPr="003D6AE9" w14:paraId="25B4A8B8" w14:textId="77777777">
      <w:pPr>
        <w:rPr>
          <w:rFonts w:ascii="Times New Roman" w:hAnsi="Times New Roman" w:cs="Times New Roman"/>
        </w:rPr>
      </w:pPr>
    </w:p>
    <w:p w:rsidR="003B44F6" w:rsidRPr="003D6AE9" w14:paraId="1EB96B52" w14:textId="77777777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16.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C0B08">
        <w:rPr>
          <w:rFonts w:ascii="Times New Roman" w:hAnsi="Times New Roman" w:cs="Times New Roman"/>
          <w:b/>
          <w:u w:val="none"/>
        </w:rPr>
        <w:t>I</w:t>
      </w:r>
      <w:r w:rsidRPr="003D6AE9">
        <w:rPr>
          <w:rFonts w:ascii="Times New Roman" w:hAnsi="Times New Roman" w:cs="Times New Roman"/>
          <w:b/>
          <w:u w:val="none"/>
        </w:rPr>
        <w:t>nformation</w:t>
      </w:r>
      <w:r w:rsidR="006C0B08">
        <w:rPr>
          <w:rFonts w:ascii="Times New Roman" w:hAnsi="Times New Roman" w:cs="Times New Roman"/>
          <w:b/>
          <w:u w:val="none"/>
        </w:rPr>
        <w:t xml:space="preserve"> collection planned for statistical purposes.</w:t>
      </w:r>
    </w:p>
    <w:p w:rsidR="00D5047D" w:rsidRPr="003D6AE9" w14:paraId="4A56DF69" w14:textId="77777777">
      <w:pPr>
        <w:rPr>
          <w:rFonts w:ascii="Times New Roman" w:hAnsi="Times New Roman" w:cs="Times New Roman"/>
        </w:rPr>
      </w:pPr>
    </w:p>
    <w:p w:rsidR="003B44F6" w:rsidRPr="003D6AE9" w:rsidP="003D6AE9" w14:paraId="01C5A8F3" w14:textId="777777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collection is not used for statistical purposes.</w:t>
      </w:r>
    </w:p>
    <w:p w:rsidR="003B44F6" w:rsidRPr="003D6AE9" w14:paraId="16EF11AD" w14:textId="77777777">
      <w:pPr>
        <w:rPr>
          <w:rFonts w:ascii="Times New Roman" w:hAnsi="Times New Roman" w:cs="Times New Roman"/>
        </w:rPr>
      </w:pPr>
    </w:p>
    <w:p w:rsidR="003B44F6" w:rsidRPr="003D6AE9" w14:paraId="6C85D172" w14:textId="77777777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17.</w:t>
      </w:r>
      <w:r w:rsidRPr="003D6AE9">
        <w:rPr>
          <w:rFonts w:ascii="Times New Roman" w:hAnsi="Times New Roman" w:cs="Times New Roman"/>
          <w:b/>
          <w:u w:val="none"/>
        </w:rPr>
        <w:tab/>
      </w:r>
      <w:r w:rsidR="006C0B08">
        <w:rPr>
          <w:rFonts w:ascii="Times New Roman" w:hAnsi="Times New Roman" w:cs="Times New Roman"/>
          <w:b/>
          <w:u w:val="none"/>
        </w:rPr>
        <w:t>Request non-d</w:t>
      </w:r>
      <w:r w:rsidRPr="003D6AE9">
        <w:rPr>
          <w:rFonts w:ascii="Times New Roman" w:hAnsi="Times New Roman" w:cs="Times New Roman"/>
          <w:b/>
          <w:u w:val="none"/>
        </w:rPr>
        <w:t>isp</w:t>
      </w:r>
      <w:r w:rsidR="006C0B08">
        <w:rPr>
          <w:rFonts w:ascii="Times New Roman" w:hAnsi="Times New Roman" w:cs="Times New Roman"/>
          <w:b/>
          <w:u w:val="none"/>
        </w:rPr>
        <w:t>lay the expiration date of the OMB control number.</w:t>
      </w:r>
    </w:p>
    <w:p w:rsidR="003B44F6" w:rsidRPr="008D2BCF" w14:paraId="64C0EAB6" w14:textId="77777777">
      <w:pPr>
        <w:rPr>
          <w:rFonts w:ascii="Times New Roman" w:hAnsi="Times New Roman" w:cs="Times New Roman"/>
        </w:rPr>
      </w:pPr>
    </w:p>
    <w:p w:rsidR="00D5047D" w:rsidRPr="00A039CF" w:rsidP="003D6AE9" w14:paraId="57F94253" w14:textId="77777777">
      <w:pPr>
        <w:tabs>
          <w:tab w:val="right" w:pos="8553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The OMB control number and expiration date associated with this PRA submission will be displayed on the Federal government’s electronic PRA docket at </w:t>
      </w:r>
      <w:hyperlink r:id="rId5" w:history="1">
        <w:r w:rsidRPr="008E23EC">
          <w:rPr>
            <w:rStyle w:val="Hyperlink"/>
            <w:rFonts w:ascii="Times New Roman" w:hAnsi="Times New Roman"/>
          </w:rPr>
          <w:t>www.reginfo.gov</w:t>
        </w:r>
      </w:hyperlink>
      <w:r w:rsidRPr="00A039C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B44F6" w:rsidRPr="008D2BCF" w14:paraId="10724DCF" w14:textId="77777777">
      <w:pPr>
        <w:rPr>
          <w:rFonts w:ascii="Times New Roman" w:hAnsi="Times New Roman" w:cs="Times New Roman"/>
        </w:rPr>
      </w:pPr>
    </w:p>
    <w:p w:rsidR="003B44F6" w:rsidRPr="003D6AE9" w14:paraId="0C1FC802" w14:textId="77777777">
      <w:pPr>
        <w:pStyle w:val="BodyText"/>
        <w:rPr>
          <w:rFonts w:ascii="Times New Roman" w:hAnsi="Times New Roman" w:cs="Times New Roman"/>
          <w:b/>
          <w:u w:val="none"/>
        </w:rPr>
      </w:pPr>
      <w:r w:rsidRPr="003D6AE9">
        <w:rPr>
          <w:rFonts w:ascii="Times New Roman" w:hAnsi="Times New Roman" w:cs="Times New Roman"/>
          <w:b/>
          <w:u w:val="none"/>
        </w:rPr>
        <w:t>18.</w:t>
      </w:r>
      <w:r w:rsidRPr="003D6AE9">
        <w:rPr>
          <w:rFonts w:ascii="Times New Roman" w:hAnsi="Times New Roman" w:cs="Times New Roman"/>
          <w:b/>
          <w:u w:val="none"/>
        </w:rPr>
        <w:tab/>
      </w:r>
      <w:r w:rsidRPr="003D6AE9">
        <w:rPr>
          <w:rFonts w:ascii="Times New Roman" w:hAnsi="Times New Roman" w:cs="Times New Roman"/>
          <w:b/>
          <w:u w:val="none"/>
        </w:rPr>
        <w:t>Except</w:t>
      </w:r>
      <w:r w:rsidR="006C0B08">
        <w:rPr>
          <w:rFonts w:ascii="Times New Roman" w:hAnsi="Times New Roman" w:cs="Times New Roman"/>
          <w:b/>
          <w:u w:val="none"/>
        </w:rPr>
        <w:t>ions to Certification for Paperwork Reduction Act Submissions.</w:t>
      </w:r>
    </w:p>
    <w:p w:rsidR="003B44F6" w:rsidRPr="008D2BCF" w14:paraId="3A48A4FB" w14:textId="77777777">
      <w:pPr>
        <w:rPr>
          <w:rFonts w:ascii="Times New Roman" w:hAnsi="Times New Roman" w:cs="Times New Roman"/>
        </w:rPr>
      </w:pPr>
    </w:p>
    <w:p w:rsidR="003B44F6" w:rsidRPr="008D2BCF" w:rsidP="003D6AE9" w14:paraId="0FEE0A20" w14:textId="77777777">
      <w:pPr>
        <w:ind w:firstLine="720"/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>There are no exceptions to the certification statement</w:t>
      </w:r>
      <w:r w:rsidRPr="008D2BCF">
        <w:rPr>
          <w:rFonts w:ascii="Times New Roman" w:hAnsi="Times New Roman" w:cs="Times New Roman"/>
        </w:rPr>
        <w:t>.</w:t>
      </w:r>
    </w:p>
    <w:p w:rsidR="003B44F6" w:rsidRPr="008D2BCF" w14:paraId="3A073867" w14:textId="77777777">
      <w:pPr>
        <w:rPr>
          <w:rFonts w:ascii="Times New Roman" w:hAnsi="Times New Roman" w:cs="Times New Roman"/>
        </w:rPr>
      </w:pPr>
    </w:p>
    <w:p w:rsidR="00D5047D" w14:paraId="420BABE6" w14:textId="77777777">
      <w:pPr>
        <w:rPr>
          <w:rFonts w:ascii="Times New Roman" w:hAnsi="Times New Roman" w:cs="Times New Roman"/>
          <w:b/>
          <w:bCs/>
        </w:rPr>
      </w:pPr>
    </w:p>
    <w:p w:rsidR="003B44F6" w:rsidRPr="008D2BCF" w14:paraId="54CE6048" w14:textId="77777777">
      <w:pPr>
        <w:rPr>
          <w:rFonts w:ascii="Times New Roman" w:hAnsi="Times New Roman" w:cs="Times New Roman"/>
          <w:b/>
          <w:bCs/>
        </w:rPr>
      </w:pPr>
      <w:r w:rsidRPr="008D2BCF">
        <w:rPr>
          <w:rFonts w:ascii="Times New Roman" w:hAnsi="Times New Roman" w:cs="Times New Roman"/>
          <w:b/>
          <w:bCs/>
        </w:rPr>
        <w:t>B.  Collection of Information Employing Statistical Methods.</w:t>
      </w:r>
    </w:p>
    <w:p w:rsidR="003B44F6" w:rsidRPr="008D2BCF" w14:paraId="0C50A02C" w14:textId="77777777">
      <w:pPr>
        <w:rPr>
          <w:rFonts w:ascii="Times New Roman" w:hAnsi="Times New Roman" w:cs="Times New Roman"/>
        </w:rPr>
      </w:pPr>
    </w:p>
    <w:p w:rsidR="003B44F6" w:rsidRPr="008D2BCF" w14:paraId="0C1D6EAF" w14:textId="77777777">
      <w:pPr>
        <w:rPr>
          <w:rFonts w:ascii="Times New Roman" w:hAnsi="Times New Roman" w:cs="Times New Roman"/>
        </w:rPr>
      </w:pPr>
      <w:r w:rsidRPr="008D2BCF">
        <w:rPr>
          <w:rFonts w:ascii="Times New Roman" w:hAnsi="Times New Roman" w:cs="Times New Roman"/>
        </w:rPr>
        <w:t>This collection does not employ statistical methods</w:t>
      </w:r>
      <w:r w:rsidRPr="008D2BCF">
        <w:rPr>
          <w:rFonts w:ascii="Times New Roman" w:hAnsi="Times New Roman" w:cs="Times New Roman"/>
        </w:rPr>
        <w:t>.</w:t>
      </w:r>
    </w:p>
    <w:sectPr w:rsidSect="00187633">
      <w:footerReference w:type="default" r:id="rId6"/>
      <w:pgSz w:w="12240" w:h="15840" w:code="1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87633" w:rsidRPr="00187633" w14:paraId="12C735BD" w14:textId="1666154A">
    <w:pPr>
      <w:pStyle w:val="Footer"/>
      <w:rPr>
        <w:rFonts w:ascii="Times New Roman" w:hAnsi="Times New Roman" w:cs="Times New Roman"/>
      </w:rPr>
    </w:pPr>
    <w:r w:rsidRPr="000421C8">
      <w:rPr>
        <w:rFonts w:ascii="Times New Roman" w:hAnsi="Times New Roman" w:cs="Times New Roman"/>
        <w:i/>
        <w:sz w:val="20"/>
        <w:szCs w:val="20"/>
      </w:rPr>
      <w:t>O</w:t>
    </w:r>
    <w:r w:rsidR="00192EEE">
      <w:rPr>
        <w:rFonts w:ascii="Times New Roman" w:hAnsi="Times New Roman" w:cs="Times New Roman"/>
        <w:i/>
        <w:sz w:val="20"/>
        <w:szCs w:val="20"/>
      </w:rPr>
      <w:t>MB No.3133-0152</w:t>
    </w:r>
    <w:r>
      <w:rPr>
        <w:rFonts w:ascii="Times New Roman" w:hAnsi="Times New Roman" w:cs="Times New Roman"/>
        <w:i/>
      </w:rPr>
      <w:tab/>
    </w:r>
    <w:r w:rsidRPr="00187633">
      <w:rPr>
        <w:rFonts w:ascii="Times New Roman" w:hAnsi="Times New Roman" w:cs="Times New Roman"/>
      </w:rPr>
      <w:tab/>
    </w:r>
    <w:r w:rsidRPr="00187633">
      <w:rPr>
        <w:rFonts w:ascii="Times New Roman" w:hAnsi="Times New Roman" w:cs="Times New Roman"/>
      </w:rPr>
      <w:fldChar w:fldCharType="begin"/>
    </w:r>
    <w:r w:rsidRPr="00187633">
      <w:rPr>
        <w:rFonts w:ascii="Times New Roman" w:hAnsi="Times New Roman" w:cs="Times New Roman"/>
      </w:rPr>
      <w:instrText xml:space="preserve"> PAGE   \* MERGEFORMAT </w:instrText>
    </w:r>
    <w:r w:rsidRPr="00187633">
      <w:rPr>
        <w:rFonts w:ascii="Times New Roman" w:hAnsi="Times New Roman" w:cs="Times New Roman"/>
      </w:rPr>
      <w:fldChar w:fldCharType="separate"/>
    </w:r>
    <w:r w:rsidR="004E35D1">
      <w:rPr>
        <w:rFonts w:ascii="Times New Roman" w:hAnsi="Times New Roman" w:cs="Times New Roman"/>
        <w:noProof/>
      </w:rPr>
      <w:t>1</w:t>
    </w:r>
    <w:r w:rsidRPr="00187633">
      <w:rPr>
        <w:rFonts w:ascii="Times New Roman" w:hAnsi="Times New Roman" w:cs="Times New Roman"/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52412F"/>
    <w:multiLevelType w:val="hybridMultilevel"/>
    <w:tmpl w:val="0BD8ABE2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282889"/>
    <w:multiLevelType w:val="hybridMultilevel"/>
    <w:tmpl w:val="F83839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57DA4"/>
    <w:multiLevelType w:val="hybridMultilevel"/>
    <w:tmpl w:val="31E8D7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416EE5"/>
    <w:multiLevelType w:val="hybridMultilevel"/>
    <w:tmpl w:val="BCD6E1AE"/>
    <w:lvl w:ilvl="0">
      <w:start w:val="17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1409A5"/>
    <w:multiLevelType w:val="hybridMultilevel"/>
    <w:tmpl w:val="66F08B8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C2156C3"/>
    <w:multiLevelType w:val="hybridMultilevel"/>
    <w:tmpl w:val="D280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445932">
    <w:abstractNumId w:val="2"/>
  </w:num>
  <w:num w:numId="2" w16cid:durableId="433018057">
    <w:abstractNumId w:val="5"/>
  </w:num>
  <w:num w:numId="3" w16cid:durableId="420369705">
    <w:abstractNumId w:val="0"/>
  </w:num>
  <w:num w:numId="4" w16cid:durableId="1412704208">
    <w:abstractNumId w:val="3"/>
  </w:num>
  <w:num w:numId="5" w16cid:durableId="1929188847">
    <w:abstractNumId w:val="4"/>
  </w:num>
  <w:num w:numId="6" w16cid:durableId="146342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A8"/>
    <w:rsid w:val="000421C8"/>
    <w:rsid w:val="00097300"/>
    <w:rsid w:val="0010157F"/>
    <w:rsid w:val="00187633"/>
    <w:rsid w:val="00192EEE"/>
    <w:rsid w:val="002039B5"/>
    <w:rsid w:val="00204721"/>
    <w:rsid w:val="002808AD"/>
    <w:rsid w:val="003B44F6"/>
    <w:rsid w:val="003D6AE9"/>
    <w:rsid w:val="003F6325"/>
    <w:rsid w:val="00442B0D"/>
    <w:rsid w:val="004E35D1"/>
    <w:rsid w:val="004E43A8"/>
    <w:rsid w:val="0054036B"/>
    <w:rsid w:val="005A6004"/>
    <w:rsid w:val="005C20DD"/>
    <w:rsid w:val="005C492B"/>
    <w:rsid w:val="00622489"/>
    <w:rsid w:val="00641A81"/>
    <w:rsid w:val="006579F9"/>
    <w:rsid w:val="00663ED5"/>
    <w:rsid w:val="006C0B08"/>
    <w:rsid w:val="006C5CE9"/>
    <w:rsid w:val="007730A7"/>
    <w:rsid w:val="007B3F37"/>
    <w:rsid w:val="00825E8B"/>
    <w:rsid w:val="008326FC"/>
    <w:rsid w:val="00895D24"/>
    <w:rsid w:val="008B2042"/>
    <w:rsid w:val="008C4C63"/>
    <w:rsid w:val="008C5262"/>
    <w:rsid w:val="008D2BCF"/>
    <w:rsid w:val="008E23EC"/>
    <w:rsid w:val="009E63BA"/>
    <w:rsid w:val="00A039CF"/>
    <w:rsid w:val="00A132B9"/>
    <w:rsid w:val="00A20C42"/>
    <w:rsid w:val="00A25EAB"/>
    <w:rsid w:val="00AD01DE"/>
    <w:rsid w:val="00AD2A60"/>
    <w:rsid w:val="00B16F8D"/>
    <w:rsid w:val="00B314EF"/>
    <w:rsid w:val="00B33C43"/>
    <w:rsid w:val="00B348E4"/>
    <w:rsid w:val="00B63D49"/>
    <w:rsid w:val="00BC1F75"/>
    <w:rsid w:val="00BD5B33"/>
    <w:rsid w:val="00BE5CF5"/>
    <w:rsid w:val="00C879AB"/>
    <w:rsid w:val="00CD6346"/>
    <w:rsid w:val="00CF263B"/>
    <w:rsid w:val="00CF4F01"/>
    <w:rsid w:val="00D24934"/>
    <w:rsid w:val="00D2516A"/>
    <w:rsid w:val="00D5047D"/>
    <w:rsid w:val="00D834AF"/>
    <w:rsid w:val="00D92669"/>
    <w:rsid w:val="00DD22C3"/>
    <w:rsid w:val="00DE1F2E"/>
    <w:rsid w:val="00E3789F"/>
    <w:rsid w:val="00E43C89"/>
    <w:rsid w:val="00E61732"/>
    <w:rsid w:val="00ED74EA"/>
    <w:rsid w:val="00F243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C688AF"/>
  <w15:chartTrackingRefBased/>
  <w15:docId w15:val="{B19525DA-99FD-4111-89CD-3F0D33B0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</w:rPr>
  </w:style>
  <w:style w:type="paragraph" w:styleId="BalloonText">
    <w:name w:val="Balloon Text"/>
    <w:basedOn w:val="Normal"/>
    <w:link w:val="BalloonTextChar"/>
    <w:rsid w:val="001876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763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876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763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76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7633"/>
    <w:rPr>
      <w:rFonts w:ascii="Arial" w:hAnsi="Arial" w:cs="Arial"/>
      <w:sz w:val="24"/>
      <w:szCs w:val="24"/>
    </w:rPr>
  </w:style>
  <w:style w:type="character" w:styleId="CommentReference">
    <w:name w:val="annotation reference"/>
    <w:rsid w:val="001876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7633"/>
    <w:rPr>
      <w:sz w:val="20"/>
      <w:szCs w:val="20"/>
    </w:rPr>
  </w:style>
  <w:style w:type="character" w:customStyle="1" w:styleId="CommentTextChar">
    <w:name w:val="Comment Text Char"/>
    <w:link w:val="CommentText"/>
    <w:rsid w:val="0018763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633"/>
    <w:rPr>
      <w:b/>
      <w:bCs/>
    </w:rPr>
  </w:style>
  <w:style w:type="character" w:customStyle="1" w:styleId="CommentSubjectChar">
    <w:name w:val="Comment Subject Char"/>
    <w:link w:val="CommentSubject"/>
    <w:rsid w:val="00187633"/>
    <w:rPr>
      <w:rFonts w:ascii="Arial" w:hAnsi="Arial" w:cs="Arial"/>
      <w:b/>
      <w:bCs/>
    </w:rPr>
  </w:style>
  <w:style w:type="character" w:styleId="Hyperlink">
    <w:name w:val="Hyperlink"/>
    <w:rsid w:val="00D5047D"/>
    <w:rPr>
      <w:color w:val="0563C1"/>
      <w:u w:val="single"/>
    </w:rPr>
  </w:style>
  <w:style w:type="table" w:styleId="TableGrid">
    <w:name w:val="Table Grid"/>
    <w:basedOn w:val="TableNormal"/>
    <w:rsid w:val="0004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ginfo.gov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1827-168B-4DFD-B164-0A2AF194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</vt:lpstr>
    </vt:vector>
  </TitlesOfParts>
  <Company>NCUA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</dc:title>
  <dc:creator>NCUA</dc:creator>
  <cp:lastModifiedBy>Vixamar, Mahala</cp:lastModifiedBy>
  <cp:revision>5</cp:revision>
  <cp:lastPrinted>2016-07-26T20:00:00Z</cp:lastPrinted>
  <dcterms:created xsi:type="dcterms:W3CDTF">2020-04-29T20:43:00Z</dcterms:created>
  <dcterms:modified xsi:type="dcterms:W3CDTF">2023-06-07T20:29:00Z</dcterms:modified>
</cp:coreProperties>
</file>