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3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6"/>
        <w:gridCol w:w="5393"/>
      </w:tblGrid>
      <w:tr w14:paraId="4B6CBED3" w14:textId="77777777" w:rsidTr="003B4F39">
        <w:tblPrEx>
          <w:tblW w:w="1032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1472"/>
        </w:trPr>
        <w:tc>
          <w:tcPr>
            <w:tcW w:w="4936" w:type="dxa"/>
          </w:tcPr>
          <w:p w:rsidR="009E67EB" w:rsidRPr="002078F5" w:rsidP="007145DE" w14:paraId="2AA5F8DF" w14:textId="77777777">
            <w:pPr>
              <w:spacing w:line="240" w:lineRule="auto"/>
              <w:outlineLvl w:val="0"/>
            </w:pPr>
            <w:r w:rsidRPr="002078F5">
              <w:t>U.S. DEPARTMENT OF AGRICULTURE</w:t>
            </w:r>
          </w:p>
          <w:p w:rsidR="009E67EB" w:rsidRPr="002078F5" w:rsidP="007145DE" w14:paraId="3C49519D" w14:textId="77777777">
            <w:pPr>
              <w:spacing w:line="240" w:lineRule="auto"/>
              <w:rPr>
                <w:smallCaps/>
              </w:rPr>
            </w:pPr>
            <w:r w:rsidRPr="002078F5">
              <w:rPr>
                <w:smallCaps/>
              </w:rPr>
              <w:t>AGRICULTURAL MARKETING SERVICE</w:t>
            </w:r>
          </w:p>
          <w:p w:rsidR="009E67EB" w:rsidRPr="002078F5" w:rsidP="007145DE" w14:paraId="63CCBC44" w14:textId="77777777">
            <w:pPr>
              <w:spacing w:line="240" w:lineRule="auto"/>
              <w:rPr>
                <w:smallCaps/>
              </w:rPr>
            </w:pPr>
            <w:r w:rsidRPr="002078F5">
              <w:rPr>
                <w:smallCaps/>
              </w:rPr>
              <w:t>FAIR TRADE PRACTICES PROGRAM</w:t>
            </w:r>
          </w:p>
          <w:p w:rsidR="009E67EB" w:rsidRPr="002078F5" w:rsidP="007145DE" w14:paraId="405F5A70" w14:textId="77777777">
            <w:pPr>
              <w:spacing w:line="240" w:lineRule="auto"/>
              <w:rPr>
                <w:smallCaps/>
              </w:rPr>
            </w:pPr>
            <w:r w:rsidRPr="002078F5">
              <w:rPr>
                <w:smallCaps/>
              </w:rPr>
              <w:t>PACKERS AND STOCKYARDS DIVISION</w:t>
            </w:r>
          </w:p>
          <w:p w:rsidR="009E67EB" w:rsidRPr="002078F5" w:rsidP="007145DE" w14:paraId="251D5D72" w14:textId="77777777">
            <w:pPr>
              <w:pStyle w:val="TableParagraph"/>
              <w:ind w:left="0" w:right="0"/>
              <w:rPr>
                <w:sz w:val="24"/>
                <w:szCs w:val="24"/>
              </w:rPr>
            </w:pPr>
          </w:p>
        </w:tc>
        <w:tc>
          <w:tcPr>
            <w:tcW w:w="5393" w:type="dxa"/>
          </w:tcPr>
          <w:p w:rsidR="009E67EB" w:rsidRPr="002078F5" w:rsidP="007145DE" w14:paraId="7296A153" w14:textId="77777777">
            <w:pPr>
              <w:spacing w:line="240" w:lineRule="auto"/>
              <w:jc w:val="center"/>
              <w:rPr>
                <w:b/>
                <w:bCs/>
              </w:rPr>
            </w:pPr>
          </w:p>
          <w:p w:rsidR="009E67EB" w:rsidRPr="002078F5" w:rsidP="007145DE" w14:paraId="17B7CEDD" w14:textId="505E4F21">
            <w:pPr>
              <w:spacing w:line="240" w:lineRule="auto"/>
              <w:jc w:val="center"/>
              <w:rPr>
                <w:b/>
                <w:bCs/>
              </w:rPr>
            </w:pPr>
            <w:r>
              <w:rPr>
                <w:b/>
                <w:bCs/>
              </w:rPr>
              <w:t xml:space="preserve">6100 </w:t>
            </w:r>
            <w:r w:rsidRPr="002078F5">
              <w:rPr>
                <w:b/>
                <w:bCs/>
              </w:rPr>
              <w:t>LIVE POULTRY DEALER DISCLOSURE DOCUMENT</w:t>
            </w:r>
            <w:r w:rsidR="00A11591">
              <w:rPr>
                <w:b/>
                <w:bCs/>
              </w:rPr>
              <w:t xml:space="preserve"> FORM INSTRUCTIONS</w:t>
            </w:r>
          </w:p>
          <w:p w:rsidR="009E67EB" w:rsidRPr="002078F5" w:rsidP="007145DE" w14:paraId="0187A25F" w14:textId="77777777">
            <w:pPr>
              <w:pStyle w:val="TableParagraph"/>
              <w:ind w:left="0" w:right="0"/>
              <w:jc w:val="center"/>
              <w:rPr>
                <w:b/>
                <w:sz w:val="24"/>
                <w:szCs w:val="24"/>
              </w:rPr>
            </w:pPr>
          </w:p>
        </w:tc>
      </w:tr>
      <w:tr w14:paraId="55265746" w14:textId="77777777" w:rsidTr="003B4F39">
        <w:tblPrEx>
          <w:tblW w:w="10329" w:type="dxa"/>
          <w:tblInd w:w="-365" w:type="dxa"/>
          <w:tblLayout w:type="fixed"/>
          <w:tblCellMar>
            <w:left w:w="0" w:type="dxa"/>
            <w:right w:w="0" w:type="dxa"/>
          </w:tblCellMar>
          <w:tblLook w:val="01E0"/>
        </w:tblPrEx>
        <w:trPr>
          <w:trHeight w:hRule="exact" w:val="2323"/>
        </w:trPr>
        <w:tc>
          <w:tcPr>
            <w:tcW w:w="10329" w:type="dxa"/>
            <w:gridSpan w:val="2"/>
          </w:tcPr>
          <w:p w:rsidR="004923EE" w:rsidRPr="004923EE" w:rsidP="004923EE" w14:paraId="5858B948" w14:textId="0BE205E8">
            <w:pPr>
              <w:spacing w:line="240" w:lineRule="auto"/>
              <w:rPr>
                <w:rFonts w:eastAsia="Times New Roman"/>
              </w:rPr>
            </w:pPr>
            <w:r w:rsidRPr="004923EE">
              <w:rPr>
                <w:rFonts w:eastAsia="Times New Roman"/>
              </w:rPr>
              <w:t xml:space="preserve">This form is for use by any entity engaged in business as a Live Poultry Dealer and is required by </w:t>
            </w:r>
            <w:r w:rsidR="006857F4">
              <w:rPr>
                <w:rFonts w:eastAsia="Times New Roman"/>
              </w:rPr>
              <w:t>9</w:t>
            </w:r>
            <w:r w:rsidR="003E7DCB">
              <w:rPr>
                <w:rFonts w:eastAsia="Times New Roman"/>
              </w:rPr>
              <w:t xml:space="preserve"> CFR</w:t>
            </w:r>
            <w:r w:rsidRPr="004923EE" w:rsidR="003E7DCB">
              <w:rPr>
                <w:rFonts w:eastAsia="Times New Roman"/>
              </w:rPr>
              <w:t xml:space="preserve"> </w:t>
            </w:r>
            <w:r w:rsidRPr="004923EE">
              <w:rPr>
                <w:rFonts w:eastAsia="Times New Roman"/>
              </w:rPr>
              <w:t xml:space="preserve">201.102 of the regulations under the Packers and Stockyards Act, 1921 (Act), as amended and supplemented, to provide broiler growers the required disclosure information.  </w:t>
            </w:r>
          </w:p>
          <w:p w:rsidR="004923EE" w:rsidRPr="004923EE" w:rsidP="004923EE" w14:paraId="5EC8F2B2" w14:textId="77777777">
            <w:pPr>
              <w:widowControl w:val="0"/>
              <w:autoSpaceDE w:val="0"/>
              <w:autoSpaceDN w:val="0"/>
              <w:spacing w:line="240" w:lineRule="auto"/>
              <w:rPr>
                <w:rFonts w:eastAsia="Times New Roman"/>
              </w:rPr>
            </w:pPr>
          </w:p>
          <w:p w:rsidR="004923EE" w:rsidRPr="004923EE" w:rsidP="004923EE" w14:paraId="5E1373F3" w14:textId="79094B27">
            <w:pPr>
              <w:tabs>
                <w:tab w:val="left" w:pos="0"/>
              </w:tabs>
              <w:spacing w:line="240" w:lineRule="auto"/>
              <w:rPr>
                <w:rFonts w:eastAsia="Times New Roman"/>
              </w:rPr>
            </w:pPr>
            <w:r w:rsidRPr="004923EE">
              <w:rPr>
                <w:rFonts w:eastAsia="Times New Roman"/>
              </w:rPr>
              <w:t xml:space="preserve">Submit the Live Poultry Dealer Disclosure Document, along with all required disclosure documents to each of the broiler growers under contract to you in the order, form, and content as instructed below and in </w:t>
            </w:r>
            <w:r w:rsidR="003E7DCB">
              <w:rPr>
                <w:rFonts w:eastAsia="Times New Roman"/>
              </w:rPr>
              <w:t>§</w:t>
            </w:r>
            <w:r w:rsidRPr="004923EE" w:rsidR="003E7DCB">
              <w:rPr>
                <w:rFonts w:eastAsia="Times New Roman"/>
              </w:rPr>
              <w:t xml:space="preserve"> </w:t>
            </w:r>
            <w:r w:rsidRPr="004923EE">
              <w:rPr>
                <w:rFonts w:eastAsia="Times New Roman"/>
              </w:rPr>
              <w:t xml:space="preserve">201.102.  Copies of this form may be obtained from the regional office covering your area, or on our website: </w:t>
            </w:r>
            <w:hyperlink r:id="rId6" w:history="1">
              <w:r w:rsidRPr="004923EE">
                <w:rPr>
                  <w:rFonts w:eastAsia="Times New Roman"/>
                  <w:color w:val="0000FF"/>
                  <w:u w:val="single"/>
                </w:rPr>
                <w:t>https://www.ams.usda.gov/resources/forms</w:t>
              </w:r>
            </w:hyperlink>
            <w:r w:rsidRPr="004923EE">
              <w:rPr>
                <w:rFonts w:eastAsia="Times New Roman"/>
              </w:rPr>
              <w:t xml:space="preserve">.  </w:t>
            </w:r>
          </w:p>
          <w:p w:rsidR="007738B0" w:rsidP="007145DE" w14:paraId="57E66AB3" w14:textId="77777777">
            <w:pPr>
              <w:pStyle w:val="TableParagraph"/>
              <w:ind w:right="256"/>
              <w:rPr>
                <w:sz w:val="24"/>
                <w:szCs w:val="24"/>
              </w:rPr>
            </w:pPr>
          </w:p>
          <w:p w:rsidR="009E67EB" w:rsidRPr="002078F5" w:rsidP="007145DE" w14:paraId="25E173DB" w14:textId="34EFE11A">
            <w:pPr>
              <w:pStyle w:val="TableParagraph"/>
              <w:ind w:right="256"/>
              <w:rPr>
                <w:sz w:val="24"/>
                <w:szCs w:val="24"/>
              </w:rPr>
            </w:pPr>
          </w:p>
        </w:tc>
      </w:tr>
    </w:tbl>
    <w:p w:rsidR="006B5603" w:rsidP="006B5603" w14:paraId="1C9CA708" w14:textId="77777777">
      <w:pPr>
        <w:spacing w:line="240" w:lineRule="auto"/>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3373"/>
        <w:gridCol w:w="3717"/>
      </w:tblGrid>
      <w:tr w14:paraId="4B846A3C" w14:textId="77777777" w:rsidTr="003B4F39">
        <w:tblPrEx>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350" w:type="dxa"/>
            <w:gridSpan w:val="3"/>
            <w:tcBorders>
              <w:top w:val="single" w:sz="4" w:space="0" w:color="auto"/>
              <w:left w:val="single" w:sz="4" w:space="0" w:color="auto"/>
              <w:bottom w:val="single" w:sz="4" w:space="0" w:color="auto"/>
              <w:right w:val="single" w:sz="4" w:space="0" w:color="auto"/>
            </w:tcBorders>
            <w:hideMark/>
          </w:tcPr>
          <w:p w:rsidR="003B4F39" w:rsidRPr="003B4F39" w:rsidP="003B4F39" w14:paraId="349631FF" w14:textId="77777777">
            <w:pPr>
              <w:spacing w:line="240" w:lineRule="auto"/>
              <w:jc w:val="center"/>
              <w:rPr>
                <w:rFonts w:eastAsia="Times New Roman"/>
                <w:b/>
              </w:rPr>
            </w:pPr>
            <w:r w:rsidRPr="003B4F39">
              <w:rPr>
                <w:rFonts w:eastAsia="Times New Roman"/>
                <w:b/>
              </w:rPr>
              <w:t>Regional Offices of the Packers and Stockyards Division</w:t>
            </w:r>
          </w:p>
          <w:p w:rsidR="003B4F39" w:rsidRPr="003B4F39" w:rsidP="003B4F39" w14:paraId="0108D949" w14:textId="77777777">
            <w:pPr>
              <w:spacing w:line="240" w:lineRule="auto"/>
              <w:jc w:val="center"/>
              <w:rPr>
                <w:rFonts w:eastAsia="Times New Roman"/>
              </w:rPr>
            </w:pPr>
            <w:r w:rsidRPr="003B4F39">
              <w:rPr>
                <w:rFonts w:eastAsia="Times New Roman"/>
                <w:b/>
              </w:rPr>
              <w:t>Agricultural Marketing Service, Fair Trade Practices Program</w:t>
            </w:r>
          </w:p>
        </w:tc>
      </w:tr>
      <w:tr w14:paraId="5BB9E9F5" w14:textId="77777777" w:rsidTr="003B4F39">
        <w:tblPrEx>
          <w:tblW w:w="10350" w:type="dxa"/>
          <w:tblInd w:w="-365" w:type="dxa"/>
          <w:tblLook w:val="01E0"/>
        </w:tblPrEx>
        <w:tc>
          <w:tcPr>
            <w:tcW w:w="326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3B4F39" w:rsidRPr="003B4F39" w:rsidP="003B4F39" w14:paraId="31EC59CA" w14:textId="77777777">
            <w:pPr>
              <w:spacing w:line="240" w:lineRule="auto"/>
              <w:rPr>
                <w:rFonts w:eastAsia="Times New Roman"/>
                <w:b/>
              </w:rPr>
            </w:pPr>
            <w:r w:rsidRPr="003B4F39">
              <w:rPr>
                <w:rFonts w:eastAsia="Times New Roman"/>
                <w:b/>
              </w:rPr>
              <w:t>Eastern Regional Office</w:t>
            </w:r>
          </w:p>
          <w:p w:rsidR="003B4F39" w:rsidRPr="003B4F39" w:rsidP="003B4F39" w14:paraId="533D5F17" w14:textId="77777777">
            <w:pPr>
              <w:spacing w:line="240" w:lineRule="auto"/>
              <w:rPr>
                <w:rFonts w:eastAsia="Times New Roman"/>
              </w:rPr>
            </w:pPr>
            <w:r w:rsidRPr="003B4F39">
              <w:rPr>
                <w:rFonts w:eastAsia="Times New Roman"/>
              </w:rPr>
              <w:t>75 Ted Turner Drive SW, Ste 230</w:t>
            </w:r>
          </w:p>
          <w:p w:rsidR="003B4F39" w:rsidRPr="003B4F39" w:rsidP="003B4F39" w14:paraId="7475E4D9" w14:textId="77777777">
            <w:pPr>
              <w:spacing w:line="240" w:lineRule="auto"/>
              <w:rPr>
                <w:rFonts w:eastAsia="Times New Roman"/>
              </w:rPr>
            </w:pPr>
            <w:r w:rsidRPr="003B4F39">
              <w:rPr>
                <w:rFonts w:eastAsia="Times New Roman"/>
              </w:rPr>
              <w:t>Atlanta, GA 30303-3308</w:t>
            </w:r>
          </w:p>
          <w:p w:rsidR="003B4F39" w:rsidRPr="003B4F39" w:rsidP="003B4F39" w14:paraId="69D93D75" w14:textId="77777777">
            <w:pPr>
              <w:spacing w:line="240" w:lineRule="auto"/>
              <w:rPr>
                <w:rFonts w:eastAsia="Times New Roman"/>
              </w:rPr>
            </w:pPr>
            <w:r w:rsidRPr="003B4F39">
              <w:rPr>
                <w:rFonts w:eastAsia="Times New Roman"/>
              </w:rPr>
              <w:t>Telephone:  (404) 562-5840</w:t>
            </w:r>
          </w:p>
          <w:p w:rsidR="003B4F39" w:rsidRPr="003B4F39" w:rsidP="003B4F39" w14:paraId="4E17AF9C" w14:textId="77777777">
            <w:pPr>
              <w:spacing w:line="240" w:lineRule="auto"/>
              <w:rPr>
                <w:rFonts w:eastAsia="Times New Roman"/>
              </w:rPr>
            </w:pPr>
            <w:r w:rsidRPr="003B4F39">
              <w:rPr>
                <w:rFonts w:eastAsia="Times New Roman"/>
              </w:rPr>
              <w:t>FAX:  (404) 562-5848</w:t>
            </w:r>
          </w:p>
          <w:p w:rsidR="003B4F39" w:rsidRPr="003B4F39" w:rsidP="003B4F39" w14:paraId="7DB8C20B" w14:textId="77777777">
            <w:pPr>
              <w:spacing w:line="240" w:lineRule="auto"/>
              <w:rPr>
                <w:rFonts w:eastAsia="Times New Roman"/>
                <w:b/>
              </w:rPr>
            </w:pPr>
            <w:r w:rsidRPr="003B4F39">
              <w:rPr>
                <w:rFonts w:eastAsia="Times New Roman"/>
              </w:rPr>
              <w:t xml:space="preserve">E-mail:  </w:t>
            </w:r>
            <w:hyperlink r:id="rId7" w:history="1">
              <w:r w:rsidRPr="003B4F39">
                <w:rPr>
                  <w:rFonts w:eastAsia="Times New Roman"/>
                  <w:color w:val="0000FF"/>
                  <w:u w:val="single"/>
                </w:rPr>
                <w:t>PSDAtlantaGA@usda.gov</w:t>
              </w:r>
            </w:hyperlink>
          </w:p>
        </w:tc>
        <w:tc>
          <w:tcPr>
            <w:tcW w:w="3373"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hideMark/>
          </w:tcPr>
          <w:p w:rsidR="003B4F39" w:rsidRPr="003B4F39" w:rsidP="003B4F39" w14:paraId="33F9200D" w14:textId="77777777">
            <w:pPr>
              <w:spacing w:line="240" w:lineRule="auto"/>
              <w:rPr>
                <w:rFonts w:eastAsia="Times New Roman"/>
                <w:b/>
              </w:rPr>
            </w:pPr>
            <w:r w:rsidRPr="003B4F39">
              <w:rPr>
                <w:rFonts w:eastAsia="Times New Roman"/>
                <w:b/>
              </w:rPr>
              <w:t>Midwestern Regional Office</w:t>
            </w:r>
          </w:p>
          <w:p w:rsidR="003B4F39" w:rsidRPr="003B4F39" w:rsidP="003B4F39" w14:paraId="774F5688" w14:textId="77777777">
            <w:pPr>
              <w:spacing w:line="240" w:lineRule="auto"/>
              <w:rPr>
                <w:rFonts w:eastAsia="Times New Roman"/>
              </w:rPr>
            </w:pPr>
            <w:r w:rsidRPr="003B4F39">
              <w:rPr>
                <w:rFonts w:eastAsia="Times New Roman"/>
              </w:rPr>
              <w:t>210 Walnut Street, Room 317</w:t>
            </w:r>
          </w:p>
          <w:p w:rsidR="003B4F39" w:rsidRPr="003B4F39" w:rsidP="003B4F39" w14:paraId="39B78802" w14:textId="77777777">
            <w:pPr>
              <w:spacing w:line="240" w:lineRule="auto"/>
              <w:rPr>
                <w:rFonts w:eastAsia="Times New Roman"/>
              </w:rPr>
            </w:pPr>
            <w:r w:rsidRPr="003B4F39">
              <w:rPr>
                <w:rFonts w:eastAsia="Times New Roman"/>
              </w:rPr>
              <w:t>Des Moines, IA  50309-2110</w:t>
            </w:r>
          </w:p>
          <w:p w:rsidR="003B4F39" w:rsidRPr="003B4F39" w:rsidP="003B4F39" w14:paraId="50E97E15" w14:textId="77777777">
            <w:pPr>
              <w:spacing w:line="240" w:lineRule="auto"/>
              <w:rPr>
                <w:rFonts w:eastAsia="Times New Roman"/>
              </w:rPr>
            </w:pPr>
            <w:r w:rsidRPr="003B4F39">
              <w:rPr>
                <w:rFonts w:eastAsia="Times New Roman"/>
              </w:rPr>
              <w:t>Telephone:  (515) 323-2579</w:t>
            </w:r>
          </w:p>
          <w:p w:rsidR="003B4F39" w:rsidRPr="003B4F39" w:rsidP="003B4F39" w14:paraId="2896BECD" w14:textId="77777777">
            <w:pPr>
              <w:spacing w:line="240" w:lineRule="auto"/>
              <w:rPr>
                <w:rFonts w:eastAsia="Times New Roman"/>
              </w:rPr>
            </w:pPr>
            <w:r w:rsidRPr="003B4F39">
              <w:rPr>
                <w:rFonts w:eastAsia="Times New Roman"/>
              </w:rPr>
              <w:t>FAX:  (515) 323-2590</w:t>
            </w:r>
          </w:p>
          <w:p w:rsidR="003B4F39" w:rsidRPr="003B4F39" w:rsidP="003B4F39" w14:paraId="3A2289C7" w14:textId="77777777">
            <w:pPr>
              <w:spacing w:line="240" w:lineRule="auto"/>
              <w:rPr>
                <w:rFonts w:eastAsia="Times New Roman"/>
                <w:b/>
              </w:rPr>
            </w:pPr>
            <w:r w:rsidRPr="003B4F39">
              <w:rPr>
                <w:rFonts w:eastAsia="Times New Roman"/>
              </w:rPr>
              <w:t xml:space="preserve">E-mail:  </w:t>
            </w:r>
            <w:hyperlink r:id="rId8" w:history="1">
              <w:r w:rsidRPr="003B4F39">
                <w:rPr>
                  <w:rFonts w:eastAsia="Times New Roman"/>
                  <w:color w:val="0000FF"/>
                  <w:u w:val="single"/>
                  <w:lang w:val="fr-FR"/>
                </w:rPr>
                <w:t>PSDDesMoinesIA@usda.gov</w:t>
              </w:r>
            </w:hyperlink>
          </w:p>
        </w:tc>
        <w:tc>
          <w:tcPr>
            <w:tcW w:w="3717" w:type="dxa"/>
            <w:tcBorders>
              <w:top w:val="single" w:sz="4" w:space="0" w:color="auto"/>
              <w:left w:val="single" w:sz="4" w:space="0" w:color="auto"/>
              <w:bottom w:val="single" w:sz="4" w:space="0" w:color="auto"/>
              <w:right w:val="single" w:sz="4" w:space="0" w:color="auto"/>
            </w:tcBorders>
            <w:tcMar>
              <w:top w:w="0" w:type="dxa"/>
              <w:left w:w="29" w:type="dxa"/>
              <w:bottom w:w="0" w:type="dxa"/>
              <w:right w:w="0" w:type="dxa"/>
            </w:tcMar>
            <w:hideMark/>
          </w:tcPr>
          <w:p w:rsidR="003B4F39" w:rsidRPr="003B4F39" w:rsidP="003B4F39" w14:paraId="5A0C5FD3" w14:textId="77777777">
            <w:pPr>
              <w:spacing w:line="240" w:lineRule="auto"/>
              <w:rPr>
                <w:rFonts w:eastAsia="Times New Roman"/>
                <w:b/>
              </w:rPr>
            </w:pPr>
            <w:r w:rsidRPr="003B4F39">
              <w:rPr>
                <w:rFonts w:eastAsia="Times New Roman"/>
                <w:b/>
              </w:rPr>
              <w:t>Western Regional Office</w:t>
            </w:r>
          </w:p>
          <w:p w:rsidR="003B4F39" w:rsidRPr="003B4F39" w:rsidP="003B4F39" w14:paraId="27C4F4E6" w14:textId="77777777">
            <w:pPr>
              <w:tabs>
                <w:tab w:val="left" w:pos="720"/>
                <w:tab w:val="left" w:pos="3600"/>
                <w:tab w:val="left" w:pos="6480"/>
              </w:tabs>
              <w:spacing w:line="240" w:lineRule="auto"/>
              <w:rPr>
                <w:rFonts w:eastAsia="Times New Roman"/>
              </w:rPr>
            </w:pPr>
            <w:r w:rsidRPr="003B4F39">
              <w:rPr>
                <w:rFonts w:eastAsia="Times New Roman"/>
              </w:rPr>
              <w:t>3950 Lewiston St., Suite 200</w:t>
            </w:r>
          </w:p>
          <w:p w:rsidR="003B4F39" w:rsidRPr="003B4F39" w:rsidP="003B4F39" w14:paraId="49F3EDD3" w14:textId="77777777">
            <w:pPr>
              <w:tabs>
                <w:tab w:val="left" w:pos="720"/>
                <w:tab w:val="left" w:pos="3600"/>
                <w:tab w:val="left" w:pos="6480"/>
              </w:tabs>
              <w:spacing w:line="240" w:lineRule="auto"/>
              <w:rPr>
                <w:rFonts w:eastAsia="Times New Roman"/>
              </w:rPr>
            </w:pPr>
            <w:r w:rsidRPr="003B4F39">
              <w:rPr>
                <w:rFonts w:eastAsia="Times New Roman"/>
              </w:rPr>
              <w:t>Aurora, CO  80011-1556</w:t>
            </w:r>
          </w:p>
          <w:p w:rsidR="003B4F39" w:rsidRPr="003B4F39" w:rsidP="003B4F39" w14:paraId="2DF7A26D" w14:textId="77777777">
            <w:pPr>
              <w:tabs>
                <w:tab w:val="left" w:pos="720"/>
                <w:tab w:val="left" w:pos="3600"/>
                <w:tab w:val="left" w:pos="6480"/>
              </w:tabs>
              <w:spacing w:line="240" w:lineRule="auto"/>
              <w:rPr>
                <w:rFonts w:eastAsia="Times New Roman"/>
              </w:rPr>
            </w:pPr>
            <w:r w:rsidRPr="003B4F39">
              <w:rPr>
                <w:rFonts w:eastAsia="Times New Roman"/>
              </w:rPr>
              <w:t>Telephone:  (303) 375-4240</w:t>
            </w:r>
          </w:p>
          <w:p w:rsidR="003B4F39" w:rsidRPr="003B4F39" w:rsidP="003B4F39" w14:paraId="101F0339" w14:textId="77777777">
            <w:pPr>
              <w:spacing w:line="240" w:lineRule="auto"/>
              <w:rPr>
                <w:rFonts w:eastAsia="Times New Roman"/>
              </w:rPr>
            </w:pPr>
            <w:r w:rsidRPr="003B4F39">
              <w:rPr>
                <w:rFonts w:eastAsia="Times New Roman"/>
              </w:rPr>
              <w:t>FAX:  (303) 371-4609</w:t>
            </w:r>
          </w:p>
          <w:p w:rsidR="003B4F39" w:rsidRPr="003B4F39" w:rsidP="003B4F39" w14:paraId="10CB4A19" w14:textId="77777777">
            <w:pPr>
              <w:spacing w:line="240" w:lineRule="auto"/>
              <w:rPr>
                <w:rFonts w:eastAsia="Times New Roman"/>
              </w:rPr>
            </w:pPr>
            <w:r w:rsidRPr="003B4F39">
              <w:rPr>
                <w:rFonts w:eastAsia="Times New Roman"/>
              </w:rPr>
              <w:t xml:space="preserve">E-mail:  </w:t>
            </w:r>
          </w:p>
          <w:p w:rsidR="003B4F39" w:rsidRPr="003B4F39" w:rsidP="003B4F39" w14:paraId="61E650E2" w14:textId="77777777">
            <w:pPr>
              <w:spacing w:line="240" w:lineRule="auto"/>
              <w:rPr>
                <w:rFonts w:eastAsia="Times New Roman"/>
              </w:rPr>
            </w:pPr>
            <w:hyperlink r:id="rId9" w:history="1">
              <w:r w:rsidRPr="003B4F39">
                <w:rPr>
                  <w:rFonts w:eastAsia="Times New Roman"/>
                  <w:color w:val="0000FF"/>
                  <w:u w:val="single"/>
                </w:rPr>
                <w:t>PSDDenverCO@usda.gov</w:t>
              </w:r>
            </w:hyperlink>
          </w:p>
        </w:tc>
      </w:tr>
      <w:tr w14:paraId="12507321" w14:textId="77777777" w:rsidTr="003B4F39">
        <w:tblPrEx>
          <w:tblW w:w="10350" w:type="dxa"/>
          <w:tblInd w:w="-365" w:type="dxa"/>
          <w:tblLook w:val="01E0"/>
        </w:tblPrEx>
        <w:tc>
          <w:tcPr>
            <w:tcW w:w="3260" w:type="dxa"/>
            <w:tcBorders>
              <w:top w:val="single" w:sz="4" w:space="0" w:color="auto"/>
              <w:left w:val="single" w:sz="4" w:space="0" w:color="auto"/>
              <w:bottom w:val="single" w:sz="4" w:space="0" w:color="auto"/>
              <w:right w:val="single" w:sz="4" w:space="0" w:color="auto"/>
            </w:tcBorders>
            <w:hideMark/>
          </w:tcPr>
          <w:p w:rsidR="003B4F39" w:rsidRPr="003B4F39" w:rsidP="003B4F39" w14:paraId="06513F83" w14:textId="77777777">
            <w:pPr>
              <w:spacing w:line="240" w:lineRule="auto"/>
              <w:jc w:val="center"/>
              <w:rPr>
                <w:rFonts w:eastAsia="Times New Roman"/>
                <w:b/>
              </w:rPr>
            </w:pPr>
            <w:r w:rsidRPr="003B4F39">
              <w:rPr>
                <w:rFonts w:eastAsia="Times New Roman"/>
                <w:b/>
              </w:rPr>
              <w:t>States Covered</w:t>
            </w:r>
          </w:p>
        </w:tc>
        <w:tc>
          <w:tcPr>
            <w:tcW w:w="3373" w:type="dxa"/>
            <w:tcBorders>
              <w:top w:val="single" w:sz="4" w:space="0" w:color="auto"/>
              <w:left w:val="single" w:sz="4" w:space="0" w:color="auto"/>
              <w:bottom w:val="single" w:sz="4" w:space="0" w:color="auto"/>
              <w:right w:val="single" w:sz="4" w:space="0" w:color="auto"/>
            </w:tcBorders>
            <w:hideMark/>
          </w:tcPr>
          <w:p w:rsidR="003B4F39" w:rsidRPr="003B4F39" w:rsidP="003B4F39" w14:paraId="75FE4074" w14:textId="77777777">
            <w:pPr>
              <w:spacing w:line="240" w:lineRule="auto"/>
              <w:jc w:val="center"/>
              <w:rPr>
                <w:rFonts w:eastAsia="Times New Roman"/>
                <w:b/>
              </w:rPr>
            </w:pPr>
            <w:r w:rsidRPr="003B4F39">
              <w:rPr>
                <w:rFonts w:eastAsia="Times New Roman"/>
                <w:b/>
              </w:rPr>
              <w:t>States Covered</w:t>
            </w:r>
          </w:p>
        </w:tc>
        <w:tc>
          <w:tcPr>
            <w:tcW w:w="3717" w:type="dxa"/>
            <w:tcBorders>
              <w:top w:val="single" w:sz="4" w:space="0" w:color="auto"/>
              <w:left w:val="single" w:sz="4" w:space="0" w:color="auto"/>
              <w:bottom w:val="single" w:sz="4" w:space="0" w:color="auto"/>
              <w:right w:val="single" w:sz="4" w:space="0" w:color="auto"/>
            </w:tcBorders>
            <w:hideMark/>
          </w:tcPr>
          <w:p w:rsidR="003B4F39" w:rsidRPr="003B4F39" w:rsidP="003B4F39" w14:paraId="35FBA75D" w14:textId="77777777">
            <w:pPr>
              <w:spacing w:line="240" w:lineRule="auto"/>
              <w:jc w:val="center"/>
              <w:rPr>
                <w:rFonts w:eastAsia="Times New Roman"/>
                <w:b/>
              </w:rPr>
            </w:pPr>
            <w:r w:rsidRPr="003B4F39">
              <w:rPr>
                <w:rFonts w:eastAsia="Times New Roman"/>
                <w:b/>
              </w:rPr>
              <w:t>States Covered</w:t>
            </w:r>
          </w:p>
        </w:tc>
      </w:tr>
      <w:tr w14:paraId="4DF448A7" w14:textId="77777777" w:rsidTr="003B4F39">
        <w:tblPrEx>
          <w:tblW w:w="10350" w:type="dxa"/>
          <w:tblInd w:w="-365" w:type="dxa"/>
          <w:tblLook w:val="01E0"/>
        </w:tblPrEx>
        <w:tc>
          <w:tcPr>
            <w:tcW w:w="3260" w:type="dxa"/>
            <w:tcBorders>
              <w:top w:val="single" w:sz="4" w:space="0" w:color="auto"/>
              <w:left w:val="single" w:sz="4" w:space="0" w:color="auto"/>
              <w:bottom w:val="single" w:sz="4" w:space="0" w:color="auto"/>
              <w:right w:val="single" w:sz="4" w:space="0" w:color="auto"/>
            </w:tcBorders>
          </w:tcPr>
          <w:p w:rsidR="003B4F39" w:rsidRPr="003B4F39" w:rsidP="003B4F39" w14:paraId="335D7262" w14:textId="77777777">
            <w:pPr>
              <w:spacing w:line="240" w:lineRule="auto"/>
              <w:rPr>
                <w:rFonts w:eastAsia="Times New Roman"/>
              </w:rPr>
            </w:pPr>
            <w:r w:rsidRPr="003B4F39">
              <w:rPr>
                <w:rFonts w:eastAsia="Times New Roman"/>
              </w:rPr>
              <w:t xml:space="preserve">AL, AR, CT, DC, DE, FL, GA, </w:t>
            </w:r>
          </w:p>
          <w:p w:rsidR="003B4F39" w:rsidRPr="003B4F39" w:rsidP="003B4F39" w14:paraId="22F9F8B0" w14:textId="77777777">
            <w:pPr>
              <w:spacing w:line="240" w:lineRule="auto"/>
              <w:rPr>
                <w:rFonts w:eastAsia="Times New Roman"/>
              </w:rPr>
            </w:pPr>
            <w:r w:rsidRPr="003B4F39">
              <w:rPr>
                <w:rFonts w:eastAsia="Times New Roman"/>
              </w:rPr>
              <w:t>LA, MA, MD, ME, MS, NC,</w:t>
            </w:r>
          </w:p>
          <w:p w:rsidR="003B4F39" w:rsidRPr="003B4F39" w:rsidP="003B4F39" w14:paraId="6AC63EAB" w14:textId="77777777">
            <w:pPr>
              <w:spacing w:line="240" w:lineRule="auto"/>
              <w:rPr>
                <w:rFonts w:eastAsia="Times New Roman"/>
                <w:b/>
              </w:rPr>
            </w:pPr>
            <w:r w:rsidRPr="003B4F39">
              <w:rPr>
                <w:rFonts w:eastAsia="Times New Roman"/>
              </w:rPr>
              <w:t>NH, NJ, NY, PA, PR, RI, SC, TN, VA, VT, WV</w:t>
            </w:r>
          </w:p>
        </w:tc>
        <w:tc>
          <w:tcPr>
            <w:tcW w:w="3373" w:type="dxa"/>
            <w:tcBorders>
              <w:top w:val="single" w:sz="4" w:space="0" w:color="auto"/>
              <w:left w:val="single" w:sz="4" w:space="0" w:color="auto"/>
              <w:bottom w:val="single" w:sz="4" w:space="0" w:color="auto"/>
              <w:right w:val="single" w:sz="4" w:space="0" w:color="auto"/>
            </w:tcBorders>
            <w:hideMark/>
          </w:tcPr>
          <w:p w:rsidR="003B4F39" w:rsidRPr="003B4F39" w:rsidP="003B4F39" w14:paraId="525F11F1" w14:textId="77777777">
            <w:pPr>
              <w:spacing w:line="240" w:lineRule="auto"/>
              <w:rPr>
                <w:rFonts w:eastAsia="Times New Roman"/>
                <w:b/>
              </w:rPr>
            </w:pPr>
            <w:r w:rsidRPr="003B4F39">
              <w:rPr>
                <w:rFonts w:eastAsia="Times New Roman"/>
              </w:rPr>
              <w:t>IA, IL, IN, KY, MI, MN, MO, ND, NE, OH, SD, WI</w:t>
            </w:r>
          </w:p>
        </w:tc>
        <w:tc>
          <w:tcPr>
            <w:tcW w:w="3717" w:type="dxa"/>
            <w:tcBorders>
              <w:top w:val="single" w:sz="4" w:space="0" w:color="auto"/>
              <w:left w:val="single" w:sz="4" w:space="0" w:color="auto"/>
              <w:bottom w:val="single" w:sz="4" w:space="0" w:color="auto"/>
              <w:right w:val="single" w:sz="4" w:space="0" w:color="auto"/>
            </w:tcBorders>
            <w:hideMark/>
          </w:tcPr>
          <w:p w:rsidR="003B4F39" w:rsidRPr="003B4F39" w:rsidP="003B4F39" w14:paraId="24403314" w14:textId="77777777">
            <w:pPr>
              <w:spacing w:line="240" w:lineRule="auto"/>
              <w:rPr>
                <w:rFonts w:eastAsia="Times New Roman"/>
              </w:rPr>
            </w:pPr>
            <w:r w:rsidRPr="003B4F39">
              <w:rPr>
                <w:rFonts w:eastAsia="Times New Roman"/>
              </w:rPr>
              <w:t>AK, AZ, CA, CO, HI, ID, KS, MT, NM, NV, OK, OR, TX, UT, WA, WY</w:t>
            </w:r>
          </w:p>
        </w:tc>
      </w:tr>
    </w:tbl>
    <w:p w:rsidR="003B4F39" w:rsidP="006B5603" w14:paraId="4DAE6D81" w14:textId="77777777">
      <w:pPr>
        <w:spacing w:line="240" w:lineRule="auto"/>
        <w:rPr>
          <w:b/>
          <w:bCs/>
        </w:rPr>
      </w:pPr>
    </w:p>
    <w:p w:rsidR="00DF2EC2" w:rsidRPr="00883785" w:rsidP="006B5603" w14:paraId="366DEA95" w14:textId="42303001">
      <w:pPr>
        <w:spacing w:line="240" w:lineRule="auto"/>
        <w:rPr>
          <w:b/>
          <w:bCs/>
        </w:rPr>
      </w:pPr>
      <w:r>
        <w:rPr>
          <w:b/>
          <w:bCs/>
        </w:rPr>
        <w:t xml:space="preserve">A. </w:t>
      </w:r>
      <w:r w:rsidR="009F4E4E">
        <w:rPr>
          <w:b/>
          <w:bCs/>
        </w:rPr>
        <w:t>Prominent Disclosures</w:t>
      </w:r>
      <w:r w:rsidR="00473943">
        <w:rPr>
          <w:b/>
          <w:bCs/>
        </w:rPr>
        <w:t xml:space="preserve"> (</w:t>
      </w:r>
      <w:r w:rsidRPr="00883785">
        <w:rPr>
          <w:b/>
          <w:bCs/>
        </w:rPr>
        <w:t>Cover Page</w:t>
      </w:r>
      <w:r w:rsidR="00473943">
        <w:rPr>
          <w:b/>
          <w:bCs/>
        </w:rPr>
        <w:t>(</w:t>
      </w:r>
      <w:r w:rsidRPr="00883785" w:rsidR="00F41700">
        <w:rPr>
          <w:b/>
          <w:bCs/>
        </w:rPr>
        <w:t>s</w:t>
      </w:r>
      <w:r w:rsidR="00473943">
        <w:rPr>
          <w:b/>
          <w:bCs/>
        </w:rPr>
        <w:t>))</w:t>
      </w:r>
      <w:r w:rsidRPr="00883785" w:rsidR="00F41700">
        <w:rPr>
          <w:b/>
          <w:bCs/>
        </w:rPr>
        <w:t xml:space="preserve"> </w:t>
      </w:r>
      <w:r w:rsidR="00370FA1">
        <w:rPr>
          <w:b/>
          <w:bCs/>
        </w:rPr>
        <w:t>S</w:t>
      </w:r>
      <w:r w:rsidRPr="00883785" w:rsidR="00F41700">
        <w:rPr>
          <w:b/>
          <w:bCs/>
        </w:rPr>
        <w:t xml:space="preserve">hould </w:t>
      </w:r>
      <w:r w:rsidR="0013202F">
        <w:rPr>
          <w:b/>
          <w:bCs/>
        </w:rPr>
        <w:t>I</w:t>
      </w:r>
      <w:r w:rsidRPr="00883785" w:rsidR="00F41700">
        <w:rPr>
          <w:b/>
          <w:bCs/>
        </w:rPr>
        <w:t xml:space="preserve">nclude </w:t>
      </w:r>
      <w:r w:rsidR="0013202F">
        <w:rPr>
          <w:b/>
          <w:bCs/>
        </w:rPr>
        <w:t>I</w:t>
      </w:r>
      <w:r w:rsidRPr="00883785" w:rsidR="00F41700">
        <w:rPr>
          <w:b/>
          <w:bCs/>
        </w:rPr>
        <w:t xml:space="preserve">tems </w:t>
      </w:r>
      <w:r w:rsidR="0013202F">
        <w:rPr>
          <w:b/>
          <w:bCs/>
        </w:rPr>
        <w:t>A</w:t>
      </w:r>
      <w:r w:rsidRPr="00883785" w:rsidR="001F28D4">
        <w:rPr>
          <w:b/>
          <w:bCs/>
        </w:rPr>
        <w:t>1-</w:t>
      </w:r>
      <w:r w:rsidR="0013202F">
        <w:rPr>
          <w:b/>
          <w:bCs/>
        </w:rPr>
        <w:t>A</w:t>
      </w:r>
      <w:r w:rsidRPr="00883785" w:rsidR="001F28D4">
        <w:rPr>
          <w:b/>
          <w:bCs/>
        </w:rPr>
        <w:t>13.</w:t>
      </w:r>
    </w:p>
    <w:p w:rsidR="001F28D4" w:rsidP="006B5603" w14:paraId="4B994EEF" w14:textId="77777777">
      <w:pPr>
        <w:spacing w:line="240" w:lineRule="auto"/>
      </w:pPr>
    </w:p>
    <w:p w:rsidR="009E67EB" w:rsidRPr="002078F5" w:rsidP="006B5603" w14:paraId="73B8E013" w14:textId="74950802">
      <w:pPr>
        <w:spacing w:line="240" w:lineRule="auto"/>
      </w:pPr>
      <w:r>
        <w:t>The following information</w:t>
      </w:r>
      <w:r w:rsidR="001A6647">
        <w:t xml:space="preserve"> </w:t>
      </w:r>
      <w:r w:rsidR="00EC2FF8">
        <w:t xml:space="preserve">is </w:t>
      </w:r>
      <w:r>
        <w:t xml:space="preserve">required under </w:t>
      </w:r>
      <w:r w:rsidR="006857F4">
        <w:t xml:space="preserve">9 CFR </w:t>
      </w:r>
      <w:r>
        <w:t>201.102(b)(</w:t>
      </w:r>
      <w:r w:rsidR="001A6647">
        <w:t>1</w:t>
      </w:r>
      <w:r>
        <w:t>)</w:t>
      </w:r>
      <w:r w:rsidR="005A5D74">
        <w:t xml:space="preserve">, </w:t>
      </w:r>
      <w:r w:rsidR="001A6647">
        <w:t>(2)</w:t>
      </w:r>
      <w:r w:rsidR="005A5D74">
        <w:t xml:space="preserve">, and </w:t>
      </w:r>
      <w:r w:rsidR="002245D5">
        <w:t>(3)</w:t>
      </w:r>
      <w:r w:rsidR="005A5D74">
        <w:t>.</w:t>
      </w:r>
    </w:p>
    <w:p w:rsidR="001D0F61" w:rsidRPr="001D0F61" w:rsidP="001D0F61" w14:paraId="34A41B92" w14:textId="076D6D7D">
      <w:pPr>
        <w:spacing w:line="240" w:lineRule="auto"/>
      </w:pPr>
      <w:r>
        <w:t>A</w:t>
      </w:r>
      <w:r w:rsidR="00E96BE1">
        <w:t xml:space="preserve">1. </w:t>
      </w:r>
      <w:r w:rsidRPr="001D0F61">
        <w:t>Company Name</w:t>
      </w:r>
    </w:p>
    <w:p w:rsidR="001D0F61" w:rsidRPr="001D0F61" w:rsidP="001D0F61" w14:paraId="16C28828" w14:textId="1E563011">
      <w:pPr>
        <w:spacing w:line="240" w:lineRule="auto"/>
      </w:pPr>
      <w:r>
        <w:t>A</w:t>
      </w:r>
      <w:r w:rsidR="00E96BE1">
        <w:t xml:space="preserve">2. </w:t>
      </w:r>
      <w:r w:rsidRPr="001D0F61">
        <w:t>Business Type</w:t>
      </w:r>
    </w:p>
    <w:p w:rsidR="001D0F61" w:rsidRPr="001D0F61" w:rsidP="001D0F61" w14:paraId="3FEE3163" w14:textId="6B7EB951">
      <w:pPr>
        <w:spacing w:line="240" w:lineRule="auto"/>
      </w:pPr>
      <w:r>
        <w:t>A</w:t>
      </w:r>
      <w:r w:rsidR="00E96BE1">
        <w:t xml:space="preserve">3. </w:t>
      </w:r>
      <w:r w:rsidRPr="001D0F61">
        <w:t>Business Address</w:t>
      </w:r>
    </w:p>
    <w:p w:rsidR="001D0F61" w:rsidRPr="001D0F61" w:rsidP="001D0F61" w14:paraId="2FE9680D" w14:textId="77983AA7">
      <w:pPr>
        <w:spacing w:line="240" w:lineRule="auto"/>
      </w:pPr>
      <w:r>
        <w:t>A</w:t>
      </w:r>
      <w:r w:rsidR="00E96BE1">
        <w:t xml:space="preserve">4. </w:t>
      </w:r>
      <w:r w:rsidRPr="001D0F61">
        <w:t>Contact Name</w:t>
      </w:r>
    </w:p>
    <w:p w:rsidR="001D0F61" w:rsidRPr="001D0F61" w:rsidP="001D0F61" w14:paraId="28498055" w14:textId="260F1DF8">
      <w:pPr>
        <w:spacing w:line="240" w:lineRule="auto"/>
      </w:pPr>
      <w:r>
        <w:t>A</w:t>
      </w:r>
      <w:r w:rsidR="00E96BE1">
        <w:t xml:space="preserve">5. </w:t>
      </w:r>
      <w:r w:rsidRPr="001D0F61">
        <w:t>Telephone N</w:t>
      </w:r>
      <w:r w:rsidR="003E5832">
        <w:t>umber</w:t>
      </w:r>
    </w:p>
    <w:p w:rsidR="001D0F61" w:rsidRPr="001D0F61" w:rsidP="001D0F61" w14:paraId="26CD0CE7" w14:textId="2CFD6BF7">
      <w:pPr>
        <w:spacing w:line="240" w:lineRule="auto"/>
      </w:pPr>
      <w:r>
        <w:t>A</w:t>
      </w:r>
      <w:r w:rsidR="00E96BE1">
        <w:t xml:space="preserve">6. </w:t>
      </w:r>
      <w:r w:rsidR="003E5832">
        <w:t xml:space="preserve">Company </w:t>
      </w:r>
      <w:r w:rsidRPr="001D0F61">
        <w:t>Email Address</w:t>
      </w:r>
    </w:p>
    <w:p w:rsidR="009E67EB" w:rsidRPr="002078F5" w:rsidP="009E67EB" w14:paraId="782B77E4" w14:textId="7F0EDB0C">
      <w:pPr>
        <w:spacing w:line="240" w:lineRule="auto"/>
      </w:pPr>
      <w:r>
        <w:t>A</w:t>
      </w:r>
      <w:r w:rsidR="00E96BE1">
        <w:t xml:space="preserve">7. </w:t>
      </w:r>
      <w:r w:rsidRPr="001D0F61" w:rsidR="001D0F61">
        <w:t>Website Address</w:t>
      </w:r>
    </w:p>
    <w:p w:rsidR="009E67EB" w:rsidRPr="002078F5" w:rsidP="009E67EB" w14:paraId="1BEFCE2D" w14:textId="77F65C75">
      <w:pPr>
        <w:spacing w:line="240" w:lineRule="auto"/>
      </w:pPr>
      <w:r>
        <w:t>A</w:t>
      </w:r>
      <w:r w:rsidRPr="002078F5" w:rsidR="00534813">
        <w:t>8</w:t>
      </w:r>
      <w:r w:rsidRPr="002078F5">
        <w:t>. Grower Name</w:t>
      </w:r>
    </w:p>
    <w:p w:rsidR="002C26E4" w:rsidP="006E27C0" w14:paraId="0BD2E5D8" w14:textId="4145F382">
      <w:pPr>
        <w:spacing w:line="360" w:lineRule="auto"/>
      </w:pPr>
      <w:r>
        <w:t>A</w:t>
      </w:r>
      <w:r w:rsidRPr="002078F5" w:rsidR="00534813">
        <w:t>9</w:t>
      </w:r>
      <w:r w:rsidRPr="002078F5" w:rsidR="009E67EB">
        <w:t>. Term of Contract</w:t>
      </w:r>
      <w:r w:rsidR="006E27C0">
        <w:t xml:space="preserve"> (dates)</w:t>
      </w:r>
      <w:r w:rsidRPr="002078F5" w:rsidR="009E67EB">
        <w:tab/>
      </w:r>
    </w:p>
    <w:p w:rsidR="009E67EB" w:rsidRPr="002078F5" w:rsidP="00106C84" w14:paraId="6B2135E6" w14:textId="3FF08499">
      <w:pPr>
        <w:spacing w:line="240" w:lineRule="auto"/>
      </w:pPr>
      <w:r>
        <w:t>A</w:t>
      </w:r>
      <w:r w:rsidRPr="002078F5" w:rsidR="00534813">
        <w:t>10</w:t>
      </w:r>
      <w:r w:rsidRPr="002078F5">
        <w:t xml:space="preserve">. </w:t>
      </w:r>
      <w:r w:rsidR="00EB5C3D">
        <w:t xml:space="preserve">The following statement, as required under section </w:t>
      </w:r>
      <w:r w:rsidR="007207FC">
        <w:t xml:space="preserve">§ </w:t>
      </w:r>
      <w:r w:rsidR="00EB5C3D">
        <w:t>201.102(</w:t>
      </w:r>
      <w:r w:rsidR="0099278A">
        <w:t>b)(4)</w:t>
      </w:r>
      <w:r w:rsidRPr="002078F5">
        <w:t>:</w:t>
      </w:r>
    </w:p>
    <w:p w:rsidR="0083492E" w:rsidP="009E67EB" w14:paraId="130F0596" w14:textId="4037E574">
      <w:pPr>
        <w:spacing w:line="240" w:lineRule="auto"/>
      </w:pPr>
      <w:r>
        <w:t>“</w:t>
      </w:r>
      <w:r w:rsidRPr="002F4C26">
        <w:t>The income from your poultry farm may be significantly affected by the number of flocks the poultry company places on your farm each year, the density or number of birds placed with each flock, and the target weight at which poultry is caught. The poultry company may have full discretion and control over these and other factors.  Please carefully review the information in this document.</w:t>
      </w:r>
      <w:r>
        <w:t>”</w:t>
      </w:r>
    </w:p>
    <w:p w:rsidR="009E67EB" w:rsidRPr="002078F5" w:rsidP="009E67EB" w14:paraId="640F7A2F" w14:textId="40CF41B4">
      <w:pPr>
        <w:spacing w:line="240" w:lineRule="auto"/>
      </w:pPr>
    </w:p>
    <w:p w:rsidR="009E67EB" w:rsidRPr="002078F5" w:rsidP="009E67EB" w14:paraId="6A186E0E" w14:textId="73A01CF0">
      <w:pPr>
        <w:spacing w:line="360" w:lineRule="auto"/>
      </w:pPr>
      <w:r>
        <w:t>A</w:t>
      </w:r>
      <w:r w:rsidRPr="002078F5" w:rsidR="00534813">
        <w:t>11</w:t>
      </w:r>
      <w:r w:rsidRPr="002078F5">
        <w:t xml:space="preserve">.  Under the terms of this </w:t>
      </w:r>
      <w:r w:rsidR="00EB6EE5">
        <w:t>broiler</w:t>
      </w:r>
      <w:r w:rsidRPr="002078F5">
        <w:t xml:space="preserve"> growing arrangemen</w:t>
      </w:r>
      <w:r w:rsidR="003F0F44">
        <w:t>t</w:t>
      </w:r>
      <w:r w:rsidR="00E875F7">
        <w:t xml:space="preserve">, as required </w:t>
      </w:r>
      <w:r w:rsidR="00106C84">
        <w:t>under</w:t>
      </w:r>
      <w:r w:rsidR="00E875F7">
        <w:t xml:space="preserve"> </w:t>
      </w:r>
      <w:r w:rsidR="007207FC">
        <w:t xml:space="preserve">§ </w:t>
      </w:r>
      <w:r w:rsidR="00E875F7">
        <w:t>201.102</w:t>
      </w:r>
      <w:r w:rsidR="00410CCA">
        <w:t>(b)</w:t>
      </w:r>
      <w:r w:rsidR="001D3F15">
        <w:t>(5)</w:t>
      </w:r>
      <w:r w:rsidRPr="002078F5">
        <w:t>:</w:t>
      </w:r>
    </w:p>
    <w:p w:rsidR="009E67EB" w:rsidRPr="002078F5" w:rsidP="009E67EB" w14:paraId="57526AC6" w14:textId="6DA8FDB1">
      <w:pPr>
        <w:pStyle w:val="ListParagraph"/>
        <w:numPr>
          <w:ilvl w:val="0"/>
          <w:numId w:val="1"/>
        </w:numPr>
        <w:spacing w:line="360" w:lineRule="auto"/>
        <w:rPr>
          <w:sz w:val="24"/>
          <w:szCs w:val="24"/>
        </w:rPr>
      </w:pPr>
      <w:r w:rsidRPr="002078F5">
        <w:rPr>
          <w:sz w:val="24"/>
          <w:szCs w:val="24"/>
        </w:rPr>
        <w:t xml:space="preserve"> Minimum number of flocks placed on </w:t>
      </w:r>
      <w:r w:rsidR="007207FC">
        <w:rPr>
          <w:sz w:val="24"/>
          <w:szCs w:val="24"/>
        </w:rPr>
        <w:t>the grower’s</w:t>
      </w:r>
      <w:r w:rsidRPr="002078F5" w:rsidR="007207FC">
        <w:rPr>
          <w:sz w:val="24"/>
          <w:szCs w:val="24"/>
        </w:rPr>
        <w:t xml:space="preserve"> </w:t>
      </w:r>
      <w:r w:rsidRPr="002078F5">
        <w:rPr>
          <w:sz w:val="24"/>
          <w:szCs w:val="24"/>
        </w:rPr>
        <w:t>farm each year</w:t>
      </w:r>
    </w:p>
    <w:p w:rsidR="009E67EB" w:rsidRPr="002078F5" w:rsidP="007B3697" w14:paraId="2523EFE2" w14:textId="73E6300E">
      <w:pPr>
        <w:pStyle w:val="ListParagraph"/>
        <w:numPr>
          <w:ilvl w:val="0"/>
          <w:numId w:val="1"/>
        </w:numPr>
        <w:spacing w:after="120" w:line="360" w:lineRule="auto"/>
        <w:rPr>
          <w:sz w:val="24"/>
          <w:szCs w:val="24"/>
        </w:rPr>
      </w:pPr>
      <w:r w:rsidRPr="002078F5">
        <w:rPr>
          <w:sz w:val="24"/>
          <w:szCs w:val="24"/>
        </w:rPr>
        <w:t xml:space="preserve"> </w:t>
      </w:r>
      <w:r w:rsidRPr="002078F5">
        <w:rPr>
          <w:sz w:val="24"/>
          <w:szCs w:val="24"/>
        </w:rPr>
        <w:t xml:space="preserve">Minimum stocking density of </w:t>
      </w:r>
      <w:r w:rsidR="007207FC">
        <w:rPr>
          <w:sz w:val="24"/>
          <w:szCs w:val="24"/>
        </w:rPr>
        <w:t xml:space="preserve">each </w:t>
      </w:r>
      <w:r w:rsidRPr="002078F5">
        <w:rPr>
          <w:sz w:val="24"/>
          <w:szCs w:val="24"/>
        </w:rPr>
        <w:t xml:space="preserve">flock placed on </w:t>
      </w:r>
      <w:r w:rsidR="007207FC">
        <w:rPr>
          <w:sz w:val="24"/>
          <w:szCs w:val="24"/>
        </w:rPr>
        <w:t>the grower’s</w:t>
      </w:r>
      <w:r w:rsidRPr="002078F5" w:rsidR="007207FC">
        <w:rPr>
          <w:sz w:val="24"/>
          <w:szCs w:val="24"/>
        </w:rPr>
        <w:t xml:space="preserve"> </w:t>
      </w:r>
      <w:r w:rsidRPr="002078F5">
        <w:rPr>
          <w:sz w:val="24"/>
          <w:szCs w:val="24"/>
        </w:rPr>
        <w:t>farm</w:t>
      </w:r>
    </w:p>
    <w:p w:rsidR="009E67EB" w:rsidRPr="002078F5" w:rsidP="00E1282D" w14:paraId="3BC156DC" w14:textId="1AE0B9BB">
      <w:pPr>
        <w:spacing w:line="240" w:lineRule="auto"/>
      </w:pPr>
      <w:r>
        <w:t>A</w:t>
      </w:r>
      <w:r w:rsidRPr="002078F5" w:rsidR="00533187">
        <w:t>1</w:t>
      </w:r>
      <w:r w:rsidRPr="002078F5" w:rsidR="00534813">
        <w:t>2</w:t>
      </w:r>
      <w:r w:rsidRPr="002078F5" w:rsidR="00533187">
        <w:t xml:space="preserve">.  </w:t>
      </w:r>
      <w:r w:rsidR="00E856A5">
        <w:t>The applicable of</w:t>
      </w:r>
      <w:r w:rsidR="00720C90">
        <w:t xml:space="preserve"> one of</w:t>
      </w:r>
      <w:r w:rsidR="00E856A5">
        <w:t xml:space="preserve"> the following t</w:t>
      </w:r>
      <w:r w:rsidR="00EB7797">
        <w:t xml:space="preserve">wo statements, as required </w:t>
      </w:r>
      <w:r w:rsidR="00106C84">
        <w:t>under</w:t>
      </w:r>
      <w:r w:rsidR="00EB7797">
        <w:t xml:space="preserve"> </w:t>
      </w:r>
      <w:r w:rsidR="007207FC">
        <w:t xml:space="preserve">§ </w:t>
      </w:r>
      <w:r w:rsidR="00EB7797">
        <w:t>201.102</w:t>
      </w:r>
      <w:r w:rsidR="00BE4DFA">
        <w:t>(b)</w:t>
      </w:r>
      <w:r w:rsidR="00EB7797">
        <w:t>(</w:t>
      </w:r>
      <w:r w:rsidR="001D3F15">
        <w:t>6</w:t>
      </w:r>
      <w:r w:rsidR="00EB7797">
        <w:t>)</w:t>
      </w:r>
      <w:r w:rsidRPr="002078F5" w:rsidR="00EB7797">
        <w:t>:</w:t>
      </w:r>
    </w:p>
    <w:p w:rsidR="009E67EB" w:rsidRPr="002078F5" w:rsidP="00720C90" w14:paraId="0E218424" w14:textId="2EAEE54C">
      <w:pPr>
        <w:spacing w:line="240" w:lineRule="auto"/>
      </w:pPr>
      <w:r>
        <w:t xml:space="preserve">     </w:t>
      </w:r>
      <w:r w:rsidRPr="002078F5">
        <w:t xml:space="preserve"> a. </w:t>
      </w:r>
      <w:r w:rsidRPr="002F4C26" w:rsidR="003554E2">
        <w:t xml:space="preserve">“This disclosure document summarizes certain provisions of your broiler growing arrangement and other information. You have the right to read this disclosure document and all accompanying documents carefully. At least </w:t>
      </w:r>
      <w:r w:rsidR="008A3EE6">
        <w:t>14</w:t>
      </w:r>
      <w:r w:rsidRPr="002F4C26" w:rsidR="007207FC">
        <w:t xml:space="preserve"> </w:t>
      </w:r>
      <w:r w:rsidRPr="002F4C26" w:rsidR="003554E2">
        <w:t>calendar days before the live poultry dealer executes the broiler growing arrangement</w:t>
      </w:r>
      <w:r w:rsidR="00EE1976">
        <w:t xml:space="preserve"> (</w:t>
      </w:r>
      <w:r w:rsidR="00306677">
        <w:t>provided that</w:t>
      </w:r>
      <w:r w:rsidR="00306677">
        <w:t xml:space="preserve"> </w:t>
      </w:r>
      <w:r w:rsidR="00EE1976">
        <w:t xml:space="preserve">growers may waive up to 7 </w:t>
      </w:r>
      <w:r w:rsidR="00306677">
        <w:t xml:space="preserve">calendar </w:t>
      </w:r>
      <w:r w:rsidR="00EE1976">
        <w:t>days of</w:t>
      </w:r>
      <w:r w:rsidR="00306677">
        <w:t xml:space="preserve"> that</w:t>
      </w:r>
      <w:r w:rsidR="00080FFC">
        <w:t xml:space="preserve"> </w:t>
      </w:r>
      <w:r w:rsidR="00306677">
        <w:t>time</w:t>
      </w:r>
      <w:r w:rsidR="00EE1976">
        <w:t xml:space="preserve"> period)</w:t>
      </w:r>
      <w:r w:rsidRPr="002F4C26" w:rsidR="003554E2">
        <w:t>, the poultry company is required to provide you with: (1) this disclosure document, and (2) a copy of the broiler growing arrangement.”</w:t>
      </w:r>
      <w:r w:rsidR="00A654F5">
        <w:t xml:space="preserve">  </w:t>
      </w:r>
      <w:r w:rsidRPr="002078F5">
        <w:t>OR</w:t>
      </w:r>
    </w:p>
    <w:p w:rsidR="009E67EB" w:rsidP="009E67EB" w14:paraId="17D70110" w14:textId="2DAA686E">
      <w:pPr>
        <w:spacing w:line="240" w:lineRule="auto"/>
      </w:pPr>
      <w:r>
        <w:t xml:space="preserve">     </w:t>
      </w:r>
      <w:r w:rsidRPr="002078F5">
        <w:t xml:space="preserve"> b. </w:t>
      </w:r>
      <w:r w:rsidRPr="002F4C26" w:rsidR="00775F98">
        <w:t xml:space="preserve">“This disclosure document summarizes certain provisions of your broiler growing arrangement and other information. You have the right to read this disclosure document and all accompanying documents carefully. The live poultry dealer is required to provide this disclosure document to you simultaneously with (a) a copy of the broiler growing arrangement, (b) any new or modified housing specifications that would require you to make an original or additional capital investment, and (c) a letter of intent.”   </w:t>
      </w:r>
    </w:p>
    <w:p w:rsidR="00E00853" w:rsidRPr="002078F5" w:rsidP="009E67EB" w14:paraId="06305C2D" w14:textId="77777777">
      <w:pPr>
        <w:spacing w:line="240" w:lineRule="auto"/>
      </w:pPr>
    </w:p>
    <w:p w:rsidR="009E67EB" w:rsidRPr="002078F5" w:rsidP="009E67EB" w14:paraId="20FE88B4" w14:textId="0372FD20">
      <w:pPr>
        <w:spacing w:line="240" w:lineRule="auto"/>
      </w:pPr>
      <w:r>
        <w:t>A</w:t>
      </w:r>
      <w:r w:rsidRPr="002078F5">
        <w:t>1</w:t>
      </w:r>
      <w:r w:rsidRPr="002078F5" w:rsidR="00E410EB">
        <w:t>3</w:t>
      </w:r>
      <w:r w:rsidRPr="002078F5">
        <w:t xml:space="preserve">.  </w:t>
      </w:r>
      <w:r w:rsidR="00D20B95">
        <w:t>Statement</w:t>
      </w:r>
      <w:r w:rsidR="00B32B7E">
        <w:t xml:space="preserve"> and Sentence</w:t>
      </w:r>
      <w:r w:rsidR="009F2670">
        <w:t xml:space="preserve"> (</w:t>
      </w:r>
      <w:r w:rsidR="00B32B7E">
        <w:t>in bold</w:t>
      </w:r>
      <w:r w:rsidR="009F2670">
        <w:t>)</w:t>
      </w:r>
      <w:r w:rsidR="00BE4DFA">
        <w:t xml:space="preserve"> as required </w:t>
      </w:r>
      <w:r w:rsidR="00F1168E">
        <w:t>under</w:t>
      </w:r>
      <w:r w:rsidR="00BE4DFA">
        <w:t xml:space="preserve"> </w:t>
      </w:r>
      <w:r w:rsidR="007207FC">
        <w:t xml:space="preserve">§ </w:t>
      </w:r>
      <w:r w:rsidR="00BE4DFA">
        <w:t>201.102(b)(7)</w:t>
      </w:r>
      <w:r w:rsidR="007207FC">
        <w:t xml:space="preserve"> and </w:t>
      </w:r>
      <w:r w:rsidR="00B32B7E">
        <w:t>(8)</w:t>
      </w:r>
      <w:r w:rsidRPr="002078F5" w:rsidR="00BE4DFA">
        <w:t>:</w:t>
      </w:r>
    </w:p>
    <w:p w:rsidR="009E67EB" w:rsidRPr="002078F5" w:rsidP="009E67EB" w14:paraId="7794C333" w14:textId="6E16D1F8">
      <w:pPr>
        <w:spacing w:line="240" w:lineRule="auto"/>
      </w:pPr>
      <w:r w:rsidRPr="002F4C26">
        <w:t>“Even if the broiler growing arrangement contains a confidentiality provision, by law you still retain the right to discuss the terms of the broiler growing arrangement and the Live Poultry Dealer Disclosure Document with a Federal or State agency, your financial advisor or lender, your legal advisor, your accounting services representative, other growers for the same live poultry dealer, and your immediate family or business associates. A business associate is a person not employed by you, but with whom you have a valid business reason for consulting when entering into or operating under a broiler growing arrangement.”</w:t>
      </w:r>
      <w:r w:rsidR="00C83695">
        <w:t xml:space="preserve"> </w:t>
      </w:r>
      <w:r w:rsidR="007207FC">
        <w:t>AND</w:t>
      </w:r>
    </w:p>
    <w:p w:rsidR="00935EA2" w:rsidP="00935EA2" w14:paraId="008902EA" w14:textId="1C82DCA5">
      <w:pPr>
        <w:spacing w:after="160" w:line="240" w:lineRule="auto"/>
        <w:rPr>
          <w:b/>
          <w:bCs/>
        </w:rPr>
      </w:pPr>
      <w:r w:rsidRPr="00C83695">
        <w:rPr>
          <w:b/>
          <w:bCs/>
        </w:rPr>
        <w:t xml:space="preserve">“Note that USDA has not verified the information contained in this document. If this disclosure by the live poultry dealer contains any false or misleading statement or a material omission, a violation of Federal and/or State law may have occurred.”  </w:t>
      </w:r>
    </w:p>
    <w:p w:rsidR="00C412E5" w:rsidRPr="00C83695" w:rsidP="00935EA2" w14:paraId="63576674" w14:textId="71662EAB">
      <w:pPr>
        <w:spacing w:after="160" w:line="240" w:lineRule="auto"/>
        <w:rPr>
          <w:b/>
          <w:bCs/>
        </w:rPr>
      </w:pPr>
      <w:r>
        <w:rPr>
          <w:b/>
          <w:bCs/>
        </w:rPr>
        <w:t xml:space="preserve">B. </w:t>
      </w:r>
      <w:r w:rsidR="00370FA1">
        <w:rPr>
          <w:b/>
          <w:bCs/>
        </w:rPr>
        <w:t>Required Disclosures Following Cover Pages</w:t>
      </w:r>
      <w:r w:rsidR="00621C9B">
        <w:rPr>
          <w:b/>
          <w:bCs/>
        </w:rPr>
        <w:t xml:space="preserve"> </w:t>
      </w:r>
      <w:r w:rsidR="007207FC">
        <w:rPr>
          <w:b/>
          <w:bCs/>
        </w:rPr>
        <w:t xml:space="preserve">- </w:t>
      </w:r>
      <w:r w:rsidR="00621C9B">
        <w:rPr>
          <w:b/>
          <w:bCs/>
        </w:rPr>
        <w:t>Items B1-B11</w:t>
      </w:r>
      <w:r w:rsidR="00C4647F">
        <w:rPr>
          <w:b/>
          <w:bCs/>
        </w:rPr>
        <w:t>:</w:t>
      </w:r>
    </w:p>
    <w:p w:rsidR="00342147" w:rsidRPr="002078F5" w:rsidP="00342147" w14:paraId="3D6FBD13" w14:textId="7C821352">
      <w:pPr>
        <w:spacing w:line="240" w:lineRule="auto"/>
      </w:pPr>
      <w:r>
        <w:t>B</w:t>
      </w:r>
      <w:r w:rsidRPr="002078F5" w:rsidR="00FA6B06">
        <w:t xml:space="preserve">1. </w:t>
      </w:r>
      <w:r w:rsidRPr="002078F5">
        <w:t xml:space="preserve">A summary of litigation over the prior </w:t>
      </w:r>
      <w:r w:rsidR="007207FC">
        <w:t>5</w:t>
      </w:r>
      <w:r w:rsidRPr="002078F5" w:rsidR="007207FC">
        <w:t xml:space="preserve"> </w:t>
      </w:r>
      <w:r w:rsidRPr="002078F5">
        <w:t>years between the live poultry dealer and any broiler grower; including the nature of the litigation, its location, the initiating party, a brief description of the controversy, and any resolution</w:t>
      </w:r>
      <w:r w:rsidRPr="002078F5" w:rsidR="00F268DC">
        <w:t xml:space="preserve">, as required </w:t>
      </w:r>
      <w:r w:rsidR="00F1168E">
        <w:t>under</w:t>
      </w:r>
      <w:r w:rsidRPr="002078F5" w:rsidR="00F268DC">
        <w:t xml:space="preserve"> </w:t>
      </w:r>
      <w:r w:rsidR="007207FC">
        <w:t xml:space="preserve">§ </w:t>
      </w:r>
      <w:r w:rsidRPr="002078F5" w:rsidR="00F268DC">
        <w:t>201.102(c)(1)</w:t>
      </w:r>
      <w:r w:rsidRPr="002078F5">
        <w:t xml:space="preserve">. </w:t>
      </w:r>
    </w:p>
    <w:p w:rsidR="00F268DC" w:rsidRPr="002078F5" w:rsidP="00342147" w14:paraId="5C94F7B1" w14:textId="77777777">
      <w:pPr>
        <w:spacing w:line="240" w:lineRule="auto"/>
      </w:pPr>
    </w:p>
    <w:p w:rsidR="00342147" w:rsidRPr="002078F5" w:rsidP="009F2670" w14:paraId="02B56842" w14:textId="252C374A">
      <w:pPr>
        <w:spacing w:line="240" w:lineRule="auto"/>
      </w:pPr>
      <w:r>
        <w:t>B2</w:t>
      </w:r>
      <w:r w:rsidRPr="002078F5" w:rsidR="00F268DC">
        <w:t xml:space="preserve">. </w:t>
      </w:r>
      <w:r w:rsidRPr="002078F5">
        <w:t xml:space="preserve">A summary of all bankruptcy filings in the prior </w:t>
      </w:r>
      <w:r w:rsidR="007207FC">
        <w:t>5</w:t>
      </w:r>
      <w:r w:rsidRPr="002078F5" w:rsidR="007207FC">
        <w:t xml:space="preserve"> </w:t>
      </w:r>
      <w:r w:rsidRPr="002078F5">
        <w:t>years by the live poultry dealer and any parent, subsidiary, or related entity of the live poultry dealer</w:t>
      </w:r>
      <w:r w:rsidRPr="002078F5" w:rsidR="00F268DC">
        <w:t xml:space="preserve">, as required </w:t>
      </w:r>
      <w:r w:rsidR="00F1168E">
        <w:t>under</w:t>
      </w:r>
      <w:r w:rsidRPr="002078F5" w:rsidR="00F1168E">
        <w:t xml:space="preserve"> </w:t>
      </w:r>
      <w:r w:rsidR="007207FC">
        <w:t xml:space="preserve">§ </w:t>
      </w:r>
      <w:r w:rsidRPr="002078F5" w:rsidR="00F268DC">
        <w:t>201.102(c)</w:t>
      </w:r>
      <w:r w:rsidRPr="002078F5" w:rsidR="00846BC3">
        <w:t>(</w:t>
      </w:r>
      <w:r w:rsidRPr="002078F5" w:rsidR="00F268DC">
        <w:t>2)</w:t>
      </w:r>
      <w:r w:rsidRPr="002078F5">
        <w:t>.</w:t>
      </w:r>
    </w:p>
    <w:p w:rsidR="00846BC3" w:rsidRPr="002078F5" w:rsidP="00342147" w14:paraId="61699525" w14:textId="77777777">
      <w:pPr>
        <w:spacing w:line="240" w:lineRule="auto"/>
      </w:pPr>
    </w:p>
    <w:p w:rsidR="00342147" w:rsidRPr="002078F5" w:rsidP="00342147" w14:paraId="046D641A" w14:textId="0926AE65">
      <w:pPr>
        <w:spacing w:line="240" w:lineRule="auto"/>
      </w:pPr>
      <w:r>
        <w:t>B3</w:t>
      </w:r>
      <w:r w:rsidRPr="002078F5" w:rsidR="005506CB">
        <w:t>.</w:t>
      </w:r>
      <w:r w:rsidRPr="002078F5">
        <w:t xml:space="preserve"> A statement that describes the live poultry dealer’s policies and procedures regarding the potential sale of the broiler grower’s facility or assignment of the broiler growing arrangement to another party, including the circumstances under which the live poultry dealer will offer the successive buyer a broiler growing arrangement</w:t>
      </w:r>
      <w:r w:rsidRPr="002078F5" w:rsidR="00846BC3">
        <w:t xml:space="preserve">, as required </w:t>
      </w:r>
      <w:r w:rsidR="00BB296A">
        <w:t>under</w:t>
      </w:r>
      <w:r w:rsidRPr="002078F5" w:rsidR="00846BC3">
        <w:t xml:space="preserve"> </w:t>
      </w:r>
      <w:r w:rsidR="00B83F0C">
        <w:t xml:space="preserve">§ </w:t>
      </w:r>
      <w:r w:rsidRPr="002078F5" w:rsidR="00846BC3">
        <w:t>201.102(c)(3).</w:t>
      </w:r>
    </w:p>
    <w:p w:rsidR="00342147" w:rsidRPr="002078F5" w:rsidP="009E67EB" w14:paraId="79DAD8F4" w14:textId="77777777">
      <w:pPr>
        <w:spacing w:line="240" w:lineRule="auto"/>
      </w:pPr>
    </w:p>
    <w:p w:rsidR="00FA6B06" w:rsidRPr="002078F5" w:rsidP="009E67EB" w14:paraId="0B562E26" w14:textId="585228FD">
      <w:pPr>
        <w:spacing w:line="240" w:lineRule="auto"/>
      </w:pPr>
      <w:r>
        <w:t>B4</w:t>
      </w:r>
      <w:r w:rsidRPr="002078F5" w:rsidR="005506CB">
        <w:t xml:space="preserve">. </w:t>
      </w:r>
      <w:r w:rsidRPr="002078F5" w:rsidR="00F7271A">
        <w:t xml:space="preserve">A statement describing the live poultry dealer’s policies and procedures, as well as any appeal rights arising from the events described in </w:t>
      </w:r>
      <w:r w:rsidR="00B83F0C">
        <w:t xml:space="preserve">§ </w:t>
      </w:r>
      <w:r w:rsidRPr="002078F5" w:rsidR="00071233">
        <w:t>201.102</w:t>
      </w:r>
      <w:r w:rsidRPr="002078F5" w:rsidR="00F7271A">
        <w:t>(c)(4)(i) through (c)(4)(vi)</w:t>
      </w:r>
      <w:r w:rsidRPr="002078F5" w:rsidR="00092E5C">
        <w:t xml:space="preserve">.  </w:t>
      </w:r>
      <w:r w:rsidRPr="002078F5" w:rsidR="00F7271A">
        <w:t xml:space="preserve">If no policy or procedure exists, the live poultry dealer will acknowledge “no policy exists” relating to the items in </w:t>
      </w:r>
      <w:r w:rsidR="00B83F0C">
        <w:t xml:space="preserve">§ </w:t>
      </w:r>
      <w:r w:rsidRPr="002078F5" w:rsidR="003742CA">
        <w:t>201.102</w:t>
      </w:r>
      <w:r w:rsidRPr="002078F5" w:rsidR="00F7271A">
        <w:t>(c)(4)(i) through (c)(4)(vi).</w:t>
      </w:r>
    </w:p>
    <w:p w:rsidR="00FA6B06" w:rsidRPr="002078F5" w:rsidP="009E67EB" w14:paraId="035916DC" w14:textId="508B1C74">
      <w:pPr>
        <w:spacing w:line="240" w:lineRule="auto"/>
      </w:pPr>
    </w:p>
    <w:p w:rsidR="003B4F39" w:rsidP="00825288" w14:paraId="64CB76A4" w14:textId="77777777">
      <w:pPr>
        <w:spacing w:line="240" w:lineRule="auto"/>
      </w:pPr>
    </w:p>
    <w:p w:rsidR="00825288" w:rsidP="00825288" w14:paraId="61B521F0" w14:textId="62FB5B7B">
      <w:pPr>
        <w:spacing w:line="240" w:lineRule="auto"/>
      </w:pPr>
      <w:r>
        <w:t>B5</w:t>
      </w:r>
      <w:r w:rsidRPr="002078F5" w:rsidR="00D75D40">
        <w:t xml:space="preserve">. </w:t>
      </w:r>
      <w:r w:rsidRPr="002078F5" w:rsidR="004E147E">
        <w:t xml:space="preserve">A </w:t>
      </w:r>
      <w:r w:rsidRPr="002F4C26" w:rsidR="00316978">
        <w:t xml:space="preserve">table showing the average annual broiler grower turnover rates for the previous calendar year and the average of the </w:t>
      </w:r>
      <w:r w:rsidR="00B83F0C">
        <w:t>5</w:t>
      </w:r>
      <w:r w:rsidRPr="002F4C26" w:rsidR="00B83F0C">
        <w:t xml:space="preserve"> </w:t>
      </w:r>
      <w:r w:rsidRPr="002F4C26" w:rsidR="00316978">
        <w:t>previous calendar years at a company level and at a local complex level</w:t>
      </w:r>
      <w:r w:rsidRPr="002078F5" w:rsidR="004E147E">
        <w:t xml:space="preserve">, as </w:t>
      </w:r>
      <w:r w:rsidRPr="002078F5" w:rsidR="00A10580">
        <w:t xml:space="preserve">required in </w:t>
      </w:r>
      <w:r w:rsidR="000E48A1">
        <w:t xml:space="preserve">§ </w:t>
      </w:r>
      <w:r w:rsidRPr="002078F5" w:rsidR="00A10580">
        <w:t>201.102(c)(</w:t>
      </w:r>
      <w:r w:rsidR="00E47929">
        <w:t>5</w:t>
      </w:r>
      <w:r w:rsidRPr="002078F5" w:rsidR="00A10580">
        <w:t>)</w:t>
      </w:r>
      <w:r w:rsidRPr="002078F5" w:rsidR="004E147E">
        <w:t>.</w:t>
      </w:r>
      <w:r w:rsidRPr="002078F5" w:rsidR="00A719BE">
        <w:t xml:space="preserve"> </w:t>
      </w:r>
      <w:bookmarkStart w:id="0" w:name="_Hlk122598158"/>
      <w:r w:rsidRPr="002078F5">
        <w:t xml:space="preserve">Specific </w:t>
      </w:r>
      <w:r w:rsidRPr="002078F5" w:rsidR="00BC2008">
        <w:t>c</w:t>
      </w:r>
      <w:r w:rsidRPr="002078F5">
        <w:t xml:space="preserve">omputation </w:t>
      </w:r>
      <w:r w:rsidRPr="002078F5" w:rsidR="00BC2008">
        <w:t>i</w:t>
      </w:r>
      <w:r w:rsidRPr="002078F5">
        <w:t xml:space="preserve">nstructions and </w:t>
      </w:r>
      <w:r w:rsidR="00694498">
        <w:t xml:space="preserve">an </w:t>
      </w:r>
      <w:r w:rsidRPr="002078F5" w:rsidR="00BC2008">
        <w:t>e</w:t>
      </w:r>
      <w:r w:rsidRPr="002078F5">
        <w:t>xample</w:t>
      </w:r>
      <w:r w:rsidR="0088493D">
        <w:t xml:space="preserve"> table</w:t>
      </w:r>
      <w:r w:rsidRPr="002078F5">
        <w:t xml:space="preserve"> for </w:t>
      </w:r>
      <w:bookmarkEnd w:id="0"/>
      <w:r w:rsidRPr="002078F5" w:rsidR="00C81A45">
        <w:t>a</w:t>
      </w:r>
      <w:r w:rsidRPr="002078F5">
        <w:t xml:space="preserve">nnual </w:t>
      </w:r>
      <w:r w:rsidRPr="002078F5" w:rsidR="00C81A45">
        <w:t>g</w:t>
      </w:r>
      <w:r w:rsidRPr="002078F5">
        <w:t xml:space="preserve">rower </w:t>
      </w:r>
      <w:r w:rsidRPr="002078F5" w:rsidR="00C81A45">
        <w:t>t</w:t>
      </w:r>
      <w:r w:rsidRPr="002078F5">
        <w:t xml:space="preserve">urnover </w:t>
      </w:r>
      <w:r w:rsidRPr="002078F5" w:rsidR="00C81A45">
        <w:t>r</w:t>
      </w:r>
      <w:r w:rsidRPr="002078F5">
        <w:t>ates</w:t>
      </w:r>
      <w:r w:rsidRPr="002078F5" w:rsidR="00C81A45">
        <w:t xml:space="preserve"> appear in the Appendix</w:t>
      </w:r>
      <w:r w:rsidR="00B1088D">
        <w:t xml:space="preserve"> to this form</w:t>
      </w:r>
      <w:r w:rsidRPr="002078F5" w:rsidR="00C81A45">
        <w:t>.</w:t>
      </w:r>
      <w:r w:rsidRPr="002078F5">
        <w:t xml:space="preserve"> </w:t>
      </w:r>
    </w:p>
    <w:p w:rsidR="00435223" w:rsidP="00825288" w14:paraId="761E201E" w14:textId="7CC309E5">
      <w:pPr>
        <w:spacing w:line="240" w:lineRule="auto"/>
      </w:pPr>
    </w:p>
    <w:p w:rsidR="00B20B60" w:rsidRPr="009002AF" w:rsidP="00B20B60" w14:paraId="602D96E0" w14:textId="5FF17B43">
      <w:pPr>
        <w:spacing w:line="240" w:lineRule="auto"/>
      </w:pPr>
      <w:r>
        <w:t>B6</w:t>
      </w:r>
      <w:r w:rsidR="00435223">
        <w:t xml:space="preserve">. </w:t>
      </w:r>
      <w:r w:rsidRPr="002F4C26" w:rsidR="005857A0">
        <w:t xml:space="preserve">Tables showing average annual gross payments to broiler growers at the local complex for each of the </w:t>
      </w:r>
      <w:r w:rsidR="0005153F">
        <w:t>5</w:t>
      </w:r>
      <w:r w:rsidRPr="002F4C26" w:rsidR="0005153F">
        <w:t xml:space="preserve"> </w:t>
      </w:r>
      <w:r w:rsidRPr="002F4C26" w:rsidR="005857A0">
        <w:t>previous years. The tables must express average payments in U.S. dollars per farm facility square foot. The tables must be organized by year, housing specification tier (lowest to highest), and quintile (lowest to highest)</w:t>
      </w:r>
      <w:r w:rsidR="00383C9C">
        <w:t xml:space="preserve">, </w:t>
      </w:r>
      <w:r w:rsidR="00843D78">
        <w:t xml:space="preserve">or by mean and standard deviation, </w:t>
      </w:r>
      <w:r w:rsidRPr="002078F5" w:rsidR="00F6395F">
        <w:t xml:space="preserve">as required </w:t>
      </w:r>
      <w:r w:rsidR="0020318C">
        <w:t>under</w:t>
      </w:r>
      <w:r w:rsidRPr="002078F5" w:rsidR="00F6395F">
        <w:t xml:space="preserve"> </w:t>
      </w:r>
      <w:r w:rsidR="0005153F">
        <w:t xml:space="preserve">§ </w:t>
      </w:r>
      <w:r w:rsidRPr="002078F5" w:rsidR="00F6395F">
        <w:t>201.102(</w:t>
      </w:r>
      <w:r w:rsidR="00F6395F">
        <w:t>d</w:t>
      </w:r>
      <w:r w:rsidRPr="002078F5" w:rsidR="00F6395F">
        <w:t>)(</w:t>
      </w:r>
      <w:r w:rsidR="00F6395F">
        <w:t>1</w:t>
      </w:r>
      <w:r w:rsidRPr="002078F5" w:rsidR="00F6395F">
        <w:t>)</w:t>
      </w:r>
      <w:r w:rsidRPr="002F4C26">
        <w:t xml:space="preserve">. </w:t>
      </w:r>
      <w:r w:rsidRPr="002078F5" w:rsidR="009002AF">
        <w:t xml:space="preserve">Specific computation instructions and </w:t>
      </w:r>
      <w:r w:rsidR="0088493D">
        <w:t xml:space="preserve">an example </w:t>
      </w:r>
      <w:r w:rsidR="00A51BFF">
        <w:t xml:space="preserve">table for </w:t>
      </w:r>
      <w:r w:rsidR="009002AF">
        <w:t>a</w:t>
      </w:r>
      <w:r w:rsidRPr="009002AF" w:rsidR="009002AF">
        <w:t xml:space="preserve">verage </w:t>
      </w:r>
      <w:r w:rsidR="009002AF">
        <w:t>a</w:t>
      </w:r>
      <w:r w:rsidRPr="009002AF" w:rsidR="009002AF">
        <w:t xml:space="preserve">nnual </w:t>
      </w:r>
      <w:r w:rsidR="009002AF">
        <w:t>g</w:t>
      </w:r>
      <w:r w:rsidR="00B1088D">
        <w:t>r</w:t>
      </w:r>
      <w:r w:rsidRPr="009002AF" w:rsidR="009002AF">
        <w:t xml:space="preserve">oss </w:t>
      </w:r>
      <w:r w:rsidR="00B1088D">
        <w:t>p</w:t>
      </w:r>
      <w:r w:rsidRPr="009002AF" w:rsidR="009002AF">
        <w:t xml:space="preserve">ayments by </w:t>
      </w:r>
      <w:r w:rsidR="00B1088D">
        <w:t>q</w:t>
      </w:r>
      <w:r w:rsidRPr="009002AF" w:rsidR="009002AF">
        <w:t>uintile</w:t>
      </w:r>
      <w:r w:rsidR="00B1088D">
        <w:t xml:space="preserve"> </w:t>
      </w:r>
      <w:r w:rsidRPr="002078F5" w:rsidR="009002AF">
        <w:t>appear in the Appendix</w:t>
      </w:r>
      <w:r w:rsidR="00B1088D">
        <w:t xml:space="preserve"> to this form</w:t>
      </w:r>
      <w:r w:rsidRPr="002F4C26">
        <w:t xml:space="preserve">.  </w:t>
      </w:r>
    </w:p>
    <w:p w:rsidR="00383C9C" w:rsidP="00B20B60" w14:paraId="54009254" w14:textId="77777777">
      <w:pPr>
        <w:spacing w:line="240" w:lineRule="auto"/>
      </w:pPr>
    </w:p>
    <w:p w:rsidR="00B20B60" w:rsidRPr="002F4C26" w:rsidP="00B20B60" w14:paraId="5001F8CC" w14:textId="4E12A3AA">
      <w:pPr>
        <w:spacing w:line="240" w:lineRule="auto"/>
      </w:pPr>
      <w:r>
        <w:t>B7</w:t>
      </w:r>
      <w:r w:rsidR="00C91ED5">
        <w:t xml:space="preserve">. </w:t>
      </w:r>
      <w:r w:rsidRPr="002F4C26">
        <w:t xml:space="preserve">If poultry housing specifications for broiler growers under contract with the complex are modified such that an additional capital investment may be required, or if the 5-year averages provided under </w:t>
      </w:r>
      <w:r w:rsidR="0005153F">
        <w:t xml:space="preserve">§ </w:t>
      </w:r>
      <w:r w:rsidR="00B33F84">
        <w:t>201.102</w:t>
      </w:r>
      <w:r w:rsidRPr="002F4C26">
        <w:t>(d)(</w:t>
      </w:r>
      <w:r w:rsidR="0005153F">
        <w:t>1</w:t>
      </w:r>
      <w:r w:rsidRPr="002F4C26">
        <w:t>) do not accurately represent projected grower gross annual payments under the terms of the applicable broiler growing arrangement for any reason, provide the following additional information</w:t>
      </w:r>
      <w:r w:rsidR="00D76C2C">
        <w:t>, as required</w:t>
      </w:r>
      <w:r w:rsidRPr="00622B72" w:rsidR="00622B72">
        <w:t xml:space="preserve"> </w:t>
      </w:r>
      <w:r w:rsidR="00673B86">
        <w:t>under</w:t>
      </w:r>
      <w:r w:rsidRPr="002078F5" w:rsidR="00622B72">
        <w:t xml:space="preserve"> </w:t>
      </w:r>
      <w:r w:rsidR="0005153F">
        <w:t xml:space="preserve">§ </w:t>
      </w:r>
      <w:r w:rsidRPr="002078F5" w:rsidR="00622B72">
        <w:t>201.102(</w:t>
      </w:r>
      <w:r w:rsidR="00622B72">
        <w:t>d</w:t>
      </w:r>
      <w:r w:rsidRPr="002078F5" w:rsidR="00622B72">
        <w:t>)(</w:t>
      </w:r>
      <w:r w:rsidR="00622B72">
        <w:t>2</w:t>
      </w:r>
      <w:r w:rsidRPr="002078F5" w:rsidR="00622B72">
        <w:t>)</w:t>
      </w:r>
      <w:r w:rsidRPr="002F4C26">
        <w:t>:</w:t>
      </w:r>
    </w:p>
    <w:p w:rsidR="00B20B60" w:rsidRPr="002F4C26" w:rsidP="00B20B60" w14:paraId="76B299C0" w14:textId="52E811F0">
      <w:pPr>
        <w:spacing w:line="240" w:lineRule="auto"/>
      </w:pPr>
      <w:r>
        <w:t xml:space="preserve">       </w:t>
      </w:r>
      <w:r w:rsidR="00BB4B32">
        <w:t>(a)</w:t>
      </w:r>
      <w:r w:rsidRPr="002F4C26">
        <w:t xml:space="preserve"> Tables providing projections of average annual gross payments to broiler growers under contract with the complex with the same housing specifications for the term of the broiler growing arrangement at five quintile levels</w:t>
      </w:r>
      <w:r w:rsidR="001645BD">
        <w:t>,</w:t>
      </w:r>
      <w:r w:rsidRPr="002F4C26">
        <w:t xml:space="preserve"> </w:t>
      </w:r>
      <w:r w:rsidR="004A6D03">
        <w:t>or by mean and standard deviation</w:t>
      </w:r>
      <w:r w:rsidR="001645BD">
        <w:t>,</w:t>
      </w:r>
      <w:r w:rsidR="004A6D03">
        <w:t xml:space="preserve"> </w:t>
      </w:r>
      <w:r w:rsidRPr="002F4C26">
        <w:t>expressed as dollars per farm facility square foot</w:t>
      </w:r>
      <w:r w:rsidR="004A6D03">
        <w:t>. AND</w:t>
      </w:r>
    </w:p>
    <w:p w:rsidR="00B20B60" w:rsidRPr="002F4C26" w:rsidP="00B20B60" w14:paraId="3CC14D51" w14:textId="2C04F81C">
      <w:pPr>
        <w:spacing w:line="240" w:lineRule="auto"/>
      </w:pPr>
      <w:r>
        <w:t xml:space="preserve">      </w:t>
      </w:r>
      <w:r w:rsidR="00BB4B32">
        <w:t>(b)</w:t>
      </w:r>
      <w:r w:rsidRPr="002F4C26">
        <w:t xml:space="preserve"> An explanation of why the annual gross payment averages for the previous 5 years, as provided under </w:t>
      </w:r>
      <w:r w:rsidR="004A6D03">
        <w:t xml:space="preserve">§ </w:t>
      </w:r>
      <w:r w:rsidR="009B3565">
        <w:t>201.102</w:t>
      </w:r>
      <w:r w:rsidRPr="002F4C26">
        <w:t xml:space="preserve">(d)(1), do not provide an accurate representation of projected future payments, including the basic assumptions underlying the projections provided </w:t>
      </w:r>
      <w:r w:rsidRPr="002F4C26" w:rsidR="00CC68D1">
        <w:t xml:space="preserve">under </w:t>
      </w:r>
      <w:r w:rsidR="004A6D03">
        <w:t xml:space="preserve">§ </w:t>
      </w:r>
      <w:r w:rsidR="00CC68D1">
        <w:t>201.102</w:t>
      </w:r>
      <w:r w:rsidRPr="002F4C26" w:rsidR="00CC68D1">
        <w:t>(d)(</w:t>
      </w:r>
      <w:r w:rsidR="00CC68D1">
        <w:t>2</w:t>
      </w:r>
      <w:r w:rsidRPr="002F4C26" w:rsidR="00CC68D1">
        <w:t>)</w:t>
      </w:r>
      <w:r w:rsidRPr="002F4C26">
        <w:t>(i)</w:t>
      </w:r>
      <w:r w:rsidR="00CC68D1">
        <w:t>.</w:t>
      </w:r>
    </w:p>
    <w:p w:rsidR="00EA352A" w:rsidP="00B20B60" w14:paraId="5A907CFF" w14:textId="77777777">
      <w:pPr>
        <w:spacing w:line="240" w:lineRule="auto"/>
      </w:pPr>
    </w:p>
    <w:p w:rsidR="00AC38A2" w:rsidP="00B20B60" w14:paraId="3C9016A4" w14:textId="5FFE55E7">
      <w:pPr>
        <w:spacing w:line="240" w:lineRule="auto"/>
      </w:pPr>
      <w:r>
        <w:t>B8</w:t>
      </w:r>
      <w:r>
        <w:t>.</w:t>
      </w:r>
      <w:r w:rsidRPr="002F4C26" w:rsidR="00B20B60">
        <w:t xml:space="preserve"> A summary of information the live poultry dealer collects or maintains relating to grower variable costs inherent in broiler production</w:t>
      </w:r>
      <w:r>
        <w:t xml:space="preserve">, </w:t>
      </w:r>
      <w:r w:rsidRPr="002078F5">
        <w:t xml:space="preserve">as required in </w:t>
      </w:r>
      <w:r w:rsidR="004A6D03">
        <w:t xml:space="preserve">§ </w:t>
      </w:r>
      <w:r w:rsidRPr="002078F5">
        <w:t>201.102(</w:t>
      </w:r>
      <w:r>
        <w:t>d</w:t>
      </w:r>
      <w:r w:rsidRPr="002078F5">
        <w:t>)(</w:t>
      </w:r>
      <w:r>
        <w:t>3</w:t>
      </w:r>
      <w:r w:rsidRPr="002078F5">
        <w:t>)</w:t>
      </w:r>
      <w:r w:rsidRPr="002F4C26">
        <w:t>.</w:t>
      </w:r>
    </w:p>
    <w:p w:rsidR="00B20B60" w:rsidRPr="002F4C26" w:rsidP="00B20B60" w14:paraId="5EBFEBEC" w14:textId="5FEDB044">
      <w:pPr>
        <w:spacing w:line="240" w:lineRule="auto"/>
      </w:pPr>
      <w:r w:rsidRPr="002F4C26">
        <w:tab/>
      </w:r>
    </w:p>
    <w:p w:rsidR="00B20B60" w:rsidRPr="002F4C26" w:rsidP="00B20B60" w14:paraId="03CAB23A" w14:textId="004AC576">
      <w:pPr>
        <w:spacing w:line="240" w:lineRule="auto"/>
      </w:pPr>
      <w:r>
        <w:t>B9</w:t>
      </w:r>
      <w:r w:rsidR="004E18A6">
        <w:t>.</w:t>
      </w:r>
      <w:r w:rsidRPr="002F4C26">
        <w:t xml:space="preserve"> Current contact information for the State university extension service office or the county farm advisor’s office that can provide relevant information about broiler grower costs and broiler farm financial management in the broiler grower’s geographic area</w:t>
      </w:r>
      <w:r w:rsidR="004E18A6">
        <w:t xml:space="preserve">, </w:t>
      </w:r>
      <w:r w:rsidRPr="002078F5" w:rsidR="004E18A6">
        <w:t xml:space="preserve">as required </w:t>
      </w:r>
      <w:r w:rsidR="0014756C">
        <w:t xml:space="preserve">under </w:t>
      </w:r>
      <w:r w:rsidR="001645BD">
        <w:t xml:space="preserve">§ </w:t>
      </w:r>
      <w:r w:rsidRPr="002078F5" w:rsidR="004E18A6">
        <w:t>201.102(</w:t>
      </w:r>
      <w:r w:rsidR="004E18A6">
        <w:t>d</w:t>
      </w:r>
      <w:r w:rsidRPr="002078F5" w:rsidR="004E18A6">
        <w:t>)(</w:t>
      </w:r>
      <w:r w:rsidR="004E18A6">
        <w:t>4</w:t>
      </w:r>
      <w:r w:rsidRPr="002078F5" w:rsidR="004E18A6">
        <w:t>)</w:t>
      </w:r>
      <w:r w:rsidRPr="002F4C26">
        <w:t>.</w:t>
      </w:r>
    </w:p>
    <w:p w:rsidR="00B20B60" w:rsidP="00825288" w14:paraId="159A0EF6" w14:textId="523CA0B3">
      <w:pPr>
        <w:spacing w:line="240" w:lineRule="auto"/>
      </w:pPr>
    </w:p>
    <w:p w:rsidR="009E67EB" w:rsidRPr="002078F5" w:rsidP="00E91DEC" w14:paraId="6B57722E" w14:textId="36CDB75F">
      <w:pPr>
        <w:spacing w:line="240" w:lineRule="auto"/>
      </w:pPr>
      <w:r>
        <w:t>B10</w:t>
      </w:r>
      <w:r w:rsidRPr="002078F5">
        <w:t>. C</w:t>
      </w:r>
      <w:r w:rsidR="00AE529E">
        <w:t xml:space="preserve">ertification, as required </w:t>
      </w:r>
      <w:r w:rsidR="00C403FE">
        <w:t>under</w:t>
      </w:r>
      <w:r w:rsidR="00AE529E">
        <w:t xml:space="preserve"> </w:t>
      </w:r>
      <w:r w:rsidR="001428F6">
        <w:t>201.102(f)(2)</w:t>
      </w:r>
      <w:r w:rsidRPr="002078F5">
        <w:t>:</w:t>
      </w:r>
    </w:p>
    <w:p w:rsidR="001215A3" w:rsidP="009E67EB" w14:paraId="10493273" w14:textId="6783BF53">
      <w:pPr>
        <w:spacing w:line="240" w:lineRule="auto"/>
      </w:pPr>
      <w:r>
        <w:t>“</w:t>
      </w:r>
      <w:r w:rsidRPr="002078F5" w:rsidR="009E67EB">
        <w:t>I certify that</w:t>
      </w:r>
      <w:r w:rsidRPr="002078F5" w:rsidR="00DA1BFB">
        <w:t>, to the best of my knowledge,</w:t>
      </w:r>
      <w:r w:rsidR="00C13CB1">
        <w:t xml:space="preserve"> </w:t>
      </w:r>
      <w:r w:rsidRPr="002078F5" w:rsidR="00533187">
        <w:t xml:space="preserve"> </w:t>
      </w:r>
      <w:r w:rsidRPr="002078F5" w:rsidR="009E67EB">
        <w:t xml:space="preserve">____________________________ [company name] has </w:t>
      </w:r>
      <w:r w:rsidRPr="002F4C26">
        <w:t xml:space="preserve">established, maintains, and enforces the governance framework and that based on </w:t>
      </w:r>
      <w:r w:rsidR="00306677">
        <w:t>my</w:t>
      </w:r>
      <w:r w:rsidRPr="002F4C26">
        <w:t xml:space="preserve"> knowledge, the Live Poultry Dealer Disclosure Document does not contain any untrue statement of a material fact or omit to state a material fact which would render it misleading</w:t>
      </w:r>
      <w:r w:rsidR="001C1F31">
        <w:t>.</w:t>
      </w:r>
      <w:r>
        <w:t>”</w:t>
      </w:r>
    </w:p>
    <w:p w:rsidR="00777C7D" w:rsidRPr="002078F5" w:rsidP="009E67EB" w14:paraId="7B3BF37B" w14:textId="77777777">
      <w:pPr>
        <w:spacing w:line="240" w:lineRule="auto"/>
        <w:rPr>
          <w:u w:val="single"/>
        </w:rPr>
      </w:pPr>
    </w:p>
    <w:p w:rsidR="00E8093D" w:rsidP="00E91DEC" w14:paraId="2FF496FC" w14:textId="19F93C11">
      <w:pPr>
        <w:spacing w:line="240" w:lineRule="auto"/>
        <w:rPr>
          <w:rFonts w:eastAsia="Times New Roman"/>
          <w:color w:val="0070C0"/>
        </w:rPr>
      </w:pPr>
      <w:r>
        <w:rPr>
          <w:rFonts w:eastAsia="Times New Roman"/>
        </w:rPr>
        <w:t>B11</w:t>
      </w:r>
      <w:r w:rsidRPr="002078F5" w:rsidR="008B527E">
        <w:rPr>
          <w:rFonts w:eastAsia="Times New Roman"/>
        </w:rPr>
        <w:t xml:space="preserve">. </w:t>
      </w:r>
      <w:r w:rsidR="00B405AD">
        <w:rPr>
          <w:rFonts w:eastAsia="Times New Roman"/>
        </w:rPr>
        <w:t>Broiler Grower’s Signature page</w:t>
      </w:r>
      <w:r w:rsidR="00EC53B6">
        <w:rPr>
          <w:rFonts w:eastAsia="Times New Roman"/>
        </w:rPr>
        <w:t xml:space="preserve"> that contains the following statement</w:t>
      </w:r>
      <w:r w:rsidR="00B963CB">
        <w:rPr>
          <w:rFonts w:eastAsia="Times New Roman"/>
        </w:rPr>
        <w:t>,</w:t>
      </w:r>
      <w:r w:rsidRPr="00E8093D">
        <w:t xml:space="preserve"> </w:t>
      </w:r>
      <w:r w:rsidRPr="002078F5">
        <w:t xml:space="preserve">as required </w:t>
      </w:r>
      <w:r w:rsidR="00C13CB1">
        <w:t xml:space="preserve">in </w:t>
      </w:r>
      <w:r w:rsidRPr="002078F5">
        <w:t>201.102(</w:t>
      </w:r>
      <w:r w:rsidR="001960FA">
        <w:t>g</w:t>
      </w:r>
      <w:r w:rsidRPr="002078F5">
        <w:t>)(</w:t>
      </w:r>
      <w:r>
        <w:t>1</w:t>
      </w:r>
      <w:r w:rsidRPr="002078F5">
        <w:t>)</w:t>
      </w:r>
      <w:r w:rsidR="00E549E7">
        <w:t xml:space="preserve"> and </w:t>
      </w:r>
      <w:r>
        <w:t>(2)</w:t>
      </w:r>
      <w:r w:rsidR="00C82786">
        <w:t>:</w:t>
      </w:r>
    </w:p>
    <w:p w:rsidR="00923498" w:rsidP="00E549E7" w14:paraId="5357AECD" w14:textId="51337FE2">
      <w:pPr>
        <w:spacing w:line="240" w:lineRule="auto"/>
        <w:rPr>
          <w:rFonts w:eastAsia="Times New Roman"/>
        </w:rPr>
      </w:pPr>
      <w:r>
        <w:t xml:space="preserve">      </w:t>
      </w:r>
      <w:r w:rsidR="004F56DC">
        <w:t xml:space="preserve"> </w:t>
      </w:r>
      <w:r w:rsidR="00BD7D59">
        <w:t xml:space="preserve"> </w:t>
      </w:r>
      <w:r w:rsidRPr="002F4C26" w:rsidR="00072CE7">
        <w:t xml:space="preserve">“If the live poultry dealer does not deliver this disclosure document within the timeframe specified herein, or if this disclosure document contains any false or misleading statement or a material omission (including any discrepancy with other oral or written statements made in connection with the broiler growing arrangement), a violation of Federal and State law may have occurred. Violations of Federal and State laws may be determined to be unfair, unjustly discriminatory, or deceptive and unlawful under the Packers and Stockyards Act, as amended. </w:t>
      </w:r>
      <w:r w:rsidRPr="00517BF9" w:rsidR="00517BF9">
        <w:t xml:space="preserve">You may file a complaint at </w:t>
      </w:r>
      <w:r w:rsidRPr="00517BF9" w:rsidR="00517BF9">
        <w:rPr>
          <w:i/>
          <w:iCs/>
        </w:rPr>
        <w:t>farmerfairness.gov</w:t>
      </w:r>
      <w:r w:rsidRPr="00517BF9" w:rsidR="00517BF9">
        <w:t xml:space="preserve"> </w:t>
      </w:r>
      <w:r w:rsidR="00306677">
        <w:t xml:space="preserve">or call 1-833-DIAL-PSD (1-833-342-5773) </w:t>
      </w:r>
      <w:r w:rsidRPr="00517BF9" w:rsidR="00517BF9">
        <w:t xml:space="preserve">if you suspect a violation of the Packers and Stockyards Act or any other Federal law governing </w:t>
      </w:r>
      <w:r w:rsidRPr="00517BF9" w:rsidR="00517BF9">
        <w:t>fair and competitive marketing, including contract growing, of livestock and poultry</w:t>
      </w:r>
      <w:r w:rsidR="00517BF9">
        <w:t>.</w:t>
      </w:r>
      <w:r w:rsidR="00306677">
        <w:t xml:space="preserve">  Additional information on rights and responsibilities under the Packers and Stockyards Act may be found at www.ams.usda.gov.</w:t>
      </w:r>
      <w:r w:rsidR="00293EE3">
        <w:t>”</w:t>
      </w:r>
    </w:p>
    <w:p w:rsidR="00923498" w:rsidP="008B527E" w14:paraId="71E11DF4" w14:textId="77777777">
      <w:pPr>
        <w:spacing w:line="240" w:lineRule="auto"/>
        <w:rPr>
          <w:rFonts w:eastAsia="Times New Roman"/>
        </w:rPr>
      </w:pPr>
    </w:p>
    <w:p w:rsidR="000143C9" w:rsidRPr="000143C9" w:rsidP="00A26A83" w14:paraId="4058B36F" w14:textId="6C712C7A">
      <w:pPr>
        <w:spacing w:after="160" w:line="259" w:lineRule="auto"/>
        <w:jc w:val="center"/>
        <w:rPr>
          <w:b/>
          <w:bCs/>
        </w:rPr>
      </w:pPr>
      <w:r w:rsidRPr="000143C9">
        <w:rPr>
          <w:b/>
          <w:bCs/>
        </w:rPr>
        <w:t>Appendix to Form PSD-6100</w:t>
      </w:r>
    </w:p>
    <w:p w:rsidR="00533187" w:rsidRPr="000143C9" w:rsidP="009E67EB" w14:paraId="12A5BF18" w14:textId="5023A944">
      <w:pPr>
        <w:spacing w:line="240" w:lineRule="auto"/>
      </w:pPr>
    </w:p>
    <w:p w:rsidR="00DB1C09" w:rsidRPr="006C46E6" w:rsidP="0001173E" w14:paraId="0C02BC2D" w14:textId="55AF0E6E">
      <w:pPr>
        <w:tabs>
          <w:tab w:val="left" w:pos="720"/>
          <w:tab w:val="left" w:pos="3600"/>
          <w:tab w:val="left" w:pos="6480"/>
        </w:tabs>
        <w:spacing w:line="240" w:lineRule="auto"/>
        <w:rPr>
          <w:b/>
          <w:bCs/>
          <w:i/>
          <w:iCs/>
          <w:u w:val="single"/>
        </w:rPr>
      </w:pPr>
      <w:r w:rsidRPr="006C46E6">
        <w:rPr>
          <w:b/>
          <w:bCs/>
          <w:i/>
          <w:iCs/>
          <w:u w:val="single"/>
        </w:rPr>
        <w:t xml:space="preserve">Specific Computation Instructions and Examples for </w:t>
      </w:r>
      <w:r w:rsidR="00BB4B32">
        <w:rPr>
          <w:b/>
          <w:bCs/>
          <w:i/>
          <w:iCs/>
          <w:u w:val="single"/>
        </w:rPr>
        <w:t xml:space="preserve">§ </w:t>
      </w:r>
      <w:r w:rsidRPr="006C46E6">
        <w:rPr>
          <w:b/>
          <w:bCs/>
          <w:i/>
          <w:iCs/>
          <w:u w:val="single"/>
        </w:rPr>
        <w:t>201.10</w:t>
      </w:r>
      <w:r>
        <w:rPr>
          <w:b/>
          <w:bCs/>
          <w:i/>
          <w:iCs/>
          <w:u w:val="single"/>
        </w:rPr>
        <w:t>2</w:t>
      </w:r>
      <w:r w:rsidRPr="006C46E6">
        <w:rPr>
          <w:b/>
          <w:bCs/>
          <w:i/>
          <w:iCs/>
          <w:u w:val="single"/>
        </w:rPr>
        <w:t>(</w:t>
      </w:r>
      <w:r>
        <w:rPr>
          <w:b/>
          <w:bCs/>
          <w:i/>
          <w:iCs/>
          <w:u w:val="single"/>
        </w:rPr>
        <w:t>c</w:t>
      </w:r>
      <w:r w:rsidRPr="006C46E6">
        <w:rPr>
          <w:b/>
          <w:bCs/>
          <w:i/>
          <w:iCs/>
          <w:u w:val="single"/>
        </w:rPr>
        <w:t>)</w:t>
      </w:r>
      <w:r w:rsidR="005F1F41">
        <w:rPr>
          <w:b/>
          <w:bCs/>
          <w:i/>
          <w:iCs/>
          <w:u w:val="single"/>
        </w:rPr>
        <w:t xml:space="preserve"> and (d)</w:t>
      </w:r>
      <w:r w:rsidR="00BB4B32">
        <w:rPr>
          <w:b/>
          <w:bCs/>
          <w:i/>
          <w:iCs/>
          <w:u w:val="single"/>
        </w:rPr>
        <w:t xml:space="preserve"> (Items B1 through B9)</w:t>
      </w:r>
    </w:p>
    <w:p w:rsidR="006A4B06" w:rsidP="0001173E" w14:paraId="4036E5CE" w14:textId="77777777">
      <w:pPr>
        <w:tabs>
          <w:tab w:val="left" w:pos="720"/>
          <w:tab w:val="left" w:pos="3600"/>
          <w:tab w:val="left" w:pos="6480"/>
        </w:tabs>
        <w:spacing w:line="240" w:lineRule="auto"/>
        <w:rPr>
          <w:b/>
          <w:bCs/>
          <w:u w:val="single"/>
        </w:rPr>
      </w:pPr>
    </w:p>
    <w:p w:rsidR="00DB1C09" w:rsidRPr="00901E6E" w:rsidP="0001173E" w14:paraId="0DB179C6" w14:textId="7297AF8F">
      <w:pPr>
        <w:tabs>
          <w:tab w:val="left" w:pos="720"/>
          <w:tab w:val="left" w:pos="3600"/>
          <w:tab w:val="left" w:pos="6480"/>
        </w:tabs>
        <w:spacing w:line="240" w:lineRule="auto"/>
      </w:pPr>
      <w:r w:rsidRPr="006C46E6">
        <w:rPr>
          <w:b/>
          <w:bCs/>
          <w:u w:val="single"/>
        </w:rPr>
        <w:t>Annual Grower Turnover Rates (201.10</w:t>
      </w:r>
      <w:r>
        <w:rPr>
          <w:b/>
          <w:bCs/>
          <w:u w:val="single"/>
        </w:rPr>
        <w:t>2</w:t>
      </w:r>
      <w:r w:rsidRPr="006C46E6">
        <w:rPr>
          <w:b/>
          <w:bCs/>
          <w:u w:val="single"/>
        </w:rPr>
        <w:t>(</w:t>
      </w:r>
      <w:r>
        <w:rPr>
          <w:b/>
          <w:bCs/>
          <w:u w:val="single"/>
        </w:rPr>
        <w:t>c</w:t>
      </w:r>
      <w:r w:rsidRPr="006C46E6">
        <w:rPr>
          <w:b/>
          <w:bCs/>
          <w:u w:val="single"/>
        </w:rPr>
        <w:t>)(5)</w:t>
      </w:r>
      <w:r>
        <w:rPr>
          <w:b/>
          <w:bCs/>
          <w:u w:val="single"/>
        </w:rPr>
        <w:t>)</w:t>
      </w:r>
      <w:r>
        <w:rPr>
          <w:rStyle w:val="FootnoteReference"/>
        </w:rPr>
        <w:footnoteReference w:id="2"/>
      </w:r>
    </w:p>
    <w:p w:rsidR="00DB1C09" w:rsidRPr="00930D3F" w:rsidP="0001173E" w14:paraId="0A71ADF5" w14:textId="77777777">
      <w:pPr>
        <w:widowControl w:val="0"/>
        <w:autoSpaceDE w:val="0"/>
        <w:autoSpaceDN w:val="0"/>
        <w:spacing w:line="240" w:lineRule="auto"/>
      </w:pPr>
      <w:r w:rsidRPr="00930D3F">
        <w:t>To calculate grower turnover rates:</w:t>
      </w:r>
    </w:p>
    <w:p w:rsidR="00DB1C09" w:rsidRPr="00930D3F" w:rsidP="0001173E" w14:paraId="462B34CB" w14:textId="77777777">
      <w:pPr>
        <w:widowControl w:val="0"/>
        <w:numPr>
          <w:ilvl w:val="0"/>
          <w:numId w:val="3"/>
        </w:numPr>
        <w:autoSpaceDE w:val="0"/>
        <w:autoSpaceDN w:val="0"/>
        <w:spacing w:line="240" w:lineRule="auto"/>
        <w:ind w:left="360"/>
        <w:contextualSpacing/>
      </w:pPr>
      <w:r w:rsidRPr="00930D3F">
        <w:t>Define the time period for the calculation (previous-year or five-year average annual).</w:t>
      </w:r>
    </w:p>
    <w:p w:rsidR="00DB1C09" w:rsidRPr="00930D3F" w:rsidP="0001173E" w14:paraId="029530B5" w14:textId="77777777">
      <w:pPr>
        <w:widowControl w:val="0"/>
        <w:numPr>
          <w:ilvl w:val="0"/>
          <w:numId w:val="3"/>
        </w:numPr>
        <w:autoSpaceDE w:val="0"/>
        <w:autoSpaceDN w:val="0"/>
        <w:spacing w:line="240" w:lineRule="auto"/>
        <w:ind w:left="360"/>
        <w:contextualSpacing/>
      </w:pPr>
      <w:r w:rsidRPr="00930D3F">
        <w:t>Calculate the average number of growers during the period at a company level and at a complex level by averaging the number of growers at the beginning and end of the period.</w:t>
      </w:r>
    </w:p>
    <w:p w:rsidR="00DB1C09" w:rsidRPr="00930D3F" w:rsidP="0001173E" w14:paraId="307A44E1" w14:textId="77777777">
      <w:pPr>
        <w:widowControl w:val="0"/>
        <w:numPr>
          <w:ilvl w:val="0"/>
          <w:numId w:val="3"/>
        </w:numPr>
        <w:autoSpaceDE w:val="0"/>
        <w:autoSpaceDN w:val="0"/>
        <w:spacing w:line="240" w:lineRule="auto"/>
        <w:ind w:left="360"/>
        <w:contextualSpacing/>
      </w:pPr>
      <w:r w:rsidRPr="00930D3F">
        <w:t>Determine the total number of grower separations during the period at a company level and at a local complex level.</w:t>
      </w:r>
    </w:p>
    <w:p w:rsidR="00DB1C09" w:rsidRPr="00930D3F" w:rsidP="0001173E" w14:paraId="5DB13D43" w14:textId="77777777">
      <w:pPr>
        <w:widowControl w:val="0"/>
        <w:numPr>
          <w:ilvl w:val="0"/>
          <w:numId w:val="3"/>
        </w:numPr>
        <w:autoSpaceDE w:val="0"/>
        <w:autoSpaceDN w:val="0"/>
        <w:spacing w:line="240" w:lineRule="auto"/>
        <w:ind w:left="360"/>
        <w:contextualSpacing/>
      </w:pPr>
      <w:r w:rsidRPr="00930D3F">
        <w:t>Use the Grower Turnover Rate formula to calculate the grower turnover rate at a company level and at a local complex level.</w:t>
      </w:r>
    </w:p>
    <w:p w:rsidR="00DB1C09" w:rsidRPr="00930D3F" w:rsidP="0001173E" w14:paraId="738815CB" w14:textId="77777777">
      <w:pPr>
        <w:widowControl w:val="0"/>
        <w:numPr>
          <w:ilvl w:val="0"/>
          <w:numId w:val="3"/>
        </w:numPr>
        <w:autoSpaceDE w:val="0"/>
        <w:autoSpaceDN w:val="0"/>
        <w:spacing w:line="240" w:lineRule="auto"/>
        <w:ind w:left="360"/>
        <w:contextualSpacing/>
      </w:pPr>
      <w:r w:rsidRPr="00930D3F">
        <w:t>Complete the Company and Complex Grower Turnover Rate table.</w:t>
      </w:r>
    </w:p>
    <w:p w:rsidR="00DB1C09" w:rsidRPr="00930D3F" w:rsidP="0001173E" w14:paraId="46B90083" w14:textId="77777777">
      <w:pPr>
        <w:widowControl w:val="0"/>
        <w:autoSpaceDE w:val="0"/>
        <w:autoSpaceDN w:val="0"/>
        <w:spacing w:line="240" w:lineRule="auto"/>
      </w:pPr>
    </w:p>
    <w:p w:rsidR="00DB1C09" w:rsidRPr="00930D3F" w:rsidP="0001173E" w14:paraId="42556D7E" w14:textId="77777777">
      <w:pPr>
        <w:widowControl w:val="0"/>
        <w:autoSpaceDE w:val="0"/>
        <w:autoSpaceDN w:val="0"/>
        <w:spacing w:line="240" w:lineRule="auto"/>
      </w:pPr>
      <w:r w:rsidRPr="00930D3F">
        <w:t xml:space="preserve">Grower Turnover Rate = </w:t>
      </w:r>
      <m:oMath>
        <m:f>
          <m:fPr>
            <m:ctrlPr>
              <w:rPr>
                <w:rFonts w:ascii="Cambria Math" w:hAnsi="Cambria Math"/>
                <w:i/>
                <w:sz w:val="28"/>
                <w:szCs w:val="28"/>
              </w:rPr>
            </m:ctrlPr>
          </m:fPr>
          <m:num>
            <m:r>
              <m:rPr>
                <m:sty m:val="p"/>
              </m:rPr>
              <w:rPr>
                <w:rFonts w:ascii="Cambria Math" w:hAnsi="Cambria Math"/>
                <w:sz w:val="28"/>
                <w:szCs w:val="28"/>
              </w:rPr>
              <m:t>number of grower separations in time period</m:t>
            </m:r>
          </m:num>
          <m:den>
            <m:r>
              <m:rPr>
                <m:sty m:val="p"/>
              </m:rPr>
              <w:rPr>
                <w:rFonts w:ascii="Cambria Math" w:hAnsi="Cambria Math"/>
                <w:sz w:val="28"/>
                <w:szCs w:val="28"/>
              </w:rPr>
              <m:t>average number of growers in time period</m:t>
            </m:r>
          </m:den>
        </m:f>
      </m:oMath>
      <w:r w:rsidRPr="00930D3F">
        <w:t xml:space="preserve"> X 100</w:t>
      </w:r>
    </w:p>
    <w:p w:rsidR="00DB1C09" w:rsidRPr="00930D3F" w:rsidP="0001173E" w14:paraId="625654B0" w14:textId="77777777">
      <w:pPr>
        <w:widowControl w:val="0"/>
        <w:autoSpaceDE w:val="0"/>
        <w:autoSpaceDN w:val="0"/>
        <w:spacing w:line="240" w:lineRule="auto"/>
      </w:pPr>
    </w:p>
    <w:p w:rsidR="00DB1C09" w:rsidRPr="006C46E6" w:rsidP="0001173E" w14:paraId="24FBBC94" w14:textId="77777777">
      <w:pPr>
        <w:widowControl w:val="0"/>
        <w:autoSpaceDE w:val="0"/>
        <w:autoSpaceDN w:val="0"/>
        <w:spacing w:line="240" w:lineRule="auto"/>
        <w:rPr>
          <w:b/>
          <w:bCs/>
        </w:rPr>
      </w:pPr>
      <w:r w:rsidRPr="006C46E6">
        <w:rPr>
          <w:b/>
          <w:bCs/>
        </w:rPr>
        <w:t>Example Table:</w:t>
      </w:r>
    </w:p>
    <w:p w:rsidR="00DB1C09" w:rsidRPr="00930D3F" w:rsidP="0001173E" w14:paraId="687E4F08" w14:textId="77777777">
      <w:pPr>
        <w:widowControl w:val="0"/>
        <w:autoSpaceDE w:val="0"/>
        <w:autoSpaceDN w:val="0"/>
        <w:spacing w:line="240" w:lineRule="auto"/>
      </w:pPr>
      <w:r w:rsidRPr="00930D3F">
        <w:t xml:space="preserve">Company and Complex Grower Turnover Rate </w:t>
      </w:r>
    </w:p>
    <w:tbl>
      <w:tblPr>
        <w:tblW w:w="6682" w:type="dxa"/>
        <w:tblLook w:val="04A0"/>
      </w:tblPr>
      <w:tblGrid>
        <w:gridCol w:w="5683"/>
        <w:gridCol w:w="999"/>
      </w:tblGrid>
      <w:tr w14:paraId="459B653E" w14:textId="77777777" w:rsidTr="00821EF5">
        <w:tblPrEx>
          <w:tblW w:w="6682" w:type="dxa"/>
          <w:tblLook w:val="04A0"/>
        </w:tblPrEx>
        <w:trPr>
          <w:trHeight w:val="327"/>
        </w:trPr>
        <w:tc>
          <w:tcPr>
            <w:tcW w:w="66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B1C09" w:rsidRPr="00930D3F" w:rsidP="0001173E" w14:paraId="50AADADE" w14:textId="77777777">
            <w:pPr>
              <w:spacing w:line="240" w:lineRule="auto"/>
              <w:jc w:val="center"/>
              <w:rPr>
                <w:b/>
                <w:bCs/>
                <w:color w:val="000000"/>
              </w:rPr>
            </w:pPr>
            <w:bookmarkStart w:id="1" w:name="_Hlk121319129"/>
            <w:r w:rsidRPr="00930D3F">
              <w:rPr>
                <w:rFonts w:eastAsia="Calibri"/>
                <w:b/>
                <w:bCs/>
                <w:color w:val="000000"/>
              </w:rPr>
              <w:t>Company Name</w:t>
            </w:r>
          </w:p>
        </w:tc>
      </w:tr>
      <w:tr w14:paraId="4DB13E5B"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7587D941" w14:textId="77777777">
            <w:pPr>
              <w:spacing w:line="240" w:lineRule="auto"/>
              <w:rPr>
                <w:color w:val="000000"/>
              </w:rPr>
            </w:pPr>
            <w:r w:rsidRPr="00930D3F">
              <w:rPr>
                <w:rFonts w:eastAsia="Calibri"/>
                <w:color w:val="000000"/>
              </w:rPr>
              <w:t xml:space="preserve">  Previous-Year Annual Grower Turnover Rate</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77A69BBB" w14:textId="77777777">
            <w:pPr>
              <w:spacing w:line="240" w:lineRule="auto"/>
              <w:rPr>
                <w:color w:val="000000"/>
              </w:rPr>
            </w:pPr>
            <w:r w:rsidRPr="00930D3F">
              <w:rPr>
                <w:rFonts w:eastAsia="Calibri"/>
                <w:color w:val="000000"/>
              </w:rPr>
              <w:t> </w:t>
            </w:r>
          </w:p>
        </w:tc>
      </w:tr>
      <w:tr w14:paraId="38A76989"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23B218C7" w14:textId="2A1959BB">
            <w:pPr>
              <w:spacing w:line="240" w:lineRule="auto"/>
              <w:rPr>
                <w:color w:val="000000"/>
              </w:rPr>
            </w:pPr>
            <w:r w:rsidRPr="00930D3F">
              <w:rPr>
                <w:rFonts w:eastAsia="Calibri"/>
                <w:color w:val="000000"/>
              </w:rPr>
              <w:t xml:space="preserve">  Five-Year Average Annual Grower Turnover Rate</w:t>
            </w:r>
            <w:r w:rsidR="00863783">
              <w:rPr>
                <w:rFonts w:eastAsia="Calibri"/>
                <w:color w:val="000000"/>
              </w:rPr>
              <w:t>*</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026D5D78" w14:textId="77777777">
            <w:pPr>
              <w:spacing w:line="240" w:lineRule="auto"/>
              <w:rPr>
                <w:color w:val="000000"/>
              </w:rPr>
            </w:pPr>
            <w:r w:rsidRPr="00930D3F">
              <w:rPr>
                <w:rFonts w:eastAsia="Calibri"/>
                <w:color w:val="000000"/>
              </w:rPr>
              <w:t> </w:t>
            </w:r>
          </w:p>
        </w:tc>
      </w:tr>
      <w:tr w14:paraId="5308F538" w14:textId="77777777" w:rsidTr="00821EF5">
        <w:tblPrEx>
          <w:tblW w:w="6682" w:type="dxa"/>
          <w:tblLook w:val="04A0"/>
        </w:tblPrEx>
        <w:trPr>
          <w:trHeight w:val="327"/>
        </w:trPr>
        <w:tc>
          <w:tcPr>
            <w:tcW w:w="66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B1C09" w:rsidRPr="00930D3F" w:rsidP="0001173E" w14:paraId="0988754E" w14:textId="2994367F">
            <w:pPr>
              <w:spacing w:line="240" w:lineRule="auto"/>
              <w:jc w:val="center"/>
              <w:rPr>
                <w:b/>
                <w:bCs/>
                <w:color w:val="000000"/>
              </w:rPr>
            </w:pPr>
            <w:r w:rsidRPr="00930D3F">
              <w:rPr>
                <w:rFonts w:eastAsia="Calibri"/>
                <w:b/>
                <w:bCs/>
                <w:color w:val="000000"/>
              </w:rPr>
              <w:t>Complex Name*</w:t>
            </w:r>
            <w:r w:rsidR="00863783">
              <w:rPr>
                <w:rFonts w:eastAsia="Calibri"/>
                <w:b/>
                <w:bCs/>
                <w:color w:val="000000"/>
              </w:rPr>
              <w:t>*</w:t>
            </w:r>
          </w:p>
        </w:tc>
      </w:tr>
      <w:tr w14:paraId="11D4D012"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19B454EA" w14:textId="77777777">
            <w:pPr>
              <w:spacing w:line="240" w:lineRule="auto"/>
              <w:rPr>
                <w:color w:val="000000"/>
              </w:rPr>
            </w:pPr>
            <w:r w:rsidRPr="00930D3F">
              <w:rPr>
                <w:rFonts w:eastAsia="Calibri"/>
                <w:color w:val="000000"/>
              </w:rPr>
              <w:t xml:space="preserve">  Previous-Year Annual Grower Turnover Rate</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362A5A3E" w14:textId="77777777">
            <w:pPr>
              <w:spacing w:line="240" w:lineRule="auto"/>
              <w:rPr>
                <w:color w:val="000000"/>
              </w:rPr>
            </w:pPr>
            <w:r w:rsidRPr="00930D3F">
              <w:rPr>
                <w:rFonts w:eastAsia="Calibri"/>
                <w:color w:val="000000"/>
              </w:rPr>
              <w:t> </w:t>
            </w:r>
          </w:p>
        </w:tc>
      </w:tr>
      <w:tr w14:paraId="6C6AC262"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2C3F0A52" w14:textId="77777777">
            <w:pPr>
              <w:spacing w:line="240" w:lineRule="auto"/>
              <w:rPr>
                <w:color w:val="000000"/>
              </w:rPr>
            </w:pPr>
            <w:r w:rsidRPr="00930D3F">
              <w:rPr>
                <w:rFonts w:eastAsia="Calibri"/>
                <w:color w:val="000000"/>
              </w:rPr>
              <w:t xml:space="preserve">  Five-Year Average Annual Grower Turnover Rate</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097BC615" w14:textId="77777777">
            <w:pPr>
              <w:spacing w:line="240" w:lineRule="auto"/>
              <w:rPr>
                <w:color w:val="000000"/>
              </w:rPr>
            </w:pPr>
            <w:r w:rsidRPr="00930D3F">
              <w:rPr>
                <w:rFonts w:eastAsia="Calibri"/>
                <w:color w:val="000000"/>
              </w:rPr>
              <w:t> </w:t>
            </w:r>
          </w:p>
        </w:tc>
      </w:tr>
      <w:bookmarkEnd w:id="1"/>
      <w:tr w14:paraId="3B7AC109" w14:textId="77777777" w:rsidTr="00821EF5">
        <w:tblPrEx>
          <w:tblW w:w="6682" w:type="dxa"/>
          <w:tblLook w:val="04A0"/>
        </w:tblPrEx>
        <w:trPr>
          <w:trHeight w:val="327"/>
        </w:trPr>
        <w:tc>
          <w:tcPr>
            <w:tcW w:w="668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B1C09" w:rsidRPr="00930D3F" w:rsidP="0001173E" w14:paraId="56B010A0" w14:textId="35FB7EA1">
            <w:pPr>
              <w:spacing w:line="240" w:lineRule="auto"/>
              <w:jc w:val="center"/>
              <w:rPr>
                <w:b/>
                <w:bCs/>
                <w:color w:val="000000"/>
              </w:rPr>
            </w:pPr>
            <w:r w:rsidRPr="00930D3F">
              <w:rPr>
                <w:rFonts w:eastAsia="Calibri"/>
                <w:b/>
                <w:bCs/>
                <w:color w:val="000000"/>
              </w:rPr>
              <w:t>Complex Name*</w:t>
            </w:r>
            <w:r w:rsidR="00863783">
              <w:rPr>
                <w:rFonts w:eastAsia="Calibri"/>
                <w:b/>
                <w:bCs/>
                <w:color w:val="000000"/>
              </w:rPr>
              <w:t>*</w:t>
            </w:r>
          </w:p>
        </w:tc>
      </w:tr>
      <w:tr w14:paraId="07E9F62D"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6F4C5A39" w14:textId="77777777">
            <w:pPr>
              <w:spacing w:line="240" w:lineRule="auto"/>
              <w:rPr>
                <w:color w:val="000000"/>
              </w:rPr>
            </w:pPr>
            <w:r w:rsidRPr="00930D3F">
              <w:rPr>
                <w:rFonts w:eastAsia="Calibri"/>
                <w:color w:val="000000"/>
              </w:rPr>
              <w:t xml:space="preserve">  Previous-Year Annual Grower Turnover Rate</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5F2E2262" w14:textId="77777777">
            <w:pPr>
              <w:spacing w:line="240" w:lineRule="auto"/>
              <w:rPr>
                <w:color w:val="000000"/>
              </w:rPr>
            </w:pPr>
            <w:r w:rsidRPr="00930D3F">
              <w:rPr>
                <w:rFonts w:eastAsia="Calibri"/>
                <w:color w:val="000000"/>
              </w:rPr>
              <w:t> </w:t>
            </w:r>
          </w:p>
        </w:tc>
      </w:tr>
      <w:tr w14:paraId="32184780" w14:textId="77777777" w:rsidTr="00821EF5">
        <w:tblPrEx>
          <w:tblW w:w="6682" w:type="dxa"/>
          <w:tblLook w:val="04A0"/>
        </w:tblPrEx>
        <w:trPr>
          <w:trHeight w:val="327"/>
        </w:trPr>
        <w:tc>
          <w:tcPr>
            <w:tcW w:w="5683" w:type="dxa"/>
            <w:tcBorders>
              <w:top w:val="nil"/>
              <w:left w:val="single" w:sz="8" w:space="0" w:color="auto"/>
              <w:bottom w:val="single" w:sz="8" w:space="0" w:color="auto"/>
              <w:right w:val="single" w:sz="8" w:space="0" w:color="auto"/>
            </w:tcBorders>
            <w:shd w:val="clear" w:color="auto" w:fill="auto"/>
            <w:vAlign w:val="center"/>
            <w:hideMark/>
          </w:tcPr>
          <w:p w:rsidR="00DB1C09" w:rsidRPr="00930D3F" w:rsidP="0001173E" w14:paraId="3595D764" w14:textId="0C35ADD3">
            <w:pPr>
              <w:spacing w:line="240" w:lineRule="auto"/>
              <w:rPr>
                <w:color w:val="000000"/>
              </w:rPr>
            </w:pPr>
            <w:r w:rsidRPr="00930D3F">
              <w:rPr>
                <w:rFonts w:eastAsia="Calibri"/>
                <w:color w:val="000000"/>
              </w:rPr>
              <w:t xml:space="preserve">  Five-Year Average Annual Grower Turnover Rate</w:t>
            </w:r>
            <w:r w:rsidR="00863783">
              <w:rPr>
                <w:rFonts w:eastAsia="Calibri"/>
                <w:color w:val="000000"/>
              </w:rPr>
              <w:t>*</w:t>
            </w:r>
          </w:p>
        </w:tc>
        <w:tc>
          <w:tcPr>
            <w:tcW w:w="999" w:type="dxa"/>
            <w:tcBorders>
              <w:top w:val="nil"/>
              <w:left w:val="nil"/>
              <w:bottom w:val="single" w:sz="8" w:space="0" w:color="auto"/>
              <w:right w:val="single" w:sz="8" w:space="0" w:color="auto"/>
            </w:tcBorders>
            <w:shd w:val="clear" w:color="auto" w:fill="auto"/>
            <w:vAlign w:val="center"/>
            <w:hideMark/>
          </w:tcPr>
          <w:p w:rsidR="00DB1C09" w:rsidRPr="00930D3F" w:rsidP="0001173E" w14:paraId="5074F643" w14:textId="77777777">
            <w:pPr>
              <w:spacing w:line="240" w:lineRule="auto"/>
              <w:rPr>
                <w:color w:val="000000"/>
              </w:rPr>
            </w:pPr>
            <w:r w:rsidRPr="00930D3F">
              <w:rPr>
                <w:rFonts w:eastAsia="Calibri"/>
                <w:color w:val="000000"/>
              </w:rPr>
              <w:t> </w:t>
            </w:r>
          </w:p>
        </w:tc>
      </w:tr>
    </w:tbl>
    <w:p w:rsidR="00863783" w:rsidRPr="00930D3F" w:rsidP="00E817F5" w14:paraId="4AB18141" w14:textId="01EFFEBD">
      <w:pPr>
        <w:widowControl w:val="0"/>
        <w:autoSpaceDE w:val="0"/>
        <w:autoSpaceDN w:val="0"/>
        <w:spacing w:line="240" w:lineRule="auto"/>
        <w:rPr>
          <w:szCs w:val="22"/>
        </w:rPr>
      </w:pPr>
      <w:r w:rsidRPr="00930D3F">
        <w:rPr>
          <w:szCs w:val="22"/>
        </w:rPr>
        <w:t xml:space="preserve">* </w:t>
      </w:r>
      <w:r>
        <w:rPr>
          <w:szCs w:val="22"/>
        </w:rPr>
        <w:t>If a l</w:t>
      </w:r>
      <w:r w:rsidRPr="00930D3F">
        <w:rPr>
          <w:szCs w:val="22"/>
        </w:rPr>
        <w:t>ive poultry dealer</w:t>
      </w:r>
      <w:r>
        <w:rPr>
          <w:szCs w:val="22"/>
        </w:rPr>
        <w:t xml:space="preserve"> has been in operation for </w:t>
      </w:r>
      <w:r w:rsidR="00BB4B32">
        <w:rPr>
          <w:szCs w:val="22"/>
        </w:rPr>
        <w:t xml:space="preserve">fewer </w:t>
      </w:r>
      <w:r>
        <w:rPr>
          <w:szCs w:val="22"/>
        </w:rPr>
        <w:t xml:space="preserve">than </w:t>
      </w:r>
      <w:r w:rsidR="00BB4B32">
        <w:rPr>
          <w:szCs w:val="22"/>
        </w:rPr>
        <w:t xml:space="preserve">5 </w:t>
      </w:r>
      <w:r>
        <w:rPr>
          <w:szCs w:val="22"/>
        </w:rPr>
        <w:t>years, the live poultry dealer should report the average for the number of years it has been in operation.</w:t>
      </w:r>
    </w:p>
    <w:p w:rsidR="00DB1C09" w:rsidRPr="00930D3F" w:rsidP="0001173E" w14:paraId="687BC733" w14:textId="57C267D5">
      <w:pPr>
        <w:widowControl w:val="0"/>
        <w:autoSpaceDE w:val="0"/>
        <w:autoSpaceDN w:val="0"/>
        <w:spacing w:line="240" w:lineRule="auto"/>
        <w:rPr>
          <w:szCs w:val="22"/>
        </w:rPr>
      </w:pPr>
      <w:r w:rsidRPr="00930D3F">
        <w:rPr>
          <w:szCs w:val="22"/>
        </w:rPr>
        <w:t>*</w:t>
      </w:r>
      <w:r w:rsidR="00863783">
        <w:rPr>
          <w:szCs w:val="22"/>
        </w:rPr>
        <w:t>*</w:t>
      </w:r>
      <w:r w:rsidRPr="00930D3F">
        <w:rPr>
          <w:szCs w:val="22"/>
        </w:rPr>
        <w:t xml:space="preserve"> Live poultry dealers should lengthen or shorten the table as needed to include each local complex (if more than one) for a prospective or current </w:t>
      </w:r>
      <w:r>
        <w:rPr>
          <w:szCs w:val="22"/>
        </w:rPr>
        <w:t>broiler</w:t>
      </w:r>
      <w:r w:rsidRPr="00930D3F">
        <w:rPr>
          <w:szCs w:val="22"/>
        </w:rPr>
        <w:t xml:space="preserve"> grower.</w:t>
      </w:r>
    </w:p>
    <w:p w:rsidR="00DB1C09" w:rsidP="0001173E" w14:paraId="4C1E9387" w14:textId="77777777">
      <w:pPr>
        <w:tabs>
          <w:tab w:val="left" w:pos="720"/>
          <w:tab w:val="left" w:pos="3600"/>
          <w:tab w:val="left" w:pos="6480"/>
        </w:tabs>
        <w:spacing w:line="240" w:lineRule="auto"/>
      </w:pPr>
    </w:p>
    <w:p w:rsidR="00C71DDD" w:rsidP="00C71DDD" w14:paraId="5E1D0269" w14:textId="77777777">
      <w:pPr>
        <w:spacing w:line="240" w:lineRule="auto"/>
        <w:rPr>
          <w:b/>
          <w:bCs/>
          <w:u w:val="single"/>
        </w:rPr>
      </w:pPr>
    </w:p>
    <w:p w:rsidR="00C71DDD" w:rsidP="00C71DDD" w14:paraId="042EF778" w14:textId="77777777">
      <w:pPr>
        <w:spacing w:line="240" w:lineRule="auto"/>
        <w:rPr>
          <w:b/>
          <w:bCs/>
          <w:u w:val="single"/>
        </w:rPr>
      </w:pPr>
    </w:p>
    <w:p w:rsidR="00C71DDD" w:rsidP="00C71DDD" w14:paraId="3E7BC7F7" w14:textId="77777777">
      <w:pPr>
        <w:spacing w:line="240" w:lineRule="auto"/>
        <w:rPr>
          <w:b/>
          <w:bCs/>
          <w:u w:val="single"/>
        </w:rPr>
      </w:pPr>
    </w:p>
    <w:p w:rsidR="00C71DDD" w:rsidP="00C71DDD" w14:paraId="4D4D9907" w14:textId="77777777">
      <w:pPr>
        <w:spacing w:line="240" w:lineRule="auto"/>
        <w:rPr>
          <w:b/>
          <w:bCs/>
          <w:u w:val="single"/>
        </w:rPr>
      </w:pPr>
    </w:p>
    <w:p w:rsidR="00C71DDD" w:rsidP="00C71DDD" w14:paraId="25952917" w14:textId="77777777">
      <w:pPr>
        <w:spacing w:line="240" w:lineRule="auto"/>
        <w:rPr>
          <w:b/>
          <w:bCs/>
          <w:u w:val="single"/>
        </w:rPr>
      </w:pPr>
    </w:p>
    <w:p w:rsidR="00C71DDD" w:rsidP="00C71DDD" w14:paraId="107121F5" w14:textId="77777777">
      <w:pPr>
        <w:spacing w:line="240" w:lineRule="auto"/>
        <w:rPr>
          <w:b/>
          <w:bCs/>
          <w:u w:val="single"/>
        </w:rPr>
      </w:pPr>
    </w:p>
    <w:p w:rsidR="00C71DDD" w:rsidP="00C71DDD" w14:paraId="5DF35762" w14:textId="77777777">
      <w:pPr>
        <w:spacing w:line="240" w:lineRule="auto"/>
        <w:rPr>
          <w:b/>
          <w:bCs/>
          <w:u w:val="single"/>
        </w:rPr>
      </w:pPr>
    </w:p>
    <w:p w:rsidR="00C71DDD" w:rsidP="00C71DDD" w14:paraId="5E9F3625" w14:textId="77777777">
      <w:pPr>
        <w:spacing w:line="240" w:lineRule="auto"/>
        <w:rPr>
          <w:b/>
          <w:bCs/>
          <w:u w:val="single"/>
        </w:rPr>
      </w:pPr>
    </w:p>
    <w:p w:rsidR="00C71DDD" w:rsidP="00C71DDD" w14:paraId="4C9DC794" w14:textId="77777777">
      <w:pPr>
        <w:spacing w:line="240" w:lineRule="auto"/>
        <w:rPr>
          <w:b/>
          <w:bCs/>
          <w:u w:val="single"/>
        </w:rPr>
      </w:pPr>
    </w:p>
    <w:p w:rsidR="00DB1C09" w:rsidRPr="006A4B06" w:rsidP="00A26A83" w14:paraId="4C0E6FD1" w14:textId="6AFB2D0D">
      <w:pPr>
        <w:spacing w:line="240" w:lineRule="auto"/>
        <w:jc w:val="center"/>
        <w:rPr>
          <w:b/>
          <w:bCs/>
          <w:u w:val="single"/>
        </w:rPr>
      </w:pPr>
      <w:r w:rsidRPr="006A4B06">
        <w:rPr>
          <w:b/>
          <w:bCs/>
          <w:u w:val="single"/>
        </w:rPr>
        <w:t>Average Annual Gross Payments by Quintile (201.102(d)(1)</w:t>
      </w:r>
      <w:r w:rsidR="009551B1">
        <w:rPr>
          <w:b/>
          <w:bCs/>
          <w:u w:val="single"/>
        </w:rPr>
        <w:t>(A)</w:t>
      </w:r>
      <w:r w:rsidRPr="006A4B06" w:rsidR="006A4B06">
        <w:rPr>
          <w:b/>
          <w:bCs/>
          <w:u w:val="single"/>
        </w:rPr>
        <w:t>)</w:t>
      </w:r>
      <w:r>
        <w:rPr>
          <w:rStyle w:val="FootnoteReference"/>
          <w:b/>
          <w:bCs/>
          <w:u w:val="single"/>
        </w:rPr>
        <w:footnoteReference w:id="3"/>
      </w:r>
    </w:p>
    <w:p w:rsidR="00DB1C09" w:rsidP="0001173E" w14:paraId="6A41E885" w14:textId="2BE56B8C">
      <w:pPr>
        <w:tabs>
          <w:tab w:val="left" w:pos="720"/>
          <w:tab w:val="left" w:pos="3600"/>
          <w:tab w:val="left" w:pos="6480"/>
        </w:tabs>
        <w:spacing w:line="240" w:lineRule="auto"/>
      </w:pPr>
      <w:r>
        <w:t xml:space="preserve">To calculate average annual gross payments and quintiles: </w:t>
      </w:r>
    </w:p>
    <w:p w:rsidR="00DB1C09" w:rsidRPr="006C46E6" w:rsidP="0001173E" w14:paraId="7D823444" w14:textId="77777777">
      <w:pPr>
        <w:widowControl w:val="0"/>
        <w:numPr>
          <w:ilvl w:val="0"/>
          <w:numId w:val="2"/>
        </w:numPr>
        <w:autoSpaceDE w:val="0"/>
        <w:autoSpaceDN w:val="0"/>
        <w:spacing w:line="240" w:lineRule="auto"/>
        <w:ind w:left="360"/>
        <w:contextualSpacing/>
      </w:pPr>
      <w:r w:rsidRPr="006C46E6">
        <w:t xml:space="preserve">Group growers according to the housing specification affiliated with their </w:t>
      </w:r>
      <w:r>
        <w:t>broiler</w:t>
      </w:r>
      <w:r w:rsidRPr="006C46E6">
        <w:t xml:space="preserve"> growing arrangement;</w:t>
      </w:r>
    </w:p>
    <w:p w:rsidR="00DB1C09" w:rsidRPr="006C46E6" w:rsidP="0001173E" w14:paraId="071C21DF" w14:textId="77777777">
      <w:pPr>
        <w:shd w:val="clear" w:color="auto" w:fill="FFFFFF"/>
        <w:spacing w:line="240" w:lineRule="auto"/>
        <w:ind w:left="360"/>
      </w:pPr>
      <w:r>
        <w:t xml:space="preserve">a.  </w:t>
      </w:r>
      <w:r w:rsidRPr="006C46E6">
        <w:t xml:space="preserve">Include all growers under contract for a complete calendar year and growers under flock-to-flock </w:t>
      </w:r>
      <w:r>
        <w:t>broiler</w:t>
      </w:r>
      <w:r w:rsidRPr="006C46E6">
        <w:t xml:space="preserve"> growing arrangements during that year, and</w:t>
      </w:r>
    </w:p>
    <w:p w:rsidR="00DB1C09" w:rsidRPr="006C46E6" w:rsidP="0001173E" w14:paraId="5D4C2394" w14:textId="77777777">
      <w:pPr>
        <w:shd w:val="clear" w:color="auto" w:fill="FFFFFF"/>
        <w:spacing w:line="240" w:lineRule="auto"/>
        <w:ind w:left="360"/>
      </w:pPr>
      <w:r>
        <w:t xml:space="preserve">b.  </w:t>
      </w:r>
      <w:r w:rsidRPr="006C46E6">
        <w:t>Exclude growers whose housing specifications changed during the calendar year from the calculation for that year.</w:t>
      </w:r>
    </w:p>
    <w:p w:rsidR="00DB1C09" w:rsidRPr="006C46E6" w:rsidP="0001173E" w14:paraId="4CFDCE1D" w14:textId="47DA7BA4">
      <w:pPr>
        <w:widowControl w:val="0"/>
        <w:numPr>
          <w:ilvl w:val="0"/>
          <w:numId w:val="2"/>
        </w:numPr>
        <w:autoSpaceDE w:val="0"/>
        <w:autoSpaceDN w:val="0"/>
        <w:spacing w:line="240" w:lineRule="auto"/>
        <w:ind w:left="360"/>
        <w:contextualSpacing/>
      </w:pPr>
      <w:r w:rsidRPr="006C46E6">
        <w:t xml:space="preserve">Sum all gross payments to each grower during the calendar year to determine each grower’s annual </w:t>
      </w:r>
      <w:r w:rsidR="005C6638">
        <w:t xml:space="preserve">gross </w:t>
      </w:r>
      <w:r w:rsidRPr="006C46E6">
        <w:t>payments</w:t>
      </w:r>
      <w:r w:rsidR="00682C44">
        <w:t>.</w:t>
      </w:r>
    </w:p>
    <w:p w:rsidR="00DB1C09" w:rsidRPr="006C46E6" w:rsidP="0001173E" w14:paraId="3FD91736" w14:textId="76C2D5B8">
      <w:pPr>
        <w:widowControl w:val="0"/>
        <w:numPr>
          <w:ilvl w:val="0"/>
          <w:numId w:val="2"/>
        </w:numPr>
        <w:autoSpaceDE w:val="0"/>
        <w:autoSpaceDN w:val="0"/>
        <w:spacing w:line="240" w:lineRule="auto"/>
        <w:ind w:left="360"/>
        <w:contextualSpacing/>
      </w:pPr>
      <w:r w:rsidRPr="006C46E6">
        <w:t xml:space="preserve">Divide each grower’s total annual gross payments by the </w:t>
      </w:r>
      <w:r w:rsidR="00E83F36">
        <w:t xml:space="preserve">square footage of </w:t>
      </w:r>
      <w:r w:rsidRPr="006C46E6">
        <w:t>floor space of the grower’s farm facility to reflect dollars per farm facility square foot of floor space</w:t>
      </w:r>
      <w:r w:rsidR="00682C44">
        <w:t>.</w:t>
      </w:r>
    </w:p>
    <w:p w:rsidR="00DB1C09" w:rsidRPr="00F826C1" w:rsidP="0001173E" w14:paraId="065C42F2" w14:textId="77777777">
      <w:pPr>
        <w:widowControl w:val="0"/>
        <w:numPr>
          <w:ilvl w:val="0"/>
          <w:numId w:val="2"/>
        </w:numPr>
        <w:autoSpaceDE w:val="0"/>
        <w:autoSpaceDN w:val="0"/>
        <w:spacing w:line="240" w:lineRule="auto"/>
        <w:ind w:left="360"/>
        <w:contextualSpacing/>
      </w:pPr>
      <w:r w:rsidRPr="00F826C1">
        <w:t>Rank the annual gross payments per square foot in numerical order from lowest to highest.</w:t>
      </w:r>
    </w:p>
    <w:p w:rsidR="00DB1C09" w:rsidRPr="00F826C1" w:rsidP="0001173E" w14:paraId="1C80E69A" w14:textId="6CD78C9E">
      <w:pPr>
        <w:widowControl w:val="0"/>
        <w:numPr>
          <w:ilvl w:val="0"/>
          <w:numId w:val="2"/>
        </w:numPr>
        <w:autoSpaceDE w:val="0"/>
        <w:autoSpaceDN w:val="0"/>
        <w:spacing w:line="240" w:lineRule="auto"/>
        <w:ind w:left="360"/>
        <w:contextualSpacing/>
      </w:pPr>
      <w:r w:rsidRPr="00F826C1">
        <w:t xml:space="preserve">To calculate the upper bound of the first quintile, multiply the total number of growers by 0.2, and round to the nearest whole number to determine the highest ranking annual gross payment per square foot in the first quintile. </w:t>
      </w:r>
      <w:r w:rsidR="00296FC0">
        <w:t xml:space="preserve"> </w:t>
      </w:r>
      <w:r w:rsidRPr="00F826C1">
        <w:t xml:space="preserve">All annual gross payments </w:t>
      </w:r>
      <w:bookmarkStart w:id="2" w:name="_Hlk131511384"/>
      <w:r w:rsidRPr="00F826C1">
        <w:t>($/ft</w:t>
      </w:r>
      <w:r w:rsidRPr="00F826C1">
        <w:rPr>
          <w:vertAlign w:val="superscript"/>
        </w:rPr>
        <w:t>2</w:t>
      </w:r>
      <w:r w:rsidRPr="00F826C1">
        <w:t>)</w:t>
      </w:r>
      <w:bookmarkEnd w:id="2"/>
      <w:r w:rsidRPr="00F826C1">
        <w:t xml:space="preserve"> at this upper bound and below form the first quintile.</w:t>
      </w:r>
    </w:p>
    <w:p w:rsidR="00DB1C09" w:rsidRPr="00F826C1" w:rsidP="0001173E" w14:paraId="181B6DA0" w14:textId="6D90C142">
      <w:pPr>
        <w:widowControl w:val="0"/>
        <w:numPr>
          <w:ilvl w:val="0"/>
          <w:numId w:val="2"/>
        </w:numPr>
        <w:autoSpaceDE w:val="0"/>
        <w:autoSpaceDN w:val="0"/>
        <w:spacing w:line="240" w:lineRule="auto"/>
        <w:ind w:left="360"/>
        <w:contextualSpacing/>
      </w:pPr>
      <w:r w:rsidRPr="00F826C1">
        <w:t xml:space="preserve">To calculate the upper bounds of the second, third, and fourth quintiles, multiply the total number of growers by 0.4, 0.6, and 0.8, respectively and round to the nearest whole number to determine the highest ranking annual gross payments per square foot for each quintile.  The lower bounds for each quintile are simply the next highest annual gross payments per square foot above the upper bound of the previous quintile.  All remaining annual gross payments per square foot above the upper bound of the fourth quintile form the fifth quintile.  </w:t>
      </w:r>
    </w:p>
    <w:p w:rsidR="00DB1C09" w:rsidRPr="00F826C1" w:rsidP="0001173E" w14:paraId="6F495822" w14:textId="77777777">
      <w:pPr>
        <w:widowControl w:val="0"/>
        <w:numPr>
          <w:ilvl w:val="0"/>
          <w:numId w:val="2"/>
        </w:numPr>
        <w:autoSpaceDE w:val="0"/>
        <w:autoSpaceDN w:val="0"/>
        <w:spacing w:line="240" w:lineRule="auto"/>
        <w:ind w:left="360"/>
        <w:contextualSpacing/>
      </w:pPr>
      <w:r w:rsidRPr="00F826C1">
        <w:t>Group each annual gross payment per square foot into each quintile using the respective lower and upper bounds calculated above.</w:t>
      </w:r>
    </w:p>
    <w:p w:rsidR="00DB1C09" w:rsidRPr="00F826C1" w:rsidP="0001173E" w14:paraId="6BC6F55A" w14:textId="77777777">
      <w:pPr>
        <w:widowControl w:val="0"/>
        <w:numPr>
          <w:ilvl w:val="0"/>
          <w:numId w:val="2"/>
        </w:numPr>
        <w:autoSpaceDE w:val="0"/>
        <w:autoSpaceDN w:val="0"/>
        <w:spacing w:line="240" w:lineRule="auto"/>
        <w:ind w:left="360"/>
        <w:contextualSpacing/>
      </w:pPr>
      <w:r w:rsidRPr="00F826C1">
        <w:t>Calculate the average of the annual gross payments per square foot in each quintile.</w:t>
      </w:r>
    </w:p>
    <w:p w:rsidR="00DB1C09" w:rsidP="0001173E" w14:paraId="4ABF7834" w14:textId="77777777">
      <w:pPr>
        <w:widowControl w:val="0"/>
        <w:numPr>
          <w:ilvl w:val="0"/>
          <w:numId w:val="2"/>
        </w:numPr>
        <w:autoSpaceDE w:val="0"/>
        <w:autoSpaceDN w:val="0"/>
        <w:spacing w:line="240" w:lineRule="auto"/>
        <w:ind w:left="360"/>
        <w:contextualSpacing/>
      </w:pPr>
      <w:r w:rsidRPr="00F826C1">
        <w:t>Place the average of the annual gross payments per square foot for each quintile into tables based on the following example table.</w:t>
      </w:r>
    </w:p>
    <w:p w:rsidR="00DB1C09" w:rsidP="0001173E" w14:paraId="2E733C22" w14:textId="77777777">
      <w:pPr>
        <w:spacing w:line="240" w:lineRule="auto"/>
      </w:pPr>
    </w:p>
    <w:p w:rsidR="00EF5DBA" w:rsidP="0001173E" w14:paraId="4B17907C" w14:textId="77777777">
      <w:pPr>
        <w:spacing w:line="240" w:lineRule="auto"/>
        <w:rPr>
          <w:b/>
          <w:bCs/>
        </w:rPr>
      </w:pPr>
    </w:p>
    <w:p w:rsidR="00EF5DBA" w:rsidP="0001173E" w14:paraId="6B8CD2D3" w14:textId="77777777">
      <w:pPr>
        <w:spacing w:line="240" w:lineRule="auto"/>
        <w:rPr>
          <w:b/>
          <w:bCs/>
        </w:rPr>
      </w:pPr>
    </w:p>
    <w:p w:rsidR="00EF5DBA" w:rsidP="0001173E" w14:paraId="2C27DCB6" w14:textId="77777777">
      <w:pPr>
        <w:spacing w:line="240" w:lineRule="auto"/>
        <w:rPr>
          <w:b/>
          <w:bCs/>
        </w:rPr>
      </w:pPr>
    </w:p>
    <w:p w:rsidR="00EF5DBA" w:rsidP="0001173E" w14:paraId="25849C50" w14:textId="77777777">
      <w:pPr>
        <w:spacing w:line="240" w:lineRule="auto"/>
        <w:rPr>
          <w:b/>
          <w:bCs/>
        </w:rPr>
      </w:pPr>
    </w:p>
    <w:p w:rsidR="00EF5DBA" w:rsidP="0001173E" w14:paraId="61975CDC" w14:textId="77777777">
      <w:pPr>
        <w:spacing w:line="240" w:lineRule="auto"/>
        <w:rPr>
          <w:b/>
          <w:bCs/>
        </w:rPr>
      </w:pPr>
    </w:p>
    <w:p w:rsidR="00EF5DBA" w:rsidP="0001173E" w14:paraId="4A9273C5" w14:textId="77777777">
      <w:pPr>
        <w:spacing w:line="240" w:lineRule="auto"/>
        <w:rPr>
          <w:b/>
          <w:bCs/>
        </w:rPr>
      </w:pPr>
    </w:p>
    <w:p w:rsidR="00EF5DBA" w:rsidP="0001173E" w14:paraId="3DA92801" w14:textId="77777777">
      <w:pPr>
        <w:spacing w:line="240" w:lineRule="auto"/>
        <w:rPr>
          <w:b/>
          <w:bCs/>
        </w:rPr>
      </w:pPr>
    </w:p>
    <w:p w:rsidR="00EF5DBA" w:rsidP="0001173E" w14:paraId="001D9077" w14:textId="77777777">
      <w:pPr>
        <w:spacing w:line="240" w:lineRule="auto"/>
        <w:rPr>
          <w:b/>
          <w:bCs/>
        </w:rPr>
      </w:pPr>
    </w:p>
    <w:p w:rsidR="00EF5DBA" w:rsidP="0001173E" w14:paraId="5737B1F6" w14:textId="77777777">
      <w:pPr>
        <w:spacing w:line="240" w:lineRule="auto"/>
        <w:rPr>
          <w:b/>
          <w:bCs/>
        </w:rPr>
      </w:pPr>
    </w:p>
    <w:p w:rsidR="00EF5DBA" w:rsidP="0001173E" w14:paraId="074FBCEA" w14:textId="77777777">
      <w:pPr>
        <w:spacing w:line="240" w:lineRule="auto"/>
        <w:rPr>
          <w:b/>
          <w:bCs/>
        </w:rPr>
      </w:pPr>
    </w:p>
    <w:p w:rsidR="00EF5DBA" w:rsidP="0001173E" w14:paraId="720975F1" w14:textId="77777777">
      <w:pPr>
        <w:spacing w:line="240" w:lineRule="auto"/>
        <w:rPr>
          <w:b/>
          <w:bCs/>
        </w:rPr>
      </w:pPr>
    </w:p>
    <w:p w:rsidR="00EF5DBA" w:rsidP="0001173E" w14:paraId="12574F51" w14:textId="77777777">
      <w:pPr>
        <w:spacing w:line="240" w:lineRule="auto"/>
        <w:rPr>
          <w:b/>
          <w:bCs/>
        </w:rPr>
      </w:pPr>
    </w:p>
    <w:p w:rsidR="00EF5DBA" w:rsidP="0001173E" w14:paraId="71602300" w14:textId="77777777">
      <w:pPr>
        <w:spacing w:line="240" w:lineRule="auto"/>
        <w:rPr>
          <w:b/>
          <w:bCs/>
        </w:rPr>
      </w:pPr>
    </w:p>
    <w:p w:rsidR="00DB1C09" w:rsidRPr="006C46E6" w:rsidP="0001173E" w14:paraId="15D6A4A5" w14:textId="3A8A9418">
      <w:pPr>
        <w:spacing w:line="240" w:lineRule="auto"/>
        <w:rPr>
          <w:b/>
          <w:bCs/>
        </w:rPr>
      </w:pPr>
      <w:r w:rsidRPr="006C46E6">
        <w:rPr>
          <w:b/>
          <w:bCs/>
        </w:rPr>
        <w:t>Example Table</w:t>
      </w:r>
      <w:r w:rsidR="00C86A54">
        <w:rPr>
          <w:b/>
          <w:bCs/>
        </w:rPr>
        <w:t xml:space="preserve"> for</w:t>
      </w:r>
      <w:r w:rsidR="00D214A7">
        <w:rPr>
          <w:b/>
          <w:bCs/>
        </w:rPr>
        <w:t xml:space="preserve"> a Local Complex</w:t>
      </w:r>
      <w:r w:rsidRPr="006C46E6">
        <w:rPr>
          <w:b/>
          <w:bCs/>
        </w:rPr>
        <w:t>:</w:t>
      </w:r>
    </w:p>
    <w:p w:rsidR="00DB1C09" w:rsidP="0001173E" w14:paraId="6676FB92" w14:textId="77777777">
      <w:pPr>
        <w:spacing w:line="240" w:lineRule="auto"/>
      </w:pPr>
      <w:r>
        <w:t xml:space="preserve">Quintiles of Average Annual Gross Payment per square foot for Calendar Year </w:t>
      </w:r>
      <w:r w:rsidRPr="005857A0">
        <w:rPr>
          <w:u w:val="single"/>
        </w:rPr>
        <w:t>____</w:t>
      </w:r>
      <w:r>
        <w:t>.*</w:t>
      </w:r>
    </w:p>
    <w:tbl>
      <w:tblPr>
        <w:tblStyle w:val="TableGrid"/>
        <w:tblW w:w="9985" w:type="dxa"/>
        <w:jc w:val="center"/>
        <w:tblLook w:val="04A0"/>
      </w:tblPr>
      <w:tblGrid>
        <w:gridCol w:w="278"/>
        <w:gridCol w:w="3587"/>
        <w:gridCol w:w="3600"/>
        <w:gridCol w:w="2520"/>
      </w:tblGrid>
      <w:tr w14:paraId="1F6AE067" w14:textId="77777777" w:rsidTr="00821EF5">
        <w:tblPrEx>
          <w:tblW w:w="9985" w:type="dxa"/>
          <w:jc w:val="center"/>
          <w:tblLook w:val="04A0"/>
        </w:tblPrEx>
        <w:trPr>
          <w:trHeight w:val="647"/>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7D9E01A0"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vAlign w:val="center"/>
            <w:hideMark/>
          </w:tcPr>
          <w:p w:rsidR="00DB1C09" w:rsidP="0001173E" w14:paraId="31B1656A" w14:textId="77777777">
            <w:pPr>
              <w:spacing w:line="240" w:lineRule="auto"/>
            </w:pPr>
            <w:r>
              <w:t>Complex and Housing Information</w:t>
            </w:r>
          </w:p>
        </w:tc>
        <w:tc>
          <w:tcPr>
            <w:tcW w:w="3600" w:type="dxa"/>
            <w:tcBorders>
              <w:top w:val="single" w:sz="4" w:space="0" w:color="auto"/>
              <w:left w:val="single" w:sz="4" w:space="0" w:color="auto"/>
              <w:bottom w:val="single" w:sz="4" w:space="0" w:color="auto"/>
              <w:right w:val="single" w:sz="4" w:space="0" w:color="auto"/>
            </w:tcBorders>
            <w:vAlign w:val="center"/>
            <w:hideMark/>
          </w:tcPr>
          <w:p w:rsidR="00DB1C09" w:rsidP="0001173E" w14:paraId="7D8C6AF2" w14:textId="77777777">
            <w:pPr>
              <w:spacing w:line="240" w:lineRule="auto"/>
              <w:jc w:val="center"/>
            </w:pPr>
            <w:r>
              <w:t>Quintiles</w:t>
            </w:r>
          </w:p>
        </w:tc>
        <w:tc>
          <w:tcPr>
            <w:tcW w:w="2520" w:type="dxa"/>
            <w:tcBorders>
              <w:top w:val="single" w:sz="4" w:space="0" w:color="auto"/>
              <w:left w:val="single" w:sz="4" w:space="0" w:color="auto"/>
              <w:bottom w:val="single" w:sz="4" w:space="0" w:color="auto"/>
              <w:right w:val="single" w:sz="4" w:space="0" w:color="auto"/>
            </w:tcBorders>
            <w:vAlign w:val="center"/>
            <w:hideMark/>
          </w:tcPr>
          <w:p w:rsidR="00DB1C09" w:rsidP="0001173E" w14:paraId="0EEFC525" w14:textId="77777777">
            <w:pPr>
              <w:spacing w:line="240" w:lineRule="auto"/>
            </w:pPr>
            <w:r>
              <w:t>Average Annual Gross Payments **</w:t>
            </w:r>
          </w:p>
        </w:tc>
      </w:tr>
      <w:tr w14:paraId="6D48AFBB" w14:textId="77777777" w:rsidTr="00821EF5">
        <w:tblPrEx>
          <w:tblW w:w="998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DB1C09" w:rsidP="0001173E" w14:paraId="622F9F97" w14:textId="211D0F03">
            <w:pPr>
              <w:spacing w:line="240" w:lineRule="auto"/>
            </w:pPr>
            <w:r>
              <w:t>Complex name (City, State</w:t>
            </w:r>
            <w:r w:rsidR="000B62C2">
              <w:t>,</w:t>
            </w:r>
            <w:r>
              <w:t xml:space="preserve"> complex)</w:t>
            </w:r>
          </w:p>
        </w:tc>
        <w:tc>
          <w:tcPr>
            <w:tcW w:w="3600" w:type="dxa"/>
            <w:tcBorders>
              <w:top w:val="single" w:sz="4" w:space="0" w:color="auto"/>
              <w:left w:val="single" w:sz="4" w:space="0" w:color="auto"/>
              <w:bottom w:val="single" w:sz="4" w:space="0" w:color="auto"/>
              <w:right w:val="single" w:sz="4" w:space="0" w:color="auto"/>
            </w:tcBorders>
          </w:tcPr>
          <w:p w:rsidR="00DB1C09" w:rsidP="0001173E" w14:paraId="580A4B55" w14:textId="77777777">
            <w:pPr>
              <w:spacing w:line="240" w:lineRule="auto"/>
            </w:pPr>
          </w:p>
        </w:tc>
        <w:tc>
          <w:tcPr>
            <w:tcW w:w="2520" w:type="dxa"/>
            <w:tcBorders>
              <w:top w:val="single" w:sz="4" w:space="0" w:color="auto"/>
              <w:left w:val="single" w:sz="4" w:space="0" w:color="auto"/>
              <w:bottom w:val="single" w:sz="4" w:space="0" w:color="auto"/>
              <w:right w:val="single" w:sz="4" w:space="0" w:color="auto"/>
            </w:tcBorders>
          </w:tcPr>
          <w:p w:rsidR="00DB1C09" w:rsidP="0001173E" w14:paraId="1DF8CFCD" w14:textId="77777777">
            <w:pPr>
              <w:spacing w:line="240" w:lineRule="auto"/>
            </w:pPr>
          </w:p>
        </w:tc>
      </w:tr>
      <w:tr w14:paraId="7A8EBB7D"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188A84FC"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151C6854" w14:textId="77777777">
            <w:pPr>
              <w:spacing w:line="240" w:lineRule="auto"/>
              <w:rPr>
                <w:i/>
                <w:iCs/>
              </w:rPr>
            </w:pPr>
            <w:r>
              <w:t xml:space="preserve">Short description of Housing specification </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7DDB1B81" w14:textId="77777777">
            <w:pPr>
              <w:spacing w:line="240" w:lineRule="auto"/>
            </w:pPr>
            <w:r>
              <w:t>1</w:t>
            </w:r>
            <w:r>
              <w:rPr>
                <w:vertAlign w:val="superscript"/>
              </w:rPr>
              <w:t>st</w:t>
            </w:r>
            <w:r>
              <w:t xml:space="preserve"> quintile (lowest average annual gross payments) (lowest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59BB1E85" w14:textId="77777777">
            <w:pPr>
              <w:spacing w:line="240" w:lineRule="auto"/>
            </w:pPr>
            <w:r>
              <w:t>$___   per farm facility square foot</w:t>
            </w:r>
          </w:p>
        </w:tc>
      </w:tr>
      <w:tr w14:paraId="79A31561"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50BBAF2F"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4B3C72D1"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690DA679" w14:textId="77777777">
            <w:pPr>
              <w:spacing w:line="240" w:lineRule="auto"/>
            </w:pPr>
            <w:r>
              <w:t>2</w:t>
            </w:r>
            <w:r>
              <w:rPr>
                <w:vertAlign w:val="superscript"/>
              </w:rPr>
              <w:t>nd</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4BB85509" w14:textId="77777777">
            <w:pPr>
              <w:spacing w:line="240" w:lineRule="auto"/>
            </w:pPr>
            <w:r>
              <w:t>$___   per farm facility square foot</w:t>
            </w:r>
          </w:p>
        </w:tc>
      </w:tr>
      <w:tr w14:paraId="56F220B9"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007825A6"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1C490B14"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393AB377" w14:textId="77777777">
            <w:pPr>
              <w:spacing w:line="240" w:lineRule="auto"/>
            </w:pPr>
            <w:r>
              <w:t>3</w:t>
            </w:r>
            <w:r>
              <w:rPr>
                <w:vertAlign w:val="superscript"/>
              </w:rPr>
              <w:t>rd</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1C03C03A" w14:textId="77777777">
            <w:pPr>
              <w:spacing w:line="240" w:lineRule="auto"/>
            </w:pPr>
            <w:r>
              <w:t>$___   per farm facility square foot</w:t>
            </w:r>
          </w:p>
        </w:tc>
      </w:tr>
      <w:tr w14:paraId="25274663"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21DE4721"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675B825F"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3CA557FE" w14:textId="77777777">
            <w:pPr>
              <w:spacing w:line="240" w:lineRule="auto"/>
            </w:pPr>
            <w:r>
              <w:t>4</w:t>
            </w:r>
            <w:r>
              <w:rPr>
                <w:vertAlign w:val="superscript"/>
              </w:rPr>
              <w:t>th</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2E2D912D" w14:textId="77777777">
            <w:pPr>
              <w:spacing w:line="240" w:lineRule="auto"/>
            </w:pPr>
            <w:r>
              <w:t>$___   per farm facility square foot</w:t>
            </w:r>
          </w:p>
        </w:tc>
      </w:tr>
      <w:tr w14:paraId="44D3BAB5"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6EC4120A"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72F4EDCF"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395418DC" w14:textId="77777777">
            <w:pPr>
              <w:spacing w:line="240" w:lineRule="auto"/>
            </w:pPr>
            <w:r>
              <w:t>5</w:t>
            </w:r>
            <w:r>
              <w:rPr>
                <w:vertAlign w:val="superscript"/>
              </w:rPr>
              <w:t>th</w:t>
            </w:r>
            <w:r>
              <w:t xml:space="preserve"> quintile (highest average annual gross payments) (highest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6A4A70BC" w14:textId="77777777">
            <w:pPr>
              <w:spacing w:line="240" w:lineRule="auto"/>
            </w:pPr>
            <w:r>
              <w:t>$___   per farm facility square foot</w:t>
            </w:r>
          </w:p>
        </w:tc>
      </w:tr>
      <w:tr w14:paraId="7E4538B2"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09AE8680"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076AA0B0" w14:textId="77777777">
            <w:pPr>
              <w:spacing w:line="240" w:lineRule="auto"/>
            </w:pPr>
            <w:r>
              <w:t>Short description of Housing specification</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20A33EA8" w14:textId="77777777">
            <w:pPr>
              <w:spacing w:line="240" w:lineRule="auto"/>
            </w:pPr>
            <w:r>
              <w:t>1</w:t>
            </w:r>
            <w:r>
              <w:rPr>
                <w:vertAlign w:val="superscript"/>
              </w:rPr>
              <w:t>st</w:t>
            </w:r>
            <w:r>
              <w:t xml:space="preserve"> quintile (lowest average annual gross payments) (lowest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31A767C8" w14:textId="77777777">
            <w:pPr>
              <w:spacing w:line="240" w:lineRule="auto"/>
            </w:pPr>
            <w:r>
              <w:t>$___   per farm facility square foot</w:t>
            </w:r>
          </w:p>
        </w:tc>
      </w:tr>
      <w:tr w14:paraId="14F90DFA"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409D0B16"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63BF1FBC"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363159D9" w14:textId="77777777">
            <w:pPr>
              <w:spacing w:line="240" w:lineRule="auto"/>
            </w:pPr>
            <w:r>
              <w:t>2</w:t>
            </w:r>
            <w:r>
              <w:rPr>
                <w:vertAlign w:val="superscript"/>
              </w:rPr>
              <w:t>nd</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1E50988D" w14:textId="77777777">
            <w:pPr>
              <w:spacing w:line="240" w:lineRule="auto"/>
            </w:pPr>
            <w:r>
              <w:t>$___   per farm facility square foot</w:t>
            </w:r>
          </w:p>
        </w:tc>
      </w:tr>
      <w:tr w14:paraId="10B77C01"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3199DE80"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76F9B48E"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6490A68B" w14:textId="77777777">
            <w:pPr>
              <w:spacing w:line="240" w:lineRule="auto"/>
            </w:pPr>
            <w:r>
              <w:t>3</w:t>
            </w:r>
            <w:r>
              <w:rPr>
                <w:vertAlign w:val="superscript"/>
              </w:rPr>
              <w:t>rd</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1C51FF2F" w14:textId="77777777">
            <w:pPr>
              <w:spacing w:line="240" w:lineRule="auto"/>
            </w:pPr>
            <w:r>
              <w:t>$___   per farm facility square foot</w:t>
            </w:r>
          </w:p>
        </w:tc>
      </w:tr>
      <w:tr w14:paraId="729FF275"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6A1CE23D"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712040FB"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7D69E2ED" w14:textId="77777777">
            <w:pPr>
              <w:spacing w:line="240" w:lineRule="auto"/>
            </w:pPr>
            <w:r>
              <w:t>4</w:t>
            </w:r>
            <w:r>
              <w:rPr>
                <w:vertAlign w:val="superscript"/>
              </w:rPr>
              <w:t>th</w:t>
            </w:r>
            <w:r>
              <w:t xml:space="preserve"> quintile (next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6233A724" w14:textId="77777777">
            <w:pPr>
              <w:spacing w:line="240" w:lineRule="auto"/>
            </w:pPr>
            <w:r>
              <w:t>$___   per farm facility square foot</w:t>
            </w:r>
          </w:p>
        </w:tc>
      </w:tr>
      <w:tr w14:paraId="3FBA4CCA"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7D255F4C"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tcPr>
          <w:p w:rsidR="00DB1C09" w:rsidP="0001173E" w14:paraId="1DC5DCEC" w14:textId="77777777">
            <w:pPr>
              <w:spacing w:line="240" w:lineRule="auto"/>
            </w:pP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4AB91C61" w14:textId="77777777">
            <w:pPr>
              <w:spacing w:line="240" w:lineRule="auto"/>
            </w:pPr>
            <w:r>
              <w:t>5</w:t>
            </w:r>
            <w:r>
              <w:rPr>
                <w:vertAlign w:val="superscript"/>
              </w:rPr>
              <w:t>th</w:t>
            </w:r>
            <w:r>
              <w:t xml:space="preserve"> quintile (highest average annual gross payments) (highest 20%)</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3A829C7D" w14:textId="77777777">
            <w:pPr>
              <w:spacing w:line="240" w:lineRule="auto"/>
            </w:pPr>
            <w:r>
              <w:t>$___   per farm facility square foot</w:t>
            </w:r>
          </w:p>
        </w:tc>
      </w:tr>
      <w:tr w14:paraId="4BB99CD9"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6920B201"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2659BB4A" w14:textId="77777777">
            <w:pPr>
              <w:spacing w:line="240" w:lineRule="auto"/>
            </w:pPr>
            <w:r>
              <w:t>Short description of Housing specification</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5B72C113" w14:textId="77777777">
            <w:pPr>
              <w:spacing w:line="240" w:lineRule="auto"/>
            </w:pPr>
            <w:r>
              <w:t>Same information as above</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5C65E2C6" w14:textId="77777777">
            <w:pPr>
              <w:spacing w:line="240" w:lineRule="auto"/>
            </w:pPr>
            <w:r>
              <w:t>Same information as above</w:t>
            </w:r>
          </w:p>
        </w:tc>
      </w:tr>
      <w:tr w14:paraId="72C73223" w14:textId="77777777" w:rsidTr="00821EF5">
        <w:tblPrEx>
          <w:tblW w:w="998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DB1C09" w:rsidP="0001173E" w14:paraId="2AC2FF49" w14:textId="72D5A3C1">
            <w:pPr>
              <w:spacing w:line="240" w:lineRule="auto"/>
            </w:pPr>
            <w:r>
              <w:t>Complex name (City, State</w:t>
            </w:r>
            <w:r w:rsidR="000B62C2">
              <w:t>,</w:t>
            </w:r>
            <w:r>
              <w:t xml:space="preserve"> complex)</w:t>
            </w:r>
          </w:p>
        </w:tc>
        <w:tc>
          <w:tcPr>
            <w:tcW w:w="3600" w:type="dxa"/>
            <w:tcBorders>
              <w:top w:val="single" w:sz="4" w:space="0" w:color="auto"/>
              <w:left w:val="single" w:sz="4" w:space="0" w:color="auto"/>
              <w:bottom w:val="single" w:sz="4" w:space="0" w:color="auto"/>
              <w:right w:val="single" w:sz="4" w:space="0" w:color="auto"/>
            </w:tcBorders>
          </w:tcPr>
          <w:p w:rsidR="00DB1C09" w:rsidP="0001173E" w14:paraId="15C84DD1" w14:textId="77777777">
            <w:pPr>
              <w:spacing w:line="240" w:lineRule="auto"/>
            </w:pPr>
          </w:p>
        </w:tc>
        <w:tc>
          <w:tcPr>
            <w:tcW w:w="2520" w:type="dxa"/>
            <w:tcBorders>
              <w:top w:val="single" w:sz="4" w:space="0" w:color="auto"/>
              <w:left w:val="single" w:sz="4" w:space="0" w:color="auto"/>
              <w:bottom w:val="single" w:sz="4" w:space="0" w:color="auto"/>
              <w:right w:val="single" w:sz="4" w:space="0" w:color="auto"/>
            </w:tcBorders>
          </w:tcPr>
          <w:p w:rsidR="00DB1C09" w:rsidP="0001173E" w14:paraId="405E0A8A" w14:textId="77777777">
            <w:pPr>
              <w:spacing w:line="240" w:lineRule="auto"/>
            </w:pPr>
          </w:p>
        </w:tc>
      </w:tr>
      <w:tr w14:paraId="79A57987"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5EDB5908"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1FF36C8A" w14:textId="77777777">
            <w:pPr>
              <w:spacing w:line="240" w:lineRule="auto"/>
            </w:pPr>
            <w:r>
              <w:t>Same information as above for each Housing specification</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58979B6F" w14:textId="77777777">
            <w:pPr>
              <w:spacing w:line="240" w:lineRule="auto"/>
            </w:pPr>
            <w:r>
              <w:t>Same information as above</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4B32DF18" w14:textId="77777777">
            <w:pPr>
              <w:spacing w:line="240" w:lineRule="auto"/>
            </w:pPr>
            <w:r>
              <w:t>Same information as above</w:t>
            </w:r>
          </w:p>
        </w:tc>
      </w:tr>
      <w:tr w14:paraId="31A8D1E4" w14:textId="77777777" w:rsidTr="00821EF5">
        <w:tblPrEx>
          <w:tblW w:w="998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DB1C09" w:rsidP="0001173E" w14:paraId="5C3419C4" w14:textId="08F80FC3">
            <w:pPr>
              <w:spacing w:line="240" w:lineRule="auto"/>
            </w:pPr>
            <w:r>
              <w:t>Complex name (City, State</w:t>
            </w:r>
            <w:r w:rsidR="000B62C2">
              <w:t>,</w:t>
            </w:r>
            <w:r>
              <w:t xml:space="preserve"> complex)</w:t>
            </w:r>
          </w:p>
        </w:tc>
        <w:tc>
          <w:tcPr>
            <w:tcW w:w="3600" w:type="dxa"/>
            <w:tcBorders>
              <w:top w:val="single" w:sz="4" w:space="0" w:color="auto"/>
              <w:left w:val="single" w:sz="4" w:space="0" w:color="auto"/>
              <w:bottom w:val="single" w:sz="4" w:space="0" w:color="auto"/>
              <w:right w:val="single" w:sz="4" w:space="0" w:color="auto"/>
            </w:tcBorders>
          </w:tcPr>
          <w:p w:rsidR="00DB1C09" w:rsidP="0001173E" w14:paraId="55CD596E" w14:textId="77777777">
            <w:pPr>
              <w:spacing w:line="240" w:lineRule="auto"/>
            </w:pPr>
          </w:p>
        </w:tc>
        <w:tc>
          <w:tcPr>
            <w:tcW w:w="2520" w:type="dxa"/>
            <w:tcBorders>
              <w:top w:val="single" w:sz="4" w:space="0" w:color="auto"/>
              <w:left w:val="single" w:sz="4" w:space="0" w:color="auto"/>
              <w:bottom w:val="single" w:sz="4" w:space="0" w:color="auto"/>
              <w:right w:val="single" w:sz="4" w:space="0" w:color="auto"/>
            </w:tcBorders>
          </w:tcPr>
          <w:p w:rsidR="00DB1C09" w:rsidP="0001173E" w14:paraId="41ECBA03" w14:textId="77777777">
            <w:pPr>
              <w:spacing w:line="240" w:lineRule="auto"/>
            </w:pPr>
          </w:p>
        </w:tc>
      </w:tr>
      <w:tr w14:paraId="18ABA59F" w14:textId="77777777" w:rsidTr="00821EF5">
        <w:tblPrEx>
          <w:tblW w:w="998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DB1C09" w:rsidP="0001173E" w14:paraId="3488F8A3"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DB1C09" w:rsidP="0001173E" w14:paraId="05B752C5" w14:textId="77777777">
            <w:pPr>
              <w:spacing w:line="240" w:lineRule="auto"/>
            </w:pPr>
            <w:r>
              <w:t>Same information as above for each Housing specification</w:t>
            </w:r>
          </w:p>
        </w:tc>
        <w:tc>
          <w:tcPr>
            <w:tcW w:w="3600" w:type="dxa"/>
            <w:tcBorders>
              <w:top w:val="single" w:sz="4" w:space="0" w:color="auto"/>
              <w:left w:val="single" w:sz="4" w:space="0" w:color="auto"/>
              <w:bottom w:val="single" w:sz="4" w:space="0" w:color="auto"/>
              <w:right w:val="single" w:sz="4" w:space="0" w:color="auto"/>
            </w:tcBorders>
            <w:hideMark/>
          </w:tcPr>
          <w:p w:rsidR="00DB1C09" w:rsidP="0001173E" w14:paraId="64EF02F7" w14:textId="77777777">
            <w:pPr>
              <w:spacing w:line="240" w:lineRule="auto"/>
            </w:pPr>
            <w:r>
              <w:t>Same information as above</w:t>
            </w:r>
          </w:p>
        </w:tc>
        <w:tc>
          <w:tcPr>
            <w:tcW w:w="2520" w:type="dxa"/>
            <w:tcBorders>
              <w:top w:val="single" w:sz="4" w:space="0" w:color="auto"/>
              <w:left w:val="single" w:sz="4" w:space="0" w:color="auto"/>
              <w:bottom w:val="single" w:sz="4" w:space="0" w:color="auto"/>
              <w:right w:val="single" w:sz="4" w:space="0" w:color="auto"/>
            </w:tcBorders>
            <w:hideMark/>
          </w:tcPr>
          <w:p w:rsidR="00DB1C09" w:rsidP="0001173E" w14:paraId="4051AECC" w14:textId="77777777">
            <w:pPr>
              <w:spacing w:line="240" w:lineRule="auto"/>
            </w:pPr>
            <w:r>
              <w:t>Same information as above</w:t>
            </w:r>
          </w:p>
        </w:tc>
      </w:tr>
    </w:tbl>
    <w:p w:rsidR="00DB1C09" w:rsidP="0001173E" w14:paraId="0BFD929E" w14:textId="5AE0F98C">
      <w:pPr>
        <w:spacing w:line="240" w:lineRule="auto"/>
      </w:pPr>
      <w:r>
        <w:t>*</w:t>
      </w:r>
      <w:r w:rsidR="00491D19">
        <w:t xml:space="preserve"> </w:t>
      </w:r>
      <w:r>
        <w:t>Live poultry dealers should prepare this table for each of the five previous years.</w:t>
      </w:r>
    </w:p>
    <w:p w:rsidR="00DB1C09" w:rsidP="0001173E" w14:paraId="19EE6050" w14:textId="77777777">
      <w:pPr>
        <w:spacing w:line="240" w:lineRule="auto"/>
      </w:pPr>
      <w:r>
        <w:t>**Live poultry dealers should lengthen or shorten the table as needed to include each housing specification at each complex.</w:t>
      </w:r>
    </w:p>
    <w:p w:rsidR="008D2B38" w:rsidP="008D2B38" w14:paraId="0B407008" w14:textId="64D58B8A">
      <w:pPr>
        <w:tabs>
          <w:tab w:val="left" w:pos="720"/>
          <w:tab w:val="left" w:pos="3600"/>
          <w:tab w:val="left" w:pos="6480"/>
        </w:tabs>
        <w:rPr>
          <w:b/>
          <w:bCs/>
          <w:u w:val="single"/>
        </w:rPr>
      </w:pPr>
    </w:p>
    <w:p w:rsidR="00EF5DBA" w:rsidP="00A96774" w14:paraId="748E00C3" w14:textId="77777777">
      <w:pPr>
        <w:spacing w:line="240" w:lineRule="auto"/>
        <w:rPr>
          <w:b/>
          <w:bCs/>
          <w:u w:val="single"/>
        </w:rPr>
      </w:pPr>
    </w:p>
    <w:p w:rsidR="00EF5DBA" w:rsidP="00A96774" w14:paraId="137F3908" w14:textId="77777777">
      <w:pPr>
        <w:spacing w:line="240" w:lineRule="auto"/>
        <w:rPr>
          <w:b/>
          <w:bCs/>
          <w:u w:val="single"/>
        </w:rPr>
      </w:pPr>
    </w:p>
    <w:p w:rsidR="00EF5DBA" w:rsidP="00A96774" w14:paraId="41507B44" w14:textId="77777777">
      <w:pPr>
        <w:spacing w:line="240" w:lineRule="auto"/>
        <w:rPr>
          <w:b/>
          <w:bCs/>
          <w:u w:val="single"/>
        </w:rPr>
      </w:pPr>
    </w:p>
    <w:p w:rsidR="00EF5DBA" w:rsidP="00A96774" w14:paraId="56AB3347" w14:textId="77777777">
      <w:pPr>
        <w:spacing w:line="240" w:lineRule="auto"/>
        <w:rPr>
          <w:b/>
          <w:bCs/>
          <w:u w:val="single"/>
        </w:rPr>
      </w:pPr>
    </w:p>
    <w:p w:rsidR="00EF5DBA" w:rsidP="00A96774" w14:paraId="6FCE8FAE" w14:textId="77777777">
      <w:pPr>
        <w:spacing w:line="240" w:lineRule="auto"/>
        <w:rPr>
          <w:b/>
          <w:bCs/>
          <w:u w:val="single"/>
        </w:rPr>
      </w:pPr>
    </w:p>
    <w:p w:rsidR="00EF5DBA" w:rsidP="00A96774" w14:paraId="3F12CB85" w14:textId="77777777">
      <w:pPr>
        <w:spacing w:line="240" w:lineRule="auto"/>
        <w:rPr>
          <w:b/>
          <w:bCs/>
          <w:u w:val="single"/>
        </w:rPr>
      </w:pPr>
    </w:p>
    <w:p w:rsidR="00EF5DBA" w:rsidP="00A96774" w14:paraId="2F123248" w14:textId="77777777">
      <w:pPr>
        <w:spacing w:line="240" w:lineRule="auto"/>
        <w:rPr>
          <w:b/>
          <w:bCs/>
          <w:u w:val="single"/>
        </w:rPr>
      </w:pPr>
    </w:p>
    <w:p w:rsidR="00EF5DBA" w:rsidP="00A96774" w14:paraId="24BEBD60" w14:textId="77777777">
      <w:pPr>
        <w:spacing w:line="240" w:lineRule="auto"/>
        <w:rPr>
          <w:b/>
          <w:bCs/>
          <w:u w:val="single"/>
        </w:rPr>
      </w:pPr>
    </w:p>
    <w:p w:rsidR="00EF5DBA" w:rsidP="00A96774" w14:paraId="29387D95" w14:textId="77777777">
      <w:pPr>
        <w:spacing w:line="240" w:lineRule="auto"/>
        <w:rPr>
          <w:b/>
          <w:bCs/>
          <w:u w:val="single"/>
        </w:rPr>
      </w:pPr>
    </w:p>
    <w:p w:rsidR="00EF5DBA" w:rsidP="00A96774" w14:paraId="01B83763" w14:textId="77777777">
      <w:pPr>
        <w:spacing w:line="240" w:lineRule="auto"/>
        <w:rPr>
          <w:b/>
          <w:bCs/>
          <w:u w:val="single"/>
        </w:rPr>
      </w:pPr>
    </w:p>
    <w:p w:rsidR="00A96774" w:rsidRPr="006A4B06" w:rsidP="00A96774" w14:paraId="7D67B9F0" w14:textId="1DC8C275">
      <w:pPr>
        <w:spacing w:line="240" w:lineRule="auto"/>
        <w:rPr>
          <w:b/>
          <w:bCs/>
          <w:u w:val="single"/>
        </w:rPr>
      </w:pPr>
      <w:r>
        <w:rPr>
          <w:b/>
          <w:bCs/>
          <w:u w:val="single"/>
        </w:rPr>
        <w:t>Mean and Standard Deviation</w:t>
      </w:r>
      <w:r w:rsidRPr="006A4B06">
        <w:rPr>
          <w:b/>
          <w:bCs/>
          <w:u w:val="single"/>
        </w:rPr>
        <w:t xml:space="preserve"> </w:t>
      </w:r>
      <w:r>
        <w:rPr>
          <w:b/>
          <w:bCs/>
          <w:u w:val="single"/>
        </w:rPr>
        <w:t xml:space="preserve">of </w:t>
      </w:r>
      <w:r w:rsidRPr="006A4B06">
        <w:rPr>
          <w:b/>
          <w:bCs/>
          <w:u w:val="single"/>
        </w:rPr>
        <w:t>Annual Gross Payments</w:t>
      </w:r>
      <w:r>
        <w:rPr>
          <w:b/>
          <w:bCs/>
          <w:u w:val="single"/>
        </w:rPr>
        <w:t xml:space="preserve"> </w:t>
      </w:r>
      <w:r w:rsidR="00171BCC">
        <w:rPr>
          <w:b/>
          <w:bCs/>
          <w:u w:val="single"/>
        </w:rPr>
        <w:t xml:space="preserve">per Square Foot </w:t>
      </w:r>
      <w:r w:rsidRPr="006A4B06">
        <w:rPr>
          <w:b/>
          <w:bCs/>
          <w:u w:val="single"/>
        </w:rPr>
        <w:t>(201.102(d)(1)</w:t>
      </w:r>
      <w:r w:rsidR="009551B1">
        <w:rPr>
          <w:b/>
          <w:bCs/>
          <w:u w:val="single"/>
        </w:rPr>
        <w:t>(B)</w:t>
      </w:r>
      <w:r w:rsidRPr="006A4B06">
        <w:rPr>
          <w:b/>
          <w:bCs/>
          <w:u w:val="single"/>
        </w:rPr>
        <w:t>)</w:t>
      </w:r>
    </w:p>
    <w:p w:rsidR="00A96774" w:rsidP="00A96774" w14:paraId="0F552BA5" w14:textId="74733056">
      <w:pPr>
        <w:tabs>
          <w:tab w:val="left" w:pos="720"/>
          <w:tab w:val="left" w:pos="3600"/>
          <w:tab w:val="left" w:pos="6480"/>
        </w:tabs>
        <w:spacing w:line="240" w:lineRule="auto"/>
      </w:pPr>
      <w:r>
        <w:t xml:space="preserve">To calculate </w:t>
      </w:r>
      <w:r w:rsidR="009F66A0">
        <w:t xml:space="preserve">the mean and standard deviation of </w:t>
      </w:r>
      <w:r>
        <w:t>annual gross payments</w:t>
      </w:r>
      <w:r w:rsidR="00171BCC">
        <w:t xml:space="preserve"> per square foot</w:t>
      </w:r>
      <w:r>
        <w:rPr>
          <w:rStyle w:val="FootnoteReference"/>
        </w:rPr>
        <w:footnoteReference w:id="4"/>
      </w:r>
      <w:r>
        <w:t xml:space="preserve">: </w:t>
      </w:r>
    </w:p>
    <w:p w:rsidR="00BA15B6" w:rsidRPr="006C46E6" w:rsidP="00BA15B6" w14:paraId="2B5EE7EB" w14:textId="7C1E2731">
      <w:pPr>
        <w:widowControl w:val="0"/>
        <w:numPr>
          <w:ilvl w:val="0"/>
          <w:numId w:val="6"/>
        </w:numPr>
        <w:autoSpaceDE w:val="0"/>
        <w:autoSpaceDN w:val="0"/>
        <w:spacing w:line="240" w:lineRule="auto"/>
        <w:ind w:left="360"/>
        <w:contextualSpacing/>
      </w:pPr>
      <w:r w:rsidRPr="006C46E6">
        <w:t xml:space="preserve">Group growers according to the housing specification affiliated with their </w:t>
      </w:r>
      <w:r>
        <w:t>broiler</w:t>
      </w:r>
      <w:r w:rsidRPr="006C46E6">
        <w:t xml:space="preserve"> growing </w:t>
      </w:r>
      <w:r w:rsidRPr="006C46E6">
        <w:t>arrangement</w:t>
      </w:r>
      <w:r w:rsidR="00FF7C86">
        <w:t>s</w:t>
      </w:r>
      <w:r w:rsidRPr="006C46E6">
        <w:t>;</w:t>
      </w:r>
    </w:p>
    <w:p w:rsidR="00BA15B6" w:rsidRPr="006C46E6" w:rsidP="00BA15B6" w14:paraId="72F3F204" w14:textId="77777777">
      <w:pPr>
        <w:shd w:val="clear" w:color="auto" w:fill="FFFFFF"/>
        <w:spacing w:line="240" w:lineRule="auto"/>
        <w:ind w:left="360"/>
      </w:pPr>
      <w:r>
        <w:t xml:space="preserve">a.  </w:t>
      </w:r>
      <w:r w:rsidRPr="006C46E6">
        <w:t xml:space="preserve">Include all growers under contract for a complete calendar year and growers under flock-to-flock </w:t>
      </w:r>
      <w:r>
        <w:t>broiler</w:t>
      </w:r>
      <w:r w:rsidRPr="006C46E6">
        <w:t xml:space="preserve"> growing arrangements during that year, and</w:t>
      </w:r>
    </w:p>
    <w:p w:rsidR="00BA15B6" w:rsidRPr="006C46E6" w:rsidP="00BA15B6" w14:paraId="139886E1" w14:textId="77777777">
      <w:pPr>
        <w:shd w:val="clear" w:color="auto" w:fill="FFFFFF"/>
        <w:spacing w:line="240" w:lineRule="auto"/>
        <w:ind w:left="360"/>
      </w:pPr>
      <w:r>
        <w:t xml:space="preserve">b.  </w:t>
      </w:r>
      <w:r w:rsidRPr="006C46E6">
        <w:t>Exclude growers whose housing specifications changed during the calendar year from the calculation for that year.</w:t>
      </w:r>
    </w:p>
    <w:p w:rsidR="00BA15B6" w:rsidRPr="006C46E6" w:rsidP="00BA15B6" w14:paraId="5D7B304A" w14:textId="74A41E50">
      <w:pPr>
        <w:widowControl w:val="0"/>
        <w:numPr>
          <w:ilvl w:val="0"/>
          <w:numId w:val="6"/>
        </w:numPr>
        <w:autoSpaceDE w:val="0"/>
        <w:autoSpaceDN w:val="0"/>
        <w:spacing w:line="240" w:lineRule="auto"/>
        <w:ind w:left="360"/>
        <w:contextualSpacing/>
      </w:pPr>
      <w:r w:rsidRPr="006C46E6">
        <w:t>Sum all gross payments to each grower during the calendar year to determine each grower’s</w:t>
      </w:r>
      <w:r w:rsidR="005C6638">
        <w:t xml:space="preserve"> </w:t>
      </w:r>
      <w:r w:rsidRPr="006C46E6">
        <w:t xml:space="preserve">annual </w:t>
      </w:r>
      <w:r w:rsidR="005C6638">
        <w:t xml:space="preserve">gross </w:t>
      </w:r>
      <w:r w:rsidRPr="006C46E6">
        <w:t>payments</w:t>
      </w:r>
      <w:r w:rsidR="00FF7C86">
        <w:t>.</w:t>
      </w:r>
    </w:p>
    <w:p w:rsidR="00BA15B6" w:rsidRPr="006C46E6" w:rsidP="00BA15B6" w14:paraId="59F87CD2" w14:textId="270655A4">
      <w:pPr>
        <w:widowControl w:val="0"/>
        <w:numPr>
          <w:ilvl w:val="0"/>
          <w:numId w:val="6"/>
        </w:numPr>
        <w:autoSpaceDE w:val="0"/>
        <w:autoSpaceDN w:val="0"/>
        <w:spacing w:line="240" w:lineRule="auto"/>
        <w:ind w:left="360"/>
        <w:contextualSpacing/>
      </w:pPr>
      <w:r>
        <w:t xml:space="preserve">To get annual gross payments for each grower on a </w:t>
      </w:r>
      <w:r w:rsidRPr="002F4C26">
        <w:t>U.S. dollars per farm facility square foot</w:t>
      </w:r>
      <w:r w:rsidRPr="006C46E6">
        <w:t xml:space="preserve"> </w:t>
      </w:r>
      <w:r>
        <w:t>basis</w:t>
      </w:r>
      <w:r w:rsidR="005C6638">
        <w:t xml:space="preserve"> </w:t>
      </w:r>
      <w:r w:rsidRPr="00F826C1" w:rsidR="005C6638">
        <w:t>($/ft</w:t>
      </w:r>
      <w:r w:rsidRPr="00F826C1" w:rsidR="005C6638">
        <w:rPr>
          <w:vertAlign w:val="superscript"/>
        </w:rPr>
        <w:t>2</w:t>
      </w:r>
      <w:r w:rsidRPr="00F826C1" w:rsidR="005C6638">
        <w:t>)</w:t>
      </w:r>
      <w:r>
        <w:t>, d</w:t>
      </w:r>
      <w:r w:rsidRPr="006C46E6">
        <w:t xml:space="preserve">ivide each grower’s total </w:t>
      </w:r>
      <w:r w:rsidR="005C6638">
        <w:t xml:space="preserve">annual gross </w:t>
      </w:r>
      <w:r w:rsidRPr="006C46E6">
        <w:t xml:space="preserve">payments by the </w:t>
      </w:r>
      <w:r w:rsidR="00E83F36">
        <w:t xml:space="preserve">square footage of </w:t>
      </w:r>
      <w:r w:rsidRPr="006C46E6">
        <w:t>floor space of the grower’s farm facility to reflect dollars per farm facility square foot of floor space</w:t>
      </w:r>
      <w:r w:rsidR="00CD24CB">
        <w:t>.</w:t>
      </w:r>
    </w:p>
    <w:p w:rsidR="005C6638" w:rsidP="00EF5DBA" w14:paraId="57395563" w14:textId="1970D421">
      <w:pPr>
        <w:widowControl w:val="0"/>
        <w:numPr>
          <w:ilvl w:val="0"/>
          <w:numId w:val="6"/>
        </w:numPr>
        <w:autoSpaceDE w:val="0"/>
        <w:autoSpaceDN w:val="0"/>
        <w:spacing w:line="240" w:lineRule="auto"/>
        <w:ind w:left="360"/>
        <w:contextualSpacing/>
      </w:pPr>
      <w:r>
        <w:t xml:space="preserve">To calculate the mean of </w:t>
      </w:r>
      <w:r w:rsidR="00F505F0">
        <w:t>annual gross payments</w:t>
      </w:r>
      <w:r w:rsidR="00E83F36">
        <w:t xml:space="preserve">, </w:t>
      </w:r>
      <w:r>
        <w:t>s</w:t>
      </w:r>
      <w:r w:rsidRPr="006C46E6">
        <w:t xml:space="preserve">um </w:t>
      </w:r>
      <w:r w:rsidR="00F505F0">
        <w:t>the</w:t>
      </w:r>
      <w:r w:rsidRPr="006C46E6">
        <w:t xml:space="preserve"> </w:t>
      </w:r>
      <w:r w:rsidR="00B74D12">
        <w:t xml:space="preserve">annual </w:t>
      </w:r>
      <w:r w:rsidRPr="006C46E6">
        <w:t>gross payments</w:t>
      </w:r>
      <w:r>
        <w:t xml:space="preserve"> </w:t>
      </w:r>
      <w:r w:rsidRPr="00F826C1">
        <w:t>($/ft</w:t>
      </w:r>
      <w:r w:rsidRPr="00F826C1">
        <w:rPr>
          <w:vertAlign w:val="superscript"/>
        </w:rPr>
        <w:t>2</w:t>
      </w:r>
      <w:r w:rsidRPr="00F826C1">
        <w:t>)</w:t>
      </w:r>
      <w:r>
        <w:t xml:space="preserve"> </w:t>
      </w:r>
      <w:r w:rsidR="00E83F36">
        <w:t>for</w:t>
      </w:r>
      <w:r w:rsidRPr="006C46E6">
        <w:t xml:space="preserve"> each grower during the calendar year </w:t>
      </w:r>
      <w:r>
        <w:t>and then divide the sum by the number of growers.</w:t>
      </w:r>
    </w:p>
    <w:p w:rsidR="00BA15B6" w:rsidP="00BA15B6" w14:paraId="67E3A8ED" w14:textId="13B4CF14">
      <w:pPr>
        <w:widowControl w:val="0"/>
        <w:numPr>
          <w:ilvl w:val="0"/>
          <w:numId w:val="6"/>
        </w:numPr>
        <w:autoSpaceDE w:val="0"/>
        <w:autoSpaceDN w:val="0"/>
        <w:spacing w:line="240" w:lineRule="auto"/>
        <w:ind w:left="360"/>
        <w:contextualSpacing/>
      </w:pPr>
      <w:r>
        <w:t xml:space="preserve">To calculate the standard deviation from the mean, </w:t>
      </w:r>
      <w:r w:rsidR="00D5502C">
        <w:t>s</w:t>
      </w:r>
      <w:r>
        <w:t>, use the following formula and instructions:</w:t>
      </w:r>
    </w:p>
    <w:p w:rsidR="00BA15B6" w:rsidP="00BA15B6" w14:paraId="23D4882E" w14:textId="22E172A7">
      <w:pPr>
        <w:ind w:left="360"/>
        <w:contextualSpacing/>
      </w:pPr>
      <w:r>
        <w:t>s</w:t>
      </w:r>
      <w:r>
        <w:t xml:space="preserve"> = </w:t>
      </w:r>
      <m:oMath>
        <m:rad>
          <m:radPr>
            <m:degHide/>
            <m:ctrlPr>
              <w:rPr>
                <w:rFonts w:ascii="Cambria Math" w:eastAsia="Times New Roman" w:hAnsi="Cambria Math"/>
                <w:i/>
                <w:szCs w:val="22"/>
              </w:rPr>
            </m:ctrlPr>
          </m:radPr>
          <m:deg/>
          <m:e>
            <m:f>
              <m:fPr>
                <m:ctrlPr>
                  <w:rPr>
                    <w:rFonts w:ascii="Cambria Math" w:eastAsia="Times New Roman" w:hAnsi="Cambria Math"/>
                    <w:i/>
                    <w:szCs w:val="22"/>
                  </w:rPr>
                </m:ctrlPr>
              </m:fPr>
              <m:num>
                <m:nary>
                  <m:naryPr>
                    <m:chr m:val="∑"/>
                    <m:limLoc m:val="undOvr"/>
                    <m:subHide/>
                    <m:supHide/>
                    <m:ctrlPr>
                      <w:rPr>
                        <w:rFonts w:ascii="Cambria Math" w:eastAsia="Times New Roman" w:hAnsi="Cambria Math"/>
                        <w:i/>
                        <w:szCs w:val="22"/>
                      </w:rPr>
                    </m:ctrlPr>
                  </m:naryPr>
                  <m:sub/>
                  <m:sup/>
                  <m:e>
                    <m:r>
                      <w:rPr>
                        <w:rFonts w:ascii="Cambria Math" w:hAnsi="Cambria Math"/>
                      </w:rPr>
                      <m:t>(</m:t>
                    </m:r>
                    <m:sSup>
                      <m:sSupPr>
                        <m:ctrlPr>
                          <w:rPr>
                            <w:rFonts w:ascii="Cambria Math" w:eastAsia="Times New Roman" w:hAnsi="Cambria Math"/>
                            <w:i/>
                            <w:szCs w:val="22"/>
                          </w:rPr>
                        </m:ctrlPr>
                      </m:sSupPr>
                      <m:e>
                        <m:sSub>
                          <m:sSubPr>
                            <m:ctrlPr>
                              <w:rPr>
                                <w:rFonts w:ascii="Cambria Math" w:eastAsia="Times New Roman" w:hAnsi="Cambria Math"/>
                                <w:i/>
                                <w:szCs w:val="22"/>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eastAsia="Times New Roman" w:hAnsi="Cambria Math"/>
                                <w:i/>
                                <w:szCs w:val="22"/>
                              </w:rPr>
                            </m:ctrlPr>
                          </m:accPr>
                          <m:e>
                            <m:r>
                              <w:rPr>
                                <w:rFonts w:ascii="Cambria Math" w:hAnsi="Cambria Math"/>
                              </w:rPr>
                              <m:t>X</m:t>
                            </m:r>
                          </m:e>
                        </m:acc>
                        <m:r>
                          <w:rPr>
                            <w:rFonts w:ascii="Cambria Math" w:hAnsi="Cambria Math"/>
                          </w:rPr>
                          <m:t>)</m:t>
                        </m:r>
                      </m:e>
                      <m:sup>
                        <m:r>
                          <w:rPr>
                            <w:rFonts w:ascii="Cambria Math" w:hAnsi="Cambria Math"/>
                          </w:rPr>
                          <m:t>2</m:t>
                        </m:r>
                      </m:sup>
                    </m:sSup>
                    <m:r>
                      <w:rPr>
                        <w:rFonts w:ascii="Cambria Math" w:hAnsi="Cambria Math"/>
                      </w:rPr>
                      <m:t xml:space="preserve"> </m:t>
                    </m:r>
                  </m:e>
                </m:nary>
              </m:num>
              <m:den>
                <m:r>
                  <w:rPr>
                    <w:rFonts w:ascii="Cambria Math" w:hAnsi="Cambria Math"/>
                  </w:rPr>
                  <m:t>n-1</m:t>
                </m:r>
              </m:den>
            </m:f>
          </m:e>
        </m:rad>
      </m:oMath>
      <w:r>
        <w:t xml:space="preserve"> where </w:t>
      </w:r>
    </w:p>
    <w:p w:rsidR="00BA15B6" w:rsidP="00BA15B6" w14:paraId="2B791EC2" w14:textId="1365DEC1">
      <w:pPr>
        <w:pStyle w:val="ListParagraph"/>
        <w:numPr>
          <w:ilvl w:val="0"/>
          <w:numId w:val="5"/>
        </w:numPr>
      </w:pPr>
      <w:r>
        <w:t>s</w:t>
      </w:r>
      <w:r>
        <w:t xml:space="preserve"> = standard deviation;</w:t>
      </w:r>
    </w:p>
    <w:p w:rsidR="00BA15B6" w:rsidP="00BA15B6" w14:paraId="609DCE58" w14:textId="1C7629BA">
      <w:pPr>
        <w:pStyle w:val="ListParagraph"/>
        <w:numPr>
          <w:ilvl w:val="0"/>
          <w:numId w:val="5"/>
        </w:numPr>
      </w:pPr>
      <m:oMath>
        <m:nary>
          <m:naryPr>
            <m:chr m:val="∑"/>
            <m:limLoc m:val="undOvr"/>
            <m:subHide/>
            <m:supHide/>
            <m:ctrlPr>
              <w:rPr>
                <w:rFonts w:ascii="Cambria Math" w:hAnsi="Cambria Math"/>
                <w:i/>
                <w:sz w:val="24"/>
              </w:rPr>
            </m:ctrlPr>
          </m:naryPr>
          <m:sub/>
          <m:sup/>
          <m:e>
            <m:r>
              <w:rPr>
                <w:rFonts w:ascii="Cambria Math" w:hAnsi="Cambria Math"/>
              </w:rPr>
              <m:t xml:space="preserve"> </m:t>
            </m:r>
          </m:e>
        </m:nary>
      </m:oMath>
      <w:r>
        <w:t xml:space="preserve">= the sum of </w:t>
      </w:r>
      <w:r w:rsidR="000109A6">
        <w:t>over all individuals</w:t>
      </w:r>
      <w:r>
        <w:t>;</w:t>
      </w:r>
    </w:p>
    <w:p w:rsidR="00BA15B6" w:rsidP="00BA15B6" w14:paraId="2101E5F4" w14:textId="2C7137B8">
      <w:pPr>
        <w:pStyle w:val="ListParagraph"/>
        <w:numPr>
          <w:ilvl w:val="0"/>
          <w:numId w:val="5"/>
        </w:numPr>
      </w:pPr>
      <w:r>
        <w:t>X</w:t>
      </w:r>
      <w:r w:rsidRPr="00F53F58">
        <w:rPr>
          <w:vertAlign w:val="subscript"/>
        </w:rPr>
        <w:t>i</w:t>
      </w:r>
      <w:r>
        <w:t xml:space="preserve"> = annual gross payment</w:t>
      </w:r>
      <w:r w:rsidR="000109A6">
        <w:t xml:space="preserve">s </w:t>
      </w:r>
      <w:r w:rsidRPr="00F826C1" w:rsidR="000109A6">
        <w:t>($/ft</w:t>
      </w:r>
      <w:r w:rsidRPr="00F826C1" w:rsidR="000109A6">
        <w:rPr>
          <w:vertAlign w:val="superscript"/>
        </w:rPr>
        <w:t>2</w:t>
      </w:r>
      <w:r w:rsidRPr="00F826C1" w:rsidR="000109A6">
        <w:t>)</w:t>
      </w:r>
      <w:r w:rsidR="000109A6">
        <w:t xml:space="preserve"> to each</w:t>
      </w:r>
      <w:r>
        <w:t xml:space="preserve"> individual grower</w:t>
      </w:r>
      <w:r w:rsidR="000109A6">
        <w:t>;</w:t>
      </w:r>
    </w:p>
    <w:p w:rsidR="00BA15B6" w:rsidP="00BA15B6" w14:paraId="60DF8F44" w14:textId="25D98CA9">
      <w:pPr>
        <w:pStyle w:val="ListParagraph"/>
        <w:numPr>
          <w:ilvl w:val="0"/>
          <w:numId w:val="5"/>
        </w:numPr>
      </w:pPr>
      <m:oMath>
        <m:acc>
          <m:accPr>
            <m:chr m:val="̅"/>
            <m:ctrlPr>
              <w:rPr>
                <w:rFonts w:ascii="Cambria Math" w:hAnsi="Cambria Math"/>
                <w:i/>
                <w:sz w:val="24"/>
              </w:rPr>
            </m:ctrlPr>
          </m:accPr>
          <m:e>
            <m:r>
              <w:rPr>
                <w:rFonts w:ascii="Cambria Math" w:hAnsi="Cambria Math"/>
              </w:rPr>
              <m:t>X</m:t>
            </m:r>
          </m:e>
        </m:acc>
      </m:oMath>
      <w:r>
        <w:t xml:space="preserve"> = mean of annual gross payments </w:t>
      </w:r>
      <w:r w:rsidRPr="00F826C1" w:rsidR="000109A6">
        <w:t>($/ft</w:t>
      </w:r>
      <w:r w:rsidRPr="00F826C1" w:rsidR="000109A6">
        <w:rPr>
          <w:vertAlign w:val="superscript"/>
        </w:rPr>
        <w:t>2</w:t>
      </w:r>
      <w:r w:rsidRPr="00F826C1" w:rsidR="000109A6">
        <w:t>)</w:t>
      </w:r>
      <w:r w:rsidR="000109A6">
        <w:t xml:space="preserve"> </w:t>
      </w:r>
      <w:r>
        <w:t>of all growers</w:t>
      </w:r>
      <w:r w:rsidR="00CF75CF">
        <w:t xml:space="preserve"> from number 4 above</w:t>
      </w:r>
      <w:r>
        <w:t>;</w:t>
      </w:r>
    </w:p>
    <w:p w:rsidR="00BA15B6" w:rsidP="00BA15B6" w14:paraId="7B88046F" w14:textId="3906257A">
      <w:pPr>
        <w:pStyle w:val="ListParagraph"/>
        <w:numPr>
          <w:ilvl w:val="0"/>
          <w:numId w:val="5"/>
        </w:numPr>
      </w:pPr>
      <w:r>
        <w:t>n</w:t>
      </w:r>
      <w:r>
        <w:t xml:space="preserve"> </w:t>
      </w:r>
      <w:r w:rsidR="000B62C2">
        <w:t xml:space="preserve">– 1 </w:t>
      </w:r>
      <w:r>
        <w:t>= number of growers</w:t>
      </w:r>
      <w:r w:rsidR="000B62C2">
        <w:t xml:space="preserve"> minus 1</w:t>
      </w:r>
      <w:r>
        <w:t>.</w:t>
      </w:r>
    </w:p>
    <w:p w:rsidR="00CF75CF" w:rsidP="00CF75CF" w14:paraId="6135D34E" w14:textId="77777777">
      <w:pPr>
        <w:widowControl w:val="0"/>
        <w:autoSpaceDE w:val="0"/>
        <w:autoSpaceDN w:val="0"/>
        <w:spacing w:line="240" w:lineRule="auto"/>
        <w:ind w:left="360"/>
        <w:contextualSpacing/>
      </w:pPr>
    </w:p>
    <w:p w:rsidR="00BA15B6" w:rsidP="00BA15B6" w14:paraId="2C1F0346" w14:textId="21B452D7">
      <w:pPr>
        <w:widowControl w:val="0"/>
        <w:numPr>
          <w:ilvl w:val="0"/>
          <w:numId w:val="6"/>
        </w:numPr>
        <w:autoSpaceDE w:val="0"/>
        <w:autoSpaceDN w:val="0"/>
        <w:spacing w:line="240" w:lineRule="auto"/>
        <w:ind w:left="360"/>
        <w:contextualSpacing/>
      </w:pPr>
      <w:r>
        <w:t xml:space="preserve">Subtract the mean from the annual gross payment of each grower to get the deviation from the mean of each grower’s </w:t>
      </w:r>
      <w:r w:rsidR="00B74D12">
        <w:t xml:space="preserve">annual </w:t>
      </w:r>
      <w:r>
        <w:t>payment.</w:t>
      </w:r>
    </w:p>
    <w:p w:rsidR="00BA15B6" w:rsidP="00BA15B6" w14:paraId="3CCD4C1A" w14:textId="39104A5F">
      <w:pPr>
        <w:widowControl w:val="0"/>
        <w:numPr>
          <w:ilvl w:val="0"/>
          <w:numId w:val="6"/>
        </w:numPr>
        <w:autoSpaceDE w:val="0"/>
        <w:autoSpaceDN w:val="0"/>
        <w:spacing w:line="240" w:lineRule="auto"/>
        <w:ind w:left="360"/>
        <w:contextualSpacing/>
      </w:pPr>
      <w:r>
        <w:t xml:space="preserve">Square each deviation from the mean of each grower’s </w:t>
      </w:r>
      <w:r w:rsidR="00B74D12">
        <w:t xml:space="preserve">annual </w:t>
      </w:r>
      <w:r>
        <w:t xml:space="preserve">payment. </w:t>
      </w:r>
    </w:p>
    <w:p w:rsidR="00BA15B6" w:rsidP="00BA15B6" w14:paraId="2AED59B6" w14:textId="2D0FE2EA">
      <w:pPr>
        <w:widowControl w:val="0"/>
        <w:numPr>
          <w:ilvl w:val="0"/>
          <w:numId w:val="6"/>
        </w:numPr>
        <w:autoSpaceDE w:val="0"/>
        <w:autoSpaceDN w:val="0"/>
        <w:spacing w:line="240" w:lineRule="auto"/>
        <w:ind w:left="360"/>
        <w:contextualSpacing/>
      </w:pPr>
      <w:r>
        <w:t>Sum all the squared deviations.</w:t>
      </w:r>
    </w:p>
    <w:p w:rsidR="00BA15B6" w:rsidP="00BA15B6" w14:paraId="6E9773E8" w14:textId="5929035A">
      <w:pPr>
        <w:widowControl w:val="0"/>
        <w:numPr>
          <w:ilvl w:val="0"/>
          <w:numId w:val="6"/>
        </w:numPr>
        <w:autoSpaceDE w:val="0"/>
        <w:autoSpaceDN w:val="0"/>
        <w:spacing w:line="240" w:lineRule="auto"/>
        <w:ind w:left="360"/>
        <w:contextualSpacing/>
      </w:pPr>
      <w:r>
        <w:t>Divide the sum of the squared deviations by the number of growers</w:t>
      </w:r>
      <w:r w:rsidR="00D5502C">
        <w:t xml:space="preserve"> minus 1</w:t>
      </w:r>
      <w:r>
        <w:t xml:space="preserve">, </w:t>
      </w:r>
      <w:r w:rsidR="00D5502C">
        <w:t>n-1</w:t>
      </w:r>
      <w:r w:rsidR="00A02E47">
        <w:t>.</w:t>
      </w:r>
    </w:p>
    <w:p w:rsidR="00BA15B6" w:rsidP="00BA15B6" w14:paraId="43466E7D" w14:textId="02E11AA3">
      <w:pPr>
        <w:widowControl w:val="0"/>
        <w:numPr>
          <w:ilvl w:val="0"/>
          <w:numId w:val="6"/>
        </w:numPr>
        <w:autoSpaceDE w:val="0"/>
        <w:autoSpaceDN w:val="0"/>
        <w:spacing w:line="240" w:lineRule="auto"/>
        <w:ind w:left="360"/>
        <w:contextualSpacing/>
      </w:pPr>
      <w:r>
        <w:t xml:space="preserve">Take the square root of the quotient </w:t>
      </w:r>
      <w:r w:rsidR="00CD24CB">
        <w:t>t</w:t>
      </w:r>
      <w:r>
        <w:t xml:space="preserve">o get the standard deviation, </w:t>
      </w:r>
      <w:r w:rsidR="00D5502C">
        <w:t>s</w:t>
      </w:r>
      <w:r>
        <w:t xml:space="preserve">. </w:t>
      </w:r>
    </w:p>
    <w:p w:rsidR="00A96774" w:rsidP="00BA15B6" w14:paraId="726315A2" w14:textId="36679A99">
      <w:pPr>
        <w:widowControl w:val="0"/>
        <w:numPr>
          <w:ilvl w:val="0"/>
          <w:numId w:val="6"/>
        </w:numPr>
        <w:autoSpaceDE w:val="0"/>
        <w:autoSpaceDN w:val="0"/>
        <w:spacing w:line="240" w:lineRule="auto"/>
        <w:ind w:left="360"/>
        <w:contextualSpacing/>
      </w:pPr>
      <w:r w:rsidRPr="00F826C1">
        <w:t xml:space="preserve">Place the </w:t>
      </w:r>
      <w:r w:rsidR="00B74D12">
        <w:t>mean and standard deviation</w:t>
      </w:r>
      <w:r w:rsidRPr="00F826C1">
        <w:t xml:space="preserve"> of the annual gross payments per square foot </w:t>
      </w:r>
      <w:r w:rsidRPr="00F826C1" w:rsidR="00CD24CB">
        <w:t>($/ft</w:t>
      </w:r>
      <w:r w:rsidRPr="00F826C1" w:rsidR="00CD24CB">
        <w:rPr>
          <w:vertAlign w:val="superscript"/>
        </w:rPr>
        <w:t>2</w:t>
      </w:r>
      <w:r w:rsidRPr="00F826C1" w:rsidR="00CD24CB">
        <w:t>)</w:t>
      </w:r>
      <w:r w:rsidR="00CD24CB">
        <w:t xml:space="preserve"> </w:t>
      </w:r>
      <w:r w:rsidRPr="00F826C1">
        <w:t>into tables based on the following example table.</w:t>
      </w:r>
    </w:p>
    <w:p w:rsidR="00491D19" w:rsidP="00B74D12" w14:paraId="68FAF279" w14:textId="26A16E33">
      <w:pPr>
        <w:spacing w:line="240" w:lineRule="auto"/>
      </w:pPr>
    </w:p>
    <w:p w:rsidR="00EF5DBA" w:rsidP="00B74D12" w14:paraId="02567DF0" w14:textId="77777777">
      <w:pPr>
        <w:spacing w:line="240" w:lineRule="auto"/>
        <w:rPr>
          <w:b/>
          <w:bCs/>
        </w:rPr>
      </w:pPr>
    </w:p>
    <w:p w:rsidR="00EF5DBA" w:rsidP="00B74D12" w14:paraId="2A7A58D4" w14:textId="77777777">
      <w:pPr>
        <w:spacing w:line="240" w:lineRule="auto"/>
        <w:rPr>
          <w:b/>
          <w:bCs/>
        </w:rPr>
      </w:pPr>
    </w:p>
    <w:p w:rsidR="00EF5DBA" w:rsidP="00B74D12" w14:paraId="6AF2EE5D" w14:textId="77777777">
      <w:pPr>
        <w:spacing w:line="240" w:lineRule="auto"/>
        <w:rPr>
          <w:b/>
          <w:bCs/>
        </w:rPr>
      </w:pPr>
    </w:p>
    <w:p w:rsidR="00EF5DBA" w:rsidP="00B74D12" w14:paraId="54E8EF1C" w14:textId="77777777">
      <w:pPr>
        <w:spacing w:line="240" w:lineRule="auto"/>
        <w:rPr>
          <w:b/>
          <w:bCs/>
        </w:rPr>
      </w:pPr>
    </w:p>
    <w:p w:rsidR="00EF5DBA" w:rsidP="00B74D12" w14:paraId="70373B66" w14:textId="77777777">
      <w:pPr>
        <w:spacing w:line="240" w:lineRule="auto"/>
        <w:rPr>
          <w:b/>
          <w:bCs/>
        </w:rPr>
      </w:pPr>
    </w:p>
    <w:p w:rsidR="00EF5DBA" w:rsidP="00B74D12" w14:paraId="0EF16436" w14:textId="77777777">
      <w:pPr>
        <w:spacing w:line="240" w:lineRule="auto"/>
        <w:rPr>
          <w:b/>
          <w:bCs/>
        </w:rPr>
      </w:pPr>
    </w:p>
    <w:p w:rsidR="00EF5DBA" w:rsidP="00B74D12" w14:paraId="16F343B2" w14:textId="77777777">
      <w:pPr>
        <w:spacing w:line="240" w:lineRule="auto"/>
        <w:rPr>
          <w:b/>
          <w:bCs/>
        </w:rPr>
      </w:pPr>
    </w:p>
    <w:p w:rsidR="00EF5DBA" w:rsidP="00B74D12" w14:paraId="6AB21646" w14:textId="77777777">
      <w:pPr>
        <w:spacing w:line="240" w:lineRule="auto"/>
        <w:rPr>
          <w:b/>
          <w:bCs/>
        </w:rPr>
      </w:pPr>
    </w:p>
    <w:p w:rsidR="00EF5DBA" w:rsidP="00B74D12" w14:paraId="17D9F836" w14:textId="77777777">
      <w:pPr>
        <w:spacing w:line="240" w:lineRule="auto"/>
        <w:rPr>
          <w:b/>
          <w:bCs/>
        </w:rPr>
      </w:pPr>
    </w:p>
    <w:p w:rsidR="00EF5DBA" w:rsidP="00B74D12" w14:paraId="3518CB9C" w14:textId="77777777">
      <w:pPr>
        <w:spacing w:line="240" w:lineRule="auto"/>
        <w:rPr>
          <w:b/>
          <w:bCs/>
        </w:rPr>
      </w:pPr>
    </w:p>
    <w:p w:rsidR="00B74D12" w:rsidRPr="006C46E6" w:rsidP="00B74D12" w14:paraId="13CF177C" w14:textId="2013DD2D">
      <w:pPr>
        <w:spacing w:line="240" w:lineRule="auto"/>
        <w:rPr>
          <w:b/>
          <w:bCs/>
        </w:rPr>
      </w:pPr>
      <w:r w:rsidRPr="006C46E6">
        <w:rPr>
          <w:b/>
          <w:bCs/>
        </w:rPr>
        <w:t>Example Table</w:t>
      </w:r>
      <w:r>
        <w:rPr>
          <w:b/>
          <w:bCs/>
        </w:rPr>
        <w:t xml:space="preserve"> for a Local Complex</w:t>
      </w:r>
      <w:r w:rsidRPr="006C46E6">
        <w:rPr>
          <w:b/>
          <w:bCs/>
        </w:rPr>
        <w:t>:</w:t>
      </w:r>
    </w:p>
    <w:p w:rsidR="00CD24CB" w:rsidP="00B74D12" w14:paraId="46F29E4E" w14:textId="77777777">
      <w:pPr>
        <w:spacing w:line="240" w:lineRule="auto"/>
      </w:pPr>
      <w:r>
        <w:t xml:space="preserve">Mean and Standard Deviation of Annual Gross Payment per square foot </w:t>
      </w:r>
      <w:r w:rsidRPr="00F826C1">
        <w:t>($/ft</w:t>
      </w:r>
      <w:r w:rsidRPr="00F826C1">
        <w:rPr>
          <w:vertAlign w:val="superscript"/>
        </w:rPr>
        <w:t>2</w:t>
      </w:r>
      <w:r w:rsidRPr="00F826C1">
        <w:t>)</w:t>
      </w:r>
      <w:r>
        <w:t xml:space="preserve"> </w:t>
      </w:r>
      <w:r>
        <w:t xml:space="preserve">for </w:t>
      </w:r>
    </w:p>
    <w:p w:rsidR="000B62C2" w:rsidP="00B74D12" w14:paraId="595C6880" w14:textId="4921D4D6">
      <w:pPr>
        <w:spacing w:line="240" w:lineRule="auto"/>
      </w:pPr>
      <w:r>
        <w:t xml:space="preserve">Calendar Year </w:t>
      </w:r>
      <w:r w:rsidRPr="000B62C2">
        <w:t>____</w:t>
      </w:r>
      <w:r>
        <w:t>.*</w:t>
      </w:r>
    </w:p>
    <w:tbl>
      <w:tblPr>
        <w:tblStyle w:val="TableGrid"/>
        <w:tblW w:w="9625" w:type="dxa"/>
        <w:jc w:val="center"/>
        <w:tblLook w:val="04A0"/>
      </w:tblPr>
      <w:tblGrid>
        <w:gridCol w:w="278"/>
        <w:gridCol w:w="3587"/>
        <w:gridCol w:w="2880"/>
        <w:gridCol w:w="2880"/>
      </w:tblGrid>
      <w:tr w14:paraId="2001FF16" w14:textId="77777777" w:rsidTr="001F3E63">
        <w:tblPrEx>
          <w:tblW w:w="9625" w:type="dxa"/>
          <w:jc w:val="center"/>
          <w:tblLook w:val="04A0"/>
        </w:tblPrEx>
        <w:trPr>
          <w:trHeight w:val="647"/>
          <w:jc w:val="center"/>
        </w:trPr>
        <w:tc>
          <w:tcPr>
            <w:tcW w:w="278" w:type="dxa"/>
            <w:tcBorders>
              <w:top w:val="single" w:sz="4" w:space="0" w:color="auto"/>
              <w:left w:val="single" w:sz="4" w:space="0" w:color="auto"/>
              <w:bottom w:val="single" w:sz="4" w:space="0" w:color="auto"/>
              <w:right w:val="single" w:sz="4" w:space="0" w:color="auto"/>
            </w:tcBorders>
          </w:tcPr>
          <w:p w:rsidR="00B74D12" w:rsidP="00477167" w14:paraId="38571419"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vAlign w:val="center"/>
            <w:hideMark/>
          </w:tcPr>
          <w:p w:rsidR="00B74D12" w:rsidP="00477167" w14:paraId="7FAAD234" w14:textId="77777777">
            <w:pPr>
              <w:spacing w:line="240" w:lineRule="auto"/>
            </w:pPr>
            <w:r>
              <w:t>Complex and Housing Information</w:t>
            </w:r>
          </w:p>
        </w:tc>
        <w:tc>
          <w:tcPr>
            <w:tcW w:w="2880" w:type="dxa"/>
            <w:tcBorders>
              <w:top w:val="single" w:sz="4" w:space="0" w:color="auto"/>
              <w:left w:val="single" w:sz="4" w:space="0" w:color="auto"/>
              <w:bottom w:val="single" w:sz="4" w:space="0" w:color="auto"/>
              <w:right w:val="single" w:sz="4" w:space="0" w:color="auto"/>
            </w:tcBorders>
            <w:vAlign w:val="center"/>
            <w:hideMark/>
          </w:tcPr>
          <w:p w:rsidR="00B74D12" w:rsidP="00477167" w14:paraId="574F0DE6" w14:textId="080043BF">
            <w:pPr>
              <w:spacing w:line="240" w:lineRule="auto"/>
              <w:jc w:val="center"/>
            </w:pPr>
            <w:r>
              <w:t>Mean</w:t>
            </w:r>
          </w:p>
        </w:tc>
        <w:tc>
          <w:tcPr>
            <w:tcW w:w="2880" w:type="dxa"/>
            <w:tcBorders>
              <w:top w:val="single" w:sz="4" w:space="0" w:color="auto"/>
              <w:left w:val="single" w:sz="4" w:space="0" w:color="auto"/>
              <w:bottom w:val="single" w:sz="4" w:space="0" w:color="auto"/>
              <w:right w:val="single" w:sz="4" w:space="0" w:color="auto"/>
            </w:tcBorders>
            <w:vAlign w:val="center"/>
            <w:hideMark/>
          </w:tcPr>
          <w:p w:rsidR="00B74D12" w:rsidP="00B74D12" w14:paraId="0ED517E2" w14:textId="31C3BAEF">
            <w:pPr>
              <w:spacing w:line="240" w:lineRule="auto"/>
              <w:jc w:val="center"/>
            </w:pPr>
            <w:r>
              <w:t>Standard Deviation **</w:t>
            </w:r>
          </w:p>
        </w:tc>
      </w:tr>
      <w:tr w14:paraId="29C5CBAB" w14:textId="77777777" w:rsidTr="001F3E63">
        <w:tblPrEx>
          <w:tblW w:w="962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B74D12" w:rsidP="00477167" w14:paraId="07A3BB7F" w14:textId="33771A03">
            <w:pPr>
              <w:spacing w:line="240" w:lineRule="auto"/>
            </w:pPr>
            <w:r>
              <w:t>Complex name (City, State</w:t>
            </w:r>
            <w:r w:rsidR="000B62C2">
              <w:t>,</w:t>
            </w:r>
            <w:r>
              <w:t xml:space="preserve"> complex)</w:t>
            </w:r>
          </w:p>
        </w:tc>
        <w:tc>
          <w:tcPr>
            <w:tcW w:w="2880" w:type="dxa"/>
            <w:tcBorders>
              <w:top w:val="single" w:sz="4" w:space="0" w:color="auto"/>
              <w:left w:val="single" w:sz="4" w:space="0" w:color="auto"/>
              <w:bottom w:val="single" w:sz="4" w:space="0" w:color="auto"/>
              <w:right w:val="single" w:sz="4" w:space="0" w:color="auto"/>
            </w:tcBorders>
          </w:tcPr>
          <w:p w:rsidR="00B74D12" w:rsidP="00477167" w14:paraId="2F5CBC12" w14:textId="77777777">
            <w:pPr>
              <w:spacing w:line="240" w:lineRule="auto"/>
            </w:pPr>
          </w:p>
        </w:tc>
        <w:tc>
          <w:tcPr>
            <w:tcW w:w="2880" w:type="dxa"/>
            <w:tcBorders>
              <w:top w:val="single" w:sz="4" w:space="0" w:color="auto"/>
              <w:left w:val="single" w:sz="4" w:space="0" w:color="auto"/>
              <w:bottom w:val="single" w:sz="4" w:space="0" w:color="auto"/>
              <w:right w:val="single" w:sz="4" w:space="0" w:color="auto"/>
            </w:tcBorders>
          </w:tcPr>
          <w:p w:rsidR="00B74D12" w:rsidP="00477167" w14:paraId="13A7DC94" w14:textId="77777777">
            <w:pPr>
              <w:spacing w:line="240" w:lineRule="auto"/>
            </w:pPr>
          </w:p>
        </w:tc>
      </w:tr>
      <w:tr w14:paraId="19F7E251" w14:textId="77777777" w:rsidTr="001F3E63">
        <w:tblPrEx>
          <w:tblW w:w="962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B74D12" w:rsidP="00477167" w14:paraId="242337EA"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B74D12" w:rsidP="00477167" w14:paraId="7624C8D9" w14:textId="77777777">
            <w:pPr>
              <w:spacing w:line="240" w:lineRule="auto"/>
              <w:rPr>
                <w:i/>
                <w:iCs/>
              </w:rPr>
            </w:pPr>
            <w:r>
              <w:t xml:space="preserve">Short description of Housing specification </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7C3A198D" w14:textId="74BD5EFD">
            <w:pPr>
              <w:spacing w:line="240" w:lineRule="auto"/>
            </w:pPr>
            <w:r>
              <w:t>$___   per farm facility square foot</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5BF325A4" w14:textId="77777777">
            <w:pPr>
              <w:spacing w:line="240" w:lineRule="auto"/>
            </w:pPr>
            <w:r>
              <w:t>$___   per farm facility square foot</w:t>
            </w:r>
          </w:p>
        </w:tc>
      </w:tr>
      <w:tr w14:paraId="6EC3871C" w14:textId="77777777" w:rsidTr="001F3E63">
        <w:tblPrEx>
          <w:tblW w:w="962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B74D12" w:rsidP="00B74D12" w14:paraId="48168470"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B74D12" w:rsidP="00B74D12" w14:paraId="22E3A36B" w14:textId="77777777">
            <w:pPr>
              <w:spacing w:line="240" w:lineRule="auto"/>
            </w:pPr>
            <w:r>
              <w:t>Short description of Housing specification</w:t>
            </w:r>
          </w:p>
        </w:tc>
        <w:tc>
          <w:tcPr>
            <w:tcW w:w="2880" w:type="dxa"/>
            <w:tcBorders>
              <w:top w:val="single" w:sz="4" w:space="0" w:color="auto"/>
              <w:left w:val="single" w:sz="4" w:space="0" w:color="auto"/>
              <w:bottom w:val="single" w:sz="4" w:space="0" w:color="auto"/>
              <w:right w:val="single" w:sz="4" w:space="0" w:color="auto"/>
            </w:tcBorders>
            <w:hideMark/>
          </w:tcPr>
          <w:p w:rsidR="00B74D12" w:rsidP="00B74D12" w14:paraId="1200F479" w14:textId="1263957D">
            <w:pPr>
              <w:spacing w:line="240" w:lineRule="auto"/>
            </w:pPr>
            <w:r>
              <w:t>$___   per farm facility square foot</w:t>
            </w:r>
          </w:p>
        </w:tc>
        <w:tc>
          <w:tcPr>
            <w:tcW w:w="2880" w:type="dxa"/>
            <w:tcBorders>
              <w:top w:val="single" w:sz="4" w:space="0" w:color="auto"/>
              <w:left w:val="single" w:sz="4" w:space="0" w:color="auto"/>
              <w:bottom w:val="single" w:sz="4" w:space="0" w:color="auto"/>
              <w:right w:val="single" w:sz="4" w:space="0" w:color="auto"/>
            </w:tcBorders>
            <w:hideMark/>
          </w:tcPr>
          <w:p w:rsidR="00B74D12" w:rsidP="00B74D12" w14:paraId="49AF8D10" w14:textId="3FBA2DAA">
            <w:pPr>
              <w:spacing w:line="240" w:lineRule="auto"/>
            </w:pPr>
            <w:r>
              <w:t>$___   per farm facility square foot</w:t>
            </w:r>
          </w:p>
        </w:tc>
      </w:tr>
      <w:tr w14:paraId="01F2D5E7" w14:textId="77777777" w:rsidTr="001F3E63">
        <w:tblPrEx>
          <w:tblW w:w="962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B74D12" w:rsidP="00477167" w14:paraId="5B367EC9"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B74D12" w:rsidP="00477167" w14:paraId="54AABEDC" w14:textId="77777777">
            <w:pPr>
              <w:spacing w:line="240" w:lineRule="auto"/>
            </w:pPr>
            <w:r>
              <w:t>Short description of Housing specification</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3568CF98" w14:textId="40321177">
            <w:pPr>
              <w:spacing w:line="240" w:lineRule="auto"/>
            </w:pPr>
            <w:r>
              <w:t>$___   per farm facility square foot</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10F0D39D" w14:textId="10C367F0">
            <w:pPr>
              <w:spacing w:line="240" w:lineRule="auto"/>
            </w:pPr>
            <w:r>
              <w:t>$___   per farm facility square foot</w:t>
            </w:r>
          </w:p>
        </w:tc>
      </w:tr>
      <w:tr w14:paraId="2A4A31C0" w14:textId="77777777" w:rsidTr="001F3E63">
        <w:tblPrEx>
          <w:tblW w:w="9625" w:type="dxa"/>
          <w:jc w:val="center"/>
          <w:tblLook w:val="04A0"/>
        </w:tblPrEx>
        <w:trPr>
          <w:jc w:val="center"/>
        </w:trPr>
        <w:tc>
          <w:tcPr>
            <w:tcW w:w="3865" w:type="dxa"/>
            <w:gridSpan w:val="2"/>
            <w:tcBorders>
              <w:top w:val="single" w:sz="4" w:space="0" w:color="auto"/>
              <w:left w:val="single" w:sz="4" w:space="0" w:color="auto"/>
              <w:bottom w:val="single" w:sz="4" w:space="0" w:color="auto"/>
              <w:right w:val="single" w:sz="4" w:space="0" w:color="auto"/>
            </w:tcBorders>
            <w:hideMark/>
          </w:tcPr>
          <w:p w:rsidR="00B74D12" w:rsidP="00477167" w14:paraId="5C04A44E" w14:textId="7B2DA4ED">
            <w:pPr>
              <w:spacing w:line="240" w:lineRule="auto"/>
            </w:pPr>
            <w:r>
              <w:t>Complex name (City, State</w:t>
            </w:r>
            <w:r w:rsidR="000B62C2">
              <w:t>,</w:t>
            </w:r>
            <w:r>
              <w:t xml:space="preserve"> complex)</w:t>
            </w:r>
          </w:p>
        </w:tc>
        <w:tc>
          <w:tcPr>
            <w:tcW w:w="2880" w:type="dxa"/>
            <w:tcBorders>
              <w:top w:val="single" w:sz="4" w:space="0" w:color="auto"/>
              <w:left w:val="single" w:sz="4" w:space="0" w:color="auto"/>
              <w:bottom w:val="single" w:sz="4" w:space="0" w:color="auto"/>
              <w:right w:val="single" w:sz="4" w:space="0" w:color="auto"/>
            </w:tcBorders>
          </w:tcPr>
          <w:p w:rsidR="00B74D12" w:rsidP="00477167" w14:paraId="392036AE" w14:textId="77777777">
            <w:pPr>
              <w:spacing w:line="240" w:lineRule="auto"/>
            </w:pPr>
          </w:p>
        </w:tc>
        <w:tc>
          <w:tcPr>
            <w:tcW w:w="2880" w:type="dxa"/>
            <w:tcBorders>
              <w:top w:val="single" w:sz="4" w:space="0" w:color="auto"/>
              <w:left w:val="single" w:sz="4" w:space="0" w:color="auto"/>
              <w:bottom w:val="single" w:sz="4" w:space="0" w:color="auto"/>
              <w:right w:val="single" w:sz="4" w:space="0" w:color="auto"/>
            </w:tcBorders>
          </w:tcPr>
          <w:p w:rsidR="00B74D12" w:rsidP="00477167" w14:paraId="23DE82BC" w14:textId="77777777">
            <w:pPr>
              <w:spacing w:line="240" w:lineRule="auto"/>
            </w:pPr>
          </w:p>
        </w:tc>
      </w:tr>
      <w:tr w14:paraId="27914543" w14:textId="77777777" w:rsidTr="001F3E63">
        <w:tblPrEx>
          <w:tblW w:w="9625" w:type="dxa"/>
          <w:jc w:val="center"/>
          <w:tblLook w:val="04A0"/>
        </w:tblPrEx>
        <w:trPr>
          <w:jc w:val="center"/>
        </w:trPr>
        <w:tc>
          <w:tcPr>
            <w:tcW w:w="278" w:type="dxa"/>
            <w:tcBorders>
              <w:top w:val="single" w:sz="4" w:space="0" w:color="auto"/>
              <w:left w:val="single" w:sz="4" w:space="0" w:color="auto"/>
              <w:bottom w:val="single" w:sz="4" w:space="0" w:color="auto"/>
              <w:right w:val="single" w:sz="4" w:space="0" w:color="auto"/>
            </w:tcBorders>
          </w:tcPr>
          <w:p w:rsidR="00B74D12" w:rsidP="00477167" w14:paraId="7B636937" w14:textId="77777777">
            <w:pPr>
              <w:spacing w:line="240" w:lineRule="auto"/>
            </w:pPr>
          </w:p>
        </w:tc>
        <w:tc>
          <w:tcPr>
            <w:tcW w:w="3587" w:type="dxa"/>
            <w:tcBorders>
              <w:top w:val="single" w:sz="4" w:space="0" w:color="auto"/>
              <w:left w:val="single" w:sz="4" w:space="0" w:color="auto"/>
              <w:bottom w:val="single" w:sz="4" w:space="0" w:color="auto"/>
              <w:right w:val="single" w:sz="4" w:space="0" w:color="auto"/>
            </w:tcBorders>
            <w:hideMark/>
          </w:tcPr>
          <w:p w:rsidR="00B74D12" w:rsidP="00477167" w14:paraId="2FC85459" w14:textId="77777777">
            <w:pPr>
              <w:spacing w:line="240" w:lineRule="auto"/>
            </w:pPr>
            <w:r>
              <w:t>Same information as above for each Housing specification</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3358AD6E" w14:textId="77777777">
            <w:pPr>
              <w:spacing w:line="240" w:lineRule="auto"/>
            </w:pPr>
            <w:r>
              <w:t>Same information as above</w:t>
            </w:r>
          </w:p>
        </w:tc>
        <w:tc>
          <w:tcPr>
            <w:tcW w:w="2880" w:type="dxa"/>
            <w:tcBorders>
              <w:top w:val="single" w:sz="4" w:space="0" w:color="auto"/>
              <w:left w:val="single" w:sz="4" w:space="0" w:color="auto"/>
              <w:bottom w:val="single" w:sz="4" w:space="0" w:color="auto"/>
              <w:right w:val="single" w:sz="4" w:space="0" w:color="auto"/>
            </w:tcBorders>
            <w:hideMark/>
          </w:tcPr>
          <w:p w:rsidR="00B74D12" w:rsidP="00477167" w14:paraId="6C02194B" w14:textId="77777777">
            <w:pPr>
              <w:spacing w:line="240" w:lineRule="auto"/>
            </w:pPr>
            <w:r>
              <w:t>Same information as above</w:t>
            </w:r>
          </w:p>
        </w:tc>
      </w:tr>
    </w:tbl>
    <w:p w:rsidR="00B74D12" w:rsidP="00B74D12" w14:paraId="6257E066" w14:textId="77777777">
      <w:pPr>
        <w:spacing w:line="240" w:lineRule="auto"/>
      </w:pPr>
      <w:r>
        <w:t>* Live poultry dealers should prepare this table for each of the five previous years.</w:t>
      </w:r>
    </w:p>
    <w:p w:rsidR="00B74D12" w:rsidP="00B74D12" w14:paraId="60488823" w14:textId="77777777">
      <w:pPr>
        <w:spacing w:line="240" w:lineRule="auto"/>
      </w:pPr>
      <w:r>
        <w:t>**Live poultry dealers should lengthen or shorten the table as needed to include each housing specification at each complex.</w:t>
      </w:r>
    </w:p>
    <w:p w:rsidR="00B74D12" w14:paraId="1A0D65AF" w14:textId="0F02A52C">
      <w:pPr>
        <w:spacing w:after="160" w:line="259" w:lineRule="auto"/>
      </w:pPr>
    </w:p>
    <w:p w:rsidR="00B74D12" w14:paraId="73873E1B" w14:textId="266689B2">
      <w:pPr>
        <w:spacing w:after="160" w:line="259" w:lineRule="auto"/>
      </w:pPr>
    </w:p>
    <w:p w:rsidR="00B74D12" w14:paraId="46BD3D1E" w14:textId="77777777">
      <w:pPr>
        <w:spacing w:after="160" w:line="259" w:lineRule="auto"/>
      </w:pPr>
    </w:p>
    <w:p w:rsidR="00435B30" w:rsidRPr="000143C9" w:rsidP="009E67EB" w14:paraId="39697A44" w14:textId="77777777">
      <w:pPr>
        <w:spacing w:line="240" w:lineRule="auto"/>
      </w:pPr>
    </w:p>
    <w:p w:rsidR="00B74D12" w14:paraId="36556BF0" w14:textId="77777777">
      <w:pPr>
        <w:spacing w:after="160" w:line="259" w:lineRule="auto"/>
      </w:pPr>
      <w:r>
        <w:br w:type="page"/>
      </w:r>
    </w:p>
    <w:p w:rsidR="008840AC" w:rsidP="00533187" w14:paraId="63B08DAC" w14:textId="6476A2EE">
      <w:pPr>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73698</wp:posOffset>
                </wp:positionV>
                <wp:extent cx="5916304" cy="0"/>
                <wp:effectExtent l="0" t="0" r="0" b="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59163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59264" from="0,5.8pt" to="465.85pt,5.8pt" strokecolor="black" strokeweight="0.5pt">
                <v:stroke joinstyle="miter"/>
              </v:line>
            </w:pict>
          </mc:Fallback>
        </mc:AlternateContent>
      </w:r>
    </w:p>
    <w:p w:rsidR="00533187" w:rsidRPr="002078F5" w:rsidP="00533187" w14:paraId="53135E73" w14:textId="0ADC4599">
      <w:pPr>
        <w:spacing w:line="240" w:lineRule="auto"/>
      </w:pPr>
      <w:r w:rsidRPr="002078F5">
        <w:t>According to the Paperwork Reduction Act of 1995, an agency may not conduct or sponsor, and a person is not required to respond to, a collection of information unless it displays a valid OMB control number.  The valid OMB control number for this information is 0581-</w:t>
      </w:r>
      <w:r w:rsidR="006E71C1">
        <w:t>NEW</w:t>
      </w:r>
      <w:r w:rsidR="005777E5">
        <w:t xml:space="preserve">. </w:t>
      </w:r>
      <w:r w:rsidRPr="002078F5">
        <w:t xml:space="preserve"> The time required to complete this information collection is estimated to average .90 hours per response, including the time for reviewing instructions, searching existing data sources, </w:t>
      </w:r>
      <w:r w:rsidRPr="002078F5">
        <w:t>gathering</w:t>
      </w:r>
      <w:r w:rsidRPr="002078F5">
        <w:t xml:space="preserve"> and maintaining the data needed, and completing and reviewing the collection of information.</w:t>
      </w:r>
    </w:p>
    <w:p w:rsidR="00533187" w:rsidRPr="002078F5" w:rsidP="00533187" w14:paraId="291B4C1A" w14:textId="200AC620">
      <w:pPr>
        <w:spacing w:line="240" w:lineRule="auto"/>
      </w:pPr>
    </w:p>
    <w:p w:rsidR="00533187" w:rsidRPr="002078F5" w:rsidP="00533187" w14:paraId="1743519F" w14:textId="25DE4BAC">
      <w:pPr>
        <w:spacing w:line="240" w:lineRule="auto"/>
      </w:pPr>
      <w:r w:rsidRPr="002078F5">
        <w:t>In accordance with Federal law and U.S. Department of Agriculture (USDA) civil rights regulations and policies, this institution is prohibited from discriminating on the basis of race, color, national origin, sex, age, disability, and reprisal or retaliation for prior civil rights activity. (Not all prohibited bases apply to all programs.)   Persons with disabilities who require alternative means of communication for program information (e.g., Braille, large print, audiotape, American Sign Language, etc.) should contact the responsible State or local Agency that administers the program or USDA’s TARGET Center at (202) 720-2600 (voice and TTY) or contact USDA through the Federal Relay Service at (800) 877-8339. Additionally, program information is also available in languages other than English.</w:t>
      </w:r>
    </w:p>
    <w:p w:rsidR="00533187" w:rsidRPr="002078F5" w:rsidP="00533187" w14:paraId="0C9F01E1" w14:textId="5949C02A">
      <w:pPr>
        <w:spacing w:line="240" w:lineRule="auto"/>
      </w:pPr>
    </w:p>
    <w:p w:rsidR="00533187" w:rsidRPr="002078F5" w:rsidP="009E67EB" w14:paraId="387443D2" w14:textId="7D5DEAA3">
      <w:pPr>
        <w:spacing w:line="240" w:lineRule="auto"/>
      </w:pPr>
      <w:r>
        <w:rPr>
          <w:noProof/>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1474309</wp:posOffset>
                </wp:positionV>
                <wp:extent cx="5916295"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5916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mso-wrap-distance-bottom:0;mso-wrap-distance-left:9pt;mso-wrap-distance-right:9pt;mso-wrap-distance-top:0;mso-wrap-style:square;position:absolute;visibility:visible;z-index:251661312" from="-1.05pt,116.1pt" to="464.8pt,116.1pt" strokecolor="black" strokeweight="0.5pt">
                <v:stroke joinstyle="miter"/>
              </v:line>
            </w:pict>
          </mc:Fallback>
        </mc:AlternateContent>
      </w:r>
      <w:r w:rsidRPr="002078F5">
        <w:t xml:space="preserve">To file a complaint alleging discrimination, complete the USDA Program Discrimination Complaint Form, AD-3027, found online at http://www.ascr.usda.gov/complaint_filing_cust.html, or at any USDA office or write a letter addressed to USDA and provided in the letter all of the information requested in the form. To request a copy of the complaint form, call (866) 632-9992. Submit your completed form or letter to USDA by: (a) mail: U.S. Department of Agriculture, Office of the Assistant Secretary for Civil Rights, 1400 Independence Avenue, SW, Washington, D.C. 20250-9410; (b) fax: (202) 690-7442; or (c) email: </w:t>
      </w:r>
      <w:hyperlink r:id="rId10" w:history="1">
        <w:r w:rsidRPr="002078F5">
          <w:rPr>
            <w:rStyle w:val="Hyperlink"/>
          </w:rPr>
          <w:t>program.intake@usda.gov</w:t>
        </w:r>
      </w:hyperlink>
      <w:r w:rsidRPr="002078F5">
        <w:t>.</w:t>
      </w:r>
    </w:p>
    <w:sectPr w:rsidSect="00AB0BA7">
      <w:footerReference w:type="default" r:id="rId11"/>
      <w:pgSz w:w="12240" w:h="15840" w:code="1"/>
      <w:pgMar w:top="1152" w:right="1440" w:bottom="72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4E3" w14:paraId="6C32DF4A" w14:textId="228219EA">
    <w:pPr>
      <w:pStyle w:val="Footer"/>
      <w:jc w:val="right"/>
    </w:pPr>
    <w:r>
      <w:rPr>
        <w:noProof/>
      </w:rPr>
      <w:t>PSD Form 6100</w:t>
    </w:r>
    <w:r>
      <w:ptab w:relativeTo="margin" w:alignment="center" w:leader="none"/>
    </w:r>
    <w:r>
      <w:rPr>
        <w:noProof/>
      </w:rPr>
      <w:t>Expires XX/XXXX</w:t>
    </w:r>
    <w:r>
      <w:ptab w:relativeTo="margin" w:alignment="right" w:leader="none"/>
    </w:r>
    <w:r w:rsidR="00106C84">
      <w:rPr>
        <w:noProof/>
      </w:rPr>
      <w:t xml:space="preserve">Page </w:t>
    </w:r>
    <w:r w:rsidRPr="00106C84" w:rsidR="00106C84">
      <w:rPr>
        <w:noProof/>
      </w:rPr>
      <w:fldChar w:fldCharType="begin"/>
    </w:r>
    <w:r w:rsidRPr="00106C84" w:rsidR="00106C84">
      <w:rPr>
        <w:noProof/>
      </w:rPr>
      <w:instrText xml:space="preserve"> PAGE  \* Arabic  \* MERGEFORMAT </w:instrText>
    </w:r>
    <w:r w:rsidRPr="00106C84" w:rsidR="00106C84">
      <w:rPr>
        <w:noProof/>
      </w:rPr>
      <w:fldChar w:fldCharType="separate"/>
    </w:r>
    <w:r w:rsidRPr="00106C84" w:rsidR="00106C84">
      <w:rPr>
        <w:noProof/>
      </w:rPr>
      <w:t>1</w:t>
    </w:r>
    <w:r w:rsidRPr="00106C84" w:rsidR="00106C84">
      <w:rPr>
        <w:noProof/>
      </w:rPr>
      <w:fldChar w:fldCharType="end"/>
    </w:r>
    <w:r w:rsidR="00106C84">
      <w:rPr>
        <w:noProof/>
      </w:rPr>
      <w:t xml:space="preserve"> of </w:t>
    </w:r>
    <w:r w:rsidRPr="00106C84" w:rsidR="00106C84">
      <w:rPr>
        <w:noProof/>
      </w:rPr>
      <w:fldChar w:fldCharType="begin"/>
    </w:r>
    <w:r w:rsidRPr="00106C84" w:rsidR="00106C84">
      <w:rPr>
        <w:noProof/>
      </w:rPr>
      <w:instrText xml:space="preserve"> NUMPAGES  \* Arabic  \* MERGEFORMAT </w:instrText>
    </w:r>
    <w:r w:rsidRPr="00106C84" w:rsidR="00106C84">
      <w:rPr>
        <w:noProof/>
      </w:rPr>
      <w:fldChar w:fldCharType="separate"/>
    </w:r>
    <w:r w:rsidRPr="00106C84" w:rsidR="00106C84">
      <w:rPr>
        <w:noProof/>
      </w:rPr>
      <w:t>2</w:t>
    </w:r>
    <w:r w:rsidRPr="00106C84" w:rsidR="00106C8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31F9" w:rsidP="00534D9F" w14:paraId="5BEF4685" w14:textId="77777777">
      <w:pPr>
        <w:spacing w:line="240" w:lineRule="auto"/>
      </w:pPr>
      <w:r>
        <w:separator/>
      </w:r>
    </w:p>
  </w:footnote>
  <w:footnote w:type="continuationSeparator" w:id="1">
    <w:p w:rsidR="000631F9" w:rsidP="00534D9F" w14:paraId="6331AE76" w14:textId="77777777">
      <w:pPr>
        <w:spacing w:line="240" w:lineRule="auto"/>
      </w:pPr>
      <w:r>
        <w:continuationSeparator/>
      </w:r>
    </w:p>
  </w:footnote>
  <w:footnote w:id="2">
    <w:p w:rsidR="00DB1C09" w:rsidP="00DB1C09" w14:paraId="68F19748" w14:textId="77777777">
      <w:pPr>
        <w:pStyle w:val="FootnoteText"/>
      </w:pPr>
      <w:r>
        <w:rPr>
          <w:rStyle w:val="FootnoteReference"/>
        </w:rPr>
        <w:footnoteRef/>
      </w:r>
      <w:r>
        <w:t xml:space="preserve"> AMS has provided specific computation instructions so that all live poultry dealers calculate annual grower turnover rates using the same formula.  This ensures consistency across all live poultry dealers in the calculation and disclosure to broiler growers.  This consistency also ensures that broiler growers can accurately compare annual grower turnover rates across several live poultry dealers.</w:t>
      </w:r>
    </w:p>
  </w:footnote>
  <w:footnote w:id="3">
    <w:p w:rsidR="00DB1C09" w:rsidP="00DB1C09" w14:paraId="1745842B" w14:textId="410B2FDC">
      <w:pPr>
        <w:pStyle w:val="FootnoteText"/>
      </w:pPr>
      <w:r>
        <w:rPr>
          <w:rStyle w:val="FootnoteReference"/>
        </w:rPr>
        <w:footnoteRef/>
      </w:r>
      <w:r>
        <w:t xml:space="preserve"> AMS has provided specific computation instructions so that all live poultry dealers calculate a</w:t>
      </w:r>
      <w:r w:rsidRPr="00901E6E">
        <w:t xml:space="preserve">verage </w:t>
      </w:r>
      <w:r>
        <w:t>a</w:t>
      </w:r>
      <w:r w:rsidRPr="00901E6E">
        <w:t xml:space="preserve">nnual </w:t>
      </w:r>
      <w:r>
        <w:t>g</w:t>
      </w:r>
      <w:r w:rsidRPr="00901E6E">
        <w:t xml:space="preserve">ross </w:t>
      </w:r>
      <w:r>
        <w:t>p</w:t>
      </w:r>
      <w:r w:rsidRPr="00901E6E">
        <w:t xml:space="preserve">ayments by </w:t>
      </w:r>
      <w:r>
        <w:t>q</w:t>
      </w:r>
      <w:r w:rsidRPr="00901E6E">
        <w:t>uintile</w:t>
      </w:r>
      <w:r>
        <w:t xml:space="preserve"> using the same computation instructions.  AMS is aware that different computer applications (Excel, SAS, for example) use different algorithms to calculate quintiles, which results in slightly different calculation results.  </w:t>
      </w:r>
      <w:r w:rsidR="00A96774">
        <w:t>Providing</w:t>
      </w:r>
      <w:r>
        <w:t xml:space="preserve"> live poultry dealers </w:t>
      </w:r>
      <w:r w:rsidR="00A96774">
        <w:t>with specific instruction</w:t>
      </w:r>
      <w:r w:rsidR="00FF7C86">
        <w:t>s</w:t>
      </w:r>
      <w:r w:rsidR="00A96774">
        <w:t xml:space="preserve"> </w:t>
      </w:r>
      <w:r>
        <w:t>to use the same computation instructions ensures consistency across all live poultry dealers in the calculation and disclosure to broiler growers.  This consistency also ensures that broiler growers can accurately compare a</w:t>
      </w:r>
      <w:r w:rsidRPr="00901E6E">
        <w:t xml:space="preserve">verage </w:t>
      </w:r>
      <w:r>
        <w:t>a</w:t>
      </w:r>
      <w:r w:rsidRPr="00901E6E">
        <w:t xml:space="preserve">nnual </w:t>
      </w:r>
      <w:r>
        <w:t>g</w:t>
      </w:r>
      <w:r w:rsidRPr="00901E6E">
        <w:t xml:space="preserve">ross </w:t>
      </w:r>
      <w:r>
        <w:t>p</w:t>
      </w:r>
      <w:r w:rsidRPr="00901E6E">
        <w:t xml:space="preserve">ayments by </w:t>
      </w:r>
      <w:r>
        <w:t>q</w:t>
      </w:r>
      <w:r w:rsidRPr="00901E6E">
        <w:t>uintile</w:t>
      </w:r>
      <w:r>
        <w:t xml:space="preserve"> across several live poultry dealers.</w:t>
      </w:r>
    </w:p>
  </w:footnote>
  <w:footnote w:id="4">
    <w:p w:rsidR="00A96774" w:rsidP="00A96774" w14:paraId="223F2986" w14:textId="3B2B3645">
      <w:pPr>
        <w:pStyle w:val="FootnoteText"/>
      </w:pPr>
      <w:r>
        <w:rPr>
          <w:rStyle w:val="FootnoteReference"/>
        </w:rPr>
        <w:footnoteRef/>
      </w:r>
      <w:r>
        <w:t xml:space="preserve"> If there are nine or fewer growers at a local complex, live poultry dealers should report only the mean </w:t>
      </w:r>
      <w:r w:rsidR="00171BCC">
        <w:t xml:space="preserve">of annual </w:t>
      </w:r>
      <w:r w:rsidR="005C6638">
        <w:t xml:space="preserve">gross </w:t>
      </w:r>
      <w:r w:rsidR="00171BCC">
        <w:t xml:space="preserve">payments per square foot </w:t>
      </w:r>
      <w:r>
        <w:t xml:space="preserve">and one standard deviation from the mean for each of the five previous years.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05DAE"/>
    <w:multiLevelType w:val="hybridMultilevel"/>
    <w:tmpl w:val="89E6D04E"/>
    <w:lvl w:ilvl="0">
      <w:start w:val="1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0D1525A"/>
    <w:multiLevelType w:val="hybridMultilevel"/>
    <w:tmpl w:val="0F3A6C1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835448"/>
    <w:multiLevelType w:val="hybridMultilevel"/>
    <w:tmpl w:val="0F3A6C1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28E0AE5"/>
    <w:multiLevelType w:val="hybridMultilevel"/>
    <w:tmpl w:val="66C053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536698E"/>
    <w:multiLevelType w:val="hybridMultilevel"/>
    <w:tmpl w:val="0F3A6C10"/>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7020C5F"/>
    <w:multiLevelType w:val="hybridMultilevel"/>
    <w:tmpl w:val="D6D2B9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46466519">
    <w:abstractNumId w:val="5"/>
  </w:num>
  <w:num w:numId="2" w16cid:durableId="394165911">
    <w:abstractNumId w:val="4"/>
  </w:num>
  <w:num w:numId="3" w16cid:durableId="935792335">
    <w:abstractNumId w:val="2"/>
  </w:num>
  <w:num w:numId="4" w16cid:durableId="1125544106">
    <w:abstractNumId w:val="0"/>
  </w:num>
  <w:num w:numId="5" w16cid:durableId="790126022">
    <w:abstractNumId w:val="3"/>
  </w:num>
  <w:num w:numId="6" w16cid:durableId="381290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EB"/>
    <w:rsid w:val="00001A16"/>
    <w:rsid w:val="000048D6"/>
    <w:rsid w:val="000109A6"/>
    <w:rsid w:val="000116E2"/>
    <w:rsid w:val="0001173E"/>
    <w:rsid w:val="000143C9"/>
    <w:rsid w:val="000264E1"/>
    <w:rsid w:val="00027A9F"/>
    <w:rsid w:val="00035389"/>
    <w:rsid w:val="0005153F"/>
    <w:rsid w:val="000614E3"/>
    <w:rsid w:val="000631F9"/>
    <w:rsid w:val="000668B4"/>
    <w:rsid w:val="00067946"/>
    <w:rsid w:val="00071233"/>
    <w:rsid w:val="00072CE7"/>
    <w:rsid w:val="00077432"/>
    <w:rsid w:val="00080FFC"/>
    <w:rsid w:val="00092E5C"/>
    <w:rsid w:val="000A6544"/>
    <w:rsid w:val="000B45D8"/>
    <w:rsid w:val="000B62C2"/>
    <w:rsid w:val="000D158A"/>
    <w:rsid w:val="000E48A1"/>
    <w:rsid w:val="000E5A77"/>
    <w:rsid w:val="00106C84"/>
    <w:rsid w:val="001215A3"/>
    <w:rsid w:val="001278D1"/>
    <w:rsid w:val="0013202F"/>
    <w:rsid w:val="001428F6"/>
    <w:rsid w:val="0014756C"/>
    <w:rsid w:val="0016086A"/>
    <w:rsid w:val="001645BD"/>
    <w:rsid w:val="00171BCC"/>
    <w:rsid w:val="0017776C"/>
    <w:rsid w:val="001960FA"/>
    <w:rsid w:val="001A07B6"/>
    <w:rsid w:val="001A465C"/>
    <w:rsid w:val="001A6647"/>
    <w:rsid w:val="001C1368"/>
    <w:rsid w:val="001C1F31"/>
    <w:rsid w:val="001D0F61"/>
    <w:rsid w:val="001D3F15"/>
    <w:rsid w:val="001F28D4"/>
    <w:rsid w:val="001F3E63"/>
    <w:rsid w:val="001F3FF0"/>
    <w:rsid w:val="0020318C"/>
    <w:rsid w:val="0020529B"/>
    <w:rsid w:val="002078F5"/>
    <w:rsid w:val="00210110"/>
    <w:rsid w:val="002170FF"/>
    <w:rsid w:val="002245D5"/>
    <w:rsid w:val="00241610"/>
    <w:rsid w:val="00255D72"/>
    <w:rsid w:val="00257F53"/>
    <w:rsid w:val="002617C0"/>
    <w:rsid w:val="002804D3"/>
    <w:rsid w:val="0028492C"/>
    <w:rsid w:val="00293EE3"/>
    <w:rsid w:val="00296FC0"/>
    <w:rsid w:val="002A1C0E"/>
    <w:rsid w:val="002C26E4"/>
    <w:rsid w:val="002C2C38"/>
    <w:rsid w:val="002D1D8B"/>
    <w:rsid w:val="002F4C26"/>
    <w:rsid w:val="002F67EE"/>
    <w:rsid w:val="00302389"/>
    <w:rsid w:val="00306677"/>
    <w:rsid w:val="00316978"/>
    <w:rsid w:val="00322538"/>
    <w:rsid w:val="00322D93"/>
    <w:rsid w:val="003243D0"/>
    <w:rsid w:val="00342147"/>
    <w:rsid w:val="00347F3D"/>
    <w:rsid w:val="003554E2"/>
    <w:rsid w:val="00367397"/>
    <w:rsid w:val="00370FA1"/>
    <w:rsid w:val="003742CA"/>
    <w:rsid w:val="00383C9C"/>
    <w:rsid w:val="00384356"/>
    <w:rsid w:val="0039007C"/>
    <w:rsid w:val="003B4F39"/>
    <w:rsid w:val="003B55A7"/>
    <w:rsid w:val="003C4B4A"/>
    <w:rsid w:val="003D0DB2"/>
    <w:rsid w:val="003D3512"/>
    <w:rsid w:val="003E166B"/>
    <w:rsid w:val="003E2FF5"/>
    <w:rsid w:val="003E5832"/>
    <w:rsid w:val="003E7DCB"/>
    <w:rsid w:val="003F0F44"/>
    <w:rsid w:val="003F6262"/>
    <w:rsid w:val="00410CCA"/>
    <w:rsid w:val="00434658"/>
    <w:rsid w:val="00435223"/>
    <w:rsid w:val="00435B30"/>
    <w:rsid w:val="00435B37"/>
    <w:rsid w:val="0045184E"/>
    <w:rsid w:val="004711B9"/>
    <w:rsid w:val="00473943"/>
    <w:rsid w:val="00477167"/>
    <w:rsid w:val="00482915"/>
    <w:rsid w:val="004833BC"/>
    <w:rsid w:val="00491D19"/>
    <w:rsid w:val="004923EE"/>
    <w:rsid w:val="004A6D03"/>
    <w:rsid w:val="004B60E1"/>
    <w:rsid w:val="004C74B6"/>
    <w:rsid w:val="004D08FA"/>
    <w:rsid w:val="004D2600"/>
    <w:rsid w:val="004E00F7"/>
    <w:rsid w:val="004E147E"/>
    <w:rsid w:val="004E18A6"/>
    <w:rsid w:val="004E7676"/>
    <w:rsid w:val="004F0E35"/>
    <w:rsid w:val="004F56DC"/>
    <w:rsid w:val="00501341"/>
    <w:rsid w:val="005056FF"/>
    <w:rsid w:val="00517BF9"/>
    <w:rsid w:val="00533187"/>
    <w:rsid w:val="00534813"/>
    <w:rsid w:val="00534D9F"/>
    <w:rsid w:val="005506CB"/>
    <w:rsid w:val="00553D72"/>
    <w:rsid w:val="005603DC"/>
    <w:rsid w:val="005777E5"/>
    <w:rsid w:val="005851EF"/>
    <w:rsid w:val="005857A0"/>
    <w:rsid w:val="005909EC"/>
    <w:rsid w:val="005A5D74"/>
    <w:rsid w:val="005B3AA9"/>
    <w:rsid w:val="005C6638"/>
    <w:rsid w:val="005E56CA"/>
    <w:rsid w:val="005F1F41"/>
    <w:rsid w:val="006127A5"/>
    <w:rsid w:val="00621C9B"/>
    <w:rsid w:val="00622B72"/>
    <w:rsid w:val="006338B9"/>
    <w:rsid w:val="006455DF"/>
    <w:rsid w:val="00654ACF"/>
    <w:rsid w:val="00655507"/>
    <w:rsid w:val="00660311"/>
    <w:rsid w:val="00673B86"/>
    <w:rsid w:val="00682C44"/>
    <w:rsid w:val="006857F4"/>
    <w:rsid w:val="00694498"/>
    <w:rsid w:val="006A4B06"/>
    <w:rsid w:val="006B5603"/>
    <w:rsid w:val="006C46E6"/>
    <w:rsid w:val="006D023D"/>
    <w:rsid w:val="006D4638"/>
    <w:rsid w:val="006E27C0"/>
    <w:rsid w:val="006E71C1"/>
    <w:rsid w:val="007145DE"/>
    <w:rsid w:val="007207FC"/>
    <w:rsid w:val="00720C90"/>
    <w:rsid w:val="00745918"/>
    <w:rsid w:val="00745ECB"/>
    <w:rsid w:val="00755B21"/>
    <w:rsid w:val="00770E70"/>
    <w:rsid w:val="007738B0"/>
    <w:rsid w:val="00775F98"/>
    <w:rsid w:val="00777C7D"/>
    <w:rsid w:val="00785BA7"/>
    <w:rsid w:val="007A3537"/>
    <w:rsid w:val="007B3697"/>
    <w:rsid w:val="007B494B"/>
    <w:rsid w:val="007C7FDD"/>
    <w:rsid w:val="007E719F"/>
    <w:rsid w:val="00821DC6"/>
    <w:rsid w:val="00825288"/>
    <w:rsid w:val="00825E41"/>
    <w:rsid w:val="0083492E"/>
    <w:rsid w:val="00843D78"/>
    <w:rsid w:val="00846BC3"/>
    <w:rsid w:val="0084753E"/>
    <w:rsid w:val="008555C8"/>
    <w:rsid w:val="00863783"/>
    <w:rsid w:val="00865705"/>
    <w:rsid w:val="00883785"/>
    <w:rsid w:val="008840AC"/>
    <w:rsid w:val="0088493D"/>
    <w:rsid w:val="008A3EE6"/>
    <w:rsid w:val="008B527E"/>
    <w:rsid w:val="008B581D"/>
    <w:rsid w:val="008C0F9B"/>
    <w:rsid w:val="008D1652"/>
    <w:rsid w:val="008D2B38"/>
    <w:rsid w:val="008F1729"/>
    <w:rsid w:val="009002AF"/>
    <w:rsid w:val="00901E6E"/>
    <w:rsid w:val="0090317B"/>
    <w:rsid w:val="0090636D"/>
    <w:rsid w:val="00923498"/>
    <w:rsid w:val="0092781B"/>
    <w:rsid w:val="00930D3F"/>
    <w:rsid w:val="00935EA2"/>
    <w:rsid w:val="009551B1"/>
    <w:rsid w:val="00956271"/>
    <w:rsid w:val="00984746"/>
    <w:rsid w:val="0099278A"/>
    <w:rsid w:val="009B3565"/>
    <w:rsid w:val="009B6A9A"/>
    <w:rsid w:val="009D6C31"/>
    <w:rsid w:val="009E67EB"/>
    <w:rsid w:val="009F2670"/>
    <w:rsid w:val="009F4E4E"/>
    <w:rsid w:val="009F66A0"/>
    <w:rsid w:val="00A02E47"/>
    <w:rsid w:val="00A10580"/>
    <w:rsid w:val="00A11591"/>
    <w:rsid w:val="00A26A83"/>
    <w:rsid w:val="00A403FF"/>
    <w:rsid w:val="00A4073D"/>
    <w:rsid w:val="00A470A8"/>
    <w:rsid w:val="00A51BFF"/>
    <w:rsid w:val="00A654F5"/>
    <w:rsid w:val="00A719BE"/>
    <w:rsid w:val="00A8501A"/>
    <w:rsid w:val="00A91190"/>
    <w:rsid w:val="00A96774"/>
    <w:rsid w:val="00AB0A1D"/>
    <w:rsid w:val="00AB0BA7"/>
    <w:rsid w:val="00AC38A2"/>
    <w:rsid w:val="00AE529E"/>
    <w:rsid w:val="00B1088D"/>
    <w:rsid w:val="00B168FC"/>
    <w:rsid w:val="00B20B60"/>
    <w:rsid w:val="00B313D3"/>
    <w:rsid w:val="00B32B7E"/>
    <w:rsid w:val="00B33F84"/>
    <w:rsid w:val="00B36B9A"/>
    <w:rsid w:val="00B405AD"/>
    <w:rsid w:val="00B60300"/>
    <w:rsid w:val="00B74D12"/>
    <w:rsid w:val="00B75E2A"/>
    <w:rsid w:val="00B818C9"/>
    <w:rsid w:val="00B83F0C"/>
    <w:rsid w:val="00B963CB"/>
    <w:rsid w:val="00BA15B6"/>
    <w:rsid w:val="00BA213E"/>
    <w:rsid w:val="00BB296A"/>
    <w:rsid w:val="00BB3671"/>
    <w:rsid w:val="00BB3B44"/>
    <w:rsid w:val="00BB4B32"/>
    <w:rsid w:val="00BC2008"/>
    <w:rsid w:val="00BD34A9"/>
    <w:rsid w:val="00BD7D59"/>
    <w:rsid w:val="00BE4DFA"/>
    <w:rsid w:val="00BE6052"/>
    <w:rsid w:val="00C00339"/>
    <w:rsid w:val="00C07883"/>
    <w:rsid w:val="00C13CB1"/>
    <w:rsid w:val="00C20E18"/>
    <w:rsid w:val="00C30E9B"/>
    <w:rsid w:val="00C403FE"/>
    <w:rsid w:val="00C412E5"/>
    <w:rsid w:val="00C4647F"/>
    <w:rsid w:val="00C471B9"/>
    <w:rsid w:val="00C62667"/>
    <w:rsid w:val="00C71DDD"/>
    <w:rsid w:val="00C73D31"/>
    <w:rsid w:val="00C81A45"/>
    <w:rsid w:val="00C82786"/>
    <w:rsid w:val="00C83695"/>
    <w:rsid w:val="00C86A54"/>
    <w:rsid w:val="00C91B03"/>
    <w:rsid w:val="00C91ED5"/>
    <w:rsid w:val="00C936D2"/>
    <w:rsid w:val="00C96CE4"/>
    <w:rsid w:val="00CA1461"/>
    <w:rsid w:val="00CC09CE"/>
    <w:rsid w:val="00CC68D1"/>
    <w:rsid w:val="00CD1AE6"/>
    <w:rsid w:val="00CD24CB"/>
    <w:rsid w:val="00CF253E"/>
    <w:rsid w:val="00CF70F0"/>
    <w:rsid w:val="00CF75CF"/>
    <w:rsid w:val="00D03A04"/>
    <w:rsid w:val="00D15B28"/>
    <w:rsid w:val="00D20B95"/>
    <w:rsid w:val="00D214A7"/>
    <w:rsid w:val="00D34F33"/>
    <w:rsid w:val="00D46472"/>
    <w:rsid w:val="00D5502C"/>
    <w:rsid w:val="00D74553"/>
    <w:rsid w:val="00D75D40"/>
    <w:rsid w:val="00D76C2C"/>
    <w:rsid w:val="00D82E17"/>
    <w:rsid w:val="00D86142"/>
    <w:rsid w:val="00DA1BFB"/>
    <w:rsid w:val="00DA2835"/>
    <w:rsid w:val="00DB1C09"/>
    <w:rsid w:val="00DD284A"/>
    <w:rsid w:val="00DE068A"/>
    <w:rsid w:val="00DE3719"/>
    <w:rsid w:val="00DE579F"/>
    <w:rsid w:val="00DF2EC2"/>
    <w:rsid w:val="00E00853"/>
    <w:rsid w:val="00E1173F"/>
    <w:rsid w:val="00E1282D"/>
    <w:rsid w:val="00E32CB0"/>
    <w:rsid w:val="00E36591"/>
    <w:rsid w:val="00E3733B"/>
    <w:rsid w:val="00E410EB"/>
    <w:rsid w:val="00E47929"/>
    <w:rsid w:val="00E549E7"/>
    <w:rsid w:val="00E55BC9"/>
    <w:rsid w:val="00E8093D"/>
    <w:rsid w:val="00E817F5"/>
    <w:rsid w:val="00E83F36"/>
    <w:rsid w:val="00E856A5"/>
    <w:rsid w:val="00E875F7"/>
    <w:rsid w:val="00E91DEC"/>
    <w:rsid w:val="00E96BE1"/>
    <w:rsid w:val="00EA352A"/>
    <w:rsid w:val="00EA3A37"/>
    <w:rsid w:val="00EB422B"/>
    <w:rsid w:val="00EB5C3D"/>
    <w:rsid w:val="00EB6EE5"/>
    <w:rsid w:val="00EB7797"/>
    <w:rsid w:val="00EC2FF8"/>
    <w:rsid w:val="00EC3AFF"/>
    <w:rsid w:val="00EC53B6"/>
    <w:rsid w:val="00ED3C3E"/>
    <w:rsid w:val="00ED43DF"/>
    <w:rsid w:val="00ED497D"/>
    <w:rsid w:val="00EE1976"/>
    <w:rsid w:val="00EF2282"/>
    <w:rsid w:val="00EF2C2D"/>
    <w:rsid w:val="00EF5DBA"/>
    <w:rsid w:val="00F1168E"/>
    <w:rsid w:val="00F1237D"/>
    <w:rsid w:val="00F25E0E"/>
    <w:rsid w:val="00F268DC"/>
    <w:rsid w:val="00F37E60"/>
    <w:rsid w:val="00F41700"/>
    <w:rsid w:val="00F505F0"/>
    <w:rsid w:val="00F527A8"/>
    <w:rsid w:val="00F53F58"/>
    <w:rsid w:val="00F600F9"/>
    <w:rsid w:val="00F62564"/>
    <w:rsid w:val="00F6395F"/>
    <w:rsid w:val="00F7271A"/>
    <w:rsid w:val="00F826C1"/>
    <w:rsid w:val="00F90A2A"/>
    <w:rsid w:val="00FA6B06"/>
    <w:rsid w:val="00FB2C96"/>
    <w:rsid w:val="00FB68C2"/>
    <w:rsid w:val="00FC0A78"/>
    <w:rsid w:val="00FE493B"/>
    <w:rsid w:val="00FE544E"/>
    <w:rsid w:val="00FE788F"/>
    <w:rsid w:val="00FF0F4A"/>
    <w:rsid w:val="00FF7C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64B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7EB"/>
    <w:pPr>
      <w:spacing w:after="0" w:line="48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E67EB"/>
    <w:pPr>
      <w:widowControl w:val="0"/>
      <w:autoSpaceDE w:val="0"/>
      <w:autoSpaceDN w:val="0"/>
      <w:spacing w:line="240" w:lineRule="auto"/>
      <w:ind w:left="102" w:right="1303"/>
    </w:pPr>
    <w:rPr>
      <w:rFonts w:eastAsia="Times New Roman"/>
      <w:sz w:val="22"/>
      <w:szCs w:val="22"/>
    </w:rPr>
  </w:style>
  <w:style w:type="table" w:styleId="TableGrid">
    <w:name w:val="Table Grid"/>
    <w:basedOn w:val="TableNormal"/>
    <w:uiPriority w:val="39"/>
    <w:rsid w:val="009E67E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7EB"/>
    <w:pPr>
      <w:widowControl w:val="0"/>
      <w:autoSpaceDE w:val="0"/>
      <w:autoSpaceDN w:val="0"/>
      <w:spacing w:line="240" w:lineRule="auto"/>
      <w:ind w:left="720"/>
      <w:contextualSpacing/>
    </w:pPr>
    <w:rPr>
      <w:rFonts w:eastAsia="Times New Roman"/>
      <w:sz w:val="22"/>
      <w:szCs w:val="22"/>
    </w:rPr>
  </w:style>
  <w:style w:type="character" w:styleId="Hyperlink">
    <w:name w:val="Hyperlink"/>
    <w:basedOn w:val="DefaultParagraphFont"/>
    <w:uiPriority w:val="99"/>
    <w:unhideWhenUsed/>
    <w:rsid w:val="00935EA2"/>
    <w:rPr>
      <w:color w:val="0563C1" w:themeColor="hyperlink"/>
      <w:u w:val="single"/>
    </w:rPr>
  </w:style>
  <w:style w:type="character" w:styleId="UnresolvedMention">
    <w:name w:val="Unresolved Mention"/>
    <w:basedOn w:val="DefaultParagraphFont"/>
    <w:uiPriority w:val="99"/>
    <w:semiHidden/>
    <w:unhideWhenUsed/>
    <w:rsid w:val="00935EA2"/>
    <w:rPr>
      <w:color w:val="605E5C"/>
      <w:shd w:val="clear" w:color="auto" w:fill="E1DFDD"/>
    </w:rPr>
  </w:style>
  <w:style w:type="character" w:styleId="Emphasis">
    <w:name w:val="Emphasis"/>
    <w:basedOn w:val="DefaultParagraphFont"/>
    <w:uiPriority w:val="20"/>
    <w:qFormat/>
    <w:rsid w:val="00435B30"/>
    <w:rPr>
      <w:i/>
      <w:iCs/>
    </w:rPr>
  </w:style>
  <w:style w:type="character" w:styleId="CommentReference">
    <w:name w:val="annotation reference"/>
    <w:basedOn w:val="DefaultParagraphFont"/>
    <w:uiPriority w:val="99"/>
    <w:semiHidden/>
    <w:unhideWhenUsed/>
    <w:rsid w:val="002804D3"/>
    <w:rPr>
      <w:sz w:val="16"/>
      <w:szCs w:val="16"/>
    </w:rPr>
  </w:style>
  <w:style w:type="paragraph" w:styleId="CommentText">
    <w:name w:val="annotation text"/>
    <w:basedOn w:val="Normal"/>
    <w:link w:val="CommentTextChar"/>
    <w:uiPriority w:val="99"/>
    <w:unhideWhenUsed/>
    <w:rsid w:val="002804D3"/>
    <w:pPr>
      <w:spacing w:line="240" w:lineRule="auto"/>
    </w:pPr>
    <w:rPr>
      <w:sz w:val="20"/>
      <w:szCs w:val="20"/>
    </w:rPr>
  </w:style>
  <w:style w:type="character" w:customStyle="1" w:styleId="CommentTextChar">
    <w:name w:val="Comment Text Char"/>
    <w:basedOn w:val="DefaultParagraphFont"/>
    <w:link w:val="CommentText"/>
    <w:uiPriority w:val="99"/>
    <w:rsid w:val="002804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4D3"/>
    <w:rPr>
      <w:b/>
      <w:bCs/>
    </w:rPr>
  </w:style>
  <w:style w:type="character" w:customStyle="1" w:styleId="CommentSubjectChar">
    <w:name w:val="Comment Subject Char"/>
    <w:basedOn w:val="CommentTextChar"/>
    <w:link w:val="CommentSubject"/>
    <w:uiPriority w:val="99"/>
    <w:semiHidden/>
    <w:rsid w:val="002804D3"/>
    <w:rPr>
      <w:rFonts w:ascii="Times New Roman" w:hAnsi="Times New Roman" w:cs="Times New Roman"/>
      <w:b/>
      <w:bCs/>
      <w:sz w:val="20"/>
      <w:szCs w:val="20"/>
    </w:rPr>
  </w:style>
  <w:style w:type="paragraph" w:styleId="Header">
    <w:name w:val="header"/>
    <w:basedOn w:val="Normal"/>
    <w:link w:val="HeaderChar"/>
    <w:uiPriority w:val="99"/>
    <w:unhideWhenUsed/>
    <w:rsid w:val="00534D9F"/>
    <w:pPr>
      <w:tabs>
        <w:tab w:val="center" w:pos="4680"/>
        <w:tab w:val="right" w:pos="9360"/>
      </w:tabs>
      <w:spacing w:line="240" w:lineRule="auto"/>
    </w:pPr>
  </w:style>
  <w:style w:type="character" w:customStyle="1" w:styleId="HeaderChar">
    <w:name w:val="Header Char"/>
    <w:basedOn w:val="DefaultParagraphFont"/>
    <w:link w:val="Header"/>
    <w:uiPriority w:val="99"/>
    <w:rsid w:val="00534D9F"/>
    <w:rPr>
      <w:rFonts w:ascii="Times New Roman" w:hAnsi="Times New Roman" w:cs="Times New Roman"/>
      <w:sz w:val="24"/>
      <w:szCs w:val="24"/>
    </w:rPr>
  </w:style>
  <w:style w:type="paragraph" w:styleId="Footer">
    <w:name w:val="footer"/>
    <w:basedOn w:val="Normal"/>
    <w:link w:val="FooterChar"/>
    <w:uiPriority w:val="99"/>
    <w:unhideWhenUsed/>
    <w:qFormat/>
    <w:rsid w:val="00534D9F"/>
    <w:pPr>
      <w:tabs>
        <w:tab w:val="center" w:pos="4680"/>
        <w:tab w:val="right" w:pos="9360"/>
      </w:tabs>
      <w:spacing w:line="240" w:lineRule="auto"/>
    </w:pPr>
  </w:style>
  <w:style w:type="character" w:customStyle="1" w:styleId="FooterChar">
    <w:name w:val="Footer Char"/>
    <w:basedOn w:val="DefaultParagraphFont"/>
    <w:link w:val="Footer"/>
    <w:uiPriority w:val="99"/>
    <w:rsid w:val="00534D9F"/>
    <w:rPr>
      <w:rFonts w:ascii="Times New Roman" w:hAnsi="Times New Roman" w:cs="Times New Roman"/>
      <w:sz w:val="24"/>
      <w:szCs w:val="24"/>
    </w:rPr>
  </w:style>
  <w:style w:type="paragraph" w:styleId="FootnoteText">
    <w:name w:val="footnote text"/>
    <w:basedOn w:val="Normal"/>
    <w:link w:val="FootnoteTextChar"/>
    <w:uiPriority w:val="99"/>
    <w:unhideWhenUsed/>
    <w:rsid w:val="00825288"/>
    <w:pPr>
      <w:widowControl w:val="0"/>
      <w:autoSpaceDE w:val="0"/>
      <w:autoSpaceDN w:val="0"/>
      <w:spacing w:line="240" w:lineRule="auto"/>
    </w:pPr>
    <w:rPr>
      <w:rFonts w:eastAsia="Times New Roman"/>
      <w:sz w:val="20"/>
      <w:szCs w:val="20"/>
    </w:rPr>
  </w:style>
  <w:style w:type="character" w:customStyle="1" w:styleId="FootnoteTextChar">
    <w:name w:val="Footnote Text Char"/>
    <w:basedOn w:val="DefaultParagraphFont"/>
    <w:link w:val="FootnoteText"/>
    <w:uiPriority w:val="99"/>
    <w:rsid w:val="00825288"/>
    <w:rPr>
      <w:rFonts w:ascii="Times New Roman" w:eastAsia="Times New Roman" w:hAnsi="Times New Roman" w:cs="Times New Roman"/>
      <w:sz w:val="20"/>
      <w:szCs w:val="20"/>
    </w:rPr>
  </w:style>
  <w:style w:type="character" w:styleId="FootnoteReference">
    <w:name w:val="footnote reference"/>
    <w:uiPriority w:val="99"/>
    <w:unhideWhenUsed/>
    <w:rsid w:val="00825288"/>
    <w:rPr>
      <w:vertAlign w:val="superscript"/>
    </w:rPr>
  </w:style>
  <w:style w:type="paragraph" w:styleId="BodyText">
    <w:name w:val="Body Text"/>
    <w:basedOn w:val="Normal"/>
    <w:link w:val="BodyTextChar"/>
    <w:uiPriority w:val="1"/>
    <w:qFormat/>
    <w:rsid w:val="00342147"/>
    <w:pPr>
      <w:widowControl w:val="0"/>
      <w:autoSpaceDE w:val="0"/>
      <w:autoSpaceDN w:val="0"/>
      <w:spacing w:before="136" w:line="360" w:lineRule="auto"/>
      <w:ind w:firstLine="720"/>
    </w:pPr>
    <w:rPr>
      <w:rFonts w:eastAsia="Times New Roman"/>
    </w:rPr>
  </w:style>
  <w:style w:type="character" w:customStyle="1" w:styleId="BodyTextChar">
    <w:name w:val="Body Text Char"/>
    <w:basedOn w:val="DefaultParagraphFont"/>
    <w:link w:val="BodyText"/>
    <w:uiPriority w:val="1"/>
    <w:rsid w:val="00342147"/>
    <w:rPr>
      <w:rFonts w:ascii="Times New Roman" w:eastAsia="Times New Roman" w:hAnsi="Times New Roman" w:cs="Times New Roman"/>
      <w:sz w:val="24"/>
      <w:szCs w:val="24"/>
    </w:rPr>
  </w:style>
  <w:style w:type="paragraph" w:styleId="Revision">
    <w:name w:val="Revision"/>
    <w:hidden/>
    <w:uiPriority w:val="99"/>
    <w:semiHidden/>
    <w:rsid w:val="003E7DC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program.intake@usda.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ms.usda.gov/resources/forms" TargetMode="External" /><Relationship Id="rId7" Type="http://schemas.openxmlformats.org/officeDocument/2006/relationships/hyperlink" Target="mailto:PSDAtlantaGA@usda.gov" TargetMode="External" /><Relationship Id="rId8" Type="http://schemas.openxmlformats.org/officeDocument/2006/relationships/hyperlink" Target="mailto:PSDDesMoinesIA@usda.gov" TargetMode="External" /><Relationship Id="rId9" Type="http://schemas.openxmlformats.org/officeDocument/2006/relationships/hyperlink" Target="mailto:PSDDenverCO@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9EA12-ECDA-4F5E-AE6C-93CBBDFDC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2023-11-16T21:53:00Z</dcterms:created>
  <dcterms:modified xsi:type="dcterms:W3CDTF">2023-11-16T21:53:00Z</dcterms:modified>
</cp:coreProperties>
</file>