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ED0845" w:rsidP="00447C1E" w14:paraId="7B2A08DC" w14:textId="77777777">
      <w:pPr>
        <w:tabs>
          <w:tab w:val="center" w:pos="4680"/>
        </w:tabs>
        <w:suppressAutoHyphens/>
        <w:spacing w:line="480" w:lineRule="auto"/>
        <w:jc w:val="center"/>
        <w:rPr>
          <w:rFonts w:ascii="Times New Roman" w:hAnsi="Times New Roman"/>
          <w:b/>
          <w:szCs w:val="24"/>
        </w:rPr>
      </w:pPr>
      <w:r w:rsidRPr="00ED0845">
        <w:rPr>
          <w:rFonts w:ascii="Times New Roman" w:hAnsi="Times New Roman"/>
          <w:b/>
          <w:szCs w:val="24"/>
        </w:rPr>
        <w:t>SUPPORTING STATEMENT</w:t>
      </w:r>
      <w:r w:rsidRPr="00ED0845" w:rsidR="0062567E">
        <w:rPr>
          <w:rFonts w:ascii="Times New Roman" w:hAnsi="Times New Roman"/>
          <w:b/>
          <w:szCs w:val="24"/>
        </w:rPr>
        <w:t xml:space="preserve"> </w:t>
      </w:r>
      <w:r w:rsidRPr="00ED0845" w:rsidR="00204E6E">
        <w:rPr>
          <w:rFonts w:ascii="Times New Roman" w:hAnsi="Times New Roman"/>
          <w:b/>
          <w:szCs w:val="24"/>
        </w:rPr>
        <w:t xml:space="preserve">- PART A </w:t>
      </w:r>
      <w:r w:rsidRPr="00ED0845" w:rsidR="0062567E">
        <w:rPr>
          <w:rFonts w:ascii="Times New Roman" w:hAnsi="Times New Roman"/>
          <w:b/>
          <w:szCs w:val="24"/>
        </w:rPr>
        <w:t>for</w:t>
      </w:r>
    </w:p>
    <w:p w:rsidR="00BD1DD0" w:rsidRPr="00ED0845" w:rsidP="00447C1E" w14:paraId="7B2A08DD" w14:textId="34014EF1">
      <w:pPr>
        <w:tabs>
          <w:tab w:val="right" w:pos="9360"/>
        </w:tabs>
        <w:spacing w:line="480" w:lineRule="auto"/>
        <w:jc w:val="center"/>
        <w:rPr>
          <w:rFonts w:ascii="Times New Roman" w:hAnsi="Times New Roman"/>
          <w:b/>
          <w:szCs w:val="24"/>
          <w:lang w:val=""/>
        </w:rPr>
      </w:pPr>
      <w:r w:rsidRPr="00ED0845">
        <w:rPr>
          <w:rFonts w:ascii="Times New Roman" w:hAnsi="Times New Roman"/>
          <w:b/>
          <w:szCs w:val="24"/>
          <w:lang w:val=""/>
        </w:rPr>
        <w:t xml:space="preserve">OMB </w:t>
      </w:r>
      <w:r w:rsidRPr="00ED0845" w:rsidR="009F7E1A">
        <w:rPr>
          <w:rFonts w:ascii="Times New Roman" w:hAnsi="Times New Roman"/>
          <w:b/>
          <w:szCs w:val="24"/>
          <w:lang w:val=""/>
        </w:rPr>
        <w:t xml:space="preserve">Control </w:t>
      </w:r>
      <w:r w:rsidRPr="00ED0845" w:rsidR="009F7E1A">
        <w:rPr>
          <w:rFonts w:ascii="Times New Roman" w:hAnsi="Times New Roman"/>
          <w:b/>
          <w:szCs w:val="24"/>
        </w:rPr>
        <w:t>Number</w:t>
      </w:r>
      <w:r w:rsidRPr="00ED0845">
        <w:rPr>
          <w:rFonts w:ascii="Times New Roman" w:hAnsi="Times New Roman"/>
          <w:b/>
          <w:szCs w:val="24"/>
          <w:lang w:val=""/>
        </w:rPr>
        <w:t xml:space="preserve"> 0584-</w:t>
      </w:r>
      <w:r w:rsidR="00B03522">
        <w:rPr>
          <w:rFonts w:ascii="Times New Roman" w:hAnsi="Times New Roman"/>
          <w:b/>
          <w:szCs w:val="24"/>
          <w:lang w:val=""/>
        </w:rPr>
        <w:t>0658</w:t>
      </w:r>
      <w:r w:rsidRPr="00ED0845" w:rsidR="00B335C9">
        <w:rPr>
          <w:rFonts w:ascii="Times New Roman" w:hAnsi="Times New Roman"/>
          <w:b/>
          <w:szCs w:val="24"/>
          <w:lang w:val=""/>
        </w:rPr>
        <w:t xml:space="preserve">:  </w:t>
      </w:r>
    </w:p>
    <w:p w:rsidR="00447C1E" w:rsidRPr="00ED0845" w:rsidP="00447C1E" w14:paraId="7B2A08DE" w14:textId="2C641DDF">
      <w:pPr>
        <w:tabs>
          <w:tab w:val="right" w:pos="9360"/>
        </w:tabs>
        <w:spacing w:line="480" w:lineRule="auto"/>
        <w:jc w:val="center"/>
        <w:rPr>
          <w:rFonts w:ascii="Times New Roman" w:hAnsi="Times New Roman"/>
          <w:b/>
          <w:szCs w:val="24"/>
        </w:rPr>
      </w:pPr>
      <w:r w:rsidRPr="00ED0845">
        <w:rPr>
          <w:rFonts w:ascii="Times New Roman" w:hAnsi="Times New Roman"/>
          <w:b/>
          <w:szCs w:val="24"/>
        </w:rPr>
        <w:t>Turnip the Beet! High Quality Summer Meals Program</w:t>
      </w:r>
    </w:p>
    <w:p w:rsidR="00B335C9" w:rsidRPr="00ED0845" w:rsidP="00447C1E" w14:paraId="7B2A08DF" w14:textId="77777777">
      <w:pPr>
        <w:tabs>
          <w:tab w:val="right" w:pos="9360"/>
        </w:tabs>
        <w:spacing w:line="480" w:lineRule="auto"/>
        <w:jc w:val="center"/>
        <w:rPr>
          <w:rFonts w:ascii="Times New Roman" w:hAnsi="Times New Roman"/>
          <w:szCs w:val="24"/>
          <w:lang w:val=""/>
        </w:rPr>
      </w:pPr>
    </w:p>
    <w:p w:rsidR="00B335C9" w:rsidRPr="00ED0845" w:rsidP="006759ED" w14:paraId="7B2A08E2" w14:textId="77777777">
      <w:pPr>
        <w:tabs>
          <w:tab w:val="right" w:pos="9360"/>
        </w:tabs>
        <w:spacing w:line="480" w:lineRule="auto"/>
        <w:rPr>
          <w:rFonts w:ascii="Times New Roman" w:hAnsi="Times New Roman"/>
          <w:szCs w:val="24"/>
          <w:lang w:val=""/>
        </w:rPr>
      </w:pPr>
    </w:p>
    <w:p w:rsidR="00447C1E" w:rsidRPr="00ED0845" w:rsidP="00447C1E" w14:paraId="7B2A08E3" w14:textId="56B770AC">
      <w:pPr>
        <w:spacing w:line="480" w:lineRule="auto"/>
        <w:jc w:val="center"/>
        <w:rPr>
          <w:rFonts w:ascii="Times New Roman" w:hAnsi="Times New Roman"/>
          <w:szCs w:val="24"/>
          <w:lang w:val=""/>
        </w:rPr>
      </w:pPr>
      <w:r>
        <w:rPr>
          <w:rFonts w:ascii="Times New Roman" w:hAnsi="Times New Roman"/>
          <w:szCs w:val="24"/>
          <w:lang w:val=""/>
        </w:rPr>
        <w:t>Alice McKenney</w:t>
      </w:r>
    </w:p>
    <w:p w:rsidR="00447C1E" w:rsidRPr="00ED0845" w:rsidP="00447C1E" w14:paraId="7B2A08E4" w14:textId="18E08A78">
      <w:pPr>
        <w:spacing w:line="480" w:lineRule="auto"/>
        <w:jc w:val="center"/>
        <w:rPr>
          <w:rFonts w:ascii="Times New Roman" w:hAnsi="Times New Roman"/>
          <w:szCs w:val="24"/>
        </w:rPr>
      </w:pPr>
      <w:r>
        <w:rPr>
          <w:rFonts w:ascii="Times New Roman" w:hAnsi="Times New Roman"/>
          <w:szCs w:val="24"/>
        </w:rPr>
        <w:t xml:space="preserve">Acting </w:t>
      </w:r>
      <w:r w:rsidRPr="00ED0845" w:rsidR="006759ED">
        <w:rPr>
          <w:rFonts w:ascii="Times New Roman" w:hAnsi="Times New Roman"/>
          <w:szCs w:val="24"/>
        </w:rPr>
        <w:t>Branch Chief</w:t>
      </w:r>
    </w:p>
    <w:p w:rsidR="00EF640E" w:rsidP="00447C1E" w14:paraId="219F66C3" w14:textId="17A35BEF">
      <w:pPr>
        <w:tabs>
          <w:tab w:val="left" w:pos="-720"/>
        </w:tabs>
        <w:suppressAutoHyphens/>
        <w:spacing w:line="480" w:lineRule="auto"/>
        <w:jc w:val="center"/>
        <w:rPr>
          <w:rFonts w:ascii="Times New Roman" w:hAnsi="Times New Roman"/>
          <w:szCs w:val="24"/>
        </w:rPr>
      </w:pPr>
      <w:r>
        <w:rPr>
          <w:rFonts w:ascii="Times New Roman" w:hAnsi="Times New Roman"/>
          <w:szCs w:val="24"/>
        </w:rPr>
        <w:t>Summer Policy and Demonstrations Branch</w:t>
      </w:r>
      <w:r w:rsidRPr="00ED0845" w:rsidR="006759ED">
        <w:rPr>
          <w:rFonts w:ascii="Times New Roman" w:hAnsi="Times New Roman"/>
          <w:szCs w:val="24"/>
        </w:rPr>
        <w:t xml:space="preserve">, </w:t>
      </w:r>
    </w:p>
    <w:p w:rsidR="00447C1E" w:rsidRPr="00ED0845" w:rsidP="00447C1E" w14:paraId="7B2A08E5" w14:textId="00503F77">
      <w:pPr>
        <w:tabs>
          <w:tab w:val="left" w:pos="-720"/>
        </w:tabs>
        <w:suppressAutoHyphens/>
        <w:spacing w:line="480" w:lineRule="auto"/>
        <w:jc w:val="center"/>
        <w:rPr>
          <w:rFonts w:ascii="Times New Roman" w:hAnsi="Times New Roman"/>
          <w:szCs w:val="24"/>
        </w:rPr>
      </w:pPr>
      <w:r>
        <w:rPr>
          <w:rFonts w:ascii="Times New Roman" w:hAnsi="Times New Roman"/>
          <w:szCs w:val="24"/>
        </w:rPr>
        <w:t>Community Meals Policy</w:t>
      </w:r>
      <w:r w:rsidRPr="00ED0845" w:rsidR="006759ED">
        <w:rPr>
          <w:rFonts w:ascii="Times New Roman" w:hAnsi="Times New Roman"/>
          <w:szCs w:val="24"/>
        </w:rPr>
        <w:t xml:space="preserve"> Division, Child Nutrition Programs</w:t>
      </w:r>
    </w:p>
    <w:p w:rsidR="00447C1E" w:rsidRPr="00ED0845" w:rsidP="00447C1E" w14:paraId="7B2A08E7" w14:textId="2A69994B">
      <w:pPr>
        <w:spacing w:line="480" w:lineRule="auto"/>
        <w:jc w:val="center"/>
        <w:rPr>
          <w:rFonts w:ascii="Times New Roman" w:hAnsi="Times New Roman"/>
          <w:szCs w:val="24"/>
        </w:rPr>
      </w:pPr>
      <w:r w:rsidRPr="00ED0845">
        <w:rPr>
          <w:rFonts w:ascii="Times New Roman" w:hAnsi="Times New Roman"/>
          <w:szCs w:val="24"/>
        </w:rPr>
        <w:t xml:space="preserve">USDA, </w:t>
      </w:r>
      <w:r w:rsidRPr="00ED0845">
        <w:rPr>
          <w:rFonts w:ascii="Times New Roman" w:hAnsi="Times New Roman"/>
          <w:szCs w:val="24"/>
        </w:rPr>
        <w:t>Food and Nutrition Service</w:t>
      </w:r>
      <w:r w:rsidRPr="00ED0845" w:rsidR="00444229">
        <w:rPr>
          <w:rFonts w:ascii="Times New Roman" w:hAnsi="Times New Roman"/>
          <w:szCs w:val="24"/>
        </w:rPr>
        <w:t xml:space="preserve"> </w:t>
      </w:r>
    </w:p>
    <w:p w:rsidR="00447C1E" w:rsidRPr="00ED0845" w:rsidP="00447C1E" w14:paraId="7B2A08E8" w14:textId="01D92343">
      <w:pPr>
        <w:spacing w:line="480" w:lineRule="auto"/>
        <w:jc w:val="center"/>
        <w:rPr>
          <w:rFonts w:ascii="Times New Roman" w:hAnsi="Times New Roman"/>
          <w:szCs w:val="24"/>
        </w:rPr>
      </w:pPr>
      <w:r w:rsidRPr="00ED0845">
        <w:rPr>
          <w:rFonts w:ascii="Times New Roman" w:hAnsi="Times New Roman"/>
          <w:szCs w:val="24"/>
        </w:rPr>
        <w:t>1320 Braddock Place</w:t>
      </w:r>
    </w:p>
    <w:p w:rsidR="00447C1E" w:rsidRPr="00ED0845" w:rsidP="00447C1E" w14:paraId="7B2A08E9" w14:textId="3F6112B1">
      <w:pPr>
        <w:spacing w:line="480" w:lineRule="auto"/>
        <w:jc w:val="center"/>
        <w:rPr>
          <w:rFonts w:ascii="Times New Roman" w:hAnsi="Times New Roman"/>
          <w:szCs w:val="24"/>
        </w:rPr>
      </w:pPr>
      <w:r w:rsidRPr="00ED0845">
        <w:rPr>
          <w:rFonts w:ascii="Times New Roman" w:hAnsi="Times New Roman"/>
          <w:szCs w:val="24"/>
        </w:rPr>
        <w:t xml:space="preserve">Alexandria, Virginia </w:t>
      </w:r>
      <w:r w:rsidRPr="00ED0845" w:rsidR="00575E99">
        <w:rPr>
          <w:rFonts w:ascii="Times New Roman" w:hAnsi="Times New Roman"/>
          <w:szCs w:val="24"/>
        </w:rPr>
        <w:t>22314</w:t>
      </w:r>
    </w:p>
    <w:p w:rsidR="00E97084" w:rsidRPr="00ED0845" w:rsidP="00447C1E" w14:paraId="0A16E80C" w14:textId="54F1DF01">
      <w:pPr>
        <w:spacing w:line="480" w:lineRule="auto"/>
        <w:jc w:val="center"/>
        <w:rPr>
          <w:rFonts w:ascii="Times New Roman" w:hAnsi="Times New Roman"/>
          <w:szCs w:val="24"/>
        </w:rPr>
      </w:pPr>
      <w:r w:rsidRPr="00ED0845">
        <w:rPr>
          <w:rFonts w:ascii="Times New Roman" w:hAnsi="Times New Roman"/>
          <w:szCs w:val="24"/>
        </w:rPr>
        <w:t>703-</w:t>
      </w:r>
      <w:r w:rsidR="00EF640E">
        <w:rPr>
          <w:rFonts w:ascii="Times New Roman" w:hAnsi="Times New Roman"/>
          <w:szCs w:val="24"/>
        </w:rPr>
        <w:t>605-4150</w:t>
      </w:r>
    </w:p>
    <w:p w:rsidR="00E97084" w:rsidRPr="00ED0845" w:rsidP="00447C1E" w14:paraId="40D40F56" w14:textId="35908CD1">
      <w:pPr>
        <w:spacing w:line="480" w:lineRule="auto"/>
        <w:jc w:val="center"/>
        <w:rPr>
          <w:rFonts w:ascii="Times New Roman" w:hAnsi="Times New Roman"/>
          <w:szCs w:val="24"/>
        </w:rPr>
      </w:pPr>
      <w:r>
        <w:rPr>
          <w:rFonts w:ascii="Times New Roman" w:hAnsi="Times New Roman"/>
          <w:szCs w:val="24"/>
        </w:rPr>
        <w:t>Alice.McKenney1</w:t>
      </w:r>
      <w:r w:rsidRPr="00ED0845">
        <w:rPr>
          <w:rFonts w:ascii="Times New Roman" w:hAnsi="Times New Roman"/>
          <w:szCs w:val="24"/>
        </w:rPr>
        <w:t>@usda.gov</w:t>
      </w:r>
    </w:p>
    <w:p w:rsidR="00447C1E" w:rsidRPr="00ED0845" w:rsidP="00447C1E" w14:paraId="7B2A08EA" w14:textId="543B289C">
      <w:pPr>
        <w:spacing w:line="480" w:lineRule="auto"/>
        <w:jc w:val="center"/>
        <w:rPr>
          <w:rFonts w:ascii="Times New Roman" w:hAnsi="Times New Roman"/>
          <w:szCs w:val="24"/>
        </w:rPr>
      </w:pPr>
      <w:r>
        <w:rPr>
          <w:rFonts w:ascii="Times New Roman" w:hAnsi="Times New Roman"/>
          <w:szCs w:val="24"/>
        </w:rPr>
        <w:t>September 2023</w:t>
      </w:r>
    </w:p>
    <w:p w:rsidR="00905A5F" w:rsidRPr="00ED0845" w14:paraId="7B2A08EB" w14:textId="77777777">
      <w:pPr>
        <w:widowControl/>
        <w:overflowPunct/>
        <w:autoSpaceDE/>
        <w:autoSpaceDN/>
        <w:adjustRightInd/>
        <w:textAlignment w:val="auto"/>
        <w:rPr>
          <w:rFonts w:ascii="Times New Roman" w:hAnsi="Times New Roman"/>
          <w:szCs w:val="24"/>
        </w:rPr>
      </w:pPr>
      <w:r w:rsidRPr="00ED0845">
        <w:rPr>
          <w:rFonts w:ascii="Times New Roman" w:hAnsi="Times New Roman"/>
          <w:szCs w:val="24"/>
        </w:rPr>
        <w:br w:type="page"/>
      </w:r>
    </w:p>
    <w:p w:rsidR="00905A5F" w:rsidRPr="00ED0845" w:rsidP="009F7E1A" w14:paraId="7B2A08EC" w14:textId="77777777">
      <w:pPr>
        <w:tabs>
          <w:tab w:val="center" w:pos="4680"/>
        </w:tabs>
        <w:rPr>
          <w:rFonts w:ascii="Times New Roman" w:hAnsi="Times New Roman"/>
          <w:b/>
          <w:szCs w:val="24"/>
          <w:u w:val="single"/>
        </w:rPr>
      </w:pPr>
      <w:r w:rsidRPr="00ED0845">
        <w:rPr>
          <w:rFonts w:ascii="Times New Roman" w:hAnsi="Times New Roman"/>
          <w:b/>
          <w:szCs w:val="24"/>
          <w:u w:val="single"/>
        </w:rPr>
        <w:t>Table of Contents</w:t>
      </w:r>
    </w:p>
    <w:p w:rsidR="00BD1DD0" w:rsidRPr="00ED0845" w14:paraId="7B2A08ED" w14:textId="405F3B86">
      <w:pPr>
        <w:pStyle w:val="TOC1"/>
        <w:rPr>
          <w:rFonts w:asciiTheme="minorHAnsi" w:eastAsiaTheme="minorEastAsia" w:hAnsiTheme="minorHAnsi" w:cstheme="minorBidi"/>
          <w:b w:val="0"/>
          <w:bCs w:val="0"/>
          <w:caps w:val="0"/>
          <w:sz w:val="22"/>
          <w:szCs w:val="22"/>
        </w:rPr>
      </w:pPr>
      <w:r w:rsidRPr="00ED0845">
        <w:rPr>
          <w:szCs w:val="24"/>
        </w:rPr>
        <w:fldChar w:fldCharType="begin"/>
      </w:r>
      <w:r w:rsidRPr="00ED0845">
        <w:rPr>
          <w:szCs w:val="24"/>
        </w:rPr>
        <w:instrText xml:space="preserve"> TOC \o "1-2" \h \z \u </w:instrText>
      </w:r>
      <w:r w:rsidRPr="00ED0845">
        <w:rPr>
          <w:szCs w:val="24"/>
        </w:rPr>
        <w:fldChar w:fldCharType="separate"/>
      </w:r>
      <w:hyperlink w:anchor="_Toc401832401" w:history="1">
        <w:r w:rsidRPr="00ED0845">
          <w:rPr>
            <w:rStyle w:val="Hyperlink"/>
            <w:color w:val="auto"/>
          </w:rPr>
          <w:t>A1. Circumstances that make the collection of information necessary.</w:t>
        </w:r>
        <w:r w:rsidRPr="00ED0845">
          <w:rPr>
            <w:webHidden/>
          </w:rPr>
          <w:tab/>
        </w:r>
        <w:r w:rsidR="00FD097D">
          <w:rPr>
            <w:webHidden/>
          </w:rPr>
          <w:t>3</w:t>
        </w:r>
      </w:hyperlink>
    </w:p>
    <w:p w:rsidR="00BD1DD0" w:rsidRPr="00ED0845" w14:paraId="7B2A08EE" w14:textId="4630CC6E">
      <w:pPr>
        <w:pStyle w:val="TOC1"/>
        <w:rPr>
          <w:rFonts w:asciiTheme="minorHAnsi" w:eastAsiaTheme="minorEastAsia" w:hAnsiTheme="minorHAnsi" w:cstheme="minorBidi"/>
          <w:b w:val="0"/>
          <w:bCs w:val="0"/>
          <w:caps w:val="0"/>
          <w:sz w:val="22"/>
          <w:szCs w:val="22"/>
        </w:rPr>
      </w:pPr>
      <w:hyperlink w:anchor="_Toc401832402" w:history="1">
        <w:r w:rsidRPr="00ED0845">
          <w:rPr>
            <w:rStyle w:val="Hyperlink"/>
            <w:color w:val="auto"/>
          </w:rPr>
          <w:t>A2. Purpose and Use of the Information.</w:t>
        </w:r>
        <w:r w:rsidRPr="00ED0845">
          <w:rPr>
            <w:webHidden/>
          </w:rPr>
          <w:tab/>
        </w:r>
        <w:r w:rsidRPr="00ED0845">
          <w:rPr>
            <w:webHidden/>
          </w:rPr>
          <w:fldChar w:fldCharType="begin"/>
        </w:r>
        <w:r w:rsidRPr="00ED0845">
          <w:rPr>
            <w:webHidden/>
          </w:rPr>
          <w:instrText xml:space="preserve"> PAGEREF _Toc401832402 \h </w:instrText>
        </w:r>
        <w:r w:rsidRPr="00ED0845">
          <w:rPr>
            <w:webHidden/>
          </w:rPr>
          <w:fldChar w:fldCharType="separate"/>
        </w:r>
        <w:r w:rsidRPr="00ED0845" w:rsidR="006E3F51">
          <w:rPr>
            <w:webHidden/>
          </w:rPr>
          <w:t>4</w:t>
        </w:r>
        <w:r w:rsidRPr="00ED0845">
          <w:rPr>
            <w:webHidden/>
          </w:rPr>
          <w:fldChar w:fldCharType="end"/>
        </w:r>
      </w:hyperlink>
    </w:p>
    <w:p w:rsidR="00BD1DD0" w:rsidRPr="00ED0845" w14:paraId="7B2A08EF" w14:textId="394C3724">
      <w:pPr>
        <w:pStyle w:val="TOC1"/>
        <w:rPr>
          <w:rFonts w:asciiTheme="minorHAnsi" w:eastAsiaTheme="minorEastAsia" w:hAnsiTheme="minorHAnsi" w:cstheme="minorBidi"/>
          <w:b w:val="0"/>
          <w:bCs w:val="0"/>
          <w:caps w:val="0"/>
          <w:sz w:val="22"/>
          <w:szCs w:val="22"/>
        </w:rPr>
      </w:pPr>
      <w:hyperlink w:anchor="_Toc401832403" w:history="1">
        <w:r w:rsidRPr="00ED0845">
          <w:rPr>
            <w:rStyle w:val="Hyperlink"/>
            <w:color w:val="auto"/>
          </w:rPr>
          <w:t>A3.  Use of information technology and burden reduction.</w:t>
        </w:r>
        <w:r w:rsidRPr="00ED0845">
          <w:rPr>
            <w:webHidden/>
          </w:rPr>
          <w:tab/>
        </w:r>
        <w:r w:rsidR="00FD097D">
          <w:rPr>
            <w:webHidden/>
          </w:rPr>
          <w:t>5</w:t>
        </w:r>
      </w:hyperlink>
    </w:p>
    <w:p w:rsidR="00BD1DD0" w:rsidRPr="00ED0845" w14:paraId="7B2A08F0" w14:textId="7168332D">
      <w:pPr>
        <w:pStyle w:val="TOC1"/>
        <w:rPr>
          <w:rFonts w:asciiTheme="minorHAnsi" w:eastAsiaTheme="minorEastAsia" w:hAnsiTheme="minorHAnsi" w:cstheme="minorBidi"/>
          <w:b w:val="0"/>
          <w:bCs w:val="0"/>
          <w:caps w:val="0"/>
          <w:sz w:val="22"/>
          <w:szCs w:val="22"/>
        </w:rPr>
      </w:pPr>
      <w:hyperlink w:anchor="_Toc401832404" w:history="1">
        <w:r w:rsidRPr="00ED0845">
          <w:rPr>
            <w:rStyle w:val="Hyperlink"/>
            <w:color w:val="auto"/>
          </w:rPr>
          <w:t>A4.  Efforts to identify duplication.</w:t>
        </w:r>
        <w:r w:rsidRPr="00ED0845">
          <w:rPr>
            <w:webHidden/>
          </w:rPr>
          <w:tab/>
        </w:r>
        <w:r w:rsidR="00FD097D">
          <w:rPr>
            <w:webHidden/>
          </w:rPr>
          <w:t>5</w:t>
        </w:r>
      </w:hyperlink>
    </w:p>
    <w:p w:rsidR="00BD1DD0" w:rsidRPr="00ED0845" w14:paraId="7B2A08F1" w14:textId="5CB3DAF9">
      <w:pPr>
        <w:pStyle w:val="TOC1"/>
        <w:rPr>
          <w:rFonts w:asciiTheme="minorHAnsi" w:eastAsiaTheme="minorEastAsia" w:hAnsiTheme="minorHAnsi" w:cstheme="minorBidi"/>
          <w:b w:val="0"/>
          <w:bCs w:val="0"/>
          <w:caps w:val="0"/>
          <w:sz w:val="22"/>
          <w:szCs w:val="22"/>
        </w:rPr>
      </w:pPr>
      <w:hyperlink w:anchor="_Toc401832405" w:history="1">
        <w:r w:rsidRPr="00ED0845">
          <w:rPr>
            <w:rStyle w:val="Hyperlink"/>
            <w:color w:val="auto"/>
          </w:rPr>
          <w:t>A5.  Impacts on small businesses or other small entities.</w:t>
        </w:r>
        <w:r w:rsidRPr="00ED0845">
          <w:rPr>
            <w:webHidden/>
          </w:rPr>
          <w:tab/>
        </w:r>
        <w:r w:rsidRPr="00ED0845">
          <w:rPr>
            <w:webHidden/>
          </w:rPr>
          <w:fldChar w:fldCharType="begin"/>
        </w:r>
        <w:r w:rsidRPr="00ED0845">
          <w:rPr>
            <w:webHidden/>
          </w:rPr>
          <w:instrText xml:space="preserve"> PAGEREF _Toc401832405 \h </w:instrText>
        </w:r>
        <w:r w:rsidRPr="00ED0845">
          <w:rPr>
            <w:webHidden/>
          </w:rPr>
          <w:fldChar w:fldCharType="separate"/>
        </w:r>
        <w:r w:rsidRPr="00ED0845" w:rsidR="006E3F51">
          <w:rPr>
            <w:webHidden/>
          </w:rPr>
          <w:t>6</w:t>
        </w:r>
        <w:r w:rsidRPr="00ED0845">
          <w:rPr>
            <w:webHidden/>
          </w:rPr>
          <w:fldChar w:fldCharType="end"/>
        </w:r>
      </w:hyperlink>
    </w:p>
    <w:p w:rsidR="00BD1DD0" w:rsidRPr="00ED0845" w14:paraId="7B2A08F2" w14:textId="64C5464C">
      <w:pPr>
        <w:pStyle w:val="TOC1"/>
        <w:rPr>
          <w:rFonts w:asciiTheme="minorHAnsi" w:eastAsiaTheme="minorEastAsia" w:hAnsiTheme="minorHAnsi" w:cstheme="minorBidi"/>
          <w:b w:val="0"/>
          <w:bCs w:val="0"/>
          <w:caps w:val="0"/>
          <w:sz w:val="22"/>
          <w:szCs w:val="22"/>
        </w:rPr>
      </w:pPr>
      <w:hyperlink w:anchor="_Toc401832406" w:history="1">
        <w:r w:rsidRPr="00ED0845">
          <w:rPr>
            <w:rStyle w:val="Hyperlink"/>
            <w:color w:val="auto"/>
          </w:rPr>
          <w:t>A6.  Consequences of collecting the information less frequently.</w:t>
        </w:r>
        <w:r w:rsidRPr="00ED0845">
          <w:rPr>
            <w:webHidden/>
          </w:rPr>
          <w:tab/>
        </w:r>
        <w:r w:rsidR="00FD097D">
          <w:rPr>
            <w:webHidden/>
          </w:rPr>
          <w:t>6</w:t>
        </w:r>
      </w:hyperlink>
    </w:p>
    <w:p w:rsidR="00BD1DD0" w:rsidRPr="00ED0845" w14:paraId="7B2A08F3" w14:textId="74F94718">
      <w:pPr>
        <w:pStyle w:val="TOC1"/>
        <w:rPr>
          <w:rFonts w:asciiTheme="minorHAnsi" w:eastAsiaTheme="minorEastAsia" w:hAnsiTheme="minorHAnsi" w:cstheme="minorBidi"/>
          <w:b w:val="0"/>
          <w:bCs w:val="0"/>
          <w:caps w:val="0"/>
          <w:sz w:val="22"/>
          <w:szCs w:val="22"/>
        </w:rPr>
      </w:pPr>
      <w:hyperlink w:anchor="_Toc401832407" w:history="1">
        <w:r w:rsidRPr="00ED0845">
          <w:rPr>
            <w:rStyle w:val="Hyperlink"/>
            <w:color w:val="auto"/>
          </w:rPr>
          <w:t>A7.  Special circumstances relating to the Guidelines of 5 CFR 1320.5.</w:t>
        </w:r>
        <w:r w:rsidRPr="00ED0845">
          <w:rPr>
            <w:webHidden/>
          </w:rPr>
          <w:tab/>
        </w:r>
        <w:r w:rsidR="00A51044">
          <w:rPr>
            <w:webHidden/>
          </w:rPr>
          <w:t>6</w:t>
        </w:r>
      </w:hyperlink>
    </w:p>
    <w:p w:rsidR="00BD1DD0" w:rsidRPr="00ED0845" w14:paraId="7B2A08F4" w14:textId="3FBD5423">
      <w:pPr>
        <w:pStyle w:val="TOC1"/>
        <w:rPr>
          <w:rFonts w:asciiTheme="minorHAnsi" w:eastAsiaTheme="minorEastAsia" w:hAnsiTheme="minorHAnsi" w:cstheme="minorBidi"/>
          <w:b w:val="0"/>
          <w:bCs w:val="0"/>
          <w:caps w:val="0"/>
          <w:sz w:val="22"/>
          <w:szCs w:val="22"/>
        </w:rPr>
      </w:pPr>
      <w:hyperlink w:anchor="_Toc401832408" w:history="1">
        <w:r w:rsidRPr="00ED0845">
          <w:rPr>
            <w:rStyle w:val="Hyperlink"/>
            <w:color w:val="auto"/>
          </w:rPr>
          <w:t>A8.  Comments to the Federal Register Notice and efforts for consultation.</w:t>
        </w:r>
        <w:r w:rsidRPr="00ED0845">
          <w:rPr>
            <w:webHidden/>
          </w:rPr>
          <w:tab/>
        </w:r>
        <w:r w:rsidR="00A51044">
          <w:rPr>
            <w:webHidden/>
          </w:rPr>
          <w:t>7</w:t>
        </w:r>
      </w:hyperlink>
    </w:p>
    <w:p w:rsidR="00BD1DD0" w:rsidRPr="00ED0845" w14:paraId="7B2A08F5" w14:textId="1CD07DB4">
      <w:pPr>
        <w:pStyle w:val="TOC1"/>
        <w:rPr>
          <w:rFonts w:asciiTheme="minorHAnsi" w:eastAsiaTheme="minorEastAsia" w:hAnsiTheme="minorHAnsi" w:cstheme="minorBidi"/>
          <w:b w:val="0"/>
          <w:bCs w:val="0"/>
          <w:caps w:val="0"/>
          <w:sz w:val="22"/>
          <w:szCs w:val="22"/>
        </w:rPr>
      </w:pPr>
      <w:hyperlink w:anchor="_Toc401832409" w:history="1">
        <w:r w:rsidRPr="00ED0845">
          <w:rPr>
            <w:rStyle w:val="Hyperlink"/>
            <w:color w:val="auto"/>
          </w:rPr>
          <w:t>A9.  Explain any decisions to provide any payment or gift to respondents.</w:t>
        </w:r>
        <w:r w:rsidRPr="00ED0845">
          <w:rPr>
            <w:webHidden/>
          </w:rPr>
          <w:tab/>
        </w:r>
        <w:r w:rsidR="00A51044">
          <w:rPr>
            <w:webHidden/>
          </w:rPr>
          <w:t>7</w:t>
        </w:r>
      </w:hyperlink>
    </w:p>
    <w:p w:rsidR="00BD1DD0" w:rsidRPr="00ED0845" w14:paraId="7B2A08F6" w14:textId="2CC7040D">
      <w:pPr>
        <w:pStyle w:val="TOC1"/>
        <w:rPr>
          <w:rFonts w:asciiTheme="minorHAnsi" w:eastAsiaTheme="minorEastAsia" w:hAnsiTheme="minorHAnsi" w:cstheme="minorBidi"/>
          <w:b w:val="0"/>
          <w:bCs w:val="0"/>
          <w:caps w:val="0"/>
          <w:sz w:val="22"/>
          <w:szCs w:val="22"/>
        </w:rPr>
      </w:pPr>
      <w:hyperlink w:anchor="_Toc401832410" w:history="1">
        <w:r w:rsidRPr="00ED0845">
          <w:rPr>
            <w:rStyle w:val="Hyperlink"/>
            <w:color w:val="auto"/>
          </w:rPr>
          <w:t>A10.  Assurances of confidentiality provided to respondents.</w:t>
        </w:r>
        <w:r w:rsidRPr="00ED0845">
          <w:rPr>
            <w:webHidden/>
          </w:rPr>
          <w:tab/>
        </w:r>
        <w:r w:rsidR="00A51044">
          <w:rPr>
            <w:webHidden/>
          </w:rPr>
          <w:t>8</w:t>
        </w:r>
      </w:hyperlink>
    </w:p>
    <w:p w:rsidR="00BD1DD0" w:rsidRPr="00ED0845" w14:paraId="7B2A08F7" w14:textId="33E6C726">
      <w:pPr>
        <w:pStyle w:val="TOC1"/>
        <w:rPr>
          <w:rFonts w:asciiTheme="minorHAnsi" w:eastAsiaTheme="minorEastAsia" w:hAnsiTheme="minorHAnsi" w:cstheme="minorBidi"/>
          <w:b w:val="0"/>
          <w:bCs w:val="0"/>
          <w:caps w:val="0"/>
          <w:sz w:val="22"/>
          <w:szCs w:val="22"/>
        </w:rPr>
      </w:pPr>
      <w:hyperlink w:anchor="_Toc401832411" w:history="1">
        <w:r w:rsidRPr="00ED0845">
          <w:rPr>
            <w:rStyle w:val="Hyperlink"/>
            <w:color w:val="auto"/>
          </w:rPr>
          <w:t>A11.  Justification for any questions of a sensitive nature.</w:t>
        </w:r>
        <w:r w:rsidRPr="00ED0845">
          <w:rPr>
            <w:webHidden/>
          </w:rPr>
          <w:tab/>
        </w:r>
        <w:r w:rsidR="00A51044">
          <w:rPr>
            <w:webHidden/>
          </w:rPr>
          <w:t>8</w:t>
        </w:r>
      </w:hyperlink>
    </w:p>
    <w:p w:rsidR="00BD1DD0" w:rsidRPr="00ED0845" w14:paraId="7B2A08F8" w14:textId="4B5F2C96">
      <w:pPr>
        <w:pStyle w:val="TOC1"/>
        <w:rPr>
          <w:rFonts w:asciiTheme="minorHAnsi" w:eastAsiaTheme="minorEastAsia" w:hAnsiTheme="minorHAnsi" w:cstheme="minorBidi"/>
          <w:b w:val="0"/>
          <w:bCs w:val="0"/>
          <w:caps w:val="0"/>
          <w:sz w:val="22"/>
          <w:szCs w:val="22"/>
        </w:rPr>
      </w:pPr>
      <w:hyperlink w:anchor="_Toc401832412" w:history="1">
        <w:r w:rsidRPr="00ED0845">
          <w:rPr>
            <w:rStyle w:val="Hyperlink"/>
            <w:color w:val="auto"/>
          </w:rPr>
          <w:t>A12.  Estimates of the hour burden of the collection of information.</w:t>
        </w:r>
        <w:r w:rsidRPr="00ED0845">
          <w:rPr>
            <w:webHidden/>
          </w:rPr>
          <w:tab/>
        </w:r>
        <w:r w:rsidR="00A51044">
          <w:rPr>
            <w:webHidden/>
          </w:rPr>
          <w:t>8</w:t>
        </w:r>
      </w:hyperlink>
    </w:p>
    <w:p w:rsidR="00BD1DD0" w:rsidRPr="00ED0845" w14:paraId="7B2A08F9" w14:textId="201E94EC">
      <w:pPr>
        <w:pStyle w:val="TOC1"/>
        <w:rPr>
          <w:rFonts w:asciiTheme="minorHAnsi" w:eastAsiaTheme="minorEastAsia" w:hAnsiTheme="minorHAnsi" w:cstheme="minorBidi"/>
          <w:b w:val="0"/>
          <w:bCs w:val="0"/>
          <w:caps w:val="0"/>
          <w:sz w:val="22"/>
          <w:szCs w:val="22"/>
        </w:rPr>
      </w:pPr>
      <w:hyperlink w:anchor="_Toc401832413" w:history="1">
        <w:r w:rsidRPr="00ED0845">
          <w:rPr>
            <w:rStyle w:val="Hyperlink"/>
            <w:color w:val="auto"/>
          </w:rPr>
          <w:t>A13.  Estimates of other total annual cost burden.</w:t>
        </w:r>
        <w:r w:rsidRPr="00ED0845">
          <w:rPr>
            <w:webHidden/>
          </w:rPr>
          <w:tab/>
        </w:r>
        <w:r w:rsidR="00A51044">
          <w:rPr>
            <w:webHidden/>
          </w:rPr>
          <w:t>10</w:t>
        </w:r>
      </w:hyperlink>
    </w:p>
    <w:p w:rsidR="00BD1DD0" w:rsidRPr="00ED0845" w14:paraId="7B2A08FA" w14:textId="57B02AB5">
      <w:pPr>
        <w:pStyle w:val="TOC1"/>
        <w:rPr>
          <w:rFonts w:asciiTheme="minorHAnsi" w:eastAsiaTheme="minorEastAsia" w:hAnsiTheme="minorHAnsi" w:cstheme="minorBidi"/>
          <w:b w:val="0"/>
          <w:bCs w:val="0"/>
          <w:caps w:val="0"/>
          <w:sz w:val="22"/>
          <w:szCs w:val="22"/>
        </w:rPr>
      </w:pPr>
      <w:hyperlink w:anchor="_Toc401832414" w:history="1">
        <w:r w:rsidRPr="00ED0845">
          <w:rPr>
            <w:rStyle w:val="Hyperlink"/>
            <w:color w:val="auto"/>
          </w:rPr>
          <w:t>A14.  Provide estimates of annualized cost to the Federal government.</w:t>
        </w:r>
        <w:r w:rsidRPr="00ED0845">
          <w:rPr>
            <w:webHidden/>
          </w:rPr>
          <w:tab/>
        </w:r>
        <w:r w:rsidR="00A51044">
          <w:rPr>
            <w:webHidden/>
          </w:rPr>
          <w:t>11</w:t>
        </w:r>
      </w:hyperlink>
    </w:p>
    <w:p w:rsidR="00BD1DD0" w:rsidRPr="00ED0845" w14:paraId="7B2A08FB" w14:textId="7BD6F45E">
      <w:pPr>
        <w:pStyle w:val="TOC1"/>
        <w:rPr>
          <w:rFonts w:asciiTheme="minorHAnsi" w:eastAsiaTheme="minorEastAsia" w:hAnsiTheme="minorHAnsi" w:cstheme="minorBidi"/>
          <w:b w:val="0"/>
          <w:bCs w:val="0"/>
          <w:caps w:val="0"/>
          <w:sz w:val="22"/>
          <w:szCs w:val="22"/>
        </w:rPr>
      </w:pPr>
      <w:hyperlink w:anchor="_Toc401832415" w:history="1">
        <w:r w:rsidRPr="00ED0845">
          <w:rPr>
            <w:rStyle w:val="Hyperlink"/>
            <w:color w:val="auto"/>
          </w:rPr>
          <w:t>A15.  Explanation of program changes or adjustments.</w:t>
        </w:r>
        <w:r w:rsidRPr="00ED0845">
          <w:rPr>
            <w:webHidden/>
          </w:rPr>
          <w:tab/>
        </w:r>
        <w:r w:rsidR="00A51044">
          <w:rPr>
            <w:webHidden/>
          </w:rPr>
          <w:t>12</w:t>
        </w:r>
      </w:hyperlink>
    </w:p>
    <w:p w:rsidR="00BD1DD0" w:rsidRPr="00ED0845" w14:paraId="7B2A08FC" w14:textId="6CEEB410">
      <w:pPr>
        <w:pStyle w:val="TOC1"/>
        <w:rPr>
          <w:rFonts w:asciiTheme="minorHAnsi" w:eastAsiaTheme="minorEastAsia" w:hAnsiTheme="minorHAnsi" w:cstheme="minorBidi"/>
          <w:b w:val="0"/>
          <w:bCs w:val="0"/>
          <w:caps w:val="0"/>
          <w:sz w:val="22"/>
          <w:szCs w:val="22"/>
        </w:rPr>
      </w:pPr>
      <w:hyperlink w:anchor="_Toc401832416" w:history="1">
        <w:r w:rsidRPr="00ED0845">
          <w:rPr>
            <w:rStyle w:val="Hyperlink"/>
            <w:color w:val="auto"/>
          </w:rPr>
          <w:t>A16.  Plans for tabulation, and publication and project time schedule.</w:t>
        </w:r>
        <w:r w:rsidRPr="00ED0845">
          <w:rPr>
            <w:webHidden/>
          </w:rPr>
          <w:tab/>
        </w:r>
        <w:r w:rsidR="00A51044">
          <w:rPr>
            <w:webHidden/>
          </w:rPr>
          <w:t>12</w:t>
        </w:r>
      </w:hyperlink>
    </w:p>
    <w:p w:rsidR="00BD1DD0" w:rsidRPr="00ED0845" w14:paraId="7B2A08FD" w14:textId="70512321">
      <w:pPr>
        <w:pStyle w:val="TOC1"/>
        <w:rPr>
          <w:rFonts w:asciiTheme="minorHAnsi" w:eastAsiaTheme="minorEastAsia" w:hAnsiTheme="minorHAnsi" w:cstheme="minorBidi"/>
          <w:b w:val="0"/>
          <w:bCs w:val="0"/>
          <w:caps w:val="0"/>
          <w:sz w:val="22"/>
          <w:szCs w:val="22"/>
        </w:rPr>
      </w:pPr>
      <w:hyperlink w:anchor="_Toc401832417" w:history="1">
        <w:r w:rsidRPr="00ED0845">
          <w:rPr>
            <w:rStyle w:val="Hyperlink"/>
            <w:color w:val="auto"/>
          </w:rPr>
          <w:t>A17.  Displaying the OMB Approval Expiration Date.</w:t>
        </w:r>
        <w:r w:rsidRPr="00ED0845">
          <w:rPr>
            <w:webHidden/>
          </w:rPr>
          <w:tab/>
        </w:r>
        <w:r w:rsidR="00A51044">
          <w:rPr>
            <w:webHidden/>
          </w:rPr>
          <w:t>12</w:t>
        </w:r>
      </w:hyperlink>
    </w:p>
    <w:p w:rsidR="00BD1DD0" w:rsidRPr="00ED0845" w14:paraId="7B2A08FE" w14:textId="21471684">
      <w:pPr>
        <w:pStyle w:val="TOC1"/>
        <w:rPr>
          <w:rFonts w:asciiTheme="minorHAnsi" w:eastAsiaTheme="minorEastAsia" w:hAnsiTheme="minorHAnsi" w:cstheme="minorBidi"/>
          <w:b w:val="0"/>
          <w:bCs w:val="0"/>
          <w:caps w:val="0"/>
          <w:sz w:val="22"/>
          <w:szCs w:val="22"/>
        </w:rPr>
      </w:pPr>
      <w:hyperlink w:anchor="_Toc401832418" w:history="1">
        <w:r w:rsidRPr="00ED0845">
          <w:rPr>
            <w:rStyle w:val="Hyperlink"/>
            <w:color w:val="auto"/>
          </w:rPr>
          <w:t>A18.  Exceptions to the certification statement identified in Item 19.</w:t>
        </w:r>
        <w:r w:rsidRPr="00ED0845">
          <w:rPr>
            <w:webHidden/>
          </w:rPr>
          <w:tab/>
        </w:r>
        <w:r w:rsidR="00A51044">
          <w:rPr>
            <w:webHidden/>
          </w:rPr>
          <w:t>12</w:t>
        </w:r>
      </w:hyperlink>
    </w:p>
    <w:p w:rsidR="00905A5F" w:rsidRPr="00ED0845" w:rsidP="009F7E1A" w14:paraId="7B2A0901" w14:textId="1C84D68D">
      <w:pPr>
        <w:tabs>
          <w:tab w:val="center" w:pos="4680"/>
        </w:tabs>
        <w:rPr>
          <w:rFonts w:ascii="Times New Roman" w:hAnsi="Times New Roman"/>
          <w:b/>
          <w:szCs w:val="24"/>
          <w:u w:val="single"/>
        </w:rPr>
      </w:pPr>
      <w:r w:rsidRPr="00ED0845">
        <w:rPr>
          <w:rFonts w:ascii="Times New Roman" w:hAnsi="Times New Roman"/>
          <w:b/>
          <w:szCs w:val="24"/>
          <w:u w:val="single"/>
        </w:rPr>
        <w:fldChar w:fldCharType="end"/>
      </w:r>
    </w:p>
    <w:p w:rsidR="006C4FB3" w:rsidRPr="00ED0845" w:rsidP="009F7E1A" w14:paraId="6135058B" w14:textId="77777777">
      <w:pPr>
        <w:tabs>
          <w:tab w:val="center" w:pos="4680"/>
        </w:tabs>
        <w:rPr>
          <w:rFonts w:ascii="Times New Roman" w:hAnsi="Times New Roman"/>
          <w:b/>
          <w:szCs w:val="24"/>
          <w:u w:val="single"/>
        </w:rPr>
      </w:pPr>
    </w:p>
    <w:p w:rsidR="002568E6" w:rsidRPr="00ED0845" w:rsidP="009F7E1A" w14:paraId="7B2A0902" w14:textId="43EFCA69">
      <w:pPr>
        <w:tabs>
          <w:tab w:val="center" w:pos="4680"/>
        </w:tabs>
        <w:rPr>
          <w:rFonts w:ascii="Times New Roman" w:hAnsi="Times New Roman"/>
          <w:b/>
          <w:szCs w:val="24"/>
          <w:u w:val="single"/>
        </w:rPr>
      </w:pPr>
      <w:r w:rsidRPr="00ED0845">
        <w:rPr>
          <w:rFonts w:ascii="Times New Roman" w:hAnsi="Times New Roman"/>
          <w:b/>
          <w:szCs w:val="24"/>
          <w:u w:val="single"/>
        </w:rPr>
        <w:t>App</w:t>
      </w:r>
      <w:r w:rsidRPr="00ED0845">
        <w:rPr>
          <w:rFonts w:ascii="Times New Roman" w:hAnsi="Times New Roman"/>
          <w:b/>
          <w:szCs w:val="24"/>
          <w:u w:val="single"/>
        </w:rPr>
        <w:t>endices</w:t>
      </w:r>
    </w:p>
    <w:p w:rsidR="003651AE" w:rsidRPr="00ED0845" w:rsidP="009F7E1A" w14:paraId="3F3683EE" w14:textId="222B3E3F">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A56FE8">
        <w:rPr>
          <w:rFonts w:ascii="Times New Roman" w:hAnsi="Times New Roman"/>
          <w:szCs w:val="24"/>
        </w:rPr>
        <w:t>A</w:t>
      </w:r>
      <w:r w:rsidRPr="00ED0845">
        <w:rPr>
          <w:rFonts w:ascii="Times New Roman" w:hAnsi="Times New Roman"/>
          <w:szCs w:val="24"/>
        </w:rPr>
        <w:t>: Burden Table</w:t>
      </w:r>
    </w:p>
    <w:p w:rsidR="00A56FE8" w:rsidRPr="00ED0845" w:rsidP="009F7E1A" w14:paraId="5C1C03A0" w14:textId="263F03D8">
      <w:pPr>
        <w:tabs>
          <w:tab w:val="center" w:pos="4680"/>
        </w:tabs>
        <w:rPr>
          <w:rFonts w:ascii="Times New Roman" w:hAnsi="Times New Roman"/>
          <w:szCs w:val="24"/>
        </w:rPr>
      </w:pPr>
      <w:r w:rsidRPr="00ED0845">
        <w:rPr>
          <w:rFonts w:ascii="Times New Roman" w:hAnsi="Times New Roman"/>
          <w:szCs w:val="24"/>
        </w:rPr>
        <w:t>Appendix B: Turnip the Beet Nomination Form</w:t>
      </w:r>
    </w:p>
    <w:p w:rsidR="00E97084" w:rsidRPr="00ED0845" w:rsidP="009F7E1A" w14:paraId="1BE6162F" w14:textId="7AA78582">
      <w:pPr>
        <w:tabs>
          <w:tab w:val="center" w:pos="4680"/>
        </w:tabs>
        <w:rPr>
          <w:rFonts w:ascii="Times New Roman" w:hAnsi="Times New Roman"/>
          <w:szCs w:val="24"/>
        </w:rPr>
      </w:pPr>
      <w:r w:rsidRPr="00ED0845">
        <w:rPr>
          <w:rFonts w:ascii="Times New Roman" w:hAnsi="Times New Roman"/>
          <w:szCs w:val="24"/>
        </w:rPr>
        <w:t xml:space="preserve">Appendix C: </w:t>
      </w:r>
      <w:r w:rsidRPr="00ED0845" w:rsidR="004466D4">
        <w:rPr>
          <w:rFonts w:ascii="Times New Roman" w:hAnsi="Times New Roman"/>
          <w:szCs w:val="24"/>
        </w:rPr>
        <w:t xml:space="preserve">Turnip the Beet </w:t>
      </w:r>
      <w:r w:rsidRPr="00ED0845">
        <w:rPr>
          <w:rFonts w:ascii="Times New Roman" w:hAnsi="Times New Roman"/>
          <w:szCs w:val="24"/>
        </w:rPr>
        <w:t>State</w:t>
      </w:r>
      <w:r w:rsidRPr="00ED0845" w:rsidR="004466D4">
        <w:rPr>
          <w:rFonts w:ascii="Times New Roman" w:hAnsi="Times New Roman"/>
          <w:szCs w:val="24"/>
        </w:rPr>
        <w:t xml:space="preserve"> Agency</w:t>
      </w:r>
      <w:r w:rsidRPr="00ED0845">
        <w:rPr>
          <w:rFonts w:ascii="Times New Roman" w:hAnsi="Times New Roman"/>
          <w:szCs w:val="24"/>
        </w:rPr>
        <w:t xml:space="preserve"> and Regional </w:t>
      </w:r>
      <w:r w:rsidRPr="00ED0845" w:rsidR="004466D4">
        <w:rPr>
          <w:rFonts w:ascii="Times New Roman" w:hAnsi="Times New Roman"/>
          <w:szCs w:val="24"/>
        </w:rPr>
        <w:t xml:space="preserve">Office </w:t>
      </w:r>
      <w:r w:rsidRPr="00ED0845">
        <w:rPr>
          <w:rFonts w:ascii="Times New Roman" w:hAnsi="Times New Roman"/>
          <w:szCs w:val="24"/>
        </w:rPr>
        <w:t>Checklists</w:t>
      </w:r>
    </w:p>
    <w:p w:rsidR="00A56FE8" w:rsidRPr="00ED0845" w:rsidP="009F7E1A" w14:paraId="29EDDB47" w14:textId="07D748A5">
      <w:pPr>
        <w:tabs>
          <w:tab w:val="center" w:pos="4680"/>
        </w:tabs>
        <w:rPr>
          <w:rFonts w:ascii="Times New Roman" w:hAnsi="Times New Roman"/>
          <w:szCs w:val="24"/>
        </w:rPr>
      </w:pPr>
      <w:r w:rsidRPr="00ED0845">
        <w:rPr>
          <w:rFonts w:ascii="Times New Roman" w:hAnsi="Times New Roman"/>
          <w:szCs w:val="24"/>
        </w:rPr>
        <w:t xml:space="preserve">Appendix D: </w:t>
      </w:r>
      <w:r w:rsidRPr="00ED0845" w:rsidR="001E2015">
        <w:rPr>
          <w:rFonts w:ascii="Times New Roman" w:hAnsi="Times New Roman"/>
          <w:szCs w:val="24"/>
        </w:rPr>
        <w:t>Turni</w:t>
      </w:r>
      <w:r w:rsidRPr="00ED0845">
        <w:rPr>
          <w:rFonts w:ascii="Times New Roman" w:hAnsi="Times New Roman"/>
          <w:szCs w:val="24"/>
        </w:rPr>
        <w:t>p the Beet One-Pager</w:t>
      </w:r>
    </w:p>
    <w:p w:rsidR="00E97084" w:rsidRPr="00ED0845" w:rsidP="00326537" w14:paraId="795E605B" w14:textId="60F61703">
      <w:pPr>
        <w:tabs>
          <w:tab w:val="center" w:pos="4680"/>
        </w:tabs>
        <w:rPr>
          <w:rFonts w:ascii="Times New Roman" w:hAnsi="Times New Roman"/>
          <w:szCs w:val="24"/>
        </w:rPr>
      </w:pPr>
      <w:r w:rsidRPr="00ED0845">
        <w:rPr>
          <w:rFonts w:ascii="Times New Roman" w:hAnsi="Times New Roman"/>
          <w:szCs w:val="24"/>
        </w:rPr>
        <w:t xml:space="preserve">Appendix </w:t>
      </w:r>
      <w:r w:rsidR="00822214">
        <w:rPr>
          <w:rFonts w:ascii="Times New Roman" w:hAnsi="Times New Roman"/>
          <w:szCs w:val="24"/>
        </w:rPr>
        <w:t>E</w:t>
      </w:r>
      <w:r w:rsidRPr="00ED0845">
        <w:rPr>
          <w:rFonts w:ascii="Times New Roman" w:hAnsi="Times New Roman"/>
          <w:szCs w:val="24"/>
        </w:rPr>
        <w:t xml:space="preserve">: </w:t>
      </w:r>
      <w:r w:rsidRPr="00ED0845" w:rsidR="00736AA2">
        <w:rPr>
          <w:rFonts w:ascii="Times New Roman" w:hAnsi="Times New Roman"/>
          <w:szCs w:val="24"/>
        </w:rPr>
        <w:t xml:space="preserve">42 </w:t>
      </w:r>
      <w:r w:rsidRPr="00ED0845">
        <w:rPr>
          <w:rFonts w:ascii="Times New Roman" w:hAnsi="Times New Roman"/>
          <w:szCs w:val="24"/>
        </w:rPr>
        <w:t>USC 1761, Richard B. Russell National School Lunch Act</w:t>
      </w:r>
    </w:p>
    <w:p w:rsidR="00326537" w:rsidP="00326537" w14:paraId="4EF88C33" w14:textId="33549DBF">
      <w:pPr>
        <w:tabs>
          <w:tab w:val="center" w:pos="4680"/>
        </w:tabs>
        <w:rPr>
          <w:rFonts w:ascii="Times New Roman" w:hAnsi="Times New Roman"/>
          <w:szCs w:val="24"/>
        </w:rPr>
      </w:pPr>
      <w:r>
        <w:rPr>
          <w:rFonts w:ascii="Times New Roman" w:hAnsi="Times New Roman"/>
          <w:szCs w:val="24"/>
        </w:rPr>
        <w:t xml:space="preserve">Appendix F: Public Comment from </w:t>
      </w:r>
      <w:r w:rsidR="004D3FD5">
        <w:rPr>
          <w:rFonts w:ascii="Times New Roman" w:hAnsi="Times New Roman"/>
          <w:szCs w:val="24"/>
        </w:rPr>
        <w:t>SNA</w:t>
      </w:r>
    </w:p>
    <w:p w:rsidR="004D3FD5" w:rsidRPr="00ED0845" w:rsidP="00326537" w14:paraId="643FEDDB" w14:textId="7D625B46">
      <w:pPr>
        <w:tabs>
          <w:tab w:val="center" w:pos="4680"/>
        </w:tabs>
        <w:rPr>
          <w:rFonts w:ascii="Times New Roman" w:hAnsi="Times New Roman"/>
          <w:szCs w:val="24"/>
        </w:rPr>
      </w:pPr>
      <w:r>
        <w:rPr>
          <w:rFonts w:ascii="Times New Roman" w:hAnsi="Times New Roman"/>
          <w:szCs w:val="24"/>
        </w:rPr>
        <w:t xml:space="preserve">Appendix G: </w:t>
      </w:r>
      <w:r w:rsidR="00B607DB">
        <w:rPr>
          <w:rFonts w:ascii="Times New Roman" w:hAnsi="Times New Roman"/>
          <w:szCs w:val="24"/>
        </w:rPr>
        <w:t xml:space="preserve">FNS </w:t>
      </w:r>
      <w:r>
        <w:rPr>
          <w:rFonts w:ascii="Times New Roman" w:hAnsi="Times New Roman"/>
          <w:szCs w:val="24"/>
        </w:rPr>
        <w:t>Response to Public Comment</w:t>
      </w:r>
    </w:p>
    <w:p w:rsidR="00326537" w:rsidRPr="00ED0845" w:rsidP="009F7E1A" w14:paraId="35CAE30F" w14:textId="77777777">
      <w:pPr>
        <w:tabs>
          <w:tab w:val="center" w:pos="4680"/>
        </w:tabs>
        <w:rPr>
          <w:rFonts w:ascii="Times New Roman" w:hAnsi="Times New Roman"/>
          <w:szCs w:val="24"/>
        </w:rPr>
      </w:pPr>
    </w:p>
    <w:p w:rsidR="009F7E1A" w:rsidRPr="00ED0845" w:rsidP="006759ED" w14:paraId="7B2A0906" w14:textId="21EEC998">
      <w:pPr>
        <w:widowControl/>
        <w:overflowPunct/>
        <w:autoSpaceDE/>
        <w:autoSpaceDN/>
        <w:adjustRightInd/>
        <w:textAlignment w:val="auto"/>
        <w:rPr>
          <w:rFonts w:ascii="Times New Roman" w:hAnsi="Times New Roman"/>
          <w:szCs w:val="24"/>
        </w:rPr>
      </w:pPr>
      <w:r w:rsidRPr="00ED0845">
        <w:rPr>
          <w:rFonts w:ascii="Times New Roman" w:hAnsi="Times New Roman"/>
          <w:szCs w:val="24"/>
        </w:rPr>
        <w:br w:type="page"/>
      </w:r>
    </w:p>
    <w:p w:rsidR="004F2F54" w:rsidRPr="00ED0845" w14:paraId="7B2A0907" w14:textId="77777777">
      <w:pPr>
        <w:tabs>
          <w:tab w:val="left" w:pos="-720"/>
        </w:tabs>
        <w:suppressAutoHyphens/>
        <w:rPr>
          <w:rFonts w:ascii="Times New Roman" w:hAnsi="Times New Roman"/>
          <w:szCs w:val="24"/>
        </w:rPr>
      </w:pPr>
    </w:p>
    <w:p w:rsidR="005A3F80" w:rsidRPr="00ED0845" w:rsidP="0062567E" w14:paraId="7B2A0908" w14:textId="77777777">
      <w:pPr>
        <w:pStyle w:val="Heading1"/>
        <w:rPr>
          <w:szCs w:val="24"/>
        </w:rPr>
      </w:pPr>
      <w:bookmarkStart w:id="0" w:name="_Toc401831357"/>
      <w:bookmarkStart w:id="1" w:name="_Toc401832401"/>
      <w:r w:rsidRPr="00ED0845">
        <w:rPr>
          <w:szCs w:val="24"/>
        </w:rPr>
        <w:t xml:space="preserve">A1. </w:t>
      </w:r>
      <w:r w:rsidRPr="00ED0845" w:rsidR="002568E6">
        <w:rPr>
          <w:szCs w:val="24"/>
        </w:rPr>
        <w:t>C</w:t>
      </w:r>
      <w:r w:rsidRPr="00ED0845">
        <w:rPr>
          <w:szCs w:val="24"/>
        </w:rPr>
        <w:t>ircumstances that make the collection of information necessary.</w:t>
      </w:r>
      <w:bookmarkEnd w:id="0"/>
      <w:bookmarkEnd w:id="1"/>
    </w:p>
    <w:p w:rsidR="003333DF" w:rsidRPr="00ED0845" w:rsidP="003333DF" w14:paraId="7B2A0909" w14:textId="77777777">
      <w:pPr>
        <w:tabs>
          <w:tab w:val="left" w:pos="-720"/>
        </w:tabs>
        <w:suppressAutoHyphens/>
        <w:rPr>
          <w:rFonts w:ascii="Times New Roman" w:hAnsi="Times New Roman"/>
          <w:b/>
          <w:szCs w:val="24"/>
        </w:rPr>
      </w:pPr>
    </w:p>
    <w:p w:rsidR="003333DF" w:rsidRPr="00ED0845" w:rsidP="003333DF" w14:paraId="7B2A090A" w14:textId="77777777">
      <w:pPr>
        <w:tabs>
          <w:tab w:val="left" w:pos="-720"/>
        </w:tabs>
        <w:suppressAutoHyphens/>
        <w:rPr>
          <w:rFonts w:ascii="Times New Roman" w:hAnsi="Times New Roman"/>
          <w:b/>
          <w:szCs w:val="24"/>
        </w:rPr>
      </w:pPr>
      <w:r w:rsidRPr="00ED0845">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ED0845" w:rsidP="009F7E1A" w14:paraId="7B2A090B" w14:textId="77777777">
      <w:pPr>
        <w:tabs>
          <w:tab w:val="left" w:pos="-720"/>
        </w:tabs>
        <w:suppressAutoHyphens/>
        <w:rPr>
          <w:rFonts w:ascii="Times New Roman" w:hAnsi="Times New Roman"/>
          <w:szCs w:val="24"/>
        </w:rPr>
      </w:pPr>
    </w:p>
    <w:p w:rsidR="00E66AEE" w:rsidRPr="00ED0845" w:rsidP="00E66AEE" w14:paraId="2C252341" w14:textId="77777777">
      <w:pPr>
        <w:spacing w:line="480" w:lineRule="auto"/>
        <w:rPr>
          <w:rFonts w:ascii="Times New Roman" w:hAnsi="Times New Roman"/>
          <w:sz w:val="22"/>
        </w:rPr>
      </w:pPr>
      <w:r w:rsidRPr="00ED0845">
        <w:rPr>
          <w:rFonts w:ascii="Times New Roman" w:hAnsi="Times New Roman"/>
        </w:rPr>
        <w:t>T</w:t>
      </w:r>
      <w:r w:rsidRPr="00ED0845">
        <w:rPr>
          <w:rFonts w:ascii="Times New Roman" w:hAnsi="Times New Roman"/>
          <w:szCs w:val="24"/>
        </w:rPr>
        <w:t>he Turnip the Beet</w:t>
      </w:r>
      <w:r>
        <w:rPr>
          <w:rFonts w:ascii="Times New Roman" w:hAnsi="Times New Roman"/>
          <w:szCs w:val="24"/>
        </w:rPr>
        <w:t>!</w:t>
      </w:r>
      <w:r w:rsidRPr="00ED0845">
        <w:rPr>
          <w:rFonts w:ascii="Times New Roman" w:hAnsi="Times New Roman"/>
          <w:szCs w:val="24"/>
        </w:rPr>
        <w:t xml:space="preserve"> </w:t>
      </w:r>
      <w:r>
        <w:rPr>
          <w:rFonts w:ascii="Times New Roman" w:hAnsi="Times New Roman"/>
          <w:szCs w:val="24"/>
        </w:rPr>
        <w:t xml:space="preserve">High Quality Summer Meals Award Program </w:t>
      </w:r>
      <w:r w:rsidRPr="00ED0845">
        <w:rPr>
          <w:rFonts w:ascii="Times New Roman" w:hAnsi="Times New Roman"/>
          <w:szCs w:val="24"/>
        </w:rPr>
        <w:t>was approved under OMB# 0584-06</w:t>
      </w:r>
      <w:r>
        <w:rPr>
          <w:rFonts w:ascii="Times New Roman" w:hAnsi="Times New Roman"/>
          <w:szCs w:val="24"/>
        </w:rPr>
        <w:t>58.</w:t>
      </w:r>
      <w:r w:rsidRPr="00ED0845">
        <w:rPr>
          <w:rFonts w:ascii="Times New Roman" w:hAnsi="Times New Roman"/>
          <w:szCs w:val="24"/>
        </w:rPr>
        <w:t xml:space="preserve"> FNS is submitting this as a</w:t>
      </w:r>
      <w:r>
        <w:rPr>
          <w:rFonts w:ascii="Times New Roman" w:hAnsi="Times New Roman"/>
          <w:szCs w:val="24"/>
        </w:rPr>
        <w:t>n Extension, without change of a currently approved collection because the current collection is set to expire on September 30, 2023.</w:t>
      </w:r>
    </w:p>
    <w:p w:rsidR="00294C1E" w:rsidRPr="00ED0845" w:rsidP="009F7E1A" w14:paraId="79FE1CB5" w14:textId="1ABA924C">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Turnip the Beet is a voluntary </w:t>
      </w:r>
      <w:r w:rsidRPr="00ED0845" w:rsidR="00A56FE8">
        <w:rPr>
          <w:rFonts w:ascii="Times New Roman" w:hAnsi="Times New Roman"/>
          <w:szCs w:val="24"/>
        </w:rPr>
        <w:t xml:space="preserve">annual </w:t>
      </w:r>
      <w:r w:rsidRPr="00ED0845" w:rsidR="00743E8F">
        <w:rPr>
          <w:rFonts w:ascii="Times New Roman" w:hAnsi="Times New Roman"/>
          <w:szCs w:val="24"/>
        </w:rPr>
        <w:t xml:space="preserve">award </w:t>
      </w:r>
      <w:r w:rsidRPr="00ED0845">
        <w:rPr>
          <w:rFonts w:ascii="Times New Roman" w:hAnsi="Times New Roman"/>
          <w:szCs w:val="24"/>
        </w:rPr>
        <w:t xml:space="preserve">program to recognize participating sponsoring organizations (sponsors) in the Summer Food Service Program (SFSP) or the National School Lunch Program (NSLP) Seamless Summer Option (SSO) that work hard to offer high quality, nutritious meals during the summer months. </w:t>
      </w:r>
      <w:r w:rsidRPr="00ED0845" w:rsidR="0028213C">
        <w:rPr>
          <w:rFonts w:ascii="Times New Roman" w:hAnsi="Times New Roman"/>
          <w:szCs w:val="24"/>
        </w:rPr>
        <w:t>During the summer months when school is not in session, the</w:t>
      </w:r>
      <w:r w:rsidRPr="00ED0845" w:rsidR="00575E99">
        <w:rPr>
          <w:rFonts w:ascii="Times New Roman" w:hAnsi="Times New Roman"/>
          <w:szCs w:val="24"/>
        </w:rPr>
        <w:t xml:space="preserve"> SFSP </w:t>
      </w:r>
      <w:r w:rsidRPr="00ED0845" w:rsidR="0028213C">
        <w:rPr>
          <w:rFonts w:ascii="Times New Roman" w:hAnsi="Times New Roman"/>
          <w:szCs w:val="24"/>
        </w:rPr>
        <w:t>and SSO work in tandem to serve</w:t>
      </w:r>
      <w:r w:rsidRPr="00ED0845" w:rsidR="00575E99">
        <w:rPr>
          <w:rFonts w:ascii="Times New Roman" w:hAnsi="Times New Roman"/>
          <w:szCs w:val="24"/>
        </w:rPr>
        <w:t xml:space="preserve"> approximately </w:t>
      </w:r>
      <w:r w:rsidRPr="00ED0845" w:rsidR="0028213C">
        <w:rPr>
          <w:rFonts w:ascii="Times New Roman" w:hAnsi="Times New Roman"/>
          <w:szCs w:val="24"/>
        </w:rPr>
        <w:t xml:space="preserve">146 million meals to 2.7 million children up to age 18 nationwide. SFSP is administered through sponsoring organizations that host meal sites in </w:t>
      </w:r>
      <w:r w:rsidRPr="00ED0845">
        <w:rPr>
          <w:rFonts w:ascii="Times New Roman" w:hAnsi="Times New Roman"/>
          <w:szCs w:val="24"/>
        </w:rPr>
        <w:t>a wide variety of settings. SSO is administered through sponsoring school districts, offering an opportunity for the districts to provide a seamless transition between school meals and summer meals. Turnip the Beet is a tool to motivate summer meal sponsors to go above and beyond basic regulatory requirements for the respective program meal patterns.</w:t>
      </w:r>
    </w:p>
    <w:p w:rsidR="00294C1E" w:rsidRPr="00ED0845" w:rsidP="009F7E1A" w14:paraId="2ABD5287" w14:textId="77777777">
      <w:pPr>
        <w:tabs>
          <w:tab w:val="left" w:pos="-720"/>
        </w:tabs>
        <w:suppressAutoHyphens/>
        <w:spacing w:line="480" w:lineRule="auto"/>
        <w:rPr>
          <w:rFonts w:ascii="Times New Roman" w:hAnsi="Times New Roman"/>
          <w:szCs w:val="24"/>
        </w:rPr>
      </w:pPr>
    </w:p>
    <w:p w:rsidR="005A3F80" w:rsidRPr="00ED0845" w:rsidP="009F7E1A" w14:paraId="7B2A090C" w14:textId="5BDDA861">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All information </w:t>
      </w:r>
      <w:r w:rsidRPr="00ED0845" w:rsidR="00A56FE8">
        <w:rPr>
          <w:rFonts w:ascii="Times New Roman" w:hAnsi="Times New Roman"/>
          <w:szCs w:val="24"/>
        </w:rPr>
        <w:t xml:space="preserve">required to nominate a sponsor </w:t>
      </w:r>
      <w:r w:rsidRPr="00ED0845" w:rsidR="00B9645A">
        <w:rPr>
          <w:rFonts w:ascii="Times New Roman" w:hAnsi="Times New Roman"/>
          <w:szCs w:val="24"/>
        </w:rPr>
        <w:t xml:space="preserve">for a Turnip the Beet award </w:t>
      </w:r>
      <w:r w:rsidRPr="00ED0845">
        <w:rPr>
          <w:rFonts w:ascii="Times New Roman" w:hAnsi="Times New Roman"/>
          <w:szCs w:val="24"/>
        </w:rPr>
        <w:t xml:space="preserve">is submitted voluntarily by interested sponsors and reviewed by their respective State administering agencies. The </w:t>
      </w:r>
      <w:r w:rsidRPr="00ED0845" w:rsidR="00227EF1">
        <w:rPr>
          <w:rFonts w:ascii="Times New Roman" w:hAnsi="Times New Roman"/>
          <w:szCs w:val="24"/>
        </w:rPr>
        <w:t xml:space="preserve">nomination process </w:t>
      </w:r>
      <w:r w:rsidRPr="00ED0845" w:rsidR="00575E99">
        <w:rPr>
          <w:rFonts w:ascii="Times New Roman" w:hAnsi="Times New Roman"/>
          <w:szCs w:val="24"/>
        </w:rPr>
        <w:t xml:space="preserve">allows FNS to </w:t>
      </w:r>
      <w:r w:rsidRPr="00ED0845">
        <w:rPr>
          <w:rFonts w:ascii="Times New Roman" w:hAnsi="Times New Roman"/>
          <w:szCs w:val="24"/>
        </w:rPr>
        <w:t xml:space="preserve">accurately assess the quality of meal service </w:t>
      </w:r>
      <w:r w:rsidRPr="00ED0845">
        <w:rPr>
          <w:rFonts w:ascii="Times New Roman" w:hAnsi="Times New Roman"/>
          <w:szCs w:val="24"/>
        </w:rPr>
        <w:t>in order to</w:t>
      </w:r>
      <w:r w:rsidRPr="00ED0845">
        <w:rPr>
          <w:rFonts w:ascii="Times New Roman" w:hAnsi="Times New Roman"/>
          <w:szCs w:val="24"/>
        </w:rPr>
        <w:t xml:space="preserve"> determine whether the individual sponsor qualifies for Turnip the Beet recognition, and at what level (bronze, silver, or gold).</w:t>
      </w:r>
      <w:r w:rsidRPr="00ED0845" w:rsidR="00214E0A">
        <w:rPr>
          <w:rFonts w:ascii="Times New Roman" w:hAnsi="Times New Roman"/>
          <w:szCs w:val="24"/>
        </w:rPr>
        <w:t xml:space="preserve"> FNS may collect this voluntary information under US Code: 42 USC 1761 Richard B. Russell National School Lunch Act</w:t>
      </w:r>
      <w:r w:rsidRPr="00ED0845" w:rsidR="00D64F70">
        <w:rPr>
          <w:rFonts w:ascii="Times New Roman" w:hAnsi="Times New Roman"/>
          <w:szCs w:val="24"/>
        </w:rPr>
        <w:t xml:space="preserve"> (Appendix </w:t>
      </w:r>
      <w:r w:rsidR="00F76916">
        <w:rPr>
          <w:rFonts w:ascii="Times New Roman" w:hAnsi="Times New Roman"/>
          <w:szCs w:val="24"/>
        </w:rPr>
        <w:t>E</w:t>
      </w:r>
      <w:r w:rsidRPr="00ED0845" w:rsidR="00D64F70">
        <w:rPr>
          <w:rFonts w:ascii="Times New Roman" w:hAnsi="Times New Roman"/>
          <w:szCs w:val="24"/>
        </w:rPr>
        <w:t>)</w:t>
      </w:r>
      <w:r w:rsidRPr="00ED0845" w:rsidR="00214E0A">
        <w:rPr>
          <w:rFonts w:ascii="Times New Roman" w:hAnsi="Times New Roman"/>
          <w:szCs w:val="24"/>
        </w:rPr>
        <w:t>.</w:t>
      </w:r>
    </w:p>
    <w:p w:rsidR="00425C3C" w:rsidRPr="00ED0845" w:rsidP="00ED0845" w14:paraId="64F2ABB9" w14:textId="77777777"/>
    <w:p w:rsidR="00A308DB" w:rsidRPr="00ED0845" w:rsidP="0062567E" w14:paraId="7B2A090E" w14:textId="77777777">
      <w:pPr>
        <w:pStyle w:val="Heading1"/>
        <w:rPr>
          <w:szCs w:val="24"/>
        </w:rPr>
      </w:pPr>
      <w:bookmarkStart w:id="2" w:name="_Toc401831358"/>
      <w:bookmarkStart w:id="3" w:name="_Toc401832402"/>
      <w:r w:rsidRPr="00ED0845">
        <w:rPr>
          <w:szCs w:val="24"/>
        </w:rPr>
        <w:t xml:space="preserve">A2. </w:t>
      </w:r>
      <w:r w:rsidRPr="00ED0845" w:rsidR="00447C1E">
        <w:rPr>
          <w:szCs w:val="24"/>
        </w:rPr>
        <w:t>Purpose and Use of the Information.</w:t>
      </w:r>
      <w:bookmarkEnd w:id="2"/>
      <w:bookmarkEnd w:id="3"/>
    </w:p>
    <w:p w:rsidR="0062567E" w:rsidRPr="00ED0845" w14:paraId="7B2A090F" w14:textId="77777777">
      <w:pPr>
        <w:tabs>
          <w:tab w:val="left" w:pos="-720"/>
        </w:tabs>
        <w:suppressAutoHyphens/>
        <w:rPr>
          <w:rFonts w:ascii="Times New Roman" w:hAnsi="Times New Roman"/>
          <w:b/>
          <w:szCs w:val="24"/>
        </w:rPr>
      </w:pPr>
    </w:p>
    <w:p w:rsidR="003333DF" w:rsidRPr="00ED0845" w14:paraId="7B2A0910" w14:textId="77777777">
      <w:pPr>
        <w:tabs>
          <w:tab w:val="left" w:pos="-720"/>
        </w:tabs>
        <w:suppressAutoHyphens/>
        <w:rPr>
          <w:rFonts w:ascii="Times New Roman" w:hAnsi="Times New Roman"/>
          <w:b/>
          <w:szCs w:val="24"/>
        </w:rPr>
      </w:pPr>
      <w:r w:rsidRPr="00ED0845">
        <w:rPr>
          <w:rFonts w:ascii="Times New Roman" w:hAnsi="Times New Roman"/>
          <w:b/>
          <w:szCs w:val="24"/>
        </w:rPr>
        <w:t>Indicate</w:t>
      </w:r>
      <w:r w:rsidRPr="00ED0845" w:rsidR="009F0786">
        <w:rPr>
          <w:rFonts w:ascii="Times New Roman" w:hAnsi="Times New Roman"/>
          <w:b/>
          <w:szCs w:val="24"/>
        </w:rPr>
        <w:t xml:space="preserve"> how, by whom, and for what pur</w:t>
      </w:r>
      <w:r w:rsidRPr="00ED0845">
        <w:rPr>
          <w:rFonts w:ascii="Times New Roman" w:hAnsi="Times New Roman"/>
          <w:b/>
          <w:szCs w:val="24"/>
        </w:rPr>
        <w:t>pose the information is to be used.</w:t>
      </w:r>
      <w:r w:rsidRPr="00ED0845" w:rsidR="009F0786">
        <w:rPr>
          <w:rFonts w:ascii="Times New Roman" w:hAnsi="Times New Roman"/>
          <w:b/>
          <w:szCs w:val="24"/>
        </w:rPr>
        <w:t xml:space="preserve">  Except for a new collec</w:t>
      </w:r>
      <w:r w:rsidRPr="00ED0845">
        <w:rPr>
          <w:rFonts w:ascii="Times New Roman" w:hAnsi="Times New Roman"/>
          <w:b/>
          <w:szCs w:val="24"/>
        </w:rPr>
        <w:t xml:space="preserve">tion, indicate how the agency has </w:t>
      </w:r>
      <w:r w:rsidRPr="00ED0845">
        <w:rPr>
          <w:rFonts w:ascii="Times New Roman" w:hAnsi="Times New Roman"/>
          <w:b/>
          <w:szCs w:val="24"/>
        </w:rPr>
        <w:t>ac</w:t>
      </w:r>
      <w:r w:rsidRPr="00ED0845" w:rsidR="00E27BE9">
        <w:rPr>
          <w:rFonts w:ascii="Times New Roman" w:hAnsi="Times New Roman"/>
          <w:b/>
          <w:szCs w:val="24"/>
        </w:rPr>
        <w:t>tually used</w:t>
      </w:r>
      <w:r w:rsidRPr="00ED0845" w:rsidR="00E27BE9">
        <w:rPr>
          <w:rFonts w:ascii="Times New Roman" w:hAnsi="Times New Roman"/>
          <w:b/>
          <w:szCs w:val="24"/>
        </w:rPr>
        <w:t xml:space="preserve"> the informa</w:t>
      </w:r>
      <w:r w:rsidRPr="00ED0845">
        <w:rPr>
          <w:rFonts w:ascii="Times New Roman" w:hAnsi="Times New Roman"/>
          <w:b/>
          <w:szCs w:val="24"/>
        </w:rPr>
        <w:t>tion r</w:t>
      </w:r>
      <w:r w:rsidRPr="00ED0845" w:rsidR="00E27BE9">
        <w:rPr>
          <w:rFonts w:ascii="Times New Roman" w:hAnsi="Times New Roman"/>
          <w:b/>
          <w:szCs w:val="24"/>
        </w:rPr>
        <w:t>eceived from the current collec</w:t>
      </w:r>
      <w:r w:rsidRPr="00ED0845">
        <w:rPr>
          <w:rFonts w:ascii="Times New Roman" w:hAnsi="Times New Roman"/>
          <w:b/>
          <w:szCs w:val="24"/>
        </w:rPr>
        <w:t>tion.</w:t>
      </w:r>
    </w:p>
    <w:p w:rsidR="009F7E1A" w:rsidRPr="00ED0845" w:rsidP="009F7E1A" w14:paraId="7B2A0911" w14:textId="77777777">
      <w:pPr>
        <w:tabs>
          <w:tab w:val="left" w:pos="-720"/>
        </w:tabs>
        <w:suppressAutoHyphens/>
        <w:rPr>
          <w:rFonts w:ascii="Times New Roman" w:hAnsi="Times New Roman"/>
          <w:szCs w:val="24"/>
        </w:rPr>
      </w:pPr>
    </w:p>
    <w:p w:rsidR="009F7E1A" w:rsidRPr="00ED0845" w:rsidP="009F7E1A" w14:paraId="7B2A0912" w14:textId="14C24030">
      <w:pPr>
        <w:tabs>
          <w:tab w:val="left" w:pos="-720"/>
        </w:tabs>
        <w:suppressAutoHyphens/>
        <w:spacing w:line="480" w:lineRule="auto"/>
        <w:rPr>
          <w:rFonts w:ascii="Times New Roman" w:hAnsi="Times New Roman"/>
          <w:szCs w:val="24"/>
        </w:rPr>
      </w:pPr>
      <w:r w:rsidRPr="00ED0845">
        <w:rPr>
          <w:rFonts w:ascii="Times New Roman" w:hAnsi="Times New Roman"/>
          <w:szCs w:val="24"/>
        </w:rPr>
        <w:t>The information coll</w:t>
      </w:r>
      <w:r w:rsidRPr="00ED0845" w:rsidR="00444229">
        <w:rPr>
          <w:rFonts w:ascii="Times New Roman" w:hAnsi="Times New Roman"/>
          <w:szCs w:val="24"/>
        </w:rPr>
        <w:t xml:space="preserve">ected will be used by Food and Nutrition Service (FNS) staff </w:t>
      </w:r>
      <w:r w:rsidRPr="00ED0845">
        <w:rPr>
          <w:rFonts w:ascii="Times New Roman" w:hAnsi="Times New Roman"/>
          <w:szCs w:val="24"/>
        </w:rPr>
        <w:t>to determine Turnip the Beet award winners.</w:t>
      </w:r>
      <w:r w:rsidRPr="00ED0845" w:rsidR="00444229">
        <w:rPr>
          <w:rFonts w:ascii="Times New Roman" w:hAnsi="Times New Roman"/>
          <w:szCs w:val="24"/>
        </w:rPr>
        <w:t xml:space="preserve"> </w:t>
      </w:r>
      <w:r w:rsidRPr="00ED0845" w:rsidR="00BE7710">
        <w:rPr>
          <w:rFonts w:ascii="Times New Roman" w:hAnsi="Times New Roman"/>
          <w:szCs w:val="24"/>
        </w:rPr>
        <w:t xml:space="preserve"> Voluntary nomination packets </w:t>
      </w:r>
      <w:r w:rsidRPr="00ED0845" w:rsidR="00EF2822">
        <w:rPr>
          <w:rFonts w:ascii="Times New Roman" w:hAnsi="Times New Roman"/>
          <w:szCs w:val="24"/>
        </w:rPr>
        <w:t xml:space="preserve">will be </w:t>
      </w:r>
      <w:r w:rsidRPr="00ED0845" w:rsidR="00BE7710">
        <w:rPr>
          <w:rFonts w:ascii="Times New Roman" w:hAnsi="Times New Roman"/>
          <w:szCs w:val="24"/>
        </w:rPr>
        <w:t>solicited through the FNS public website as well as through Partnerweb announcements to State administering agencies.</w:t>
      </w:r>
      <w:r w:rsidR="00F216EC">
        <w:rPr>
          <w:rFonts w:ascii="Times New Roman" w:hAnsi="Times New Roman"/>
          <w:szCs w:val="24"/>
        </w:rPr>
        <w:t xml:space="preserve"> </w:t>
      </w:r>
      <w:r w:rsidRPr="00ED0845" w:rsidR="00F216EC">
        <w:rPr>
          <w:rFonts w:ascii="Times New Roman" w:hAnsi="Times New Roman"/>
          <w:szCs w:val="24"/>
        </w:rPr>
        <w:t xml:space="preserve">(Appendix B). </w:t>
      </w:r>
      <w:r w:rsidRPr="00ED0845" w:rsidR="00BE7710">
        <w:rPr>
          <w:rFonts w:ascii="Times New Roman" w:hAnsi="Times New Roman"/>
          <w:szCs w:val="24"/>
        </w:rPr>
        <w:t xml:space="preserve"> The nomination packets</w:t>
      </w:r>
      <w:r w:rsidRPr="00ED0845" w:rsidR="00C35060">
        <w:rPr>
          <w:rFonts w:ascii="Times New Roman" w:hAnsi="Times New Roman"/>
          <w:szCs w:val="24"/>
        </w:rPr>
        <w:t xml:space="preserve"> will</w:t>
      </w:r>
      <w:r w:rsidRPr="00ED0845" w:rsidR="00BE7710">
        <w:rPr>
          <w:rFonts w:ascii="Times New Roman" w:hAnsi="Times New Roman"/>
          <w:szCs w:val="24"/>
        </w:rPr>
        <w:t xml:space="preserve"> include checklists for both State agencies and FNS Regional Offices to verify that the packet is complete.</w:t>
      </w:r>
      <w:r w:rsidR="00F216EC">
        <w:rPr>
          <w:rFonts w:ascii="Times New Roman" w:hAnsi="Times New Roman"/>
          <w:szCs w:val="24"/>
        </w:rPr>
        <w:t xml:space="preserve"> (Appendix C)</w:t>
      </w:r>
      <w:r w:rsidRPr="00ED0845" w:rsidR="00BE7710">
        <w:rPr>
          <w:rFonts w:ascii="Times New Roman" w:hAnsi="Times New Roman"/>
          <w:szCs w:val="24"/>
        </w:rPr>
        <w:t xml:space="preserve"> A complete packet </w:t>
      </w:r>
      <w:r w:rsidRPr="00ED0845" w:rsidR="00C35060">
        <w:rPr>
          <w:rFonts w:ascii="Times New Roman" w:hAnsi="Times New Roman"/>
          <w:szCs w:val="24"/>
        </w:rPr>
        <w:t>will include the</w:t>
      </w:r>
      <w:r w:rsidRPr="00ED0845" w:rsidR="00BE7710">
        <w:rPr>
          <w:rFonts w:ascii="Times New Roman" w:hAnsi="Times New Roman"/>
          <w:szCs w:val="24"/>
        </w:rPr>
        <w:t xml:space="preserve"> </w:t>
      </w:r>
      <w:r w:rsidRPr="00ED0845" w:rsidR="00EF2822">
        <w:rPr>
          <w:rFonts w:ascii="Times New Roman" w:hAnsi="Times New Roman"/>
          <w:szCs w:val="24"/>
        </w:rPr>
        <w:t>name and contact information for the nominated sponsor, responses to four short answer questions about the meal service, and a one-month menu with sufficient detail to assess key indicators of meal quality (e.g., whole grain-rich items, percent milk fat)</w:t>
      </w:r>
      <w:r w:rsidR="00F216EC">
        <w:rPr>
          <w:rFonts w:ascii="Times New Roman" w:hAnsi="Times New Roman"/>
          <w:szCs w:val="24"/>
        </w:rPr>
        <w:t>.</w:t>
      </w:r>
      <w:r w:rsidRPr="00ED0845" w:rsidR="00214E0A">
        <w:rPr>
          <w:rFonts w:ascii="Times New Roman" w:hAnsi="Times New Roman"/>
          <w:szCs w:val="24"/>
        </w:rPr>
        <w:t xml:space="preserve"> </w:t>
      </w:r>
      <w:r w:rsidRPr="00ED0845" w:rsidR="009A3A10">
        <w:rPr>
          <w:rFonts w:ascii="Times New Roman" w:hAnsi="Times New Roman"/>
          <w:szCs w:val="24"/>
        </w:rPr>
        <w:t>(Appendi</w:t>
      </w:r>
      <w:r w:rsidR="00595742">
        <w:rPr>
          <w:rFonts w:ascii="Times New Roman" w:hAnsi="Times New Roman"/>
          <w:szCs w:val="24"/>
        </w:rPr>
        <w:t>ces B, C, D</w:t>
      </w:r>
      <w:r w:rsidRPr="00ED0845" w:rsidR="009A3A10">
        <w:rPr>
          <w:rFonts w:ascii="Times New Roman" w:hAnsi="Times New Roman"/>
          <w:szCs w:val="24"/>
        </w:rPr>
        <w:t>)</w:t>
      </w:r>
      <w:r w:rsidRPr="00ED0845" w:rsidR="00EF2822">
        <w:rPr>
          <w:rFonts w:ascii="Times New Roman" w:hAnsi="Times New Roman"/>
          <w:szCs w:val="24"/>
        </w:rPr>
        <w:t>.</w:t>
      </w:r>
      <w:r w:rsidRPr="00ED0845" w:rsidR="00BE7710">
        <w:rPr>
          <w:rFonts w:ascii="Times New Roman" w:hAnsi="Times New Roman"/>
          <w:szCs w:val="24"/>
        </w:rPr>
        <w:t xml:space="preserve"> </w:t>
      </w:r>
      <w:r w:rsidRPr="00ED0845" w:rsidR="00EF2822">
        <w:rPr>
          <w:rFonts w:ascii="Times New Roman" w:hAnsi="Times New Roman"/>
          <w:szCs w:val="24"/>
        </w:rPr>
        <w:t xml:space="preserve">Complete nomination packets </w:t>
      </w:r>
      <w:r w:rsidRPr="00ED0845" w:rsidR="00C35060">
        <w:rPr>
          <w:rFonts w:ascii="Times New Roman" w:hAnsi="Times New Roman"/>
          <w:szCs w:val="24"/>
        </w:rPr>
        <w:t xml:space="preserve">will be </w:t>
      </w:r>
      <w:r w:rsidRPr="00ED0845" w:rsidR="00EF2822">
        <w:rPr>
          <w:rFonts w:ascii="Times New Roman" w:hAnsi="Times New Roman"/>
          <w:szCs w:val="24"/>
        </w:rPr>
        <w:t xml:space="preserve">sent </w:t>
      </w:r>
      <w:r w:rsidRPr="00ED0845" w:rsidR="00D64F70">
        <w:rPr>
          <w:rFonts w:ascii="Times New Roman" w:hAnsi="Times New Roman"/>
          <w:szCs w:val="24"/>
        </w:rPr>
        <w:t xml:space="preserve">via e-mail </w:t>
      </w:r>
      <w:r w:rsidRPr="00ED0845" w:rsidR="00EF2822">
        <w:rPr>
          <w:rFonts w:ascii="Times New Roman" w:hAnsi="Times New Roman"/>
          <w:szCs w:val="24"/>
        </w:rPr>
        <w:t xml:space="preserve">from State agencies to FNS, where a small team of trained </w:t>
      </w:r>
      <w:r w:rsidRPr="00ED0845" w:rsidR="00C35060">
        <w:rPr>
          <w:rFonts w:ascii="Times New Roman" w:hAnsi="Times New Roman"/>
          <w:szCs w:val="24"/>
        </w:rPr>
        <w:t xml:space="preserve">Child Nutrition Programs staff </w:t>
      </w:r>
      <w:r w:rsidRPr="00ED0845" w:rsidR="00EF2822">
        <w:rPr>
          <w:rFonts w:ascii="Times New Roman" w:hAnsi="Times New Roman"/>
          <w:szCs w:val="24"/>
        </w:rPr>
        <w:t xml:space="preserve">reviewers (typically two per nomination) </w:t>
      </w:r>
      <w:r w:rsidRPr="00ED0845" w:rsidR="00C35060">
        <w:rPr>
          <w:rFonts w:ascii="Times New Roman" w:hAnsi="Times New Roman"/>
          <w:szCs w:val="24"/>
        </w:rPr>
        <w:t xml:space="preserve">will </w:t>
      </w:r>
      <w:r w:rsidRPr="00ED0845" w:rsidR="00EF2822">
        <w:rPr>
          <w:rFonts w:ascii="Times New Roman" w:hAnsi="Times New Roman"/>
          <w:szCs w:val="24"/>
        </w:rPr>
        <w:t>score the nominations based on objective criteria for each short answer qu</w:t>
      </w:r>
      <w:r w:rsidRPr="00ED0845" w:rsidR="00A31206">
        <w:rPr>
          <w:rFonts w:ascii="Times New Roman" w:hAnsi="Times New Roman"/>
          <w:szCs w:val="24"/>
        </w:rPr>
        <w:t>estion and menu element (e.g., a</w:t>
      </w:r>
      <w:r w:rsidRPr="00ED0845" w:rsidR="00EF2822">
        <w:rPr>
          <w:rFonts w:ascii="Times New Roman" w:hAnsi="Times New Roman"/>
          <w:szCs w:val="24"/>
        </w:rPr>
        <w:t xml:space="preserve">t least half of the grains served are whole grain-rich). </w:t>
      </w:r>
      <w:r w:rsidRPr="00ED0845" w:rsidR="00C35060">
        <w:rPr>
          <w:rFonts w:ascii="Times New Roman" w:hAnsi="Times New Roman"/>
          <w:szCs w:val="24"/>
        </w:rPr>
        <w:t xml:space="preserve">A total point score will be calculated for each nomination packet; any application that reaches a minimum pre-defined score will receive a bronze, silver, or gold award, depending on the final point total. Award-winning sponsors will </w:t>
      </w:r>
      <w:r w:rsidRPr="00ED0845" w:rsidR="00616DB2">
        <w:rPr>
          <w:rFonts w:ascii="Times New Roman" w:hAnsi="Times New Roman"/>
          <w:szCs w:val="24"/>
        </w:rPr>
        <w:t xml:space="preserve">be notified through their State </w:t>
      </w:r>
      <w:r w:rsidRPr="00ED0845" w:rsidR="00616DB2">
        <w:rPr>
          <w:rFonts w:ascii="Times New Roman" w:hAnsi="Times New Roman"/>
          <w:szCs w:val="24"/>
        </w:rPr>
        <w:t>agencies, and</w:t>
      </w:r>
      <w:r w:rsidRPr="00ED0845" w:rsidR="00616DB2">
        <w:rPr>
          <w:rFonts w:ascii="Times New Roman" w:hAnsi="Times New Roman"/>
          <w:szCs w:val="24"/>
        </w:rPr>
        <w:t xml:space="preserve"> will </w:t>
      </w:r>
      <w:r w:rsidRPr="00ED0845" w:rsidR="00C35060">
        <w:rPr>
          <w:rFonts w:ascii="Times New Roman" w:hAnsi="Times New Roman"/>
          <w:szCs w:val="24"/>
        </w:rPr>
        <w:t xml:space="preserve">receive a certificate </w:t>
      </w:r>
      <w:r w:rsidRPr="00ED0845" w:rsidR="00616DB2">
        <w:rPr>
          <w:rFonts w:ascii="Times New Roman" w:hAnsi="Times New Roman"/>
          <w:szCs w:val="24"/>
        </w:rPr>
        <w:t xml:space="preserve">from FNS. They </w:t>
      </w:r>
      <w:r w:rsidRPr="00ED0845" w:rsidR="00C35060">
        <w:rPr>
          <w:rFonts w:ascii="Times New Roman" w:hAnsi="Times New Roman"/>
          <w:szCs w:val="24"/>
        </w:rPr>
        <w:t xml:space="preserve">may </w:t>
      </w:r>
      <w:r w:rsidRPr="00ED0845" w:rsidR="00616DB2">
        <w:rPr>
          <w:rFonts w:ascii="Times New Roman" w:hAnsi="Times New Roman"/>
          <w:szCs w:val="24"/>
        </w:rPr>
        <w:t xml:space="preserve">also </w:t>
      </w:r>
      <w:r w:rsidRPr="00ED0845" w:rsidR="00C35060">
        <w:rPr>
          <w:rFonts w:ascii="Times New Roman" w:hAnsi="Times New Roman"/>
          <w:szCs w:val="24"/>
        </w:rPr>
        <w:t>be mentioned on th</w:t>
      </w:r>
      <w:r w:rsidRPr="00ED0845" w:rsidR="00616DB2">
        <w:rPr>
          <w:rFonts w:ascii="Times New Roman" w:hAnsi="Times New Roman"/>
          <w:szCs w:val="24"/>
        </w:rPr>
        <w:t>e USDA blog and/or highlighted o</w:t>
      </w:r>
      <w:r w:rsidRPr="00ED0845" w:rsidR="00C35060">
        <w:rPr>
          <w:rFonts w:ascii="Times New Roman" w:hAnsi="Times New Roman"/>
          <w:szCs w:val="24"/>
        </w:rPr>
        <w:t>n the Meals for Kids Site Finder web tool (</w:t>
      </w:r>
      <w:hyperlink r:id="rId10" w:history="1">
        <w:r w:rsidRPr="00ED0845" w:rsidR="00C35060">
          <w:rPr>
            <w:rStyle w:val="Hyperlink"/>
            <w:rFonts w:ascii="Times New Roman" w:hAnsi="Times New Roman"/>
            <w:color w:val="auto"/>
            <w:szCs w:val="24"/>
          </w:rPr>
          <w:t>https://www.fns.usda.gov/meals4kids</w:t>
        </w:r>
      </w:hyperlink>
      <w:r w:rsidRPr="00ED0845" w:rsidR="00C35060">
        <w:rPr>
          <w:rFonts w:ascii="Times New Roman" w:hAnsi="Times New Roman"/>
          <w:szCs w:val="24"/>
        </w:rPr>
        <w:t xml:space="preserve">). </w:t>
      </w:r>
      <w:r w:rsidRPr="00ED0845" w:rsidR="00BE7710">
        <w:rPr>
          <w:rFonts w:ascii="Times New Roman" w:hAnsi="Times New Roman"/>
          <w:szCs w:val="24"/>
        </w:rPr>
        <w:t xml:space="preserve">All information on the award, including instructions for submitting nominations and scoring criteria, </w:t>
      </w:r>
      <w:r w:rsidRPr="00ED0845" w:rsidR="00E35A07">
        <w:rPr>
          <w:rFonts w:ascii="Times New Roman" w:hAnsi="Times New Roman"/>
          <w:szCs w:val="24"/>
        </w:rPr>
        <w:t>will be updated annually</w:t>
      </w:r>
      <w:r w:rsidRPr="00ED0845" w:rsidR="00BE7710">
        <w:rPr>
          <w:rFonts w:ascii="Times New Roman" w:hAnsi="Times New Roman"/>
          <w:szCs w:val="24"/>
        </w:rPr>
        <w:t xml:space="preserve"> on the FNS website (</w:t>
      </w:r>
      <w:hyperlink r:id="rId11" w:history="1">
        <w:r w:rsidRPr="00ED0845" w:rsidR="00BE7710">
          <w:rPr>
            <w:rStyle w:val="Hyperlink"/>
            <w:rFonts w:ascii="Times New Roman" w:hAnsi="Times New Roman"/>
            <w:color w:val="auto"/>
            <w:szCs w:val="24"/>
          </w:rPr>
          <w:t>https://www.fns.usda.gov/sfsp/turnip-the-beet</w:t>
        </w:r>
      </w:hyperlink>
      <w:r w:rsidRPr="00ED0845" w:rsidR="00BE7710">
        <w:rPr>
          <w:rFonts w:ascii="Times New Roman" w:hAnsi="Times New Roman"/>
          <w:szCs w:val="24"/>
        </w:rPr>
        <w:t>).</w:t>
      </w:r>
    </w:p>
    <w:p w:rsidR="00E35A07" w:rsidRPr="00ED0845" w:rsidP="009F7E1A" w14:paraId="4141D1C5" w14:textId="580E98F9">
      <w:pPr>
        <w:tabs>
          <w:tab w:val="left" w:pos="-720"/>
        </w:tabs>
        <w:suppressAutoHyphens/>
        <w:spacing w:line="480" w:lineRule="auto"/>
        <w:rPr>
          <w:rFonts w:ascii="Times New Roman" w:hAnsi="Times New Roman"/>
          <w:szCs w:val="24"/>
        </w:rPr>
      </w:pPr>
    </w:p>
    <w:p w:rsidR="00E35A07" w:rsidRPr="00ED0845" w:rsidP="009F7E1A" w14:paraId="430F60DF" w14:textId="6B9AE278">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FNS has received both formal and informal feedback from State agencies and sponsoring organizations indicating that Turnip the Beet adds value to the SFSP and SSO by encouraging sponsoring organizations to think creatively and strive for best practices in their summer meals, thereby improving children’s access to nutritious, well-balanced meals. </w:t>
      </w:r>
      <w:r w:rsidRPr="00ED0845" w:rsidR="00E316D3">
        <w:rPr>
          <w:rFonts w:ascii="Times New Roman" w:hAnsi="Times New Roman"/>
          <w:szCs w:val="24"/>
        </w:rPr>
        <w:t>In turn, this allows FNS to administer summer meal programs that serve the needs of communities nationwide, placing an increased emphasis on the health of children without additional regulatory requirements</w:t>
      </w:r>
      <w:r w:rsidRPr="00ED0845" w:rsidR="00C35060">
        <w:rPr>
          <w:rFonts w:ascii="Times New Roman" w:hAnsi="Times New Roman"/>
          <w:szCs w:val="24"/>
        </w:rPr>
        <w:t xml:space="preserve"> for meals</w:t>
      </w:r>
      <w:r w:rsidRPr="00ED0845" w:rsidR="00E316D3">
        <w:rPr>
          <w:rFonts w:ascii="Times New Roman" w:hAnsi="Times New Roman"/>
          <w:szCs w:val="24"/>
        </w:rPr>
        <w:t xml:space="preserve">. </w:t>
      </w:r>
    </w:p>
    <w:p w:rsidR="00341DEE" w:rsidRPr="00ED0845" w:rsidP="00E11A38" w14:paraId="7B2A0913" w14:textId="77777777">
      <w:pPr>
        <w:pStyle w:val="Heading2"/>
        <w:jc w:val="left"/>
        <w:rPr>
          <w:szCs w:val="24"/>
        </w:rPr>
      </w:pPr>
    </w:p>
    <w:p w:rsidR="00A308DB" w:rsidRPr="00ED0845" w:rsidP="0062567E" w14:paraId="7B2A0914" w14:textId="77777777">
      <w:pPr>
        <w:pStyle w:val="Heading1"/>
        <w:rPr>
          <w:szCs w:val="24"/>
        </w:rPr>
      </w:pPr>
      <w:bookmarkStart w:id="4" w:name="_Toc401831359"/>
      <w:bookmarkStart w:id="5" w:name="_Toc401832403"/>
      <w:r w:rsidRPr="00ED0845">
        <w:rPr>
          <w:szCs w:val="24"/>
        </w:rPr>
        <w:t xml:space="preserve">A3.  </w:t>
      </w:r>
      <w:r w:rsidRPr="00ED0845" w:rsidR="00831EA7">
        <w:rPr>
          <w:szCs w:val="24"/>
        </w:rPr>
        <w:t xml:space="preserve">Use of </w:t>
      </w:r>
      <w:r w:rsidRPr="00ED0845" w:rsidR="00826253">
        <w:rPr>
          <w:szCs w:val="24"/>
        </w:rPr>
        <w:t>i</w:t>
      </w:r>
      <w:r w:rsidRPr="00ED0845" w:rsidR="00831EA7">
        <w:rPr>
          <w:szCs w:val="24"/>
        </w:rPr>
        <w:t xml:space="preserve">nformation </w:t>
      </w:r>
      <w:r w:rsidRPr="00ED0845" w:rsidR="00826253">
        <w:rPr>
          <w:szCs w:val="24"/>
        </w:rPr>
        <w:t>t</w:t>
      </w:r>
      <w:r w:rsidRPr="00ED0845" w:rsidR="00831EA7">
        <w:rPr>
          <w:szCs w:val="24"/>
        </w:rPr>
        <w:t xml:space="preserve">echnology and </w:t>
      </w:r>
      <w:r w:rsidRPr="00ED0845" w:rsidR="00826253">
        <w:rPr>
          <w:szCs w:val="24"/>
        </w:rPr>
        <w:t>b</w:t>
      </w:r>
      <w:r w:rsidRPr="00ED0845" w:rsidR="00831EA7">
        <w:rPr>
          <w:szCs w:val="24"/>
        </w:rPr>
        <w:t xml:space="preserve">urden </w:t>
      </w:r>
      <w:r w:rsidRPr="00ED0845" w:rsidR="00826253">
        <w:rPr>
          <w:szCs w:val="24"/>
        </w:rPr>
        <w:t>r</w:t>
      </w:r>
      <w:r w:rsidRPr="00ED0845" w:rsidR="00831EA7">
        <w:rPr>
          <w:szCs w:val="24"/>
        </w:rPr>
        <w:t>eduction</w:t>
      </w:r>
      <w:r w:rsidRPr="00ED0845">
        <w:rPr>
          <w:szCs w:val="24"/>
        </w:rPr>
        <w:t>.</w:t>
      </w:r>
      <w:bookmarkEnd w:id="4"/>
      <w:bookmarkEnd w:id="5"/>
      <w:r w:rsidRPr="00ED0845">
        <w:rPr>
          <w:szCs w:val="24"/>
        </w:rPr>
        <w:t xml:space="preserve">  </w:t>
      </w:r>
    </w:p>
    <w:p w:rsidR="003333DF" w:rsidRPr="00ED0845" w14:paraId="7B2A0915" w14:textId="77777777">
      <w:pPr>
        <w:tabs>
          <w:tab w:val="left" w:pos="0"/>
        </w:tabs>
        <w:suppressAutoHyphens/>
        <w:rPr>
          <w:rFonts w:ascii="Times New Roman" w:hAnsi="Times New Roman"/>
          <w:szCs w:val="24"/>
        </w:rPr>
      </w:pPr>
    </w:p>
    <w:p w:rsidR="003333DF" w:rsidRPr="00ED0845" w:rsidP="0062567E" w14:paraId="7B2A0916" w14:textId="77777777">
      <w:pPr>
        <w:rPr>
          <w:rFonts w:ascii="Times New Roman" w:hAnsi="Times New Roman"/>
          <w:b/>
          <w:szCs w:val="24"/>
        </w:rPr>
      </w:pPr>
      <w:r w:rsidRPr="00ED0845">
        <w:rPr>
          <w:rFonts w:ascii="Times New Roman" w:hAnsi="Times New Roman"/>
          <w:b/>
          <w:szCs w:val="24"/>
        </w:rPr>
        <w:t xml:space="preserve">Describe whether, and to what extent, the collection of information involves the use of </w:t>
      </w:r>
      <w:r w:rsidRPr="00ED0845" w:rsidR="00542C4F">
        <w:rPr>
          <w:rFonts w:ascii="Times New Roman" w:hAnsi="Times New Roman"/>
          <w:b/>
          <w:szCs w:val="24"/>
        </w:rPr>
        <w:t>automated, electronic, mechanical, or other technolog</w:t>
      </w:r>
      <w:r w:rsidRPr="00ED0845">
        <w:rPr>
          <w:rFonts w:ascii="Times New Roman" w:hAnsi="Times New Roman"/>
          <w:b/>
          <w:szCs w:val="24"/>
        </w:rPr>
        <w:t>ical collection techniques or oth</w:t>
      </w:r>
      <w:r w:rsidRPr="00ED0845" w:rsidR="00542C4F">
        <w:rPr>
          <w:rFonts w:ascii="Times New Roman" w:hAnsi="Times New Roman"/>
          <w:b/>
          <w:szCs w:val="24"/>
        </w:rPr>
        <w:t>er forms of information technology, e.g., permitting electronic sub</w:t>
      </w:r>
      <w:r w:rsidRPr="00ED0845">
        <w:rPr>
          <w:rFonts w:ascii="Times New Roman" w:hAnsi="Times New Roman"/>
          <w:b/>
          <w:szCs w:val="24"/>
        </w:rPr>
        <w:t>mission of responses, and the basis for the decision for adopting this means of co</w:t>
      </w:r>
      <w:r w:rsidRPr="00ED0845" w:rsidR="00542C4F">
        <w:rPr>
          <w:rFonts w:ascii="Times New Roman" w:hAnsi="Times New Roman"/>
          <w:b/>
          <w:szCs w:val="24"/>
        </w:rPr>
        <w:t>llection. Also describe any con</w:t>
      </w:r>
      <w:r w:rsidRPr="00ED0845">
        <w:rPr>
          <w:rFonts w:ascii="Times New Roman" w:hAnsi="Times New Roman"/>
          <w:b/>
          <w:szCs w:val="24"/>
        </w:rPr>
        <w:t>sideratio</w:t>
      </w:r>
      <w:r w:rsidRPr="00ED0845" w:rsidR="00542C4F">
        <w:rPr>
          <w:rFonts w:ascii="Times New Roman" w:hAnsi="Times New Roman"/>
          <w:b/>
          <w:szCs w:val="24"/>
        </w:rPr>
        <w:t>n of using information technology to reduce bur</w:t>
      </w:r>
      <w:r w:rsidRPr="00ED0845">
        <w:rPr>
          <w:rFonts w:ascii="Times New Roman" w:hAnsi="Times New Roman"/>
          <w:b/>
          <w:szCs w:val="24"/>
        </w:rPr>
        <w:t>den.</w:t>
      </w:r>
    </w:p>
    <w:p w:rsidR="00A308DB" w:rsidRPr="00ED0845" w14:paraId="7B2A0917" w14:textId="77777777">
      <w:pPr>
        <w:tabs>
          <w:tab w:val="left" w:pos="0"/>
        </w:tabs>
        <w:suppressAutoHyphens/>
        <w:rPr>
          <w:rFonts w:ascii="Times New Roman" w:hAnsi="Times New Roman"/>
          <w:szCs w:val="24"/>
        </w:rPr>
      </w:pPr>
    </w:p>
    <w:p w:rsidR="009F7E1A" w:rsidRPr="00ED0845" w:rsidP="009F7E1A" w14:paraId="7B2A0918" w14:textId="700207D6">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nomination packet will be available in Microsoft Word and/or Adobe PDF and will be downloadable from the FNS website. The nominations may be typed or handwritten and must be submitted to the State administering agency per State guidance. The State agencies will submit the nomination packets to FNS via email. </w:t>
      </w:r>
    </w:p>
    <w:p w:rsidR="005A3F80" w:rsidRPr="00ED0845" w14:paraId="7B2A0919" w14:textId="77777777">
      <w:pPr>
        <w:tabs>
          <w:tab w:val="left" w:pos="0"/>
        </w:tabs>
        <w:suppressAutoHyphens/>
        <w:rPr>
          <w:rFonts w:ascii="Times New Roman" w:hAnsi="Times New Roman"/>
          <w:szCs w:val="24"/>
        </w:rPr>
      </w:pPr>
    </w:p>
    <w:p w:rsidR="00A308DB" w:rsidRPr="00ED0845" w:rsidP="0062567E" w14:paraId="7B2A091A" w14:textId="77777777">
      <w:pPr>
        <w:pStyle w:val="Heading1"/>
        <w:rPr>
          <w:szCs w:val="24"/>
        </w:rPr>
      </w:pPr>
      <w:bookmarkStart w:id="6" w:name="_Toc401831360"/>
      <w:bookmarkStart w:id="7" w:name="_Toc401832404"/>
      <w:r w:rsidRPr="00ED0845">
        <w:rPr>
          <w:szCs w:val="24"/>
        </w:rPr>
        <w:t xml:space="preserve">A4.  </w:t>
      </w:r>
      <w:r w:rsidRPr="00ED0845" w:rsidR="002568E6">
        <w:rPr>
          <w:szCs w:val="24"/>
        </w:rPr>
        <w:t>E</w:t>
      </w:r>
      <w:r w:rsidRPr="00ED0845">
        <w:rPr>
          <w:szCs w:val="24"/>
        </w:rPr>
        <w:t>fforts to identify duplication.</w:t>
      </w:r>
      <w:bookmarkEnd w:id="6"/>
      <w:bookmarkEnd w:id="7"/>
      <w:r w:rsidRPr="00ED0845">
        <w:rPr>
          <w:szCs w:val="24"/>
        </w:rPr>
        <w:t xml:space="preserve"> </w:t>
      </w:r>
    </w:p>
    <w:p w:rsidR="003333DF" w:rsidRPr="00ED0845" w14:paraId="7B2A091B" w14:textId="77777777">
      <w:pPr>
        <w:tabs>
          <w:tab w:val="left" w:pos="0"/>
        </w:tabs>
        <w:suppressAutoHyphens/>
        <w:rPr>
          <w:rFonts w:ascii="Times New Roman" w:hAnsi="Times New Roman"/>
          <w:szCs w:val="24"/>
        </w:rPr>
      </w:pPr>
    </w:p>
    <w:p w:rsidR="003333DF" w:rsidRPr="00ED0845" w14:paraId="7B2A091C" w14:textId="77777777">
      <w:pPr>
        <w:tabs>
          <w:tab w:val="left" w:pos="0"/>
        </w:tabs>
        <w:suppressAutoHyphens/>
        <w:rPr>
          <w:rFonts w:ascii="Times New Roman" w:hAnsi="Times New Roman"/>
          <w:szCs w:val="24"/>
        </w:rPr>
      </w:pPr>
      <w:r w:rsidRPr="00ED0845">
        <w:rPr>
          <w:rFonts w:ascii="Times New Roman" w:hAnsi="Times New Roman"/>
          <w:b/>
          <w:szCs w:val="24"/>
        </w:rPr>
        <w:t>Descr</w:t>
      </w:r>
      <w:r w:rsidRPr="00ED0845" w:rsidR="00751946">
        <w:rPr>
          <w:rFonts w:ascii="Times New Roman" w:hAnsi="Times New Roman"/>
          <w:b/>
          <w:szCs w:val="24"/>
        </w:rPr>
        <w:t>ibe efforts to identify duplica</w:t>
      </w:r>
      <w:r w:rsidRPr="00ED0845">
        <w:rPr>
          <w:rFonts w:ascii="Times New Roman" w:hAnsi="Times New Roman"/>
          <w:b/>
          <w:szCs w:val="24"/>
        </w:rPr>
        <w:t>tion.</w:t>
      </w:r>
      <w:r w:rsidRPr="00ED0845" w:rsidR="00751946">
        <w:rPr>
          <w:rFonts w:ascii="Times New Roman" w:hAnsi="Times New Roman"/>
          <w:b/>
          <w:szCs w:val="24"/>
        </w:rPr>
        <w:t xml:space="preserve">  Show specifically why any similar information already avail</w:t>
      </w:r>
      <w:r w:rsidRPr="00ED0845">
        <w:rPr>
          <w:rFonts w:ascii="Times New Roman" w:hAnsi="Times New Roman"/>
          <w:b/>
          <w:szCs w:val="24"/>
        </w:rPr>
        <w:t xml:space="preserve">able cannot be used or </w:t>
      </w:r>
      <w:r w:rsidRPr="00ED0845" w:rsidR="00751946">
        <w:rPr>
          <w:rFonts w:ascii="Times New Roman" w:hAnsi="Times New Roman"/>
          <w:b/>
          <w:szCs w:val="24"/>
        </w:rPr>
        <w:t>modified for use for the purposes descri</w:t>
      </w:r>
      <w:r w:rsidRPr="00ED0845">
        <w:rPr>
          <w:rFonts w:ascii="Times New Roman" w:hAnsi="Times New Roman"/>
          <w:b/>
          <w:szCs w:val="24"/>
        </w:rPr>
        <w:t>bed in Question 2.</w:t>
      </w:r>
    </w:p>
    <w:p w:rsidR="009F7E1A" w:rsidRPr="00ED0845" w:rsidP="009F7E1A" w14:paraId="7B2A091D" w14:textId="77777777">
      <w:pPr>
        <w:tabs>
          <w:tab w:val="left" w:pos="-720"/>
        </w:tabs>
        <w:suppressAutoHyphens/>
        <w:rPr>
          <w:rFonts w:ascii="Times New Roman" w:hAnsi="Times New Roman"/>
          <w:szCs w:val="24"/>
        </w:rPr>
      </w:pPr>
    </w:p>
    <w:p w:rsidR="00B327FE" w:rsidRPr="00ED0845" w:rsidP="009F7E1A" w14:paraId="1895FD49" w14:textId="5B547ACC">
      <w:pPr>
        <w:tabs>
          <w:tab w:val="left" w:pos="-720"/>
        </w:tabs>
        <w:suppressAutoHyphens/>
        <w:spacing w:line="480" w:lineRule="auto"/>
        <w:rPr>
          <w:rFonts w:ascii="Times New Roman" w:hAnsi="Times New Roman"/>
          <w:szCs w:val="24"/>
        </w:rPr>
      </w:pPr>
      <w:r w:rsidRPr="00ED0845">
        <w:rPr>
          <w:rFonts w:ascii="Times New Roman" w:hAnsi="Times New Roman"/>
          <w:szCs w:val="24"/>
        </w:rPr>
        <w:t>There is no similar information collection.  Every effort has been made to avoid duplication.  FNS solely administers and monitors the Turnip the Beet program.</w:t>
      </w:r>
    </w:p>
    <w:p w:rsidR="00B327FE" w:rsidRPr="00ED0845" w:rsidP="00B327FE" w14:paraId="52F7BC86" w14:textId="77777777">
      <w:pPr>
        <w:tabs>
          <w:tab w:val="left" w:pos="-720"/>
        </w:tabs>
        <w:suppressAutoHyphens/>
        <w:rPr>
          <w:rFonts w:ascii="Times New Roman" w:hAnsi="Times New Roman"/>
          <w:szCs w:val="24"/>
        </w:rPr>
      </w:pPr>
    </w:p>
    <w:p w:rsidR="00A308DB" w:rsidRPr="00ED0845" w:rsidP="0062567E" w14:paraId="7B2A0920" w14:textId="77777777">
      <w:pPr>
        <w:pStyle w:val="Heading1"/>
        <w:rPr>
          <w:szCs w:val="24"/>
        </w:rPr>
      </w:pPr>
      <w:bookmarkStart w:id="8" w:name="_Toc401831361"/>
      <w:bookmarkStart w:id="9" w:name="_Toc401832405"/>
      <w:r w:rsidRPr="00ED0845">
        <w:rPr>
          <w:szCs w:val="24"/>
        </w:rPr>
        <w:t>A5.  Impacts on small businesses or other small entities.</w:t>
      </w:r>
      <w:bookmarkEnd w:id="8"/>
      <w:bookmarkEnd w:id="9"/>
      <w:r w:rsidRPr="00ED0845">
        <w:rPr>
          <w:szCs w:val="24"/>
        </w:rPr>
        <w:t xml:space="preserve">  </w:t>
      </w:r>
    </w:p>
    <w:p w:rsidR="003333DF" w:rsidRPr="00ED0845" w14:paraId="7B2A0921" w14:textId="77777777">
      <w:pPr>
        <w:tabs>
          <w:tab w:val="left" w:pos="0"/>
        </w:tabs>
        <w:suppressAutoHyphens/>
        <w:rPr>
          <w:rFonts w:ascii="Times New Roman" w:hAnsi="Times New Roman"/>
          <w:szCs w:val="24"/>
        </w:rPr>
      </w:pPr>
    </w:p>
    <w:p w:rsidR="003333DF" w:rsidRPr="00ED0845" w14:paraId="7B2A0922" w14:textId="77777777">
      <w:pPr>
        <w:tabs>
          <w:tab w:val="left" w:pos="0"/>
        </w:tabs>
        <w:suppressAutoHyphens/>
        <w:rPr>
          <w:rFonts w:ascii="Times New Roman" w:hAnsi="Times New Roman"/>
          <w:szCs w:val="24"/>
        </w:rPr>
      </w:pPr>
      <w:r w:rsidRPr="00ED0845">
        <w:rPr>
          <w:rFonts w:ascii="Times New Roman" w:hAnsi="Times New Roman"/>
          <w:b/>
          <w:szCs w:val="24"/>
        </w:rPr>
        <w:t>If t</w:t>
      </w:r>
      <w:r w:rsidRPr="00ED0845" w:rsidR="006E4B7F">
        <w:rPr>
          <w:rFonts w:ascii="Times New Roman" w:hAnsi="Times New Roman"/>
          <w:b/>
          <w:szCs w:val="24"/>
        </w:rPr>
        <w:t>he collection of information im</w:t>
      </w:r>
      <w:r w:rsidRPr="00ED0845">
        <w:rPr>
          <w:rFonts w:ascii="Times New Roman" w:hAnsi="Times New Roman"/>
          <w:b/>
          <w:szCs w:val="24"/>
        </w:rPr>
        <w:t xml:space="preserve">pacts small businesses or other small entities (Item 5 of </w:t>
      </w:r>
      <w:r w:rsidRPr="00ED0845">
        <w:rPr>
          <w:rFonts w:ascii="Times New Roman" w:hAnsi="Times New Roman"/>
          <w:b/>
          <w:szCs w:val="24"/>
        </w:rPr>
        <w:t>OMB Form 83-I), de</w:t>
      </w:r>
      <w:r w:rsidRPr="00ED0845" w:rsidR="006E4B7F">
        <w:rPr>
          <w:rFonts w:ascii="Times New Roman" w:hAnsi="Times New Roman"/>
          <w:b/>
          <w:szCs w:val="24"/>
        </w:rPr>
        <w:t>scribe any methods used to mini</w:t>
      </w:r>
      <w:r w:rsidRPr="00ED0845">
        <w:rPr>
          <w:rFonts w:ascii="Times New Roman" w:hAnsi="Times New Roman"/>
          <w:b/>
          <w:szCs w:val="24"/>
        </w:rPr>
        <w:t>mize burden.</w:t>
      </w:r>
    </w:p>
    <w:p w:rsidR="00A308DB" w:rsidRPr="00ED0845" w14:paraId="7B2A0923" w14:textId="77777777">
      <w:pPr>
        <w:tabs>
          <w:tab w:val="left" w:pos="0"/>
        </w:tabs>
        <w:suppressAutoHyphens/>
        <w:rPr>
          <w:rFonts w:ascii="Times New Roman" w:hAnsi="Times New Roman"/>
          <w:szCs w:val="24"/>
        </w:rPr>
      </w:pPr>
    </w:p>
    <w:p w:rsidR="001746FA" w:rsidP="001746FA" w14:paraId="16B1AD7D" w14:textId="568EBB58">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This information collection has been held to the minimum required for the intended use.  FNS estimates that up to </w:t>
      </w:r>
      <w:r w:rsidRPr="00ED0845" w:rsidR="00214E0A">
        <w:rPr>
          <w:rFonts w:ascii="Times New Roman" w:hAnsi="Times New Roman"/>
          <w:szCs w:val="24"/>
        </w:rPr>
        <w:t xml:space="preserve">50 </w:t>
      </w:r>
      <w:r w:rsidRPr="00ED0845">
        <w:rPr>
          <w:rFonts w:ascii="Times New Roman" w:hAnsi="Times New Roman"/>
          <w:szCs w:val="24"/>
        </w:rPr>
        <w:t xml:space="preserve">percent of the </w:t>
      </w:r>
      <w:r w:rsidRPr="00ED0845" w:rsidR="009A3A10">
        <w:rPr>
          <w:rFonts w:ascii="Times New Roman" w:hAnsi="Times New Roman"/>
          <w:szCs w:val="24"/>
        </w:rPr>
        <w:t xml:space="preserve">150 </w:t>
      </w:r>
      <w:r w:rsidRPr="00ED0845">
        <w:rPr>
          <w:rFonts w:ascii="Times New Roman" w:hAnsi="Times New Roman"/>
          <w:szCs w:val="24"/>
        </w:rPr>
        <w:t>sponsors</w:t>
      </w:r>
      <w:r w:rsidRPr="00ED0845" w:rsidR="00214E0A">
        <w:rPr>
          <w:rFonts w:ascii="Times New Roman" w:hAnsi="Times New Roman"/>
          <w:szCs w:val="24"/>
        </w:rPr>
        <w:t xml:space="preserve"> (businesses)</w:t>
      </w:r>
      <w:r w:rsidRPr="00ED0845">
        <w:rPr>
          <w:rFonts w:ascii="Times New Roman" w:hAnsi="Times New Roman"/>
          <w:szCs w:val="24"/>
        </w:rPr>
        <w:t xml:space="preserve"> are small entities.</w:t>
      </w:r>
      <w:r w:rsidRPr="00ED0845" w:rsidR="00063834">
        <w:rPr>
          <w:rFonts w:ascii="Times New Roman" w:hAnsi="Times New Roman"/>
          <w:szCs w:val="24"/>
        </w:rPr>
        <w:t xml:space="preserve">   </w:t>
      </w:r>
    </w:p>
    <w:p w:rsidR="001746FA" w:rsidP="001746FA" w14:paraId="4A5CCFF0" w14:textId="77777777">
      <w:pPr>
        <w:tabs>
          <w:tab w:val="left" w:pos="-720"/>
        </w:tabs>
        <w:suppressAutoHyphens/>
        <w:spacing w:line="480" w:lineRule="auto"/>
        <w:rPr>
          <w:rFonts w:ascii="Times New Roman" w:hAnsi="Times New Roman"/>
          <w:szCs w:val="24"/>
        </w:rPr>
      </w:pPr>
      <w:r>
        <w:rPr>
          <w:rFonts w:ascii="Times New Roman" w:hAnsi="Times New Roman"/>
          <w:szCs w:val="24"/>
        </w:rPr>
        <w:t>Therefore, out of the 186 total respondents for this collection, FNS estimates that approximately 75 (40%) are small entities.</w:t>
      </w:r>
    </w:p>
    <w:p w:rsidR="00B327FE" w:rsidRPr="00ED0845" w:rsidP="001746FA" w14:paraId="3E435015" w14:textId="3D31EE94">
      <w:pPr>
        <w:tabs>
          <w:tab w:val="left" w:pos="-720"/>
        </w:tabs>
        <w:suppressAutoHyphens/>
        <w:spacing w:line="480" w:lineRule="auto"/>
        <w:rPr>
          <w:rFonts w:ascii="Times New Roman" w:hAnsi="Times New Roman"/>
          <w:spacing w:val="-3"/>
          <w:szCs w:val="24"/>
        </w:rPr>
      </w:pPr>
    </w:p>
    <w:p w:rsidR="00A308DB" w:rsidRPr="00ED0845" w:rsidP="0062567E" w14:paraId="7B2A0926" w14:textId="77777777">
      <w:pPr>
        <w:pStyle w:val="Heading1"/>
        <w:rPr>
          <w:szCs w:val="24"/>
        </w:rPr>
      </w:pPr>
      <w:bookmarkStart w:id="10" w:name="_Toc401831362"/>
      <w:bookmarkStart w:id="11" w:name="_Toc401832406"/>
      <w:r w:rsidRPr="00ED0845">
        <w:rPr>
          <w:szCs w:val="24"/>
        </w:rPr>
        <w:t xml:space="preserve">A6.  Consequences </w:t>
      </w:r>
      <w:r w:rsidRPr="00ED0845" w:rsidR="00826253">
        <w:rPr>
          <w:szCs w:val="24"/>
        </w:rPr>
        <w:t xml:space="preserve">of collecting the </w:t>
      </w:r>
      <w:r w:rsidRPr="00ED0845" w:rsidR="00DA0E06">
        <w:rPr>
          <w:szCs w:val="24"/>
        </w:rPr>
        <w:t>i</w:t>
      </w:r>
      <w:r w:rsidRPr="00ED0845" w:rsidR="00826253">
        <w:rPr>
          <w:szCs w:val="24"/>
        </w:rPr>
        <w:t xml:space="preserve">nformation </w:t>
      </w:r>
      <w:r w:rsidRPr="00ED0845">
        <w:rPr>
          <w:szCs w:val="24"/>
        </w:rPr>
        <w:t>less frequently.</w:t>
      </w:r>
      <w:bookmarkEnd w:id="10"/>
      <w:bookmarkEnd w:id="11"/>
      <w:r w:rsidRPr="00ED0845">
        <w:rPr>
          <w:szCs w:val="24"/>
        </w:rPr>
        <w:t xml:space="preserve">  </w:t>
      </w:r>
    </w:p>
    <w:p w:rsidR="003333DF" w:rsidRPr="00ED0845" w:rsidP="005C04BB" w14:paraId="7B2A0927" w14:textId="77777777">
      <w:pPr>
        <w:tabs>
          <w:tab w:val="left" w:pos="0"/>
        </w:tabs>
        <w:suppressAutoHyphens/>
        <w:rPr>
          <w:rFonts w:ascii="Times New Roman" w:hAnsi="Times New Roman"/>
          <w:szCs w:val="24"/>
        </w:rPr>
      </w:pPr>
    </w:p>
    <w:p w:rsidR="003333DF" w:rsidRPr="00ED0845" w:rsidP="0062567E" w14:paraId="7B2A0928" w14:textId="77777777">
      <w:pPr>
        <w:rPr>
          <w:rFonts w:ascii="Times New Roman" w:hAnsi="Times New Roman"/>
          <w:b/>
          <w:szCs w:val="24"/>
        </w:rPr>
      </w:pPr>
      <w:r w:rsidRPr="00ED0845">
        <w:rPr>
          <w:rFonts w:ascii="Times New Roman" w:hAnsi="Times New Roman"/>
          <w:b/>
          <w:szCs w:val="24"/>
        </w:rPr>
        <w:t>Describe the consequence to Federal program or policy activities if the collect</w:t>
      </w:r>
      <w:r w:rsidRPr="00ED0845" w:rsidR="00E315C8">
        <w:rPr>
          <w:rFonts w:ascii="Times New Roman" w:hAnsi="Times New Roman"/>
          <w:b/>
          <w:szCs w:val="24"/>
        </w:rPr>
        <w:t>ion is not conducted, or is conducted less frequent</w:t>
      </w:r>
      <w:r w:rsidRPr="00ED0845">
        <w:rPr>
          <w:rFonts w:ascii="Times New Roman" w:hAnsi="Times New Roman"/>
          <w:b/>
          <w:szCs w:val="24"/>
        </w:rPr>
        <w:t>ly, as well as any technical or legal obstacles to reducing burden.</w:t>
      </w:r>
    </w:p>
    <w:p w:rsidR="00E11A38" w:rsidRPr="00ED0845" w:rsidP="00E11A38" w14:paraId="7B2A0929" w14:textId="77777777">
      <w:pPr>
        <w:tabs>
          <w:tab w:val="left" w:pos="-720"/>
        </w:tabs>
        <w:suppressAutoHyphens/>
        <w:rPr>
          <w:rFonts w:ascii="Times New Roman" w:hAnsi="Times New Roman"/>
          <w:szCs w:val="24"/>
        </w:rPr>
      </w:pPr>
    </w:p>
    <w:p w:rsidR="00E11A38" w:rsidRPr="00ED0845" w:rsidP="00E11A38" w14:paraId="7B2A092A" w14:textId="35074EAA">
      <w:pPr>
        <w:tabs>
          <w:tab w:val="left" w:pos="-720"/>
        </w:tabs>
        <w:suppressAutoHyphens/>
        <w:spacing w:line="480" w:lineRule="auto"/>
        <w:rPr>
          <w:rFonts w:ascii="Times New Roman" w:hAnsi="Times New Roman"/>
          <w:szCs w:val="24"/>
        </w:rPr>
      </w:pPr>
      <w:r w:rsidRPr="00ED0845">
        <w:rPr>
          <w:rFonts w:ascii="Times New Roman" w:hAnsi="Times New Roman"/>
          <w:szCs w:val="24"/>
        </w:rPr>
        <w:t>Turnip the Beet is designed as an annual award to recognize outstanding efforts within a program year. Collecting this information less frequently would diminish the accuracy of the results</w:t>
      </w:r>
      <w:r w:rsidRPr="00ED0845" w:rsidR="006F142B">
        <w:rPr>
          <w:rFonts w:ascii="Times New Roman" w:hAnsi="Times New Roman"/>
          <w:szCs w:val="24"/>
        </w:rPr>
        <w:t xml:space="preserve"> and alter the nature of the program.</w:t>
      </w:r>
    </w:p>
    <w:p w:rsidR="00E11A38" w:rsidRPr="00ED0845" w:rsidP="006B5383" w14:paraId="7B2A092B" w14:textId="77777777">
      <w:pPr>
        <w:tabs>
          <w:tab w:val="left" w:pos="-720"/>
        </w:tabs>
        <w:suppressAutoHyphens/>
        <w:rPr>
          <w:rFonts w:ascii="Times New Roman" w:hAnsi="Times New Roman"/>
          <w:szCs w:val="24"/>
        </w:rPr>
      </w:pPr>
    </w:p>
    <w:p w:rsidR="00A308DB" w:rsidRPr="00ED0845" w:rsidP="0062567E" w14:paraId="7B2A092C" w14:textId="77777777">
      <w:pPr>
        <w:pStyle w:val="Heading1"/>
        <w:rPr>
          <w:szCs w:val="24"/>
        </w:rPr>
      </w:pPr>
      <w:bookmarkStart w:id="12" w:name="_Toc401831363"/>
      <w:bookmarkStart w:id="13" w:name="_Toc401832407"/>
      <w:r w:rsidRPr="00ED0845">
        <w:rPr>
          <w:szCs w:val="24"/>
        </w:rPr>
        <w:t xml:space="preserve">A7.  </w:t>
      </w:r>
      <w:r w:rsidRPr="00ED0845" w:rsidR="00A37C87">
        <w:rPr>
          <w:szCs w:val="24"/>
        </w:rPr>
        <w:t>Special c</w:t>
      </w:r>
      <w:r w:rsidRPr="00ED0845">
        <w:rPr>
          <w:szCs w:val="24"/>
        </w:rPr>
        <w:t xml:space="preserve">ircumstances </w:t>
      </w:r>
      <w:r w:rsidRPr="00ED0845" w:rsidR="00A37C87">
        <w:rPr>
          <w:szCs w:val="24"/>
        </w:rPr>
        <w:t>relating to the Guidelines of</w:t>
      </w:r>
      <w:r w:rsidRPr="00ED0845">
        <w:rPr>
          <w:szCs w:val="24"/>
        </w:rPr>
        <w:t xml:space="preserve"> 5 CFR 1320.</w:t>
      </w:r>
      <w:r w:rsidRPr="00ED0845" w:rsidR="003C6BDD">
        <w:rPr>
          <w:szCs w:val="24"/>
        </w:rPr>
        <w:t>5</w:t>
      </w:r>
      <w:r w:rsidRPr="00ED0845">
        <w:rPr>
          <w:szCs w:val="24"/>
        </w:rPr>
        <w:t>.</w:t>
      </w:r>
      <w:bookmarkEnd w:id="12"/>
      <w:bookmarkEnd w:id="13"/>
      <w:r w:rsidRPr="00ED0845">
        <w:rPr>
          <w:szCs w:val="24"/>
        </w:rPr>
        <w:t xml:space="preserve">  </w:t>
      </w:r>
    </w:p>
    <w:p w:rsidR="00A308DB" w:rsidRPr="00ED0845" w:rsidP="00213436" w14:paraId="7B2A092D" w14:textId="77777777">
      <w:pPr>
        <w:tabs>
          <w:tab w:val="left" w:pos="0"/>
        </w:tabs>
        <w:suppressAutoHyphens/>
        <w:rPr>
          <w:rFonts w:ascii="Times New Roman" w:hAnsi="Times New Roman"/>
          <w:szCs w:val="24"/>
        </w:rPr>
      </w:pPr>
    </w:p>
    <w:p w:rsidR="003333DF" w:rsidRPr="00ED0845" w:rsidP="0062567E" w14:paraId="7B2A092E" w14:textId="77777777">
      <w:pPr>
        <w:widowControl/>
        <w:rPr>
          <w:rFonts w:ascii="Times New Roman" w:hAnsi="Times New Roman"/>
          <w:b/>
          <w:szCs w:val="24"/>
        </w:rPr>
      </w:pPr>
      <w:r w:rsidRPr="00ED0845">
        <w:rPr>
          <w:rFonts w:ascii="Times New Roman" w:hAnsi="Times New Roman"/>
          <w:b/>
          <w:szCs w:val="24"/>
        </w:rPr>
        <w:t>Explain any special circumstances that woul</w:t>
      </w:r>
      <w:r w:rsidRPr="00ED0845" w:rsidR="00CF7CB1">
        <w:rPr>
          <w:rFonts w:ascii="Times New Roman" w:hAnsi="Times New Roman"/>
          <w:b/>
          <w:szCs w:val="24"/>
        </w:rPr>
        <w:t>d cause an information collecti</w:t>
      </w:r>
      <w:r w:rsidRPr="00ED0845">
        <w:rPr>
          <w:rFonts w:ascii="Times New Roman" w:hAnsi="Times New Roman"/>
          <w:b/>
          <w:szCs w:val="24"/>
        </w:rPr>
        <w:t>on to</w:t>
      </w:r>
      <w:r w:rsidRPr="00ED0845" w:rsidR="00CF7CB1">
        <w:rPr>
          <w:rFonts w:ascii="Times New Roman" w:hAnsi="Times New Roman"/>
          <w:b/>
          <w:szCs w:val="24"/>
        </w:rPr>
        <w:t xml:space="preserve"> be con</w:t>
      </w:r>
      <w:r w:rsidRPr="00ED0845">
        <w:rPr>
          <w:rFonts w:ascii="Times New Roman" w:hAnsi="Times New Roman"/>
          <w:b/>
          <w:szCs w:val="24"/>
        </w:rPr>
        <w:t xml:space="preserve">ducted in a manner: </w:t>
      </w:r>
    </w:p>
    <w:p w:rsidR="003333DF" w:rsidRPr="00ED0845" w:rsidP="0062567E"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w:t>
      </w:r>
      <w:r w:rsidRPr="00ED0845" w:rsidR="00CF7CB1">
        <w:rPr>
          <w:rFonts w:ascii="Times New Roman" w:hAnsi="Times New Roman"/>
          <w:b/>
          <w:szCs w:val="24"/>
        </w:rPr>
        <w:t>g respondents to report informa</w:t>
      </w:r>
      <w:r w:rsidRPr="00ED0845">
        <w:rPr>
          <w:rFonts w:ascii="Times New Roman" w:hAnsi="Times New Roman"/>
          <w:b/>
          <w:szCs w:val="24"/>
        </w:rPr>
        <w:t xml:space="preserve">tion to the agency more often than </w:t>
      </w:r>
      <w:r w:rsidRPr="00ED0845">
        <w:rPr>
          <w:rFonts w:ascii="Times New Roman" w:hAnsi="Times New Roman"/>
          <w:b/>
          <w:szCs w:val="24"/>
        </w:rPr>
        <w:t>quarterly;</w:t>
      </w:r>
      <w:r w:rsidRPr="00ED0845">
        <w:rPr>
          <w:rFonts w:ascii="Times New Roman" w:hAnsi="Times New Roman"/>
          <w:b/>
          <w:szCs w:val="24"/>
        </w:rPr>
        <w:t xml:space="preserve"> </w:t>
      </w:r>
    </w:p>
    <w:p w:rsidR="003333DF" w:rsidRPr="00ED0845" w:rsidP="0062567E"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w:t>
      </w:r>
      <w:r w:rsidRPr="00ED0845" w:rsidR="008F3F14">
        <w:rPr>
          <w:rFonts w:ascii="Times New Roman" w:hAnsi="Times New Roman"/>
          <w:b/>
          <w:szCs w:val="24"/>
        </w:rPr>
        <w:t>g respondents to prepare a writ</w:t>
      </w:r>
      <w:r w:rsidRPr="00ED0845">
        <w:rPr>
          <w:rFonts w:ascii="Times New Roman" w:hAnsi="Times New Roman"/>
          <w:b/>
          <w:szCs w:val="24"/>
        </w:rPr>
        <w:t>ten re</w:t>
      </w:r>
      <w:r w:rsidRPr="00ED0845" w:rsidR="008F3F14">
        <w:rPr>
          <w:rFonts w:ascii="Times New Roman" w:hAnsi="Times New Roman"/>
          <w:b/>
          <w:szCs w:val="24"/>
        </w:rPr>
        <w:t>sponse to a collection of informa</w:t>
      </w:r>
      <w:r w:rsidRPr="00ED0845">
        <w:rPr>
          <w:rFonts w:ascii="Times New Roman" w:hAnsi="Times New Roman"/>
          <w:b/>
          <w:szCs w:val="24"/>
        </w:rPr>
        <w:t xml:space="preserve">tion in fewer than 30 days after receipt of </w:t>
      </w:r>
      <w:r w:rsidRPr="00ED0845">
        <w:rPr>
          <w:rFonts w:ascii="Times New Roman" w:hAnsi="Times New Roman"/>
          <w:b/>
          <w:szCs w:val="24"/>
        </w:rPr>
        <w:t>it;</w:t>
      </w:r>
      <w:r w:rsidRPr="00ED0845">
        <w:rPr>
          <w:rFonts w:ascii="Times New Roman" w:hAnsi="Times New Roman"/>
          <w:b/>
          <w:szCs w:val="24"/>
        </w:rPr>
        <w:t xml:space="preserve"> </w:t>
      </w:r>
    </w:p>
    <w:p w:rsidR="003333DF" w:rsidRPr="00ED0845" w:rsidP="0062567E"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Requiring respondents to submit more than an orig</w:t>
      </w:r>
      <w:r w:rsidRPr="00ED0845" w:rsidR="008F3F14">
        <w:rPr>
          <w:rFonts w:ascii="Times New Roman" w:hAnsi="Times New Roman"/>
          <w:b/>
          <w:szCs w:val="24"/>
        </w:rPr>
        <w:t xml:space="preserve">inal and two copies of any </w:t>
      </w:r>
      <w:r w:rsidRPr="00ED0845" w:rsidR="008F3F14">
        <w:rPr>
          <w:rFonts w:ascii="Times New Roman" w:hAnsi="Times New Roman"/>
          <w:b/>
          <w:szCs w:val="24"/>
        </w:rPr>
        <w:t>docu</w:t>
      </w:r>
      <w:r w:rsidRPr="00ED0845">
        <w:rPr>
          <w:rFonts w:ascii="Times New Roman" w:hAnsi="Times New Roman"/>
          <w:b/>
          <w:szCs w:val="24"/>
        </w:rPr>
        <w:t>ment;</w:t>
      </w:r>
      <w:r w:rsidRPr="00ED0845">
        <w:rPr>
          <w:rFonts w:ascii="Times New Roman" w:hAnsi="Times New Roman"/>
          <w:b/>
          <w:szCs w:val="24"/>
        </w:rPr>
        <w:t xml:space="preserve"> </w:t>
      </w:r>
    </w:p>
    <w:p w:rsidR="003333DF" w:rsidRPr="00ED0845" w:rsidP="0062567E"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w:t>
      </w:r>
      <w:r w:rsidRPr="00ED0845" w:rsidR="008F3F14">
        <w:rPr>
          <w:rFonts w:ascii="Times New Roman" w:hAnsi="Times New Roman"/>
          <w:b/>
          <w:szCs w:val="24"/>
        </w:rPr>
        <w:t>uiring respondents to retain re</w:t>
      </w:r>
      <w:r w:rsidRPr="00ED0845">
        <w:rPr>
          <w:rFonts w:ascii="Times New Roman" w:hAnsi="Times New Roman"/>
          <w:b/>
          <w:szCs w:val="24"/>
        </w:rPr>
        <w:t>cords, othe</w:t>
      </w:r>
      <w:r w:rsidRPr="00ED0845" w:rsidR="008F3F14">
        <w:rPr>
          <w:rFonts w:ascii="Times New Roman" w:hAnsi="Times New Roman"/>
          <w:b/>
          <w:szCs w:val="24"/>
        </w:rPr>
        <w:t>r than health, medical, governm</w:t>
      </w:r>
      <w:r w:rsidRPr="00ED0845">
        <w:rPr>
          <w:rFonts w:ascii="Times New Roman" w:hAnsi="Times New Roman"/>
          <w:b/>
          <w:szCs w:val="24"/>
        </w:rPr>
        <w:t xml:space="preserve">ent contract, grant-in-aid, or tax records for more than three </w:t>
      </w:r>
      <w:r w:rsidRPr="00ED0845">
        <w:rPr>
          <w:rFonts w:ascii="Times New Roman" w:hAnsi="Times New Roman"/>
          <w:b/>
          <w:szCs w:val="24"/>
        </w:rPr>
        <w:t>years</w:t>
      </w:r>
      <w:r w:rsidRPr="00ED0845" w:rsidR="008F3F14">
        <w:rPr>
          <w:rFonts w:ascii="Times New Roman" w:hAnsi="Times New Roman"/>
          <w:b/>
          <w:szCs w:val="24"/>
        </w:rPr>
        <w:t>;</w:t>
      </w:r>
    </w:p>
    <w:p w:rsidR="003333DF" w:rsidRPr="00ED0845" w:rsidP="0062567E"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In connection with a statistical survey, that is not de</w:t>
      </w:r>
      <w:r w:rsidRPr="00ED0845">
        <w:rPr>
          <w:rFonts w:ascii="Times New Roman" w:hAnsi="Times New Roman"/>
          <w:b/>
          <w:szCs w:val="24"/>
        </w:rPr>
        <w:t>s</w:t>
      </w:r>
      <w:r w:rsidRPr="00ED0845">
        <w:rPr>
          <w:rFonts w:ascii="Times New Roman" w:hAnsi="Times New Roman"/>
          <w:b/>
          <w:szCs w:val="24"/>
        </w:rPr>
        <w:t>igned to produce valid and reli</w:t>
      </w:r>
      <w:r w:rsidRPr="00ED0845">
        <w:rPr>
          <w:rFonts w:ascii="Times New Roman" w:hAnsi="Times New Roman"/>
          <w:b/>
          <w:szCs w:val="24"/>
        </w:rPr>
        <w:t>a</w:t>
      </w:r>
      <w:r w:rsidRPr="00ED0845">
        <w:rPr>
          <w:rFonts w:ascii="Times New Roman" w:hAnsi="Times New Roman"/>
          <w:b/>
          <w:szCs w:val="24"/>
        </w:rPr>
        <w:t>ble results that can be generalized to the uni</w:t>
      </w:r>
      <w:r w:rsidRPr="00ED0845">
        <w:rPr>
          <w:rFonts w:ascii="Times New Roman" w:hAnsi="Times New Roman"/>
          <w:b/>
          <w:szCs w:val="24"/>
        </w:rPr>
        <w:t xml:space="preserve">verse of </w:t>
      </w:r>
      <w:r w:rsidRPr="00ED0845">
        <w:rPr>
          <w:rFonts w:ascii="Times New Roman" w:hAnsi="Times New Roman"/>
          <w:b/>
          <w:szCs w:val="24"/>
        </w:rPr>
        <w:t>study;</w:t>
      </w:r>
      <w:r w:rsidRPr="00ED0845">
        <w:rPr>
          <w:rFonts w:ascii="Times New Roman" w:hAnsi="Times New Roman"/>
          <w:b/>
          <w:szCs w:val="24"/>
        </w:rPr>
        <w:t xml:space="preserve"> </w:t>
      </w:r>
    </w:p>
    <w:p w:rsidR="003333DF" w:rsidRPr="00ED0845" w:rsidP="0062567E"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Requiring the use of a statistical data classi</w:t>
      </w:r>
      <w:r w:rsidRPr="00ED0845">
        <w:rPr>
          <w:rFonts w:ascii="Times New Roman" w:hAnsi="Times New Roman"/>
          <w:b/>
          <w:szCs w:val="24"/>
        </w:rPr>
        <w:t>fication that has not been</w:t>
      </w:r>
      <w:r w:rsidRPr="00ED0845">
        <w:rPr>
          <w:rFonts w:ascii="Times New Roman" w:hAnsi="Times New Roman"/>
          <w:b/>
          <w:szCs w:val="24"/>
        </w:rPr>
        <w:t xml:space="preserve"> reviewed and approved by </w:t>
      </w:r>
      <w:r w:rsidRPr="00ED0845">
        <w:rPr>
          <w:rFonts w:ascii="Times New Roman" w:hAnsi="Times New Roman"/>
          <w:b/>
          <w:szCs w:val="24"/>
        </w:rPr>
        <w:t>OMB;</w:t>
      </w:r>
    </w:p>
    <w:p w:rsidR="003333DF" w:rsidRPr="00ED0845" w:rsidP="0062567E"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That includ</w:t>
      </w:r>
      <w:r w:rsidRPr="00ED0845" w:rsidR="00383C0A">
        <w:rPr>
          <w:rFonts w:ascii="Times New Roman" w:hAnsi="Times New Roman"/>
          <w:b/>
          <w:szCs w:val="24"/>
        </w:rPr>
        <w:t>es a pledge of confidentiality that is not supported by authority established in statute or regulation, that is not supported by dis</w:t>
      </w:r>
      <w:r w:rsidRPr="00ED0845">
        <w:rPr>
          <w:rFonts w:ascii="Times New Roman" w:hAnsi="Times New Roman"/>
          <w:b/>
          <w:szCs w:val="24"/>
        </w:rPr>
        <w:t>closure and data security policies that are consistent wi</w:t>
      </w:r>
      <w:r w:rsidRPr="00ED0845" w:rsidR="00383C0A">
        <w:rPr>
          <w:rFonts w:ascii="Times New Roman" w:hAnsi="Times New Roman"/>
          <w:b/>
          <w:szCs w:val="24"/>
        </w:rPr>
        <w:t>th the pledge, or which unnecessarily impedes shar</w:t>
      </w:r>
      <w:r w:rsidRPr="00ED0845">
        <w:rPr>
          <w:rFonts w:ascii="Times New Roman" w:hAnsi="Times New Roman"/>
          <w:b/>
          <w:szCs w:val="24"/>
        </w:rPr>
        <w:t>ing of d</w:t>
      </w:r>
      <w:r w:rsidRPr="00ED0845" w:rsidR="00383C0A">
        <w:rPr>
          <w:rFonts w:ascii="Times New Roman" w:hAnsi="Times New Roman"/>
          <w:b/>
          <w:szCs w:val="24"/>
        </w:rPr>
        <w:t>ata with other agencies for com</w:t>
      </w:r>
      <w:r w:rsidRPr="00ED0845" w:rsidR="00D3753F">
        <w:rPr>
          <w:rFonts w:ascii="Times New Roman" w:hAnsi="Times New Roman"/>
          <w:b/>
          <w:szCs w:val="24"/>
        </w:rPr>
        <w:t>patible confiden</w:t>
      </w:r>
      <w:r w:rsidRPr="00ED0845">
        <w:rPr>
          <w:rFonts w:ascii="Times New Roman" w:hAnsi="Times New Roman"/>
          <w:b/>
          <w:szCs w:val="24"/>
        </w:rPr>
        <w:t xml:space="preserve">tial use; or </w:t>
      </w:r>
    </w:p>
    <w:p w:rsidR="003333DF" w:rsidRPr="00ED0845" w:rsidP="0062567E" w14:paraId="7B2A0936" w14:textId="77777777">
      <w:pPr>
        <w:pStyle w:val="BodyText"/>
        <w:numPr>
          <w:ilvl w:val="0"/>
          <w:numId w:val="19"/>
        </w:numPr>
        <w:rPr>
          <w:b w:val="0"/>
          <w:szCs w:val="24"/>
        </w:rPr>
      </w:pPr>
      <w:r w:rsidRPr="00ED0845">
        <w:rPr>
          <w:szCs w:val="24"/>
        </w:rPr>
        <w:t>Requiri</w:t>
      </w:r>
      <w:r w:rsidRPr="00ED0845" w:rsidR="0032533B">
        <w:rPr>
          <w:szCs w:val="24"/>
        </w:rPr>
        <w:t>ng respondents to submit propri</w:t>
      </w:r>
      <w:r w:rsidRPr="00ED0845">
        <w:rPr>
          <w:szCs w:val="24"/>
        </w:rPr>
        <w:t>etary trade secret, or other confidential informat</w:t>
      </w:r>
      <w:r w:rsidRPr="00ED0845" w:rsidR="0032533B">
        <w:rPr>
          <w:szCs w:val="24"/>
        </w:rPr>
        <w:t>ion unless the agency can demon</w:t>
      </w:r>
      <w:r w:rsidRPr="00ED0845">
        <w:rPr>
          <w:szCs w:val="24"/>
        </w:rPr>
        <w:t xml:space="preserve">strate that it has instituted procedures to </w:t>
      </w:r>
      <w:r w:rsidRPr="00ED0845">
        <w:rPr>
          <w:szCs w:val="24"/>
        </w:rPr>
        <w:t>protect the information's confidentiali</w:t>
      </w:r>
      <w:r w:rsidRPr="00ED0845" w:rsidR="0032533B">
        <w:rPr>
          <w:szCs w:val="24"/>
        </w:rPr>
        <w:t>ty to the extent permit</w:t>
      </w:r>
      <w:r w:rsidRPr="00ED0845">
        <w:rPr>
          <w:szCs w:val="24"/>
        </w:rPr>
        <w:t>ted by law.</w:t>
      </w:r>
    </w:p>
    <w:p w:rsidR="003333DF" w:rsidRPr="00ED0845" w:rsidP="00213436" w14:paraId="7B2A0937" w14:textId="77777777">
      <w:pPr>
        <w:tabs>
          <w:tab w:val="left" w:pos="0"/>
        </w:tabs>
        <w:suppressAutoHyphens/>
        <w:rPr>
          <w:rFonts w:ascii="Times New Roman" w:hAnsi="Times New Roman"/>
          <w:szCs w:val="24"/>
        </w:rPr>
      </w:pPr>
    </w:p>
    <w:p w:rsidR="00E11A38" w:rsidRPr="00ED0845" w:rsidP="00E11A38" w14:paraId="7B2A0938" w14:textId="77777777">
      <w:pPr>
        <w:tabs>
          <w:tab w:val="left" w:pos="-720"/>
        </w:tabs>
        <w:suppressAutoHyphens/>
        <w:rPr>
          <w:rFonts w:ascii="Times New Roman" w:hAnsi="Times New Roman"/>
          <w:szCs w:val="24"/>
        </w:rPr>
      </w:pPr>
    </w:p>
    <w:p w:rsidR="00E11A38" w:rsidRPr="00ED0845" w:rsidP="00E11A38" w14:paraId="7B2A0939" w14:textId="6C2F662F">
      <w:pPr>
        <w:tabs>
          <w:tab w:val="left" w:pos="-720"/>
        </w:tabs>
        <w:suppressAutoHyphens/>
        <w:spacing w:line="480" w:lineRule="auto"/>
        <w:rPr>
          <w:rFonts w:ascii="Times New Roman" w:hAnsi="Times New Roman"/>
          <w:szCs w:val="24"/>
        </w:rPr>
      </w:pPr>
      <w:r w:rsidRPr="00ED0845">
        <w:rPr>
          <w:rFonts w:ascii="Times New Roman" w:hAnsi="Times New Roman"/>
          <w:szCs w:val="24"/>
        </w:rPr>
        <w:t>There are no special circumstances. The collection of information is conducted in a manner consistent with the guidelines in 5 CFR 1320.5.</w:t>
      </w:r>
    </w:p>
    <w:p w:rsidR="00BE0B08" w:rsidRPr="00ED0845" w:rsidP="00BE0B08" w14:paraId="7B2A093A" w14:textId="77777777">
      <w:pPr>
        <w:tabs>
          <w:tab w:val="left" w:pos="0"/>
        </w:tabs>
        <w:suppressAutoHyphens/>
        <w:rPr>
          <w:rFonts w:ascii="Times New Roman" w:hAnsi="Times New Roman"/>
          <w:szCs w:val="24"/>
        </w:rPr>
      </w:pPr>
    </w:p>
    <w:p w:rsidR="00BE0B08" w:rsidRPr="00ED0845" w:rsidP="0062567E" w14:paraId="7B2A093B" w14:textId="77777777">
      <w:pPr>
        <w:pStyle w:val="Heading1"/>
        <w:rPr>
          <w:szCs w:val="24"/>
        </w:rPr>
      </w:pPr>
      <w:bookmarkStart w:id="14" w:name="_Toc401831364"/>
      <w:bookmarkStart w:id="15" w:name="_Toc401832408"/>
      <w:r w:rsidRPr="00ED0845">
        <w:rPr>
          <w:szCs w:val="24"/>
        </w:rPr>
        <w:t xml:space="preserve">A8.  </w:t>
      </w:r>
      <w:r w:rsidRPr="00ED0845" w:rsidR="005917B8">
        <w:rPr>
          <w:szCs w:val="24"/>
        </w:rPr>
        <w:t xml:space="preserve">Comments to the Federal Register Notice and efforts </w:t>
      </w:r>
      <w:r w:rsidRPr="00ED0845" w:rsidR="002568E6">
        <w:rPr>
          <w:szCs w:val="24"/>
        </w:rPr>
        <w:t xml:space="preserve">for </w:t>
      </w:r>
      <w:r w:rsidRPr="00ED0845" w:rsidR="005917B8">
        <w:rPr>
          <w:szCs w:val="24"/>
        </w:rPr>
        <w:t>consult</w:t>
      </w:r>
      <w:r w:rsidRPr="00ED0845" w:rsidR="002568E6">
        <w:rPr>
          <w:szCs w:val="24"/>
        </w:rPr>
        <w:t>ation</w:t>
      </w:r>
      <w:r w:rsidRPr="00ED0845" w:rsidR="005917B8">
        <w:rPr>
          <w:szCs w:val="24"/>
        </w:rPr>
        <w:t>.</w:t>
      </w:r>
      <w:bookmarkEnd w:id="14"/>
      <w:bookmarkEnd w:id="15"/>
      <w:r w:rsidRPr="00ED0845">
        <w:rPr>
          <w:szCs w:val="24"/>
        </w:rPr>
        <w:t xml:space="preserve">  </w:t>
      </w:r>
    </w:p>
    <w:p w:rsidR="003333DF" w:rsidRPr="00ED0845" w:rsidP="005917B8" w14:paraId="7B2A093C" w14:textId="77777777">
      <w:pPr>
        <w:tabs>
          <w:tab w:val="left" w:pos="450"/>
        </w:tabs>
        <w:suppressAutoHyphens/>
        <w:ind w:left="450" w:hanging="450"/>
        <w:rPr>
          <w:rFonts w:ascii="Times New Roman" w:hAnsi="Times New Roman"/>
          <w:szCs w:val="24"/>
        </w:rPr>
      </w:pPr>
    </w:p>
    <w:p w:rsidR="003333DF" w:rsidRPr="00ED0845" w:rsidP="0062567E" w14:paraId="7B2A093D" w14:textId="77777777">
      <w:pPr>
        <w:rPr>
          <w:rFonts w:ascii="Times New Roman" w:hAnsi="Times New Roman"/>
          <w:b/>
          <w:szCs w:val="24"/>
        </w:rPr>
      </w:pPr>
      <w:r w:rsidRPr="00ED0845">
        <w:rPr>
          <w:rFonts w:ascii="Times New Roman" w:hAnsi="Times New Roman"/>
          <w:b/>
          <w:szCs w:val="24"/>
        </w:rPr>
        <w:t xml:space="preserve">If applicable, provide a copy and identify the date and page number of </w:t>
      </w:r>
      <w:r w:rsidRPr="00ED0845">
        <w:rPr>
          <w:rFonts w:ascii="Times New Roman" w:hAnsi="Times New Roman"/>
          <w:b/>
          <w:szCs w:val="24"/>
        </w:rPr>
        <w:t>publication</w:t>
      </w:r>
      <w:r w:rsidRPr="00ED0845">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D0845">
        <w:rPr>
          <w:rFonts w:ascii="Times New Roman" w:hAnsi="Times New Roman"/>
          <w:b/>
          <w:szCs w:val="24"/>
        </w:rPr>
        <w:tab/>
      </w:r>
    </w:p>
    <w:p w:rsidR="003333DF" w:rsidRPr="00ED0845" w:rsidP="0062567E" w14:paraId="7B2A093E" w14:textId="77777777">
      <w:pPr>
        <w:rPr>
          <w:rFonts w:ascii="Times New Roman" w:hAnsi="Times New Roman"/>
          <w:b/>
          <w:szCs w:val="24"/>
        </w:rPr>
      </w:pPr>
    </w:p>
    <w:p w:rsidR="003333DF" w:rsidRPr="00ED0845" w:rsidP="0062567E" w14:paraId="7B2A093F" w14:textId="77777777">
      <w:pPr>
        <w:rPr>
          <w:rFonts w:ascii="Times New Roman" w:hAnsi="Times New Roman"/>
          <w:b/>
          <w:szCs w:val="24"/>
        </w:rPr>
      </w:pPr>
      <w:r w:rsidRPr="00ED0845">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ED0845" w:rsidP="0062567E" w14:paraId="7B2A0940" w14:textId="77777777">
      <w:pPr>
        <w:rPr>
          <w:rFonts w:ascii="Times New Roman" w:hAnsi="Times New Roman"/>
          <w:b/>
          <w:szCs w:val="24"/>
        </w:rPr>
      </w:pPr>
    </w:p>
    <w:p w:rsidR="003333DF" w:rsidRPr="00ED0845" w:rsidP="0062567E" w14:paraId="7B2A0941" w14:textId="77777777">
      <w:pPr>
        <w:rPr>
          <w:rFonts w:ascii="Times New Roman" w:hAnsi="Times New Roman"/>
          <w:b/>
          <w:szCs w:val="24"/>
        </w:rPr>
      </w:pPr>
      <w:r w:rsidRPr="00ED0845">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ED0845" w:rsidP="00ED28F2" w14:paraId="7B2A0942" w14:textId="77777777">
      <w:pPr>
        <w:tabs>
          <w:tab w:val="left" w:pos="-720"/>
        </w:tabs>
        <w:suppressAutoHyphens/>
        <w:rPr>
          <w:rFonts w:ascii="Times New Roman" w:hAnsi="Times New Roman"/>
          <w:szCs w:val="24"/>
        </w:rPr>
      </w:pPr>
      <w:bookmarkStart w:id="16" w:name="OLE_LINK1"/>
      <w:bookmarkStart w:id="17" w:name="OLE_LINK2"/>
    </w:p>
    <w:p w:rsidR="00ED28F2" w:rsidRPr="00ED0845" w:rsidP="00ED28F2" w14:paraId="7B2A0943" w14:textId="47A08636">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w:t>
      </w:r>
      <w:r w:rsidRPr="00ED0845">
        <w:rPr>
          <w:rFonts w:ascii="Times New Roman" w:hAnsi="Times New Roman"/>
          <w:szCs w:val="24"/>
        </w:rPr>
        <w:t>60 day</w:t>
      </w:r>
      <w:r w:rsidRPr="00ED0845">
        <w:rPr>
          <w:rFonts w:ascii="Times New Roman" w:hAnsi="Times New Roman"/>
          <w:szCs w:val="24"/>
        </w:rPr>
        <w:t xml:space="preserve"> notice entitled, “Turnip the Beet! High Quality Summer Meals Award Program” was publis</w:t>
      </w:r>
      <w:r w:rsidRPr="00ED0845" w:rsidR="00113BD2">
        <w:rPr>
          <w:rFonts w:ascii="Times New Roman" w:hAnsi="Times New Roman"/>
          <w:szCs w:val="24"/>
        </w:rPr>
        <w:t>hed in the Federal Register on</w:t>
      </w:r>
      <w:r w:rsidR="00F82835">
        <w:rPr>
          <w:rFonts w:ascii="Times New Roman" w:hAnsi="Times New Roman"/>
          <w:szCs w:val="24"/>
        </w:rPr>
        <w:t xml:space="preserve"> July 19, 2023 (88 FR 46127)</w:t>
      </w:r>
      <w:r w:rsidRPr="00ED0845">
        <w:rPr>
          <w:rFonts w:ascii="Times New Roman" w:hAnsi="Times New Roman"/>
          <w:szCs w:val="24"/>
        </w:rPr>
        <w:t xml:space="preserve">. </w:t>
      </w:r>
      <w:r w:rsidRPr="00ED0845" w:rsidR="00063834">
        <w:rPr>
          <w:rFonts w:ascii="Times New Roman" w:hAnsi="Times New Roman"/>
          <w:szCs w:val="24"/>
        </w:rPr>
        <w:t>The public comment period</w:t>
      </w:r>
      <w:r w:rsidR="00C04B74">
        <w:rPr>
          <w:rFonts w:ascii="Times New Roman" w:hAnsi="Times New Roman"/>
          <w:szCs w:val="24"/>
        </w:rPr>
        <w:t xml:space="preserve"> </w:t>
      </w:r>
      <w:r w:rsidR="00376DEA">
        <w:rPr>
          <w:rFonts w:ascii="Times New Roman" w:hAnsi="Times New Roman"/>
          <w:szCs w:val="24"/>
        </w:rPr>
        <w:t>end</w:t>
      </w:r>
      <w:r w:rsidR="00C04B74">
        <w:rPr>
          <w:rFonts w:ascii="Times New Roman" w:hAnsi="Times New Roman"/>
          <w:szCs w:val="24"/>
        </w:rPr>
        <w:t>ed</w:t>
      </w:r>
      <w:r w:rsidRPr="00ED0845" w:rsidR="00376DEA">
        <w:rPr>
          <w:rFonts w:ascii="Times New Roman" w:hAnsi="Times New Roman"/>
          <w:szCs w:val="24"/>
        </w:rPr>
        <w:t xml:space="preserve"> </w:t>
      </w:r>
      <w:r w:rsidRPr="00ED0845" w:rsidR="00063834">
        <w:rPr>
          <w:rFonts w:ascii="Times New Roman" w:hAnsi="Times New Roman"/>
          <w:szCs w:val="24"/>
        </w:rPr>
        <w:t xml:space="preserve">on </w:t>
      </w:r>
      <w:r w:rsidR="00376DEA">
        <w:rPr>
          <w:rFonts w:ascii="Times New Roman" w:hAnsi="Times New Roman"/>
          <w:szCs w:val="24"/>
        </w:rPr>
        <w:t>September 19, 2023.</w:t>
      </w:r>
      <w:r w:rsidRPr="00ED0845" w:rsidR="00063834">
        <w:rPr>
          <w:rFonts w:ascii="Times New Roman" w:hAnsi="Times New Roman"/>
          <w:szCs w:val="24"/>
        </w:rPr>
        <w:t xml:space="preserve"> </w:t>
      </w:r>
      <w:r w:rsidR="008C7B8E">
        <w:rPr>
          <w:rFonts w:ascii="Times New Roman" w:hAnsi="Times New Roman"/>
          <w:szCs w:val="24"/>
        </w:rPr>
        <w:t>One comment was received. See Appendices F and G for the Public Comment and FNS’ Response.</w:t>
      </w:r>
      <w:r w:rsidR="00316DBC">
        <w:rPr>
          <w:rFonts w:ascii="Times New Roman" w:hAnsi="Times New Roman"/>
          <w:szCs w:val="24"/>
        </w:rPr>
        <w:t xml:space="preserve"> </w:t>
      </w:r>
      <w:r w:rsidR="00741F84">
        <w:rPr>
          <w:rFonts w:ascii="Times New Roman" w:hAnsi="Times New Roman"/>
          <w:szCs w:val="24"/>
        </w:rPr>
        <w:t xml:space="preserve">The following organizations have been consulted about burden estimates associate with this data collection: 1. </w:t>
      </w:r>
      <w:r w:rsidR="006B1C00">
        <w:rPr>
          <w:rFonts w:ascii="Times New Roman" w:hAnsi="Times New Roman"/>
          <w:szCs w:val="24"/>
        </w:rPr>
        <w:t xml:space="preserve">Stephanie Loup, Executive Director of Nutrition, </w:t>
      </w:r>
      <w:r w:rsidR="00A5168D">
        <w:rPr>
          <w:rFonts w:ascii="Times New Roman" w:hAnsi="Times New Roman"/>
          <w:szCs w:val="24"/>
        </w:rPr>
        <w:t xml:space="preserve">Louisiana Department of Education, </w:t>
      </w:r>
      <w:r w:rsidR="009A5C1E">
        <w:rPr>
          <w:rFonts w:ascii="Times New Roman" w:hAnsi="Times New Roman"/>
          <w:szCs w:val="24"/>
        </w:rPr>
        <w:t>225-342-3769</w:t>
      </w:r>
      <w:r w:rsidR="00F0072F">
        <w:rPr>
          <w:rFonts w:ascii="Times New Roman" w:hAnsi="Times New Roman"/>
          <w:szCs w:val="24"/>
        </w:rPr>
        <w:t xml:space="preserve">; 2. </w:t>
      </w:r>
      <w:r w:rsidR="00956D70">
        <w:rPr>
          <w:rFonts w:ascii="Times New Roman" w:hAnsi="Times New Roman"/>
          <w:szCs w:val="24"/>
        </w:rPr>
        <w:t>Cheryl Johnson</w:t>
      </w:r>
      <w:r w:rsidR="00B12A1A">
        <w:rPr>
          <w:rFonts w:ascii="Times New Roman" w:hAnsi="Times New Roman"/>
          <w:szCs w:val="24"/>
        </w:rPr>
        <w:t>, Director, Child Nutrition Services, Kansas State Department of Education</w:t>
      </w:r>
      <w:r w:rsidR="003D543D">
        <w:rPr>
          <w:rFonts w:ascii="Times New Roman" w:hAnsi="Times New Roman"/>
          <w:szCs w:val="24"/>
        </w:rPr>
        <w:t>, 785-</w:t>
      </w:r>
      <w:r w:rsidR="002F2526">
        <w:rPr>
          <w:rFonts w:ascii="Times New Roman" w:hAnsi="Times New Roman"/>
          <w:szCs w:val="24"/>
        </w:rPr>
        <w:t>296-2276</w:t>
      </w:r>
      <w:r w:rsidR="00997F23">
        <w:rPr>
          <w:rFonts w:ascii="Times New Roman" w:hAnsi="Times New Roman"/>
          <w:szCs w:val="24"/>
        </w:rPr>
        <w:t xml:space="preserve">; 3. </w:t>
      </w:r>
      <w:r w:rsidR="008F6F0B">
        <w:rPr>
          <w:rFonts w:ascii="Times New Roman" w:hAnsi="Times New Roman"/>
          <w:szCs w:val="24"/>
        </w:rPr>
        <w:t>Fausat</w:t>
      </w:r>
      <w:r w:rsidR="008F6F0B">
        <w:rPr>
          <w:rFonts w:ascii="Times New Roman" w:hAnsi="Times New Roman"/>
          <w:szCs w:val="24"/>
        </w:rPr>
        <w:t xml:space="preserve"> </w:t>
      </w:r>
      <w:r w:rsidR="00465784">
        <w:rPr>
          <w:rFonts w:ascii="Times New Roman" w:hAnsi="Times New Roman"/>
          <w:szCs w:val="24"/>
        </w:rPr>
        <w:t xml:space="preserve">Rahman-Davies, Lead Child Nutrition Agent, </w:t>
      </w:r>
      <w:r w:rsidRPr="00BB5E52" w:rsidR="00BB5E52">
        <w:rPr>
          <w:rFonts w:ascii="Times New Roman" w:hAnsi="Times New Roman"/>
          <w:szCs w:val="24"/>
        </w:rPr>
        <w:t>frahman@rialtousd.org</w:t>
      </w:r>
      <w:r w:rsidR="00BC4B49">
        <w:rPr>
          <w:rFonts w:ascii="Times New Roman" w:hAnsi="Times New Roman"/>
          <w:szCs w:val="24"/>
        </w:rPr>
        <w:t xml:space="preserve">. </w:t>
      </w:r>
      <w:r w:rsidR="00D05E8A">
        <w:rPr>
          <w:rFonts w:ascii="Times New Roman" w:hAnsi="Times New Roman"/>
          <w:szCs w:val="24"/>
        </w:rPr>
        <w:t xml:space="preserve">Ms. </w:t>
      </w:r>
      <w:r w:rsidR="004A73B0">
        <w:rPr>
          <w:rFonts w:ascii="Times New Roman" w:hAnsi="Times New Roman"/>
          <w:szCs w:val="24"/>
        </w:rPr>
        <w:t xml:space="preserve">Loup </w:t>
      </w:r>
      <w:r w:rsidR="004A73B0">
        <w:rPr>
          <w:rFonts w:ascii="Times New Roman" w:hAnsi="Times New Roman"/>
          <w:szCs w:val="24"/>
        </w:rPr>
        <w:t>was in agreement</w:t>
      </w:r>
      <w:r w:rsidR="004A73B0">
        <w:rPr>
          <w:rFonts w:ascii="Times New Roman" w:hAnsi="Times New Roman"/>
          <w:szCs w:val="24"/>
        </w:rPr>
        <w:t xml:space="preserve"> with the estimated burden. She stated the sponsor should have </w:t>
      </w:r>
      <w:r w:rsidR="004A73B0">
        <w:rPr>
          <w:rFonts w:ascii="Times New Roman" w:hAnsi="Times New Roman"/>
          <w:szCs w:val="24"/>
        </w:rPr>
        <w:t>all of</w:t>
      </w:r>
      <w:r w:rsidR="004A73B0">
        <w:rPr>
          <w:rFonts w:ascii="Times New Roman" w:hAnsi="Times New Roman"/>
          <w:szCs w:val="24"/>
        </w:rPr>
        <w:t xml:space="preserve"> their menu documentation in order prior to completing a packet, so it should not take longer than 1 hour for nomination </w:t>
      </w:r>
      <w:r w:rsidR="004A73B0">
        <w:rPr>
          <w:rFonts w:ascii="Times New Roman" w:hAnsi="Times New Roman"/>
          <w:szCs w:val="24"/>
        </w:rPr>
        <w:t xml:space="preserve">packets to be completed. </w:t>
      </w:r>
      <w:r w:rsidR="001D4E4A">
        <w:rPr>
          <w:rFonts w:ascii="Times New Roman" w:hAnsi="Times New Roman"/>
          <w:szCs w:val="24"/>
        </w:rPr>
        <w:t>However, Ms. Johnson</w:t>
      </w:r>
      <w:r w:rsidR="0095635B">
        <w:rPr>
          <w:rFonts w:ascii="Times New Roman" w:hAnsi="Times New Roman"/>
          <w:szCs w:val="24"/>
        </w:rPr>
        <w:t xml:space="preserve"> and Ms. Rahman-Davies</w:t>
      </w:r>
      <w:r w:rsidR="001D4E4A">
        <w:rPr>
          <w:rFonts w:ascii="Times New Roman" w:hAnsi="Times New Roman"/>
          <w:szCs w:val="24"/>
        </w:rPr>
        <w:t xml:space="preserve"> estimated a time of 2 hours for sponsors to complete the nomination packet.</w:t>
      </w:r>
      <w:r w:rsidR="007148D5">
        <w:rPr>
          <w:rFonts w:ascii="Times New Roman" w:hAnsi="Times New Roman"/>
          <w:szCs w:val="24"/>
        </w:rPr>
        <w:t xml:space="preserve"> </w:t>
      </w:r>
      <w:r w:rsidR="0095635B">
        <w:rPr>
          <w:rFonts w:ascii="Times New Roman" w:hAnsi="Times New Roman"/>
          <w:szCs w:val="24"/>
        </w:rPr>
        <w:t xml:space="preserve">Ms. Rahman </w:t>
      </w:r>
      <w:r w:rsidR="00AE64B0">
        <w:rPr>
          <w:rFonts w:ascii="Times New Roman" w:hAnsi="Times New Roman"/>
          <w:szCs w:val="24"/>
        </w:rPr>
        <w:t xml:space="preserve">also </w:t>
      </w:r>
      <w:r w:rsidR="000438AD">
        <w:rPr>
          <w:rFonts w:ascii="Times New Roman" w:hAnsi="Times New Roman"/>
          <w:szCs w:val="24"/>
        </w:rPr>
        <w:t>stated</w:t>
      </w:r>
      <w:r w:rsidR="0095635B">
        <w:rPr>
          <w:rFonts w:ascii="Times New Roman" w:hAnsi="Times New Roman"/>
          <w:szCs w:val="24"/>
        </w:rPr>
        <w:t xml:space="preserve"> </w:t>
      </w:r>
      <w:r w:rsidR="00AE64B0">
        <w:rPr>
          <w:rFonts w:ascii="Times New Roman" w:hAnsi="Times New Roman"/>
          <w:szCs w:val="24"/>
        </w:rPr>
        <w:t xml:space="preserve">they tend to be a little extra when they complete things. </w:t>
      </w:r>
      <w:r w:rsidR="007148D5">
        <w:rPr>
          <w:rFonts w:ascii="Times New Roman" w:hAnsi="Times New Roman"/>
          <w:szCs w:val="24"/>
        </w:rPr>
        <w:t>All comments</w:t>
      </w:r>
      <w:r w:rsidR="00527DB8">
        <w:rPr>
          <w:rFonts w:ascii="Times New Roman" w:hAnsi="Times New Roman"/>
          <w:szCs w:val="24"/>
        </w:rPr>
        <w:t xml:space="preserve"> received</w:t>
      </w:r>
      <w:r w:rsidR="007148D5">
        <w:rPr>
          <w:rFonts w:ascii="Times New Roman" w:hAnsi="Times New Roman"/>
          <w:szCs w:val="24"/>
        </w:rPr>
        <w:t xml:space="preserve"> were taken into consideration</w:t>
      </w:r>
      <w:r w:rsidR="00527DB8">
        <w:rPr>
          <w:rFonts w:ascii="Times New Roman" w:hAnsi="Times New Roman"/>
          <w:szCs w:val="24"/>
        </w:rPr>
        <w:t>.</w:t>
      </w:r>
    </w:p>
    <w:p w:rsidR="00ED28F2" w:rsidRPr="00ED0845" w:rsidP="006B5383" w14:paraId="7B2A0944" w14:textId="77777777">
      <w:pPr>
        <w:tabs>
          <w:tab w:val="left" w:pos="-720"/>
        </w:tabs>
        <w:suppressAutoHyphens/>
        <w:rPr>
          <w:rFonts w:ascii="Times New Roman" w:hAnsi="Times New Roman"/>
          <w:szCs w:val="24"/>
        </w:rPr>
      </w:pPr>
    </w:p>
    <w:p w:rsidR="00BE0B08" w:rsidRPr="00ED0845" w:rsidP="0062567E" w14:paraId="7B2A0945" w14:textId="77777777">
      <w:pPr>
        <w:pStyle w:val="Heading1"/>
        <w:rPr>
          <w:szCs w:val="24"/>
        </w:rPr>
      </w:pPr>
      <w:bookmarkStart w:id="18" w:name="_Toc401831365"/>
      <w:bookmarkStart w:id="19" w:name="_Toc401832409"/>
      <w:bookmarkEnd w:id="16"/>
      <w:bookmarkEnd w:id="17"/>
      <w:r w:rsidRPr="00ED0845">
        <w:rPr>
          <w:szCs w:val="24"/>
        </w:rPr>
        <w:t>A9.  Explain any decisions to provide any payment or gift to respondents.</w:t>
      </w:r>
      <w:bookmarkEnd w:id="18"/>
      <w:bookmarkEnd w:id="19"/>
      <w:r w:rsidRPr="00ED0845">
        <w:rPr>
          <w:szCs w:val="24"/>
        </w:rPr>
        <w:t xml:space="preserve">  </w:t>
      </w:r>
    </w:p>
    <w:p w:rsidR="003333DF" w:rsidRPr="00ED0845" w:rsidP="00BE0B08" w14:paraId="7B2A0946" w14:textId="77777777">
      <w:pPr>
        <w:tabs>
          <w:tab w:val="left" w:pos="0"/>
        </w:tabs>
        <w:suppressAutoHyphens/>
        <w:rPr>
          <w:rFonts w:ascii="Times New Roman" w:hAnsi="Times New Roman"/>
          <w:szCs w:val="24"/>
        </w:rPr>
      </w:pPr>
    </w:p>
    <w:p w:rsidR="003333DF" w:rsidRPr="00ED0845" w:rsidP="00BE0B08" w14:paraId="7B2A0947" w14:textId="77777777">
      <w:pPr>
        <w:tabs>
          <w:tab w:val="left" w:pos="0"/>
        </w:tabs>
        <w:suppressAutoHyphens/>
        <w:rPr>
          <w:rFonts w:ascii="Times New Roman" w:hAnsi="Times New Roman"/>
          <w:b/>
          <w:szCs w:val="24"/>
        </w:rPr>
      </w:pPr>
      <w:r w:rsidRPr="00ED0845">
        <w:rPr>
          <w:rFonts w:ascii="Times New Roman" w:hAnsi="Times New Roman"/>
          <w:b/>
          <w:szCs w:val="24"/>
        </w:rPr>
        <w:t>Explain any decision to provide any payment or gift to respondents, other than remuneration of contractors or grantees.</w:t>
      </w:r>
    </w:p>
    <w:p w:rsidR="00ED28F2" w:rsidRPr="00ED0845" w:rsidP="00ED28F2" w14:paraId="7B2A0948" w14:textId="77777777">
      <w:pPr>
        <w:tabs>
          <w:tab w:val="left" w:pos="-720"/>
        </w:tabs>
        <w:suppressAutoHyphens/>
        <w:rPr>
          <w:rFonts w:ascii="Times New Roman" w:hAnsi="Times New Roman"/>
          <w:szCs w:val="24"/>
        </w:rPr>
      </w:pPr>
    </w:p>
    <w:p w:rsidR="00ED28F2" w:rsidRPr="00ED0845" w:rsidP="00ED28F2" w14:paraId="7B2A0949" w14:textId="76567FA6">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Turnip the Beet does not provide financial incentives to respondents. Sponsors qualifying for a Turnip the Beet award receive signed certificates, recognition on the USDA blog, or recognition on the </w:t>
      </w:r>
      <w:r w:rsidRPr="00ED0845" w:rsidR="005C4D86">
        <w:rPr>
          <w:rFonts w:ascii="Times New Roman" w:hAnsi="Times New Roman"/>
          <w:szCs w:val="24"/>
        </w:rPr>
        <w:t>Meals for Kids tool</w:t>
      </w:r>
      <w:r w:rsidRPr="00ED0845">
        <w:rPr>
          <w:rFonts w:ascii="Times New Roman" w:hAnsi="Times New Roman"/>
          <w:szCs w:val="24"/>
        </w:rPr>
        <w:t xml:space="preserve"> on the FNS website, depending on the award level achieved. FNS does not provide any other payments or gifts.</w:t>
      </w:r>
    </w:p>
    <w:p w:rsidR="00ED28F2" w:rsidRPr="00ED0845" w:rsidP="006B5383" w14:paraId="7B2A094A" w14:textId="77777777">
      <w:pPr>
        <w:tabs>
          <w:tab w:val="left" w:pos="-720"/>
        </w:tabs>
        <w:suppressAutoHyphens/>
        <w:rPr>
          <w:rFonts w:ascii="Times New Roman" w:hAnsi="Times New Roman"/>
          <w:szCs w:val="24"/>
        </w:rPr>
      </w:pPr>
    </w:p>
    <w:p w:rsidR="00BE0B08" w:rsidRPr="00ED0845" w:rsidP="0062567E" w14:paraId="7B2A094B" w14:textId="77777777">
      <w:pPr>
        <w:pStyle w:val="Heading1"/>
        <w:rPr>
          <w:szCs w:val="24"/>
        </w:rPr>
      </w:pPr>
      <w:bookmarkStart w:id="20" w:name="_Toc401831366"/>
      <w:bookmarkStart w:id="21" w:name="_Toc401832410"/>
      <w:r w:rsidRPr="00ED0845">
        <w:rPr>
          <w:szCs w:val="24"/>
        </w:rPr>
        <w:t>A10.  Assurances of confidentiality provided to respondents.</w:t>
      </w:r>
      <w:bookmarkEnd w:id="20"/>
      <w:bookmarkEnd w:id="21"/>
      <w:r w:rsidRPr="00ED0845">
        <w:rPr>
          <w:szCs w:val="24"/>
        </w:rPr>
        <w:t xml:space="preserve">  </w:t>
      </w:r>
    </w:p>
    <w:p w:rsidR="003333DF" w:rsidRPr="00ED0845" w:rsidP="00BE0B08" w14:paraId="7B2A094C" w14:textId="77777777">
      <w:pPr>
        <w:rPr>
          <w:rFonts w:ascii="Times New Roman" w:hAnsi="Times New Roman"/>
          <w:szCs w:val="24"/>
        </w:rPr>
      </w:pPr>
    </w:p>
    <w:p w:rsidR="003333DF" w:rsidRPr="00ED0845" w:rsidP="0062567E" w14:paraId="7B2A094D" w14:textId="77777777">
      <w:pPr>
        <w:pStyle w:val="ListParagraph"/>
        <w:spacing w:line="240" w:lineRule="auto"/>
        <w:ind w:left="0"/>
        <w:rPr>
          <w:b/>
          <w:szCs w:val="24"/>
        </w:rPr>
      </w:pPr>
      <w:r w:rsidRPr="00ED0845">
        <w:rPr>
          <w:b/>
          <w:szCs w:val="24"/>
        </w:rPr>
        <w:t>Describe any assurance of confidentiality provided to respondents and the basis for the assurance in statute, regulation, or agency policy.</w:t>
      </w:r>
    </w:p>
    <w:p w:rsidR="003333DF" w:rsidRPr="00ED0845" w:rsidP="00BE0B08" w14:paraId="7B2A094E" w14:textId="77777777">
      <w:pPr>
        <w:rPr>
          <w:rFonts w:ascii="Times New Roman" w:hAnsi="Times New Roman"/>
          <w:szCs w:val="24"/>
        </w:rPr>
      </w:pPr>
    </w:p>
    <w:p w:rsidR="00ED28F2" w:rsidRPr="00ED0845" w:rsidP="00ED28F2" w14:paraId="7B2A094F" w14:textId="1F1354F5">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Department complies with the Privacy Act of 1974.  </w:t>
      </w:r>
      <w:r w:rsidRPr="00ED0845" w:rsidR="007849FA">
        <w:rPr>
          <w:rFonts w:ascii="Times New Roman" w:hAnsi="Times New Roman"/>
          <w:szCs w:val="24"/>
        </w:rPr>
        <w:t xml:space="preserve">Personally identifiable information (sponsor name and address) will be shared as described in the nomination packet if a sponsor is selected for a Turnip the Beet award; specifically, the sponsor’s name may be featured on the USDA </w:t>
      </w:r>
      <w:r w:rsidRPr="00ED0845" w:rsidR="007849FA">
        <w:rPr>
          <w:rFonts w:ascii="Times New Roman" w:hAnsi="Times New Roman"/>
          <w:szCs w:val="24"/>
        </w:rPr>
        <w:t>blog</w:t>
      </w:r>
      <w:r w:rsidRPr="00ED0845" w:rsidR="007849FA">
        <w:rPr>
          <w:rFonts w:ascii="Times New Roman" w:hAnsi="Times New Roman"/>
          <w:szCs w:val="24"/>
        </w:rPr>
        <w:t xml:space="preserve"> or the name and address may be featured on FNS’</w:t>
      </w:r>
      <w:r w:rsidRPr="00ED0845" w:rsidR="009F4910">
        <w:rPr>
          <w:rFonts w:ascii="Times New Roman" w:hAnsi="Times New Roman"/>
          <w:szCs w:val="24"/>
        </w:rPr>
        <w:t xml:space="preserve"> </w:t>
      </w:r>
      <w:r w:rsidRPr="00ED0845" w:rsidR="005C4D86">
        <w:rPr>
          <w:rFonts w:ascii="Times New Roman" w:hAnsi="Times New Roman"/>
          <w:szCs w:val="24"/>
        </w:rPr>
        <w:t>Meals for Kids tool</w:t>
      </w:r>
      <w:r w:rsidRPr="00ED0845" w:rsidR="007849FA">
        <w:rPr>
          <w:rFonts w:ascii="Times New Roman" w:hAnsi="Times New Roman"/>
          <w:szCs w:val="24"/>
        </w:rPr>
        <w:t xml:space="preserve">. FNS will not </w:t>
      </w:r>
      <w:r w:rsidRPr="00ED0845" w:rsidR="004F22CB">
        <w:rPr>
          <w:rFonts w:ascii="Times New Roman" w:hAnsi="Times New Roman"/>
          <w:szCs w:val="24"/>
        </w:rPr>
        <w:t xml:space="preserve">divulge </w:t>
      </w:r>
      <w:r w:rsidRPr="00ED0845" w:rsidR="007849FA">
        <w:rPr>
          <w:rFonts w:ascii="Times New Roman" w:hAnsi="Times New Roman"/>
          <w:szCs w:val="24"/>
        </w:rPr>
        <w:t>any of the remaining information provided by sponsors or State agencies with any other public or private entities</w:t>
      </w:r>
      <w:r w:rsidRPr="00ED0845" w:rsidR="004F22CB">
        <w:rPr>
          <w:rFonts w:ascii="Times New Roman" w:hAnsi="Times New Roman"/>
          <w:szCs w:val="24"/>
        </w:rPr>
        <w:t xml:space="preserve"> at any time</w:t>
      </w:r>
      <w:r w:rsidRPr="00ED0845" w:rsidR="007849FA">
        <w:rPr>
          <w:rFonts w:ascii="Times New Roman" w:hAnsi="Times New Roman"/>
          <w:szCs w:val="24"/>
        </w:rPr>
        <w:t xml:space="preserve">. </w:t>
      </w:r>
      <w:r w:rsidR="00FC5C99">
        <w:rPr>
          <w:rFonts w:ascii="Times New Roman" w:hAnsi="Times New Roman"/>
          <w:szCs w:val="24"/>
        </w:rPr>
        <w:t xml:space="preserve">This was reviewed </w:t>
      </w:r>
      <w:r w:rsidR="00C84E39">
        <w:rPr>
          <w:rFonts w:ascii="Times New Roman" w:hAnsi="Times New Roman"/>
          <w:szCs w:val="24"/>
        </w:rPr>
        <w:t xml:space="preserve">and approved </w:t>
      </w:r>
      <w:r w:rsidR="00FC5C99">
        <w:rPr>
          <w:rFonts w:ascii="Times New Roman" w:hAnsi="Times New Roman"/>
          <w:szCs w:val="24"/>
        </w:rPr>
        <w:t>by Acting Privacy Officer Wilson Moore</w:t>
      </w:r>
      <w:r w:rsidR="00D014D7">
        <w:rPr>
          <w:rFonts w:ascii="Times New Roman" w:hAnsi="Times New Roman"/>
          <w:szCs w:val="24"/>
        </w:rPr>
        <w:t>r</w:t>
      </w:r>
      <w:r w:rsidR="00FC5C99">
        <w:rPr>
          <w:rFonts w:ascii="Times New Roman" w:hAnsi="Times New Roman"/>
          <w:szCs w:val="24"/>
        </w:rPr>
        <w:t xml:space="preserve"> on September </w:t>
      </w:r>
      <w:r w:rsidR="00BC5856">
        <w:rPr>
          <w:rFonts w:ascii="Times New Roman" w:hAnsi="Times New Roman"/>
          <w:szCs w:val="24"/>
        </w:rPr>
        <w:t>18</w:t>
      </w:r>
      <w:r w:rsidR="00FC5C99">
        <w:rPr>
          <w:rFonts w:ascii="Times New Roman" w:hAnsi="Times New Roman"/>
          <w:szCs w:val="24"/>
        </w:rPr>
        <w:t>, 2023.</w:t>
      </w:r>
    </w:p>
    <w:p w:rsidR="00ED28F2" w:rsidRPr="00ED0845" w:rsidP="006B5383" w14:paraId="7B2A0950" w14:textId="77777777">
      <w:pPr>
        <w:tabs>
          <w:tab w:val="left" w:pos="-720"/>
        </w:tabs>
        <w:suppressAutoHyphens/>
        <w:rPr>
          <w:rFonts w:ascii="Times New Roman" w:hAnsi="Times New Roman"/>
          <w:szCs w:val="24"/>
        </w:rPr>
      </w:pPr>
    </w:p>
    <w:p w:rsidR="00A308DB" w:rsidRPr="00ED0845" w:rsidP="0062567E" w14:paraId="7B2A0951" w14:textId="77777777">
      <w:pPr>
        <w:pStyle w:val="Heading1"/>
        <w:rPr>
          <w:szCs w:val="24"/>
        </w:rPr>
      </w:pPr>
      <w:bookmarkStart w:id="22" w:name="_Toc401831367"/>
      <w:bookmarkStart w:id="23" w:name="_Toc401832411"/>
      <w:r w:rsidRPr="00ED0845">
        <w:rPr>
          <w:szCs w:val="24"/>
        </w:rPr>
        <w:t>A11.  Justification for any questions of a sensitive nature.</w:t>
      </w:r>
      <w:bookmarkEnd w:id="22"/>
      <w:bookmarkEnd w:id="23"/>
      <w:r w:rsidRPr="00ED0845">
        <w:rPr>
          <w:szCs w:val="24"/>
        </w:rPr>
        <w:t xml:space="preserve">  </w:t>
      </w:r>
      <w:r w:rsidRPr="00ED0845" w:rsidR="005A3F80">
        <w:rPr>
          <w:szCs w:val="24"/>
        </w:rPr>
        <w:t xml:space="preserve">  </w:t>
      </w:r>
    </w:p>
    <w:p w:rsidR="003333DF" w:rsidRPr="00ED0845" w:rsidP="00BE0B08" w14:paraId="7B2A0952" w14:textId="77777777">
      <w:pPr>
        <w:tabs>
          <w:tab w:val="left" w:pos="0"/>
        </w:tabs>
        <w:suppressAutoHyphens/>
        <w:rPr>
          <w:rFonts w:ascii="Times New Roman" w:hAnsi="Times New Roman"/>
          <w:szCs w:val="24"/>
        </w:rPr>
      </w:pPr>
    </w:p>
    <w:p w:rsidR="003333DF" w:rsidRPr="00ED0845" w:rsidP="00BE0B08" w14:paraId="7B2A0953" w14:textId="77777777">
      <w:pPr>
        <w:tabs>
          <w:tab w:val="left" w:pos="0"/>
        </w:tabs>
        <w:suppressAutoHyphens/>
        <w:rPr>
          <w:rFonts w:ascii="Times New Roman" w:hAnsi="Times New Roman"/>
          <w:b/>
          <w:szCs w:val="24"/>
        </w:rPr>
      </w:pPr>
      <w:r w:rsidRPr="00ED0845">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w:t>
      </w:r>
      <w:r w:rsidRPr="00ED0845">
        <w:rPr>
          <w:rFonts w:ascii="Times New Roman" w:hAnsi="Times New Roman"/>
          <w:b/>
          <w:szCs w:val="24"/>
        </w:rPr>
        <w:t>questions necessary, the specific uses to be made of the information, the explanation to be given to persons from whom the information is requested, and any steps to be taken to obtain their consent.</w:t>
      </w:r>
    </w:p>
    <w:p w:rsidR="00ED28F2" w:rsidRPr="00ED0845" w:rsidP="00ED28F2" w14:paraId="7B2A0954" w14:textId="77777777">
      <w:pPr>
        <w:tabs>
          <w:tab w:val="left" w:pos="-720"/>
        </w:tabs>
        <w:suppressAutoHyphens/>
        <w:rPr>
          <w:rFonts w:ascii="Times New Roman" w:hAnsi="Times New Roman"/>
          <w:szCs w:val="24"/>
        </w:rPr>
      </w:pPr>
    </w:p>
    <w:p w:rsidR="00FC5C99" w:rsidRPr="00ED0845" w:rsidP="00FC5C99" w14:paraId="1F879777" w14:textId="77FEA27C">
      <w:pPr>
        <w:tabs>
          <w:tab w:val="left" w:pos="-720"/>
        </w:tabs>
        <w:suppressAutoHyphens/>
        <w:spacing w:line="480" w:lineRule="auto"/>
        <w:rPr>
          <w:rFonts w:ascii="Times New Roman" w:hAnsi="Times New Roman"/>
          <w:szCs w:val="24"/>
        </w:rPr>
      </w:pPr>
      <w:r w:rsidRPr="00ED0845">
        <w:rPr>
          <w:rFonts w:ascii="Times New Roman" w:hAnsi="Times New Roman"/>
          <w:szCs w:val="24"/>
        </w:rPr>
        <w:t>The Turnip the Beet nomination packet does not include any questions of a sensitive nature.</w:t>
      </w:r>
      <w:r w:rsidRPr="00FC5C99">
        <w:rPr>
          <w:rFonts w:ascii="Times New Roman" w:hAnsi="Times New Roman"/>
          <w:szCs w:val="24"/>
        </w:rPr>
        <w:t xml:space="preserve"> </w:t>
      </w:r>
      <w:r>
        <w:rPr>
          <w:rFonts w:ascii="Times New Roman" w:hAnsi="Times New Roman"/>
          <w:szCs w:val="24"/>
        </w:rPr>
        <w:t xml:space="preserve">This was reviewed </w:t>
      </w:r>
      <w:r w:rsidR="00C84E39">
        <w:rPr>
          <w:rFonts w:ascii="Times New Roman" w:hAnsi="Times New Roman"/>
          <w:szCs w:val="24"/>
        </w:rPr>
        <w:t xml:space="preserve">and approved </w:t>
      </w:r>
      <w:r>
        <w:rPr>
          <w:rFonts w:ascii="Times New Roman" w:hAnsi="Times New Roman"/>
          <w:szCs w:val="24"/>
        </w:rPr>
        <w:t>by Acting Privacy Officer Wilson Moore</w:t>
      </w:r>
      <w:r w:rsidR="00C84E39">
        <w:rPr>
          <w:rFonts w:ascii="Times New Roman" w:hAnsi="Times New Roman"/>
          <w:szCs w:val="24"/>
        </w:rPr>
        <w:t>r</w:t>
      </w:r>
      <w:r>
        <w:rPr>
          <w:rFonts w:ascii="Times New Roman" w:hAnsi="Times New Roman"/>
          <w:szCs w:val="24"/>
        </w:rPr>
        <w:t xml:space="preserve"> on September </w:t>
      </w:r>
      <w:r w:rsidR="00BC5856">
        <w:rPr>
          <w:rFonts w:ascii="Times New Roman" w:hAnsi="Times New Roman"/>
          <w:szCs w:val="24"/>
        </w:rPr>
        <w:t>18</w:t>
      </w:r>
      <w:r w:rsidR="00D54C8D">
        <w:rPr>
          <w:rFonts w:ascii="Times New Roman" w:hAnsi="Times New Roman"/>
          <w:szCs w:val="24"/>
        </w:rPr>
        <w:t>,</w:t>
      </w:r>
      <w:r>
        <w:rPr>
          <w:rFonts w:ascii="Times New Roman" w:hAnsi="Times New Roman"/>
          <w:szCs w:val="24"/>
        </w:rPr>
        <w:t xml:space="preserve"> 2023.</w:t>
      </w:r>
    </w:p>
    <w:p w:rsidR="00ED28F2" w:rsidRPr="00ED0845" w:rsidP="00ED28F2" w14:paraId="7B2A0955" w14:textId="2FCA8367">
      <w:pPr>
        <w:tabs>
          <w:tab w:val="left" w:pos="-720"/>
        </w:tabs>
        <w:suppressAutoHyphens/>
        <w:spacing w:line="480" w:lineRule="auto"/>
        <w:rPr>
          <w:rFonts w:ascii="Times New Roman" w:hAnsi="Times New Roman"/>
          <w:szCs w:val="24"/>
        </w:rPr>
      </w:pPr>
    </w:p>
    <w:p w:rsidR="00ED28F2" w:rsidRPr="00ED0845" w:rsidP="006B5383" w14:paraId="7B2A0956" w14:textId="77777777">
      <w:pPr>
        <w:tabs>
          <w:tab w:val="left" w:pos="-720"/>
        </w:tabs>
        <w:suppressAutoHyphens/>
        <w:rPr>
          <w:rFonts w:ascii="Times New Roman" w:hAnsi="Times New Roman"/>
          <w:szCs w:val="24"/>
        </w:rPr>
      </w:pPr>
    </w:p>
    <w:p w:rsidR="000438E8" w:rsidRPr="00ED0845" w:rsidP="0062567E" w14:paraId="7B2A0957" w14:textId="77777777">
      <w:pPr>
        <w:pStyle w:val="Heading1"/>
        <w:rPr>
          <w:szCs w:val="24"/>
        </w:rPr>
      </w:pPr>
      <w:bookmarkStart w:id="24" w:name="_Toc401831368"/>
      <w:bookmarkStart w:id="25" w:name="_Toc401832412"/>
      <w:r w:rsidRPr="00ED0845">
        <w:rPr>
          <w:szCs w:val="24"/>
        </w:rPr>
        <w:t>A12.  Estimates of the hour burden of the collection of information.</w:t>
      </w:r>
      <w:bookmarkEnd w:id="24"/>
      <w:bookmarkEnd w:id="25"/>
      <w:r w:rsidRPr="00ED0845">
        <w:rPr>
          <w:szCs w:val="24"/>
        </w:rPr>
        <w:t xml:space="preserve">  </w:t>
      </w:r>
    </w:p>
    <w:p w:rsidR="003333DF" w:rsidRPr="00ED0845" w:rsidP="000438E8" w14:paraId="7B2A0958" w14:textId="77777777">
      <w:pPr>
        <w:tabs>
          <w:tab w:val="left" w:pos="0"/>
        </w:tabs>
        <w:suppressAutoHyphens/>
        <w:rPr>
          <w:rFonts w:ascii="Times New Roman" w:hAnsi="Times New Roman"/>
          <w:b/>
          <w:szCs w:val="24"/>
        </w:rPr>
      </w:pPr>
    </w:p>
    <w:p w:rsidR="003333DF" w:rsidRPr="00ED0845" w:rsidP="000438E8" w14:paraId="7B2A0959" w14:textId="77777777">
      <w:pPr>
        <w:tabs>
          <w:tab w:val="left" w:pos="0"/>
        </w:tabs>
        <w:suppressAutoHyphens/>
        <w:rPr>
          <w:rFonts w:ascii="Times New Roman" w:hAnsi="Times New Roman"/>
          <w:b/>
          <w:szCs w:val="24"/>
        </w:rPr>
      </w:pPr>
      <w:r w:rsidRPr="00ED0845">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ED0845" w:rsidP="000438E8" w14:paraId="7B2A095A" w14:textId="77777777">
      <w:pPr>
        <w:tabs>
          <w:tab w:val="left" w:pos="0"/>
        </w:tabs>
        <w:suppressAutoHyphens/>
        <w:rPr>
          <w:rFonts w:ascii="Times New Roman" w:hAnsi="Times New Roman"/>
          <w:b/>
          <w:szCs w:val="24"/>
        </w:rPr>
      </w:pPr>
    </w:p>
    <w:p w:rsidR="003333DF" w:rsidRPr="00ED0845" w:rsidP="003333DF" w14:paraId="7B2A095B" w14:textId="77777777">
      <w:pPr>
        <w:tabs>
          <w:tab w:val="left" w:pos="0"/>
        </w:tabs>
        <w:suppressAutoHyphens/>
        <w:rPr>
          <w:rFonts w:ascii="Times New Roman" w:hAnsi="Times New Roman"/>
          <w:b/>
          <w:szCs w:val="24"/>
        </w:rPr>
      </w:pPr>
      <w:r w:rsidRPr="00ED0845">
        <w:rPr>
          <w:rFonts w:ascii="Times New Roman" w:hAnsi="Times New Roman"/>
          <w:b/>
          <w:szCs w:val="24"/>
        </w:rPr>
        <w:t>A.</w:t>
      </w:r>
      <w:r w:rsidRPr="00ED0845">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r w:rsidRPr="00ED0845">
        <w:rPr>
          <w:rFonts w:ascii="Times New Roman" w:hAnsi="Times New Roman"/>
          <w:b/>
          <w:szCs w:val="24"/>
        </w:rPr>
        <w:t>form</w:t>
      </w:r>
      <w:r w:rsidRPr="00ED0845">
        <w:rPr>
          <w:rFonts w:ascii="Times New Roman" w:hAnsi="Times New Roman"/>
          <w:b/>
          <w:szCs w:val="24"/>
        </w:rPr>
        <w:t xml:space="preserve"> and aggregate the hour burdens in Item 13 of OMB Form 83-I.</w:t>
      </w:r>
    </w:p>
    <w:p w:rsidR="00ED28F2" w:rsidRPr="00ED0845" w:rsidP="00ED28F2" w14:paraId="7B2A095C" w14:textId="77777777">
      <w:pPr>
        <w:tabs>
          <w:tab w:val="left" w:pos="-720"/>
        </w:tabs>
        <w:suppressAutoHyphens/>
        <w:rPr>
          <w:rFonts w:ascii="Times New Roman" w:hAnsi="Times New Roman"/>
          <w:szCs w:val="24"/>
        </w:rPr>
      </w:pPr>
    </w:p>
    <w:p w:rsidR="00ED28F2" w:rsidRPr="00ED0845" w:rsidP="00ED0845" w14:paraId="7B2A095D" w14:textId="30BFF9B4">
      <w:pPr>
        <w:spacing w:line="480" w:lineRule="auto"/>
        <w:rPr>
          <w:rFonts w:ascii="Times New Roman" w:hAnsi="Times New Roman"/>
          <w:szCs w:val="24"/>
        </w:rPr>
      </w:pPr>
      <w:r w:rsidRPr="00ED0845">
        <w:rPr>
          <w:rFonts w:ascii="Times New Roman" w:hAnsi="Times New Roman"/>
          <w:szCs w:val="24"/>
        </w:rPr>
        <w:t xml:space="preserve">FNS expects 150 sponsors to respond once per program year; each response should take approximately one hour to complete. In addition, FNS expects </w:t>
      </w:r>
      <w:r w:rsidR="00006B49">
        <w:rPr>
          <w:rFonts w:ascii="Times New Roman" w:hAnsi="Times New Roman"/>
          <w:szCs w:val="24"/>
        </w:rPr>
        <w:t>36</w:t>
      </w:r>
      <w:r w:rsidRPr="00ED0845" w:rsidR="00006B49">
        <w:rPr>
          <w:rFonts w:ascii="Times New Roman" w:hAnsi="Times New Roman"/>
          <w:szCs w:val="24"/>
        </w:rPr>
        <w:t xml:space="preserve"> </w:t>
      </w:r>
      <w:r w:rsidRPr="00ED0845">
        <w:rPr>
          <w:rFonts w:ascii="Times New Roman" w:hAnsi="Times New Roman"/>
          <w:szCs w:val="24"/>
        </w:rPr>
        <w:t xml:space="preserve">State agencies to be involved in reviewing nomination packets and completing a one-page checklist to verify that the nominees are program participants in good standing. State agencies will review approximately </w:t>
      </w:r>
      <w:r w:rsidRPr="00CB1DAF" w:rsidR="00B62ACB">
        <w:rPr>
          <w:rFonts w:ascii="Times New Roman" w:hAnsi="Times New Roman"/>
          <w:szCs w:val="24"/>
        </w:rPr>
        <w:t>4.</w:t>
      </w:r>
      <w:r w:rsidRPr="00CB1DAF" w:rsidR="00A60783">
        <w:rPr>
          <w:rFonts w:ascii="Times New Roman" w:hAnsi="Times New Roman"/>
          <w:szCs w:val="24"/>
        </w:rPr>
        <w:t>17</w:t>
      </w:r>
      <w:r w:rsidRPr="00ED0845">
        <w:rPr>
          <w:rFonts w:ascii="Times New Roman" w:hAnsi="Times New Roman"/>
          <w:szCs w:val="24"/>
        </w:rPr>
        <w:t xml:space="preserve"> nominations, at 0.5 hours each. </w:t>
      </w:r>
      <w:r w:rsidRPr="00ED0845" w:rsidR="00185C98">
        <w:rPr>
          <w:rFonts w:ascii="Times New Roman" w:hAnsi="Times New Roman"/>
        </w:rPr>
        <w:t> </w:t>
      </w:r>
      <w:r w:rsidRPr="00ED0845">
        <w:rPr>
          <w:rFonts w:ascii="Times New Roman" w:hAnsi="Times New Roman"/>
          <w:szCs w:val="24"/>
        </w:rPr>
        <w:t xml:space="preserve">The expected number of sponsors and State agencies was </w:t>
      </w:r>
      <w:r w:rsidR="009F7300">
        <w:rPr>
          <w:rFonts w:ascii="Times New Roman" w:hAnsi="Times New Roman"/>
          <w:szCs w:val="24"/>
        </w:rPr>
        <w:t xml:space="preserve">estimated based on actual numbers </w:t>
      </w:r>
      <w:r w:rsidR="00C22BBD">
        <w:rPr>
          <w:rFonts w:ascii="Times New Roman" w:hAnsi="Times New Roman"/>
          <w:szCs w:val="24"/>
        </w:rPr>
        <w:t xml:space="preserve">from the 2022 Turnip the Beet program year. </w:t>
      </w:r>
      <w:r w:rsidRPr="00ED0845" w:rsidR="009F7300">
        <w:rPr>
          <w:rFonts w:ascii="Times New Roman" w:hAnsi="Times New Roman"/>
          <w:szCs w:val="24"/>
        </w:rPr>
        <w:t xml:space="preserve"> </w:t>
      </w:r>
      <w:r w:rsidRPr="00ED0845">
        <w:rPr>
          <w:rFonts w:ascii="Times New Roman" w:hAnsi="Times New Roman"/>
          <w:szCs w:val="24"/>
        </w:rPr>
        <w:t>The total burden is expected to be 225 hours each year.</w:t>
      </w:r>
      <w:r w:rsidR="00CD75E0">
        <w:rPr>
          <w:rFonts w:ascii="Times New Roman" w:hAnsi="Times New Roman"/>
          <w:szCs w:val="24"/>
        </w:rPr>
        <w:t xml:space="preserve"> </w:t>
      </w:r>
      <w:r w:rsidR="00771C31">
        <w:rPr>
          <w:rFonts w:ascii="Times New Roman" w:hAnsi="Times New Roman"/>
          <w:szCs w:val="24"/>
        </w:rPr>
        <w:t>(</w:t>
      </w:r>
      <w:r w:rsidR="00CD75E0">
        <w:rPr>
          <w:rFonts w:ascii="Times New Roman" w:hAnsi="Times New Roman"/>
          <w:szCs w:val="24"/>
        </w:rPr>
        <w:t>Appendix A</w:t>
      </w:r>
      <w:r w:rsidR="00771C31">
        <w:rPr>
          <w:rFonts w:ascii="Times New Roman" w:hAnsi="Times New Roman"/>
          <w:szCs w:val="24"/>
        </w:rPr>
        <w:t>)</w:t>
      </w:r>
    </w:p>
    <w:p w:rsidR="00ED28F2" w:rsidRPr="00ED0845" w:rsidP="00ED28F2" w14:paraId="7B2A095E" w14:textId="77777777">
      <w:pPr>
        <w:tabs>
          <w:tab w:val="left" w:pos="-720"/>
        </w:tabs>
        <w:suppressAutoHyphens/>
        <w:spacing w:line="480" w:lineRule="auto"/>
        <w:rPr>
          <w:rFonts w:ascii="Times New Roman" w:hAnsi="Times New Roman"/>
          <w:szCs w:val="24"/>
        </w:rPr>
      </w:pPr>
    </w:p>
    <w:p w:rsidR="0062567E" w:rsidRPr="00ED0845" w:rsidP="000438E8" w14:paraId="7B2A095F" w14:textId="77777777">
      <w:pPr>
        <w:tabs>
          <w:tab w:val="left" w:pos="0"/>
        </w:tabs>
        <w:suppressAutoHyphens/>
        <w:rPr>
          <w:rFonts w:ascii="Times New Roman" w:hAnsi="Times New Roman"/>
          <w:b/>
          <w:szCs w:val="24"/>
        </w:rPr>
      </w:pPr>
      <w:r w:rsidRPr="00ED0845">
        <w:rPr>
          <w:rFonts w:ascii="Times New Roman" w:hAnsi="Times New Roman"/>
          <w:b/>
          <w:szCs w:val="24"/>
        </w:rPr>
        <w:t>B.</w:t>
      </w:r>
      <w:r w:rsidRPr="00ED0845">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ED0845" w:rsidP="000438E8" w14:paraId="7B2A0960" w14:textId="77777777">
      <w:pPr>
        <w:tabs>
          <w:tab w:val="left" w:pos="0"/>
        </w:tabs>
        <w:suppressAutoHyphens/>
        <w:rPr>
          <w:rFonts w:ascii="Times New Roman" w:hAnsi="Times New Roman"/>
          <w:b/>
          <w:szCs w:val="24"/>
        </w:rPr>
      </w:pPr>
    </w:p>
    <w:p w:rsidR="00ED28F2" w:rsidRPr="00ED0845" w:rsidP="00ED28F2" w14:paraId="7B2A0962" w14:textId="655A7CC9">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estimate of respondent cost is based on the burden estimates and utilizes the U.S. Department of Labor, Bureau of Labor Statistics, May </w:t>
      </w:r>
      <w:r w:rsidR="00BF6183">
        <w:rPr>
          <w:rFonts w:ascii="Times New Roman" w:hAnsi="Times New Roman"/>
          <w:szCs w:val="24"/>
        </w:rPr>
        <w:t>2022</w:t>
      </w:r>
      <w:r w:rsidRPr="00ED0845" w:rsidR="00BF6183">
        <w:rPr>
          <w:rFonts w:ascii="Times New Roman" w:hAnsi="Times New Roman"/>
          <w:szCs w:val="24"/>
        </w:rPr>
        <w:t xml:space="preserve"> </w:t>
      </w:r>
      <w:r w:rsidRPr="00ED0845">
        <w:rPr>
          <w:rFonts w:ascii="Times New Roman" w:hAnsi="Times New Roman"/>
          <w:szCs w:val="24"/>
        </w:rPr>
        <w:t>National Occupational and Wage Statistics, Occupational Group</w:t>
      </w:r>
      <w:r w:rsidRPr="00ED0845" w:rsidR="005C4D86">
        <w:rPr>
          <w:rFonts w:ascii="Times New Roman" w:hAnsi="Times New Roman"/>
          <w:szCs w:val="24"/>
        </w:rPr>
        <w:t>s</w:t>
      </w:r>
      <w:r w:rsidRPr="00ED0845">
        <w:rPr>
          <w:rFonts w:ascii="Times New Roman" w:hAnsi="Times New Roman"/>
          <w:szCs w:val="24"/>
        </w:rPr>
        <w:t xml:space="preserve"> (</w:t>
      </w:r>
      <w:r w:rsidRPr="00ED0845" w:rsidR="005C4D86">
        <w:rPr>
          <w:rFonts w:ascii="Times New Roman" w:hAnsi="Times New Roman"/>
          <w:szCs w:val="24"/>
        </w:rPr>
        <w:t>3</w:t>
      </w:r>
      <w:r w:rsidRPr="00ED0845">
        <w:rPr>
          <w:rFonts w:ascii="Times New Roman" w:hAnsi="Times New Roman"/>
          <w:szCs w:val="24"/>
        </w:rPr>
        <w:t>5-</w:t>
      </w:r>
      <w:r w:rsidRPr="00ED0845" w:rsidR="005C4D86">
        <w:rPr>
          <w:rFonts w:ascii="Times New Roman" w:hAnsi="Times New Roman"/>
          <w:szCs w:val="24"/>
        </w:rPr>
        <w:t>1010</w:t>
      </w:r>
      <w:r w:rsidRPr="00ED0845">
        <w:rPr>
          <w:rFonts w:ascii="Times New Roman" w:hAnsi="Times New Roman"/>
          <w:szCs w:val="24"/>
        </w:rPr>
        <w:t>)</w:t>
      </w:r>
      <w:r w:rsidRPr="00ED0845" w:rsidR="005C4D86">
        <w:rPr>
          <w:rFonts w:ascii="Times New Roman" w:hAnsi="Times New Roman"/>
          <w:szCs w:val="24"/>
        </w:rPr>
        <w:t xml:space="preserve"> and (</w:t>
      </w:r>
      <w:r w:rsidRPr="00ED0845" w:rsidR="004652FC">
        <w:rPr>
          <w:rFonts w:ascii="Times New Roman" w:hAnsi="Times New Roman"/>
          <w:szCs w:val="24"/>
        </w:rPr>
        <w:t>25-0000)</w:t>
      </w:r>
      <w:r w:rsidR="00FD097D">
        <w:rPr>
          <w:rFonts w:ascii="Times New Roman" w:hAnsi="Times New Roman"/>
          <w:szCs w:val="24"/>
        </w:rPr>
        <w:t xml:space="preserve"> </w:t>
      </w:r>
      <w:r w:rsidRPr="00ED0845">
        <w:rPr>
          <w:rFonts w:ascii="Times New Roman" w:hAnsi="Times New Roman"/>
          <w:szCs w:val="24"/>
        </w:rPr>
        <w:t>(</w:t>
      </w:r>
      <w:r w:rsidRPr="00ED0845" w:rsidR="005C4D86">
        <w:rPr>
          <w:rFonts w:ascii="Times New Roman" w:hAnsi="Times New Roman"/>
          <w:szCs w:val="24"/>
        </w:rPr>
        <w:t>https://www.bls.gov/oes/current/oes_nat.htm</w:t>
      </w:r>
      <w:r w:rsidRPr="00ED0845">
        <w:rPr>
          <w:rFonts w:ascii="Times New Roman" w:hAnsi="Times New Roman"/>
          <w:szCs w:val="24"/>
        </w:rPr>
        <w:t xml:space="preserve">).  The hourly mean wage for functions performed by </w:t>
      </w:r>
      <w:r w:rsidRPr="00ED0845" w:rsidR="00E90604">
        <w:rPr>
          <w:rFonts w:ascii="Times New Roman" w:hAnsi="Times New Roman"/>
          <w:szCs w:val="24"/>
        </w:rPr>
        <w:t>supervisors of food preparation and service workers at sponsoring organizations</w:t>
      </w:r>
      <w:r w:rsidRPr="00ED0845" w:rsidR="006B5383">
        <w:rPr>
          <w:rFonts w:ascii="Times New Roman" w:hAnsi="Times New Roman"/>
          <w:szCs w:val="24"/>
        </w:rPr>
        <w:t xml:space="preserve"> is</w:t>
      </w:r>
      <w:r w:rsidRPr="00ED0845">
        <w:rPr>
          <w:rFonts w:ascii="Times New Roman" w:hAnsi="Times New Roman"/>
          <w:szCs w:val="24"/>
        </w:rPr>
        <w:t xml:space="preserve"> estimated at $</w:t>
      </w:r>
      <w:r w:rsidR="008B59E2">
        <w:rPr>
          <w:rFonts w:ascii="Times New Roman" w:hAnsi="Times New Roman"/>
          <w:szCs w:val="24"/>
        </w:rPr>
        <w:t>20.83</w:t>
      </w:r>
      <w:r w:rsidRPr="00ED0845">
        <w:rPr>
          <w:rFonts w:ascii="Times New Roman" w:hAnsi="Times New Roman"/>
          <w:szCs w:val="24"/>
        </w:rPr>
        <w:t xml:space="preserve"> per staff hour.  </w:t>
      </w:r>
      <w:r w:rsidRPr="00ED0845" w:rsidR="006B5383">
        <w:rPr>
          <w:rFonts w:ascii="Times New Roman" w:hAnsi="Times New Roman"/>
          <w:szCs w:val="24"/>
        </w:rPr>
        <w:t>The hourly mean wage for functions performed by State agency reviewers is estimated at $</w:t>
      </w:r>
      <w:r w:rsidR="004B6CC1">
        <w:rPr>
          <w:rFonts w:ascii="Times New Roman" w:hAnsi="Times New Roman"/>
          <w:szCs w:val="24"/>
        </w:rPr>
        <w:t>30.41</w:t>
      </w:r>
      <w:r w:rsidRPr="00ED0845" w:rsidR="006B5383">
        <w:rPr>
          <w:rFonts w:ascii="Times New Roman" w:hAnsi="Times New Roman"/>
          <w:szCs w:val="24"/>
        </w:rPr>
        <w:t xml:space="preserve"> per staff hour. </w:t>
      </w:r>
      <w:r w:rsidRPr="00ED0845">
        <w:rPr>
          <w:rFonts w:ascii="Times New Roman" w:hAnsi="Times New Roman"/>
          <w:szCs w:val="24"/>
        </w:rPr>
        <w:t xml:space="preserve">With a burden of </w:t>
      </w:r>
      <w:r w:rsidRPr="00ED0845" w:rsidR="006B5383">
        <w:rPr>
          <w:rFonts w:ascii="Times New Roman" w:hAnsi="Times New Roman"/>
          <w:szCs w:val="24"/>
        </w:rPr>
        <w:t>150</w:t>
      </w:r>
      <w:r w:rsidRPr="00ED0845">
        <w:rPr>
          <w:rFonts w:ascii="Times New Roman" w:hAnsi="Times New Roman"/>
          <w:szCs w:val="24"/>
        </w:rPr>
        <w:t xml:space="preserve"> hours at </w:t>
      </w:r>
      <w:r w:rsidRPr="00ED0845" w:rsidR="006B5383">
        <w:rPr>
          <w:rFonts w:ascii="Times New Roman" w:hAnsi="Times New Roman"/>
          <w:szCs w:val="24"/>
        </w:rPr>
        <w:t>$</w:t>
      </w:r>
      <w:r w:rsidR="004B6CC1">
        <w:rPr>
          <w:rFonts w:ascii="Times New Roman" w:hAnsi="Times New Roman"/>
          <w:szCs w:val="24"/>
        </w:rPr>
        <w:t>20.83</w:t>
      </w:r>
      <w:r w:rsidRPr="00ED0845">
        <w:rPr>
          <w:rFonts w:ascii="Times New Roman" w:hAnsi="Times New Roman"/>
          <w:szCs w:val="24"/>
        </w:rPr>
        <w:t xml:space="preserve"> per hour, </w:t>
      </w:r>
      <w:r w:rsidRPr="00ED0845" w:rsidR="006B5383">
        <w:rPr>
          <w:rFonts w:ascii="Times New Roman" w:hAnsi="Times New Roman"/>
          <w:szCs w:val="24"/>
        </w:rPr>
        <w:t>plus a burden of 75 hours at $</w:t>
      </w:r>
      <w:r w:rsidR="004B6CC1">
        <w:rPr>
          <w:rFonts w:ascii="Times New Roman" w:hAnsi="Times New Roman"/>
          <w:szCs w:val="24"/>
        </w:rPr>
        <w:t>30.41</w:t>
      </w:r>
      <w:r w:rsidRPr="00ED0845" w:rsidR="006B5383">
        <w:rPr>
          <w:rFonts w:ascii="Times New Roman" w:hAnsi="Times New Roman"/>
          <w:szCs w:val="24"/>
        </w:rPr>
        <w:t xml:space="preserve"> per hour, </w:t>
      </w:r>
      <w:r w:rsidRPr="00ED0845">
        <w:rPr>
          <w:rFonts w:ascii="Times New Roman" w:hAnsi="Times New Roman"/>
          <w:szCs w:val="24"/>
        </w:rPr>
        <w:t>the base annual respondent cost is estimated at $</w:t>
      </w:r>
      <w:r w:rsidR="004A1C18">
        <w:rPr>
          <w:rFonts w:ascii="Times New Roman" w:hAnsi="Times New Roman"/>
          <w:szCs w:val="24"/>
        </w:rPr>
        <w:t>5,405.25</w:t>
      </w:r>
      <w:r w:rsidRPr="00ED0845">
        <w:rPr>
          <w:rFonts w:ascii="Times New Roman" w:hAnsi="Times New Roman"/>
          <w:szCs w:val="24"/>
        </w:rPr>
        <w:t>.  An additional 33% of the estimated base annual respondent cost must be added to represent fully loaded wages, equaling $</w:t>
      </w:r>
      <w:r w:rsidR="002A5F53">
        <w:rPr>
          <w:rFonts w:ascii="Times New Roman" w:hAnsi="Times New Roman"/>
          <w:szCs w:val="24"/>
        </w:rPr>
        <w:t>1,799.95</w:t>
      </w:r>
      <w:r w:rsidRPr="00ED0845">
        <w:rPr>
          <w:rFonts w:ascii="Times New Roman" w:hAnsi="Times New Roman"/>
          <w:szCs w:val="24"/>
        </w:rPr>
        <w:t xml:space="preserve">.  </w:t>
      </w:r>
      <w:r w:rsidRPr="00ED0845" w:rsidR="00BF6183">
        <w:rPr>
          <w:rFonts w:ascii="Times New Roman" w:hAnsi="Times New Roman"/>
          <w:szCs w:val="24"/>
        </w:rPr>
        <w:t>Thus,</w:t>
      </w:r>
      <w:r w:rsidRPr="00ED0845">
        <w:rPr>
          <w:rFonts w:ascii="Times New Roman" w:hAnsi="Times New Roman"/>
          <w:szCs w:val="24"/>
        </w:rPr>
        <w:t xml:space="preserve"> the total annual respondent cost is $</w:t>
      </w:r>
      <w:r w:rsidR="00007E61">
        <w:rPr>
          <w:rFonts w:ascii="Times New Roman" w:hAnsi="Times New Roman"/>
          <w:szCs w:val="24"/>
        </w:rPr>
        <w:t>7,205.20</w:t>
      </w:r>
      <w:r w:rsidRPr="00ED0845">
        <w:rPr>
          <w:rFonts w:ascii="Times New Roman" w:hAnsi="Times New Roman"/>
          <w:szCs w:val="24"/>
        </w:rPr>
        <w:t>.</w:t>
      </w:r>
    </w:p>
    <w:p w:rsidR="00674A2C" w:rsidRPr="00ED0845" w:rsidP="00ED28F2" w14:paraId="21E95024" w14:textId="5C6191A5">
      <w:pPr>
        <w:tabs>
          <w:tab w:val="left" w:pos="-720"/>
        </w:tabs>
        <w:suppressAutoHyphens/>
        <w:spacing w:line="480" w:lineRule="auto"/>
        <w:rPr>
          <w:rFonts w:ascii="Times New Roman" w:hAnsi="Times New Roman"/>
          <w:szCs w:val="24"/>
        </w:rPr>
      </w:pPr>
    </w:p>
    <w:tbl>
      <w:tblPr>
        <w:tblW w:w="10700" w:type="dxa"/>
        <w:tblLayout w:type="fixed"/>
        <w:tblCellMar>
          <w:left w:w="115" w:type="dxa"/>
          <w:right w:w="115" w:type="dxa"/>
        </w:tblCellMar>
        <w:tblLook w:val="04A0"/>
      </w:tblPr>
      <w:tblGrid>
        <w:gridCol w:w="1160"/>
        <w:gridCol w:w="1260"/>
        <w:gridCol w:w="1170"/>
        <w:gridCol w:w="1170"/>
        <w:gridCol w:w="1080"/>
        <w:gridCol w:w="990"/>
        <w:gridCol w:w="990"/>
        <w:gridCol w:w="810"/>
        <w:gridCol w:w="900"/>
        <w:gridCol w:w="1170"/>
      </w:tblGrid>
      <w:tr w14:paraId="177B00CA" w14:textId="77777777" w:rsidTr="001E0B42">
        <w:tblPrEx>
          <w:tblW w:w="10700" w:type="dxa"/>
          <w:tblLayout w:type="fixed"/>
          <w:tblCellMar>
            <w:left w:w="115" w:type="dxa"/>
            <w:right w:w="115" w:type="dxa"/>
          </w:tblCellMar>
          <w:tblLook w:val="04A0"/>
        </w:tblPrEx>
        <w:trPr>
          <w:trHeight w:val="1320"/>
        </w:trPr>
        <w:tc>
          <w:tcPr>
            <w:tcW w:w="116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674A2C" w:rsidRPr="00ED0845" w:rsidP="00674A2C" w14:paraId="5D463C00" w14:textId="3112130E">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Respondent c</w:t>
            </w:r>
            <w:r w:rsidRPr="00ED0845">
              <w:rPr>
                <w:rFonts w:ascii="Calibri" w:hAnsi="Calibri" w:cs="Calibri"/>
                <w:b/>
                <w:bCs/>
                <w:sz w:val="18"/>
              </w:rPr>
              <w:t>ategory</w:t>
            </w:r>
          </w:p>
        </w:tc>
        <w:tc>
          <w:tcPr>
            <w:tcW w:w="126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6A78C6F4" w14:textId="7E6B217A">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Type of r</w:t>
            </w:r>
            <w:r w:rsidRPr="00ED0845">
              <w:rPr>
                <w:rFonts w:ascii="Calibri" w:hAnsi="Calibri" w:cs="Calibri"/>
                <w:b/>
                <w:bCs/>
                <w:sz w:val="18"/>
              </w:rPr>
              <w:t xml:space="preserve">espondents </w:t>
            </w:r>
          </w:p>
        </w:tc>
        <w:tc>
          <w:tcPr>
            <w:tcW w:w="117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3675819E"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Instruments</w:t>
            </w:r>
          </w:p>
        </w:tc>
        <w:tc>
          <w:tcPr>
            <w:tcW w:w="117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674A2C" w:rsidRPr="00ED0845" w:rsidP="00674A2C" w14:paraId="54FA515B"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Number of respondents</w:t>
            </w:r>
          </w:p>
        </w:tc>
        <w:tc>
          <w:tcPr>
            <w:tcW w:w="108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220FEA6D"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Frequency of response</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57A10D52" w14:textId="3A3A7666">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Total a</w:t>
            </w:r>
            <w:r w:rsidRPr="00ED0845">
              <w:rPr>
                <w:rFonts w:ascii="Calibri" w:hAnsi="Calibri" w:cs="Calibri"/>
                <w:b/>
                <w:bCs/>
                <w:sz w:val="18"/>
              </w:rPr>
              <w:t>nnual responses</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5888E5B1"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Hours per response</w:t>
            </w:r>
          </w:p>
        </w:tc>
        <w:tc>
          <w:tcPr>
            <w:tcW w:w="810" w:type="dxa"/>
            <w:tcBorders>
              <w:top w:val="single" w:sz="4" w:space="0" w:color="auto"/>
              <w:left w:val="nil"/>
              <w:bottom w:val="single" w:sz="8" w:space="0" w:color="auto"/>
              <w:right w:val="single" w:sz="8" w:space="0" w:color="auto"/>
            </w:tcBorders>
            <w:shd w:val="clear" w:color="auto" w:fill="auto"/>
            <w:vAlign w:val="bottom"/>
            <w:hideMark/>
          </w:tcPr>
          <w:p w:rsidR="00674A2C" w:rsidRPr="00ED0845" w:rsidP="00674A2C" w14:paraId="16E0AE84"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Annual burden (hours)</w:t>
            </w:r>
          </w:p>
        </w:tc>
        <w:tc>
          <w:tcPr>
            <w:tcW w:w="900" w:type="dxa"/>
            <w:tcBorders>
              <w:top w:val="single" w:sz="4" w:space="0" w:color="auto"/>
              <w:left w:val="nil"/>
              <w:bottom w:val="single" w:sz="8" w:space="0" w:color="auto"/>
              <w:right w:val="single" w:sz="4" w:space="0" w:color="auto"/>
            </w:tcBorders>
            <w:shd w:val="clear" w:color="auto" w:fill="auto"/>
            <w:vAlign w:val="bottom"/>
            <w:hideMark/>
          </w:tcPr>
          <w:p w:rsidR="00674A2C" w:rsidRPr="00ED0845" w:rsidP="00674A2C" w14:paraId="4493B10E" w14:textId="6CEB8222">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Hourly wage r</w:t>
            </w:r>
            <w:r w:rsidRPr="00ED0845">
              <w:rPr>
                <w:rFonts w:ascii="Calibri" w:hAnsi="Calibri" w:cs="Calibri"/>
                <w:b/>
                <w:bCs/>
                <w:sz w:val="18"/>
              </w:rPr>
              <w:t>ate</w:t>
            </w:r>
          </w:p>
        </w:tc>
        <w:tc>
          <w:tcPr>
            <w:tcW w:w="1170" w:type="dxa"/>
            <w:tcBorders>
              <w:top w:val="single" w:sz="4" w:space="0" w:color="auto"/>
              <w:left w:val="nil"/>
              <w:bottom w:val="single" w:sz="8" w:space="0" w:color="auto"/>
              <w:right w:val="single" w:sz="8" w:space="0" w:color="auto"/>
            </w:tcBorders>
            <w:shd w:val="clear" w:color="auto" w:fill="auto"/>
            <w:vAlign w:val="bottom"/>
            <w:hideMark/>
          </w:tcPr>
          <w:p w:rsidR="00674A2C" w:rsidRPr="00ED0845" w:rsidP="00674A2C" w14:paraId="70FC3B47"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Total Annualized Cost of Respondent Burden</w:t>
            </w:r>
          </w:p>
        </w:tc>
      </w:tr>
      <w:tr w14:paraId="0BBC4DDA" w14:textId="77777777" w:rsidTr="001E0B42">
        <w:tblPrEx>
          <w:tblW w:w="10700" w:type="dxa"/>
          <w:tblLayout w:type="fixed"/>
          <w:tblCellMar>
            <w:left w:w="115" w:type="dxa"/>
            <w:right w:w="115" w:type="dxa"/>
          </w:tblCellMar>
          <w:tblLook w:val="04A0"/>
        </w:tblPrEx>
        <w:trPr>
          <w:trHeight w:val="1050"/>
        </w:trPr>
        <w:tc>
          <w:tcPr>
            <w:tcW w:w="1160" w:type="dxa"/>
            <w:tcBorders>
              <w:top w:val="single" w:sz="4" w:space="0" w:color="auto"/>
              <w:left w:val="single" w:sz="8" w:space="0" w:color="auto"/>
              <w:bottom w:val="nil"/>
              <w:right w:val="single" w:sz="4" w:space="0" w:color="auto"/>
            </w:tcBorders>
            <w:shd w:val="clear" w:color="auto" w:fill="auto"/>
            <w:vAlign w:val="center"/>
            <w:hideMark/>
          </w:tcPr>
          <w:p w:rsidR="00674A2C" w:rsidRPr="00ED0845" w:rsidP="00674A2C" w14:paraId="64DA11BC"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Business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74A2C" w:rsidRPr="00ED0845" w:rsidP="00674A2C" w14:paraId="1CE736A9"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SFSP or NSLP/SSO Program Sponsors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674A2C" w:rsidRPr="00ED0845" w:rsidP="001153CD" w14:paraId="6D28B14E" w14:textId="663DD57D">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Turnip the Beet Award Nomination </w:t>
            </w:r>
            <w:r w:rsidRPr="00ED0845" w:rsidR="001153CD">
              <w:rPr>
                <w:rFonts w:ascii="Calibri" w:hAnsi="Calibri" w:cs="Calibri"/>
                <w:sz w:val="18"/>
              </w:rPr>
              <w:t>P</w:t>
            </w:r>
            <w:r w:rsidRPr="00ED0845">
              <w:rPr>
                <w:rFonts w:ascii="Calibri" w:hAnsi="Calibri" w:cs="Calibri"/>
                <w:sz w:val="18"/>
              </w:rPr>
              <w:t>acket</w:t>
            </w:r>
          </w:p>
        </w:tc>
        <w:tc>
          <w:tcPr>
            <w:tcW w:w="117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74A2C" w:rsidRPr="00ED0845" w:rsidP="00674A2C" w14:paraId="4D26FB37"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4A2C" w:rsidRPr="00ED0845" w:rsidP="00674A2C" w14:paraId="6B804CD0"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74A2C" w:rsidRPr="00ED0845" w:rsidP="00674A2C" w14:paraId="340FAD9E"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74A2C" w:rsidRPr="00ED0845" w:rsidP="00674A2C" w14:paraId="58844929"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w:t>
            </w:r>
          </w:p>
        </w:tc>
        <w:tc>
          <w:tcPr>
            <w:tcW w:w="810" w:type="dxa"/>
            <w:tcBorders>
              <w:top w:val="single" w:sz="4" w:space="0" w:color="auto"/>
              <w:left w:val="nil"/>
              <w:bottom w:val="single" w:sz="4" w:space="0" w:color="auto"/>
              <w:right w:val="single" w:sz="8" w:space="0" w:color="auto"/>
            </w:tcBorders>
            <w:shd w:val="clear" w:color="auto" w:fill="auto"/>
            <w:vAlign w:val="bottom"/>
            <w:hideMark/>
          </w:tcPr>
          <w:p w:rsidR="00674A2C" w:rsidRPr="00ED0845" w:rsidP="00674A2C" w14:paraId="65F77DAA"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674A2C" w:rsidRPr="00ED0845" w:rsidP="00674A2C" w14:paraId="629CBF71" w14:textId="2087E92C">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 </w:t>
            </w:r>
            <w:r w:rsidR="006E0128">
              <w:rPr>
                <w:rFonts w:ascii="Calibri" w:hAnsi="Calibri" w:cs="Calibri"/>
                <w:sz w:val="18"/>
              </w:rPr>
              <w:t>20.83</w:t>
            </w:r>
            <w:r w:rsidRPr="00ED0845">
              <w:rPr>
                <w:rFonts w:ascii="Calibri" w:hAnsi="Calibri" w:cs="Calibri"/>
                <w:sz w:val="18"/>
              </w:rPr>
              <w:t xml:space="preserve"> </w:t>
            </w:r>
          </w:p>
        </w:tc>
        <w:tc>
          <w:tcPr>
            <w:tcW w:w="1170" w:type="dxa"/>
            <w:tcBorders>
              <w:top w:val="single" w:sz="4" w:space="0" w:color="auto"/>
              <w:left w:val="nil"/>
              <w:bottom w:val="single" w:sz="4" w:space="0" w:color="auto"/>
              <w:right w:val="single" w:sz="8" w:space="0" w:color="auto"/>
            </w:tcBorders>
            <w:shd w:val="clear" w:color="auto" w:fill="auto"/>
            <w:noWrap/>
            <w:vAlign w:val="bottom"/>
            <w:hideMark/>
          </w:tcPr>
          <w:p w:rsidR="00674A2C" w:rsidRPr="00ED0845" w:rsidP="00674A2C" w14:paraId="32694657" w14:textId="026E65A7">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w:t>
            </w:r>
            <w:r w:rsidR="006E0128">
              <w:rPr>
                <w:rFonts w:ascii="Calibri" w:hAnsi="Calibri" w:cs="Calibri"/>
                <w:sz w:val="18"/>
              </w:rPr>
              <w:t>3,124.50</w:t>
            </w:r>
            <w:r w:rsidRPr="00ED0845">
              <w:rPr>
                <w:rFonts w:ascii="Calibri" w:hAnsi="Calibri" w:cs="Calibri"/>
                <w:sz w:val="18"/>
              </w:rPr>
              <w:t xml:space="preserve"> </w:t>
            </w:r>
          </w:p>
        </w:tc>
      </w:tr>
      <w:tr w14:paraId="0A5FAFAD" w14:textId="77777777" w:rsidTr="001E0B42">
        <w:tblPrEx>
          <w:tblW w:w="10700" w:type="dxa"/>
          <w:tblLayout w:type="fixed"/>
          <w:tblCellMar>
            <w:left w:w="115" w:type="dxa"/>
            <w:right w:w="115" w:type="dxa"/>
          </w:tblCellMar>
          <w:tblLook w:val="04A0"/>
        </w:tblPrEx>
        <w:trPr>
          <w:trHeight w:val="800"/>
        </w:trPr>
        <w:tc>
          <w:tcPr>
            <w:tcW w:w="1160" w:type="dxa"/>
            <w:tcBorders>
              <w:top w:val="single" w:sz="4" w:space="0" w:color="auto"/>
              <w:left w:val="single" w:sz="8" w:space="0" w:color="auto"/>
              <w:bottom w:val="double" w:sz="6" w:space="0" w:color="auto"/>
              <w:right w:val="single" w:sz="4" w:space="0" w:color="auto"/>
            </w:tcBorders>
            <w:shd w:val="clear" w:color="auto" w:fill="auto"/>
            <w:vAlign w:val="bottom"/>
            <w:hideMark/>
          </w:tcPr>
          <w:p w:rsidR="00674A2C" w:rsidRPr="00ED0845" w:rsidP="00674A2C" w14:paraId="52035A4B"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State Government</w:t>
            </w:r>
          </w:p>
        </w:tc>
        <w:tc>
          <w:tcPr>
            <w:tcW w:w="1260" w:type="dxa"/>
            <w:tcBorders>
              <w:top w:val="nil"/>
              <w:left w:val="nil"/>
              <w:bottom w:val="double" w:sz="6" w:space="0" w:color="auto"/>
              <w:right w:val="single" w:sz="4" w:space="0" w:color="auto"/>
            </w:tcBorders>
            <w:shd w:val="clear" w:color="auto" w:fill="auto"/>
            <w:vAlign w:val="bottom"/>
            <w:hideMark/>
          </w:tcPr>
          <w:p w:rsidR="00674A2C" w:rsidRPr="00ED0845" w:rsidP="00674A2C" w14:paraId="65ABCEA1"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State Program Staff</w:t>
            </w:r>
          </w:p>
        </w:tc>
        <w:tc>
          <w:tcPr>
            <w:tcW w:w="1170" w:type="dxa"/>
            <w:tcBorders>
              <w:top w:val="nil"/>
              <w:left w:val="nil"/>
              <w:bottom w:val="double" w:sz="6" w:space="0" w:color="auto"/>
              <w:right w:val="single" w:sz="4" w:space="0" w:color="auto"/>
            </w:tcBorders>
            <w:shd w:val="clear" w:color="auto" w:fill="auto"/>
            <w:vAlign w:val="bottom"/>
            <w:hideMark/>
          </w:tcPr>
          <w:p w:rsidR="00674A2C" w:rsidRPr="00ED0845" w:rsidP="00674A2C" w14:paraId="0B22D919"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Turnip the Beet Award State Agency Checklist</w:t>
            </w:r>
          </w:p>
        </w:tc>
        <w:tc>
          <w:tcPr>
            <w:tcW w:w="1170" w:type="dxa"/>
            <w:tcBorders>
              <w:top w:val="nil"/>
              <w:left w:val="single" w:sz="8" w:space="0" w:color="auto"/>
              <w:bottom w:val="double" w:sz="6" w:space="0" w:color="auto"/>
              <w:right w:val="single" w:sz="4" w:space="0" w:color="auto"/>
            </w:tcBorders>
            <w:shd w:val="clear" w:color="auto" w:fill="auto"/>
            <w:vAlign w:val="bottom"/>
            <w:hideMark/>
          </w:tcPr>
          <w:p w:rsidR="00674A2C" w:rsidRPr="00ED0845" w:rsidP="00674A2C" w14:paraId="52EF490E"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36</w:t>
            </w:r>
          </w:p>
        </w:tc>
        <w:tc>
          <w:tcPr>
            <w:tcW w:w="1080" w:type="dxa"/>
            <w:tcBorders>
              <w:top w:val="nil"/>
              <w:left w:val="nil"/>
              <w:bottom w:val="double" w:sz="6" w:space="0" w:color="auto"/>
              <w:right w:val="single" w:sz="4" w:space="0" w:color="auto"/>
            </w:tcBorders>
            <w:shd w:val="clear" w:color="auto" w:fill="auto"/>
            <w:vAlign w:val="bottom"/>
            <w:hideMark/>
          </w:tcPr>
          <w:p w:rsidR="00674A2C" w:rsidRPr="00ED0845" w:rsidP="00674A2C" w14:paraId="40D28809" w14:textId="03FD1675">
            <w:pPr>
              <w:widowControl/>
              <w:overflowPunct/>
              <w:autoSpaceDE/>
              <w:autoSpaceDN/>
              <w:adjustRightInd/>
              <w:jc w:val="center"/>
              <w:textAlignment w:val="auto"/>
              <w:rPr>
                <w:rFonts w:ascii="Calibri" w:hAnsi="Calibri" w:cs="Calibri"/>
                <w:sz w:val="18"/>
              </w:rPr>
            </w:pPr>
            <w:r w:rsidRPr="00ED0845">
              <w:rPr>
                <w:rFonts w:ascii="Calibri" w:hAnsi="Calibri" w:cs="Calibri"/>
                <w:sz w:val="18"/>
              </w:rPr>
              <w:t>4.1666666</w:t>
            </w:r>
          </w:p>
        </w:tc>
        <w:tc>
          <w:tcPr>
            <w:tcW w:w="990" w:type="dxa"/>
            <w:tcBorders>
              <w:top w:val="nil"/>
              <w:left w:val="nil"/>
              <w:bottom w:val="double" w:sz="6" w:space="0" w:color="auto"/>
              <w:right w:val="single" w:sz="4" w:space="0" w:color="auto"/>
            </w:tcBorders>
            <w:shd w:val="clear" w:color="auto" w:fill="auto"/>
            <w:vAlign w:val="bottom"/>
            <w:hideMark/>
          </w:tcPr>
          <w:p w:rsidR="00674A2C" w:rsidRPr="00ED0845" w:rsidP="00674A2C" w14:paraId="67B994F6"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990" w:type="dxa"/>
            <w:tcBorders>
              <w:top w:val="nil"/>
              <w:left w:val="nil"/>
              <w:bottom w:val="double" w:sz="6" w:space="0" w:color="auto"/>
              <w:right w:val="single" w:sz="4" w:space="0" w:color="auto"/>
            </w:tcBorders>
            <w:shd w:val="clear" w:color="auto" w:fill="auto"/>
            <w:vAlign w:val="bottom"/>
            <w:hideMark/>
          </w:tcPr>
          <w:p w:rsidR="00674A2C" w:rsidRPr="00ED0845" w:rsidP="00674A2C" w14:paraId="55949D73"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0.5</w:t>
            </w:r>
          </w:p>
        </w:tc>
        <w:tc>
          <w:tcPr>
            <w:tcW w:w="810" w:type="dxa"/>
            <w:tcBorders>
              <w:top w:val="nil"/>
              <w:left w:val="nil"/>
              <w:bottom w:val="double" w:sz="6" w:space="0" w:color="auto"/>
              <w:right w:val="single" w:sz="8" w:space="0" w:color="auto"/>
            </w:tcBorders>
            <w:shd w:val="clear" w:color="auto" w:fill="auto"/>
            <w:vAlign w:val="bottom"/>
            <w:hideMark/>
          </w:tcPr>
          <w:p w:rsidR="00674A2C" w:rsidRPr="00ED0845" w:rsidP="00674A2C" w14:paraId="416916D3"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75</w:t>
            </w:r>
          </w:p>
        </w:tc>
        <w:tc>
          <w:tcPr>
            <w:tcW w:w="900" w:type="dxa"/>
            <w:tcBorders>
              <w:top w:val="nil"/>
              <w:left w:val="nil"/>
              <w:bottom w:val="double" w:sz="6" w:space="0" w:color="auto"/>
              <w:right w:val="single" w:sz="4" w:space="0" w:color="auto"/>
            </w:tcBorders>
            <w:shd w:val="clear" w:color="000000" w:fill="FFFFFF"/>
            <w:noWrap/>
            <w:vAlign w:val="bottom"/>
            <w:hideMark/>
          </w:tcPr>
          <w:p w:rsidR="00674A2C" w:rsidRPr="00ED0845" w:rsidP="00674A2C" w14:paraId="779D7284" w14:textId="3A68518A">
            <w:pPr>
              <w:widowControl/>
              <w:overflowPunct/>
              <w:autoSpaceDE/>
              <w:autoSpaceDN/>
              <w:adjustRightInd/>
              <w:jc w:val="center"/>
              <w:textAlignment w:val="auto"/>
              <w:rPr>
                <w:rFonts w:ascii="Calibri" w:hAnsi="Calibri" w:cs="Calibri"/>
                <w:sz w:val="18"/>
              </w:rPr>
            </w:pPr>
            <w:r w:rsidRPr="00ED0845">
              <w:rPr>
                <w:rFonts w:ascii="Calibri" w:hAnsi="Calibri" w:cs="Calibri"/>
                <w:sz w:val="18"/>
              </w:rPr>
              <w:t xml:space="preserve"> $ </w:t>
            </w:r>
            <w:r w:rsidR="006E0128">
              <w:rPr>
                <w:rFonts w:ascii="Calibri" w:hAnsi="Calibri" w:cs="Calibri"/>
                <w:sz w:val="18"/>
              </w:rPr>
              <w:t>30.41</w:t>
            </w:r>
            <w:r w:rsidRPr="00ED0845">
              <w:rPr>
                <w:rFonts w:ascii="Calibri" w:hAnsi="Calibri" w:cs="Calibri"/>
                <w:sz w:val="18"/>
              </w:rPr>
              <w:t xml:space="preserve"> </w:t>
            </w:r>
          </w:p>
        </w:tc>
        <w:tc>
          <w:tcPr>
            <w:tcW w:w="1170" w:type="dxa"/>
            <w:tcBorders>
              <w:top w:val="nil"/>
              <w:left w:val="nil"/>
              <w:bottom w:val="double" w:sz="6" w:space="0" w:color="auto"/>
              <w:right w:val="single" w:sz="8" w:space="0" w:color="auto"/>
            </w:tcBorders>
            <w:shd w:val="clear" w:color="auto" w:fill="auto"/>
            <w:noWrap/>
            <w:vAlign w:val="bottom"/>
            <w:hideMark/>
          </w:tcPr>
          <w:p w:rsidR="00674A2C" w:rsidRPr="00ED0845" w:rsidP="001E0B42" w14:paraId="6E3F384C" w14:textId="5847F149">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w:t>
            </w:r>
            <w:r w:rsidRPr="00ED0845">
              <w:rPr>
                <w:rFonts w:ascii="Calibri" w:hAnsi="Calibri" w:cs="Calibri"/>
                <w:sz w:val="18"/>
              </w:rPr>
              <w:t>2</w:t>
            </w:r>
            <w:r w:rsidR="006E0128">
              <w:rPr>
                <w:rFonts w:ascii="Calibri" w:hAnsi="Calibri" w:cs="Calibri"/>
                <w:sz w:val="18"/>
              </w:rPr>
              <w:t>,280.75</w:t>
            </w:r>
            <w:r w:rsidRPr="00ED0845">
              <w:rPr>
                <w:rFonts w:ascii="Calibri" w:hAnsi="Calibri" w:cs="Calibri"/>
                <w:sz w:val="18"/>
              </w:rPr>
              <w:t xml:space="preserve"> </w:t>
            </w:r>
          </w:p>
        </w:tc>
      </w:tr>
      <w:tr w14:paraId="54AE9FCD" w14:textId="77777777" w:rsidTr="001E0B42">
        <w:tblPrEx>
          <w:tblW w:w="10700" w:type="dxa"/>
          <w:tblLayout w:type="fixed"/>
          <w:tblCellMar>
            <w:left w:w="115" w:type="dxa"/>
            <w:right w:w="115" w:type="dxa"/>
          </w:tblCellMar>
          <w:tblLook w:val="04A0"/>
        </w:tblPrEx>
        <w:trPr>
          <w:trHeight w:val="310"/>
        </w:trPr>
        <w:tc>
          <w:tcPr>
            <w:tcW w:w="1160" w:type="dxa"/>
            <w:tcBorders>
              <w:top w:val="single" w:sz="8" w:space="0" w:color="auto"/>
              <w:left w:val="single" w:sz="8" w:space="0" w:color="auto"/>
              <w:bottom w:val="single" w:sz="8" w:space="0" w:color="auto"/>
              <w:right w:val="single" w:sz="4" w:space="0" w:color="auto"/>
            </w:tcBorders>
            <w:shd w:val="clear" w:color="auto" w:fill="auto"/>
            <w:textDirection w:val="btLr"/>
            <w:vAlign w:val="bottom"/>
            <w:hideMark/>
          </w:tcPr>
          <w:p w:rsidR="00674A2C" w:rsidRPr="00ED0845" w:rsidP="00674A2C" w14:paraId="13E34143"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w:t>
            </w:r>
          </w:p>
        </w:tc>
        <w:tc>
          <w:tcPr>
            <w:tcW w:w="126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104B70C6"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TOTAL</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39320FB5"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509159EF"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186</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73341517"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1.613</w:t>
            </w:r>
          </w:p>
        </w:tc>
        <w:tc>
          <w:tcPr>
            <w:tcW w:w="99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301A0972"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300</w:t>
            </w:r>
          </w:p>
        </w:tc>
        <w:tc>
          <w:tcPr>
            <w:tcW w:w="990" w:type="dxa"/>
            <w:tcBorders>
              <w:top w:val="single" w:sz="8" w:space="0" w:color="auto"/>
              <w:left w:val="nil"/>
              <w:bottom w:val="single" w:sz="8" w:space="0" w:color="auto"/>
              <w:right w:val="single" w:sz="4" w:space="0" w:color="auto"/>
            </w:tcBorders>
            <w:shd w:val="clear" w:color="auto" w:fill="auto"/>
            <w:vAlign w:val="bottom"/>
            <w:hideMark/>
          </w:tcPr>
          <w:p w:rsidR="00674A2C" w:rsidRPr="00ED0845" w:rsidP="00674A2C" w14:paraId="71E91814"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0.750</w:t>
            </w:r>
          </w:p>
        </w:tc>
        <w:tc>
          <w:tcPr>
            <w:tcW w:w="810" w:type="dxa"/>
            <w:tcBorders>
              <w:top w:val="single" w:sz="8" w:space="0" w:color="auto"/>
              <w:left w:val="nil"/>
              <w:bottom w:val="single" w:sz="8" w:space="0" w:color="auto"/>
              <w:right w:val="nil"/>
            </w:tcBorders>
            <w:shd w:val="clear" w:color="auto" w:fill="auto"/>
            <w:vAlign w:val="bottom"/>
            <w:hideMark/>
          </w:tcPr>
          <w:p w:rsidR="00674A2C" w:rsidRPr="00ED0845" w:rsidP="00674A2C" w14:paraId="164DA3EA"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225</w:t>
            </w:r>
          </w:p>
        </w:tc>
        <w:tc>
          <w:tcPr>
            <w:tcW w:w="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74A2C" w:rsidRPr="00ED0845" w:rsidP="00674A2C" w14:paraId="3B960A2C" w14:textId="77777777">
            <w:pPr>
              <w:widowControl/>
              <w:overflowPunct/>
              <w:autoSpaceDE/>
              <w:autoSpaceDN/>
              <w:adjustRightInd/>
              <w:textAlignment w:val="auto"/>
              <w:rPr>
                <w:rFonts w:ascii="Calibri" w:hAnsi="Calibri" w:cs="Calibri"/>
                <w:sz w:val="18"/>
                <w:szCs w:val="22"/>
              </w:rPr>
            </w:pPr>
            <w:r w:rsidRPr="00ED0845">
              <w:rPr>
                <w:rFonts w:ascii="Calibri" w:hAnsi="Calibri" w:cs="Calibri"/>
                <w:sz w:val="18"/>
                <w:szCs w:val="22"/>
              </w:rPr>
              <w:t>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674A2C" w:rsidRPr="00ED0845" w:rsidP="00674A2C" w14:paraId="0610FC60" w14:textId="1D1345A9">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xml:space="preserve"> $</w:t>
            </w:r>
            <w:r w:rsidR="006E0128">
              <w:rPr>
                <w:rFonts w:ascii="Calibri" w:hAnsi="Calibri" w:cs="Calibri"/>
                <w:b/>
                <w:bCs/>
                <w:sz w:val="18"/>
              </w:rPr>
              <w:t>5,405.25</w:t>
            </w:r>
            <w:r w:rsidRPr="00ED0845">
              <w:rPr>
                <w:rFonts w:ascii="Calibri" w:hAnsi="Calibri" w:cs="Calibri"/>
                <w:b/>
                <w:bCs/>
                <w:sz w:val="18"/>
              </w:rPr>
              <w:t xml:space="preserve"> </w:t>
            </w:r>
          </w:p>
        </w:tc>
      </w:tr>
      <w:tr w14:paraId="797F0F84" w14:textId="77777777" w:rsidTr="00F70102">
        <w:tblPrEx>
          <w:tblW w:w="10700" w:type="dxa"/>
          <w:tblLayout w:type="fixed"/>
          <w:tblCellMar>
            <w:left w:w="115" w:type="dxa"/>
            <w:right w:w="115" w:type="dxa"/>
          </w:tblCellMar>
          <w:tblLook w:val="04A0"/>
        </w:tblPrEx>
        <w:trPr>
          <w:trHeight w:val="700"/>
        </w:trPr>
        <w:tc>
          <w:tcPr>
            <w:tcW w:w="1160" w:type="dxa"/>
            <w:tcBorders>
              <w:top w:val="single" w:sz="8" w:space="0" w:color="auto"/>
              <w:left w:val="single" w:sz="8" w:space="0" w:color="auto"/>
              <w:bottom w:val="single" w:sz="8" w:space="0" w:color="auto"/>
              <w:right w:val="single" w:sz="4" w:space="0" w:color="auto"/>
            </w:tcBorders>
            <w:shd w:val="clear" w:color="auto" w:fill="auto"/>
            <w:textDirection w:val="btLr"/>
            <w:vAlign w:val="bottom"/>
          </w:tcPr>
          <w:p w:rsidR="00F70102" w:rsidRPr="00ED0845" w:rsidP="00674A2C" w14:paraId="124ECE2C" w14:textId="77777777">
            <w:pPr>
              <w:widowControl/>
              <w:overflowPunct/>
              <w:autoSpaceDE/>
              <w:autoSpaceDN/>
              <w:adjustRightInd/>
              <w:textAlignment w:val="auto"/>
              <w:rPr>
                <w:rFonts w:ascii="Calibri" w:hAnsi="Calibri" w:cs="Calibri"/>
                <w:b/>
                <w:bCs/>
                <w:sz w:val="18"/>
              </w:rPr>
            </w:pPr>
          </w:p>
        </w:tc>
        <w:tc>
          <w:tcPr>
            <w:tcW w:w="126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74481F22" w14:textId="77777777">
            <w:pPr>
              <w:widowControl/>
              <w:overflowPunct/>
              <w:autoSpaceDE/>
              <w:autoSpaceDN/>
              <w:adjustRightInd/>
              <w:textAlignment w:val="auto"/>
              <w:rPr>
                <w:rFonts w:ascii="Calibri" w:hAnsi="Calibri" w:cs="Calibri"/>
                <w:b/>
                <w:bCs/>
                <w:sz w:val="18"/>
              </w:rPr>
            </w:pPr>
          </w:p>
        </w:tc>
        <w:tc>
          <w:tcPr>
            <w:tcW w:w="117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0DDF618D" w14:textId="77777777">
            <w:pPr>
              <w:widowControl/>
              <w:overflowPunct/>
              <w:autoSpaceDE/>
              <w:autoSpaceDN/>
              <w:adjustRightInd/>
              <w:textAlignment w:val="auto"/>
              <w:rPr>
                <w:rFonts w:ascii="Calibri" w:hAnsi="Calibri" w:cs="Calibri"/>
                <w:b/>
                <w:bCs/>
                <w:sz w:val="18"/>
              </w:rPr>
            </w:pPr>
          </w:p>
        </w:tc>
        <w:tc>
          <w:tcPr>
            <w:tcW w:w="117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4DAE1DFC" w14:textId="77777777">
            <w:pPr>
              <w:widowControl/>
              <w:overflowPunct/>
              <w:autoSpaceDE/>
              <w:autoSpaceDN/>
              <w:adjustRightInd/>
              <w:jc w:val="right"/>
              <w:textAlignment w:val="auto"/>
              <w:rPr>
                <w:rFonts w:ascii="Calibri" w:hAnsi="Calibri" w:cs="Calibri"/>
                <w:b/>
                <w:bCs/>
                <w:sz w:val="18"/>
              </w:rPr>
            </w:pPr>
          </w:p>
        </w:tc>
        <w:tc>
          <w:tcPr>
            <w:tcW w:w="108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2BC13C7E" w14:textId="77777777">
            <w:pPr>
              <w:widowControl/>
              <w:overflowPunct/>
              <w:autoSpaceDE/>
              <w:autoSpaceDN/>
              <w:adjustRightInd/>
              <w:jc w:val="center"/>
              <w:textAlignment w:val="auto"/>
              <w:rPr>
                <w:rFonts w:ascii="Calibri" w:hAnsi="Calibri" w:cs="Calibri"/>
                <w:b/>
                <w:bCs/>
                <w:sz w:val="18"/>
              </w:rPr>
            </w:pPr>
          </w:p>
        </w:tc>
        <w:tc>
          <w:tcPr>
            <w:tcW w:w="99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2F3A6F7D" w14:textId="77777777">
            <w:pPr>
              <w:widowControl/>
              <w:overflowPunct/>
              <w:autoSpaceDE/>
              <w:autoSpaceDN/>
              <w:adjustRightInd/>
              <w:jc w:val="right"/>
              <w:textAlignment w:val="auto"/>
              <w:rPr>
                <w:rFonts w:ascii="Calibri" w:hAnsi="Calibri" w:cs="Calibri"/>
                <w:b/>
                <w:bCs/>
                <w:sz w:val="18"/>
              </w:rPr>
            </w:pPr>
          </w:p>
        </w:tc>
        <w:tc>
          <w:tcPr>
            <w:tcW w:w="990" w:type="dxa"/>
            <w:tcBorders>
              <w:top w:val="single" w:sz="8" w:space="0" w:color="auto"/>
              <w:left w:val="nil"/>
              <w:bottom w:val="single" w:sz="8" w:space="0" w:color="auto"/>
              <w:right w:val="single" w:sz="4" w:space="0" w:color="auto"/>
            </w:tcBorders>
            <w:shd w:val="clear" w:color="auto" w:fill="auto"/>
            <w:vAlign w:val="bottom"/>
          </w:tcPr>
          <w:p w:rsidR="00F70102" w:rsidRPr="00ED0845" w:rsidP="00674A2C" w14:paraId="6FD3CD59" w14:textId="77777777">
            <w:pPr>
              <w:widowControl/>
              <w:overflowPunct/>
              <w:autoSpaceDE/>
              <w:autoSpaceDN/>
              <w:adjustRightInd/>
              <w:jc w:val="center"/>
              <w:textAlignment w:val="auto"/>
              <w:rPr>
                <w:rFonts w:ascii="Calibri" w:hAnsi="Calibri" w:cs="Calibri"/>
                <w:b/>
                <w:bCs/>
                <w:sz w:val="18"/>
              </w:rPr>
            </w:pPr>
          </w:p>
        </w:tc>
        <w:tc>
          <w:tcPr>
            <w:tcW w:w="810" w:type="dxa"/>
            <w:tcBorders>
              <w:top w:val="single" w:sz="8" w:space="0" w:color="auto"/>
              <w:left w:val="nil"/>
              <w:bottom w:val="single" w:sz="8" w:space="0" w:color="auto"/>
              <w:right w:val="nil"/>
            </w:tcBorders>
            <w:shd w:val="clear" w:color="auto" w:fill="auto"/>
            <w:vAlign w:val="bottom"/>
          </w:tcPr>
          <w:p w:rsidR="00F70102" w:rsidRPr="00ED0845" w:rsidP="00674A2C" w14:paraId="2B79BF5A" w14:textId="77777777">
            <w:pPr>
              <w:widowControl/>
              <w:overflowPunct/>
              <w:autoSpaceDE/>
              <w:autoSpaceDN/>
              <w:adjustRightInd/>
              <w:jc w:val="right"/>
              <w:textAlignment w:val="auto"/>
              <w:rPr>
                <w:rFonts w:ascii="Calibri" w:hAnsi="Calibri" w:cs="Calibri"/>
                <w:b/>
                <w:bCs/>
                <w:sz w:val="18"/>
              </w:rPr>
            </w:pPr>
          </w:p>
        </w:tc>
        <w:tc>
          <w:tcPr>
            <w:tcW w:w="900"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0102" w:rsidRPr="00ED0845" w:rsidP="00674A2C" w14:paraId="78AEA873" w14:textId="77777777">
            <w:pPr>
              <w:widowControl/>
              <w:overflowPunct/>
              <w:autoSpaceDE/>
              <w:autoSpaceDN/>
              <w:adjustRightInd/>
              <w:textAlignment w:val="auto"/>
              <w:rPr>
                <w:rFonts w:ascii="Calibri" w:hAnsi="Calibri" w:cs="Calibri"/>
                <w:sz w:val="18"/>
                <w:szCs w:val="22"/>
              </w:rPr>
            </w:pPr>
          </w:p>
        </w:tc>
        <w:tc>
          <w:tcPr>
            <w:tcW w:w="1170" w:type="dxa"/>
            <w:tcBorders>
              <w:top w:val="single" w:sz="8" w:space="0" w:color="auto"/>
              <w:left w:val="nil"/>
              <w:bottom w:val="single" w:sz="8" w:space="0" w:color="auto"/>
              <w:right w:val="single" w:sz="8" w:space="0" w:color="auto"/>
            </w:tcBorders>
            <w:shd w:val="clear" w:color="auto" w:fill="auto"/>
            <w:vAlign w:val="bottom"/>
          </w:tcPr>
          <w:p w:rsidR="00F70102" w:rsidRPr="00F70102" w:rsidP="00F70102" w14:paraId="48D987B4" w14:textId="77777777">
            <w:pPr>
              <w:tabs>
                <w:tab w:val="left" w:pos="-720"/>
              </w:tabs>
              <w:suppressAutoHyphens/>
              <w:spacing w:line="480" w:lineRule="auto"/>
              <w:rPr>
                <w:rFonts w:ascii="Times New Roman" w:hAnsi="Times New Roman"/>
                <w:b/>
                <w:bCs/>
                <w:sz w:val="18"/>
                <w:szCs w:val="18"/>
              </w:rPr>
            </w:pPr>
            <w:r>
              <w:rPr>
                <w:rFonts w:ascii="Times New Roman" w:hAnsi="Times New Roman"/>
                <w:szCs w:val="24"/>
              </w:rPr>
              <w:t xml:space="preserve">  </w:t>
            </w:r>
            <w:r w:rsidRPr="00CB1DAF">
              <w:rPr>
                <w:rFonts w:ascii="Times New Roman" w:hAnsi="Times New Roman"/>
                <w:b/>
                <w:bCs/>
                <w:sz w:val="18"/>
                <w:szCs w:val="18"/>
              </w:rPr>
              <w:t>33% = $7,205.20</w:t>
            </w:r>
          </w:p>
          <w:p w:rsidR="00F70102" w:rsidRPr="00ED0845" w:rsidP="00674A2C" w14:paraId="5F812BED" w14:textId="77777777">
            <w:pPr>
              <w:widowControl/>
              <w:overflowPunct/>
              <w:autoSpaceDE/>
              <w:autoSpaceDN/>
              <w:adjustRightInd/>
              <w:textAlignment w:val="auto"/>
              <w:rPr>
                <w:rFonts w:ascii="Calibri" w:hAnsi="Calibri" w:cs="Calibri"/>
                <w:b/>
                <w:bCs/>
                <w:sz w:val="18"/>
              </w:rPr>
            </w:pPr>
          </w:p>
        </w:tc>
      </w:tr>
    </w:tbl>
    <w:p w:rsidR="00674A2C" w:rsidRPr="00F70102" w:rsidP="00ED28F2" w14:paraId="261D3FBC" w14:textId="5C37D59D">
      <w:pPr>
        <w:tabs>
          <w:tab w:val="left" w:pos="-720"/>
        </w:tabs>
        <w:suppressAutoHyphens/>
        <w:spacing w:line="480" w:lineRule="auto"/>
        <w:rPr>
          <w:rFonts w:ascii="Times New Roman" w:hAnsi="Times New Roman"/>
          <w:b/>
          <w:bCs/>
          <w:sz w:val="18"/>
          <w:szCs w:val="18"/>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6B5383" w:rsidRPr="00ED0845" w:rsidP="006B5383" w14:paraId="007B6632" w14:textId="77777777">
      <w:pPr>
        <w:tabs>
          <w:tab w:val="left" w:pos="-720"/>
        </w:tabs>
        <w:suppressAutoHyphens/>
        <w:rPr>
          <w:rFonts w:ascii="Times New Roman" w:hAnsi="Times New Roman"/>
          <w:szCs w:val="24"/>
        </w:rPr>
      </w:pPr>
    </w:p>
    <w:p w:rsidR="000438E8" w:rsidRPr="00ED0845" w:rsidP="0062567E" w14:paraId="7B2A0963" w14:textId="77777777">
      <w:pPr>
        <w:pStyle w:val="Heading1"/>
        <w:rPr>
          <w:szCs w:val="24"/>
        </w:rPr>
      </w:pPr>
      <w:bookmarkStart w:id="26" w:name="_Toc401831369"/>
      <w:bookmarkStart w:id="27" w:name="_Toc401832413"/>
      <w:r w:rsidRPr="00ED0845">
        <w:rPr>
          <w:szCs w:val="24"/>
        </w:rPr>
        <w:t xml:space="preserve">A13.  Estimates of other total annual cost </w:t>
      </w:r>
      <w:r w:rsidRPr="00ED0845" w:rsidR="00ED28F2">
        <w:rPr>
          <w:szCs w:val="24"/>
        </w:rPr>
        <w:t>burden</w:t>
      </w:r>
      <w:r w:rsidRPr="00ED0845">
        <w:rPr>
          <w:szCs w:val="24"/>
        </w:rPr>
        <w:t>.</w:t>
      </w:r>
      <w:bookmarkEnd w:id="26"/>
      <w:bookmarkEnd w:id="27"/>
    </w:p>
    <w:p w:rsidR="0062567E" w:rsidRPr="00ED0845" w:rsidP="000438E8" w14:paraId="7B2A0964" w14:textId="77777777">
      <w:pPr>
        <w:tabs>
          <w:tab w:val="left" w:pos="0"/>
        </w:tabs>
        <w:suppressAutoHyphens/>
        <w:rPr>
          <w:rFonts w:ascii="Times New Roman" w:hAnsi="Times New Roman"/>
          <w:b/>
          <w:szCs w:val="24"/>
        </w:rPr>
      </w:pPr>
    </w:p>
    <w:p w:rsidR="0062567E" w:rsidRPr="00ED0845" w:rsidP="000438E8" w14:paraId="7B2A0965" w14:textId="77777777">
      <w:pPr>
        <w:tabs>
          <w:tab w:val="left" w:pos="0"/>
        </w:tabs>
        <w:suppressAutoHyphens/>
        <w:rPr>
          <w:rFonts w:ascii="Times New Roman" w:hAnsi="Times New Roman"/>
          <w:b/>
          <w:szCs w:val="24"/>
        </w:rPr>
      </w:pPr>
      <w:r w:rsidRPr="00ED0845">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ED0845" w:rsidP="00ED28F2" w14:paraId="7B2A0966" w14:textId="77777777">
      <w:pPr>
        <w:tabs>
          <w:tab w:val="left" w:pos="-720"/>
        </w:tabs>
        <w:suppressAutoHyphens/>
        <w:rPr>
          <w:rFonts w:ascii="Times New Roman" w:hAnsi="Times New Roman"/>
          <w:szCs w:val="24"/>
        </w:rPr>
      </w:pPr>
    </w:p>
    <w:p w:rsidR="00ED28F2" w:rsidRPr="00ED0845" w:rsidP="00ED28F2" w14:paraId="7B2A0968" w14:textId="69F166CA">
      <w:pPr>
        <w:tabs>
          <w:tab w:val="left" w:pos="-720"/>
        </w:tabs>
        <w:suppressAutoHyphens/>
        <w:spacing w:line="480" w:lineRule="auto"/>
        <w:rPr>
          <w:rFonts w:ascii="Times New Roman" w:hAnsi="Times New Roman"/>
          <w:szCs w:val="24"/>
        </w:rPr>
      </w:pPr>
      <w:r w:rsidRPr="00ED0845">
        <w:rPr>
          <w:rFonts w:ascii="Times New Roman" w:hAnsi="Times New Roman"/>
          <w:szCs w:val="24"/>
        </w:rPr>
        <w:t>There are no capital/start-up or ongoing operation/maintenance costs associated with this information collection.</w:t>
      </w:r>
    </w:p>
    <w:p w:rsidR="006B5383" w:rsidRPr="00ED0845" w:rsidP="006B5383" w14:paraId="6D015348" w14:textId="77777777">
      <w:pPr>
        <w:tabs>
          <w:tab w:val="left" w:pos="-720"/>
        </w:tabs>
        <w:suppressAutoHyphens/>
        <w:rPr>
          <w:rFonts w:ascii="Times New Roman" w:hAnsi="Times New Roman"/>
          <w:szCs w:val="24"/>
        </w:rPr>
      </w:pPr>
    </w:p>
    <w:p w:rsidR="00A308DB" w:rsidRPr="00ED0845" w:rsidP="0062567E" w14:paraId="7B2A0969" w14:textId="77777777">
      <w:pPr>
        <w:pStyle w:val="Heading1"/>
        <w:rPr>
          <w:szCs w:val="24"/>
        </w:rPr>
      </w:pPr>
      <w:bookmarkStart w:id="28" w:name="_Toc401831370"/>
      <w:bookmarkStart w:id="29" w:name="_Toc401832414"/>
      <w:r w:rsidRPr="00ED0845">
        <w:rPr>
          <w:szCs w:val="24"/>
        </w:rPr>
        <w:t>A14.  Provide estimates of annualized cost to the Federal government.</w:t>
      </w:r>
      <w:bookmarkEnd w:id="28"/>
      <w:bookmarkEnd w:id="29"/>
      <w:r w:rsidRPr="00ED0845" w:rsidR="0088245A">
        <w:rPr>
          <w:szCs w:val="24"/>
        </w:rPr>
        <w:t xml:space="preserve">  </w:t>
      </w:r>
    </w:p>
    <w:p w:rsidR="0062567E" w:rsidRPr="00ED0845" w:rsidP="000438E8" w14:paraId="7B2A096A" w14:textId="77777777">
      <w:pPr>
        <w:tabs>
          <w:tab w:val="left" w:pos="0"/>
        </w:tabs>
        <w:suppressAutoHyphens/>
        <w:rPr>
          <w:rFonts w:ascii="Times New Roman" w:hAnsi="Times New Roman"/>
          <w:szCs w:val="24"/>
        </w:rPr>
      </w:pPr>
    </w:p>
    <w:p w:rsidR="0062567E" w:rsidRPr="00ED0845" w:rsidP="0062567E" w14:paraId="7B2A096B" w14:textId="77777777">
      <w:pPr>
        <w:pStyle w:val="ListParagraph"/>
        <w:widowControl/>
        <w:spacing w:line="240" w:lineRule="auto"/>
        <w:ind w:left="0"/>
        <w:rPr>
          <w:b/>
          <w:szCs w:val="24"/>
        </w:rPr>
      </w:pPr>
      <w:r w:rsidRPr="00ED0845">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ED0845" w:rsidP="000438E8" w14:paraId="7B2A096C" w14:textId="77777777">
      <w:pPr>
        <w:tabs>
          <w:tab w:val="left" w:pos="0"/>
        </w:tabs>
        <w:suppressAutoHyphens/>
        <w:rPr>
          <w:rFonts w:ascii="Times New Roman" w:hAnsi="Times New Roman"/>
          <w:szCs w:val="24"/>
        </w:rPr>
      </w:pPr>
    </w:p>
    <w:p w:rsidR="00BF4BC2" w:rsidRPr="00ED0845" w:rsidP="00BF4BC2" w14:paraId="34F0A199" w14:textId="30E64033">
      <w:pPr>
        <w:tabs>
          <w:tab w:val="left" w:pos="-720"/>
        </w:tabs>
        <w:suppressAutoHyphens/>
        <w:spacing w:line="480" w:lineRule="auto"/>
        <w:rPr>
          <w:rFonts w:ascii="Times New Roman" w:hAnsi="Times New Roman"/>
          <w:spacing w:val="-3"/>
          <w:szCs w:val="24"/>
        </w:rPr>
      </w:pPr>
      <w:r w:rsidRPr="00ED0845">
        <w:rPr>
          <w:rFonts w:ascii="Times New Roman" w:hAnsi="Times New Roman"/>
          <w:spacing w:val="-3"/>
          <w:szCs w:val="24"/>
        </w:rPr>
        <w:t xml:space="preserve">The Federal cost of collecting and processing information related to Turnip the Beet is presented below.  FNS identified the functions performed by </w:t>
      </w:r>
      <w:r w:rsidRPr="00ED0845">
        <w:rPr>
          <w:rFonts w:ascii="Times New Roman" w:hAnsi="Times New Roman"/>
          <w:spacing w:val="-3"/>
          <w:szCs w:val="24"/>
        </w:rPr>
        <w:t>Regional</w:t>
      </w:r>
      <w:r w:rsidRPr="00ED0845">
        <w:rPr>
          <w:rFonts w:ascii="Times New Roman" w:hAnsi="Times New Roman"/>
          <w:spacing w:val="-3"/>
          <w:szCs w:val="24"/>
        </w:rPr>
        <w:t xml:space="preserve"> office and National office personnel, and estimated the total number of staff hours spent performing these functions based on feedback from the staff members. </w:t>
      </w:r>
    </w:p>
    <w:p w:rsidR="00BF4BC2" w:rsidRPr="00ED0845" w:rsidP="00BF4BC2" w14:paraId="0E7433B7" w14:textId="008A492A">
      <w:pPr>
        <w:rPr>
          <w:rFonts w:ascii="Times New Roman" w:hAnsi="Times New Roman"/>
          <w:spacing w:val="-3"/>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9"/>
        <w:gridCol w:w="1644"/>
        <w:gridCol w:w="1509"/>
        <w:gridCol w:w="1408"/>
        <w:gridCol w:w="2150"/>
      </w:tblGrid>
      <w:tr w14:paraId="438A7F3F" w14:textId="77777777" w:rsidTr="007D03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639" w:type="dxa"/>
          </w:tcPr>
          <w:p w:rsidR="00A8741B" w:rsidRPr="00ED0845" w:rsidP="00333CAF" w14:paraId="0971147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(1)</w:t>
            </w:r>
          </w:p>
        </w:tc>
        <w:tc>
          <w:tcPr>
            <w:tcW w:w="1644" w:type="dxa"/>
          </w:tcPr>
          <w:p w:rsidR="00A8741B" w:rsidRPr="00ED0845" w:rsidP="00333CAF" w14:paraId="522C0395"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(2)</w:t>
            </w:r>
          </w:p>
        </w:tc>
        <w:tc>
          <w:tcPr>
            <w:tcW w:w="1509" w:type="dxa"/>
          </w:tcPr>
          <w:p w:rsidR="00A8741B" w:rsidRPr="00ED0845" w:rsidP="00333CAF" w14:paraId="7D9254D9"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(3)</w:t>
            </w:r>
          </w:p>
        </w:tc>
        <w:tc>
          <w:tcPr>
            <w:tcW w:w="1408" w:type="dxa"/>
          </w:tcPr>
          <w:p w:rsidR="00A8741B" w:rsidRPr="00ED0845" w:rsidP="00333CAF" w14:paraId="5D1E3E62" w14:textId="5B46FAD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(4)</w:t>
            </w:r>
          </w:p>
        </w:tc>
        <w:tc>
          <w:tcPr>
            <w:tcW w:w="2150" w:type="dxa"/>
          </w:tcPr>
          <w:p w:rsidR="00A8741B" w:rsidRPr="00ED0845" w:rsidP="00333CAF" w14:paraId="09EF7C91" w14:textId="5369CC38">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(5)</w:t>
            </w:r>
          </w:p>
        </w:tc>
      </w:tr>
      <w:tr w14:paraId="035EB090" w14:textId="77777777" w:rsidTr="007D0359">
        <w:tblPrEx>
          <w:tblW w:w="0" w:type="auto"/>
          <w:jc w:val="center"/>
          <w:tblLook w:val="00A0"/>
        </w:tblPrEx>
        <w:trPr>
          <w:trHeight w:val="692"/>
          <w:jc w:val="center"/>
        </w:trPr>
        <w:tc>
          <w:tcPr>
            <w:tcW w:w="2639" w:type="dxa"/>
          </w:tcPr>
          <w:p w:rsidR="00A8741B" w:rsidRPr="00ED0845" w:rsidP="00333CAF" w14:paraId="3340730C"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FUNCTION</w:t>
            </w:r>
          </w:p>
        </w:tc>
        <w:tc>
          <w:tcPr>
            <w:tcW w:w="1644" w:type="dxa"/>
          </w:tcPr>
          <w:p w:rsidR="00A8741B" w:rsidRPr="00ED0845" w:rsidP="00333CAF" w14:paraId="4A8A610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DONE BY</w:t>
            </w:r>
          </w:p>
        </w:tc>
        <w:tc>
          <w:tcPr>
            <w:tcW w:w="1509" w:type="dxa"/>
          </w:tcPr>
          <w:p w:rsidR="00A8741B" w:rsidRPr="00ED0845" w:rsidP="00333CAF" w14:paraId="39BA6427"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TOTAL STAFF HOURS</w:t>
            </w:r>
          </w:p>
        </w:tc>
        <w:tc>
          <w:tcPr>
            <w:tcW w:w="1408" w:type="dxa"/>
          </w:tcPr>
          <w:p w:rsidR="00A8741B" w:rsidRPr="00ED0845" w:rsidP="00333CAF" w14:paraId="4106E509" w14:textId="0653136B">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HOURLY RATE</w:t>
            </w:r>
          </w:p>
        </w:tc>
        <w:tc>
          <w:tcPr>
            <w:tcW w:w="2150" w:type="dxa"/>
          </w:tcPr>
          <w:p w:rsidR="00A8741B" w:rsidRPr="00ED0845" w:rsidP="00333CAF" w14:paraId="3EEF74C0" w14:textId="1468056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TOTAL FEDERAL COST</w:t>
            </w:r>
          </w:p>
        </w:tc>
      </w:tr>
      <w:tr w14:paraId="51DE0AA1" w14:textId="77777777" w:rsidTr="007D0359">
        <w:tblPrEx>
          <w:tblW w:w="0" w:type="auto"/>
          <w:jc w:val="center"/>
          <w:tblLook w:val="00A0"/>
        </w:tblPrEx>
        <w:trPr>
          <w:jc w:val="center"/>
        </w:trPr>
        <w:tc>
          <w:tcPr>
            <w:tcW w:w="2639" w:type="dxa"/>
          </w:tcPr>
          <w:p w:rsidR="00A8741B" w:rsidRPr="00ED0845" w:rsidP="00BF4BC2" w14:paraId="62A82A60" w14:textId="2223843B">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Reviewing nominations for completion and following-up with State agencies as necessary</w:t>
            </w:r>
          </w:p>
        </w:tc>
        <w:tc>
          <w:tcPr>
            <w:tcW w:w="1644" w:type="dxa"/>
          </w:tcPr>
          <w:p w:rsidR="00A8741B" w:rsidRPr="00ED0845" w:rsidP="00333CAF" w14:paraId="6D3F2DD4"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 xml:space="preserve">Regional offices </w:t>
            </w:r>
          </w:p>
          <w:p w:rsidR="00A8741B" w:rsidRPr="00ED0845" w:rsidP="00333CAF" w14:paraId="686E8934" w14:textId="0437D6F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 11-12)</w:t>
            </w:r>
          </w:p>
        </w:tc>
        <w:tc>
          <w:tcPr>
            <w:tcW w:w="1509" w:type="dxa"/>
          </w:tcPr>
          <w:p w:rsidR="00A8741B" w:rsidRPr="00ED0845" w:rsidP="00333CAF" w14:paraId="7392720B" w14:textId="2F5E2C04">
            <w:pPr>
              <w:tabs>
                <w:tab w:val="left" w:pos="-720"/>
              </w:tabs>
              <w:suppressAutoHyphens/>
              <w:spacing w:line="480" w:lineRule="auto"/>
              <w:jc w:val="center"/>
              <w:rPr>
                <w:rFonts w:ascii="Times New Roman" w:hAnsi="Times New Roman"/>
                <w:szCs w:val="24"/>
              </w:rPr>
            </w:pPr>
            <w:r>
              <w:rPr>
                <w:rFonts w:ascii="Times New Roman" w:hAnsi="Times New Roman"/>
                <w:szCs w:val="24"/>
              </w:rPr>
              <w:t>75</w:t>
            </w:r>
            <w:r w:rsidRPr="00ED0845">
              <w:rPr>
                <w:rFonts w:ascii="Times New Roman" w:hAnsi="Times New Roman"/>
                <w:szCs w:val="24"/>
              </w:rPr>
              <w:t xml:space="preserve"> hours</w:t>
            </w:r>
          </w:p>
        </w:tc>
        <w:tc>
          <w:tcPr>
            <w:tcW w:w="1408" w:type="dxa"/>
          </w:tcPr>
          <w:p w:rsidR="00A8741B" w:rsidRPr="00ED0845" w:rsidP="009D31F8" w14:paraId="0C7CC9E1" w14:textId="75858F70">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3D6A21">
              <w:rPr>
                <w:rFonts w:ascii="Times New Roman" w:hAnsi="Times New Roman"/>
                <w:szCs w:val="24"/>
              </w:rPr>
              <w:t>45.96</w:t>
            </w:r>
          </w:p>
        </w:tc>
        <w:tc>
          <w:tcPr>
            <w:tcW w:w="2150" w:type="dxa"/>
          </w:tcPr>
          <w:p w:rsidR="00A8741B" w:rsidRPr="00ED0845" w:rsidP="009D31F8" w14:paraId="05E589A4" w14:textId="03EC15EB">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EB3FB9">
              <w:rPr>
                <w:rFonts w:ascii="Times New Roman" w:hAnsi="Times New Roman"/>
                <w:szCs w:val="24"/>
              </w:rPr>
              <w:t>3,</w:t>
            </w:r>
            <w:r w:rsidR="00A23B65">
              <w:rPr>
                <w:rFonts w:ascii="Times New Roman" w:hAnsi="Times New Roman"/>
                <w:szCs w:val="24"/>
              </w:rPr>
              <w:t>447.00</w:t>
            </w:r>
          </w:p>
        </w:tc>
      </w:tr>
      <w:tr w14:paraId="5D0952AD" w14:textId="77777777" w:rsidTr="007D0359">
        <w:tblPrEx>
          <w:tblW w:w="0" w:type="auto"/>
          <w:jc w:val="center"/>
          <w:tblLook w:val="00A0"/>
        </w:tblPrEx>
        <w:trPr>
          <w:jc w:val="center"/>
        </w:trPr>
        <w:tc>
          <w:tcPr>
            <w:tcW w:w="2639" w:type="dxa"/>
          </w:tcPr>
          <w:p w:rsidR="00A8741B" w:rsidRPr="00ED0845" w:rsidP="001F4BF5" w14:paraId="4E4AA937" w14:textId="4FF8DD9A">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Training reviewers and scoring nominations</w:t>
            </w:r>
          </w:p>
        </w:tc>
        <w:tc>
          <w:tcPr>
            <w:tcW w:w="1644" w:type="dxa"/>
          </w:tcPr>
          <w:p w:rsidR="00A8741B" w:rsidRPr="00ED0845" w:rsidP="00333CAF" w14:paraId="64E9353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 xml:space="preserve">National office and </w:t>
            </w:r>
            <w:r w:rsidRPr="00ED0845">
              <w:rPr>
                <w:rFonts w:ascii="Times New Roman" w:hAnsi="Times New Roman"/>
                <w:szCs w:val="24"/>
              </w:rPr>
              <w:t>Regional</w:t>
            </w:r>
            <w:r w:rsidRPr="00ED0845">
              <w:rPr>
                <w:rFonts w:ascii="Times New Roman" w:hAnsi="Times New Roman"/>
                <w:szCs w:val="24"/>
              </w:rPr>
              <w:t xml:space="preserve"> offices</w:t>
            </w:r>
          </w:p>
          <w:p w:rsidR="00A8741B" w:rsidRPr="00ED0845" w:rsidP="00333CAF" w14:paraId="214A7DF2" w14:textId="4D0AD7B6">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 11-13)</w:t>
            </w:r>
          </w:p>
        </w:tc>
        <w:tc>
          <w:tcPr>
            <w:tcW w:w="1509" w:type="dxa"/>
          </w:tcPr>
          <w:p w:rsidR="00A8741B" w:rsidRPr="00ED0845" w:rsidP="004B5BE1" w14:paraId="570B1D5B" w14:textId="166F3C30">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 xml:space="preserve">70 hours </w:t>
            </w:r>
          </w:p>
          <w:p w:rsidR="00A8741B" w:rsidRPr="00ED0845" w:rsidP="00333CAF" w14:paraId="41CE7405" w14:textId="3DF7915F">
            <w:pPr>
              <w:tabs>
                <w:tab w:val="left" w:pos="-720"/>
              </w:tabs>
              <w:suppressAutoHyphens/>
              <w:spacing w:line="480" w:lineRule="auto"/>
              <w:jc w:val="center"/>
              <w:rPr>
                <w:rFonts w:ascii="Times New Roman" w:hAnsi="Times New Roman"/>
                <w:szCs w:val="24"/>
              </w:rPr>
            </w:pPr>
          </w:p>
        </w:tc>
        <w:tc>
          <w:tcPr>
            <w:tcW w:w="1408" w:type="dxa"/>
          </w:tcPr>
          <w:p w:rsidR="00A8741B" w:rsidRPr="00ED0845" w:rsidP="00333CAF" w14:paraId="466BE60C" w14:textId="13117C44">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A23B65">
              <w:rPr>
                <w:rFonts w:ascii="Times New Roman" w:hAnsi="Times New Roman"/>
                <w:szCs w:val="24"/>
              </w:rPr>
              <w:t>50.91</w:t>
            </w:r>
          </w:p>
        </w:tc>
        <w:tc>
          <w:tcPr>
            <w:tcW w:w="2150" w:type="dxa"/>
          </w:tcPr>
          <w:p w:rsidR="00A8741B" w:rsidRPr="00ED0845" w:rsidP="009A6ED0" w14:paraId="18B46EBF" w14:textId="2CA054AA">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A47384">
              <w:rPr>
                <w:rFonts w:ascii="Times New Roman" w:hAnsi="Times New Roman"/>
                <w:szCs w:val="24"/>
              </w:rPr>
              <w:t>3,563.70</w:t>
            </w:r>
          </w:p>
        </w:tc>
      </w:tr>
      <w:tr w14:paraId="3F5E2111" w14:textId="77777777" w:rsidTr="007D0359">
        <w:tblPrEx>
          <w:tblW w:w="0" w:type="auto"/>
          <w:jc w:val="center"/>
          <w:tblLook w:val="00A0"/>
        </w:tblPrEx>
        <w:trPr>
          <w:jc w:val="center"/>
        </w:trPr>
        <w:tc>
          <w:tcPr>
            <w:tcW w:w="2639" w:type="dxa"/>
          </w:tcPr>
          <w:p w:rsidR="00A8741B" w:rsidRPr="00ED0845" w:rsidP="00333CAF" w14:paraId="49B5A704" w14:textId="2842DB9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Recognizing award winners</w:t>
            </w:r>
          </w:p>
        </w:tc>
        <w:tc>
          <w:tcPr>
            <w:tcW w:w="1644" w:type="dxa"/>
            <w:tcBorders>
              <w:bottom w:val="single" w:sz="4" w:space="0" w:color="auto"/>
            </w:tcBorders>
          </w:tcPr>
          <w:p w:rsidR="00A8741B" w:rsidRPr="00ED0845" w:rsidP="00333CAF" w14:paraId="04641373"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National office</w:t>
            </w:r>
          </w:p>
          <w:p w:rsidR="00A8741B" w:rsidRPr="00ED0845" w:rsidP="00333CAF" w14:paraId="58D51B12" w14:textId="29D926F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(GS-13)</w:t>
            </w:r>
          </w:p>
        </w:tc>
        <w:tc>
          <w:tcPr>
            <w:tcW w:w="1509" w:type="dxa"/>
            <w:tcBorders>
              <w:bottom w:val="single" w:sz="4" w:space="0" w:color="auto"/>
            </w:tcBorders>
          </w:tcPr>
          <w:p w:rsidR="00A8741B" w:rsidRPr="00ED0845" w:rsidP="00333CAF" w14:paraId="027C5A7C" w14:textId="36F2A70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10 hours</w:t>
            </w:r>
          </w:p>
        </w:tc>
        <w:tc>
          <w:tcPr>
            <w:tcW w:w="1408" w:type="dxa"/>
          </w:tcPr>
          <w:p w:rsidR="00A8741B" w:rsidRPr="00ED0845" w:rsidP="00333CAF" w14:paraId="27F26CD3" w14:textId="1DDCCD1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A47384">
              <w:rPr>
                <w:rFonts w:ascii="Times New Roman" w:hAnsi="Times New Roman"/>
                <w:szCs w:val="24"/>
              </w:rPr>
              <w:t>60.83</w:t>
            </w:r>
          </w:p>
        </w:tc>
        <w:tc>
          <w:tcPr>
            <w:tcW w:w="2150" w:type="dxa"/>
          </w:tcPr>
          <w:p w:rsidR="00A8741B" w:rsidRPr="00ED0845" w:rsidP="009A6ED0" w14:paraId="0000F25A" w14:textId="3AB56C5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A47384">
              <w:rPr>
                <w:rFonts w:ascii="Times New Roman" w:hAnsi="Times New Roman"/>
                <w:szCs w:val="24"/>
              </w:rPr>
              <w:t>608.30</w:t>
            </w:r>
          </w:p>
        </w:tc>
      </w:tr>
      <w:tr w14:paraId="79361084" w14:textId="77777777" w:rsidTr="007D0359">
        <w:tblPrEx>
          <w:tblW w:w="0" w:type="auto"/>
          <w:jc w:val="center"/>
          <w:tblLook w:val="00A0"/>
        </w:tblPrEx>
        <w:trPr>
          <w:jc w:val="center"/>
        </w:trPr>
        <w:tc>
          <w:tcPr>
            <w:tcW w:w="2639" w:type="dxa"/>
          </w:tcPr>
          <w:p w:rsidR="00A8741B" w:rsidRPr="00ED0845" w:rsidP="00333CAF" w14:paraId="19274FC3" w14:textId="77777777">
            <w:pPr>
              <w:tabs>
                <w:tab w:val="left" w:pos="-720"/>
              </w:tabs>
              <w:suppressAutoHyphens/>
              <w:spacing w:line="480" w:lineRule="auto"/>
              <w:jc w:val="center"/>
              <w:rPr>
                <w:rFonts w:ascii="Times New Roman" w:hAnsi="Times New Roman"/>
                <w:b/>
                <w:szCs w:val="24"/>
              </w:rPr>
            </w:pPr>
            <w:r w:rsidRPr="00ED0845">
              <w:rPr>
                <w:rFonts w:ascii="Times New Roman" w:hAnsi="Times New Roman"/>
                <w:b/>
                <w:szCs w:val="24"/>
              </w:rPr>
              <w:t>TOTAL</w:t>
            </w:r>
          </w:p>
        </w:tc>
        <w:tc>
          <w:tcPr>
            <w:tcW w:w="1644" w:type="dxa"/>
            <w:shd w:val="pct25" w:color="auto" w:fill="auto"/>
          </w:tcPr>
          <w:p w:rsidR="00A8741B" w:rsidRPr="00ED0845" w:rsidP="00333CAF" w14:paraId="142BB127" w14:textId="77777777">
            <w:pPr>
              <w:tabs>
                <w:tab w:val="left" w:pos="-720"/>
              </w:tabs>
              <w:suppressAutoHyphens/>
              <w:spacing w:line="480" w:lineRule="auto"/>
              <w:jc w:val="center"/>
              <w:rPr>
                <w:rFonts w:ascii="Times New Roman" w:hAnsi="Times New Roman"/>
                <w:szCs w:val="24"/>
              </w:rPr>
            </w:pPr>
          </w:p>
        </w:tc>
        <w:tc>
          <w:tcPr>
            <w:tcW w:w="1509" w:type="dxa"/>
            <w:shd w:val="pct25" w:color="auto" w:fill="auto"/>
          </w:tcPr>
          <w:p w:rsidR="00A8741B" w:rsidRPr="00ED0845" w:rsidP="00333CAF" w14:paraId="6B37D951" w14:textId="77777777">
            <w:pPr>
              <w:tabs>
                <w:tab w:val="left" w:pos="-720"/>
              </w:tabs>
              <w:suppressAutoHyphens/>
              <w:spacing w:line="480" w:lineRule="auto"/>
              <w:jc w:val="center"/>
              <w:rPr>
                <w:rFonts w:ascii="Times New Roman" w:hAnsi="Times New Roman"/>
                <w:szCs w:val="24"/>
              </w:rPr>
            </w:pPr>
          </w:p>
        </w:tc>
        <w:tc>
          <w:tcPr>
            <w:tcW w:w="1408" w:type="dxa"/>
          </w:tcPr>
          <w:p w:rsidR="00A8741B" w:rsidRPr="00ED0845" w:rsidP="00333CAF" w14:paraId="7C0AFB65" w14:textId="77777777">
            <w:pPr>
              <w:tabs>
                <w:tab w:val="left" w:pos="-720"/>
              </w:tabs>
              <w:suppressAutoHyphens/>
              <w:spacing w:line="480" w:lineRule="auto"/>
              <w:jc w:val="center"/>
              <w:rPr>
                <w:rFonts w:ascii="Times New Roman" w:hAnsi="Times New Roman"/>
                <w:szCs w:val="24"/>
              </w:rPr>
            </w:pPr>
          </w:p>
        </w:tc>
        <w:tc>
          <w:tcPr>
            <w:tcW w:w="2150" w:type="dxa"/>
          </w:tcPr>
          <w:p w:rsidR="00A8741B" w:rsidRPr="00ED0845" w:rsidP="009A6ED0" w14:paraId="7C343083" w14:textId="540919F3">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00400986">
              <w:rPr>
                <w:rFonts w:ascii="Times New Roman" w:hAnsi="Times New Roman"/>
                <w:szCs w:val="24"/>
              </w:rPr>
              <w:t>7,619.00</w:t>
            </w:r>
          </w:p>
        </w:tc>
      </w:tr>
    </w:tbl>
    <w:p w:rsidR="00BF4BC2" w:rsidRPr="00ED0845" w:rsidP="00BF4BC2" w14:paraId="2A248CC5" w14:textId="77777777">
      <w:pPr>
        <w:tabs>
          <w:tab w:val="left" w:pos="-720"/>
          <w:tab w:val="left" w:pos="0"/>
          <w:tab w:val="left" w:pos="720"/>
        </w:tabs>
        <w:suppressAutoHyphens/>
        <w:spacing w:line="480" w:lineRule="auto"/>
        <w:ind w:left="2160" w:hanging="1440"/>
        <w:jc w:val="both"/>
        <w:rPr>
          <w:rFonts w:ascii="Times New Roman" w:hAnsi="Times New Roman"/>
          <w:spacing w:val="-3"/>
          <w:szCs w:val="24"/>
        </w:rPr>
      </w:pPr>
    </w:p>
    <w:p w:rsidR="00BF4BC2" w:rsidRPr="00ED0845" w:rsidP="00BF4BC2" w14:paraId="2E390F79" w14:textId="1447ACF2">
      <w:pPr>
        <w:pStyle w:val="Default"/>
        <w:spacing w:line="480" w:lineRule="auto"/>
        <w:rPr>
          <w:color w:val="auto"/>
          <w:spacing w:val="-3"/>
        </w:rPr>
      </w:pPr>
      <w:r w:rsidRPr="00ED0845">
        <w:rPr>
          <w:color w:val="auto"/>
          <w:spacing w:val="-3"/>
        </w:rPr>
        <w:t xml:space="preserve">Using the </w:t>
      </w:r>
      <w:r w:rsidR="001253B0">
        <w:rPr>
          <w:color w:val="auto"/>
          <w:spacing w:val="-3"/>
        </w:rPr>
        <w:t>2023</w:t>
      </w:r>
      <w:r w:rsidRPr="00ED0845" w:rsidR="001253B0">
        <w:rPr>
          <w:color w:val="auto"/>
          <w:spacing w:val="-3"/>
        </w:rPr>
        <w:t xml:space="preserve"> </w:t>
      </w:r>
      <w:r w:rsidRPr="00ED0845">
        <w:rPr>
          <w:color w:val="auto"/>
          <w:spacing w:val="-3"/>
        </w:rPr>
        <w:t>Federal Wage Salary Tables, we estimated the salary rate at $</w:t>
      </w:r>
      <w:r w:rsidR="00793F5A">
        <w:rPr>
          <w:color w:val="auto"/>
          <w:spacing w:val="-3"/>
        </w:rPr>
        <w:t xml:space="preserve"> 45.96</w:t>
      </w:r>
      <w:r w:rsidRPr="00ED0845">
        <w:rPr>
          <w:color w:val="auto"/>
          <w:spacing w:val="-3"/>
        </w:rPr>
        <w:t xml:space="preserve"> per hour (the average hourly salary for a GS 11/1</w:t>
      </w:r>
      <w:r w:rsidRPr="00ED0845" w:rsidR="007E6793">
        <w:rPr>
          <w:color w:val="auto"/>
          <w:spacing w:val="-3"/>
        </w:rPr>
        <w:t>2</w:t>
      </w:r>
      <w:r w:rsidRPr="00ED0845">
        <w:rPr>
          <w:color w:val="auto"/>
          <w:spacing w:val="-3"/>
        </w:rPr>
        <w:t>)</w:t>
      </w:r>
      <w:r w:rsidRPr="00ED0845" w:rsidR="007E6793">
        <w:rPr>
          <w:color w:val="auto"/>
          <w:spacing w:val="-3"/>
        </w:rPr>
        <w:t xml:space="preserve"> for the </w:t>
      </w:r>
      <w:r w:rsidRPr="00ED0845" w:rsidR="007E6793">
        <w:rPr>
          <w:color w:val="auto"/>
          <w:spacing w:val="-3"/>
        </w:rPr>
        <w:t>Regional</w:t>
      </w:r>
      <w:r w:rsidRPr="00ED0845" w:rsidR="007E6793">
        <w:rPr>
          <w:color w:val="auto"/>
          <w:spacing w:val="-3"/>
        </w:rPr>
        <w:t xml:space="preserve"> office work and $</w:t>
      </w:r>
      <w:r w:rsidR="00737FDE">
        <w:rPr>
          <w:color w:val="auto"/>
          <w:spacing w:val="-3"/>
        </w:rPr>
        <w:t>60.83</w:t>
      </w:r>
      <w:r w:rsidRPr="00ED0845" w:rsidR="007E6793">
        <w:rPr>
          <w:color w:val="auto"/>
          <w:spacing w:val="-3"/>
        </w:rPr>
        <w:t>per hour (the average hourly salary for a GS-13</w:t>
      </w:r>
      <w:r w:rsidRPr="00ED0845" w:rsidR="009D31F8">
        <w:rPr>
          <w:color w:val="auto"/>
          <w:spacing w:val="-3"/>
        </w:rPr>
        <w:t>)</w:t>
      </w:r>
      <w:r w:rsidRPr="00ED0845" w:rsidR="007E6793">
        <w:rPr>
          <w:color w:val="auto"/>
          <w:spacing w:val="-3"/>
        </w:rPr>
        <w:t>, for the National office work</w:t>
      </w:r>
      <w:r w:rsidRPr="00ED0845">
        <w:rPr>
          <w:color w:val="auto"/>
          <w:spacing w:val="-3"/>
        </w:rPr>
        <w:t xml:space="preserve">.  We used the pay table for the </w:t>
      </w:r>
      <w:r w:rsidRPr="00ED0845" w:rsidR="007E6793">
        <w:rPr>
          <w:color w:val="auto"/>
          <w:spacing w:val="-3"/>
        </w:rPr>
        <w:t xml:space="preserve">Chicago-Naperville, IL-IN-WI as a proxy for the </w:t>
      </w:r>
      <w:r w:rsidRPr="00ED0845" w:rsidR="007E6793">
        <w:rPr>
          <w:color w:val="auto"/>
          <w:spacing w:val="-3"/>
        </w:rPr>
        <w:t>Regional</w:t>
      </w:r>
      <w:r w:rsidRPr="00ED0845" w:rsidR="007E6793">
        <w:rPr>
          <w:color w:val="auto"/>
          <w:spacing w:val="-3"/>
        </w:rPr>
        <w:t xml:space="preserve"> offices and the </w:t>
      </w:r>
      <w:r w:rsidRPr="00ED0845" w:rsidR="002C4A84">
        <w:rPr>
          <w:color w:val="auto"/>
          <w:spacing w:val="-3"/>
        </w:rPr>
        <w:t xml:space="preserve">pay table for the </w:t>
      </w:r>
      <w:r w:rsidRPr="00ED0845">
        <w:rPr>
          <w:color w:val="auto"/>
          <w:spacing w:val="-3"/>
        </w:rPr>
        <w:t xml:space="preserve">Washington-Baltimore-Arlington, DC-MD-VA-WV-PA area </w:t>
      </w:r>
      <w:r w:rsidRPr="00ED0845" w:rsidR="00EE4866">
        <w:rPr>
          <w:color w:val="auto"/>
          <w:spacing w:val="-3"/>
        </w:rPr>
        <w:t xml:space="preserve">for the National office. In each case, we </w:t>
      </w:r>
      <w:r w:rsidRPr="00ED0845">
        <w:rPr>
          <w:color w:val="auto"/>
          <w:spacing w:val="-3"/>
        </w:rPr>
        <w:t xml:space="preserve">used the step 5 hourly wage to average the salary for </w:t>
      </w:r>
      <w:r w:rsidRPr="00ED0845" w:rsidR="00EE4866">
        <w:rPr>
          <w:color w:val="auto"/>
          <w:spacing w:val="-3"/>
        </w:rPr>
        <w:t>GS-</w:t>
      </w:r>
      <w:r w:rsidRPr="00ED0845">
        <w:rPr>
          <w:color w:val="auto"/>
          <w:spacing w:val="-3"/>
        </w:rPr>
        <w:t>11 and 12 [</w:t>
      </w:r>
      <w:r w:rsidR="00D95692">
        <w:rPr>
          <w:color w:val="auto"/>
          <w:spacing w:val="-3"/>
        </w:rPr>
        <w:t>($41.81 + $50.11)/2</w:t>
      </w:r>
      <w:r w:rsidR="00E0624D">
        <w:rPr>
          <w:color w:val="auto"/>
          <w:spacing w:val="-3"/>
        </w:rPr>
        <w:t>= $45.96</w:t>
      </w:r>
      <w:r w:rsidRPr="00ED0845">
        <w:rPr>
          <w:color w:val="auto"/>
          <w:spacing w:val="-3"/>
        </w:rPr>
        <w:t>]</w:t>
      </w:r>
      <w:r w:rsidRPr="00ED0845" w:rsidR="00EE4866">
        <w:rPr>
          <w:color w:val="auto"/>
          <w:spacing w:val="-3"/>
        </w:rPr>
        <w:t>, GS-11, 12, and 13 [</w:t>
      </w:r>
      <w:r w:rsidR="00737FDE">
        <w:rPr>
          <w:color w:val="auto"/>
          <w:spacing w:val="-3"/>
        </w:rPr>
        <w:t>($41.81 + $50.11</w:t>
      </w:r>
      <w:r w:rsidRPr="00ED0845" w:rsidR="00737FDE">
        <w:rPr>
          <w:color w:val="auto"/>
          <w:spacing w:val="-3"/>
        </w:rPr>
        <w:t xml:space="preserve"> </w:t>
      </w:r>
      <w:r w:rsidR="00737FDE">
        <w:rPr>
          <w:color w:val="auto"/>
          <w:spacing w:val="-3"/>
        </w:rPr>
        <w:t xml:space="preserve">+ </w:t>
      </w:r>
      <w:r w:rsidR="003652F9">
        <w:rPr>
          <w:color w:val="auto"/>
          <w:spacing w:val="-3"/>
        </w:rPr>
        <w:t>$60.83</w:t>
      </w:r>
      <w:r w:rsidRPr="00ED0845" w:rsidR="002C4A84">
        <w:rPr>
          <w:color w:val="auto"/>
          <w:spacing w:val="-3"/>
        </w:rPr>
        <w:t>/3= $</w:t>
      </w:r>
      <w:r w:rsidR="00F964F0">
        <w:rPr>
          <w:color w:val="auto"/>
          <w:spacing w:val="-3"/>
        </w:rPr>
        <w:t>50.91</w:t>
      </w:r>
      <w:r w:rsidRPr="00ED0845" w:rsidR="00EE4866">
        <w:rPr>
          <w:color w:val="auto"/>
          <w:spacing w:val="-3"/>
        </w:rPr>
        <w:t>], and GS-13 [</w:t>
      </w:r>
      <w:r w:rsidRPr="00ED0845" w:rsidR="002C4A84">
        <w:rPr>
          <w:color w:val="auto"/>
          <w:spacing w:val="-3"/>
        </w:rPr>
        <w:t>$</w:t>
      </w:r>
      <w:r w:rsidR="00F964F0">
        <w:rPr>
          <w:color w:val="auto"/>
          <w:spacing w:val="-3"/>
        </w:rPr>
        <w:t>60.83</w:t>
      </w:r>
      <w:r w:rsidRPr="00ED0845" w:rsidR="00EE4866">
        <w:rPr>
          <w:color w:val="auto"/>
          <w:spacing w:val="-3"/>
        </w:rPr>
        <w:t>], respectively</w:t>
      </w:r>
      <w:r w:rsidRPr="00ED0845">
        <w:rPr>
          <w:color w:val="auto"/>
          <w:spacing w:val="-3"/>
        </w:rPr>
        <w:t>. Our computations are:</w:t>
      </w:r>
    </w:p>
    <w:p w:rsidR="00BF4BC2" w:rsidRPr="00ED0845" w:rsidP="00BF4BC2" w14:paraId="5E134FA0" w14:textId="77777777">
      <w:pPr>
        <w:tabs>
          <w:tab w:val="left" w:pos="-720"/>
          <w:tab w:val="left" w:pos="0"/>
        </w:tabs>
        <w:suppressAutoHyphens/>
        <w:spacing w:line="480" w:lineRule="auto"/>
        <w:rPr>
          <w:rFonts w:ascii="Times New Roman" w:hAnsi="Times New Roman"/>
          <w:spacing w:val="-3"/>
          <w:szCs w:val="24"/>
          <w:u w:val="single"/>
        </w:rPr>
      </w:pPr>
      <w:r w:rsidRPr="00ED0845">
        <w:rPr>
          <w:rFonts w:ascii="Times New Roman" w:hAnsi="Times New Roman"/>
          <w:spacing w:val="-3"/>
          <w:szCs w:val="24"/>
        </w:rPr>
        <w:t xml:space="preserve">                                                                                                                        </w:t>
      </w:r>
      <w:r w:rsidRPr="00ED0845">
        <w:rPr>
          <w:rFonts w:ascii="Times New Roman" w:hAnsi="Times New Roman"/>
          <w:spacing w:val="-3"/>
          <w:szCs w:val="24"/>
          <w:u w:val="single"/>
        </w:rPr>
        <w:t>FEDERAL SALARIES</w:t>
      </w:r>
    </w:p>
    <w:p w:rsidR="00BF4BC2" w:rsidRPr="00ED0845" w:rsidP="00BF4BC2" w14:paraId="25E2A696" w14:textId="1773DBDB">
      <w:pPr>
        <w:tabs>
          <w:tab w:val="left" w:pos="-720"/>
          <w:tab w:val="left" w:pos="0"/>
        </w:tabs>
        <w:suppressAutoHyphens/>
        <w:spacing w:line="480" w:lineRule="auto"/>
        <w:rPr>
          <w:rFonts w:ascii="Times New Roman" w:hAnsi="Times New Roman"/>
          <w:spacing w:val="-3"/>
          <w:szCs w:val="24"/>
        </w:rPr>
      </w:pPr>
      <w:r w:rsidRPr="00ED0845">
        <w:rPr>
          <w:rFonts w:ascii="Times New Roman" w:hAnsi="Times New Roman"/>
          <w:spacing w:val="-3"/>
          <w:szCs w:val="24"/>
        </w:rPr>
        <w:t>Salaries (</w:t>
      </w:r>
      <w:r w:rsidRPr="00ED0845" w:rsidR="00260885">
        <w:rPr>
          <w:rFonts w:ascii="Times New Roman" w:hAnsi="Times New Roman"/>
          <w:spacing w:val="-3"/>
          <w:szCs w:val="24"/>
        </w:rPr>
        <w:t>74.9 hours @ $</w:t>
      </w:r>
      <w:r w:rsidRPr="00ED0845" w:rsidR="00E50865">
        <w:rPr>
          <w:rFonts w:ascii="Times New Roman" w:hAnsi="Times New Roman"/>
          <w:spacing w:val="-3"/>
          <w:szCs w:val="24"/>
        </w:rPr>
        <w:t>42.52</w:t>
      </w:r>
      <w:r w:rsidRPr="00ED0845" w:rsidR="00260885">
        <w:rPr>
          <w:rFonts w:ascii="Times New Roman" w:hAnsi="Times New Roman"/>
          <w:spacing w:val="-3"/>
          <w:szCs w:val="24"/>
        </w:rPr>
        <w:t xml:space="preserve"> + 70 hours at $</w:t>
      </w:r>
      <w:r w:rsidRPr="00ED0845" w:rsidR="00E50865">
        <w:rPr>
          <w:rFonts w:ascii="Times New Roman" w:hAnsi="Times New Roman"/>
          <w:spacing w:val="-3"/>
          <w:szCs w:val="24"/>
        </w:rPr>
        <w:t>46.99</w:t>
      </w:r>
      <w:r w:rsidRPr="00ED0845" w:rsidR="00260885">
        <w:rPr>
          <w:rFonts w:ascii="Times New Roman" w:hAnsi="Times New Roman"/>
          <w:spacing w:val="-3"/>
          <w:szCs w:val="24"/>
        </w:rPr>
        <w:t xml:space="preserve"> + 10 hours at $</w:t>
      </w:r>
      <w:r w:rsidRPr="00ED0845" w:rsidR="00E50865">
        <w:rPr>
          <w:rFonts w:ascii="Times New Roman" w:hAnsi="Times New Roman"/>
          <w:spacing w:val="-3"/>
          <w:szCs w:val="24"/>
        </w:rPr>
        <w:t>55.93</w:t>
      </w:r>
      <w:r w:rsidRPr="00ED0845" w:rsidR="00260885">
        <w:rPr>
          <w:rFonts w:ascii="Times New Roman" w:hAnsi="Times New Roman"/>
          <w:spacing w:val="-3"/>
          <w:szCs w:val="24"/>
        </w:rPr>
        <w:t>)</w:t>
      </w:r>
      <w:r w:rsidRPr="00ED0845">
        <w:rPr>
          <w:rFonts w:ascii="Times New Roman" w:hAnsi="Times New Roman"/>
          <w:spacing w:val="-3"/>
          <w:szCs w:val="24"/>
        </w:rPr>
        <w:t xml:space="preserve">           $ </w:t>
      </w:r>
      <w:r w:rsidR="00400986">
        <w:rPr>
          <w:rFonts w:ascii="Times New Roman" w:hAnsi="Times New Roman"/>
          <w:spacing w:val="-3"/>
          <w:szCs w:val="24"/>
        </w:rPr>
        <w:t>7,619.00</w:t>
      </w:r>
    </w:p>
    <w:p w:rsidR="00BF4BC2" w:rsidRPr="00ED0845" w:rsidP="00BF4BC2" w14:paraId="031D8CD5" w14:textId="294D7501">
      <w:pPr>
        <w:tabs>
          <w:tab w:val="left" w:pos="-720"/>
          <w:tab w:val="left" w:pos="0"/>
        </w:tabs>
        <w:suppressAutoHyphens/>
        <w:spacing w:line="480" w:lineRule="auto"/>
        <w:rPr>
          <w:rFonts w:ascii="Times New Roman" w:hAnsi="Times New Roman"/>
          <w:spacing w:val="-3"/>
          <w:szCs w:val="24"/>
        </w:rPr>
      </w:pPr>
      <w:r w:rsidRPr="00ED0845">
        <w:rPr>
          <w:rFonts w:ascii="Times New Roman" w:hAnsi="Times New Roman"/>
          <w:spacing w:val="-3"/>
          <w:szCs w:val="24"/>
        </w:rPr>
        <w:t xml:space="preserve">33 </w:t>
      </w:r>
      <w:r w:rsidRPr="00ED0845">
        <w:rPr>
          <w:rFonts w:ascii="Times New Roman" w:hAnsi="Times New Roman"/>
          <w:spacing w:val="-3"/>
          <w:szCs w:val="24"/>
        </w:rPr>
        <w:t xml:space="preserve">% for </w:t>
      </w:r>
      <w:r w:rsidRPr="00ED0845">
        <w:rPr>
          <w:rFonts w:ascii="Times New Roman" w:hAnsi="Times New Roman"/>
          <w:spacing w:val="-3"/>
          <w:szCs w:val="24"/>
        </w:rPr>
        <w:t>Administrative</w:t>
      </w:r>
      <w:r w:rsidRPr="00ED0845">
        <w:rPr>
          <w:rFonts w:ascii="Times New Roman" w:hAnsi="Times New Roman"/>
          <w:spacing w:val="-3"/>
          <w:szCs w:val="24"/>
        </w:rPr>
        <w:t xml:space="preserve"> overhead                                                 </w:t>
      </w:r>
      <w:r w:rsidRPr="00ED0845" w:rsidR="00D472E8">
        <w:rPr>
          <w:rFonts w:ascii="Times New Roman" w:hAnsi="Times New Roman"/>
          <w:spacing w:val="-3"/>
          <w:szCs w:val="24"/>
        </w:rPr>
        <w:t xml:space="preserve">                           </w:t>
      </w:r>
      <w:r w:rsidRPr="00ED0845">
        <w:rPr>
          <w:rFonts w:ascii="Times New Roman" w:hAnsi="Times New Roman"/>
          <w:spacing w:val="-3"/>
          <w:szCs w:val="24"/>
        </w:rPr>
        <w:t xml:space="preserve">$ </w:t>
      </w:r>
      <w:r w:rsidR="00842AA6">
        <w:rPr>
          <w:rFonts w:ascii="Times New Roman" w:hAnsi="Times New Roman"/>
          <w:spacing w:val="-3"/>
          <w:szCs w:val="24"/>
        </w:rPr>
        <w:t>2,537.12</w:t>
      </w:r>
    </w:p>
    <w:p w:rsidR="00BF4BC2" w:rsidRPr="00ED0845" w:rsidP="00BF4BC2" w14:paraId="1FB06DAB" w14:textId="7F2DCDDE">
      <w:pPr>
        <w:tabs>
          <w:tab w:val="left" w:pos="-720"/>
          <w:tab w:val="left" w:pos="0"/>
        </w:tabs>
        <w:suppressAutoHyphens/>
        <w:spacing w:line="480" w:lineRule="auto"/>
        <w:rPr>
          <w:rFonts w:ascii="Times New Roman" w:hAnsi="Times New Roman"/>
          <w:b/>
          <w:spacing w:val="-3"/>
          <w:szCs w:val="24"/>
        </w:rPr>
      </w:pPr>
      <w:r w:rsidRPr="00ED0845">
        <w:rPr>
          <w:rFonts w:ascii="Times New Roman" w:hAnsi="Times New Roman"/>
          <w:b/>
          <w:spacing w:val="-3"/>
          <w:szCs w:val="24"/>
        </w:rPr>
        <w:t xml:space="preserve">Federal Cost                                                                                </w:t>
      </w:r>
      <w:r w:rsidRPr="00ED0845" w:rsidR="00D472E8">
        <w:rPr>
          <w:rFonts w:ascii="Times New Roman" w:hAnsi="Times New Roman"/>
          <w:b/>
          <w:spacing w:val="-3"/>
          <w:szCs w:val="24"/>
        </w:rPr>
        <w:t xml:space="preserve">                              </w:t>
      </w:r>
      <w:r w:rsidRPr="00ED0845">
        <w:rPr>
          <w:rFonts w:ascii="Times New Roman" w:hAnsi="Times New Roman"/>
          <w:b/>
          <w:spacing w:val="-3"/>
          <w:szCs w:val="24"/>
          <w:u w:val="single"/>
        </w:rPr>
        <w:t>$</w:t>
      </w:r>
      <w:r w:rsidR="00842AA6">
        <w:rPr>
          <w:rFonts w:ascii="Times New Roman" w:hAnsi="Times New Roman"/>
          <w:b/>
          <w:spacing w:val="-3"/>
          <w:szCs w:val="24"/>
          <w:u w:val="single"/>
        </w:rPr>
        <w:t>10,</w:t>
      </w:r>
      <w:r w:rsidR="00372943">
        <w:rPr>
          <w:rFonts w:ascii="Times New Roman" w:hAnsi="Times New Roman"/>
          <w:b/>
          <w:spacing w:val="-3"/>
          <w:szCs w:val="24"/>
          <w:u w:val="single"/>
        </w:rPr>
        <w:t>156.12</w:t>
      </w:r>
    </w:p>
    <w:p w:rsidR="00ED28F2" w:rsidRPr="00ED0845" w:rsidP="00ED28F2" w14:paraId="7B2A096E" w14:textId="77777777">
      <w:pPr>
        <w:tabs>
          <w:tab w:val="left" w:pos="-720"/>
        </w:tabs>
        <w:suppressAutoHyphens/>
        <w:spacing w:line="480" w:lineRule="auto"/>
        <w:rPr>
          <w:rFonts w:ascii="Times New Roman" w:hAnsi="Times New Roman"/>
          <w:szCs w:val="24"/>
        </w:rPr>
      </w:pPr>
    </w:p>
    <w:p w:rsidR="000438E8" w:rsidRPr="00ED0845" w:rsidP="0062567E" w14:paraId="7B2A096F" w14:textId="77777777">
      <w:pPr>
        <w:pStyle w:val="Heading1"/>
        <w:rPr>
          <w:szCs w:val="24"/>
        </w:rPr>
      </w:pPr>
      <w:bookmarkStart w:id="30" w:name="_Toc401831371"/>
      <w:bookmarkStart w:id="31" w:name="_Toc401832415"/>
      <w:r w:rsidRPr="00ED0845">
        <w:rPr>
          <w:szCs w:val="24"/>
        </w:rPr>
        <w:t xml:space="preserve">A15.  </w:t>
      </w:r>
      <w:r w:rsidRPr="00ED0845" w:rsidR="00C619D0">
        <w:rPr>
          <w:szCs w:val="24"/>
        </w:rPr>
        <w:t xml:space="preserve">Explanation of </w:t>
      </w:r>
      <w:r w:rsidRPr="00ED0845" w:rsidR="00E0371E">
        <w:rPr>
          <w:szCs w:val="24"/>
        </w:rPr>
        <w:t xml:space="preserve">program </w:t>
      </w:r>
      <w:r w:rsidRPr="00ED0845" w:rsidR="00C619D0">
        <w:rPr>
          <w:szCs w:val="24"/>
        </w:rPr>
        <w:t>changes or adjustments</w:t>
      </w:r>
      <w:r w:rsidRPr="00ED0845" w:rsidR="005E0A1A">
        <w:rPr>
          <w:szCs w:val="24"/>
        </w:rPr>
        <w:t>.</w:t>
      </w:r>
      <w:bookmarkEnd w:id="30"/>
      <w:bookmarkEnd w:id="31"/>
    </w:p>
    <w:p w:rsidR="0062567E" w:rsidRPr="00ED0845" w:rsidP="0062567E" w14:paraId="7B2A0970" w14:textId="77777777">
      <w:pPr>
        <w:tabs>
          <w:tab w:val="left" w:pos="0"/>
        </w:tabs>
        <w:suppressAutoHyphens/>
        <w:jc w:val="center"/>
        <w:rPr>
          <w:rFonts w:ascii="Times New Roman" w:hAnsi="Times New Roman"/>
          <w:b/>
          <w:szCs w:val="24"/>
        </w:rPr>
      </w:pPr>
    </w:p>
    <w:p w:rsidR="0062567E" w:rsidRPr="00ED0845" w:rsidP="0062567E" w14:paraId="7B2A0971" w14:textId="77777777">
      <w:pPr>
        <w:pStyle w:val="ListParagraph"/>
        <w:widowControl/>
        <w:spacing w:line="360" w:lineRule="auto"/>
        <w:ind w:left="0"/>
        <w:rPr>
          <w:b/>
          <w:szCs w:val="24"/>
        </w:rPr>
      </w:pPr>
      <w:r w:rsidRPr="00ED0845">
        <w:rPr>
          <w:b/>
          <w:szCs w:val="24"/>
        </w:rPr>
        <w:t>Explain the reasons for any program changes or adjustments reported in Items 13 or 14 of the OMB Form 83-</w:t>
      </w:r>
      <w:r w:rsidRPr="00ED0845" w:rsidR="00ED28F2">
        <w:rPr>
          <w:b/>
          <w:szCs w:val="24"/>
        </w:rPr>
        <w:t>I</w:t>
      </w:r>
      <w:r w:rsidRPr="00ED0845">
        <w:rPr>
          <w:b/>
          <w:szCs w:val="24"/>
        </w:rPr>
        <w:t>.</w:t>
      </w:r>
    </w:p>
    <w:p w:rsidR="006B4BFE" w:rsidRPr="00ED0845" w:rsidP="00991247" w14:paraId="7B2A0974" w14:textId="029505AF">
      <w:pPr>
        <w:tabs>
          <w:tab w:val="left" w:pos="0"/>
        </w:tabs>
        <w:suppressAutoHyphens/>
        <w:spacing w:line="480" w:lineRule="auto"/>
        <w:rPr>
          <w:rFonts w:ascii="Times New Roman" w:hAnsi="Times New Roman"/>
          <w:szCs w:val="24"/>
        </w:rPr>
      </w:pPr>
      <w:r w:rsidRPr="00ED0845">
        <w:rPr>
          <w:rFonts w:ascii="Times New Roman" w:hAnsi="Times New Roman"/>
          <w:szCs w:val="24"/>
        </w:rPr>
        <w:t>This submission is a</w:t>
      </w:r>
      <w:r w:rsidR="00497F99">
        <w:rPr>
          <w:rFonts w:ascii="Times New Roman" w:hAnsi="Times New Roman"/>
          <w:szCs w:val="24"/>
        </w:rPr>
        <w:t>n extension without change</w:t>
      </w:r>
      <w:r w:rsidR="00767C54">
        <w:rPr>
          <w:rFonts w:ascii="Times New Roman" w:hAnsi="Times New Roman"/>
          <w:szCs w:val="24"/>
        </w:rPr>
        <w:t xml:space="preserve"> and will add 225 burden hours and 300 responses to OMB’s inventory</w:t>
      </w:r>
      <w:r w:rsidR="00C32C1C">
        <w:rPr>
          <w:rFonts w:ascii="Times New Roman" w:hAnsi="Times New Roman"/>
          <w:szCs w:val="24"/>
        </w:rPr>
        <w:t xml:space="preserve">. </w:t>
      </w:r>
    </w:p>
    <w:p w:rsidR="007A4A3E" w:rsidRPr="00ED0845" w:rsidP="000438E8" w14:paraId="349FE1C2" w14:textId="77777777">
      <w:pPr>
        <w:tabs>
          <w:tab w:val="left" w:pos="0"/>
        </w:tabs>
        <w:suppressAutoHyphens/>
        <w:rPr>
          <w:rFonts w:ascii="Times New Roman" w:hAnsi="Times New Roman"/>
          <w:szCs w:val="24"/>
        </w:rPr>
      </w:pPr>
    </w:p>
    <w:p w:rsidR="00A308DB" w:rsidRPr="00ED0845" w:rsidP="0062567E" w14:paraId="7B2A0975" w14:textId="77777777">
      <w:pPr>
        <w:pStyle w:val="Heading1"/>
        <w:rPr>
          <w:szCs w:val="24"/>
        </w:rPr>
      </w:pPr>
      <w:bookmarkStart w:id="32" w:name="_Toc401831372"/>
      <w:bookmarkStart w:id="33" w:name="_Toc401832416"/>
      <w:r w:rsidRPr="00ED0845">
        <w:rPr>
          <w:szCs w:val="24"/>
        </w:rPr>
        <w:t xml:space="preserve">A16.  </w:t>
      </w:r>
      <w:r w:rsidRPr="00ED0845" w:rsidR="00842E02">
        <w:rPr>
          <w:szCs w:val="24"/>
        </w:rPr>
        <w:t>Plans</w:t>
      </w:r>
      <w:r w:rsidRPr="00ED0845">
        <w:rPr>
          <w:szCs w:val="24"/>
        </w:rPr>
        <w:t xml:space="preserve"> for tabulation, and publication</w:t>
      </w:r>
      <w:r w:rsidRPr="00ED0845" w:rsidR="00842E02">
        <w:rPr>
          <w:szCs w:val="24"/>
        </w:rPr>
        <w:t xml:space="preserve"> and project time schedule</w:t>
      </w:r>
      <w:r w:rsidRPr="00ED0845">
        <w:rPr>
          <w:szCs w:val="24"/>
        </w:rPr>
        <w:t>.</w:t>
      </w:r>
      <w:bookmarkEnd w:id="32"/>
      <w:bookmarkEnd w:id="33"/>
      <w:r w:rsidRPr="00ED0845">
        <w:rPr>
          <w:szCs w:val="24"/>
        </w:rPr>
        <w:t xml:space="preserve"> </w:t>
      </w:r>
    </w:p>
    <w:p w:rsidR="00A308DB" w:rsidRPr="00ED0845" w:rsidP="000438E8" w14:paraId="7B2A0976" w14:textId="77777777">
      <w:pPr>
        <w:tabs>
          <w:tab w:val="left" w:pos="0"/>
        </w:tabs>
        <w:suppressAutoHyphens/>
        <w:rPr>
          <w:rFonts w:ascii="Times New Roman" w:hAnsi="Times New Roman"/>
          <w:b/>
          <w:szCs w:val="24"/>
        </w:rPr>
      </w:pPr>
    </w:p>
    <w:p w:rsidR="00ED28F2" w:rsidRPr="00ED0845" w:rsidP="007A4A3E" w14:paraId="7B2A0978" w14:textId="787E830F">
      <w:pPr>
        <w:pStyle w:val="ListParagraph"/>
        <w:widowControl/>
        <w:spacing w:line="360" w:lineRule="auto"/>
        <w:ind w:left="0"/>
        <w:rPr>
          <w:b/>
          <w:szCs w:val="24"/>
        </w:rPr>
      </w:pPr>
      <w:r w:rsidRPr="00ED0845">
        <w:rPr>
          <w:b/>
          <w:szCs w:val="24"/>
        </w:rPr>
        <w:t>For collections of information whose results are planned to be published, outline plans for tabulation and publication.</w:t>
      </w:r>
    </w:p>
    <w:p w:rsidR="007A4A3E" w:rsidRPr="00ED0845" w:rsidP="00991247" w14:paraId="720A8AAF" w14:textId="77777777">
      <w:pPr>
        <w:tabs>
          <w:tab w:val="left" w:pos="0"/>
        </w:tabs>
        <w:suppressAutoHyphens/>
        <w:spacing w:line="480" w:lineRule="auto"/>
        <w:rPr>
          <w:rFonts w:ascii="Times New Roman" w:hAnsi="Times New Roman"/>
          <w:szCs w:val="24"/>
        </w:rPr>
      </w:pPr>
      <w:r w:rsidRPr="00ED0845">
        <w:rPr>
          <w:rFonts w:ascii="Times New Roman" w:hAnsi="Times New Roman"/>
          <w:szCs w:val="24"/>
        </w:rPr>
        <w:t>This collection does not employ statistical methods and there are no plans to publish the results of this collection for statistical analyses.</w:t>
      </w:r>
    </w:p>
    <w:p w:rsidR="000438E8" w:rsidRPr="00ED0845" w:rsidP="000438E8" w14:paraId="7B2A097A" w14:textId="77777777">
      <w:pPr>
        <w:tabs>
          <w:tab w:val="left" w:pos="0"/>
        </w:tabs>
        <w:suppressAutoHyphens/>
        <w:rPr>
          <w:rFonts w:ascii="Times New Roman" w:hAnsi="Times New Roman"/>
          <w:szCs w:val="24"/>
        </w:rPr>
      </w:pPr>
    </w:p>
    <w:p w:rsidR="00A308DB" w:rsidRPr="00ED0845" w:rsidP="0062567E" w14:paraId="7B2A097B" w14:textId="77777777">
      <w:pPr>
        <w:pStyle w:val="Heading1"/>
        <w:rPr>
          <w:szCs w:val="24"/>
        </w:rPr>
      </w:pPr>
      <w:bookmarkStart w:id="34" w:name="_Toc401831373"/>
      <w:bookmarkStart w:id="35" w:name="_Toc401832417"/>
      <w:r w:rsidRPr="00ED0845">
        <w:rPr>
          <w:szCs w:val="24"/>
        </w:rPr>
        <w:t xml:space="preserve">A17.  </w:t>
      </w:r>
      <w:r w:rsidRPr="00ED0845" w:rsidR="001C6CBE">
        <w:rPr>
          <w:szCs w:val="24"/>
        </w:rPr>
        <w:t>Displaying the OMB Approval Expiration Date.</w:t>
      </w:r>
      <w:bookmarkEnd w:id="34"/>
      <w:bookmarkEnd w:id="35"/>
    </w:p>
    <w:p w:rsidR="0062567E" w:rsidRPr="00ED0845" w:rsidP="0062567E" w14:paraId="7B2A097C" w14:textId="77777777">
      <w:pPr>
        <w:pStyle w:val="ListParagraph"/>
        <w:widowControl/>
        <w:spacing w:line="240" w:lineRule="auto"/>
        <w:ind w:left="0"/>
        <w:rPr>
          <w:b/>
          <w:szCs w:val="24"/>
        </w:rPr>
      </w:pPr>
    </w:p>
    <w:p w:rsidR="00ED28F2" w:rsidRPr="00ED0845" w:rsidP="007A4A3E" w14:paraId="7B2A097E" w14:textId="4C7FCEA2">
      <w:pPr>
        <w:pStyle w:val="ListParagraph"/>
        <w:widowControl/>
        <w:spacing w:line="240" w:lineRule="auto"/>
        <w:ind w:left="0"/>
        <w:rPr>
          <w:b/>
          <w:szCs w:val="24"/>
        </w:rPr>
      </w:pPr>
      <w:r w:rsidRPr="00ED0845">
        <w:rPr>
          <w:b/>
          <w:szCs w:val="24"/>
        </w:rPr>
        <w:t>If seeking approval to not display the expiration date for OMB approval of the information collection, explain the reasons that display would be inappropriate.</w:t>
      </w:r>
    </w:p>
    <w:p w:rsidR="007A4A3E" w:rsidRPr="00ED0845" w:rsidP="007A4A3E" w14:paraId="5E26F916" w14:textId="77777777">
      <w:pPr>
        <w:pStyle w:val="ListParagraph"/>
        <w:widowControl/>
        <w:spacing w:line="240" w:lineRule="auto"/>
        <w:ind w:left="0"/>
        <w:rPr>
          <w:b/>
          <w:szCs w:val="24"/>
        </w:rPr>
      </w:pPr>
    </w:p>
    <w:p w:rsidR="000438E8" w:rsidRPr="00ED0845" w:rsidP="00991247" w14:paraId="7B2A0980" w14:textId="707E35B7">
      <w:pPr>
        <w:tabs>
          <w:tab w:val="left" w:pos="0"/>
        </w:tabs>
        <w:suppressAutoHyphens/>
        <w:spacing w:line="480" w:lineRule="auto"/>
        <w:rPr>
          <w:rFonts w:ascii="Times New Roman" w:hAnsi="Times New Roman"/>
          <w:szCs w:val="24"/>
        </w:rPr>
      </w:pPr>
      <w:r w:rsidRPr="00ED0845">
        <w:rPr>
          <w:rFonts w:ascii="Times New Roman" w:hAnsi="Times New Roman"/>
          <w:szCs w:val="24"/>
        </w:rPr>
        <w:t>The agency plans to display the expiration date for OMB approval of the information collection on all instruments.</w:t>
      </w:r>
    </w:p>
    <w:p w:rsidR="007A4A3E" w:rsidRPr="00ED0845" w:rsidP="000438E8" w14:paraId="34DFA691" w14:textId="77777777">
      <w:pPr>
        <w:tabs>
          <w:tab w:val="left" w:pos="0"/>
        </w:tabs>
        <w:suppressAutoHyphens/>
        <w:rPr>
          <w:rFonts w:ascii="Times New Roman" w:hAnsi="Times New Roman"/>
          <w:szCs w:val="24"/>
        </w:rPr>
      </w:pPr>
    </w:p>
    <w:p w:rsidR="00A308DB" w:rsidRPr="00ED0845" w:rsidP="0062567E" w14:paraId="7B2A0981" w14:textId="77777777">
      <w:pPr>
        <w:pStyle w:val="Heading1"/>
        <w:rPr>
          <w:szCs w:val="24"/>
        </w:rPr>
      </w:pPr>
      <w:bookmarkStart w:id="36" w:name="_Toc401831374"/>
      <w:bookmarkStart w:id="37" w:name="_Toc401832418"/>
      <w:r w:rsidRPr="00ED0845">
        <w:rPr>
          <w:szCs w:val="24"/>
        </w:rPr>
        <w:t>A18.  Exception</w:t>
      </w:r>
      <w:r w:rsidRPr="00ED0845" w:rsidR="002568E6">
        <w:rPr>
          <w:szCs w:val="24"/>
        </w:rPr>
        <w:t>s</w:t>
      </w:r>
      <w:r w:rsidRPr="00ED0845">
        <w:rPr>
          <w:szCs w:val="24"/>
        </w:rPr>
        <w:t xml:space="preserve"> to the certification statement identified in Item 19.</w:t>
      </w:r>
      <w:bookmarkEnd w:id="36"/>
      <w:bookmarkEnd w:id="37"/>
      <w:r w:rsidRPr="00ED0845" w:rsidR="006F346E">
        <w:rPr>
          <w:szCs w:val="24"/>
        </w:rPr>
        <w:t xml:space="preserve">  </w:t>
      </w:r>
    </w:p>
    <w:p w:rsidR="0062567E" w:rsidRPr="00ED0845" w:rsidP="000438E8" w14:paraId="7B2A0982" w14:textId="77777777">
      <w:pPr>
        <w:tabs>
          <w:tab w:val="left" w:pos="0"/>
        </w:tabs>
        <w:suppressAutoHyphens/>
        <w:rPr>
          <w:rFonts w:ascii="Times New Roman" w:hAnsi="Times New Roman"/>
          <w:b/>
          <w:szCs w:val="24"/>
        </w:rPr>
      </w:pPr>
    </w:p>
    <w:p w:rsidR="0062567E" w:rsidRPr="00ED0845" w:rsidP="000438E8" w14:paraId="7B2A0983" w14:textId="77777777">
      <w:pPr>
        <w:tabs>
          <w:tab w:val="left" w:pos="0"/>
        </w:tabs>
        <w:suppressAutoHyphens/>
        <w:rPr>
          <w:rFonts w:ascii="Times New Roman" w:hAnsi="Times New Roman"/>
          <w:b/>
          <w:szCs w:val="24"/>
        </w:rPr>
      </w:pPr>
      <w:r w:rsidRPr="00ED0845">
        <w:rPr>
          <w:rFonts w:ascii="Times New Roman" w:hAnsi="Times New Roman"/>
          <w:b/>
          <w:szCs w:val="24"/>
        </w:rPr>
        <w:t>Explain each exception to the certification statement identified in Item 19 of the OMB  83-I" Certification for Paperwork Reduction Act."</w:t>
      </w:r>
    </w:p>
    <w:p w:rsidR="00ED28F2" w:rsidRPr="00ED0845" w:rsidP="00ED28F2" w14:paraId="7B2A0984" w14:textId="77777777">
      <w:pPr>
        <w:tabs>
          <w:tab w:val="left" w:pos="-720"/>
        </w:tabs>
        <w:suppressAutoHyphens/>
        <w:rPr>
          <w:rFonts w:ascii="Times New Roman" w:hAnsi="Times New Roman"/>
          <w:szCs w:val="24"/>
        </w:rPr>
      </w:pPr>
    </w:p>
    <w:p w:rsidR="006F346E" w:rsidRPr="00ED0845" w:rsidP="007A4A3E" w14:paraId="7B2A0986" w14:textId="61BB2D90">
      <w:pPr>
        <w:tabs>
          <w:tab w:val="left" w:pos="-720"/>
        </w:tabs>
        <w:suppressAutoHyphens/>
        <w:spacing w:line="480" w:lineRule="auto"/>
        <w:rPr>
          <w:rFonts w:ascii="Times New Roman" w:hAnsi="Times New Roman"/>
          <w:szCs w:val="24"/>
        </w:rPr>
      </w:pPr>
      <w:r w:rsidRPr="00ED0845">
        <w:rPr>
          <w:rFonts w:ascii="Times New Roman" w:hAnsi="Times New Roman"/>
          <w:szCs w:val="24"/>
        </w:rPr>
        <w:t>FNS does not have any exceptions to the certification statement.</w:t>
      </w:r>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400D" w14:paraId="057356B1" w14:textId="77777777">
      <w:pPr>
        <w:spacing w:line="20" w:lineRule="exact"/>
      </w:pPr>
    </w:p>
  </w:endnote>
  <w:endnote w:type="continuationSeparator" w:id="1">
    <w:p w:rsidR="00D2400D" w14:paraId="63403B36" w14:textId="77777777">
      <w:r>
        <w:t xml:space="preserve"> </w:t>
      </w:r>
    </w:p>
  </w:endnote>
  <w:endnote w:type="continuationNotice" w:id="2">
    <w:p w:rsidR="00D2400D" w14:paraId="7082205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61A0B" w:rsidRPr="002568E6" w14:paraId="7B2A0995" w14:textId="4861495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D0845">
          <w:rPr>
            <w:rFonts w:ascii="Times New Roman" w:hAnsi="Times New Roman"/>
            <w:noProof/>
          </w:rPr>
          <w:t>15</w:t>
        </w:r>
        <w:r w:rsidRPr="002568E6">
          <w:rPr>
            <w:rFonts w:ascii="Times New Roman" w:hAnsi="Times New Roman"/>
            <w:noProof/>
          </w:rPr>
          <w:fldChar w:fldCharType="end"/>
        </w:r>
      </w:p>
    </w:sdtContent>
  </w:sdt>
  <w:p w:rsidR="00261A0B" w14:paraId="7B2A09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00D" w14:paraId="772E0E89" w14:textId="77777777">
      <w:r>
        <w:separator/>
      </w:r>
    </w:p>
  </w:footnote>
  <w:footnote w:type="continuationSeparator" w:id="1">
    <w:p w:rsidR="00D2400D" w14:paraId="74DAF75C" w14:textId="77777777">
      <w:r>
        <w:continuationSeparator/>
      </w:r>
    </w:p>
  </w:footnote>
  <w:footnote w:type="continuationNotice" w:id="2">
    <w:p w:rsidR="00D2400D" w14:paraId="1AC6D04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4917774">
    <w:abstractNumId w:val="13"/>
  </w:num>
  <w:num w:numId="2" w16cid:durableId="795492521">
    <w:abstractNumId w:val="17"/>
  </w:num>
  <w:num w:numId="3" w16cid:durableId="1346514810">
    <w:abstractNumId w:val="16"/>
  </w:num>
  <w:num w:numId="4" w16cid:durableId="1118522374">
    <w:abstractNumId w:val="11"/>
  </w:num>
  <w:num w:numId="5" w16cid:durableId="1907959459">
    <w:abstractNumId w:val="18"/>
  </w:num>
  <w:num w:numId="6" w16cid:durableId="1338656724">
    <w:abstractNumId w:val="12"/>
  </w:num>
  <w:num w:numId="7" w16cid:durableId="1706253320">
    <w:abstractNumId w:val="9"/>
  </w:num>
  <w:num w:numId="8" w16cid:durableId="153836806">
    <w:abstractNumId w:val="7"/>
  </w:num>
  <w:num w:numId="9" w16cid:durableId="1169519153">
    <w:abstractNumId w:val="6"/>
  </w:num>
  <w:num w:numId="10" w16cid:durableId="1794009867">
    <w:abstractNumId w:val="5"/>
  </w:num>
  <w:num w:numId="11" w16cid:durableId="580258444">
    <w:abstractNumId w:val="4"/>
  </w:num>
  <w:num w:numId="12" w16cid:durableId="1172140564">
    <w:abstractNumId w:val="8"/>
  </w:num>
  <w:num w:numId="13" w16cid:durableId="457652288">
    <w:abstractNumId w:val="3"/>
  </w:num>
  <w:num w:numId="14" w16cid:durableId="1554003110">
    <w:abstractNumId w:val="2"/>
  </w:num>
  <w:num w:numId="15" w16cid:durableId="1800491438">
    <w:abstractNumId w:val="1"/>
  </w:num>
  <w:num w:numId="16" w16cid:durableId="32658174">
    <w:abstractNumId w:val="0"/>
  </w:num>
  <w:num w:numId="17" w16cid:durableId="660624157">
    <w:abstractNumId w:val="15"/>
  </w:num>
  <w:num w:numId="18" w16cid:durableId="1270746120">
    <w:abstractNumId w:val="14"/>
  </w:num>
  <w:num w:numId="19" w16cid:durableId="76981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29E"/>
    <w:rsid w:val="00001CB2"/>
    <w:rsid w:val="00001DDD"/>
    <w:rsid w:val="00003E15"/>
    <w:rsid w:val="00003EA5"/>
    <w:rsid w:val="00006B49"/>
    <w:rsid w:val="00006F99"/>
    <w:rsid w:val="000076A1"/>
    <w:rsid w:val="00007847"/>
    <w:rsid w:val="0000790A"/>
    <w:rsid w:val="00007E61"/>
    <w:rsid w:val="00010DE3"/>
    <w:rsid w:val="00010DEC"/>
    <w:rsid w:val="000145E1"/>
    <w:rsid w:val="00014B4D"/>
    <w:rsid w:val="00015FCF"/>
    <w:rsid w:val="00020A00"/>
    <w:rsid w:val="000223C1"/>
    <w:rsid w:val="00022592"/>
    <w:rsid w:val="000234FF"/>
    <w:rsid w:val="00023BFF"/>
    <w:rsid w:val="00027233"/>
    <w:rsid w:val="00032621"/>
    <w:rsid w:val="000329F0"/>
    <w:rsid w:val="000373C7"/>
    <w:rsid w:val="00040718"/>
    <w:rsid w:val="000417D2"/>
    <w:rsid w:val="000431A5"/>
    <w:rsid w:val="0004364B"/>
    <w:rsid w:val="000438AD"/>
    <w:rsid w:val="000438E8"/>
    <w:rsid w:val="00043DC8"/>
    <w:rsid w:val="000447C0"/>
    <w:rsid w:val="0004539F"/>
    <w:rsid w:val="000460EC"/>
    <w:rsid w:val="0004668E"/>
    <w:rsid w:val="00047338"/>
    <w:rsid w:val="000507EA"/>
    <w:rsid w:val="00052C5C"/>
    <w:rsid w:val="00053AB5"/>
    <w:rsid w:val="00054647"/>
    <w:rsid w:val="00054E5E"/>
    <w:rsid w:val="00056479"/>
    <w:rsid w:val="0005650A"/>
    <w:rsid w:val="0006036C"/>
    <w:rsid w:val="0006089A"/>
    <w:rsid w:val="00061FC3"/>
    <w:rsid w:val="000621C5"/>
    <w:rsid w:val="00063761"/>
    <w:rsid w:val="00063800"/>
    <w:rsid w:val="00063834"/>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4564"/>
    <w:rsid w:val="0009567D"/>
    <w:rsid w:val="00095C26"/>
    <w:rsid w:val="00097F42"/>
    <w:rsid w:val="000A15FB"/>
    <w:rsid w:val="000A28C4"/>
    <w:rsid w:val="000A34BE"/>
    <w:rsid w:val="000A3781"/>
    <w:rsid w:val="000A4F8D"/>
    <w:rsid w:val="000A7424"/>
    <w:rsid w:val="000B26F3"/>
    <w:rsid w:val="000B50C9"/>
    <w:rsid w:val="000B7836"/>
    <w:rsid w:val="000C089B"/>
    <w:rsid w:val="000C10F7"/>
    <w:rsid w:val="000C514E"/>
    <w:rsid w:val="000C55A2"/>
    <w:rsid w:val="000C5B0F"/>
    <w:rsid w:val="000D0C93"/>
    <w:rsid w:val="000D17F6"/>
    <w:rsid w:val="000D279A"/>
    <w:rsid w:val="000D5750"/>
    <w:rsid w:val="000D6419"/>
    <w:rsid w:val="000D724C"/>
    <w:rsid w:val="000E1CA0"/>
    <w:rsid w:val="000E2E6E"/>
    <w:rsid w:val="000E3CC6"/>
    <w:rsid w:val="000E3D36"/>
    <w:rsid w:val="000E4107"/>
    <w:rsid w:val="000E61B9"/>
    <w:rsid w:val="000E6CC9"/>
    <w:rsid w:val="000E723D"/>
    <w:rsid w:val="000E7D6D"/>
    <w:rsid w:val="000F1BD4"/>
    <w:rsid w:val="000F24C8"/>
    <w:rsid w:val="000F2BAE"/>
    <w:rsid w:val="000F4EE7"/>
    <w:rsid w:val="000F52ED"/>
    <w:rsid w:val="001052BD"/>
    <w:rsid w:val="0010698D"/>
    <w:rsid w:val="00107DF0"/>
    <w:rsid w:val="00110773"/>
    <w:rsid w:val="00113BD2"/>
    <w:rsid w:val="00114D11"/>
    <w:rsid w:val="001153CD"/>
    <w:rsid w:val="00115E73"/>
    <w:rsid w:val="001170E4"/>
    <w:rsid w:val="00117A58"/>
    <w:rsid w:val="00120E7F"/>
    <w:rsid w:val="00121633"/>
    <w:rsid w:val="00122007"/>
    <w:rsid w:val="0012249E"/>
    <w:rsid w:val="0012531F"/>
    <w:rsid w:val="001253B0"/>
    <w:rsid w:val="00127364"/>
    <w:rsid w:val="00130FB4"/>
    <w:rsid w:val="00132EF8"/>
    <w:rsid w:val="00132F0C"/>
    <w:rsid w:val="0013306C"/>
    <w:rsid w:val="00133222"/>
    <w:rsid w:val="001334EF"/>
    <w:rsid w:val="0013469F"/>
    <w:rsid w:val="001363FB"/>
    <w:rsid w:val="00137C85"/>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46FA"/>
    <w:rsid w:val="00180150"/>
    <w:rsid w:val="00182728"/>
    <w:rsid w:val="001829D2"/>
    <w:rsid w:val="0018306B"/>
    <w:rsid w:val="001834A9"/>
    <w:rsid w:val="0018456B"/>
    <w:rsid w:val="00185270"/>
    <w:rsid w:val="00185C98"/>
    <w:rsid w:val="0018740F"/>
    <w:rsid w:val="00190F98"/>
    <w:rsid w:val="001912C2"/>
    <w:rsid w:val="00193D4D"/>
    <w:rsid w:val="001964E8"/>
    <w:rsid w:val="001A01C9"/>
    <w:rsid w:val="001A472D"/>
    <w:rsid w:val="001A63AF"/>
    <w:rsid w:val="001B1E25"/>
    <w:rsid w:val="001B3BDF"/>
    <w:rsid w:val="001B3D92"/>
    <w:rsid w:val="001B7724"/>
    <w:rsid w:val="001C15C7"/>
    <w:rsid w:val="001C256E"/>
    <w:rsid w:val="001C3A4C"/>
    <w:rsid w:val="001C4C39"/>
    <w:rsid w:val="001C5266"/>
    <w:rsid w:val="001C6CBE"/>
    <w:rsid w:val="001C70AF"/>
    <w:rsid w:val="001C7DC9"/>
    <w:rsid w:val="001D1425"/>
    <w:rsid w:val="001D1F6E"/>
    <w:rsid w:val="001D2F45"/>
    <w:rsid w:val="001D343E"/>
    <w:rsid w:val="001D4E4A"/>
    <w:rsid w:val="001D4FB0"/>
    <w:rsid w:val="001E0748"/>
    <w:rsid w:val="001E0B42"/>
    <w:rsid w:val="001E2015"/>
    <w:rsid w:val="001E22E9"/>
    <w:rsid w:val="001E5E66"/>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4E0A"/>
    <w:rsid w:val="00215CC6"/>
    <w:rsid w:val="0021705E"/>
    <w:rsid w:val="00222EDC"/>
    <w:rsid w:val="0022443A"/>
    <w:rsid w:val="002251B2"/>
    <w:rsid w:val="00227EF1"/>
    <w:rsid w:val="002302A5"/>
    <w:rsid w:val="00231C61"/>
    <w:rsid w:val="002324A7"/>
    <w:rsid w:val="00235EB3"/>
    <w:rsid w:val="002370B7"/>
    <w:rsid w:val="00241834"/>
    <w:rsid w:val="00242011"/>
    <w:rsid w:val="00245150"/>
    <w:rsid w:val="00245944"/>
    <w:rsid w:val="00245CF0"/>
    <w:rsid w:val="00246457"/>
    <w:rsid w:val="002468EE"/>
    <w:rsid w:val="00250CEF"/>
    <w:rsid w:val="00252CF2"/>
    <w:rsid w:val="00253ECC"/>
    <w:rsid w:val="00255137"/>
    <w:rsid w:val="0025683E"/>
    <w:rsid w:val="002568E6"/>
    <w:rsid w:val="00260182"/>
    <w:rsid w:val="00260885"/>
    <w:rsid w:val="00261A0B"/>
    <w:rsid w:val="00262817"/>
    <w:rsid w:val="0026333C"/>
    <w:rsid w:val="002649A9"/>
    <w:rsid w:val="00265623"/>
    <w:rsid w:val="00267E64"/>
    <w:rsid w:val="00270D71"/>
    <w:rsid w:val="00272517"/>
    <w:rsid w:val="00272DD6"/>
    <w:rsid w:val="002737E9"/>
    <w:rsid w:val="00273A57"/>
    <w:rsid w:val="00275494"/>
    <w:rsid w:val="0027695F"/>
    <w:rsid w:val="0028213C"/>
    <w:rsid w:val="00283364"/>
    <w:rsid w:val="00283D45"/>
    <w:rsid w:val="002900F6"/>
    <w:rsid w:val="00294C1E"/>
    <w:rsid w:val="002954B1"/>
    <w:rsid w:val="002A1B3D"/>
    <w:rsid w:val="002A5F53"/>
    <w:rsid w:val="002A7390"/>
    <w:rsid w:val="002B0654"/>
    <w:rsid w:val="002B2057"/>
    <w:rsid w:val="002B46E1"/>
    <w:rsid w:val="002B4F85"/>
    <w:rsid w:val="002B6598"/>
    <w:rsid w:val="002C05AC"/>
    <w:rsid w:val="002C2401"/>
    <w:rsid w:val="002C4936"/>
    <w:rsid w:val="002C4A84"/>
    <w:rsid w:val="002C6748"/>
    <w:rsid w:val="002C7B26"/>
    <w:rsid w:val="002C7F45"/>
    <w:rsid w:val="002D0DED"/>
    <w:rsid w:val="002D1E33"/>
    <w:rsid w:val="002D4282"/>
    <w:rsid w:val="002D47CD"/>
    <w:rsid w:val="002E06BE"/>
    <w:rsid w:val="002E1315"/>
    <w:rsid w:val="002E1A35"/>
    <w:rsid w:val="002E3B1B"/>
    <w:rsid w:val="002E3D8B"/>
    <w:rsid w:val="002E3E5E"/>
    <w:rsid w:val="002E40A9"/>
    <w:rsid w:val="002E6B5E"/>
    <w:rsid w:val="002E7427"/>
    <w:rsid w:val="002F2526"/>
    <w:rsid w:val="002F2888"/>
    <w:rsid w:val="002F28FD"/>
    <w:rsid w:val="002F3249"/>
    <w:rsid w:val="002F4036"/>
    <w:rsid w:val="002F5951"/>
    <w:rsid w:val="0030430B"/>
    <w:rsid w:val="00304807"/>
    <w:rsid w:val="00305C6D"/>
    <w:rsid w:val="00307D2B"/>
    <w:rsid w:val="0031071F"/>
    <w:rsid w:val="003125D7"/>
    <w:rsid w:val="00312A60"/>
    <w:rsid w:val="00313A06"/>
    <w:rsid w:val="003140F4"/>
    <w:rsid w:val="00315029"/>
    <w:rsid w:val="003164E9"/>
    <w:rsid w:val="00316DBC"/>
    <w:rsid w:val="00324C06"/>
    <w:rsid w:val="00325195"/>
    <w:rsid w:val="0032533B"/>
    <w:rsid w:val="00326537"/>
    <w:rsid w:val="00326F10"/>
    <w:rsid w:val="00333190"/>
    <w:rsid w:val="003333DF"/>
    <w:rsid w:val="00333CA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1AE"/>
    <w:rsid w:val="003652F9"/>
    <w:rsid w:val="00366BB8"/>
    <w:rsid w:val="0037115C"/>
    <w:rsid w:val="00372784"/>
    <w:rsid w:val="00372943"/>
    <w:rsid w:val="00376DEA"/>
    <w:rsid w:val="00376E39"/>
    <w:rsid w:val="003770FE"/>
    <w:rsid w:val="00383C0A"/>
    <w:rsid w:val="00385A58"/>
    <w:rsid w:val="00386068"/>
    <w:rsid w:val="003874A5"/>
    <w:rsid w:val="0039238B"/>
    <w:rsid w:val="00393405"/>
    <w:rsid w:val="00395831"/>
    <w:rsid w:val="00396E91"/>
    <w:rsid w:val="003A222F"/>
    <w:rsid w:val="003A4F9D"/>
    <w:rsid w:val="003A556E"/>
    <w:rsid w:val="003A7703"/>
    <w:rsid w:val="003B06D9"/>
    <w:rsid w:val="003B0FD0"/>
    <w:rsid w:val="003B10E4"/>
    <w:rsid w:val="003B1199"/>
    <w:rsid w:val="003B1D07"/>
    <w:rsid w:val="003B28E2"/>
    <w:rsid w:val="003B4C92"/>
    <w:rsid w:val="003C2346"/>
    <w:rsid w:val="003C3FCC"/>
    <w:rsid w:val="003C41FC"/>
    <w:rsid w:val="003C5E7D"/>
    <w:rsid w:val="003C646A"/>
    <w:rsid w:val="003C6BDD"/>
    <w:rsid w:val="003D115C"/>
    <w:rsid w:val="003D2FA4"/>
    <w:rsid w:val="003D3135"/>
    <w:rsid w:val="003D543D"/>
    <w:rsid w:val="003D6927"/>
    <w:rsid w:val="003D6A21"/>
    <w:rsid w:val="003D6C18"/>
    <w:rsid w:val="003E0D93"/>
    <w:rsid w:val="003E2F2D"/>
    <w:rsid w:val="003E64F6"/>
    <w:rsid w:val="003F7EFD"/>
    <w:rsid w:val="004000FA"/>
    <w:rsid w:val="00400754"/>
    <w:rsid w:val="00400986"/>
    <w:rsid w:val="004033DD"/>
    <w:rsid w:val="004037F9"/>
    <w:rsid w:val="00403D3B"/>
    <w:rsid w:val="0040495B"/>
    <w:rsid w:val="004060BE"/>
    <w:rsid w:val="004061F0"/>
    <w:rsid w:val="00407AEA"/>
    <w:rsid w:val="004113AB"/>
    <w:rsid w:val="004127EA"/>
    <w:rsid w:val="00415755"/>
    <w:rsid w:val="00415AE6"/>
    <w:rsid w:val="00417C54"/>
    <w:rsid w:val="00421F14"/>
    <w:rsid w:val="00422327"/>
    <w:rsid w:val="00424071"/>
    <w:rsid w:val="00425C3C"/>
    <w:rsid w:val="0042654F"/>
    <w:rsid w:val="004301D3"/>
    <w:rsid w:val="0043148A"/>
    <w:rsid w:val="00431975"/>
    <w:rsid w:val="00432716"/>
    <w:rsid w:val="0043383F"/>
    <w:rsid w:val="00435AB5"/>
    <w:rsid w:val="00437234"/>
    <w:rsid w:val="00437471"/>
    <w:rsid w:val="00440392"/>
    <w:rsid w:val="00442B73"/>
    <w:rsid w:val="00443A6D"/>
    <w:rsid w:val="00444229"/>
    <w:rsid w:val="004459C6"/>
    <w:rsid w:val="00446314"/>
    <w:rsid w:val="004466D4"/>
    <w:rsid w:val="004470D5"/>
    <w:rsid w:val="00447C1E"/>
    <w:rsid w:val="00451DEC"/>
    <w:rsid w:val="00452E03"/>
    <w:rsid w:val="00455134"/>
    <w:rsid w:val="00456997"/>
    <w:rsid w:val="004600D7"/>
    <w:rsid w:val="00462B00"/>
    <w:rsid w:val="00462C4E"/>
    <w:rsid w:val="0046423B"/>
    <w:rsid w:val="004652FC"/>
    <w:rsid w:val="00465784"/>
    <w:rsid w:val="004708FD"/>
    <w:rsid w:val="00471312"/>
    <w:rsid w:val="004714B1"/>
    <w:rsid w:val="00472A8F"/>
    <w:rsid w:val="00472E23"/>
    <w:rsid w:val="00474227"/>
    <w:rsid w:val="00474A8E"/>
    <w:rsid w:val="00474BDC"/>
    <w:rsid w:val="004752E2"/>
    <w:rsid w:val="0047544E"/>
    <w:rsid w:val="0047561A"/>
    <w:rsid w:val="0047620C"/>
    <w:rsid w:val="00476676"/>
    <w:rsid w:val="00477E91"/>
    <w:rsid w:val="0048076C"/>
    <w:rsid w:val="00483781"/>
    <w:rsid w:val="00483CCC"/>
    <w:rsid w:val="00483F2C"/>
    <w:rsid w:val="00484865"/>
    <w:rsid w:val="00490038"/>
    <w:rsid w:val="00494A82"/>
    <w:rsid w:val="004957FE"/>
    <w:rsid w:val="00497F99"/>
    <w:rsid w:val="004A1C18"/>
    <w:rsid w:val="004A2D34"/>
    <w:rsid w:val="004A2F08"/>
    <w:rsid w:val="004A48CA"/>
    <w:rsid w:val="004A543C"/>
    <w:rsid w:val="004A6286"/>
    <w:rsid w:val="004A6581"/>
    <w:rsid w:val="004A73B0"/>
    <w:rsid w:val="004B46EC"/>
    <w:rsid w:val="004B5BE1"/>
    <w:rsid w:val="004B6CC1"/>
    <w:rsid w:val="004B7AD6"/>
    <w:rsid w:val="004C2E49"/>
    <w:rsid w:val="004C50AE"/>
    <w:rsid w:val="004C5902"/>
    <w:rsid w:val="004C615B"/>
    <w:rsid w:val="004C69A7"/>
    <w:rsid w:val="004C719C"/>
    <w:rsid w:val="004D04AD"/>
    <w:rsid w:val="004D1FDB"/>
    <w:rsid w:val="004D3638"/>
    <w:rsid w:val="004D3FD5"/>
    <w:rsid w:val="004D43D3"/>
    <w:rsid w:val="004D55E3"/>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52E"/>
    <w:rsid w:val="004F6EDF"/>
    <w:rsid w:val="004F72C7"/>
    <w:rsid w:val="004F77ED"/>
    <w:rsid w:val="00501CE2"/>
    <w:rsid w:val="0050255B"/>
    <w:rsid w:val="00503920"/>
    <w:rsid w:val="00503F52"/>
    <w:rsid w:val="00505C81"/>
    <w:rsid w:val="00506D32"/>
    <w:rsid w:val="005072CD"/>
    <w:rsid w:val="00510518"/>
    <w:rsid w:val="0051085D"/>
    <w:rsid w:val="00511375"/>
    <w:rsid w:val="00511668"/>
    <w:rsid w:val="00511934"/>
    <w:rsid w:val="00512C6B"/>
    <w:rsid w:val="00514633"/>
    <w:rsid w:val="00520A94"/>
    <w:rsid w:val="005234BE"/>
    <w:rsid w:val="005266CA"/>
    <w:rsid w:val="00527DB8"/>
    <w:rsid w:val="005358BC"/>
    <w:rsid w:val="005364A3"/>
    <w:rsid w:val="0053713F"/>
    <w:rsid w:val="00537800"/>
    <w:rsid w:val="00540608"/>
    <w:rsid w:val="00542038"/>
    <w:rsid w:val="00542051"/>
    <w:rsid w:val="00542C4F"/>
    <w:rsid w:val="005445BE"/>
    <w:rsid w:val="00545890"/>
    <w:rsid w:val="00550A3B"/>
    <w:rsid w:val="00550E21"/>
    <w:rsid w:val="0055158F"/>
    <w:rsid w:val="005524A2"/>
    <w:rsid w:val="0055334B"/>
    <w:rsid w:val="005547E1"/>
    <w:rsid w:val="005601C3"/>
    <w:rsid w:val="00560A01"/>
    <w:rsid w:val="00561A16"/>
    <w:rsid w:val="00563EAF"/>
    <w:rsid w:val="0056518C"/>
    <w:rsid w:val="00565D5B"/>
    <w:rsid w:val="005674F7"/>
    <w:rsid w:val="005676EC"/>
    <w:rsid w:val="00567DE7"/>
    <w:rsid w:val="005707F8"/>
    <w:rsid w:val="005721E3"/>
    <w:rsid w:val="00575E99"/>
    <w:rsid w:val="00577B6F"/>
    <w:rsid w:val="00580507"/>
    <w:rsid w:val="005816B0"/>
    <w:rsid w:val="00581E48"/>
    <w:rsid w:val="005827E8"/>
    <w:rsid w:val="00586F6C"/>
    <w:rsid w:val="005912FB"/>
    <w:rsid w:val="005917B8"/>
    <w:rsid w:val="00591AD7"/>
    <w:rsid w:val="0059269A"/>
    <w:rsid w:val="005940EB"/>
    <w:rsid w:val="0059545A"/>
    <w:rsid w:val="005955C7"/>
    <w:rsid w:val="00595742"/>
    <w:rsid w:val="00596675"/>
    <w:rsid w:val="005967BB"/>
    <w:rsid w:val="005A0C2E"/>
    <w:rsid w:val="005A3F80"/>
    <w:rsid w:val="005A4F79"/>
    <w:rsid w:val="005A4FD0"/>
    <w:rsid w:val="005A598F"/>
    <w:rsid w:val="005B172E"/>
    <w:rsid w:val="005B1C12"/>
    <w:rsid w:val="005B1F39"/>
    <w:rsid w:val="005B2A87"/>
    <w:rsid w:val="005B4402"/>
    <w:rsid w:val="005C04BB"/>
    <w:rsid w:val="005C2230"/>
    <w:rsid w:val="005C286E"/>
    <w:rsid w:val="005C33B4"/>
    <w:rsid w:val="005C423C"/>
    <w:rsid w:val="005C4D86"/>
    <w:rsid w:val="005C50FC"/>
    <w:rsid w:val="005C54B0"/>
    <w:rsid w:val="005C6321"/>
    <w:rsid w:val="005D021A"/>
    <w:rsid w:val="005D4603"/>
    <w:rsid w:val="005D532E"/>
    <w:rsid w:val="005D7CF3"/>
    <w:rsid w:val="005E0A1A"/>
    <w:rsid w:val="005E22A5"/>
    <w:rsid w:val="005E292E"/>
    <w:rsid w:val="005E6A3C"/>
    <w:rsid w:val="005E7295"/>
    <w:rsid w:val="005F094E"/>
    <w:rsid w:val="005F0A77"/>
    <w:rsid w:val="005F2D36"/>
    <w:rsid w:val="005F31C0"/>
    <w:rsid w:val="005F43D7"/>
    <w:rsid w:val="005F5FFE"/>
    <w:rsid w:val="005F6519"/>
    <w:rsid w:val="005F6830"/>
    <w:rsid w:val="005F7C5A"/>
    <w:rsid w:val="0060090E"/>
    <w:rsid w:val="00600B7F"/>
    <w:rsid w:val="00600F05"/>
    <w:rsid w:val="00603FF7"/>
    <w:rsid w:val="00604872"/>
    <w:rsid w:val="00604BE2"/>
    <w:rsid w:val="006059DF"/>
    <w:rsid w:val="0060707B"/>
    <w:rsid w:val="00610F05"/>
    <w:rsid w:val="00616358"/>
    <w:rsid w:val="00616DB2"/>
    <w:rsid w:val="00617B1B"/>
    <w:rsid w:val="00620C8D"/>
    <w:rsid w:val="0062182F"/>
    <w:rsid w:val="0062241E"/>
    <w:rsid w:val="006226A2"/>
    <w:rsid w:val="006228E2"/>
    <w:rsid w:val="0062567E"/>
    <w:rsid w:val="00626552"/>
    <w:rsid w:val="00626691"/>
    <w:rsid w:val="00630C90"/>
    <w:rsid w:val="0063244C"/>
    <w:rsid w:val="00634075"/>
    <w:rsid w:val="00634425"/>
    <w:rsid w:val="00634E66"/>
    <w:rsid w:val="0063688D"/>
    <w:rsid w:val="00640767"/>
    <w:rsid w:val="00640F7D"/>
    <w:rsid w:val="0064229A"/>
    <w:rsid w:val="006469D1"/>
    <w:rsid w:val="00646DDA"/>
    <w:rsid w:val="0065006B"/>
    <w:rsid w:val="00650AF4"/>
    <w:rsid w:val="00650EBF"/>
    <w:rsid w:val="00655D39"/>
    <w:rsid w:val="0065657E"/>
    <w:rsid w:val="00656E04"/>
    <w:rsid w:val="0066069C"/>
    <w:rsid w:val="00661AF9"/>
    <w:rsid w:val="00661B51"/>
    <w:rsid w:val="00664AD0"/>
    <w:rsid w:val="00664C7C"/>
    <w:rsid w:val="0066583A"/>
    <w:rsid w:val="00665B4D"/>
    <w:rsid w:val="0066688F"/>
    <w:rsid w:val="00666F6E"/>
    <w:rsid w:val="00673E6A"/>
    <w:rsid w:val="00674A2C"/>
    <w:rsid w:val="006759ED"/>
    <w:rsid w:val="00675EDB"/>
    <w:rsid w:val="00676E4D"/>
    <w:rsid w:val="00677034"/>
    <w:rsid w:val="0068067E"/>
    <w:rsid w:val="00682090"/>
    <w:rsid w:val="0068319C"/>
    <w:rsid w:val="00686481"/>
    <w:rsid w:val="00686BB3"/>
    <w:rsid w:val="00687C66"/>
    <w:rsid w:val="00690073"/>
    <w:rsid w:val="00690942"/>
    <w:rsid w:val="006929FB"/>
    <w:rsid w:val="00694161"/>
    <w:rsid w:val="00694A12"/>
    <w:rsid w:val="00695911"/>
    <w:rsid w:val="00696634"/>
    <w:rsid w:val="006A131B"/>
    <w:rsid w:val="006A3E01"/>
    <w:rsid w:val="006A708D"/>
    <w:rsid w:val="006A7A14"/>
    <w:rsid w:val="006A7F48"/>
    <w:rsid w:val="006B005F"/>
    <w:rsid w:val="006B1C00"/>
    <w:rsid w:val="006B3BF8"/>
    <w:rsid w:val="006B4BFE"/>
    <w:rsid w:val="006B5383"/>
    <w:rsid w:val="006B6A75"/>
    <w:rsid w:val="006C0F33"/>
    <w:rsid w:val="006C2B18"/>
    <w:rsid w:val="006C329D"/>
    <w:rsid w:val="006C4942"/>
    <w:rsid w:val="006C4BE5"/>
    <w:rsid w:val="006C4FB3"/>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0128"/>
    <w:rsid w:val="006E3F51"/>
    <w:rsid w:val="006E4AC6"/>
    <w:rsid w:val="006E4B7F"/>
    <w:rsid w:val="006E5418"/>
    <w:rsid w:val="006E5E54"/>
    <w:rsid w:val="006F05C3"/>
    <w:rsid w:val="006F142B"/>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48D5"/>
    <w:rsid w:val="00717835"/>
    <w:rsid w:val="00720489"/>
    <w:rsid w:val="0072072E"/>
    <w:rsid w:val="00720BC7"/>
    <w:rsid w:val="00722B78"/>
    <w:rsid w:val="00723374"/>
    <w:rsid w:val="00727172"/>
    <w:rsid w:val="00730697"/>
    <w:rsid w:val="0073096B"/>
    <w:rsid w:val="007317BC"/>
    <w:rsid w:val="0073357B"/>
    <w:rsid w:val="00733A77"/>
    <w:rsid w:val="00734D74"/>
    <w:rsid w:val="00736AA2"/>
    <w:rsid w:val="00736CE0"/>
    <w:rsid w:val="007377F1"/>
    <w:rsid w:val="00737FDE"/>
    <w:rsid w:val="007417F3"/>
    <w:rsid w:val="00741F84"/>
    <w:rsid w:val="0074205E"/>
    <w:rsid w:val="00742246"/>
    <w:rsid w:val="007439F4"/>
    <w:rsid w:val="00743E8F"/>
    <w:rsid w:val="00745F3B"/>
    <w:rsid w:val="0074676D"/>
    <w:rsid w:val="00746993"/>
    <w:rsid w:val="00747267"/>
    <w:rsid w:val="007505B0"/>
    <w:rsid w:val="00751946"/>
    <w:rsid w:val="007532C9"/>
    <w:rsid w:val="00754981"/>
    <w:rsid w:val="00756119"/>
    <w:rsid w:val="00760434"/>
    <w:rsid w:val="00761877"/>
    <w:rsid w:val="00763D19"/>
    <w:rsid w:val="00764AB6"/>
    <w:rsid w:val="00767C54"/>
    <w:rsid w:val="007704A9"/>
    <w:rsid w:val="00771C31"/>
    <w:rsid w:val="00772867"/>
    <w:rsid w:val="00772B26"/>
    <w:rsid w:val="0077330C"/>
    <w:rsid w:val="00775C28"/>
    <w:rsid w:val="00776D16"/>
    <w:rsid w:val="00783919"/>
    <w:rsid w:val="00783DA7"/>
    <w:rsid w:val="00784603"/>
    <w:rsid w:val="007849FA"/>
    <w:rsid w:val="0078653A"/>
    <w:rsid w:val="00790E2F"/>
    <w:rsid w:val="00792C32"/>
    <w:rsid w:val="00793F5A"/>
    <w:rsid w:val="00794AFB"/>
    <w:rsid w:val="00797164"/>
    <w:rsid w:val="007A238A"/>
    <w:rsid w:val="007A293E"/>
    <w:rsid w:val="007A2BBA"/>
    <w:rsid w:val="007A4A3E"/>
    <w:rsid w:val="007A5E7D"/>
    <w:rsid w:val="007A7123"/>
    <w:rsid w:val="007B0003"/>
    <w:rsid w:val="007B008F"/>
    <w:rsid w:val="007B13FA"/>
    <w:rsid w:val="007B17C2"/>
    <w:rsid w:val="007B3030"/>
    <w:rsid w:val="007B32AD"/>
    <w:rsid w:val="007B4977"/>
    <w:rsid w:val="007B4A75"/>
    <w:rsid w:val="007C0BE8"/>
    <w:rsid w:val="007C0D2F"/>
    <w:rsid w:val="007C0EBF"/>
    <w:rsid w:val="007C2127"/>
    <w:rsid w:val="007C31C5"/>
    <w:rsid w:val="007C44DA"/>
    <w:rsid w:val="007C55B1"/>
    <w:rsid w:val="007D0359"/>
    <w:rsid w:val="007D1FBD"/>
    <w:rsid w:val="007D46EC"/>
    <w:rsid w:val="007D4D5F"/>
    <w:rsid w:val="007D76FB"/>
    <w:rsid w:val="007E0B9B"/>
    <w:rsid w:val="007E3170"/>
    <w:rsid w:val="007E4256"/>
    <w:rsid w:val="007E5364"/>
    <w:rsid w:val="007E6793"/>
    <w:rsid w:val="007E6BDB"/>
    <w:rsid w:val="007F2B2C"/>
    <w:rsid w:val="00800EE9"/>
    <w:rsid w:val="00801786"/>
    <w:rsid w:val="00803F61"/>
    <w:rsid w:val="00804978"/>
    <w:rsid w:val="008050EE"/>
    <w:rsid w:val="008071C5"/>
    <w:rsid w:val="00810BB3"/>
    <w:rsid w:val="00813EE2"/>
    <w:rsid w:val="00816EB4"/>
    <w:rsid w:val="008179BB"/>
    <w:rsid w:val="0082083D"/>
    <w:rsid w:val="00820E5B"/>
    <w:rsid w:val="00821AC8"/>
    <w:rsid w:val="008221AA"/>
    <w:rsid w:val="00822214"/>
    <w:rsid w:val="0082448C"/>
    <w:rsid w:val="00826253"/>
    <w:rsid w:val="0082671D"/>
    <w:rsid w:val="00826DD8"/>
    <w:rsid w:val="008270DC"/>
    <w:rsid w:val="0083118E"/>
    <w:rsid w:val="00831EA7"/>
    <w:rsid w:val="00832E2C"/>
    <w:rsid w:val="00833324"/>
    <w:rsid w:val="00835A63"/>
    <w:rsid w:val="008377B5"/>
    <w:rsid w:val="00841477"/>
    <w:rsid w:val="00842AA6"/>
    <w:rsid w:val="00842E02"/>
    <w:rsid w:val="008502C2"/>
    <w:rsid w:val="008507EF"/>
    <w:rsid w:val="00850904"/>
    <w:rsid w:val="008525DD"/>
    <w:rsid w:val="00853829"/>
    <w:rsid w:val="00853BF9"/>
    <w:rsid w:val="00855487"/>
    <w:rsid w:val="00856AB0"/>
    <w:rsid w:val="00861FED"/>
    <w:rsid w:val="00862A3F"/>
    <w:rsid w:val="008648BF"/>
    <w:rsid w:val="00865D03"/>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5F6F"/>
    <w:rsid w:val="008A7380"/>
    <w:rsid w:val="008B0F94"/>
    <w:rsid w:val="008B1FCE"/>
    <w:rsid w:val="008B25E6"/>
    <w:rsid w:val="008B3FDA"/>
    <w:rsid w:val="008B4683"/>
    <w:rsid w:val="008B472E"/>
    <w:rsid w:val="008B57A8"/>
    <w:rsid w:val="008B59E2"/>
    <w:rsid w:val="008C00B4"/>
    <w:rsid w:val="008C1668"/>
    <w:rsid w:val="008C2EB3"/>
    <w:rsid w:val="008C3E0E"/>
    <w:rsid w:val="008C3FAF"/>
    <w:rsid w:val="008C62AD"/>
    <w:rsid w:val="008C6BEB"/>
    <w:rsid w:val="008C7B8E"/>
    <w:rsid w:val="008D1717"/>
    <w:rsid w:val="008D174D"/>
    <w:rsid w:val="008D2E1A"/>
    <w:rsid w:val="008D2FF6"/>
    <w:rsid w:val="008D554A"/>
    <w:rsid w:val="008D5DC5"/>
    <w:rsid w:val="008E2B05"/>
    <w:rsid w:val="008E33BB"/>
    <w:rsid w:val="008E569D"/>
    <w:rsid w:val="008E5B98"/>
    <w:rsid w:val="008F0099"/>
    <w:rsid w:val="008F0605"/>
    <w:rsid w:val="008F0A60"/>
    <w:rsid w:val="008F1939"/>
    <w:rsid w:val="008F2DEC"/>
    <w:rsid w:val="008F3F14"/>
    <w:rsid w:val="008F6F0B"/>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481"/>
    <w:rsid w:val="0092466F"/>
    <w:rsid w:val="00925D56"/>
    <w:rsid w:val="0092640D"/>
    <w:rsid w:val="0092668F"/>
    <w:rsid w:val="009309F7"/>
    <w:rsid w:val="00930FCC"/>
    <w:rsid w:val="009361A2"/>
    <w:rsid w:val="009379DE"/>
    <w:rsid w:val="0094179F"/>
    <w:rsid w:val="00944853"/>
    <w:rsid w:val="009500BC"/>
    <w:rsid w:val="009536A2"/>
    <w:rsid w:val="0095635B"/>
    <w:rsid w:val="00956C72"/>
    <w:rsid w:val="00956D70"/>
    <w:rsid w:val="00956D8E"/>
    <w:rsid w:val="009575CF"/>
    <w:rsid w:val="00960BCA"/>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A3D"/>
    <w:rsid w:val="00980D53"/>
    <w:rsid w:val="009810FB"/>
    <w:rsid w:val="00981759"/>
    <w:rsid w:val="00981E37"/>
    <w:rsid w:val="0098306F"/>
    <w:rsid w:val="00983ECF"/>
    <w:rsid w:val="009846F1"/>
    <w:rsid w:val="00985089"/>
    <w:rsid w:val="009853F5"/>
    <w:rsid w:val="00985454"/>
    <w:rsid w:val="0098550D"/>
    <w:rsid w:val="00986A71"/>
    <w:rsid w:val="00986CFB"/>
    <w:rsid w:val="00990736"/>
    <w:rsid w:val="00991247"/>
    <w:rsid w:val="00991650"/>
    <w:rsid w:val="00991FC3"/>
    <w:rsid w:val="00992CA5"/>
    <w:rsid w:val="00993BC1"/>
    <w:rsid w:val="00993E8E"/>
    <w:rsid w:val="00994791"/>
    <w:rsid w:val="00994BF3"/>
    <w:rsid w:val="00997530"/>
    <w:rsid w:val="00997F23"/>
    <w:rsid w:val="009A28AF"/>
    <w:rsid w:val="009A3A10"/>
    <w:rsid w:val="009A3AAC"/>
    <w:rsid w:val="009A5A09"/>
    <w:rsid w:val="009A5C1E"/>
    <w:rsid w:val="009A6BE0"/>
    <w:rsid w:val="009A6E3B"/>
    <w:rsid w:val="009A6ED0"/>
    <w:rsid w:val="009A7BE0"/>
    <w:rsid w:val="009B1BB5"/>
    <w:rsid w:val="009B2E15"/>
    <w:rsid w:val="009B4B0D"/>
    <w:rsid w:val="009B6105"/>
    <w:rsid w:val="009C1A67"/>
    <w:rsid w:val="009C32A5"/>
    <w:rsid w:val="009C33CC"/>
    <w:rsid w:val="009C419C"/>
    <w:rsid w:val="009C5170"/>
    <w:rsid w:val="009C5B28"/>
    <w:rsid w:val="009C7411"/>
    <w:rsid w:val="009D2F27"/>
    <w:rsid w:val="009D31F8"/>
    <w:rsid w:val="009D57FE"/>
    <w:rsid w:val="009D5A73"/>
    <w:rsid w:val="009D5B4E"/>
    <w:rsid w:val="009D5C70"/>
    <w:rsid w:val="009D7A98"/>
    <w:rsid w:val="009E07EA"/>
    <w:rsid w:val="009E0DFB"/>
    <w:rsid w:val="009E1059"/>
    <w:rsid w:val="009E120D"/>
    <w:rsid w:val="009E1234"/>
    <w:rsid w:val="009E2ED4"/>
    <w:rsid w:val="009E3311"/>
    <w:rsid w:val="009E6159"/>
    <w:rsid w:val="009F0360"/>
    <w:rsid w:val="009F0786"/>
    <w:rsid w:val="009F0EAB"/>
    <w:rsid w:val="009F104D"/>
    <w:rsid w:val="009F146E"/>
    <w:rsid w:val="009F14CE"/>
    <w:rsid w:val="009F228E"/>
    <w:rsid w:val="009F4910"/>
    <w:rsid w:val="009F54AE"/>
    <w:rsid w:val="009F67CC"/>
    <w:rsid w:val="009F7300"/>
    <w:rsid w:val="009F7643"/>
    <w:rsid w:val="009F7E1A"/>
    <w:rsid w:val="00A021C3"/>
    <w:rsid w:val="00A06B1B"/>
    <w:rsid w:val="00A1154D"/>
    <w:rsid w:val="00A126D7"/>
    <w:rsid w:val="00A12F4D"/>
    <w:rsid w:val="00A13F72"/>
    <w:rsid w:val="00A148A2"/>
    <w:rsid w:val="00A15D98"/>
    <w:rsid w:val="00A160BF"/>
    <w:rsid w:val="00A171D3"/>
    <w:rsid w:val="00A17719"/>
    <w:rsid w:val="00A20EFB"/>
    <w:rsid w:val="00A2115F"/>
    <w:rsid w:val="00A23B65"/>
    <w:rsid w:val="00A24C1D"/>
    <w:rsid w:val="00A27B3A"/>
    <w:rsid w:val="00A308DB"/>
    <w:rsid w:val="00A3110D"/>
    <w:rsid w:val="00A31206"/>
    <w:rsid w:val="00A31871"/>
    <w:rsid w:val="00A31B2A"/>
    <w:rsid w:val="00A32543"/>
    <w:rsid w:val="00A3317C"/>
    <w:rsid w:val="00A37C87"/>
    <w:rsid w:val="00A431C7"/>
    <w:rsid w:val="00A439DA"/>
    <w:rsid w:val="00A44347"/>
    <w:rsid w:val="00A45DE3"/>
    <w:rsid w:val="00A47384"/>
    <w:rsid w:val="00A500EE"/>
    <w:rsid w:val="00A50D94"/>
    <w:rsid w:val="00A51044"/>
    <w:rsid w:val="00A5168D"/>
    <w:rsid w:val="00A51D62"/>
    <w:rsid w:val="00A53C7E"/>
    <w:rsid w:val="00A557BD"/>
    <w:rsid w:val="00A55E93"/>
    <w:rsid w:val="00A56DAE"/>
    <w:rsid w:val="00A56FE8"/>
    <w:rsid w:val="00A60694"/>
    <w:rsid w:val="00A60783"/>
    <w:rsid w:val="00A60979"/>
    <w:rsid w:val="00A616E0"/>
    <w:rsid w:val="00A6232F"/>
    <w:rsid w:val="00A641B0"/>
    <w:rsid w:val="00A64291"/>
    <w:rsid w:val="00A649BB"/>
    <w:rsid w:val="00A66DF7"/>
    <w:rsid w:val="00A6703B"/>
    <w:rsid w:val="00A70E02"/>
    <w:rsid w:val="00A7252E"/>
    <w:rsid w:val="00A73197"/>
    <w:rsid w:val="00A73507"/>
    <w:rsid w:val="00A74428"/>
    <w:rsid w:val="00A7459E"/>
    <w:rsid w:val="00A75998"/>
    <w:rsid w:val="00A7688B"/>
    <w:rsid w:val="00A81961"/>
    <w:rsid w:val="00A81B52"/>
    <w:rsid w:val="00A82AA1"/>
    <w:rsid w:val="00A82BB4"/>
    <w:rsid w:val="00A83FB0"/>
    <w:rsid w:val="00A8741B"/>
    <w:rsid w:val="00A905F5"/>
    <w:rsid w:val="00A925C9"/>
    <w:rsid w:val="00A92D91"/>
    <w:rsid w:val="00A95DB5"/>
    <w:rsid w:val="00A969EB"/>
    <w:rsid w:val="00A96B59"/>
    <w:rsid w:val="00AA0B7C"/>
    <w:rsid w:val="00AA2854"/>
    <w:rsid w:val="00AA55D2"/>
    <w:rsid w:val="00AA6BEE"/>
    <w:rsid w:val="00AB5F42"/>
    <w:rsid w:val="00AB67B2"/>
    <w:rsid w:val="00AB6B56"/>
    <w:rsid w:val="00AC0DA1"/>
    <w:rsid w:val="00AC1CF7"/>
    <w:rsid w:val="00AC2B52"/>
    <w:rsid w:val="00AC61A8"/>
    <w:rsid w:val="00AC661D"/>
    <w:rsid w:val="00AD1B31"/>
    <w:rsid w:val="00AD2642"/>
    <w:rsid w:val="00AD2800"/>
    <w:rsid w:val="00AD4629"/>
    <w:rsid w:val="00AD6ECF"/>
    <w:rsid w:val="00AE0DA1"/>
    <w:rsid w:val="00AE454E"/>
    <w:rsid w:val="00AE4F48"/>
    <w:rsid w:val="00AE5974"/>
    <w:rsid w:val="00AE64B0"/>
    <w:rsid w:val="00AE6A0B"/>
    <w:rsid w:val="00AE7A2F"/>
    <w:rsid w:val="00AF143D"/>
    <w:rsid w:val="00AF32EA"/>
    <w:rsid w:val="00AF55EF"/>
    <w:rsid w:val="00AF7AC8"/>
    <w:rsid w:val="00B01286"/>
    <w:rsid w:val="00B01769"/>
    <w:rsid w:val="00B01B6B"/>
    <w:rsid w:val="00B03522"/>
    <w:rsid w:val="00B06CD9"/>
    <w:rsid w:val="00B12A1A"/>
    <w:rsid w:val="00B12FBB"/>
    <w:rsid w:val="00B20E43"/>
    <w:rsid w:val="00B2117C"/>
    <w:rsid w:val="00B22E0E"/>
    <w:rsid w:val="00B303B9"/>
    <w:rsid w:val="00B30A20"/>
    <w:rsid w:val="00B30F68"/>
    <w:rsid w:val="00B327FE"/>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07DB"/>
    <w:rsid w:val="00B616CD"/>
    <w:rsid w:val="00B621EB"/>
    <w:rsid w:val="00B62726"/>
    <w:rsid w:val="00B62ACB"/>
    <w:rsid w:val="00B64E2C"/>
    <w:rsid w:val="00B6562C"/>
    <w:rsid w:val="00B677F2"/>
    <w:rsid w:val="00B73492"/>
    <w:rsid w:val="00B77958"/>
    <w:rsid w:val="00B77C3D"/>
    <w:rsid w:val="00B8362B"/>
    <w:rsid w:val="00B92C27"/>
    <w:rsid w:val="00B9315A"/>
    <w:rsid w:val="00B932BE"/>
    <w:rsid w:val="00B9352B"/>
    <w:rsid w:val="00B93A5E"/>
    <w:rsid w:val="00B94086"/>
    <w:rsid w:val="00B9416B"/>
    <w:rsid w:val="00B942FD"/>
    <w:rsid w:val="00B95B69"/>
    <w:rsid w:val="00B9645A"/>
    <w:rsid w:val="00B96662"/>
    <w:rsid w:val="00BA0965"/>
    <w:rsid w:val="00BA2E7F"/>
    <w:rsid w:val="00BA4A57"/>
    <w:rsid w:val="00BA4BA8"/>
    <w:rsid w:val="00BA66A1"/>
    <w:rsid w:val="00BB1681"/>
    <w:rsid w:val="00BB4B24"/>
    <w:rsid w:val="00BB5E52"/>
    <w:rsid w:val="00BB6B52"/>
    <w:rsid w:val="00BB73A7"/>
    <w:rsid w:val="00BC1F50"/>
    <w:rsid w:val="00BC207F"/>
    <w:rsid w:val="00BC23B8"/>
    <w:rsid w:val="00BC4B49"/>
    <w:rsid w:val="00BC5856"/>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7710"/>
    <w:rsid w:val="00BF0404"/>
    <w:rsid w:val="00BF0F97"/>
    <w:rsid w:val="00BF2B93"/>
    <w:rsid w:val="00BF2C40"/>
    <w:rsid w:val="00BF2DF4"/>
    <w:rsid w:val="00BF3E69"/>
    <w:rsid w:val="00BF4B90"/>
    <w:rsid w:val="00BF4BC2"/>
    <w:rsid w:val="00BF6183"/>
    <w:rsid w:val="00BF780B"/>
    <w:rsid w:val="00C00128"/>
    <w:rsid w:val="00C02236"/>
    <w:rsid w:val="00C02C23"/>
    <w:rsid w:val="00C02C6A"/>
    <w:rsid w:val="00C04B74"/>
    <w:rsid w:val="00C05443"/>
    <w:rsid w:val="00C05589"/>
    <w:rsid w:val="00C075A4"/>
    <w:rsid w:val="00C10D1F"/>
    <w:rsid w:val="00C13E67"/>
    <w:rsid w:val="00C151F5"/>
    <w:rsid w:val="00C15742"/>
    <w:rsid w:val="00C15AB7"/>
    <w:rsid w:val="00C16031"/>
    <w:rsid w:val="00C17A13"/>
    <w:rsid w:val="00C21A6F"/>
    <w:rsid w:val="00C22BBD"/>
    <w:rsid w:val="00C24355"/>
    <w:rsid w:val="00C24C23"/>
    <w:rsid w:val="00C25057"/>
    <w:rsid w:val="00C25696"/>
    <w:rsid w:val="00C279DD"/>
    <w:rsid w:val="00C315EE"/>
    <w:rsid w:val="00C32B1D"/>
    <w:rsid w:val="00C32C1C"/>
    <w:rsid w:val="00C32DEF"/>
    <w:rsid w:val="00C333A0"/>
    <w:rsid w:val="00C34D0E"/>
    <w:rsid w:val="00C35060"/>
    <w:rsid w:val="00C351B7"/>
    <w:rsid w:val="00C3578B"/>
    <w:rsid w:val="00C365BA"/>
    <w:rsid w:val="00C36E90"/>
    <w:rsid w:val="00C37760"/>
    <w:rsid w:val="00C379C4"/>
    <w:rsid w:val="00C40877"/>
    <w:rsid w:val="00C408EC"/>
    <w:rsid w:val="00C40BC0"/>
    <w:rsid w:val="00C41E75"/>
    <w:rsid w:val="00C427D6"/>
    <w:rsid w:val="00C45064"/>
    <w:rsid w:val="00C451E8"/>
    <w:rsid w:val="00C4592B"/>
    <w:rsid w:val="00C5330F"/>
    <w:rsid w:val="00C54A1A"/>
    <w:rsid w:val="00C557D4"/>
    <w:rsid w:val="00C55A6C"/>
    <w:rsid w:val="00C5617B"/>
    <w:rsid w:val="00C5661E"/>
    <w:rsid w:val="00C6025D"/>
    <w:rsid w:val="00C603AD"/>
    <w:rsid w:val="00C619D0"/>
    <w:rsid w:val="00C61B37"/>
    <w:rsid w:val="00C63E43"/>
    <w:rsid w:val="00C7097C"/>
    <w:rsid w:val="00C70AD9"/>
    <w:rsid w:val="00C72374"/>
    <w:rsid w:val="00C77545"/>
    <w:rsid w:val="00C77CDA"/>
    <w:rsid w:val="00C81187"/>
    <w:rsid w:val="00C82339"/>
    <w:rsid w:val="00C84D5A"/>
    <w:rsid w:val="00C84E39"/>
    <w:rsid w:val="00C851FC"/>
    <w:rsid w:val="00C860DE"/>
    <w:rsid w:val="00C867FB"/>
    <w:rsid w:val="00C90227"/>
    <w:rsid w:val="00C915DE"/>
    <w:rsid w:val="00C929DD"/>
    <w:rsid w:val="00C93698"/>
    <w:rsid w:val="00CA0412"/>
    <w:rsid w:val="00CA1F00"/>
    <w:rsid w:val="00CA234F"/>
    <w:rsid w:val="00CA2EE6"/>
    <w:rsid w:val="00CA33C7"/>
    <w:rsid w:val="00CA5F04"/>
    <w:rsid w:val="00CA61A0"/>
    <w:rsid w:val="00CB022F"/>
    <w:rsid w:val="00CB1DAF"/>
    <w:rsid w:val="00CB462E"/>
    <w:rsid w:val="00CB4BAA"/>
    <w:rsid w:val="00CC03DA"/>
    <w:rsid w:val="00CC3B51"/>
    <w:rsid w:val="00CC400E"/>
    <w:rsid w:val="00CC5EE3"/>
    <w:rsid w:val="00CC78E0"/>
    <w:rsid w:val="00CC7D21"/>
    <w:rsid w:val="00CD11B6"/>
    <w:rsid w:val="00CD33F6"/>
    <w:rsid w:val="00CD4EFE"/>
    <w:rsid w:val="00CD75E0"/>
    <w:rsid w:val="00CE2F33"/>
    <w:rsid w:val="00CE5DF7"/>
    <w:rsid w:val="00CE6000"/>
    <w:rsid w:val="00CF0312"/>
    <w:rsid w:val="00CF0BBA"/>
    <w:rsid w:val="00CF198E"/>
    <w:rsid w:val="00CF2F46"/>
    <w:rsid w:val="00CF3028"/>
    <w:rsid w:val="00CF3AFC"/>
    <w:rsid w:val="00CF7201"/>
    <w:rsid w:val="00CF7CB1"/>
    <w:rsid w:val="00D0059B"/>
    <w:rsid w:val="00D01018"/>
    <w:rsid w:val="00D014D7"/>
    <w:rsid w:val="00D04910"/>
    <w:rsid w:val="00D04B01"/>
    <w:rsid w:val="00D05E8A"/>
    <w:rsid w:val="00D076D5"/>
    <w:rsid w:val="00D100BF"/>
    <w:rsid w:val="00D12812"/>
    <w:rsid w:val="00D13013"/>
    <w:rsid w:val="00D15723"/>
    <w:rsid w:val="00D1795D"/>
    <w:rsid w:val="00D17F46"/>
    <w:rsid w:val="00D2213B"/>
    <w:rsid w:val="00D227C2"/>
    <w:rsid w:val="00D2400D"/>
    <w:rsid w:val="00D245FB"/>
    <w:rsid w:val="00D254A5"/>
    <w:rsid w:val="00D27001"/>
    <w:rsid w:val="00D33375"/>
    <w:rsid w:val="00D3496D"/>
    <w:rsid w:val="00D352D9"/>
    <w:rsid w:val="00D373E1"/>
    <w:rsid w:val="00D3753F"/>
    <w:rsid w:val="00D37A4B"/>
    <w:rsid w:val="00D40D13"/>
    <w:rsid w:val="00D41FA8"/>
    <w:rsid w:val="00D42417"/>
    <w:rsid w:val="00D4297F"/>
    <w:rsid w:val="00D46D94"/>
    <w:rsid w:val="00D4719E"/>
    <w:rsid w:val="00D472E8"/>
    <w:rsid w:val="00D51023"/>
    <w:rsid w:val="00D51581"/>
    <w:rsid w:val="00D5257C"/>
    <w:rsid w:val="00D528DB"/>
    <w:rsid w:val="00D54C8D"/>
    <w:rsid w:val="00D55B8A"/>
    <w:rsid w:val="00D571DE"/>
    <w:rsid w:val="00D57DE9"/>
    <w:rsid w:val="00D60210"/>
    <w:rsid w:val="00D603FC"/>
    <w:rsid w:val="00D61B62"/>
    <w:rsid w:val="00D64255"/>
    <w:rsid w:val="00D64F70"/>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03C1"/>
    <w:rsid w:val="00D91BC2"/>
    <w:rsid w:val="00D91CEF"/>
    <w:rsid w:val="00D93106"/>
    <w:rsid w:val="00D93DB0"/>
    <w:rsid w:val="00D94CD1"/>
    <w:rsid w:val="00D955D4"/>
    <w:rsid w:val="00D95692"/>
    <w:rsid w:val="00D96C21"/>
    <w:rsid w:val="00D97DBF"/>
    <w:rsid w:val="00DA0E06"/>
    <w:rsid w:val="00DA40F0"/>
    <w:rsid w:val="00DA5801"/>
    <w:rsid w:val="00DA5D07"/>
    <w:rsid w:val="00DA6090"/>
    <w:rsid w:val="00DA6A06"/>
    <w:rsid w:val="00DA6CF2"/>
    <w:rsid w:val="00DB110A"/>
    <w:rsid w:val="00DB4209"/>
    <w:rsid w:val="00DB5C1D"/>
    <w:rsid w:val="00DB71BA"/>
    <w:rsid w:val="00DB739F"/>
    <w:rsid w:val="00DB7E31"/>
    <w:rsid w:val="00DC1BD4"/>
    <w:rsid w:val="00DC3ED1"/>
    <w:rsid w:val="00DC4628"/>
    <w:rsid w:val="00DC6BEA"/>
    <w:rsid w:val="00DD12B3"/>
    <w:rsid w:val="00DD1995"/>
    <w:rsid w:val="00DD1A9F"/>
    <w:rsid w:val="00DD1AF7"/>
    <w:rsid w:val="00DD3D71"/>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DF7312"/>
    <w:rsid w:val="00E00927"/>
    <w:rsid w:val="00E00D19"/>
    <w:rsid w:val="00E0371E"/>
    <w:rsid w:val="00E03B56"/>
    <w:rsid w:val="00E0624D"/>
    <w:rsid w:val="00E06442"/>
    <w:rsid w:val="00E06672"/>
    <w:rsid w:val="00E1019A"/>
    <w:rsid w:val="00E10AB6"/>
    <w:rsid w:val="00E11A38"/>
    <w:rsid w:val="00E13003"/>
    <w:rsid w:val="00E16AF8"/>
    <w:rsid w:val="00E16D1A"/>
    <w:rsid w:val="00E20341"/>
    <w:rsid w:val="00E24C4B"/>
    <w:rsid w:val="00E27695"/>
    <w:rsid w:val="00E279C3"/>
    <w:rsid w:val="00E27BE9"/>
    <w:rsid w:val="00E315C8"/>
    <w:rsid w:val="00E316D3"/>
    <w:rsid w:val="00E3278B"/>
    <w:rsid w:val="00E35A07"/>
    <w:rsid w:val="00E35B7D"/>
    <w:rsid w:val="00E368D6"/>
    <w:rsid w:val="00E37B85"/>
    <w:rsid w:val="00E37CF7"/>
    <w:rsid w:val="00E403BF"/>
    <w:rsid w:val="00E41819"/>
    <w:rsid w:val="00E41939"/>
    <w:rsid w:val="00E4401A"/>
    <w:rsid w:val="00E44AE6"/>
    <w:rsid w:val="00E46F66"/>
    <w:rsid w:val="00E47383"/>
    <w:rsid w:val="00E50865"/>
    <w:rsid w:val="00E52126"/>
    <w:rsid w:val="00E534EB"/>
    <w:rsid w:val="00E5460E"/>
    <w:rsid w:val="00E546CF"/>
    <w:rsid w:val="00E55327"/>
    <w:rsid w:val="00E558DF"/>
    <w:rsid w:val="00E563A4"/>
    <w:rsid w:val="00E57271"/>
    <w:rsid w:val="00E57A43"/>
    <w:rsid w:val="00E606B2"/>
    <w:rsid w:val="00E63ADA"/>
    <w:rsid w:val="00E63BDA"/>
    <w:rsid w:val="00E66AEE"/>
    <w:rsid w:val="00E66CFD"/>
    <w:rsid w:val="00E674D5"/>
    <w:rsid w:val="00E70ABD"/>
    <w:rsid w:val="00E724EC"/>
    <w:rsid w:val="00E730BC"/>
    <w:rsid w:val="00E757B4"/>
    <w:rsid w:val="00E75DB4"/>
    <w:rsid w:val="00E779B7"/>
    <w:rsid w:val="00E77A50"/>
    <w:rsid w:val="00E8084A"/>
    <w:rsid w:val="00E810A3"/>
    <w:rsid w:val="00E812B2"/>
    <w:rsid w:val="00E84E10"/>
    <w:rsid w:val="00E905D4"/>
    <w:rsid w:val="00E90604"/>
    <w:rsid w:val="00E91A72"/>
    <w:rsid w:val="00E91FD4"/>
    <w:rsid w:val="00E948E4"/>
    <w:rsid w:val="00E94D94"/>
    <w:rsid w:val="00E96345"/>
    <w:rsid w:val="00E96E76"/>
    <w:rsid w:val="00E97084"/>
    <w:rsid w:val="00E973BF"/>
    <w:rsid w:val="00E97E45"/>
    <w:rsid w:val="00EA0C3D"/>
    <w:rsid w:val="00EA2F5B"/>
    <w:rsid w:val="00EA369C"/>
    <w:rsid w:val="00EA3C99"/>
    <w:rsid w:val="00EA52B6"/>
    <w:rsid w:val="00EA5B71"/>
    <w:rsid w:val="00EA755E"/>
    <w:rsid w:val="00EB0163"/>
    <w:rsid w:val="00EB2A7D"/>
    <w:rsid w:val="00EB3649"/>
    <w:rsid w:val="00EB3985"/>
    <w:rsid w:val="00EB3FB9"/>
    <w:rsid w:val="00EB4A80"/>
    <w:rsid w:val="00EB7D33"/>
    <w:rsid w:val="00EC0443"/>
    <w:rsid w:val="00EC17A9"/>
    <w:rsid w:val="00EC1D6A"/>
    <w:rsid w:val="00EC35EA"/>
    <w:rsid w:val="00EC6954"/>
    <w:rsid w:val="00EC79D7"/>
    <w:rsid w:val="00ED0845"/>
    <w:rsid w:val="00ED1DBE"/>
    <w:rsid w:val="00ED28F2"/>
    <w:rsid w:val="00ED3465"/>
    <w:rsid w:val="00ED39CC"/>
    <w:rsid w:val="00ED3E7D"/>
    <w:rsid w:val="00ED5039"/>
    <w:rsid w:val="00EE0069"/>
    <w:rsid w:val="00EE4866"/>
    <w:rsid w:val="00EE50D2"/>
    <w:rsid w:val="00EE574A"/>
    <w:rsid w:val="00EE59C2"/>
    <w:rsid w:val="00EE76C5"/>
    <w:rsid w:val="00EF249A"/>
    <w:rsid w:val="00EF2822"/>
    <w:rsid w:val="00EF347D"/>
    <w:rsid w:val="00EF3E6A"/>
    <w:rsid w:val="00EF415A"/>
    <w:rsid w:val="00EF46A2"/>
    <w:rsid w:val="00EF640E"/>
    <w:rsid w:val="00EF7189"/>
    <w:rsid w:val="00F00259"/>
    <w:rsid w:val="00F0072F"/>
    <w:rsid w:val="00F01EB3"/>
    <w:rsid w:val="00F026D5"/>
    <w:rsid w:val="00F028D8"/>
    <w:rsid w:val="00F02BFD"/>
    <w:rsid w:val="00F05414"/>
    <w:rsid w:val="00F05D6B"/>
    <w:rsid w:val="00F07336"/>
    <w:rsid w:val="00F10753"/>
    <w:rsid w:val="00F10FA6"/>
    <w:rsid w:val="00F1599B"/>
    <w:rsid w:val="00F15ACC"/>
    <w:rsid w:val="00F178A6"/>
    <w:rsid w:val="00F20AEF"/>
    <w:rsid w:val="00F216EC"/>
    <w:rsid w:val="00F22A97"/>
    <w:rsid w:val="00F23533"/>
    <w:rsid w:val="00F23E7C"/>
    <w:rsid w:val="00F24F65"/>
    <w:rsid w:val="00F26E4E"/>
    <w:rsid w:val="00F27614"/>
    <w:rsid w:val="00F305A7"/>
    <w:rsid w:val="00F31DC7"/>
    <w:rsid w:val="00F326B3"/>
    <w:rsid w:val="00F36057"/>
    <w:rsid w:val="00F36940"/>
    <w:rsid w:val="00F40AE2"/>
    <w:rsid w:val="00F4115C"/>
    <w:rsid w:val="00F411CB"/>
    <w:rsid w:val="00F443C6"/>
    <w:rsid w:val="00F45742"/>
    <w:rsid w:val="00F45CEE"/>
    <w:rsid w:val="00F507F6"/>
    <w:rsid w:val="00F51A73"/>
    <w:rsid w:val="00F54087"/>
    <w:rsid w:val="00F55F14"/>
    <w:rsid w:val="00F561BD"/>
    <w:rsid w:val="00F563C3"/>
    <w:rsid w:val="00F56824"/>
    <w:rsid w:val="00F570E0"/>
    <w:rsid w:val="00F6070F"/>
    <w:rsid w:val="00F615AD"/>
    <w:rsid w:val="00F62E54"/>
    <w:rsid w:val="00F63FAF"/>
    <w:rsid w:val="00F64EFC"/>
    <w:rsid w:val="00F65818"/>
    <w:rsid w:val="00F70102"/>
    <w:rsid w:val="00F7052B"/>
    <w:rsid w:val="00F7632B"/>
    <w:rsid w:val="00F76916"/>
    <w:rsid w:val="00F80F6C"/>
    <w:rsid w:val="00F8269D"/>
    <w:rsid w:val="00F82835"/>
    <w:rsid w:val="00F82BCE"/>
    <w:rsid w:val="00F84248"/>
    <w:rsid w:val="00F854FE"/>
    <w:rsid w:val="00F868A2"/>
    <w:rsid w:val="00F876CC"/>
    <w:rsid w:val="00F8793E"/>
    <w:rsid w:val="00F91587"/>
    <w:rsid w:val="00F92DD2"/>
    <w:rsid w:val="00F943AD"/>
    <w:rsid w:val="00F95373"/>
    <w:rsid w:val="00F960C4"/>
    <w:rsid w:val="00F96207"/>
    <w:rsid w:val="00F964F0"/>
    <w:rsid w:val="00F97372"/>
    <w:rsid w:val="00FA03F2"/>
    <w:rsid w:val="00FA2369"/>
    <w:rsid w:val="00FA37DD"/>
    <w:rsid w:val="00FA5256"/>
    <w:rsid w:val="00FB41E1"/>
    <w:rsid w:val="00FB6150"/>
    <w:rsid w:val="00FB7807"/>
    <w:rsid w:val="00FB7AB0"/>
    <w:rsid w:val="00FC26B5"/>
    <w:rsid w:val="00FC54F6"/>
    <w:rsid w:val="00FC5505"/>
    <w:rsid w:val="00FC5C99"/>
    <w:rsid w:val="00FC5EF5"/>
    <w:rsid w:val="00FD00B0"/>
    <w:rsid w:val="00FD00CE"/>
    <w:rsid w:val="00FD097D"/>
    <w:rsid w:val="00FD14C0"/>
    <w:rsid w:val="00FD1B1E"/>
    <w:rsid w:val="00FD48F4"/>
    <w:rsid w:val="00FD65F1"/>
    <w:rsid w:val="00FD71D3"/>
    <w:rsid w:val="00FE09E0"/>
    <w:rsid w:val="00FE1B20"/>
    <w:rsid w:val="00FE21EF"/>
    <w:rsid w:val="00FE2FD7"/>
    <w:rsid w:val="00FE37C1"/>
    <w:rsid w:val="00FE3C8E"/>
    <w:rsid w:val="00FE4809"/>
    <w:rsid w:val="00FE4AC5"/>
    <w:rsid w:val="00FE615E"/>
    <w:rsid w:val="00FE7D9F"/>
    <w:rsid w:val="00FF5B04"/>
    <w:rsid w:val="00FF6B7D"/>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2A08DC"/>
  <w15:docId w15:val="{CB81C88B-1A42-4D80-8F79-2411E8C1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uiPriority w:val="99"/>
    <w:semiHidden/>
    <w:rsid w:val="0072717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ns.usda.gov/meals4kids" TargetMode="External" /><Relationship Id="rId11" Type="http://schemas.openxmlformats.org/officeDocument/2006/relationships/hyperlink" Target="https://www.fns.usda.gov/sfsp/turnip-the-bee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5" ma:contentTypeDescription="Create a new document." ma:contentTypeScope="" ma:versionID="9b756d358bec6907ea91fd6f2a967cf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d0648a0941c72d70754174b56589dc5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e6265-c140-425b-9f81-19d6a70901fe}"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786809F4-29E9-4CDC-917D-95C8F5183C13}">
  <ds:schemaRefs>
    <ds:schemaRef ds:uri="http://schemas.openxmlformats.org/officeDocument/2006/bibliography"/>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8dd9fe24-28b0-42d3-b99c-75af96becd31"/>
    <ds:schemaRef ds:uri="http://schemas.microsoft.com/office/infopath/2007/PartnerControls"/>
    <ds:schemaRef ds:uri="73fb875a-8af9-4255-b008-0995492d31cd"/>
  </ds:schemaRefs>
</ds:datastoreItem>
</file>

<file path=customXml/itemProps4.xml><?xml version="1.0" encoding="utf-8"?>
<ds:datastoreItem xmlns:ds="http://schemas.openxmlformats.org/officeDocument/2006/customXml" ds:itemID="{6F2FD772-3711-4D20-80D8-AE2E4E507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5</cp:revision>
  <cp:lastPrinted>2013-08-08T14:23:00Z</cp:lastPrinted>
  <dcterms:created xsi:type="dcterms:W3CDTF">2023-09-20T19:42:00Z</dcterms:created>
  <dcterms:modified xsi:type="dcterms:W3CDTF">2023-09-22T12:45:00Z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