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30B" w:rsidRPr="00FC5889" w:rsidP="00792C5E" w14:paraId="03299C64" w14:textId="351F6E8B">
      <w:pPr>
        <w:pStyle w:val="Heading1-IPR"/>
      </w:pPr>
      <w:r w:rsidRPr="00FC5889">
        <w:t>Appendix F</w:t>
      </w:r>
      <w:r w:rsidRPr="00FC5889">
        <w:t>.1</w:t>
      </w:r>
      <w:r w:rsidRPr="00FC5889" w:rsidR="00F15699">
        <w:t>1</w:t>
      </w:r>
      <w:r w:rsidRPr="00FC5889" w:rsidR="0007248D">
        <w:t>.</w:t>
      </w:r>
      <w:r w:rsidRPr="00FC5889">
        <w:t xml:space="preserve"> </w:t>
      </w:r>
      <w:r w:rsidRPr="00FC5889" w:rsidR="008C2C1C">
        <w:t xml:space="preserve">Concept Mapping </w:t>
      </w:r>
      <w:r w:rsidRPr="00FC5889">
        <w:t>Welcome and Scheduling Email</w:t>
      </w:r>
      <w:r w:rsidRPr="00FC5889" w:rsidR="00F15699">
        <w:t xml:space="preserve"> in Spanish</w:t>
      </w:r>
    </w:p>
    <w:p w:rsidR="00F15699" w:rsidRPr="00FC5889" w:rsidP="00C36593" w14:paraId="7066BBEC" w14:textId="04C2417A">
      <w:pPr>
        <w:pStyle w:val="BodyText-IPR"/>
        <w:spacing w:after="200"/>
        <w:rPr>
          <w:lang w:val="es-ES"/>
        </w:rPr>
      </w:pPr>
      <w:r w:rsidRPr="00FC5889">
        <w:rPr>
          <w:lang w:val="es-ES"/>
        </w:rPr>
        <w:t xml:space="preserve">Estimado/ Estimada </w:t>
      </w:r>
      <w:r w:rsidRPr="00FC5889">
        <w:rPr>
          <w:lang w:val="es-ES"/>
        </w:rPr>
        <w:t xml:space="preserve">[nombre de la parte </w:t>
      </w:r>
      <w:r w:rsidRPr="00FC5889" w:rsidR="00855F43">
        <w:rPr>
          <w:lang w:val="es-ES"/>
        </w:rPr>
        <w:t>interesada</w:t>
      </w:r>
      <w:r w:rsidRPr="00FC5889">
        <w:rPr>
          <w:lang w:val="es-ES"/>
        </w:rPr>
        <w:t>],</w:t>
      </w:r>
    </w:p>
    <w:p w:rsidR="00855F43" w:rsidRPr="00FC5889" w:rsidP="00C36593" w14:paraId="3E341F54" w14:textId="5D43623F">
      <w:pPr>
        <w:pStyle w:val="BodyText-IPR"/>
        <w:spacing w:after="200"/>
        <w:rPr>
          <w:lang w:val="es-ES"/>
        </w:rPr>
      </w:pPr>
      <w:r w:rsidRPr="00FC5889">
        <w:rPr>
          <w:lang w:val="es-ES"/>
        </w:rPr>
        <w:t>Gracias por haber aceptado participar en el Comité de Partes Interesad</w:t>
      </w:r>
      <w:r w:rsidRPr="00FC5889" w:rsidR="00405F3B">
        <w:rPr>
          <w:lang w:val="es-ES"/>
        </w:rPr>
        <w:t>a</w:t>
      </w:r>
      <w:r w:rsidRPr="00FC5889">
        <w:rPr>
          <w:lang w:val="es-ES"/>
        </w:rPr>
        <w:t xml:space="preserve">s del </w:t>
      </w:r>
      <w:r w:rsidRPr="00FC5889">
        <w:rPr>
          <w:i/>
          <w:iCs/>
          <w:lang w:val="es-ES"/>
        </w:rPr>
        <w:t>Estudio de Salud y Bienestar en Puerto Rico</w:t>
      </w:r>
      <w:r w:rsidRPr="00FC5889">
        <w:rPr>
          <w:lang w:val="es-ES"/>
        </w:rPr>
        <w:t xml:space="preserve"> del Servicio de Alimentos y Nutrición (FNS</w:t>
      </w:r>
      <w:r w:rsidRPr="00FC5889" w:rsidR="009C45D8">
        <w:rPr>
          <w:lang w:val="es-ES"/>
        </w:rPr>
        <w:t>,</w:t>
      </w:r>
      <w:r w:rsidRPr="00FC5889">
        <w:rPr>
          <w:lang w:val="es-ES"/>
        </w:rPr>
        <w:t xml:space="preserve"> por sus siglas en inglés) del Departamento de Agricultura de los EE. UU. (USDA</w:t>
      </w:r>
      <w:r w:rsidRPr="00FC5889" w:rsidR="00C95AA3">
        <w:rPr>
          <w:lang w:val="es-ES"/>
        </w:rPr>
        <w:t>,</w:t>
      </w:r>
      <w:r w:rsidRPr="00FC5889">
        <w:rPr>
          <w:lang w:val="es-ES"/>
        </w:rPr>
        <w:t xml:space="preserve"> por sus siglas en inglés). </w:t>
      </w:r>
      <w:r w:rsidRPr="00FC5889">
        <w:rPr>
          <w:lang w:val="es-ES"/>
        </w:rPr>
        <w:t xml:space="preserve">Como saben, </w:t>
      </w:r>
      <w:r w:rsidRPr="00FC5889">
        <w:rPr>
          <w:lang w:val="es-ES"/>
        </w:rPr>
        <w:t>Insight</w:t>
      </w:r>
      <w:r w:rsidRPr="00FC5889">
        <w:rPr>
          <w:lang w:val="es-ES"/>
        </w:rPr>
        <w:t xml:space="preserve"> </w:t>
      </w:r>
      <w:r w:rsidRPr="00FC5889">
        <w:rPr>
          <w:lang w:val="es-ES"/>
        </w:rPr>
        <w:t>Policy</w:t>
      </w:r>
      <w:r w:rsidRPr="00FC5889">
        <w:rPr>
          <w:lang w:val="es-ES"/>
        </w:rPr>
        <w:t xml:space="preserve"> </w:t>
      </w:r>
      <w:r w:rsidRPr="00FC5889">
        <w:rPr>
          <w:lang w:val="es-ES"/>
        </w:rPr>
        <w:t>Research</w:t>
      </w:r>
      <w:r w:rsidRPr="00FC5889">
        <w:rPr>
          <w:lang w:val="es-ES"/>
        </w:rPr>
        <w:t xml:space="preserve"> (</w:t>
      </w:r>
      <w:r w:rsidRPr="00FC5889">
        <w:rPr>
          <w:lang w:val="es-ES"/>
        </w:rPr>
        <w:t>Insight</w:t>
      </w:r>
      <w:r w:rsidRPr="00FC5889">
        <w:rPr>
          <w:lang w:val="es-ES"/>
        </w:rPr>
        <w:t>) es la empresa de investigación independiente contra</w:t>
      </w:r>
      <w:r w:rsidRPr="00FC5889" w:rsidR="004509DD">
        <w:rPr>
          <w:lang w:val="es-ES"/>
        </w:rPr>
        <w:t>ta</w:t>
      </w:r>
      <w:r w:rsidRPr="00FC5889">
        <w:rPr>
          <w:lang w:val="es-ES"/>
        </w:rPr>
        <w:t xml:space="preserve">da por FNS para realizar </w:t>
      </w:r>
      <w:r w:rsidRPr="00FC5889" w:rsidR="00FC464E">
        <w:rPr>
          <w:lang w:val="es-ES"/>
        </w:rPr>
        <w:t>un</w:t>
      </w:r>
      <w:r w:rsidRPr="00FC5889">
        <w:rPr>
          <w:lang w:val="es-ES"/>
        </w:rPr>
        <w:t xml:space="preserve"> estudio </w:t>
      </w:r>
      <w:r w:rsidRPr="00FC5889" w:rsidR="00FC464E">
        <w:rPr>
          <w:lang w:val="es-ES"/>
        </w:rPr>
        <w:t>sobre</w:t>
      </w:r>
      <w:r w:rsidRPr="00FC5889">
        <w:rPr>
          <w:lang w:val="es-ES"/>
        </w:rPr>
        <w:t xml:space="preserve"> la seguridad alimentari</w:t>
      </w:r>
      <w:r w:rsidRPr="00FC5889" w:rsidR="004509DD">
        <w:rPr>
          <w:lang w:val="es-ES"/>
        </w:rPr>
        <w:t>a</w:t>
      </w:r>
      <w:r w:rsidRPr="00FC5889">
        <w:rPr>
          <w:lang w:val="es-ES"/>
        </w:rPr>
        <w:t xml:space="preserve"> y el bienestar de los hogares en Puerto Rico. El Comité de Partes Interesad</w:t>
      </w:r>
      <w:r w:rsidRPr="00FC5889" w:rsidR="00F711DF">
        <w:rPr>
          <w:lang w:val="es-ES"/>
        </w:rPr>
        <w:t>a</w:t>
      </w:r>
      <w:r w:rsidRPr="00FC5889">
        <w:rPr>
          <w:lang w:val="es-ES"/>
        </w:rPr>
        <w:t>s apoyar</w:t>
      </w:r>
      <w:r w:rsidRPr="00FC5889" w:rsidR="00F711DF">
        <w:rPr>
          <w:lang w:val="es-ES"/>
        </w:rPr>
        <w:t>á</w:t>
      </w:r>
      <w:r w:rsidRPr="00FC5889">
        <w:rPr>
          <w:lang w:val="es-ES"/>
        </w:rPr>
        <w:t xml:space="preserve"> a </w:t>
      </w:r>
      <w:r w:rsidRPr="00FC5889">
        <w:rPr>
          <w:lang w:val="es-ES"/>
        </w:rPr>
        <w:t>Insight</w:t>
      </w:r>
      <w:r w:rsidRPr="00FC5889">
        <w:rPr>
          <w:lang w:val="es-ES"/>
        </w:rPr>
        <w:t xml:space="preserve"> </w:t>
      </w:r>
      <w:r w:rsidRPr="00FC5889" w:rsidR="00264E65">
        <w:rPr>
          <w:lang w:val="es-ES"/>
        </w:rPr>
        <w:t>aportando su experiencia</w:t>
      </w:r>
      <w:r w:rsidRPr="00FC5889">
        <w:rPr>
          <w:lang w:val="es-ES"/>
        </w:rPr>
        <w:t xml:space="preserve"> </w:t>
      </w:r>
      <w:r w:rsidRPr="00FC5889" w:rsidR="0082535C">
        <w:rPr>
          <w:lang w:val="es-ES"/>
        </w:rPr>
        <w:t>relacionada con</w:t>
      </w:r>
      <w:r w:rsidRPr="00FC5889">
        <w:rPr>
          <w:lang w:val="es-ES"/>
        </w:rPr>
        <w:t xml:space="preserve"> el sistema </w:t>
      </w:r>
      <w:r w:rsidRPr="00FC5889" w:rsidR="0082535C">
        <w:rPr>
          <w:lang w:val="es-ES"/>
        </w:rPr>
        <w:t>alimentario</w:t>
      </w:r>
      <w:r w:rsidRPr="00FC5889">
        <w:rPr>
          <w:lang w:val="es-ES"/>
        </w:rPr>
        <w:t xml:space="preserve"> </w:t>
      </w:r>
      <w:r w:rsidRPr="00FC5889" w:rsidR="0082535C">
        <w:rPr>
          <w:lang w:val="es-ES"/>
        </w:rPr>
        <w:t xml:space="preserve">de </w:t>
      </w:r>
      <w:r w:rsidRPr="00FC5889">
        <w:rPr>
          <w:lang w:val="es-ES"/>
        </w:rPr>
        <w:t xml:space="preserve">Puerto Rico, </w:t>
      </w:r>
      <w:r w:rsidRPr="00FC5889" w:rsidR="0082535C">
        <w:rPr>
          <w:lang w:val="es-ES"/>
        </w:rPr>
        <w:t>el PAN</w:t>
      </w:r>
      <w:r w:rsidRPr="00FC5889">
        <w:rPr>
          <w:lang w:val="es-ES"/>
        </w:rPr>
        <w:t xml:space="preserve">, y/o las políticas que </w:t>
      </w:r>
      <w:r w:rsidRPr="00FC5889" w:rsidR="0082535C">
        <w:rPr>
          <w:lang w:val="es-ES"/>
        </w:rPr>
        <w:t>influyen en</w:t>
      </w:r>
      <w:r w:rsidRPr="00FC5889">
        <w:rPr>
          <w:lang w:val="es-ES"/>
        </w:rPr>
        <w:t xml:space="preserve"> la eficacia de</w:t>
      </w:r>
      <w:r w:rsidRPr="00FC5889" w:rsidR="0082535C">
        <w:rPr>
          <w:lang w:val="es-ES"/>
        </w:rPr>
        <w:t>l PAN.</w:t>
      </w:r>
    </w:p>
    <w:p w:rsidR="00B81C67" w:rsidRPr="00FC5889" w:rsidP="00C36593" w14:paraId="239641CF" w14:textId="0267E64F">
      <w:pPr>
        <w:pStyle w:val="BodyText-IPR"/>
        <w:spacing w:after="200"/>
        <w:rPr>
          <w:lang w:val="es-ES"/>
        </w:rPr>
      </w:pPr>
      <w:r w:rsidRPr="00FC5889">
        <w:rPr>
          <w:lang w:val="es-ES"/>
        </w:rPr>
        <w:t>Por favo</w:t>
      </w:r>
      <w:r w:rsidRPr="00FC5889" w:rsidR="0082535C">
        <w:rPr>
          <w:lang w:val="es-ES"/>
        </w:rPr>
        <w:t>r, utilice</w:t>
      </w:r>
      <w:r w:rsidRPr="00FC5889">
        <w:rPr>
          <w:lang w:val="es-ES"/>
        </w:rPr>
        <w:t xml:space="preserve"> este </w:t>
      </w:r>
      <w:r w:rsidRPr="00FC5889" w:rsidR="00855F43">
        <w:rPr>
          <w:lang w:val="es-ES"/>
        </w:rPr>
        <w:t>formulario</w:t>
      </w:r>
      <w:r w:rsidRPr="00FC5889">
        <w:rPr>
          <w:lang w:val="es-ES"/>
        </w:rPr>
        <w:t xml:space="preserve"> de programación [enlace] para proporcionar su disponibilidad para la primera </w:t>
      </w:r>
      <w:r w:rsidRPr="00FC5889" w:rsidR="00855F43">
        <w:rPr>
          <w:lang w:val="es-ES"/>
        </w:rPr>
        <w:t>reunión</w:t>
      </w:r>
      <w:r w:rsidRPr="00FC5889">
        <w:rPr>
          <w:lang w:val="es-ES"/>
        </w:rPr>
        <w:t xml:space="preserve"> virtual de 90 minutos entre </w:t>
      </w:r>
      <w:r w:rsidRPr="00FC5889" w:rsidR="00855F43">
        <w:rPr>
          <w:lang w:val="es-ES"/>
        </w:rPr>
        <w:t>[</w:t>
      </w:r>
      <w:r w:rsidRPr="00FC5889" w:rsidR="00CC4F80">
        <w:rPr>
          <w:lang w:val="es-ES"/>
        </w:rPr>
        <w:t xml:space="preserve">mes, </w:t>
      </w:r>
      <w:r w:rsidRPr="00FC5889" w:rsidR="00855F43">
        <w:rPr>
          <w:lang w:val="es-ES"/>
        </w:rPr>
        <w:t>dí</w:t>
      </w:r>
      <w:r w:rsidRPr="00FC5889" w:rsidR="00CC4F80">
        <w:rPr>
          <w:lang w:val="es-ES"/>
        </w:rPr>
        <w:t>a</w:t>
      </w:r>
      <w:r w:rsidRPr="00FC5889" w:rsidR="00855F43">
        <w:rPr>
          <w:lang w:val="es-ES"/>
        </w:rPr>
        <w:t>] y [</w:t>
      </w:r>
      <w:r w:rsidRPr="00FC5889" w:rsidR="00F63822">
        <w:rPr>
          <w:lang w:val="es-ES"/>
        </w:rPr>
        <w:t>mes, día</w:t>
      </w:r>
      <w:r w:rsidRPr="00FC5889" w:rsidR="00855F43">
        <w:rPr>
          <w:lang w:val="es-ES"/>
        </w:rPr>
        <w:t xml:space="preserve">]. Si no puede acceder los formularios de Google, por favor háganoslo saber y le </w:t>
      </w:r>
      <w:r w:rsidRPr="00FC5889" w:rsidR="00F63822">
        <w:rPr>
          <w:lang w:val="es-ES"/>
        </w:rPr>
        <w:t>proporcionaremos</w:t>
      </w:r>
      <w:r w:rsidRPr="00FC5889" w:rsidR="00855F43">
        <w:rPr>
          <w:lang w:val="es-ES"/>
        </w:rPr>
        <w:t xml:space="preserve"> una versión en PDF.</w:t>
      </w:r>
    </w:p>
    <w:p w:rsidR="00B81C67" w:rsidRPr="00FC5889" w:rsidP="00C36593" w14:paraId="2DC83AB2" w14:textId="40E254A2">
      <w:pPr>
        <w:pStyle w:val="BodyText-IPR"/>
        <w:spacing w:after="200"/>
        <w:rPr>
          <w:lang w:val="es-ES"/>
        </w:rPr>
      </w:pPr>
      <w:r w:rsidRPr="00FC5889">
        <w:rPr>
          <w:lang w:val="es-ES"/>
        </w:rPr>
        <w:t xml:space="preserve">¡Apreciamos sinceramente su participación y </w:t>
      </w:r>
      <w:r w:rsidRPr="00FC5889" w:rsidR="001C6467">
        <w:rPr>
          <w:lang w:val="es-ES"/>
        </w:rPr>
        <w:t>nos complace</w:t>
      </w:r>
      <w:r w:rsidRPr="00FC5889" w:rsidR="002636CF">
        <w:rPr>
          <w:lang w:val="es-ES"/>
        </w:rPr>
        <w:t xml:space="preserve"> </w:t>
      </w:r>
      <w:r w:rsidRPr="00FC5889" w:rsidR="00E075D8">
        <w:rPr>
          <w:lang w:val="es-ES"/>
        </w:rPr>
        <w:t>tener la oportunidad de trabajar c</w:t>
      </w:r>
      <w:r w:rsidRPr="00FC5889">
        <w:rPr>
          <w:lang w:val="es-ES"/>
        </w:rPr>
        <w:t xml:space="preserve">on usted! </w:t>
      </w:r>
    </w:p>
    <w:p w:rsidR="00B81C67" w:rsidRPr="00FC5889" w:rsidP="00B81C67" w14:paraId="58201F0F" w14:textId="75447D25">
      <w:pPr>
        <w:pStyle w:val="BodyText-IPR"/>
        <w:spacing w:after="0"/>
        <w:rPr>
          <w:lang w:val="es-ES"/>
        </w:rPr>
      </w:pPr>
      <w:r w:rsidRPr="00FC5889">
        <w:rPr>
          <w:lang w:val="es-ES"/>
        </w:rPr>
        <w:t>Atentamente</w:t>
      </w:r>
      <w:r w:rsidRPr="00FC5889">
        <w:rPr>
          <w:lang w:val="es-ES"/>
        </w:rPr>
        <w:t xml:space="preserve">, </w:t>
      </w:r>
    </w:p>
    <w:p w:rsidR="00B81C67" w:rsidRPr="00FC5889" w:rsidP="00B81C67" w14:paraId="55E1534C" w14:textId="56EAB6DA">
      <w:pPr>
        <w:pStyle w:val="BodyText-IPR"/>
        <w:spacing w:after="0"/>
        <w:rPr>
          <w:lang w:val="es-ES"/>
        </w:rPr>
      </w:pPr>
      <w:r w:rsidRPr="00FC5889">
        <w:rPr>
          <w:lang w:val="es-ES"/>
        </w:rPr>
        <w:t>[Nombre]</w:t>
      </w:r>
    </w:p>
    <w:p w:rsidR="00B81C67" w:rsidRPr="00FC5889" w:rsidP="00B81C67" w14:paraId="0F341871" w14:textId="0376315C">
      <w:pPr>
        <w:pStyle w:val="BodyText-IPR"/>
        <w:spacing w:after="0"/>
        <w:rPr>
          <w:lang w:val="es-ES"/>
        </w:rPr>
      </w:pPr>
      <w:r w:rsidRPr="00FC5889">
        <w:rPr>
          <w:lang w:val="es-ES"/>
        </w:rPr>
        <w:t>[Titulo]</w:t>
      </w:r>
    </w:p>
    <w:p w:rsidR="00BE67BE" w:rsidRPr="00FC5889" w:rsidP="0099592C" w14:paraId="5139A406" w14:textId="2B565E36"/>
    <w:p w:rsidR="00BE67BE" w:rsidRPr="00FC5889" w:rsidP="0099592C" w14:paraId="2B6903E7" w14:textId="76C776ED"/>
    <w:p w:rsidR="00BE67BE" w:rsidRPr="00FC5889" w:rsidP="0099592C" w14:paraId="5D2A6346" w14:textId="3E2F53F7"/>
    <w:p w:rsidR="00BE67BE" w:rsidRPr="00FC5889" w:rsidP="0099592C" w14:paraId="38B4F4E9" w14:textId="112461BE"/>
    <w:p w:rsidR="00BE67BE" w:rsidRPr="00FC5889" w:rsidP="0099592C" w14:paraId="3BC67A5C" w14:textId="77777777"/>
    <w:p w:rsidR="00830D01" w:rsidP="0099592C" w14:paraId="3781570F" w14:textId="53635437">
      <w:pPr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773680"/>
                <wp:effectExtent l="0" t="0" r="0" b="762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736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ADF" w:rsidRPr="00CB233C" w:rsidP="006E2ADF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0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C36593" w:rsidRPr="003F1295" w:rsidP="006E2ADF" w14:textId="3D9E4929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92280740"/>
                            <w:bookmarkStart w:id="2" w:name="_Hlk92280741"/>
                            <w:bookmarkEnd w:id="0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10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i1025" type="#_x0000_t202" style="width:468pt;height:218.4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6E2ADF" w:rsidRPr="00CB233C" w:rsidP="006E2ADF" w14:paraId="087DFA15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0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C36593" w:rsidRPr="003F1295" w:rsidP="006E2ADF" w14:paraId="7D25934C" w14:textId="3D9E4929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Hlk92280740"/>
                      <w:bookmarkStart w:id="2" w:name="_Hlk92280741"/>
                      <w:bookmarkEnd w:id="0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10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1"/>
                      <w:bookmarkEnd w:id="2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 w:rsidSect="00C05E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17960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890845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755513485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p w:rsidR="00C36593" w:rsidRPr="00C05E57" w:rsidP="00C14E08" w14:paraId="008C36C3" w14:textId="257B1F33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37024E">
                  <w:rPr>
                    <w:rStyle w:val="FooterTitle-IPRChar"/>
                    <w:szCs w:val="20"/>
                  </w:rPr>
                  <w:t>Appendix F</w:t>
                </w:r>
                <w:r w:rsidR="00792C5E">
                  <w:rPr>
                    <w:rStyle w:val="FooterTitle-IPRChar"/>
                    <w:szCs w:val="20"/>
                  </w:rPr>
                  <w:t>.</w:t>
                </w:r>
                <w:r w:rsidR="0016504F">
                  <w:rPr>
                    <w:rStyle w:val="FooterTitle-IPRChar"/>
                    <w:szCs w:val="20"/>
                  </w:rPr>
                  <w:t>1</w:t>
                </w:r>
                <w:r w:rsidR="008A12FB">
                  <w:rPr>
                    <w:rStyle w:val="FooterTitle-IPRChar"/>
                    <w:szCs w:val="20"/>
                  </w:rPr>
                  <w:t>1</w:t>
                </w:r>
                <w:r w:rsidR="0007248D">
                  <w:rPr>
                    <w:rStyle w:val="FooterTitle-IPRChar"/>
                    <w:szCs w:val="20"/>
                  </w:rPr>
                  <w:t>.</w:t>
                </w:r>
                <w:r w:rsidRPr="00AC3B84">
                  <w:rPr>
                    <w:rStyle w:val="FooterTitle-IPRChar"/>
                    <w:szCs w:val="20"/>
                  </w:rPr>
                  <w:t xml:space="preserve"> </w:t>
                </w:r>
                <w:r w:rsidRPr="00792C5E" w:rsidR="00792C5E">
                  <w:rPr>
                    <w:rStyle w:val="FooterTitle-IPRChar"/>
                    <w:szCs w:val="20"/>
                  </w:rPr>
                  <w:t>Welcome and Scheduling Email</w:t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3105" w:rsidP="009B3105" w14:paraId="0EB57AC7" w14:textId="77777777">
    <w:pPr>
      <w:pStyle w:val="Header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4297680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555C" w:rsidP="0096555C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9B3105" w:rsidP="0096555C" w14:textId="06FFE6FC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09/30/2025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29.6pt;height:31.2pt;margin-top:-52pt;margin-left:338.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96555C" w:rsidP="0096555C" w14:paraId="1F4A7890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9B3105" w:rsidP="0096555C" w14:paraId="40C23E79" w14:textId="06FFE6FC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09/30/2025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792C5E" w14:paraId="2FCB8B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7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0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34D58"/>
    <w:multiLevelType w:val="multilevel"/>
    <w:tmpl w:val="0F5A555C"/>
    <w:numStyleLink w:val="BulletListStyleRed-IPR"/>
  </w:abstractNum>
  <w:abstractNum w:abstractNumId="12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3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24DB5"/>
    <w:multiLevelType w:val="hybridMultilevel"/>
    <w:tmpl w:val="0548F7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6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17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C6EB8"/>
    <w:multiLevelType w:val="multilevel"/>
    <w:tmpl w:val="B84CE8A6"/>
    <w:numStyleLink w:val="TableRedNumbersList-IPR"/>
  </w:abstractNum>
  <w:abstractNum w:abstractNumId="2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746"/>
    <w:multiLevelType w:val="hybridMultilevel"/>
    <w:tmpl w:val="96A8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726B33B4"/>
    <w:multiLevelType w:val="hybridMultilevel"/>
    <w:tmpl w:val="B282C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9727593">
    <w:abstractNumId w:val="22"/>
  </w:num>
  <w:num w:numId="2" w16cid:durableId="1918587298">
    <w:abstractNumId w:val="27"/>
  </w:num>
  <w:num w:numId="3" w16cid:durableId="1267470349">
    <w:abstractNumId w:val="18"/>
  </w:num>
  <w:num w:numId="4" w16cid:durableId="2106341332">
    <w:abstractNumId w:val="13"/>
  </w:num>
  <w:num w:numId="5" w16cid:durableId="1737118870">
    <w:abstractNumId w:val="23"/>
  </w:num>
  <w:num w:numId="6" w16cid:durableId="1990598521">
    <w:abstractNumId w:val="7"/>
  </w:num>
  <w:num w:numId="7" w16cid:durableId="1311327813">
    <w:abstractNumId w:val="0"/>
  </w:num>
  <w:num w:numId="8" w16cid:durableId="523371459">
    <w:abstractNumId w:val="16"/>
  </w:num>
  <w:num w:numId="9" w16cid:durableId="2126851310">
    <w:abstractNumId w:val="6"/>
  </w:num>
  <w:num w:numId="10" w16cid:durableId="1795244715">
    <w:abstractNumId w:val="9"/>
  </w:num>
  <w:num w:numId="11" w16cid:durableId="1698578115">
    <w:abstractNumId w:val="2"/>
  </w:num>
  <w:num w:numId="12" w16cid:durableId="632297989">
    <w:abstractNumId w:val="2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1207597048">
    <w:abstractNumId w:val="10"/>
  </w:num>
  <w:num w:numId="14" w16cid:durableId="972366034">
    <w:abstractNumId w:val="3"/>
  </w:num>
  <w:num w:numId="15" w16cid:durableId="1128626155">
    <w:abstractNumId w:val="4"/>
  </w:num>
  <w:num w:numId="16" w16cid:durableId="1082802723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649478050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36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368265574">
    <w:abstractNumId w:val="1"/>
  </w:num>
  <w:num w:numId="19" w16cid:durableId="1950623340">
    <w:abstractNumId w:val="17"/>
  </w:num>
  <w:num w:numId="20" w16cid:durableId="636497666">
    <w:abstractNumId w:val="20"/>
  </w:num>
  <w:num w:numId="21" w16cid:durableId="282734544">
    <w:abstractNumId w:val="8"/>
  </w:num>
  <w:num w:numId="22" w16cid:durableId="1890605248">
    <w:abstractNumId w:val="19"/>
  </w:num>
  <w:num w:numId="23" w16cid:durableId="141580006">
    <w:abstractNumId w:val="15"/>
  </w:num>
  <w:num w:numId="24" w16cid:durableId="2139182116">
    <w:abstractNumId w:val="25"/>
  </w:num>
  <w:num w:numId="25" w16cid:durableId="339550212">
    <w:abstractNumId w:val="12"/>
  </w:num>
  <w:num w:numId="26" w16cid:durableId="1493985458">
    <w:abstractNumId w:val="11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start w:val="0"/>
        <w:numFmt w:val="decimal"/>
        <w:lvlJc w:val="left"/>
      </w:lvl>
    </w:lvlOverride>
    <w:lvlOverride w:ilvl="4">
      <w:lvl w:ilvl="4">
        <w:start w:val="0"/>
        <w:numFmt w:val="decimal"/>
        <w:lvlJc w:val="left"/>
      </w:lvl>
    </w:lvlOverride>
    <w:lvlOverride w:ilvl="5">
      <w:lvl w:ilvl="5">
        <w:start w:val="0"/>
        <w:numFmt w:val="decimal"/>
        <w:lvlJc w:val="left"/>
      </w:lvl>
    </w:lvlOverride>
    <w:lvlOverride w:ilvl="6">
      <w:lvl w:ilvl="6">
        <w:start w:val="0"/>
        <w:numFmt w:val="decimal"/>
        <w:lvlJc w:val="left"/>
      </w:lvl>
    </w:lvlOverride>
    <w:lvlOverride w:ilvl="7">
      <w:lvl w:ilvl="7">
        <w:start w:val="0"/>
        <w:numFmt w:val="decimal"/>
        <w:lvlJc w:val="left"/>
      </w:lvl>
    </w:lvlOverride>
    <w:lvlOverride w:ilvl="8">
      <w:lvl w:ilvl="8">
        <w:start w:val="0"/>
        <w:numFmt w:val="decimal"/>
        <w:lvlJc w:val="left"/>
      </w:lvl>
    </w:lvlOverride>
  </w:num>
  <w:num w:numId="27" w16cid:durableId="382221969">
    <w:abstractNumId w:val="14"/>
  </w:num>
  <w:num w:numId="28" w16cid:durableId="846941768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29" w16cid:durableId="2046833751">
    <w:abstractNumId w:val="26"/>
  </w:num>
  <w:num w:numId="30" w16cid:durableId="1508059931">
    <w:abstractNumId w:val="24"/>
  </w:num>
  <w:num w:numId="31" w16cid:durableId="416444373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895"/>
    <w:rsid w:val="00065AB6"/>
    <w:rsid w:val="00065C8B"/>
    <w:rsid w:val="00066A16"/>
    <w:rsid w:val="00066FFF"/>
    <w:rsid w:val="00071E43"/>
    <w:rsid w:val="0007248D"/>
    <w:rsid w:val="00072CCF"/>
    <w:rsid w:val="00073652"/>
    <w:rsid w:val="000764CC"/>
    <w:rsid w:val="000765EA"/>
    <w:rsid w:val="00077F2E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B1"/>
    <w:rsid w:val="000E22D8"/>
    <w:rsid w:val="000E2303"/>
    <w:rsid w:val="000E2ECA"/>
    <w:rsid w:val="000E3169"/>
    <w:rsid w:val="000E41B3"/>
    <w:rsid w:val="000E4D03"/>
    <w:rsid w:val="000F3CD2"/>
    <w:rsid w:val="000F60BE"/>
    <w:rsid w:val="00105286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169A"/>
    <w:rsid w:val="0016287B"/>
    <w:rsid w:val="001635D6"/>
    <w:rsid w:val="0016406B"/>
    <w:rsid w:val="0016504F"/>
    <w:rsid w:val="001673B5"/>
    <w:rsid w:val="00170CEF"/>
    <w:rsid w:val="00177BFB"/>
    <w:rsid w:val="00177F81"/>
    <w:rsid w:val="001803DF"/>
    <w:rsid w:val="00181850"/>
    <w:rsid w:val="00181C7D"/>
    <w:rsid w:val="00183810"/>
    <w:rsid w:val="001855BE"/>
    <w:rsid w:val="001857E6"/>
    <w:rsid w:val="00186F23"/>
    <w:rsid w:val="0019169E"/>
    <w:rsid w:val="00191BB3"/>
    <w:rsid w:val="00191DB5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1096"/>
    <w:rsid w:val="001C2052"/>
    <w:rsid w:val="001C3C6B"/>
    <w:rsid w:val="001C5605"/>
    <w:rsid w:val="001C5797"/>
    <w:rsid w:val="001C57DB"/>
    <w:rsid w:val="001C5AC9"/>
    <w:rsid w:val="001C6467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0B2F"/>
    <w:rsid w:val="00202289"/>
    <w:rsid w:val="00202D95"/>
    <w:rsid w:val="00205E70"/>
    <w:rsid w:val="00210AE8"/>
    <w:rsid w:val="00214A36"/>
    <w:rsid w:val="00214FC8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36CF"/>
    <w:rsid w:val="00264E65"/>
    <w:rsid w:val="00265A68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5149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1EB9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17751"/>
    <w:rsid w:val="00320276"/>
    <w:rsid w:val="0032079A"/>
    <w:rsid w:val="003208EC"/>
    <w:rsid w:val="00320FE3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3D63"/>
    <w:rsid w:val="00364773"/>
    <w:rsid w:val="0037024E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83D4F"/>
    <w:rsid w:val="0039001A"/>
    <w:rsid w:val="00392302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295"/>
    <w:rsid w:val="00403929"/>
    <w:rsid w:val="004041FC"/>
    <w:rsid w:val="00405F3B"/>
    <w:rsid w:val="00407417"/>
    <w:rsid w:val="00407B3F"/>
    <w:rsid w:val="004110DA"/>
    <w:rsid w:val="00415D73"/>
    <w:rsid w:val="00417E57"/>
    <w:rsid w:val="004217E7"/>
    <w:rsid w:val="00423955"/>
    <w:rsid w:val="00424050"/>
    <w:rsid w:val="00425AF6"/>
    <w:rsid w:val="00427600"/>
    <w:rsid w:val="00431F8D"/>
    <w:rsid w:val="00432A3B"/>
    <w:rsid w:val="00436072"/>
    <w:rsid w:val="00441547"/>
    <w:rsid w:val="00442715"/>
    <w:rsid w:val="004429E9"/>
    <w:rsid w:val="00445845"/>
    <w:rsid w:val="004509DD"/>
    <w:rsid w:val="00450BA5"/>
    <w:rsid w:val="00452B9E"/>
    <w:rsid w:val="004555D0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1AF8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E07A0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6A35"/>
    <w:rsid w:val="005026F6"/>
    <w:rsid w:val="00502DB0"/>
    <w:rsid w:val="0050748F"/>
    <w:rsid w:val="00507AE2"/>
    <w:rsid w:val="00510876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06CD"/>
    <w:rsid w:val="00561B25"/>
    <w:rsid w:val="005622B1"/>
    <w:rsid w:val="00564182"/>
    <w:rsid w:val="005647C1"/>
    <w:rsid w:val="00565C4D"/>
    <w:rsid w:val="00566470"/>
    <w:rsid w:val="00566CE2"/>
    <w:rsid w:val="00567980"/>
    <w:rsid w:val="00570E99"/>
    <w:rsid w:val="00574C8D"/>
    <w:rsid w:val="00577988"/>
    <w:rsid w:val="005847E7"/>
    <w:rsid w:val="00584FE4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37BD"/>
    <w:rsid w:val="005A490E"/>
    <w:rsid w:val="005A5BEE"/>
    <w:rsid w:val="005A6C06"/>
    <w:rsid w:val="005B2C56"/>
    <w:rsid w:val="005C269F"/>
    <w:rsid w:val="005C417C"/>
    <w:rsid w:val="005C5A0B"/>
    <w:rsid w:val="005D2989"/>
    <w:rsid w:val="005D5997"/>
    <w:rsid w:val="005D631A"/>
    <w:rsid w:val="005D650A"/>
    <w:rsid w:val="005E0139"/>
    <w:rsid w:val="005F2F55"/>
    <w:rsid w:val="005F4115"/>
    <w:rsid w:val="005F42DB"/>
    <w:rsid w:val="005F6E75"/>
    <w:rsid w:val="00600FF8"/>
    <w:rsid w:val="00604D57"/>
    <w:rsid w:val="00605E9A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054"/>
    <w:rsid w:val="00646E12"/>
    <w:rsid w:val="00652E26"/>
    <w:rsid w:val="00653B3C"/>
    <w:rsid w:val="00654431"/>
    <w:rsid w:val="006559C7"/>
    <w:rsid w:val="006561E0"/>
    <w:rsid w:val="006563ED"/>
    <w:rsid w:val="00660C66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2410"/>
    <w:rsid w:val="0069318F"/>
    <w:rsid w:val="00694127"/>
    <w:rsid w:val="00694E47"/>
    <w:rsid w:val="00697B5D"/>
    <w:rsid w:val="006A06D4"/>
    <w:rsid w:val="006A19A8"/>
    <w:rsid w:val="006A3D4A"/>
    <w:rsid w:val="006A64EB"/>
    <w:rsid w:val="006B13A0"/>
    <w:rsid w:val="006B2970"/>
    <w:rsid w:val="006B330C"/>
    <w:rsid w:val="006B527B"/>
    <w:rsid w:val="006B5313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ADF"/>
    <w:rsid w:val="006E2B71"/>
    <w:rsid w:val="006E38F7"/>
    <w:rsid w:val="006E4D36"/>
    <w:rsid w:val="006E505E"/>
    <w:rsid w:val="006E7D42"/>
    <w:rsid w:val="006F20D9"/>
    <w:rsid w:val="006F2FF9"/>
    <w:rsid w:val="006F3271"/>
    <w:rsid w:val="006F57B5"/>
    <w:rsid w:val="006F58D3"/>
    <w:rsid w:val="006F7C11"/>
    <w:rsid w:val="00702AEF"/>
    <w:rsid w:val="00704BED"/>
    <w:rsid w:val="00725A30"/>
    <w:rsid w:val="00725E90"/>
    <w:rsid w:val="00727D56"/>
    <w:rsid w:val="00734261"/>
    <w:rsid w:val="00744452"/>
    <w:rsid w:val="00745B65"/>
    <w:rsid w:val="0075272D"/>
    <w:rsid w:val="00752EC6"/>
    <w:rsid w:val="00755695"/>
    <w:rsid w:val="00757DBA"/>
    <w:rsid w:val="00757E0E"/>
    <w:rsid w:val="00761544"/>
    <w:rsid w:val="00761E9B"/>
    <w:rsid w:val="00763937"/>
    <w:rsid w:val="007701B2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2C5E"/>
    <w:rsid w:val="0079596B"/>
    <w:rsid w:val="0079797B"/>
    <w:rsid w:val="007A0310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C671B"/>
    <w:rsid w:val="007D00DB"/>
    <w:rsid w:val="007D030B"/>
    <w:rsid w:val="007D1EF7"/>
    <w:rsid w:val="007D47A9"/>
    <w:rsid w:val="007D5E85"/>
    <w:rsid w:val="007E6779"/>
    <w:rsid w:val="007E6BF5"/>
    <w:rsid w:val="007E7662"/>
    <w:rsid w:val="007F55B8"/>
    <w:rsid w:val="007F7473"/>
    <w:rsid w:val="007F7C44"/>
    <w:rsid w:val="0080060E"/>
    <w:rsid w:val="008008E1"/>
    <w:rsid w:val="00800CF4"/>
    <w:rsid w:val="008035E0"/>
    <w:rsid w:val="008069F1"/>
    <w:rsid w:val="00811F8F"/>
    <w:rsid w:val="00812E92"/>
    <w:rsid w:val="00814772"/>
    <w:rsid w:val="00817225"/>
    <w:rsid w:val="00817E14"/>
    <w:rsid w:val="008204AD"/>
    <w:rsid w:val="00820E25"/>
    <w:rsid w:val="00820F5A"/>
    <w:rsid w:val="0082535C"/>
    <w:rsid w:val="00827252"/>
    <w:rsid w:val="0083024C"/>
    <w:rsid w:val="00830D01"/>
    <w:rsid w:val="008324DE"/>
    <w:rsid w:val="0083435C"/>
    <w:rsid w:val="00837700"/>
    <w:rsid w:val="00840006"/>
    <w:rsid w:val="0084044D"/>
    <w:rsid w:val="008412A4"/>
    <w:rsid w:val="00843A1A"/>
    <w:rsid w:val="00844425"/>
    <w:rsid w:val="00845BC4"/>
    <w:rsid w:val="00852A65"/>
    <w:rsid w:val="008531D0"/>
    <w:rsid w:val="008553B9"/>
    <w:rsid w:val="00855F43"/>
    <w:rsid w:val="00856021"/>
    <w:rsid w:val="00856516"/>
    <w:rsid w:val="00862737"/>
    <w:rsid w:val="00864545"/>
    <w:rsid w:val="00865DC9"/>
    <w:rsid w:val="008717E1"/>
    <w:rsid w:val="00873029"/>
    <w:rsid w:val="00873742"/>
    <w:rsid w:val="008811E4"/>
    <w:rsid w:val="00885D52"/>
    <w:rsid w:val="00886CF4"/>
    <w:rsid w:val="00890220"/>
    <w:rsid w:val="00890AC9"/>
    <w:rsid w:val="00890F20"/>
    <w:rsid w:val="00893D30"/>
    <w:rsid w:val="00894218"/>
    <w:rsid w:val="008A12FB"/>
    <w:rsid w:val="008A4242"/>
    <w:rsid w:val="008A6139"/>
    <w:rsid w:val="008B2BA2"/>
    <w:rsid w:val="008B3A78"/>
    <w:rsid w:val="008B3CE2"/>
    <w:rsid w:val="008B442C"/>
    <w:rsid w:val="008B5D51"/>
    <w:rsid w:val="008B68DD"/>
    <w:rsid w:val="008C1637"/>
    <w:rsid w:val="008C1B6F"/>
    <w:rsid w:val="008C2C1C"/>
    <w:rsid w:val="008C3AB3"/>
    <w:rsid w:val="008C4FF2"/>
    <w:rsid w:val="008C5DD0"/>
    <w:rsid w:val="008C681E"/>
    <w:rsid w:val="008C7D8E"/>
    <w:rsid w:val="008D1DF4"/>
    <w:rsid w:val="008D456C"/>
    <w:rsid w:val="008D58F1"/>
    <w:rsid w:val="008D6AF4"/>
    <w:rsid w:val="008D7BDE"/>
    <w:rsid w:val="008E050D"/>
    <w:rsid w:val="008E66C2"/>
    <w:rsid w:val="008E7D06"/>
    <w:rsid w:val="008F174D"/>
    <w:rsid w:val="008F1857"/>
    <w:rsid w:val="008F51CF"/>
    <w:rsid w:val="008F7EFA"/>
    <w:rsid w:val="00900E54"/>
    <w:rsid w:val="00901D8A"/>
    <w:rsid w:val="00903BC9"/>
    <w:rsid w:val="00917320"/>
    <w:rsid w:val="009173B8"/>
    <w:rsid w:val="00922410"/>
    <w:rsid w:val="0092254B"/>
    <w:rsid w:val="00923053"/>
    <w:rsid w:val="00924AD8"/>
    <w:rsid w:val="009259DD"/>
    <w:rsid w:val="00933733"/>
    <w:rsid w:val="00936697"/>
    <w:rsid w:val="0093686E"/>
    <w:rsid w:val="00936FEB"/>
    <w:rsid w:val="0094079B"/>
    <w:rsid w:val="00943753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6555C"/>
    <w:rsid w:val="00965C23"/>
    <w:rsid w:val="0097251F"/>
    <w:rsid w:val="0097279F"/>
    <w:rsid w:val="00980DDF"/>
    <w:rsid w:val="00982398"/>
    <w:rsid w:val="009837AF"/>
    <w:rsid w:val="009866F2"/>
    <w:rsid w:val="00994540"/>
    <w:rsid w:val="00994601"/>
    <w:rsid w:val="0099592C"/>
    <w:rsid w:val="00995CD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BCC"/>
    <w:rsid w:val="009B2C98"/>
    <w:rsid w:val="009B3105"/>
    <w:rsid w:val="009B61B1"/>
    <w:rsid w:val="009B65A2"/>
    <w:rsid w:val="009B6CDD"/>
    <w:rsid w:val="009C0B59"/>
    <w:rsid w:val="009C45D8"/>
    <w:rsid w:val="009C475C"/>
    <w:rsid w:val="009D14D7"/>
    <w:rsid w:val="009D1C7F"/>
    <w:rsid w:val="009D1D85"/>
    <w:rsid w:val="009D1E90"/>
    <w:rsid w:val="009D3A1D"/>
    <w:rsid w:val="009E1EED"/>
    <w:rsid w:val="009E2318"/>
    <w:rsid w:val="009E27C6"/>
    <w:rsid w:val="009E5DFF"/>
    <w:rsid w:val="009F26EB"/>
    <w:rsid w:val="009F4CB3"/>
    <w:rsid w:val="009F5805"/>
    <w:rsid w:val="00A03684"/>
    <w:rsid w:val="00A0397C"/>
    <w:rsid w:val="00A04349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6221"/>
    <w:rsid w:val="00A4796D"/>
    <w:rsid w:val="00A5245E"/>
    <w:rsid w:val="00A540DF"/>
    <w:rsid w:val="00A54E9E"/>
    <w:rsid w:val="00A55BE8"/>
    <w:rsid w:val="00A57756"/>
    <w:rsid w:val="00A57D43"/>
    <w:rsid w:val="00A57D99"/>
    <w:rsid w:val="00A63309"/>
    <w:rsid w:val="00A64571"/>
    <w:rsid w:val="00A708D7"/>
    <w:rsid w:val="00A716E3"/>
    <w:rsid w:val="00A72020"/>
    <w:rsid w:val="00A74361"/>
    <w:rsid w:val="00A74D84"/>
    <w:rsid w:val="00A76D13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96970"/>
    <w:rsid w:val="00AA2B9D"/>
    <w:rsid w:val="00AA307B"/>
    <w:rsid w:val="00AA4F03"/>
    <w:rsid w:val="00AA5306"/>
    <w:rsid w:val="00AA6F6E"/>
    <w:rsid w:val="00AB140C"/>
    <w:rsid w:val="00AB189C"/>
    <w:rsid w:val="00AB282B"/>
    <w:rsid w:val="00AB360A"/>
    <w:rsid w:val="00AC1E1A"/>
    <w:rsid w:val="00AC30C6"/>
    <w:rsid w:val="00AC3B84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836"/>
    <w:rsid w:val="00B0199D"/>
    <w:rsid w:val="00B04037"/>
    <w:rsid w:val="00B04E2B"/>
    <w:rsid w:val="00B05743"/>
    <w:rsid w:val="00B06475"/>
    <w:rsid w:val="00B06F29"/>
    <w:rsid w:val="00B1098F"/>
    <w:rsid w:val="00B144BD"/>
    <w:rsid w:val="00B15515"/>
    <w:rsid w:val="00B173B9"/>
    <w:rsid w:val="00B22256"/>
    <w:rsid w:val="00B24C63"/>
    <w:rsid w:val="00B25483"/>
    <w:rsid w:val="00B26409"/>
    <w:rsid w:val="00B27715"/>
    <w:rsid w:val="00B30C6D"/>
    <w:rsid w:val="00B30E41"/>
    <w:rsid w:val="00B3120E"/>
    <w:rsid w:val="00B3413A"/>
    <w:rsid w:val="00B34ABC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012A"/>
    <w:rsid w:val="00B81225"/>
    <w:rsid w:val="00B81332"/>
    <w:rsid w:val="00B81C67"/>
    <w:rsid w:val="00B830B8"/>
    <w:rsid w:val="00B833D9"/>
    <w:rsid w:val="00B83FA7"/>
    <w:rsid w:val="00B92682"/>
    <w:rsid w:val="00B93AC6"/>
    <w:rsid w:val="00B966AF"/>
    <w:rsid w:val="00B9697A"/>
    <w:rsid w:val="00B96C8B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C4C2C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596B"/>
    <w:rsid w:val="00BE67BE"/>
    <w:rsid w:val="00BE6B2D"/>
    <w:rsid w:val="00BE78D5"/>
    <w:rsid w:val="00BF088B"/>
    <w:rsid w:val="00BF1A1D"/>
    <w:rsid w:val="00BF37B5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4E08"/>
    <w:rsid w:val="00C151F5"/>
    <w:rsid w:val="00C15787"/>
    <w:rsid w:val="00C17467"/>
    <w:rsid w:val="00C17CDF"/>
    <w:rsid w:val="00C27766"/>
    <w:rsid w:val="00C336AD"/>
    <w:rsid w:val="00C36593"/>
    <w:rsid w:val="00C369AD"/>
    <w:rsid w:val="00C40E7A"/>
    <w:rsid w:val="00C43F9B"/>
    <w:rsid w:val="00C44EE1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12F"/>
    <w:rsid w:val="00C82EFF"/>
    <w:rsid w:val="00C83FBE"/>
    <w:rsid w:val="00C85162"/>
    <w:rsid w:val="00C901A9"/>
    <w:rsid w:val="00C95AA3"/>
    <w:rsid w:val="00CA222F"/>
    <w:rsid w:val="00CA4BA0"/>
    <w:rsid w:val="00CA598A"/>
    <w:rsid w:val="00CB0301"/>
    <w:rsid w:val="00CB0FB4"/>
    <w:rsid w:val="00CB1A22"/>
    <w:rsid w:val="00CB233C"/>
    <w:rsid w:val="00CC16A6"/>
    <w:rsid w:val="00CC4F80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F0F1D"/>
    <w:rsid w:val="00CF2849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A49"/>
    <w:rsid w:val="00D44D1F"/>
    <w:rsid w:val="00D5336A"/>
    <w:rsid w:val="00D5349D"/>
    <w:rsid w:val="00D62A73"/>
    <w:rsid w:val="00D62DC7"/>
    <w:rsid w:val="00D63F0F"/>
    <w:rsid w:val="00D64730"/>
    <w:rsid w:val="00D712D6"/>
    <w:rsid w:val="00D7130F"/>
    <w:rsid w:val="00D72259"/>
    <w:rsid w:val="00D74229"/>
    <w:rsid w:val="00D75DCB"/>
    <w:rsid w:val="00D8125E"/>
    <w:rsid w:val="00D8154A"/>
    <w:rsid w:val="00D84243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5D8"/>
    <w:rsid w:val="00E0774B"/>
    <w:rsid w:val="00E128E7"/>
    <w:rsid w:val="00E133DA"/>
    <w:rsid w:val="00E17214"/>
    <w:rsid w:val="00E1738B"/>
    <w:rsid w:val="00E17AE2"/>
    <w:rsid w:val="00E2184C"/>
    <w:rsid w:val="00E24C44"/>
    <w:rsid w:val="00E26C79"/>
    <w:rsid w:val="00E31EF5"/>
    <w:rsid w:val="00E3264E"/>
    <w:rsid w:val="00E331F4"/>
    <w:rsid w:val="00E3406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67442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42"/>
    <w:rsid w:val="00EA29EC"/>
    <w:rsid w:val="00EA2C94"/>
    <w:rsid w:val="00EA48FA"/>
    <w:rsid w:val="00EA6732"/>
    <w:rsid w:val="00EA7E0A"/>
    <w:rsid w:val="00EB04A9"/>
    <w:rsid w:val="00EB1C36"/>
    <w:rsid w:val="00EB2028"/>
    <w:rsid w:val="00EB2B2B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62A0"/>
    <w:rsid w:val="00EE72F8"/>
    <w:rsid w:val="00EF0396"/>
    <w:rsid w:val="00EF0C32"/>
    <w:rsid w:val="00EF2065"/>
    <w:rsid w:val="00EF2C6E"/>
    <w:rsid w:val="00EF58E6"/>
    <w:rsid w:val="00EF655B"/>
    <w:rsid w:val="00F018B6"/>
    <w:rsid w:val="00F018EB"/>
    <w:rsid w:val="00F02DD0"/>
    <w:rsid w:val="00F04F32"/>
    <w:rsid w:val="00F059D7"/>
    <w:rsid w:val="00F06F60"/>
    <w:rsid w:val="00F128A8"/>
    <w:rsid w:val="00F13B65"/>
    <w:rsid w:val="00F13C1F"/>
    <w:rsid w:val="00F1472C"/>
    <w:rsid w:val="00F15699"/>
    <w:rsid w:val="00F16354"/>
    <w:rsid w:val="00F17890"/>
    <w:rsid w:val="00F17B1F"/>
    <w:rsid w:val="00F23717"/>
    <w:rsid w:val="00F2501B"/>
    <w:rsid w:val="00F2669A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51507"/>
    <w:rsid w:val="00F51A13"/>
    <w:rsid w:val="00F5310C"/>
    <w:rsid w:val="00F5452C"/>
    <w:rsid w:val="00F57577"/>
    <w:rsid w:val="00F61B64"/>
    <w:rsid w:val="00F6371F"/>
    <w:rsid w:val="00F63822"/>
    <w:rsid w:val="00F670F0"/>
    <w:rsid w:val="00F711DF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877B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182B"/>
    <w:rsid w:val="00FC464E"/>
    <w:rsid w:val="00FC4E4A"/>
    <w:rsid w:val="00FC5889"/>
    <w:rsid w:val="00FD04C9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14E08"/>
    <w:pPr>
      <w:keepNext/>
      <w:spacing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  <w:ind w:left="720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5A37BD"/>
    <w:pPr>
      <w:spacing w:after="0" w:line="240" w:lineRule="auto"/>
    </w:pPr>
    <w:rPr>
      <w:rFonts w:ascii="Calibri" w:hAnsi="Calibri"/>
      <w:sz w:val="16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5A37BD"/>
    <w:rPr>
      <w:rFonts w:ascii="Calibri" w:hAnsi="Calibri"/>
      <w:sz w:val="16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14E08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0B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965C23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965C23"/>
    <w:pPr>
      <w:spacing w:after="240" w:line="240" w:lineRule="auto"/>
    </w:pPr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965C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D030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08D7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4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7473"/>
    <w:rPr>
      <w:vertAlign w:val="superscript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191DB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191DB5"/>
    <w:pPr>
      <w:spacing w:after="240" w:line="240" w:lineRule="auto"/>
      <w:ind w:firstLine="720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9CF48064AB4981A7C507F3A0D9C9" ma:contentTypeVersion="8" ma:contentTypeDescription="Create a new document." ma:contentTypeScope="" ma:versionID="0d944db018bcb42a9fd0019d47ae6e18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fbc9eef39a4c2007dc97d66ee6229265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DC103-66E5-4722-9487-9DECF1FA61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41697-DC0E-4B12-904F-ACA922D38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189E5-5245-43A5-BFB2-97132F422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23</cp:revision>
  <cp:lastPrinted>2019-03-14T15:56:00Z</cp:lastPrinted>
  <dcterms:created xsi:type="dcterms:W3CDTF">2023-06-09T19:44:00Z</dcterms:created>
  <dcterms:modified xsi:type="dcterms:W3CDTF">2023-07-20T21:03:00Z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0x010100DF429CF48064AB4981A7C507F3A0D9C9</vt:lpwstr>
  </property>
</Properties>
</file>