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6E2" w:rsidP="0024491C" w14:paraId="50AB3762" w14:textId="7C74AAAB">
      <w:pPr>
        <w:tabs>
          <w:tab w:val="center" w:pos="4680"/>
        </w:tabs>
        <w:jc w:val="center"/>
        <w:rPr>
          <w:b/>
          <w:sz w:val="24"/>
        </w:rPr>
      </w:pPr>
      <w:r>
        <w:rPr>
          <w:b/>
          <w:sz w:val="24"/>
        </w:rPr>
        <w:t xml:space="preserve">SUPPORTING </w:t>
      </w:r>
      <w:r>
        <w:rPr>
          <w:b/>
          <w:sz w:val="24"/>
        </w:rPr>
        <w:t>STATEMENT</w:t>
      </w:r>
      <w:r>
        <w:rPr>
          <w:b/>
          <w:sz w:val="24"/>
        </w:rPr>
        <w:t xml:space="preserve"> A</w:t>
      </w:r>
    </w:p>
    <w:p w:rsidR="0024491C" w:rsidP="0024491C" w14:paraId="7F135BF7" w14:textId="1D9F3D73">
      <w:pPr>
        <w:tabs>
          <w:tab w:val="center" w:pos="4680"/>
        </w:tabs>
        <w:jc w:val="center"/>
        <w:rPr>
          <w:b/>
          <w:sz w:val="24"/>
        </w:rPr>
      </w:pPr>
      <w:r>
        <w:rPr>
          <w:b/>
          <w:sz w:val="24"/>
        </w:rPr>
        <w:t xml:space="preserve">U.S. </w:t>
      </w:r>
      <w:r>
        <w:rPr>
          <w:b/>
          <w:sz w:val="24"/>
        </w:rPr>
        <w:t>Department of Commerce</w:t>
      </w:r>
    </w:p>
    <w:p w:rsidR="0024491C" w:rsidRPr="004273CD" w:rsidP="0024491C" w14:paraId="24BC1FE6" w14:textId="496FE04E">
      <w:pPr>
        <w:tabs>
          <w:tab w:val="center" w:pos="4680"/>
        </w:tabs>
        <w:jc w:val="center"/>
        <w:rPr>
          <w:b/>
          <w:sz w:val="24"/>
        </w:rPr>
      </w:pPr>
      <w:r>
        <w:rPr>
          <w:b/>
          <w:sz w:val="24"/>
        </w:rPr>
        <w:t>U</w:t>
      </w:r>
      <w:r w:rsidR="00D166E2">
        <w:rPr>
          <w:b/>
          <w:sz w:val="24"/>
        </w:rPr>
        <w:t>.S.</w:t>
      </w:r>
      <w:r>
        <w:rPr>
          <w:b/>
          <w:sz w:val="24"/>
        </w:rPr>
        <w:t xml:space="preserve"> Census </w:t>
      </w:r>
      <w:r w:rsidRPr="00524168">
        <w:rPr>
          <w:b/>
          <w:sz w:val="24"/>
        </w:rPr>
        <w:t>Bureau</w:t>
      </w:r>
    </w:p>
    <w:p w:rsidR="0024491C" w:rsidRPr="00524168" w:rsidP="005D3EB3" w14:paraId="0633855A" w14:textId="060D7ECB">
      <w:pPr>
        <w:tabs>
          <w:tab w:val="center" w:pos="4680"/>
        </w:tabs>
        <w:jc w:val="center"/>
        <w:rPr>
          <w:b/>
          <w:sz w:val="24"/>
        </w:rPr>
      </w:pPr>
      <w:r w:rsidRPr="004273CD">
        <w:rPr>
          <w:b/>
          <w:sz w:val="24"/>
        </w:rPr>
        <w:t>National Survey of Children's Health</w:t>
      </w:r>
      <w:r w:rsidR="001A2EB3">
        <w:rPr>
          <w:b/>
          <w:sz w:val="24"/>
        </w:rPr>
        <w:t xml:space="preserve"> </w:t>
      </w:r>
      <w:r w:rsidR="005D3EB3">
        <w:rPr>
          <w:b/>
          <w:sz w:val="24"/>
        </w:rPr>
        <w:t xml:space="preserve">– </w:t>
      </w:r>
      <w:r w:rsidR="001A2EB3">
        <w:rPr>
          <w:b/>
          <w:sz w:val="24"/>
        </w:rPr>
        <w:t>Longitudinal Cohort (NSCH-LC)</w:t>
      </w:r>
    </w:p>
    <w:p w:rsidR="009B3794" w:rsidRPr="00BA1A0C" w:rsidP="00FE09E8" w14:paraId="091DEF9E" w14:textId="0E3927D2">
      <w:pPr>
        <w:tabs>
          <w:tab w:val="center" w:pos="4680"/>
        </w:tabs>
        <w:jc w:val="center"/>
        <w:rPr>
          <w:b/>
          <w:bCs/>
          <w:sz w:val="32"/>
          <w:szCs w:val="32"/>
        </w:rPr>
      </w:pPr>
      <w:r w:rsidRPr="004273CD">
        <w:rPr>
          <w:b/>
          <w:bCs/>
          <w:sz w:val="24"/>
        </w:rPr>
        <w:t xml:space="preserve">OMB Control No. </w:t>
      </w:r>
      <w:r w:rsidRPr="007A4568">
        <w:rPr>
          <w:b/>
          <w:bCs/>
          <w:sz w:val="24"/>
        </w:rPr>
        <w:t>0607</w:t>
      </w:r>
      <w:r w:rsidRPr="007A4568" w:rsidR="00867F73">
        <w:rPr>
          <w:b/>
          <w:bCs/>
          <w:sz w:val="24"/>
        </w:rPr>
        <w:t>-XXXX</w:t>
      </w:r>
    </w:p>
    <w:p w:rsidR="008E68D0" w:rsidP="00CE5AA9" w14:paraId="7B183031" w14:textId="77777777">
      <w:pPr>
        <w:spacing w:before="120"/>
        <w:rPr>
          <w:b/>
          <w:sz w:val="24"/>
        </w:rPr>
      </w:pPr>
    </w:p>
    <w:p w:rsidR="004B1820" w:rsidP="00D166E2" w14:paraId="7F53B4B5" w14:textId="731FD903">
      <w:pPr>
        <w:spacing w:before="120"/>
        <w:rPr>
          <w:b/>
          <w:bCs/>
          <w:sz w:val="24"/>
        </w:rPr>
      </w:pPr>
      <w:r>
        <w:rPr>
          <w:b/>
          <w:bCs/>
          <w:sz w:val="24"/>
        </w:rPr>
        <w:t>Abstract</w:t>
      </w:r>
    </w:p>
    <w:p w:rsidR="00674EED" w:rsidP="584DD3FF" w14:paraId="329112F1" w14:textId="57D5978C">
      <w:pPr>
        <w:spacing w:before="240"/>
        <w:ind w:left="360"/>
        <w:rPr>
          <w:sz w:val="24"/>
        </w:rPr>
      </w:pPr>
      <w:r w:rsidRPr="0CF793B7">
        <w:rPr>
          <w:sz w:val="24"/>
        </w:rPr>
        <w:t>Sponsored primarily by the U.S. Department of Health and Human Services’ (HHS) Health Resources and Services Administration’s Maternal and Child Health Bureau (HRSA MCHB), the National Survey of Children’s Health</w:t>
      </w:r>
      <w:r w:rsidRPr="0CF793B7" w:rsidR="005D3EB3">
        <w:rPr>
          <w:sz w:val="24"/>
        </w:rPr>
        <w:t xml:space="preserve"> – </w:t>
      </w:r>
      <w:r w:rsidRPr="0CF793B7" w:rsidR="003073E6">
        <w:rPr>
          <w:sz w:val="24"/>
        </w:rPr>
        <w:t xml:space="preserve">Longitudinal Cohort </w:t>
      </w:r>
      <w:r w:rsidRPr="0CF793B7">
        <w:rPr>
          <w:sz w:val="24"/>
        </w:rPr>
        <w:t>(NSCH</w:t>
      </w:r>
      <w:r w:rsidRPr="0CF793B7" w:rsidR="003073E6">
        <w:rPr>
          <w:sz w:val="24"/>
        </w:rPr>
        <w:t>-LC</w:t>
      </w:r>
      <w:r w:rsidRPr="0CF793B7">
        <w:rPr>
          <w:sz w:val="24"/>
        </w:rPr>
        <w:t>) is designed to produce</w:t>
      </w:r>
      <w:r w:rsidR="00A43064">
        <w:t xml:space="preserve"> </w:t>
      </w:r>
      <w:r w:rsidRPr="0CF793B7" w:rsidR="00A43064">
        <w:rPr>
          <w:sz w:val="24"/>
        </w:rPr>
        <w:t xml:space="preserve">unique data on the physical and emotional health </w:t>
      </w:r>
      <w:r w:rsidRPr="0CF793B7" w:rsidR="005D3EB3">
        <w:rPr>
          <w:sz w:val="24"/>
        </w:rPr>
        <w:t>of children and young adult</w:t>
      </w:r>
      <w:r w:rsidRPr="007A4568" w:rsidR="005D3EB3">
        <w:rPr>
          <w:sz w:val="24"/>
        </w:rPr>
        <w:t xml:space="preserve">s </w:t>
      </w:r>
      <w:r w:rsidRPr="007A4568" w:rsidR="002500DB">
        <w:rPr>
          <w:sz w:val="24"/>
        </w:rPr>
        <w:t>3</w:t>
      </w:r>
      <w:r w:rsidRPr="007A4568" w:rsidR="00D00BE8">
        <w:rPr>
          <w:sz w:val="24"/>
        </w:rPr>
        <w:t>-</w:t>
      </w:r>
      <w:r w:rsidRPr="007A4568" w:rsidR="77B75BF8">
        <w:rPr>
          <w:sz w:val="24"/>
        </w:rPr>
        <w:t xml:space="preserve"> to </w:t>
      </w:r>
      <w:r w:rsidRPr="007A4568" w:rsidR="538E8997">
        <w:rPr>
          <w:sz w:val="24"/>
        </w:rPr>
        <w:t>24</w:t>
      </w:r>
      <w:r w:rsidRPr="007A4568" w:rsidR="007A4568">
        <w:rPr>
          <w:sz w:val="24"/>
        </w:rPr>
        <w:t>-</w:t>
      </w:r>
      <w:r w:rsidRPr="007A4568" w:rsidR="005D3EB3">
        <w:rPr>
          <w:sz w:val="24"/>
        </w:rPr>
        <w:t>years</w:t>
      </w:r>
      <w:r w:rsidRPr="007A4568" w:rsidR="00D37A9D">
        <w:rPr>
          <w:sz w:val="24"/>
        </w:rPr>
        <w:t>-</w:t>
      </w:r>
      <w:r w:rsidRPr="007A4568" w:rsidR="00A43064">
        <w:rPr>
          <w:sz w:val="24"/>
        </w:rPr>
        <w:t>old i</w:t>
      </w:r>
      <w:r w:rsidRPr="0CF793B7" w:rsidR="00A43064">
        <w:rPr>
          <w:sz w:val="24"/>
        </w:rPr>
        <w:t>n the United States with a focus on the COVID-19 pandemic.</w:t>
      </w:r>
      <w:r w:rsidRPr="0CF793B7" w:rsidR="00FF661E">
        <w:rPr>
          <w:sz w:val="24"/>
        </w:rPr>
        <w:t xml:space="preserve"> </w:t>
      </w:r>
      <w:r w:rsidRPr="0CF793B7" w:rsidR="00A43064">
        <w:rPr>
          <w:sz w:val="24"/>
        </w:rPr>
        <w:t>The NSCH-LC</w:t>
      </w:r>
      <w:r w:rsidRPr="0CF793B7" w:rsidR="00947997">
        <w:rPr>
          <w:sz w:val="24"/>
        </w:rPr>
        <w:t xml:space="preserve"> </w:t>
      </w:r>
      <w:r w:rsidRPr="0CF793B7" w:rsidR="00080DF8">
        <w:rPr>
          <w:sz w:val="24"/>
        </w:rPr>
        <w:t>will follow</w:t>
      </w:r>
      <w:r w:rsidRPr="0CF793B7" w:rsidR="001F4E50">
        <w:rPr>
          <w:sz w:val="24"/>
        </w:rPr>
        <w:t>-</w:t>
      </w:r>
      <w:r w:rsidRPr="0CF793B7" w:rsidR="00DA7B7B">
        <w:rPr>
          <w:sz w:val="24"/>
        </w:rPr>
        <w:t>up</w:t>
      </w:r>
      <w:r w:rsidRPr="0CF793B7" w:rsidR="00080DF8">
        <w:rPr>
          <w:sz w:val="24"/>
        </w:rPr>
        <w:t xml:space="preserve"> with prior respondents of the annual National Survey of Children’s Health (NSCH) and</w:t>
      </w:r>
      <w:r w:rsidRPr="0CF793B7" w:rsidR="00A43064">
        <w:rPr>
          <w:sz w:val="24"/>
        </w:rPr>
        <w:t xml:space="preserve"> will collect information related to the health and well-being of children, young adults, and their families, including access to and use of health care, family interactions, </w:t>
      </w:r>
      <w:r w:rsidRPr="0CF793B7" w:rsidR="00DA7B7B">
        <w:rPr>
          <w:sz w:val="24"/>
        </w:rPr>
        <w:t xml:space="preserve">mental </w:t>
      </w:r>
      <w:r w:rsidRPr="0CF793B7" w:rsidR="00A43064">
        <w:rPr>
          <w:sz w:val="24"/>
        </w:rPr>
        <w:t>health, school, after-school experiences</w:t>
      </w:r>
      <w:r w:rsidRPr="0CF793B7" w:rsidR="00DA7B7B">
        <w:rPr>
          <w:sz w:val="24"/>
        </w:rPr>
        <w:t>, and family economic circumstances</w:t>
      </w:r>
      <w:r w:rsidRPr="0CF793B7" w:rsidR="00A43064">
        <w:rPr>
          <w:sz w:val="24"/>
        </w:rPr>
        <w:t>.</w:t>
      </w:r>
      <w:r w:rsidRPr="0CF793B7">
        <w:rPr>
          <w:sz w:val="24"/>
        </w:rPr>
        <w:t xml:space="preserve"> The goal of the </w:t>
      </w:r>
      <w:r w:rsidRPr="0CF793B7" w:rsidR="00075AC3">
        <w:rPr>
          <w:sz w:val="24"/>
        </w:rPr>
        <w:t>NSCH-LC is to provide HRSA MCHB, other government agencies, and other data users with the necessary data to assess the effects of the COVID-19 pandemic on U.S. children, young adults, and their families, to illuminate key risk and protective factors for this cohort, and to identify gaps in health care and education during this period.</w:t>
      </w:r>
    </w:p>
    <w:p w:rsidR="008E68D0" w:rsidP="00674EED" w14:paraId="463B23AA" w14:textId="77777777">
      <w:pPr>
        <w:spacing w:before="240"/>
        <w:rPr>
          <w:b/>
          <w:bCs/>
          <w:sz w:val="24"/>
        </w:rPr>
      </w:pPr>
    </w:p>
    <w:p w:rsidR="00D166E2" w:rsidRPr="001D0E21" w:rsidP="00647774" w14:paraId="27D532A4" w14:textId="593D27D7">
      <w:pPr>
        <w:pStyle w:val="ListParagraph"/>
        <w:numPr>
          <w:ilvl w:val="0"/>
          <w:numId w:val="17"/>
        </w:numPr>
        <w:spacing w:before="240"/>
        <w:rPr>
          <w:b/>
          <w:bCs/>
          <w:sz w:val="24"/>
        </w:rPr>
      </w:pPr>
      <w:r w:rsidRPr="001D0E21">
        <w:rPr>
          <w:b/>
          <w:bCs/>
          <w:sz w:val="24"/>
        </w:rPr>
        <w:t>Justification</w:t>
      </w:r>
    </w:p>
    <w:p w:rsidR="00286CD0" w:rsidP="00726ABF" w14:paraId="091DEFA1" w14:textId="0FEA6068">
      <w:pPr>
        <w:numPr>
          <w:ilvl w:val="0"/>
          <w:numId w:val="1"/>
        </w:numPr>
        <w:spacing w:before="240"/>
        <w:rPr>
          <w:b/>
          <w:sz w:val="24"/>
        </w:rPr>
      </w:pPr>
      <w:r w:rsidRPr="004F0887">
        <w:rPr>
          <w:b/>
          <w:sz w:val="24"/>
        </w:rPr>
        <w:t>Circumstances Making the Collection of Information Necessary</w:t>
      </w:r>
    </w:p>
    <w:p w:rsidR="00392BF6" w:rsidP="00392BF6" w14:paraId="746A80DB" w14:textId="23E19674">
      <w:pPr>
        <w:ind w:left="360"/>
        <w:rPr>
          <w:sz w:val="24"/>
        </w:rPr>
      </w:pPr>
      <w:r w:rsidRPr="004D492E">
        <w:rPr>
          <w:sz w:val="24"/>
        </w:rPr>
        <w:t>The</w:t>
      </w:r>
      <w:r w:rsidR="002E5178">
        <w:rPr>
          <w:sz w:val="24"/>
        </w:rPr>
        <w:t xml:space="preserve"> HRSA </w:t>
      </w:r>
      <w:r w:rsidRPr="004D492E">
        <w:rPr>
          <w:sz w:val="24"/>
        </w:rPr>
        <w:t>MCHB</w:t>
      </w:r>
      <w:r w:rsidR="00C47F58">
        <w:rPr>
          <w:sz w:val="24"/>
        </w:rPr>
        <w:t xml:space="preserve"> identified</w:t>
      </w:r>
      <w:r w:rsidR="00E65363">
        <w:rPr>
          <w:sz w:val="24"/>
        </w:rPr>
        <w:t xml:space="preserve"> a need for more information about </w:t>
      </w:r>
      <w:r w:rsidR="000B39BE">
        <w:rPr>
          <w:sz w:val="24"/>
        </w:rPr>
        <w:t>how the C</w:t>
      </w:r>
      <w:r w:rsidR="00CA5805">
        <w:rPr>
          <w:sz w:val="24"/>
        </w:rPr>
        <w:t>OVID</w:t>
      </w:r>
      <w:r w:rsidR="000B39BE">
        <w:rPr>
          <w:sz w:val="24"/>
        </w:rPr>
        <w:t xml:space="preserve">-19 pandemic affected the physical </w:t>
      </w:r>
      <w:r w:rsidR="002A0AE9">
        <w:rPr>
          <w:sz w:val="24"/>
        </w:rPr>
        <w:t>health, mental health, and development of U.S. children</w:t>
      </w:r>
      <w:r w:rsidR="00DA7B7B">
        <w:rPr>
          <w:sz w:val="24"/>
        </w:rPr>
        <w:t xml:space="preserve"> and young adults</w:t>
      </w:r>
      <w:r w:rsidR="002A0AE9">
        <w:rPr>
          <w:sz w:val="24"/>
        </w:rPr>
        <w:t xml:space="preserve">. </w:t>
      </w:r>
      <w:r w:rsidRPr="00FF661E" w:rsidR="00FF661E">
        <w:rPr>
          <w:sz w:val="24"/>
        </w:rPr>
        <w:t>Leveraging</w:t>
      </w:r>
      <w:r w:rsidR="00D01EE8">
        <w:rPr>
          <w:sz w:val="24"/>
        </w:rPr>
        <w:t xml:space="preserve"> annual</w:t>
      </w:r>
      <w:r w:rsidRPr="00FF661E" w:rsidR="00FF661E">
        <w:rPr>
          <w:sz w:val="24"/>
        </w:rPr>
        <w:t xml:space="preserve"> </w:t>
      </w:r>
      <w:r w:rsidR="00AB76CC">
        <w:rPr>
          <w:sz w:val="24"/>
        </w:rPr>
        <w:t>N</w:t>
      </w:r>
      <w:r w:rsidR="0012682D">
        <w:rPr>
          <w:sz w:val="24"/>
        </w:rPr>
        <w:t xml:space="preserve">SCH </w:t>
      </w:r>
      <w:r w:rsidR="00AB76CC">
        <w:rPr>
          <w:sz w:val="24"/>
        </w:rPr>
        <w:t>(</w:t>
      </w:r>
      <w:r w:rsidR="00AB76CC">
        <w:rPr>
          <w:sz w:val="24"/>
        </w:rPr>
        <w:t>Ghandour</w:t>
      </w:r>
      <w:r w:rsidR="00AB76CC">
        <w:rPr>
          <w:sz w:val="24"/>
        </w:rPr>
        <w:t>, Jones, Lebrun-Harris, et al., 2018)</w:t>
      </w:r>
      <w:r>
        <w:rPr>
          <w:rStyle w:val="FootnoteReference"/>
          <w:sz w:val="24"/>
          <w:vertAlign w:val="superscript"/>
        </w:rPr>
        <w:footnoteReference w:id="3"/>
      </w:r>
      <w:r w:rsidR="00AB76CC">
        <w:rPr>
          <w:sz w:val="24"/>
        </w:rPr>
        <w:t xml:space="preserve"> </w:t>
      </w:r>
      <w:r w:rsidRPr="00FF661E" w:rsidR="00FF661E">
        <w:rPr>
          <w:sz w:val="24"/>
        </w:rPr>
        <w:t>baseline data collected prior to the COVID-19 pandemic, the NSCH</w:t>
      </w:r>
      <w:r w:rsidR="00A01F20">
        <w:rPr>
          <w:sz w:val="24"/>
        </w:rPr>
        <w:t>-LC</w:t>
      </w:r>
      <w:r w:rsidRPr="00FF661E" w:rsidR="00FF661E">
        <w:rPr>
          <w:sz w:val="24"/>
        </w:rPr>
        <w:t xml:space="preserve"> will provide broad utility as a nationally representative, longitudinal survey of children in the U.S. that produces unique data on the long-term</w:t>
      </w:r>
      <w:r w:rsidR="00AE7C0A">
        <w:rPr>
          <w:sz w:val="24"/>
        </w:rPr>
        <w:t xml:space="preserve"> impacts of the </w:t>
      </w:r>
      <w:r w:rsidRPr="00FF661E" w:rsidR="00AE7C0A">
        <w:rPr>
          <w:sz w:val="24"/>
        </w:rPr>
        <w:t>COVID-19 pandemic</w:t>
      </w:r>
      <w:r w:rsidR="00AE7C0A">
        <w:rPr>
          <w:sz w:val="24"/>
        </w:rPr>
        <w:t>.</w:t>
      </w:r>
      <w:r w:rsidR="00D71B2E">
        <w:rPr>
          <w:sz w:val="24"/>
        </w:rPr>
        <w:t xml:space="preserve"> </w:t>
      </w:r>
      <w:r w:rsidR="00E62916">
        <w:rPr>
          <w:sz w:val="24"/>
        </w:rPr>
        <w:t xml:space="preserve">This </w:t>
      </w:r>
      <w:r w:rsidR="009144C6">
        <w:rPr>
          <w:sz w:val="24"/>
        </w:rPr>
        <w:t xml:space="preserve">new longitudinal </w:t>
      </w:r>
      <w:r w:rsidR="00E62916">
        <w:rPr>
          <w:sz w:val="24"/>
        </w:rPr>
        <w:t>survey, which</w:t>
      </w:r>
      <w:r w:rsidR="00C5438A">
        <w:rPr>
          <w:sz w:val="24"/>
        </w:rPr>
        <w:t xml:space="preserve"> </w:t>
      </w:r>
      <w:r w:rsidR="00E62916">
        <w:rPr>
          <w:sz w:val="24"/>
        </w:rPr>
        <w:t>incorporate</w:t>
      </w:r>
      <w:r w:rsidR="00C5438A">
        <w:rPr>
          <w:sz w:val="24"/>
        </w:rPr>
        <w:t>s</w:t>
      </w:r>
      <w:r w:rsidR="00E62916">
        <w:rPr>
          <w:sz w:val="24"/>
        </w:rPr>
        <w:t xml:space="preserve"> questions</w:t>
      </w:r>
      <w:r w:rsidR="00E55D1A">
        <w:rPr>
          <w:sz w:val="24"/>
        </w:rPr>
        <w:t xml:space="preserve"> and content </w:t>
      </w:r>
      <w:r w:rsidR="00F26350">
        <w:rPr>
          <w:sz w:val="24"/>
        </w:rPr>
        <w:t xml:space="preserve">in various forms </w:t>
      </w:r>
      <w:r w:rsidR="00E55D1A">
        <w:rPr>
          <w:sz w:val="24"/>
        </w:rPr>
        <w:t>from the NSCH annual</w:t>
      </w:r>
      <w:r w:rsidR="00A87E95">
        <w:rPr>
          <w:sz w:val="24"/>
        </w:rPr>
        <w:t>,</w:t>
      </w:r>
      <w:r w:rsidR="0011668F">
        <w:rPr>
          <w:sz w:val="24"/>
        </w:rPr>
        <w:t xml:space="preserve"> will consist of 60,000 </w:t>
      </w:r>
      <w:r w:rsidR="00B56F19">
        <w:rPr>
          <w:sz w:val="24"/>
        </w:rPr>
        <w:t xml:space="preserve">sampled </w:t>
      </w:r>
      <w:r w:rsidR="0011668F">
        <w:rPr>
          <w:sz w:val="24"/>
        </w:rPr>
        <w:t>household</w:t>
      </w:r>
      <w:r w:rsidR="00B56F19">
        <w:rPr>
          <w:sz w:val="24"/>
        </w:rPr>
        <w:t xml:space="preserve">s </w:t>
      </w:r>
      <w:bookmarkStart w:id="0" w:name="_Hlk126238325"/>
      <w:r w:rsidR="00B56F19">
        <w:rPr>
          <w:sz w:val="24"/>
        </w:rPr>
        <w:t xml:space="preserve">that responded </w:t>
      </w:r>
      <w:r w:rsidR="00EF7344">
        <w:rPr>
          <w:sz w:val="24"/>
        </w:rPr>
        <w:t xml:space="preserve">previously to the </w:t>
      </w:r>
      <w:r w:rsidR="009813C8">
        <w:rPr>
          <w:sz w:val="24"/>
        </w:rPr>
        <w:t>annual survey</w:t>
      </w:r>
      <w:bookmarkEnd w:id="0"/>
      <w:r w:rsidR="009813C8">
        <w:rPr>
          <w:sz w:val="24"/>
        </w:rPr>
        <w:t>.</w:t>
      </w:r>
    </w:p>
    <w:p w:rsidR="00392BF6" w:rsidRPr="004D492E" w:rsidP="009F5A42" w14:paraId="18DA7AB8" w14:textId="20612F5C">
      <w:pPr>
        <w:ind w:left="360"/>
        <w:rPr>
          <w:sz w:val="24"/>
        </w:rPr>
      </w:pPr>
      <w:r>
        <w:rPr>
          <w:sz w:val="24"/>
        </w:rPr>
        <w:t xml:space="preserve"> </w:t>
      </w:r>
    </w:p>
    <w:p w:rsidR="00B56B9C" w:rsidP="009F5A42" w14:paraId="3B314EF1" w14:textId="4B62B1B1">
      <w:pPr>
        <w:ind w:left="360"/>
        <w:rPr>
          <w:bCs/>
          <w:sz w:val="24"/>
        </w:rPr>
      </w:pPr>
      <w:r w:rsidRPr="001E1D43">
        <w:rPr>
          <w:bCs/>
          <w:sz w:val="24"/>
        </w:rPr>
        <w:t xml:space="preserve">The U.S. Census Bureau </w:t>
      </w:r>
      <w:r w:rsidR="009813C8">
        <w:rPr>
          <w:bCs/>
          <w:sz w:val="24"/>
        </w:rPr>
        <w:t xml:space="preserve">will </w:t>
      </w:r>
      <w:r w:rsidRPr="001E1D43">
        <w:rPr>
          <w:bCs/>
          <w:sz w:val="24"/>
        </w:rPr>
        <w:t xml:space="preserve">conduct the </w:t>
      </w:r>
      <w:r w:rsidR="00FC0E4B">
        <w:rPr>
          <w:bCs/>
          <w:sz w:val="24"/>
        </w:rPr>
        <w:t>NSCH</w:t>
      </w:r>
      <w:r w:rsidR="009813C8">
        <w:rPr>
          <w:bCs/>
          <w:sz w:val="24"/>
        </w:rPr>
        <w:t>-LC</w:t>
      </w:r>
      <w:r w:rsidRPr="001E1D43">
        <w:rPr>
          <w:bCs/>
          <w:sz w:val="24"/>
        </w:rPr>
        <w:t xml:space="preserve"> on the behalf of the </w:t>
      </w:r>
      <w:r w:rsidR="0064313B">
        <w:rPr>
          <w:bCs/>
          <w:sz w:val="24"/>
        </w:rPr>
        <w:t>HRSA MCHB</w:t>
      </w:r>
      <w:r w:rsidRPr="001E1D43">
        <w:rPr>
          <w:bCs/>
          <w:sz w:val="24"/>
        </w:rPr>
        <w:t xml:space="preserve"> under Title 13, United States Code</w:t>
      </w:r>
      <w:r w:rsidR="00830C76">
        <w:rPr>
          <w:bCs/>
          <w:sz w:val="24"/>
        </w:rPr>
        <w:t xml:space="preserve"> (U.S.C.)</w:t>
      </w:r>
      <w:r w:rsidRPr="001E1D43">
        <w:rPr>
          <w:bCs/>
          <w:sz w:val="24"/>
        </w:rPr>
        <w:t>, Section 8(b)</w:t>
      </w:r>
      <w:r w:rsidRPr="00830C76" w:rsidR="00830C76">
        <w:t xml:space="preserve"> </w:t>
      </w:r>
      <w:r w:rsidRPr="00830C76" w:rsidR="00830C76">
        <w:rPr>
          <w:bCs/>
          <w:sz w:val="24"/>
        </w:rPr>
        <w:t>(13 U.S.C. § 8(b))</w:t>
      </w:r>
      <w:r w:rsidRPr="001E1D43">
        <w:rPr>
          <w:bCs/>
          <w:sz w:val="24"/>
        </w:rPr>
        <w:t>, which allows the Census Bureau to conduct surveys on behalf of other agencies</w:t>
      </w:r>
      <w:r w:rsidRPr="001E1D43" w:rsidR="00B53D75">
        <w:rPr>
          <w:bCs/>
          <w:sz w:val="24"/>
        </w:rPr>
        <w:t xml:space="preserve">. </w:t>
      </w:r>
      <w:r w:rsidRPr="00830C76" w:rsidR="00830C76">
        <w:rPr>
          <w:bCs/>
          <w:sz w:val="24"/>
        </w:rPr>
        <w:t xml:space="preserve">Section 501(a)(2) of the </w:t>
      </w:r>
      <w:r w:rsidRPr="00830C76" w:rsidR="00830C76">
        <w:rPr>
          <w:bCs/>
          <w:sz w:val="24"/>
        </w:rPr>
        <w:t>Social Security Act (42 U.S.C. § 701)</w:t>
      </w:r>
      <w:r w:rsidR="005C68BA">
        <w:rPr>
          <w:bCs/>
          <w:sz w:val="24"/>
        </w:rPr>
        <w:t xml:space="preserve"> </w:t>
      </w:r>
      <w:r w:rsidR="00C73D99">
        <w:rPr>
          <w:bCs/>
          <w:sz w:val="24"/>
        </w:rPr>
        <w:t xml:space="preserve">allows </w:t>
      </w:r>
      <w:r w:rsidR="0064313B">
        <w:rPr>
          <w:bCs/>
          <w:sz w:val="24"/>
        </w:rPr>
        <w:t>HRSA MCHB</w:t>
      </w:r>
      <w:r w:rsidRPr="008055B6" w:rsidR="00C73D99">
        <w:rPr>
          <w:bCs/>
          <w:sz w:val="24"/>
        </w:rPr>
        <w:t xml:space="preserve"> </w:t>
      </w:r>
      <w:r w:rsidRPr="001E1D43">
        <w:rPr>
          <w:bCs/>
          <w:sz w:val="24"/>
        </w:rPr>
        <w:t>to collect information for the purpose of understanding the health and well-being of children in the United States.</w:t>
      </w:r>
      <w:r w:rsidR="006A08F8">
        <w:rPr>
          <w:bCs/>
          <w:sz w:val="24"/>
        </w:rPr>
        <w:t xml:space="preserve"> </w:t>
      </w:r>
    </w:p>
    <w:p w:rsidR="00392BF6" w:rsidP="008562DF" w14:paraId="6EE53ED0" w14:textId="77777777">
      <w:pPr>
        <w:ind w:left="360"/>
        <w:rPr>
          <w:bCs/>
          <w:sz w:val="24"/>
        </w:rPr>
      </w:pPr>
    </w:p>
    <w:p w:rsidR="00C235D9" w14:paraId="21FC185B" w14:textId="0EDE1C0A">
      <w:pPr>
        <w:ind w:left="360"/>
        <w:rPr>
          <w:bCs/>
          <w:sz w:val="24"/>
        </w:rPr>
      </w:pPr>
      <w:r>
        <w:rPr>
          <w:bCs/>
          <w:sz w:val="24"/>
        </w:rPr>
        <w:t>The</w:t>
      </w:r>
      <w:r w:rsidR="00486B68">
        <w:rPr>
          <w:bCs/>
          <w:sz w:val="24"/>
        </w:rPr>
        <w:t xml:space="preserve">re </w:t>
      </w:r>
      <w:r w:rsidR="00FE2585">
        <w:rPr>
          <w:bCs/>
          <w:sz w:val="24"/>
        </w:rPr>
        <w:t>are</w:t>
      </w:r>
      <w:r w:rsidR="00E008F0">
        <w:rPr>
          <w:bCs/>
          <w:sz w:val="24"/>
        </w:rPr>
        <w:t xml:space="preserve"> also </w:t>
      </w:r>
      <w:r w:rsidR="00FE2585">
        <w:rPr>
          <w:bCs/>
          <w:sz w:val="24"/>
        </w:rPr>
        <w:t xml:space="preserve">two </w:t>
      </w:r>
      <w:r>
        <w:rPr>
          <w:bCs/>
          <w:sz w:val="24"/>
        </w:rPr>
        <w:t xml:space="preserve">separate </w:t>
      </w:r>
      <w:r w:rsidR="006B4E8C">
        <w:rPr>
          <w:bCs/>
          <w:sz w:val="24"/>
        </w:rPr>
        <w:t>partner agreement</w:t>
      </w:r>
      <w:r w:rsidR="00FE2585">
        <w:rPr>
          <w:bCs/>
          <w:sz w:val="24"/>
        </w:rPr>
        <w:t xml:space="preserve">s. The first </w:t>
      </w:r>
      <w:r w:rsidR="000721D5">
        <w:rPr>
          <w:bCs/>
          <w:sz w:val="24"/>
        </w:rPr>
        <w:t xml:space="preserve">partner agreement </w:t>
      </w:r>
      <w:r w:rsidR="00FE2585">
        <w:rPr>
          <w:bCs/>
          <w:sz w:val="24"/>
        </w:rPr>
        <w:t>is</w:t>
      </w:r>
      <w:r w:rsidR="00486B68">
        <w:rPr>
          <w:bCs/>
          <w:sz w:val="24"/>
        </w:rPr>
        <w:t xml:space="preserve"> </w:t>
      </w:r>
      <w:r w:rsidR="00E008F0">
        <w:rPr>
          <w:bCs/>
          <w:sz w:val="24"/>
        </w:rPr>
        <w:t xml:space="preserve">with the </w:t>
      </w:r>
      <w:r w:rsidRPr="00443A65" w:rsidR="00443A65">
        <w:rPr>
          <w:bCs/>
          <w:sz w:val="24"/>
        </w:rPr>
        <w:t>United States</w:t>
      </w:r>
      <w:r w:rsidR="00443A65">
        <w:rPr>
          <w:bCs/>
          <w:sz w:val="24"/>
        </w:rPr>
        <w:t xml:space="preserve"> </w:t>
      </w:r>
      <w:r w:rsidRPr="00443A65" w:rsidR="00443A65">
        <w:rPr>
          <w:bCs/>
          <w:sz w:val="24"/>
        </w:rPr>
        <w:t>Department of Health and Human Services’ Center for Disease Control and Prevention, National Center</w:t>
      </w:r>
      <w:r w:rsidR="00443A65">
        <w:rPr>
          <w:bCs/>
          <w:sz w:val="24"/>
        </w:rPr>
        <w:t xml:space="preserve"> </w:t>
      </w:r>
      <w:r w:rsidRPr="00443A65" w:rsidR="00443A65">
        <w:rPr>
          <w:bCs/>
          <w:sz w:val="24"/>
        </w:rPr>
        <w:t>on Birth</w:t>
      </w:r>
      <w:r w:rsidR="00443A65">
        <w:rPr>
          <w:bCs/>
          <w:sz w:val="24"/>
        </w:rPr>
        <w:t xml:space="preserve"> </w:t>
      </w:r>
      <w:r w:rsidRPr="00443A65" w:rsidR="00443A65">
        <w:rPr>
          <w:bCs/>
          <w:sz w:val="24"/>
        </w:rPr>
        <w:t>Defects and Developmental Disabilities (CDC/NCBDDD)</w:t>
      </w:r>
      <w:r w:rsidR="00260BBD">
        <w:rPr>
          <w:bCs/>
          <w:sz w:val="24"/>
        </w:rPr>
        <w:t xml:space="preserve"> </w:t>
      </w:r>
      <w:r w:rsidR="00486B68">
        <w:rPr>
          <w:bCs/>
          <w:sz w:val="24"/>
        </w:rPr>
        <w:t xml:space="preserve">that </w:t>
      </w:r>
      <w:r w:rsidR="00DA7B7B">
        <w:rPr>
          <w:bCs/>
          <w:sz w:val="24"/>
        </w:rPr>
        <w:t>supports content related to developmental screenings in early childhood</w:t>
      </w:r>
      <w:r w:rsidR="00764FB9">
        <w:rPr>
          <w:bCs/>
          <w:sz w:val="24"/>
        </w:rPr>
        <w:t>. Th</w:t>
      </w:r>
      <w:r w:rsidR="00F30646">
        <w:rPr>
          <w:bCs/>
          <w:sz w:val="24"/>
        </w:rPr>
        <w:t>is</w:t>
      </w:r>
      <w:r w:rsidR="00764FB9">
        <w:rPr>
          <w:bCs/>
          <w:sz w:val="24"/>
        </w:rPr>
        <w:t xml:space="preserve"> CDC/</w:t>
      </w:r>
      <w:r w:rsidRPr="00443A65" w:rsidR="004564E8">
        <w:rPr>
          <w:bCs/>
          <w:sz w:val="24"/>
        </w:rPr>
        <w:t>NCBDDD</w:t>
      </w:r>
      <w:r w:rsidR="00F30646">
        <w:rPr>
          <w:bCs/>
          <w:sz w:val="24"/>
        </w:rPr>
        <w:t xml:space="preserve"> support is</w:t>
      </w:r>
      <w:r w:rsidRPr="00FD031C" w:rsidR="00FD031C">
        <w:rPr>
          <w:bCs/>
          <w:sz w:val="24"/>
        </w:rPr>
        <w:t xml:space="preserve"> needed to ensure adequate collection of data related to</w:t>
      </w:r>
      <w:r w:rsidR="00FD031C">
        <w:rPr>
          <w:bCs/>
          <w:sz w:val="24"/>
        </w:rPr>
        <w:t xml:space="preserve"> </w:t>
      </w:r>
      <w:r w:rsidRPr="00FD031C" w:rsidR="00FD031C">
        <w:rPr>
          <w:bCs/>
          <w:sz w:val="24"/>
        </w:rPr>
        <w:t>developmental screening in the NSCH-LC</w:t>
      </w:r>
      <w:r w:rsidR="00F30646">
        <w:rPr>
          <w:bCs/>
          <w:sz w:val="24"/>
        </w:rPr>
        <w:t xml:space="preserve"> </w:t>
      </w:r>
      <w:r w:rsidR="00F5168F">
        <w:rPr>
          <w:bCs/>
          <w:sz w:val="24"/>
        </w:rPr>
        <w:t xml:space="preserve">and is authorized under the </w:t>
      </w:r>
      <w:r w:rsidRPr="00F5168F" w:rsidR="00F5168F">
        <w:rPr>
          <w:bCs/>
          <w:sz w:val="24"/>
        </w:rPr>
        <w:t>Public Health Service Act, Section 301, 42 U.S.C. § 241</w:t>
      </w:r>
      <w:r w:rsidR="00AF5655">
        <w:rPr>
          <w:bCs/>
          <w:sz w:val="24"/>
        </w:rPr>
        <w:t>.</w:t>
      </w:r>
      <w:r w:rsidR="00FE2585">
        <w:rPr>
          <w:bCs/>
          <w:sz w:val="24"/>
        </w:rPr>
        <w:t xml:space="preserve"> The second </w:t>
      </w:r>
      <w:r w:rsidR="000721D5">
        <w:rPr>
          <w:bCs/>
          <w:sz w:val="24"/>
        </w:rPr>
        <w:t xml:space="preserve">partner agreement </w:t>
      </w:r>
      <w:r w:rsidR="00FE2585">
        <w:rPr>
          <w:bCs/>
          <w:sz w:val="24"/>
        </w:rPr>
        <w:t xml:space="preserve">is with the </w:t>
      </w:r>
      <w:r w:rsidRPr="00194676" w:rsidR="00732C3E">
        <w:rPr>
          <w:iCs/>
          <w:sz w:val="24"/>
        </w:rPr>
        <w:t>United States Department of Health and Human Services’</w:t>
      </w:r>
      <w:r w:rsidR="00732C3E">
        <w:rPr>
          <w:iCs/>
          <w:sz w:val="24"/>
        </w:rPr>
        <w:t xml:space="preserve"> National Institutes of Health, </w:t>
      </w:r>
      <w:r w:rsidRPr="00B74448" w:rsidR="00732C3E">
        <w:rPr>
          <w:iCs/>
          <w:sz w:val="24"/>
        </w:rPr>
        <w:t xml:space="preserve">National Institute of Child </w:t>
      </w:r>
      <w:r w:rsidRPr="00B74448" w:rsidR="00732C3E">
        <w:rPr>
          <w:iCs/>
          <w:sz w:val="24"/>
        </w:rPr>
        <w:t>Health</w:t>
      </w:r>
      <w:r w:rsidRPr="00B74448" w:rsidR="00732C3E">
        <w:rPr>
          <w:iCs/>
          <w:sz w:val="24"/>
        </w:rPr>
        <w:t xml:space="preserve"> and Human Development</w:t>
      </w:r>
      <w:r w:rsidR="00732C3E">
        <w:rPr>
          <w:iCs/>
          <w:sz w:val="24"/>
        </w:rPr>
        <w:t xml:space="preserve"> (NICHD) that will support a field follow</w:t>
      </w:r>
      <w:r w:rsidR="00B4252B">
        <w:rPr>
          <w:iCs/>
          <w:sz w:val="24"/>
        </w:rPr>
        <w:t xml:space="preserve"> </w:t>
      </w:r>
      <w:r w:rsidR="00732C3E">
        <w:rPr>
          <w:iCs/>
          <w:sz w:val="24"/>
        </w:rPr>
        <w:t>up effort during data collection</w:t>
      </w:r>
      <w:r w:rsidR="00B4252B">
        <w:rPr>
          <w:iCs/>
          <w:sz w:val="24"/>
        </w:rPr>
        <w:t xml:space="preserve"> to improve the survey’s overall response rate and reduce the potential for bias in attrition and is authorized under the</w:t>
      </w:r>
      <w:r w:rsidRPr="00B4252B" w:rsidR="00B4252B">
        <w:rPr>
          <w:bCs/>
          <w:sz w:val="24"/>
        </w:rPr>
        <w:t xml:space="preserve"> </w:t>
      </w:r>
      <w:r w:rsidRPr="00F5168F" w:rsidR="00B4252B">
        <w:rPr>
          <w:bCs/>
          <w:sz w:val="24"/>
        </w:rPr>
        <w:t>Public Health Service Act, Section 301, 42 U.S.C. § 24</w:t>
      </w:r>
      <w:r w:rsidR="00B4252B">
        <w:rPr>
          <w:bCs/>
          <w:sz w:val="24"/>
        </w:rPr>
        <w:t>2(b).</w:t>
      </w:r>
      <w:r w:rsidR="00732C3E">
        <w:rPr>
          <w:iCs/>
          <w:sz w:val="24"/>
        </w:rPr>
        <w:t xml:space="preserve"> </w:t>
      </w:r>
    </w:p>
    <w:p w:rsidR="0051698A" w14:paraId="153EFCDA" w14:textId="77777777">
      <w:pPr>
        <w:ind w:left="360"/>
        <w:rPr>
          <w:bCs/>
          <w:sz w:val="24"/>
        </w:rPr>
      </w:pPr>
    </w:p>
    <w:p w:rsidR="00F46494" w:rsidP="00F46494" w14:paraId="6E296E9E" w14:textId="648AE2B8">
      <w:pPr>
        <w:ind w:left="360"/>
        <w:rPr>
          <w:bCs/>
          <w:sz w:val="24"/>
        </w:rPr>
      </w:pPr>
      <w:r>
        <w:rPr>
          <w:bCs/>
          <w:sz w:val="24"/>
        </w:rPr>
        <w:t>This</w:t>
      </w:r>
      <w:r w:rsidR="00A83B5C">
        <w:rPr>
          <w:bCs/>
          <w:sz w:val="24"/>
        </w:rPr>
        <w:t xml:space="preserve"> </w:t>
      </w:r>
      <w:r w:rsidR="0087699C">
        <w:rPr>
          <w:bCs/>
          <w:sz w:val="24"/>
        </w:rPr>
        <w:t xml:space="preserve">submission </w:t>
      </w:r>
      <w:r w:rsidR="00A83B5C">
        <w:rPr>
          <w:bCs/>
          <w:sz w:val="24"/>
        </w:rPr>
        <w:t>request</w:t>
      </w:r>
      <w:r w:rsidR="0087699C">
        <w:rPr>
          <w:bCs/>
          <w:sz w:val="24"/>
        </w:rPr>
        <w:t>s approval</w:t>
      </w:r>
      <w:r w:rsidR="00D23D6E">
        <w:rPr>
          <w:bCs/>
          <w:sz w:val="24"/>
        </w:rPr>
        <w:t xml:space="preserve"> for a new</w:t>
      </w:r>
      <w:r w:rsidR="00B15676">
        <w:rPr>
          <w:bCs/>
          <w:sz w:val="24"/>
        </w:rPr>
        <w:t xml:space="preserve"> </w:t>
      </w:r>
      <w:r w:rsidR="00A83B5C">
        <w:rPr>
          <w:bCs/>
          <w:sz w:val="24"/>
        </w:rPr>
        <w:t xml:space="preserve">OMB </w:t>
      </w:r>
      <w:r w:rsidRPr="00A83B5C" w:rsidR="00A83B5C">
        <w:rPr>
          <w:sz w:val="24"/>
        </w:rPr>
        <w:t>control number</w:t>
      </w:r>
      <w:r w:rsidR="00A83B5C">
        <w:rPr>
          <w:b/>
          <w:sz w:val="24"/>
        </w:rPr>
        <w:t xml:space="preserve"> </w:t>
      </w:r>
      <w:r w:rsidRPr="0059364E" w:rsidR="00A83B5C">
        <w:rPr>
          <w:b/>
          <w:sz w:val="24"/>
        </w:rPr>
        <w:t>0607-</w:t>
      </w:r>
      <w:r w:rsidR="00867F73">
        <w:rPr>
          <w:b/>
          <w:sz w:val="24"/>
        </w:rPr>
        <w:t>XXXX</w:t>
      </w:r>
      <w:r w:rsidR="00D23D6E">
        <w:rPr>
          <w:bCs/>
          <w:sz w:val="24"/>
        </w:rPr>
        <w:t xml:space="preserve"> and</w:t>
      </w:r>
      <w:r w:rsidR="005B4FDF">
        <w:rPr>
          <w:bCs/>
          <w:sz w:val="24"/>
        </w:rPr>
        <w:t xml:space="preserve"> </w:t>
      </w:r>
      <w:r w:rsidR="00A83B5C">
        <w:rPr>
          <w:bCs/>
          <w:sz w:val="24"/>
        </w:rPr>
        <w:t xml:space="preserve">covers the </w:t>
      </w:r>
      <w:r w:rsidR="009E5063">
        <w:rPr>
          <w:bCs/>
          <w:sz w:val="24"/>
        </w:rPr>
        <w:t xml:space="preserve">first annual production fielding of the </w:t>
      </w:r>
      <w:r w:rsidR="005B4FDF">
        <w:rPr>
          <w:bCs/>
          <w:sz w:val="24"/>
        </w:rPr>
        <w:t>NSCH</w:t>
      </w:r>
      <w:r w:rsidR="00BE7B1E">
        <w:rPr>
          <w:bCs/>
          <w:sz w:val="24"/>
        </w:rPr>
        <w:t>-LC</w:t>
      </w:r>
      <w:r w:rsidR="005B4FDF">
        <w:rPr>
          <w:bCs/>
          <w:sz w:val="24"/>
        </w:rPr>
        <w:t>. Th</w:t>
      </w:r>
      <w:r w:rsidR="007D0B2E">
        <w:rPr>
          <w:bCs/>
          <w:sz w:val="24"/>
        </w:rPr>
        <w:t xml:space="preserve">e </w:t>
      </w:r>
      <w:r w:rsidR="005B4FDF">
        <w:rPr>
          <w:bCs/>
          <w:sz w:val="24"/>
        </w:rPr>
        <w:t>NSCH</w:t>
      </w:r>
      <w:r w:rsidR="007D0B2E">
        <w:rPr>
          <w:bCs/>
          <w:sz w:val="24"/>
        </w:rPr>
        <w:t>-LC</w:t>
      </w:r>
      <w:r w:rsidR="005B4FDF">
        <w:rPr>
          <w:bCs/>
          <w:sz w:val="24"/>
        </w:rPr>
        <w:t xml:space="preserve"> </w:t>
      </w:r>
      <w:r w:rsidR="00A83B5C">
        <w:rPr>
          <w:bCs/>
          <w:sz w:val="24"/>
        </w:rPr>
        <w:t xml:space="preserve">is built </w:t>
      </w:r>
      <w:r w:rsidR="007D0B2E">
        <w:rPr>
          <w:bCs/>
          <w:sz w:val="24"/>
        </w:rPr>
        <w:t xml:space="preserve">from similar frameworks used for the NSCH </w:t>
      </w:r>
      <w:r w:rsidR="001236C7">
        <w:rPr>
          <w:bCs/>
          <w:sz w:val="24"/>
        </w:rPr>
        <w:t>which has been fielded annually in a production format since 2016</w:t>
      </w:r>
      <w:r w:rsidR="00622C6C">
        <w:rPr>
          <w:bCs/>
          <w:sz w:val="24"/>
        </w:rPr>
        <w:t>.</w:t>
      </w:r>
      <w:r w:rsidR="001236C7">
        <w:rPr>
          <w:bCs/>
          <w:sz w:val="24"/>
        </w:rPr>
        <w:t xml:space="preserve"> </w:t>
      </w:r>
    </w:p>
    <w:p w:rsidR="00F46494" w:rsidP="00F46494" w14:paraId="0DA8F64D" w14:textId="77777777">
      <w:pPr>
        <w:ind w:left="360"/>
        <w:rPr>
          <w:bCs/>
          <w:sz w:val="24"/>
        </w:rPr>
      </w:pPr>
    </w:p>
    <w:p w:rsidR="00F46494" w:rsidP="584DD3FF" w14:paraId="665E39D4" w14:textId="06F9C110">
      <w:pPr>
        <w:ind w:left="360"/>
        <w:rPr>
          <w:sz w:val="24"/>
        </w:rPr>
      </w:pPr>
      <w:r w:rsidRPr="0CF793B7">
        <w:rPr>
          <w:sz w:val="24"/>
        </w:rPr>
        <w:t xml:space="preserve">Plans for the first production cycle of the NSCH-LC </w:t>
      </w:r>
      <w:r w:rsidRPr="0CF793B7" w:rsidR="006C5A9A">
        <w:rPr>
          <w:sz w:val="24"/>
        </w:rPr>
        <w:t xml:space="preserve">will offer </w:t>
      </w:r>
      <w:r w:rsidRPr="0CF793B7" w:rsidR="00C11780">
        <w:rPr>
          <w:sz w:val="24"/>
        </w:rPr>
        <w:t xml:space="preserve">two </w:t>
      </w:r>
      <w:r w:rsidRPr="0CF793B7" w:rsidR="006C5A9A">
        <w:rPr>
          <w:sz w:val="24"/>
        </w:rPr>
        <w:t>different</w:t>
      </w:r>
      <w:r w:rsidRPr="0CF793B7" w:rsidR="00557874">
        <w:rPr>
          <w:sz w:val="24"/>
        </w:rPr>
        <w:t xml:space="preserve"> </w:t>
      </w:r>
      <w:r w:rsidRPr="0CF793B7" w:rsidR="00796C03">
        <w:rPr>
          <w:sz w:val="24"/>
        </w:rPr>
        <w:t>self-administered</w:t>
      </w:r>
      <w:r w:rsidRPr="0CF793B7" w:rsidR="006C5A9A">
        <w:rPr>
          <w:sz w:val="24"/>
        </w:rPr>
        <w:t xml:space="preserve"> </w:t>
      </w:r>
      <w:r w:rsidRPr="0CF793B7" w:rsidR="00C11780">
        <w:rPr>
          <w:sz w:val="24"/>
        </w:rPr>
        <w:t>modes</w:t>
      </w:r>
      <w:r w:rsidRPr="0CF793B7" w:rsidR="006C5A9A">
        <w:rPr>
          <w:sz w:val="24"/>
        </w:rPr>
        <w:t xml:space="preserve"> of data collection</w:t>
      </w:r>
      <w:r w:rsidRPr="0CF793B7" w:rsidR="0079178F">
        <w:rPr>
          <w:sz w:val="24"/>
        </w:rPr>
        <w:t xml:space="preserve">, </w:t>
      </w:r>
      <w:r w:rsidRPr="0CF793B7" w:rsidR="006C5A9A">
        <w:rPr>
          <w:sz w:val="24"/>
        </w:rPr>
        <w:t xml:space="preserve">a Web </w:t>
      </w:r>
      <w:r w:rsidRPr="0CF793B7" w:rsidR="006C5A9A">
        <w:rPr>
          <w:sz w:val="24"/>
        </w:rPr>
        <w:t>instrument</w:t>
      </w:r>
      <w:r w:rsidRPr="0CF793B7" w:rsidR="006C5A9A">
        <w:rPr>
          <w:sz w:val="24"/>
        </w:rPr>
        <w:t xml:space="preserve"> and a</w:t>
      </w:r>
      <w:r w:rsidRPr="0CF793B7">
        <w:rPr>
          <w:sz w:val="24"/>
        </w:rPr>
        <w:t xml:space="preserve"> paper-and-pencil interviewing (PAPI) instrument</w:t>
      </w:r>
      <w:r w:rsidRPr="0CF793B7" w:rsidR="00557874">
        <w:rPr>
          <w:sz w:val="24"/>
        </w:rPr>
        <w:t xml:space="preserve">. Both </w:t>
      </w:r>
      <w:r w:rsidRPr="0CF793B7" w:rsidR="0000383E">
        <w:rPr>
          <w:sz w:val="24"/>
        </w:rPr>
        <w:t>modes of data collection will be further divided into age-</w:t>
      </w:r>
      <w:r w:rsidRPr="0CF793B7" w:rsidR="00224329">
        <w:rPr>
          <w:sz w:val="24"/>
        </w:rPr>
        <w:t>based topical questionnaires.</w:t>
      </w:r>
      <w:r w:rsidRPr="0CF793B7" w:rsidR="367B2700">
        <w:rPr>
          <w:sz w:val="24"/>
        </w:rPr>
        <w:t xml:space="preserve"> To support the full </w:t>
      </w:r>
      <w:r w:rsidR="003D7192">
        <w:rPr>
          <w:sz w:val="24"/>
        </w:rPr>
        <w:t xml:space="preserve">age </w:t>
      </w:r>
      <w:r w:rsidRPr="0CF793B7" w:rsidR="367B2700">
        <w:rPr>
          <w:sz w:val="24"/>
        </w:rPr>
        <w:t>range of NSCH-LC</w:t>
      </w:r>
      <w:r w:rsidR="003D7192">
        <w:rPr>
          <w:sz w:val="24"/>
        </w:rPr>
        <w:t xml:space="preserve"> sampled children and young adults under the age of 24</w:t>
      </w:r>
      <w:r w:rsidRPr="0CF793B7" w:rsidR="367B2700">
        <w:rPr>
          <w:sz w:val="24"/>
        </w:rPr>
        <w:t>, the questionnaire age s</w:t>
      </w:r>
      <w:r w:rsidRPr="0CF793B7" w:rsidR="669DDDB2">
        <w:rPr>
          <w:sz w:val="24"/>
        </w:rPr>
        <w:t>plits will be as follows: LC1/LC1</w:t>
      </w:r>
      <w:r w:rsidR="00164046">
        <w:rPr>
          <w:sz w:val="24"/>
        </w:rPr>
        <w:t>-S</w:t>
      </w:r>
      <w:r w:rsidRPr="0CF793B7" w:rsidR="669DDDB2">
        <w:rPr>
          <w:sz w:val="24"/>
        </w:rPr>
        <w:t xml:space="preserve"> is for children 3- to</w:t>
      </w:r>
      <w:r w:rsidRPr="0CF793B7" w:rsidR="00224329">
        <w:rPr>
          <w:sz w:val="24"/>
        </w:rPr>
        <w:t xml:space="preserve"> </w:t>
      </w:r>
      <w:r w:rsidRPr="0CF793B7" w:rsidR="6D047416">
        <w:rPr>
          <w:sz w:val="24"/>
        </w:rPr>
        <w:t>5-years</w:t>
      </w:r>
      <w:r w:rsidR="001C0B04">
        <w:rPr>
          <w:sz w:val="24"/>
        </w:rPr>
        <w:t>-</w:t>
      </w:r>
      <w:r w:rsidRPr="0CF793B7" w:rsidR="6D047416">
        <w:rPr>
          <w:sz w:val="24"/>
        </w:rPr>
        <w:t>ol</w:t>
      </w:r>
      <w:r w:rsidR="007A4568">
        <w:rPr>
          <w:sz w:val="24"/>
        </w:rPr>
        <w:t>d</w:t>
      </w:r>
      <w:r w:rsidRPr="0CF793B7" w:rsidR="6D047416">
        <w:rPr>
          <w:sz w:val="24"/>
        </w:rPr>
        <w:t>, the LC2_3/LC2</w:t>
      </w:r>
      <w:r w:rsidR="00AC6D48">
        <w:rPr>
          <w:sz w:val="24"/>
        </w:rPr>
        <w:t>_3</w:t>
      </w:r>
      <w:r w:rsidR="00164046">
        <w:rPr>
          <w:sz w:val="24"/>
        </w:rPr>
        <w:t>-S</w:t>
      </w:r>
      <w:r w:rsidRPr="0CF793B7" w:rsidR="2495DC2E">
        <w:rPr>
          <w:sz w:val="24"/>
        </w:rPr>
        <w:t xml:space="preserve"> is for children 6- to 17-years</w:t>
      </w:r>
      <w:r w:rsidR="003D7192">
        <w:rPr>
          <w:sz w:val="24"/>
        </w:rPr>
        <w:t>-</w:t>
      </w:r>
      <w:r w:rsidRPr="0CF793B7" w:rsidR="2495DC2E">
        <w:rPr>
          <w:sz w:val="24"/>
        </w:rPr>
        <w:t>ol</w:t>
      </w:r>
      <w:r w:rsidRPr="0CF793B7" w:rsidR="6ECE1E9E">
        <w:rPr>
          <w:sz w:val="24"/>
        </w:rPr>
        <w:t>d, and the LC4/LC</w:t>
      </w:r>
      <w:r w:rsidR="00AC6D48">
        <w:rPr>
          <w:sz w:val="24"/>
        </w:rPr>
        <w:t>4</w:t>
      </w:r>
      <w:r w:rsidR="00164046">
        <w:rPr>
          <w:sz w:val="24"/>
        </w:rPr>
        <w:t>-S</w:t>
      </w:r>
      <w:r w:rsidRPr="0CF793B7" w:rsidR="6ECE1E9E">
        <w:rPr>
          <w:sz w:val="24"/>
        </w:rPr>
        <w:t xml:space="preserve"> is for young adults 18- to </w:t>
      </w:r>
      <w:r w:rsidRPr="0CF793B7" w:rsidR="538E8997">
        <w:rPr>
          <w:sz w:val="24"/>
        </w:rPr>
        <w:t>24</w:t>
      </w:r>
      <w:r w:rsidRPr="0CF793B7" w:rsidR="6ECE1E9E">
        <w:rPr>
          <w:sz w:val="24"/>
        </w:rPr>
        <w:t>-years</w:t>
      </w:r>
      <w:r w:rsidR="003D7192">
        <w:rPr>
          <w:sz w:val="24"/>
        </w:rPr>
        <w:t>-</w:t>
      </w:r>
      <w:r w:rsidRPr="0CF793B7" w:rsidR="6ECE1E9E">
        <w:rPr>
          <w:sz w:val="24"/>
        </w:rPr>
        <w:t>old.</w:t>
      </w:r>
    </w:p>
    <w:p w:rsidR="00BC0850" w:rsidP="00F46494" w14:paraId="41F7483C" w14:textId="77777777">
      <w:pPr>
        <w:ind w:left="360"/>
        <w:rPr>
          <w:bCs/>
          <w:sz w:val="24"/>
        </w:rPr>
      </w:pPr>
    </w:p>
    <w:p w:rsidR="00BC0850" w:rsidRPr="00BC2AD9" w:rsidP="00BC2AD9" w14:paraId="4222EF56" w14:textId="7B53BE27">
      <w:pPr>
        <w:ind w:left="360"/>
        <w:rPr>
          <w:bCs/>
          <w:sz w:val="24"/>
        </w:rPr>
      </w:pPr>
      <w:r>
        <w:rPr>
          <w:bCs/>
          <w:sz w:val="24"/>
        </w:rPr>
        <w:t xml:space="preserve">The </w:t>
      </w:r>
      <w:r w:rsidR="00CE2C4D">
        <w:rPr>
          <w:bCs/>
          <w:sz w:val="24"/>
        </w:rPr>
        <w:t>target response rate for th</w:t>
      </w:r>
      <w:r w:rsidR="007457E1">
        <w:rPr>
          <w:bCs/>
          <w:sz w:val="24"/>
        </w:rPr>
        <w:t>is</w:t>
      </w:r>
      <w:r w:rsidR="00CE2C4D">
        <w:rPr>
          <w:bCs/>
          <w:sz w:val="24"/>
        </w:rPr>
        <w:t xml:space="preserve"> survey is </w:t>
      </w:r>
      <w:r w:rsidR="00756E73">
        <w:rPr>
          <w:bCs/>
          <w:sz w:val="24"/>
        </w:rPr>
        <w:t>75</w:t>
      </w:r>
      <w:r w:rsidR="000B2C66">
        <w:rPr>
          <w:bCs/>
          <w:sz w:val="24"/>
        </w:rPr>
        <w:t xml:space="preserve"> percent.</w:t>
      </w:r>
      <w:r w:rsidR="00B678CE">
        <w:rPr>
          <w:bCs/>
          <w:sz w:val="24"/>
        </w:rPr>
        <w:t xml:space="preserve"> </w:t>
      </w:r>
      <w:r w:rsidRPr="00B678CE" w:rsidR="00B678CE">
        <w:rPr>
          <w:bCs/>
          <w:sz w:val="24"/>
        </w:rPr>
        <w:t xml:space="preserve">If response rates are lower than anticipated during the data collection window, </w:t>
      </w:r>
      <w:r w:rsidR="00B678CE">
        <w:rPr>
          <w:bCs/>
          <w:sz w:val="24"/>
        </w:rPr>
        <w:t xml:space="preserve">adaptive mailing strategies such as slightly modified packaging, </w:t>
      </w:r>
      <w:r w:rsidRPr="00B678CE" w:rsidR="00B678CE">
        <w:rPr>
          <w:bCs/>
          <w:sz w:val="24"/>
        </w:rPr>
        <w:t>envelopes and/or incentives may be employed at the discretion of the sponsor when funding allows. Burden hour estimates would not be affected by these modified strategies.</w:t>
      </w:r>
    </w:p>
    <w:p w:rsidR="00A14FFC" w:rsidP="00647774" w14:paraId="2AB6D1D4" w14:textId="039FAAB8">
      <w:pPr>
        <w:widowControl/>
        <w:autoSpaceDE/>
        <w:autoSpaceDN/>
        <w:adjustRightInd/>
        <w:spacing w:before="240"/>
        <w:rPr>
          <w:b/>
          <w:sz w:val="24"/>
        </w:rPr>
      </w:pPr>
    </w:p>
    <w:p w:rsidR="00A14FFC" w:rsidP="00A14FFC" w14:paraId="0A6D8DC8" w14:textId="429C6A5D">
      <w:pPr>
        <w:numPr>
          <w:ilvl w:val="0"/>
          <w:numId w:val="1"/>
        </w:numPr>
        <w:spacing w:before="240"/>
        <w:rPr>
          <w:b/>
          <w:sz w:val="24"/>
        </w:rPr>
      </w:pPr>
      <w:r w:rsidRPr="00515B7F">
        <w:rPr>
          <w:b/>
          <w:sz w:val="24"/>
        </w:rPr>
        <w:t>Purpose and Use of Information Collection</w:t>
      </w:r>
    </w:p>
    <w:p w:rsidR="008C273A" w:rsidP="00FE09E8" w14:paraId="5904A4D2" w14:textId="60CAA514">
      <w:pPr>
        <w:spacing w:before="240"/>
        <w:ind w:left="360"/>
        <w:rPr>
          <w:sz w:val="24"/>
        </w:rPr>
      </w:pPr>
      <w:r>
        <w:rPr>
          <w:sz w:val="24"/>
        </w:rPr>
        <w:t xml:space="preserve">The NSCH </w:t>
      </w:r>
      <w:r w:rsidR="00B03CEA">
        <w:rPr>
          <w:sz w:val="24"/>
        </w:rPr>
        <w:t xml:space="preserve">annual </w:t>
      </w:r>
      <w:r>
        <w:rPr>
          <w:sz w:val="24"/>
        </w:rPr>
        <w:t xml:space="preserve">is the only survey </w:t>
      </w:r>
      <w:r w:rsidR="004137FC">
        <w:rPr>
          <w:sz w:val="24"/>
        </w:rPr>
        <w:t xml:space="preserve">of its kind </w:t>
      </w:r>
      <w:r>
        <w:rPr>
          <w:sz w:val="24"/>
        </w:rPr>
        <w:t xml:space="preserve">that </w:t>
      </w:r>
      <w:r w:rsidRPr="0051063C">
        <w:rPr>
          <w:sz w:val="24"/>
        </w:rPr>
        <w:t>collect</w:t>
      </w:r>
      <w:r>
        <w:rPr>
          <w:sz w:val="24"/>
        </w:rPr>
        <w:t>s</w:t>
      </w:r>
      <w:r w:rsidRPr="0051063C">
        <w:rPr>
          <w:sz w:val="24"/>
        </w:rPr>
        <w:t xml:space="preserve"> information on factors relate</w:t>
      </w:r>
      <w:r w:rsidR="004137FC">
        <w:rPr>
          <w:sz w:val="24"/>
        </w:rPr>
        <w:t xml:space="preserve">d to the health and well-being of children at the state and national level. </w:t>
      </w:r>
      <w:r w:rsidR="00EB5EA0">
        <w:rPr>
          <w:sz w:val="24"/>
        </w:rPr>
        <w:t xml:space="preserve"> </w:t>
      </w:r>
      <w:r w:rsidR="004137FC">
        <w:rPr>
          <w:sz w:val="24"/>
        </w:rPr>
        <w:t xml:space="preserve">This includes </w:t>
      </w:r>
      <w:r w:rsidRPr="0051063C">
        <w:rPr>
          <w:sz w:val="24"/>
        </w:rPr>
        <w:t xml:space="preserve">access to </w:t>
      </w:r>
      <w:r>
        <w:rPr>
          <w:sz w:val="24"/>
        </w:rPr>
        <w:t xml:space="preserve">and quality of </w:t>
      </w:r>
      <w:r w:rsidRPr="0051063C">
        <w:rPr>
          <w:sz w:val="24"/>
        </w:rPr>
        <w:t xml:space="preserve">health care, family interactions, parental health, school and </w:t>
      </w:r>
      <w:r>
        <w:rPr>
          <w:sz w:val="24"/>
        </w:rPr>
        <w:t>out-of</w:t>
      </w:r>
      <w:r w:rsidRPr="0051063C">
        <w:rPr>
          <w:sz w:val="24"/>
        </w:rPr>
        <w:t>-school experiences, and neighborhood characteristics</w:t>
      </w:r>
      <w:r w:rsidR="00BF2792">
        <w:rPr>
          <w:sz w:val="24"/>
        </w:rPr>
        <w:t>.</w:t>
      </w:r>
      <w:r w:rsidR="00EB5EA0">
        <w:rPr>
          <w:sz w:val="24"/>
        </w:rPr>
        <w:t xml:space="preserve"> </w:t>
      </w:r>
      <w:r>
        <w:rPr>
          <w:sz w:val="24"/>
        </w:rPr>
        <w:t xml:space="preserve"> </w:t>
      </w:r>
      <w:r w:rsidR="00A11CBE">
        <w:rPr>
          <w:sz w:val="24"/>
        </w:rPr>
        <w:t>Data from the NSCH are used to measure progress on national performance and</w:t>
      </w:r>
      <w:r w:rsidR="009A1CB6">
        <w:rPr>
          <w:sz w:val="24"/>
        </w:rPr>
        <w:t xml:space="preserve"> outcome measures under </w:t>
      </w:r>
      <w:r w:rsidR="00655F1F">
        <w:rPr>
          <w:sz w:val="24"/>
        </w:rPr>
        <w:t xml:space="preserve">the </w:t>
      </w:r>
      <w:r w:rsidRPr="003C767D" w:rsidR="009A1CB6">
        <w:rPr>
          <w:sz w:val="24"/>
        </w:rPr>
        <w:t>Title V M</w:t>
      </w:r>
      <w:r w:rsidR="00306436">
        <w:rPr>
          <w:sz w:val="24"/>
        </w:rPr>
        <w:t xml:space="preserve">aternal and </w:t>
      </w:r>
      <w:r w:rsidRPr="003C767D" w:rsidR="009A1CB6">
        <w:rPr>
          <w:sz w:val="24"/>
        </w:rPr>
        <w:t>C</w:t>
      </w:r>
      <w:r w:rsidR="00306436">
        <w:rPr>
          <w:sz w:val="24"/>
        </w:rPr>
        <w:t xml:space="preserve">hild </w:t>
      </w:r>
      <w:r w:rsidRPr="003C767D" w:rsidR="009A1CB6">
        <w:rPr>
          <w:sz w:val="24"/>
        </w:rPr>
        <w:t>H</w:t>
      </w:r>
      <w:r w:rsidR="00306436">
        <w:rPr>
          <w:sz w:val="24"/>
        </w:rPr>
        <w:t>ealth</w:t>
      </w:r>
      <w:r w:rsidRPr="003C767D" w:rsidR="009A1CB6">
        <w:rPr>
          <w:sz w:val="24"/>
        </w:rPr>
        <w:t xml:space="preserve"> Services Block Grant</w:t>
      </w:r>
      <w:r w:rsidR="009A1CB6">
        <w:rPr>
          <w:sz w:val="24"/>
        </w:rPr>
        <w:t>.</w:t>
      </w:r>
      <w:r w:rsidR="00655F1F">
        <w:rPr>
          <w:sz w:val="24"/>
        </w:rPr>
        <w:t xml:space="preserve"> </w:t>
      </w:r>
      <w:r w:rsidR="00EB5EA0">
        <w:rPr>
          <w:sz w:val="24"/>
        </w:rPr>
        <w:t xml:space="preserve"> </w:t>
      </w:r>
      <w:r w:rsidR="00655F1F">
        <w:rPr>
          <w:sz w:val="24"/>
        </w:rPr>
        <w:t>This information</w:t>
      </w:r>
      <w:r w:rsidR="009A1CB6">
        <w:rPr>
          <w:sz w:val="24"/>
        </w:rPr>
        <w:t xml:space="preserve"> </w:t>
      </w:r>
      <w:r w:rsidR="00655F1F">
        <w:rPr>
          <w:sz w:val="24"/>
        </w:rPr>
        <w:t xml:space="preserve">further informs </w:t>
      </w:r>
      <w:r w:rsidRPr="001442E0" w:rsidR="00655F1F">
        <w:rPr>
          <w:sz w:val="24"/>
        </w:rPr>
        <w:t xml:space="preserve">state-level planning and program development, federal policy and program development, and general scientific research. </w:t>
      </w:r>
    </w:p>
    <w:p w:rsidR="00F51B2D" w:rsidP="00FE09E8" w14:paraId="091DEFB4" w14:textId="3F27913B">
      <w:pPr>
        <w:spacing w:before="240"/>
        <w:ind w:left="360"/>
        <w:rPr>
          <w:sz w:val="24"/>
        </w:rPr>
      </w:pPr>
      <w:r>
        <w:rPr>
          <w:sz w:val="24"/>
        </w:rPr>
        <w:t>Since</w:t>
      </w:r>
      <w:r w:rsidR="005B6EC2">
        <w:rPr>
          <w:sz w:val="24"/>
        </w:rPr>
        <w:t xml:space="preserve"> the NSCH annual is the only survey of its kind to collect information on these factors related to the health and well-being of children at the state and national level, the NSCH-LC </w:t>
      </w:r>
      <w:r w:rsidR="00D01260">
        <w:rPr>
          <w:sz w:val="24"/>
        </w:rPr>
        <w:t>data would</w:t>
      </w:r>
      <w:r w:rsidR="0081243A">
        <w:rPr>
          <w:sz w:val="24"/>
        </w:rPr>
        <w:t xml:space="preserve"> be able to</w:t>
      </w:r>
      <w:r w:rsidR="00D01260">
        <w:rPr>
          <w:sz w:val="24"/>
        </w:rPr>
        <w:t xml:space="preserve"> provide some key insight</w:t>
      </w:r>
      <w:r w:rsidR="00BC7D20">
        <w:rPr>
          <w:sz w:val="24"/>
        </w:rPr>
        <w:t xml:space="preserve"> into the impacts </w:t>
      </w:r>
      <w:r w:rsidR="003335D2">
        <w:rPr>
          <w:sz w:val="24"/>
        </w:rPr>
        <w:t xml:space="preserve">of </w:t>
      </w:r>
      <w:r>
        <w:rPr>
          <w:sz w:val="24"/>
        </w:rPr>
        <w:t>the COVID-19 pandemic</w:t>
      </w:r>
      <w:r w:rsidR="00BC7D20">
        <w:rPr>
          <w:sz w:val="24"/>
        </w:rPr>
        <w:t xml:space="preserve"> </w:t>
      </w:r>
      <w:r w:rsidR="00923FFF">
        <w:rPr>
          <w:sz w:val="24"/>
        </w:rPr>
        <w:t>on</w:t>
      </w:r>
      <w:r w:rsidR="00BC7D20">
        <w:rPr>
          <w:sz w:val="24"/>
        </w:rPr>
        <w:t xml:space="preserve"> these children or young adults and their families.</w:t>
      </w:r>
      <w:r w:rsidR="00EB5EA0">
        <w:rPr>
          <w:sz w:val="24"/>
        </w:rPr>
        <w:t xml:space="preserve"> </w:t>
      </w:r>
      <w:r w:rsidR="00F743BD">
        <w:rPr>
          <w:sz w:val="24"/>
        </w:rPr>
        <w:t xml:space="preserve"> </w:t>
      </w:r>
      <w:r w:rsidR="00AD3017">
        <w:rPr>
          <w:sz w:val="24"/>
        </w:rPr>
        <w:t xml:space="preserve">More specifically, this data could be used to identify how the COVID-19 pandemic </w:t>
      </w:r>
      <w:r w:rsidR="003335D2">
        <w:rPr>
          <w:sz w:val="24"/>
        </w:rPr>
        <w:t>has affected the</w:t>
      </w:r>
      <w:r w:rsidR="007E1FC2">
        <w:rPr>
          <w:sz w:val="24"/>
        </w:rPr>
        <w:t>ir</w:t>
      </w:r>
      <w:r w:rsidR="00F743BD">
        <w:rPr>
          <w:sz w:val="24"/>
        </w:rPr>
        <w:t xml:space="preserve"> </w:t>
      </w:r>
      <w:r w:rsidR="00970530">
        <w:rPr>
          <w:sz w:val="24"/>
        </w:rPr>
        <w:t xml:space="preserve">physical health, mental health, and </w:t>
      </w:r>
      <w:r w:rsidR="007E1FC2">
        <w:rPr>
          <w:sz w:val="24"/>
        </w:rPr>
        <w:t xml:space="preserve">overall </w:t>
      </w:r>
      <w:r w:rsidR="00970530">
        <w:rPr>
          <w:sz w:val="24"/>
        </w:rPr>
        <w:t>development</w:t>
      </w:r>
      <w:r w:rsidR="00990FE7">
        <w:rPr>
          <w:sz w:val="24"/>
        </w:rPr>
        <w:t xml:space="preserve"> as well as determine which groups of children were especially vulnerable</w:t>
      </w:r>
      <w:r w:rsidR="007E1FC2">
        <w:rPr>
          <w:sz w:val="24"/>
        </w:rPr>
        <w:t>.</w:t>
      </w:r>
      <w:r w:rsidR="00EB5EA0">
        <w:rPr>
          <w:sz w:val="24"/>
        </w:rPr>
        <w:t xml:space="preserve">  Additionally</w:t>
      </w:r>
      <w:r w:rsidR="0093297D">
        <w:rPr>
          <w:sz w:val="24"/>
        </w:rPr>
        <w:t>, data from this collection could help answer questions ab</w:t>
      </w:r>
      <w:r w:rsidR="005520C9">
        <w:rPr>
          <w:sz w:val="24"/>
        </w:rPr>
        <w:t xml:space="preserve">out the role </w:t>
      </w:r>
      <w:r w:rsidRPr="00390178" w:rsidR="0081243A">
        <w:rPr>
          <w:sz w:val="24"/>
        </w:rPr>
        <w:t>childcare</w:t>
      </w:r>
      <w:r w:rsidRPr="00390178" w:rsidR="00390178">
        <w:rPr>
          <w:sz w:val="24"/>
        </w:rPr>
        <w:t xml:space="preserve"> and school disruptions, parental mental health, access to health care services, parental employment changes, and family economic and housing circumstances play</w:t>
      </w:r>
      <w:r w:rsidR="0081243A">
        <w:rPr>
          <w:sz w:val="24"/>
        </w:rPr>
        <w:t>ed</w:t>
      </w:r>
      <w:r w:rsidRPr="00390178" w:rsidR="00390178">
        <w:rPr>
          <w:sz w:val="24"/>
        </w:rPr>
        <w:t xml:space="preserve"> in these effects</w:t>
      </w:r>
      <w:r w:rsidR="0081243A">
        <w:rPr>
          <w:sz w:val="24"/>
        </w:rPr>
        <w:t>.</w:t>
      </w:r>
      <w:r w:rsidR="008B589D">
        <w:rPr>
          <w:sz w:val="24"/>
        </w:rPr>
        <w:t xml:space="preserve"> </w:t>
      </w:r>
      <w:r w:rsidR="005C2241">
        <w:rPr>
          <w:sz w:val="24"/>
        </w:rPr>
        <w:t xml:space="preserve"> </w:t>
      </w:r>
      <w:r w:rsidR="009A1CB6">
        <w:rPr>
          <w:sz w:val="24"/>
        </w:rPr>
        <w:t xml:space="preserve">It is therefore critical that </w:t>
      </w:r>
      <w:r w:rsidR="00C06081">
        <w:rPr>
          <w:sz w:val="24"/>
        </w:rPr>
        <w:t xml:space="preserve">the </w:t>
      </w:r>
      <w:r w:rsidR="00213AD3">
        <w:rPr>
          <w:sz w:val="24"/>
        </w:rPr>
        <w:t>U.S.</w:t>
      </w:r>
      <w:r w:rsidR="00C06081">
        <w:rPr>
          <w:sz w:val="24"/>
        </w:rPr>
        <w:t xml:space="preserve"> </w:t>
      </w:r>
      <w:r w:rsidR="00B06D26">
        <w:rPr>
          <w:sz w:val="24"/>
        </w:rPr>
        <w:t>Census</w:t>
      </w:r>
      <w:r w:rsidR="00C06081">
        <w:rPr>
          <w:sz w:val="24"/>
        </w:rPr>
        <w:t xml:space="preserve"> Bureau</w:t>
      </w:r>
      <w:r w:rsidR="009A1CB6">
        <w:rPr>
          <w:sz w:val="24"/>
        </w:rPr>
        <w:t xml:space="preserve"> </w:t>
      </w:r>
      <w:r w:rsidR="00F44A87">
        <w:rPr>
          <w:sz w:val="24"/>
        </w:rPr>
        <w:t xml:space="preserve">conducts </w:t>
      </w:r>
      <w:r w:rsidR="00600BAC">
        <w:rPr>
          <w:sz w:val="24"/>
        </w:rPr>
        <w:t xml:space="preserve">this survey </w:t>
      </w:r>
      <w:r w:rsidR="004137FC">
        <w:rPr>
          <w:sz w:val="24"/>
        </w:rPr>
        <w:t>on behalf of the HRSA MCHB</w:t>
      </w:r>
      <w:r w:rsidR="00BF2792">
        <w:rPr>
          <w:sz w:val="24"/>
        </w:rPr>
        <w:t>.</w:t>
      </w:r>
    </w:p>
    <w:p w:rsidR="00422DC1" w:rsidP="00FE09E8" w14:paraId="3B099258" w14:textId="0070C29A">
      <w:pPr>
        <w:spacing w:before="240"/>
        <w:ind w:left="360"/>
        <w:rPr>
          <w:sz w:val="24"/>
        </w:rPr>
      </w:pPr>
      <w:r>
        <w:rPr>
          <w:sz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5B4FDF" w:rsidP="00E17844" w14:paraId="670EBDF4" w14:textId="2E49ADC4">
      <w:pPr>
        <w:spacing w:before="240"/>
        <w:ind w:left="360"/>
        <w:rPr>
          <w:sz w:val="24"/>
        </w:rPr>
      </w:pPr>
      <w:r>
        <w:rPr>
          <w:sz w:val="24"/>
        </w:rPr>
        <w:t>The NSCH</w:t>
      </w:r>
      <w:r w:rsidR="000A37A1">
        <w:rPr>
          <w:sz w:val="24"/>
        </w:rPr>
        <w:t>-LC</w:t>
      </w:r>
      <w:r>
        <w:rPr>
          <w:sz w:val="24"/>
        </w:rPr>
        <w:t xml:space="preserve"> will follow the design </w:t>
      </w:r>
      <w:r w:rsidR="008169F4">
        <w:rPr>
          <w:sz w:val="24"/>
        </w:rPr>
        <w:t xml:space="preserve">of the NSCH annual survey </w:t>
      </w:r>
      <w:r>
        <w:rPr>
          <w:sz w:val="24"/>
        </w:rPr>
        <w:t>and utilize a multi</w:t>
      </w:r>
      <w:r w:rsidRPr="004D492E">
        <w:rPr>
          <w:sz w:val="24"/>
        </w:rPr>
        <w:t>mode</w:t>
      </w:r>
      <w:r>
        <w:rPr>
          <w:sz w:val="24"/>
        </w:rPr>
        <w:t xml:space="preserve"> (Web or paper)</w:t>
      </w:r>
      <w:r w:rsidRPr="004D492E">
        <w:rPr>
          <w:sz w:val="24"/>
        </w:rPr>
        <w:t xml:space="preserve"> data collection design. </w:t>
      </w:r>
    </w:p>
    <w:p w:rsidR="005B4FDF" w:rsidP="00FE09E8" w14:paraId="3B9A2982" w14:textId="1EBC8A0D">
      <w:pPr>
        <w:ind w:left="360"/>
        <w:rPr>
          <w:sz w:val="24"/>
        </w:rPr>
      </w:pPr>
    </w:p>
    <w:p w:rsidR="005B4FDF" w:rsidP="00FE09E8" w14:paraId="24374156" w14:textId="42C61555">
      <w:pPr>
        <w:ind w:left="360"/>
        <w:rPr>
          <w:sz w:val="24"/>
        </w:rPr>
      </w:pPr>
      <w:r>
        <w:rPr>
          <w:sz w:val="24"/>
        </w:rPr>
        <w:t xml:space="preserve">Increasing response and minimizing nonresponse bias </w:t>
      </w:r>
      <w:r w:rsidR="00E16219">
        <w:rPr>
          <w:sz w:val="24"/>
        </w:rPr>
        <w:t>are</w:t>
      </w:r>
      <w:r>
        <w:rPr>
          <w:sz w:val="24"/>
        </w:rPr>
        <w:t xml:space="preserve"> two high priority focuses of the NSCH</w:t>
      </w:r>
      <w:r w:rsidR="00E16219">
        <w:rPr>
          <w:sz w:val="24"/>
        </w:rPr>
        <w:t>-LC</w:t>
      </w:r>
      <w:r>
        <w:rPr>
          <w:sz w:val="24"/>
        </w:rPr>
        <w:t xml:space="preserve">. For that reason, </w:t>
      </w:r>
      <w:r w:rsidR="00C81851">
        <w:rPr>
          <w:sz w:val="24"/>
        </w:rPr>
        <w:t>t</w:t>
      </w:r>
      <w:r w:rsidRPr="00C417B5" w:rsidR="00C417B5">
        <w:rPr>
          <w:sz w:val="24"/>
        </w:rPr>
        <w:t>he NSCH-LC will provide a $5 pre-paid unconditional cash incentive to 100% of the total sampled addresses.</w:t>
      </w:r>
    </w:p>
    <w:p w:rsidR="00FF25A9" w:rsidRPr="00C44003" w:rsidP="00C44003" w14:paraId="00BD86FE" w14:textId="6E23C974">
      <w:pPr>
        <w:pStyle w:val="ListParagraph"/>
      </w:pPr>
      <w:r>
        <w:rPr>
          <w:sz w:val="24"/>
        </w:rPr>
        <w:t xml:space="preserve"> </w:t>
      </w:r>
    </w:p>
    <w:p w:rsidR="005B4FDF" w:rsidP="416D4F81" w14:paraId="17FB6A07" w14:textId="497565E0">
      <w:pPr>
        <w:ind w:left="360"/>
        <w:rPr>
          <w:sz w:val="24"/>
        </w:rPr>
      </w:pPr>
      <w:r>
        <w:rPr>
          <w:sz w:val="24"/>
        </w:rPr>
        <w:t>Details of a</w:t>
      </w:r>
      <w:r w:rsidRPr="27610801" w:rsidR="005E69C4">
        <w:rPr>
          <w:sz w:val="24"/>
        </w:rPr>
        <w:t xml:space="preserve">n interviewer </w:t>
      </w:r>
      <w:r w:rsidR="009024E0">
        <w:rPr>
          <w:sz w:val="24"/>
        </w:rPr>
        <w:t>administered nonresponse</w:t>
      </w:r>
      <w:r w:rsidRPr="27610801" w:rsidR="005E69C4">
        <w:rPr>
          <w:sz w:val="24"/>
        </w:rPr>
        <w:t xml:space="preserve"> follow-up </w:t>
      </w:r>
      <w:r w:rsidR="00616EF2">
        <w:rPr>
          <w:sz w:val="24"/>
        </w:rPr>
        <w:t>(NRFU)</w:t>
      </w:r>
      <w:r w:rsidRPr="27610801" w:rsidR="005E69C4">
        <w:rPr>
          <w:sz w:val="24"/>
        </w:rPr>
        <w:t xml:space="preserve"> operation </w:t>
      </w:r>
      <w:r w:rsidR="007F415C">
        <w:rPr>
          <w:sz w:val="24"/>
        </w:rPr>
        <w:t>are</w:t>
      </w:r>
      <w:r>
        <w:rPr>
          <w:sz w:val="24"/>
        </w:rPr>
        <w:t xml:space="preserve"> underway and will be</w:t>
      </w:r>
      <w:r w:rsidRPr="27610801" w:rsidR="005E69C4">
        <w:rPr>
          <w:sz w:val="24"/>
        </w:rPr>
        <w:t xml:space="preserve"> incorporated</w:t>
      </w:r>
      <w:r w:rsidRPr="27610801" w:rsidR="002A72C7">
        <w:rPr>
          <w:sz w:val="24"/>
        </w:rPr>
        <w:t xml:space="preserve"> </w:t>
      </w:r>
      <w:r w:rsidR="00C81851">
        <w:rPr>
          <w:sz w:val="24"/>
        </w:rPr>
        <w:t xml:space="preserve">into the NSCH-LC data collection methodology. </w:t>
      </w:r>
      <w:r w:rsidR="00556783">
        <w:rPr>
          <w:sz w:val="24"/>
        </w:rPr>
        <w:t>In</w:t>
      </w:r>
      <w:r w:rsidR="00616EF2">
        <w:rPr>
          <w:sz w:val="24"/>
        </w:rPr>
        <w:t xml:space="preserve"> the NRFU operation, i</w:t>
      </w:r>
      <w:r w:rsidR="00556783">
        <w:rPr>
          <w:sz w:val="24"/>
        </w:rPr>
        <w:t>nterviewers will</w:t>
      </w:r>
      <w:r w:rsidRPr="27610801" w:rsidR="00094A49">
        <w:rPr>
          <w:sz w:val="24"/>
        </w:rPr>
        <w:t xml:space="preserve"> deliver the survey invitation materials to </w:t>
      </w:r>
      <w:r w:rsidR="008524E8">
        <w:rPr>
          <w:sz w:val="24"/>
        </w:rPr>
        <w:t xml:space="preserve">hard-to-reach </w:t>
      </w:r>
      <w:r w:rsidR="003C5BB3">
        <w:rPr>
          <w:sz w:val="24"/>
        </w:rPr>
        <w:t>households that did not respond during the self-response operation</w:t>
      </w:r>
      <w:r w:rsidR="00007E8B">
        <w:rPr>
          <w:sz w:val="24"/>
        </w:rPr>
        <w:t xml:space="preserve"> </w:t>
      </w:r>
      <w:r w:rsidR="00007E8B">
        <w:rPr>
          <w:sz w:val="24"/>
        </w:rPr>
        <w:t>in an effort to</w:t>
      </w:r>
      <w:r w:rsidR="008524E8">
        <w:rPr>
          <w:sz w:val="24"/>
        </w:rPr>
        <w:t xml:space="preserve"> reduce bias in the data </w:t>
      </w:r>
      <w:r w:rsidR="00825B9A">
        <w:rPr>
          <w:sz w:val="24"/>
        </w:rPr>
        <w:t>and to</w:t>
      </w:r>
      <w:r w:rsidR="00007E8B">
        <w:rPr>
          <w:sz w:val="24"/>
        </w:rPr>
        <w:t xml:space="preserve"> encoura</w:t>
      </w:r>
      <w:r w:rsidR="008524E8">
        <w:rPr>
          <w:sz w:val="24"/>
        </w:rPr>
        <w:t>ge</w:t>
      </w:r>
      <w:r w:rsidR="00007E8B">
        <w:rPr>
          <w:sz w:val="24"/>
        </w:rPr>
        <w:t xml:space="preserve"> self-response</w:t>
      </w:r>
      <w:r w:rsidRPr="27610801" w:rsidR="00662726">
        <w:rPr>
          <w:sz w:val="24"/>
        </w:rPr>
        <w:t>.</w:t>
      </w:r>
    </w:p>
    <w:p w:rsidR="00065F81" w:rsidP="00736FA8" w14:paraId="1C430E5D" w14:textId="076BE3BA">
      <w:pPr>
        <w:ind w:left="360"/>
        <w:rPr>
          <w:sz w:val="24"/>
        </w:rPr>
      </w:pPr>
    </w:p>
    <w:p w:rsidR="00D4273A" w:rsidRPr="00431884" w:rsidP="00736FA8" w14:paraId="510C1968" w14:textId="77777777">
      <w:pPr>
        <w:ind w:left="360"/>
        <w:rPr>
          <w:sz w:val="24"/>
        </w:rPr>
      </w:pPr>
    </w:p>
    <w:p w:rsidR="00A5146C" w:rsidP="00A14FFC" w14:paraId="091DEFB6" w14:textId="1B0FC85A">
      <w:pPr>
        <w:numPr>
          <w:ilvl w:val="0"/>
          <w:numId w:val="1"/>
        </w:numPr>
        <w:spacing w:before="240"/>
        <w:rPr>
          <w:b/>
          <w:sz w:val="24"/>
        </w:rPr>
      </w:pPr>
      <w:r w:rsidRPr="00DE3812">
        <w:rPr>
          <w:b/>
          <w:sz w:val="24"/>
        </w:rPr>
        <w:t>Use of Improved Information Technology and Burden Reduction</w:t>
      </w:r>
    </w:p>
    <w:p w:rsidR="00A5146C" w:rsidP="00FE09E8" w14:paraId="091DEFB7" w14:textId="19C246BA">
      <w:pPr>
        <w:pStyle w:val="P1-StandPara"/>
        <w:spacing w:before="240" w:line="240" w:lineRule="auto"/>
        <w:ind w:left="360" w:firstLine="0"/>
        <w:jc w:val="left"/>
        <w:rPr>
          <w:sz w:val="24"/>
          <w:szCs w:val="24"/>
        </w:rPr>
      </w:pPr>
      <w:r w:rsidRPr="431126E5">
        <w:rPr>
          <w:sz w:val="24"/>
          <w:szCs w:val="24"/>
        </w:rPr>
        <w:t>The NSCH</w:t>
      </w:r>
      <w:r w:rsidRPr="431126E5" w:rsidR="005209A9">
        <w:rPr>
          <w:sz w:val="24"/>
          <w:szCs w:val="24"/>
        </w:rPr>
        <w:t>-LC</w:t>
      </w:r>
      <w:r w:rsidRPr="431126E5">
        <w:rPr>
          <w:sz w:val="24"/>
          <w:szCs w:val="24"/>
        </w:rPr>
        <w:t xml:space="preserve"> will be conducted for HRSA MCHB by the Census Bureau in Web Push + Mail</w:t>
      </w:r>
      <w:r w:rsidRPr="431126E5" w:rsidR="003F594A">
        <w:rPr>
          <w:sz w:val="24"/>
          <w:szCs w:val="24"/>
        </w:rPr>
        <w:t xml:space="preserve"> or</w:t>
      </w:r>
      <w:r w:rsidRPr="431126E5" w:rsidR="00CA24B9">
        <w:rPr>
          <w:sz w:val="24"/>
          <w:szCs w:val="24"/>
        </w:rPr>
        <w:t xml:space="preserve"> mixed-</w:t>
      </w:r>
      <w:r w:rsidRPr="431126E5">
        <w:rPr>
          <w:sz w:val="24"/>
          <w:szCs w:val="24"/>
        </w:rPr>
        <w:t xml:space="preserve">mode format. </w:t>
      </w:r>
      <w:r w:rsidRPr="431126E5" w:rsidR="0057012C">
        <w:rPr>
          <w:sz w:val="24"/>
          <w:szCs w:val="24"/>
        </w:rPr>
        <w:t xml:space="preserve">All </w:t>
      </w:r>
      <w:r w:rsidRPr="431126E5" w:rsidR="00C82050">
        <w:rPr>
          <w:sz w:val="24"/>
          <w:szCs w:val="24"/>
        </w:rPr>
        <w:t>households</w:t>
      </w:r>
      <w:r w:rsidRPr="431126E5" w:rsidR="00A16E61">
        <w:rPr>
          <w:sz w:val="24"/>
          <w:szCs w:val="24"/>
        </w:rPr>
        <w:t xml:space="preserve"> will have the opportunity</w:t>
      </w:r>
      <w:r w:rsidRPr="431126E5" w:rsidR="00BA6FF8">
        <w:rPr>
          <w:sz w:val="24"/>
          <w:szCs w:val="24"/>
        </w:rPr>
        <w:t xml:space="preserve"> to respond </w:t>
      </w:r>
      <w:r w:rsidRPr="431126E5" w:rsidR="00FC05D7">
        <w:rPr>
          <w:sz w:val="24"/>
          <w:szCs w:val="24"/>
        </w:rPr>
        <w:t xml:space="preserve">online </w:t>
      </w:r>
      <w:r w:rsidRPr="431126E5" w:rsidR="00773AD5">
        <w:rPr>
          <w:sz w:val="24"/>
          <w:szCs w:val="24"/>
        </w:rPr>
        <w:t>via the Centurion Web instrument</w:t>
      </w:r>
      <w:r w:rsidRPr="431126E5" w:rsidR="005741A7">
        <w:rPr>
          <w:sz w:val="24"/>
          <w:szCs w:val="24"/>
        </w:rPr>
        <w:t>. B</w:t>
      </w:r>
      <w:r w:rsidRPr="431126E5" w:rsidR="00A16E61">
        <w:rPr>
          <w:sz w:val="24"/>
          <w:szCs w:val="24"/>
        </w:rPr>
        <w:t>eginning with the second nonresponse follow-up, the</w:t>
      </w:r>
      <w:r w:rsidRPr="431126E5" w:rsidR="00C82050">
        <w:rPr>
          <w:sz w:val="24"/>
          <w:szCs w:val="24"/>
        </w:rPr>
        <w:t xml:space="preserve"> </w:t>
      </w:r>
      <w:r w:rsidRPr="431126E5" w:rsidR="00BA6FF8">
        <w:rPr>
          <w:sz w:val="24"/>
          <w:szCs w:val="24"/>
        </w:rPr>
        <w:t xml:space="preserve">data collection </w:t>
      </w:r>
      <w:r w:rsidRPr="431126E5" w:rsidR="006E409E">
        <w:rPr>
          <w:sz w:val="24"/>
          <w:szCs w:val="24"/>
        </w:rPr>
        <w:t xml:space="preserve">efforts </w:t>
      </w:r>
      <w:r w:rsidRPr="431126E5" w:rsidR="00BA6FF8">
        <w:rPr>
          <w:sz w:val="24"/>
          <w:szCs w:val="24"/>
        </w:rPr>
        <w:t xml:space="preserve">will </w:t>
      </w:r>
      <w:r w:rsidRPr="431126E5" w:rsidR="006E409E">
        <w:rPr>
          <w:sz w:val="24"/>
          <w:szCs w:val="24"/>
        </w:rPr>
        <w:t xml:space="preserve">be </w:t>
      </w:r>
      <w:r w:rsidRPr="431126E5" w:rsidR="00BA6FF8">
        <w:rPr>
          <w:sz w:val="24"/>
          <w:szCs w:val="24"/>
        </w:rPr>
        <w:t>augment</w:t>
      </w:r>
      <w:r w:rsidRPr="431126E5" w:rsidR="006E409E">
        <w:rPr>
          <w:sz w:val="24"/>
          <w:szCs w:val="24"/>
        </w:rPr>
        <w:t>ed</w:t>
      </w:r>
      <w:r w:rsidRPr="431126E5" w:rsidR="00BA6FF8">
        <w:rPr>
          <w:sz w:val="24"/>
          <w:szCs w:val="24"/>
        </w:rPr>
        <w:t xml:space="preserve"> </w:t>
      </w:r>
      <w:r w:rsidRPr="431126E5" w:rsidR="006E409E">
        <w:rPr>
          <w:sz w:val="24"/>
          <w:szCs w:val="24"/>
        </w:rPr>
        <w:t>via</w:t>
      </w:r>
      <w:r w:rsidRPr="431126E5" w:rsidR="00FC05D7">
        <w:rPr>
          <w:sz w:val="24"/>
          <w:szCs w:val="24"/>
        </w:rPr>
        <w:t xml:space="preserve"> the use of</w:t>
      </w:r>
      <w:r w:rsidRPr="431126E5" w:rsidR="006E409E">
        <w:rPr>
          <w:sz w:val="24"/>
          <w:szCs w:val="24"/>
        </w:rPr>
        <w:t xml:space="preserve"> </w:t>
      </w:r>
      <w:r w:rsidRPr="431126E5" w:rsidR="00BA6FF8">
        <w:rPr>
          <w:sz w:val="24"/>
          <w:szCs w:val="24"/>
        </w:rPr>
        <w:t xml:space="preserve">online data collection </w:t>
      </w:r>
      <w:r w:rsidRPr="431126E5" w:rsidR="00FC05D7">
        <w:rPr>
          <w:sz w:val="24"/>
          <w:szCs w:val="24"/>
        </w:rPr>
        <w:t>and</w:t>
      </w:r>
      <w:r w:rsidRPr="431126E5" w:rsidR="00BA6FF8">
        <w:rPr>
          <w:sz w:val="24"/>
          <w:szCs w:val="24"/>
        </w:rPr>
        <w:t xml:space="preserve"> p</w:t>
      </w:r>
      <w:r w:rsidRPr="431126E5" w:rsidR="00812817">
        <w:rPr>
          <w:sz w:val="24"/>
          <w:szCs w:val="24"/>
        </w:rPr>
        <w:t>aper data collection.</w:t>
      </w:r>
      <w:r w:rsidRPr="003F594A" w:rsidR="003F594A">
        <w:t xml:space="preserve"> </w:t>
      </w:r>
      <w:r w:rsidRPr="431126E5" w:rsidR="003F594A">
        <w:rPr>
          <w:sz w:val="24"/>
          <w:szCs w:val="24"/>
        </w:rPr>
        <w:t>A small</w:t>
      </w:r>
      <w:r w:rsidRPr="431126E5" w:rsidR="002B54C4">
        <w:rPr>
          <w:sz w:val="24"/>
          <w:szCs w:val="24"/>
        </w:rPr>
        <w:t>er</w:t>
      </w:r>
      <w:r w:rsidRPr="431126E5" w:rsidR="003F594A">
        <w:rPr>
          <w:sz w:val="24"/>
          <w:szCs w:val="24"/>
        </w:rPr>
        <w:t xml:space="preserve"> </w:t>
      </w:r>
      <w:r w:rsidRPr="431126E5" w:rsidR="0097386D">
        <w:rPr>
          <w:sz w:val="24"/>
          <w:szCs w:val="24"/>
        </w:rPr>
        <w:t xml:space="preserve">subset </w:t>
      </w:r>
      <w:r w:rsidRPr="431126E5" w:rsidR="003F594A">
        <w:rPr>
          <w:sz w:val="24"/>
          <w:szCs w:val="24"/>
        </w:rPr>
        <w:t xml:space="preserve">of households </w:t>
      </w:r>
      <w:r w:rsidRPr="431126E5" w:rsidR="007A706A">
        <w:rPr>
          <w:sz w:val="24"/>
          <w:szCs w:val="24"/>
        </w:rPr>
        <w:t>with a Spanish language response preference</w:t>
      </w:r>
      <w:r w:rsidRPr="431126E5" w:rsidR="007D6FE7">
        <w:rPr>
          <w:sz w:val="24"/>
          <w:szCs w:val="24"/>
        </w:rPr>
        <w:t xml:space="preserve"> determined by </w:t>
      </w:r>
      <w:r w:rsidRPr="431126E5" w:rsidR="000743E8">
        <w:rPr>
          <w:sz w:val="24"/>
          <w:szCs w:val="24"/>
        </w:rPr>
        <w:t>their prior res</w:t>
      </w:r>
      <w:r w:rsidRPr="431126E5" w:rsidR="008E2D39">
        <w:rPr>
          <w:sz w:val="24"/>
          <w:szCs w:val="24"/>
        </w:rPr>
        <w:t>p</w:t>
      </w:r>
      <w:r w:rsidRPr="431126E5" w:rsidR="000743E8">
        <w:rPr>
          <w:sz w:val="24"/>
          <w:szCs w:val="24"/>
        </w:rPr>
        <w:t>onse</w:t>
      </w:r>
      <w:r w:rsidRPr="431126E5" w:rsidR="00CA24B9">
        <w:rPr>
          <w:sz w:val="24"/>
          <w:szCs w:val="24"/>
        </w:rPr>
        <w:t xml:space="preserve"> will be placed in the mixed-</w:t>
      </w:r>
      <w:r w:rsidRPr="431126E5" w:rsidR="003F594A">
        <w:rPr>
          <w:sz w:val="24"/>
          <w:szCs w:val="24"/>
        </w:rPr>
        <w:t>mode group and will receive both a</w:t>
      </w:r>
      <w:r w:rsidRPr="431126E5" w:rsidR="009A0F41">
        <w:rPr>
          <w:sz w:val="24"/>
          <w:szCs w:val="24"/>
        </w:rPr>
        <w:t xml:space="preserve">n invitation to respond </w:t>
      </w:r>
      <w:r w:rsidRPr="431126E5" w:rsidR="009E5E42">
        <w:rPr>
          <w:sz w:val="24"/>
          <w:szCs w:val="24"/>
        </w:rPr>
        <w:t xml:space="preserve">online </w:t>
      </w:r>
      <w:r w:rsidRPr="431126E5" w:rsidR="009A0F41">
        <w:rPr>
          <w:sz w:val="24"/>
          <w:szCs w:val="24"/>
        </w:rPr>
        <w:t>via the</w:t>
      </w:r>
      <w:r w:rsidRPr="431126E5" w:rsidR="003F594A">
        <w:rPr>
          <w:sz w:val="24"/>
          <w:szCs w:val="24"/>
        </w:rPr>
        <w:t xml:space="preserve"> </w:t>
      </w:r>
      <w:r w:rsidRPr="431126E5" w:rsidR="00773AD5">
        <w:rPr>
          <w:sz w:val="24"/>
          <w:szCs w:val="24"/>
        </w:rPr>
        <w:t xml:space="preserve">Centurion </w:t>
      </w:r>
      <w:r w:rsidRPr="431126E5" w:rsidR="003F594A">
        <w:rPr>
          <w:sz w:val="24"/>
          <w:szCs w:val="24"/>
        </w:rPr>
        <w:t>Web instrument as well as a</w:t>
      </w:r>
      <w:r w:rsidRPr="431126E5" w:rsidR="009A0F41">
        <w:rPr>
          <w:sz w:val="24"/>
          <w:szCs w:val="24"/>
        </w:rPr>
        <w:t>n invitation to respond via</w:t>
      </w:r>
      <w:r w:rsidRPr="431126E5" w:rsidR="003F594A">
        <w:rPr>
          <w:sz w:val="24"/>
          <w:szCs w:val="24"/>
        </w:rPr>
        <w:t xml:space="preserve"> paper.</w:t>
      </w:r>
      <w:r w:rsidRPr="431126E5" w:rsidR="00812817">
        <w:rPr>
          <w:sz w:val="24"/>
          <w:szCs w:val="24"/>
        </w:rPr>
        <w:t xml:space="preserve"> </w:t>
      </w:r>
      <w:r w:rsidRPr="431126E5" w:rsidR="00773AD5">
        <w:rPr>
          <w:sz w:val="24"/>
          <w:szCs w:val="24"/>
        </w:rPr>
        <w:t>The Centurion Web instrument allows online reporting</w:t>
      </w:r>
      <w:r w:rsidRPr="431126E5" w:rsidR="002454FC">
        <w:rPr>
          <w:sz w:val="24"/>
          <w:szCs w:val="24"/>
        </w:rPr>
        <w:t xml:space="preserve"> while minimizing burden and material costs. In addition, </w:t>
      </w:r>
      <w:r w:rsidRPr="431126E5" w:rsidR="009E5E42">
        <w:rPr>
          <w:sz w:val="24"/>
          <w:szCs w:val="24"/>
        </w:rPr>
        <w:t xml:space="preserve">the </w:t>
      </w:r>
      <w:r w:rsidRPr="431126E5" w:rsidR="002454FC">
        <w:rPr>
          <w:sz w:val="24"/>
          <w:szCs w:val="24"/>
        </w:rPr>
        <w:t xml:space="preserve">Centurion Web instrument </w:t>
      </w:r>
      <w:r w:rsidRPr="431126E5" w:rsidR="00773AD5">
        <w:rPr>
          <w:sz w:val="24"/>
          <w:szCs w:val="24"/>
        </w:rPr>
        <w:t>improv</w:t>
      </w:r>
      <w:r w:rsidRPr="431126E5" w:rsidR="002454FC">
        <w:rPr>
          <w:sz w:val="24"/>
          <w:szCs w:val="24"/>
        </w:rPr>
        <w:t>es</w:t>
      </w:r>
      <w:r w:rsidRPr="431126E5" w:rsidR="00773AD5">
        <w:rPr>
          <w:sz w:val="24"/>
          <w:szCs w:val="24"/>
        </w:rPr>
        <w:t xml:space="preserve"> the efficiency and accuracy of the data collection process by providing respondents the opportunity to complete </w:t>
      </w:r>
      <w:r w:rsidRPr="431126E5" w:rsidR="00677AE5">
        <w:rPr>
          <w:sz w:val="24"/>
          <w:szCs w:val="24"/>
        </w:rPr>
        <w:t xml:space="preserve">the instrument and </w:t>
      </w:r>
      <w:r w:rsidRPr="431126E5" w:rsidR="00056CE8">
        <w:rPr>
          <w:sz w:val="24"/>
          <w:szCs w:val="24"/>
        </w:rPr>
        <w:t xml:space="preserve">immediately </w:t>
      </w:r>
      <w:r w:rsidRPr="431126E5" w:rsidR="00677AE5">
        <w:rPr>
          <w:sz w:val="24"/>
          <w:szCs w:val="24"/>
        </w:rPr>
        <w:t>submit electronically without the additional step of returning the completed paper instrument in the mail</w:t>
      </w:r>
      <w:r w:rsidRPr="431126E5" w:rsidR="00773AD5">
        <w:rPr>
          <w:sz w:val="24"/>
          <w:szCs w:val="24"/>
        </w:rPr>
        <w:t xml:space="preserve">. </w:t>
      </w:r>
      <w:r w:rsidRPr="431126E5" w:rsidR="00812817">
        <w:rPr>
          <w:sz w:val="24"/>
          <w:szCs w:val="24"/>
        </w:rPr>
        <w:t>The paper data collection</w:t>
      </w:r>
      <w:r w:rsidRPr="431126E5" w:rsidR="00BA6FF8">
        <w:rPr>
          <w:sz w:val="24"/>
          <w:szCs w:val="24"/>
        </w:rPr>
        <w:t xml:space="preserve"> will rely on </w:t>
      </w:r>
      <w:r w:rsidRPr="431126E5" w:rsidR="00516D71">
        <w:rPr>
          <w:sz w:val="24"/>
          <w:szCs w:val="24"/>
        </w:rPr>
        <w:t xml:space="preserve">three </w:t>
      </w:r>
      <w:r w:rsidRPr="431126E5" w:rsidR="00BA6FF8">
        <w:rPr>
          <w:sz w:val="24"/>
          <w:szCs w:val="24"/>
        </w:rPr>
        <w:t xml:space="preserve">complementary survey systems to efficiently administer this </w:t>
      </w:r>
      <w:r w:rsidRPr="431126E5" w:rsidR="00812817">
        <w:rPr>
          <w:sz w:val="24"/>
          <w:szCs w:val="24"/>
        </w:rPr>
        <w:t>mode</w:t>
      </w:r>
      <w:r w:rsidRPr="431126E5" w:rsidR="00BA6FF8">
        <w:rPr>
          <w:sz w:val="24"/>
          <w:szCs w:val="24"/>
        </w:rPr>
        <w:t xml:space="preserve"> of data collection: </w:t>
      </w:r>
      <w:r w:rsidRPr="431126E5">
        <w:rPr>
          <w:sz w:val="24"/>
          <w:szCs w:val="24"/>
        </w:rPr>
        <w:t xml:space="preserve">(1) </w:t>
      </w:r>
      <w:r w:rsidRPr="431126E5">
        <w:rPr>
          <w:sz w:val="24"/>
          <w:szCs w:val="24"/>
        </w:rPr>
        <w:t>Amgraf</w:t>
      </w:r>
      <w:r w:rsidRPr="431126E5">
        <w:rPr>
          <w:sz w:val="24"/>
          <w:szCs w:val="24"/>
        </w:rPr>
        <w:t xml:space="preserve"> One Form Plus, (2) Docuprint</w:t>
      </w:r>
      <w:r w:rsidRPr="431126E5" w:rsidR="00516D71">
        <w:rPr>
          <w:sz w:val="24"/>
          <w:szCs w:val="24"/>
        </w:rPr>
        <w:t>, and (3) integrated Computer-</w:t>
      </w:r>
      <w:r w:rsidRPr="431126E5">
        <w:rPr>
          <w:sz w:val="24"/>
          <w:szCs w:val="24"/>
        </w:rPr>
        <w:t>Assisted Data Entry (</w:t>
      </w:r>
      <w:r w:rsidRPr="431126E5">
        <w:rPr>
          <w:sz w:val="24"/>
          <w:szCs w:val="24"/>
        </w:rPr>
        <w:t>iCADE</w:t>
      </w:r>
      <w:r w:rsidRPr="431126E5">
        <w:rPr>
          <w:sz w:val="24"/>
          <w:szCs w:val="24"/>
        </w:rPr>
        <w:t>)</w:t>
      </w:r>
      <w:r w:rsidR="00B567AB">
        <w:rPr>
          <w:sz w:val="24"/>
          <w:szCs w:val="24"/>
        </w:rPr>
        <w:t xml:space="preserve"> or </w:t>
      </w:r>
      <w:r w:rsidR="004028E1">
        <w:rPr>
          <w:sz w:val="24"/>
          <w:szCs w:val="24"/>
        </w:rPr>
        <w:t>other data capture methods</w:t>
      </w:r>
      <w:r w:rsidR="00B567AB">
        <w:rPr>
          <w:sz w:val="24"/>
          <w:szCs w:val="24"/>
        </w:rPr>
        <w:t>, as applicable</w:t>
      </w:r>
      <w:r w:rsidRPr="431126E5">
        <w:rPr>
          <w:sz w:val="24"/>
          <w:szCs w:val="24"/>
        </w:rPr>
        <w:t>.</w:t>
      </w:r>
    </w:p>
    <w:p w:rsidR="00A55BCB" w:rsidRPr="00A5146C" w:rsidP="00C13221" w14:paraId="091DEFB8" w14:textId="77777777">
      <w:pPr>
        <w:pStyle w:val="P1-StandPara"/>
        <w:spacing w:line="240" w:lineRule="auto"/>
        <w:ind w:firstLine="0"/>
        <w:jc w:val="left"/>
        <w:rPr>
          <w:sz w:val="24"/>
        </w:rPr>
      </w:pPr>
    </w:p>
    <w:p w:rsidR="00595FF2" w:rsidRPr="00A772C9" w:rsidP="00595FF2" w14:paraId="77FCC904" w14:textId="497A0906">
      <w:pPr>
        <w:pStyle w:val="N2-2ndBullet"/>
        <w:numPr>
          <w:ilvl w:val="0"/>
          <w:numId w:val="4"/>
        </w:numPr>
        <w:spacing w:after="0" w:line="240" w:lineRule="auto"/>
        <w:jc w:val="left"/>
        <w:rPr>
          <w:sz w:val="24"/>
        </w:rPr>
      </w:pPr>
      <w:r>
        <w:rPr>
          <w:b/>
          <w:sz w:val="24"/>
        </w:rPr>
        <w:t>O</w:t>
      </w:r>
      <w:r w:rsidRPr="00CE44A5">
        <w:rPr>
          <w:b/>
          <w:sz w:val="24"/>
        </w:rPr>
        <w:t xml:space="preserve">nline Reporting. </w:t>
      </w:r>
      <w:r w:rsidRPr="00CE44A5">
        <w:rPr>
          <w:sz w:val="24"/>
        </w:rPr>
        <w:t>Th</w:t>
      </w:r>
      <w:r>
        <w:rPr>
          <w:sz w:val="24"/>
        </w:rPr>
        <w:t>e NSCH</w:t>
      </w:r>
      <w:r w:rsidR="00056CE8">
        <w:rPr>
          <w:sz w:val="24"/>
        </w:rPr>
        <w:t>-LC</w:t>
      </w:r>
      <w:r>
        <w:rPr>
          <w:sz w:val="24"/>
        </w:rPr>
        <w:t xml:space="preserve"> </w:t>
      </w:r>
      <w:r w:rsidRPr="00CE44A5">
        <w:rPr>
          <w:sz w:val="24"/>
        </w:rPr>
        <w:t xml:space="preserve">will </w:t>
      </w:r>
      <w:r w:rsidR="00787A42">
        <w:rPr>
          <w:sz w:val="24"/>
        </w:rPr>
        <w:t xml:space="preserve">utilize </w:t>
      </w:r>
      <w:r w:rsidR="00E17C65">
        <w:rPr>
          <w:sz w:val="24"/>
        </w:rPr>
        <w:t>a Web-based survey</w:t>
      </w:r>
      <w:r w:rsidR="00787A42">
        <w:rPr>
          <w:sz w:val="24"/>
        </w:rPr>
        <w:t xml:space="preserve"> with follow-up paper data collection as </w:t>
      </w:r>
      <w:r w:rsidR="00E17C65">
        <w:rPr>
          <w:sz w:val="24"/>
        </w:rPr>
        <w:t xml:space="preserve">one of the primary collection </w:t>
      </w:r>
      <w:r w:rsidR="00853066">
        <w:rPr>
          <w:sz w:val="24"/>
        </w:rPr>
        <w:t>strategies</w:t>
      </w:r>
      <w:r w:rsidR="00E17C65">
        <w:rPr>
          <w:sz w:val="24"/>
        </w:rPr>
        <w:t xml:space="preserve">. </w:t>
      </w:r>
      <w:r w:rsidR="00787A42">
        <w:rPr>
          <w:sz w:val="24"/>
        </w:rPr>
        <w:t xml:space="preserve">The </w:t>
      </w:r>
      <w:r w:rsidR="00E17C65">
        <w:rPr>
          <w:sz w:val="24"/>
        </w:rPr>
        <w:t>Web-based survey</w:t>
      </w:r>
      <w:r w:rsidRPr="00CE44A5">
        <w:rPr>
          <w:sz w:val="24"/>
        </w:rPr>
        <w:t xml:space="preserve"> collection mode allows for features that reduce respondent burden</w:t>
      </w:r>
      <w:r>
        <w:rPr>
          <w:sz w:val="24"/>
        </w:rPr>
        <w:t xml:space="preserve"> as well as</w:t>
      </w:r>
      <w:r w:rsidRPr="00CE44A5">
        <w:rPr>
          <w:sz w:val="24"/>
        </w:rPr>
        <w:t xml:space="preserve"> report results more</w:t>
      </w:r>
      <w:r>
        <w:rPr>
          <w:sz w:val="24"/>
        </w:rPr>
        <w:t xml:space="preserve"> </w:t>
      </w:r>
      <w:r w:rsidRPr="00CE44A5">
        <w:rPr>
          <w:sz w:val="24"/>
        </w:rPr>
        <w:t>quickly and at considerably less cost.  In general, respondents find it less taxing to provide sensitive information about their children in self-administered surveys; however, because of the significant number of filter questions, paper</w:t>
      </w:r>
      <w:r>
        <w:rPr>
          <w:sz w:val="24"/>
        </w:rPr>
        <w:t>-</w:t>
      </w:r>
      <w:r w:rsidRPr="00CE44A5">
        <w:rPr>
          <w:sz w:val="24"/>
        </w:rPr>
        <w:t>and</w:t>
      </w:r>
      <w:r>
        <w:rPr>
          <w:sz w:val="24"/>
        </w:rPr>
        <w:t>-</w:t>
      </w:r>
      <w:r w:rsidRPr="00CE44A5">
        <w:rPr>
          <w:sz w:val="24"/>
        </w:rPr>
        <w:t>pencil versions of the sur</w:t>
      </w:r>
      <w:r w:rsidR="00E17C65">
        <w:rPr>
          <w:sz w:val="24"/>
        </w:rPr>
        <w:t xml:space="preserve">vey appear quite lengthy. </w:t>
      </w:r>
      <w:r>
        <w:rPr>
          <w:sz w:val="24"/>
        </w:rPr>
        <w:t>The W</w:t>
      </w:r>
      <w:r w:rsidRPr="00CE44A5">
        <w:rPr>
          <w:sz w:val="24"/>
        </w:rPr>
        <w:t>eb-based survey allows for the programming of skip patterns</w:t>
      </w:r>
      <w:r w:rsidR="00056CE8">
        <w:rPr>
          <w:sz w:val="24"/>
        </w:rPr>
        <w:t xml:space="preserve"> within</w:t>
      </w:r>
      <w:r>
        <w:rPr>
          <w:sz w:val="24"/>
        </w:rPr>
        <w:t xml:space="preserve"> the survey. Thus, the W</w:t>
      </w:r>
      <w:r w:rsidRPr="00CE44A5">
        <w:rPr>
          <w:sz w:val="24"/>
        </w:rPr>
        <w:t xml:space="preserve">eb-based format allows for the comfort of self-administration with the ease of seeing and subsequently answering only questions relevant to a particular respondent.  </w:t>
      </w:r>
    </w:p>
    <w:p w:rsidR="00595FF2" w:rsidRPr="00595FF2" w:rsidP="00595FF2" w14:paraId="2BD24ECF" w14:textId="77777777">
      <w:pPr>
        <w:pStyle w:val="P1-StandPara"/>
        <w:spacing w:line="240" w:lineRule="auto"/>
        <w:ind w:left="825" w:firstLine="0"/>
        <w:jc w:val="left"/>
        <w:rPr>
          <w:sz w:val="24"/>
        </w:rPr>
      </w:pPr>
    </w:p>
    <w:p w:rsidR="0006040C" w:rsidP="00892B9F" w14:paraId="091DEFBC" w14:textId="4287877B">
      <w:pPr>
        <w:pStyle w:val="P1-StandPara"/>
        <w:numPr>
          <w:ilvl w:val="0"/>
          <w:numId w:val="4"/>
        </w:numPr>
        <w:spacing w:line="240" w:lineRule="auto"/>
        <w:jc w:val="left"/>
        <w:rPr>
          <w:sz w:val="24"/>
        </w:rPr>
      </w:pPr>
      <w:r w:rsidRPr="00A5146C">
        <w:rPr>
          <w:b/>
          <w:sz w:val="24"/>
        </w:rPr>
        <w:t>Forms Design.</w:t>
      </w:r>
      <w:r w:rsidRPr="00A5146C">
        <w:rPr>
          <w:sz w:val="24"/>
        </w:rPr>
        <w:t xml:space="preserve"> </w:t>
      </w:r>
      <w:r w:rsidRPr="00C51518" w:rsidR="00892B9F">
        <w:rPr>
          <w:sz w:val="24"/>
        </w:rPr>
        <w:t xml:space="preserve">Questionnaires will be created using </w:t>
      </w:r>
      <w:r w:rsidRPr="00C51518" w:rsidR="00892B9F">
        <w:rPr>
          <w:sz w:val="24"/>
        </w:rPr>
        <w:t>Amgraf</w:t>
      </w:r>
      <w:r w:rsidRPr="00C51518" w:rsidR="00892B9F">
        <w:rPr>
          <w:sz w:val="24"/>
        </w:rPr>
        <w:t xml:space="preserve"> One Form Plus.   Completed hardcopy forms can be processed by </w:t>
      </w:r>
      <w:r w:rsidRPr="00C51518" w:rsidR="00892B9F">
        <w:rPr>
          <w:sz w:val="24"/>
        </w:rPr>
        <w:t>iCADE</w:t>
      </w:r>
      <w:r w:rsidRPr="00C51518" w:rsidR="00892B9F">
        <w:rPr>
          <w:sz w:val="24"/>
        </w:rPr>
        <w:t xml:space="preserve"> to capture responses through optical mark recognition (OMR)</w:t>
      </w:r>
      <w:r w:rsidR="005C021A">
        <w:rPr>
          <w:sz w:val="24"/>
        </w:rPr>
        <w:t>, optical character recognition (OCR),</w:t>
      </w:r>
      <w:r w:rsidRPr="00C51518" w:rsidR="00892B9F">
        <w:rPr>
          <w:sz w:val="24"/>
        </w:rPr>
        <w:t xml:space="preserve"> keying from image (KFI)</w:t>
      </w:r>
      <w:r w:rsidR="004028E1">
        <w:rPr>
          <w:sz w:val="24"/>
        </w:rPr>
        <w:t>, and keying from paper (KFP)</w:t>
      </w:r>
      <w:r w:rsidRPr="00C51518" w:rsidR="00892B9F">
        <w:rPr>
          <w:sz w:val="24"/>
        </w:rPr>
        <w:t>. Questionnaires will be printed, trimmed, and stitched through an in-house print on-demand process using a Docuprint system which allows personalization and the ability to tailor items to each specific respondent.</w:t>
      </w:r>
      <w:r w:rsidR="00892B9F">
        <w:rPr>
          <w:sz w:val="24"/>
        </w:rPr>
        <w:t xml:space="preserve"> </w:t>
      </w:r>
      <w:r w:rsidRPr="00C51518" w:rsidR="00892B9F">
        <w:rPr>
          <w:sz w:val="24"/>
        </w:rPr>
        <w:t>The</w:t>
      </w:r>
      <w:r w:rsidR="004E0B02">
        <w:rPr>
          <w:sz w:val="24"/>
        </w:rPr>
        <w:t xml:space="preserve"> topical</w:t>
      </w:r>
      <w:r w:rsidRPr="00C51518" w:rsidR="00892B9F">
        <w:rPr>
          <w:sz w:val="24"/>
        </w:rPr>
        <w:t xml:space="preserve"> data from the questionnaires will be captured by the </w:t>
      </w:r>
      <w:r w:rsidRPr="00C51518" w:rsidR="00892B9F">
        <w:rPr>
          <w:sz w:val="24"/>
        </w:rPr>
        <w:t>iCADE</w:t>
      </w:r>
      <w:r w:rsidRPr="00C51518" w:rsidR="00892B9F">
        <w:rPr>
          <w:sz w:val="24"/>
        </w:rPr>
        <w:t xml:space="preserve"> technology/software, which automatically extracts all check box entries (OMR)</w:t>
      </w:r>
      <w:r w:rsidR="005C021A">
        <w:rPr>
          <w:sz w:val="24"/>
        </w:rPr>
        <w:t xml:space="preserve"> and preselected numeric answer fields (OCR), then</w:t>
      </w:r>
      <w:r w:rsidRPr="00C51518" w:rsidR="00892B9F">
        <w:rPr>
          <w:sz w:val="24"/>
        </w:rPr>
        <w:t xml:space="preserve"> captures, and displays an image of all other entries to an operator for KFI.</w:t>
      </w:r>
    </w:p>
    <w:p w:rsidR="00892B9F" w:rsidRPr="00A5146C" w:rsidP="00892B9F" w14:paraId="489F126E" w14:textId="77777777">
      <w:pPr>
        <w:pStyle w:val="P1-StandPara"/>
        <w:spacing w:line="240" w:lineRule="auto"/>
        <w:ind w:firstLine="0"/>
        <w:jc w:val="left"/>
        <w:rPr>
          <w:sz w:val="24"/>
        </w:rPr>
      </w:pPr>
    </w:p>
    <w:p w:rsidR="00A5146C" w:rsidP="00726ABF" w14:paraId="091DEFBD" w14:textId="3DCCA652">
      <w:pPr>
        <w:pStyle w:val="P1-StandPara"/>
        <w:numPr>
          <w:ilvl w:val="0"/>
          <w:numId w:val="4"/>
        </w:numPr>
        <w:spacing w:line="240" w:lineRule="auto"/>
        <w:jc w:val="left"/>
        <w:rPr>
          <w:sz w:val="24"/>
        </w:rPr>
      </w:pPr>
      <w:r w:rsidRPr="00A5146C">
        <w:rPr>
          <w:b/>
          <w:sz w:val="24"/>
        </w:rPr>
        <w:t>Image Preprocessing.</w:t>
      </w:r>
      <w:r w:rsidRPr="00A5146C">
        <w:rPr>
          <w:sz w:val="24"/>
        </w:rPr>
        <w:t xml:space="preserve"> </w:t>
      </w:r>
      <w:r w:rsidRPr="003B6A86" w:rsidR="00892B9F">
        <w:rPr>
          <w:sz w:val="24"/>
        </w:rPr>
        <w:t xml:space="preserve">The </w:t>
      </w:r>
      <w:r w:rsidRPr="003B6A86" w:rsidR="00892B9F">
        <w:rPr>
          <w:sz w:val="24"/>
        </w:rPr>
        <w:t>iCADE</w:t>
      </w:r>
      <w:r w:rsidRPr="003B6A86" w:rsidR="00892B9F">
        <w:rPr>
          <w:sz w:val="24"/>
        </w:rPr>
        <w:t xml:space="preserve"> software performs a registration process for each individual questionnaire page to match to the appropriate page template.  This also allows for corrections due to any skewing during scanning.</w:t>
      </w:r>
    </w:p>
    <w:p w:rsidR="0006040C" w:rsidRPr="00A5146C" w:rsidP="00C13221" w14:paraId="091DEFBE" w14:textId="77777777">
      <w:pPr>
        <w:pStyle w:val="P1-StandPara"/>
        <w:spacing w:line="240" w:lineRule="auto"/>
        <w:ind w:left="825" w:firstLine="0"/>
        <w:jc w:val="left"/>
        <w:rPr>
          <w:sz w:val="24"/>
        </w:rPr>
      </w:pPr>
    </w:p>
    <w:p w:rsidR="00A5146C" w:rsidP="00726ABF" w14:paraId="091DEFBF" w14:textId="4D39E828">
      <w:pPr>
        <w:pStyle w:val="P1-StandPara"/>
        <w:numPr>
          <w:ilvl w:val="0"/>
          <w:numId w:val="4"/>
        </w:numPr>
        <w:spacing w:line="240" w:lineRule="auto"/>
        <w:jc w:val="left"/>
        <w:rPr>
          <w:sz w:val="24"/>
        </w:rPr>
      </w:pPr>
      <w:r w:rsidRPr="00A5146C">
        <w:rPr>
          <w:b/>
          <w:sz w:val="24"/>
        </w:rPr>
        <w:t>Data Capture.</w:t>
      </w:r>
      <w:r w:rsidRPr="00A5146C">
        <w:rPr>
          <w:sz w:val="24"/>
        </w:rPr>
        <w:t xml:space="preserve"> </w:t>
      </w:r>
      <w:r w:rsidRPr="00A5146C">
        <w:rPr>
          <w:sz w:val="24"/>
        </w:rPr>
        <w:t>iCADE</w:t>
      </w:r>
      <w:r w:rsidRPr="00A5146C">
        <w:rPr>
          <w:sz w:val="24"/>
        </w:rPr>
        <w:t xml:space="preserve"> reads the form image files, checks </w:t>
      </w:r>
      <w:r w:rsidR="005913ED">
        <w:rPr>
          <w:sz w:val="24"/>
        </w:rPr>
        <w:t xml:space="preserve">for </w:t>
      </w:r>
      <w:r w:rsidRPr="00A5146C">
        <w:rPr>
          <w:sz w:val="24"/>
        </w:rPr>
        <w:t>the presence of data, processes all check box fields through OMR</w:t>
      </w:r>
      <w:r w:rsidR="00501850">
        <w:rPr>
          <w:sz w:val="24"/>
        </w:rPr>
        <w:t>, processes all preselected numeric answer fields through OCR, then</w:t>
      </w:r>
      <w:r w:rsidRPr="00A5146C">
        <w:rPr>
          <w:sz w:val="24"/>
        </w:rPr>
        <w:t xml:space="preserve"> presents an image of</w:t>
      </w:r>
      <w:r w:rsidR="00501850">
        <w:rPr>
          <w:sz w:val="24"/>
        </w:rPr>
        <w:t xml:space="preserve"> all other</w:t>
      </w:r>
      <w:r w:rsidRPr="00A5146C">
        <w:rPr>
          <w:sz w:val="24"/>
        </w:rPr>
        <w:t xml:space="preserve"> handwritten fields to an operator for KFI. </w:t>
      </w:r>
      <w:r w:rsidR="00FF4124">
        <w:rPr>
          <w:sz w:val="24"/>
        </w:rPr>
        <w:t xml:space="preserve">Forms sent through the </w:t>
      </w:r>
      <w:r w:rsidR="004E0B02">
        <w:rPr>
          <w:sz w:val="24"/>
        </w:rPr>
        <w:t xml:space="preserve">KFP </w:t>
      </w:r>
      <w:r w:rsidR="00FF4124">
        <w:rPr>
          <w:sz w:val="24"/>
        </w:rPr>
        <w:t xml:space="preserve">process are </w:t>
      </w:r>
      <w:r w:rsidR="00D4273A">
        <w:rPr>
          <w:sz w:val="24"/>
        </w:rPr>
        <w:t>hand-keyed using guidelines and instructions for consistency</w:t>
      </w:r>
      <w:r w:rsidR="00FF4124">
        <w:rPr>
          <w:sz w:val="24"/>
        </w:rPr>
        <w:t>.</w:t>
      </w:r>
    </w:p>
    <w:p w:rsidR="0006040C" w:rsidRPr="00A5146C" w:rsidP="00C13221" w14:paraId="091DEFC0" w14:textId="77777777">
      <w:pPr>
        <w:pStyle w:val="P1-StandPara"/>
        <w:spacing w:line="240" w:lineRule="auto"/>
        <w:ind w:firstLine="0"/>
        <w:jc w:val="left"/>
        <w:rPr>
          <w:sz w:val="24"/>
        </w:rPr>
      </w:pPr>
    </w:p>
    <w:p w:rsidR="00A5146C" w:rsidP="00726ABF" w14:paraId="091DEFC1" w14:textId="034717AA">
      <w:pPr>
        <w:pStyle w:val="P1-StandPara"/>
        <w:numPr>
          <w:ilvl w:val="0"/>
          <w:numId w:val="4"/>
        </w:numPr>
        <w:spacing w:line="240" w:lineRule="auto"/>
        <w:jc w:val="left"/>
        <w:rPr>
          <w:sz w:val="24"/>
        </w:rPr>
      </w:pPr>
      <w:r w:rsidRPr="00A5146C">
        <w:rPr>
          <w:b/>
          <w:sz w:val="24"/>
        </w:rPr>
        <w:t>Verification.</w:t>
      </w:r>
      <w:r w:rsidRPr="00A5146C">
        <w:rPr>
          <w:sz w:val="24"/>
        </w:rPr>
        <w:t xml:space="preserve"> Extracted KFI data </w:t>
      </w:r>
      <w:r w:rsidR="00FF4124">
        <w:rPr>
          <w:sz w:val="24"/>
        </w:rPr>
        <w:t xml:space="preserve">(and a subset of KFP data) </w:t>
      </w:r>
      <w:r w:rsidRPr="00A5146C">
        <w:rPr>
          <w:sz w:val="24"/>
        </w:rPr>
        <w:t>are subject to 100% field validation according to project specifications. If a data value violates validation rules, the data</w:t>
      </w:r>
      <w:r w:rsidR="0024749D">
        <w:rPr>
          <w:sz w:val="24"/>
        </w:rPr>
        <w:t xml:space="preserve"> </w:t>
      </w:r>
      <w:r w:rsidR="00D73618">
        <w:rPr>
          <w:sz w:val="24"/>
        </w:rPr>
        <w:t xml:space="preserve">point </w:t>
      </w:r>
      <w:r w:rsidRPr="00A5146C">
        <w:rPr>
          <w:sz w:val="24"/>
        </w:rPr>
        <w:t xml:space="preserve">is flagged for review by verifiers who interactively review the images and the corresponding extracted data and resolve validation errors. </w:t>
      </w:r>
    </w:p>
    <w:p w:rsidR="00516D71" w:rsidRPr="00A5146C" w:rsidP="00516D71" w14:paraId="091DEFC2" w14:textId="77777777">
      <w:pPr>
        <w:pStyle w:val="P1-StandPara"/>
        <w:spacing w:line="240" w:lineRule="auto"/>
        <w:ind w:firstLine="0"/>
        <w:jc w:val="left"/>
        <w:rPr>
          <w:sz w:val="24"/>
        </w:rPr>
      </w:pPr>
    </w:p>
    <w:p w:rsidR="000416C5" w:rsidRPr="004D0442" w:rsidP="00FE09E8" w14:paraId="292FD254" w14:textId="040CC2FE">
      <w:pPr>
        <w:pStyle w:val="N2-2ndBullet"/>
        <w:numPr>
          <w:ilvl w:val="0"/>
          <w:numId w:val="4"/>
        </w:numPr>
        <w:tabs>
          <w:tab w:val="clear" w:pos="1728"/>
        </w:tabs>
        <w:spacing w:after="0" w:line="240" w:lineRule="auto"/>
        <w:jc w:val="left"/>
        <w:rPr>
          <w:b/>
        </w:rPr>
      </w:pPr>
      <w:r w:rsidRPr="00A5146C">
        <w:rPr>
          <w:b/>
          <w:sz w:val="24"/>
        </w:rPr>
        <w:t>Archiving.</w:t>
      </w:r>
      <w:r w:rsidRPr="00A5146C">
        <w:rPr>
          <w:sz w:val="24"/>
        </w:rPr>
        <w:t xml:space="preserve"> </w:t>
      </w:r>
      <w:r w:rsidR="00FF4124">
        <w:rPr>
          <w:sz w:val="24"/>
        </w:rPr>
        <w:t>All form i</w:t>
      </w:r>
      <w:r w:rsidRPr="00A5146C">
        <w:rPr>
          <w:sz w:val="24"/>
        </w:rPr>
        <w:t xml:space="preserve">mages will be scanned and archived to magnetic storage located on a secured server in case they are needed later. This eliminates the need to save paper copies of the completed questionnaires. </w:t>
      </w:r>
    </w:p>
    <w:p w:rsidR="0015795F" w:rsidP="00D4273A" w14:paraId="38F30FBE" w14:textId="77777777">
      <w:pPr>
        <w:pStyle w:val="ListParagraph"/>
        <w:rPr>
          <w:b/>
        </w:rPr>
      </w:pPr>
    </w:p>
    <w:p w:rsidR="0015795F" w:rsidP="00D4273A" w14:paraId="0819D099" w14:textId="77777777">
      <w:pPr>
        <w:pStyle w:val="N2-2ndBullet"/>
        <w:numPr>
          <w:ilvl w:val="0"/>
          <w:numId w:val="0"/>
        </w:numPr>
        <w:tabs>
          <w:tab w:val="clear" w:pos="1728"/>
        </w:tabs>
        <w:spacing w:after="0" w:line="240" w:lineRule="auto"/>
        <w:ind w:left="825"/>
        <w:jc w:val="left"/>
        <w:rPr>
          <w:b/>
        </w:rPr>
      </w:pPr>
    </w:p>
    <w:p w:rsidR="00DF21E0" w:rsidRPr="004F0887" w:rsidP="00D4273A" w14:paraId="091DEFC6" w14:textId="7316FD99">
      <w:pPr>
        <w:numPr>
          <w:ilvl w:val="0"/>
          <w:numId w:val="1"/>
        </w:numPr>
        <w:spacing w:before="240"/>
        <w:rPr>
          <w:b/>
          <w:sz w:val="24"/>
        </w:rPr>
      </w:pPr>
      <w:r w:rsidRPr="004F0887">
        <w:rPr>
          <w:b/>
          <w:sz w:val="24"/>
        </w:rPr>
        <w:t>Efforts to Identify Duplication and Use of Similar Information</w:t>
      </w:r>
    </w:p>
    <w:p w:rsidR="00770656" w:rsidP="00D4273A" w14:paraId="091DEFC7" w14:textId="255102B2">
      <w:pPr>
        <w:spacing w:before="240"/>
        <w:ind w:left="360"/>
        <w:rPr>
          <w:sz w:val="24"/>
        </w:rPr>
      </w:pPr>
      <w:r>
        <w:rPr>
          <w:sz w:val="24"/>
        </w:rPr>
        <w:t>T</w:t>
      </w:r>
      <w:r w:rsidR="003D7549">
        <w:rPr>
          <w:sz w:val="24"/>
        </w:rPr>
        <w:t xml:space="preserve">here is no known duplication </w:t>
      </w:r>
      <w:r w:rsidR="0019319A">
        <w:rPr>
          <w:sz w:val="24"/>
        </w:rPr>
        <w:t xml:space="preserve">of the NSCH-LC questions other than within the NSCH annual survey. </w:t>
      </w:r>
      <w:r w:rsidR="00945B4A">
        <w:rPr>
          <w:sz w:val="24"/>
        </w:rPr>
        <w:t>Data collected in the NSCH annual survey</w:t>
      </w:r>
      <w:r w:rsidR="00D05FF8">
        <w:rPr>
          <w:sz w:val="24"/>
        </w:rPr>
        <w:t xml:space="preserve"> prior to the COVID-19 pandemic will be compared to </w:t>
      </w:r>
      <w:r w:rsidR="00C73BC6">
        <w:rPr>
          <w:sz w:val="24"/>
        </w:rPr>
        <w:t xml:space="preserve">NSCH-LC data </w:t>
      </w:r>
      <w:r w:rsidR="00AB4704">
        <w:rPr>
          <w:sz w:val="24"/>
        </w:rPr>
        <w:t>to evaluate the change</w:t>
      </w:r>
      <w:r w:rsidR="00C73BC6">
        <w:rPr>
          <w:sz w:val="24"/>
        </w:rPr>
        <w:t>s</w:t>
      </w:r>
      <w:r w:rsidR="00AB4704">
        <w:rPr>
          <w:sz w:val="24"/>
        </w:rPr>
        <w:t xml:space="preserve"> in data points over time.</w:t>
      </w:r>
      <w:r w:rsidR="00FF1EA8">
        <w:rPr>
          <w:sz w:val="24"/>
        </w:rPr>
        <w:t xml:space="preserve">  </w:t>
      </w:r>
      <w:r w:rsidR="00E20105">
        <w:rPr>
          <w:sz w:val="24"/>
        </w:rPr>
        <w:t xml:space="preserve"> </w:t>
      </w:r>
      <w:r w:rsidR="00FE0224">
        <w:rPr>
          <w:sz w:val="24"/>
        </w:rPr>
        <w:t xml:space="preserve"> </w:t>
      </w:r>
    </w:p>
    <w:p w:rsidR="00355321" w:rsidRPr="00C95CBC" w:rsidP="00D4273A" w14:paraId="7A9E7CDF" w14:textId="77777777">
      <w:pPr>
        <w:spacing w:before="240"/>
        <w:ind w:left="360"/>
        <w:rPr>
          <w:color w:val="000000"/>
          <w:sz w:val="24"/>
        </w:rPr>
      </w:pPr>
    </w:p>
    <w:p w:rsidR="009B3794" w:rsidRPr="00771BA2" w:rsidP="00D4273A" w14:paraId="091DEFCF" w14:textId="46EFDA82">
      <w:pPr>
        <w:numPr>
          <w:ilvl w:val="0"/>
          <w:numId w:val="1"/>
        </w:numPr>
        <w:spacing w:before="240"/>
        <w:rPr>
          <w:color w:val="000000"/>
          <w:sz w:val="24"/>
        </w:rPr>
      </w:pPr>
      <w:r w:rsidRPr="00771BA2">
        <w:rPr>
          <w:b/>
          <w:sz w:val="24"/>
        </w:rPr>
        <w:t>Impact on Small Businesses or Other Small Entities</w:t>
      </w:r>
    </w:p>
    <w:p w:rsidR="00295D80" w:rsidP="00D4273A" w14:paraId="091DEFD0" w14:textId="150C8BCF">
      <w:pPr>
        <w:spacing w:before="240"/>
        <w:ind w:left="360"/>
        <w:rPr>
          <w:sz w:val="24"/>
        </w:rPr>
      </w:pPr>
      <w:r>
        <w:rPr>
          <w:sz w:val="24"/>
        </w:rPr>
        <w:t>Not applicable.</w:t>
      </w:r>
    </w:p>
    <w:p w:rsidR="004B1820" w:rsidRPr="00A772C9" w:rsidP="00D4273A" w14:paraId="1D5C47DD" w14:textId="0C878FE0">
      <w:pPr>
        <w:spacing w:before="240"/>
        <w:rPr>
          <w:sz w:val="24"/>
        </w:rPr>
      </w:pPr>
    </w:p>
    <w:p w:rsidR="00C13221" w:rsidRPr="004F0887" w:rsidP="00D4273A" w14:paraId="091DEFD1" w14:textId="77777777">
      <w:pPr>
        <w:numPr>
          <w:ilvl w:val="0"/>
          <w:numId w:val="1"/>
        </w:numPr>
        <w:spacing w:before="240" w:after="240"/>
        <w:rPr>
          <w:b/>
          <w:sz w:val="24"/>
        </w:rPr>
      </w:pPr>
      <w:r w:rsidRPr="004F0887">
        <w:rPr>
          <w:b/>
          <w:sz w:val="24"/>
        </w:rPr>
        <w:t>Consequences of Collecting the Information Less Frequent</w:t>
      </w:r>
      <w:r w:rsidRPr="004F0887" w:rsidR="001325B2">
        <w:rPr>
          <w:b/>
          <w:sz w:val="24"/>
        </w:rPr>
        <w:t>ly</w:t>
      </w:r>
    </w:p>
    <w:p w:rsidR="009B658A" w:rsidP="00D4273A" w14:paraId="13383303" w14:textId="10697D45">
      <w:pPr>
        <w:widowControl/>
        <w:spacing w:after="240"/>
        <w:ind w:left="360"/>
        <w:rPr>
          <w:sz w:val="24"/>
        </w:rPr>
      </w:pPr>
      <w:r w:rsidRPr="1F2856FA">
        <w:rPr>
          <w:sz w:val="24"/>
        </w:rPr>
        <w:t xml:space="preserve">The goal of the NSCH-LC is to provide HRSA MCHB, other government agencies, and other data users with the necessary data to assess the effects of the </w:t>
      </w:r>
      <w:r w:rsidRPr="1F2856FA" w:rsidR="004C67FF">
        <w:rPr>
          <w:sz w:val="24"/>
        </w:rPr>
        <w:t>COVID-19</w:t>
      </w:r>
      <w:r w:rsidRPr="1F2856FA">
        <w:rPr>
          <w:sz w:val="24"/>
        </w:rPr>
        <w:t xml:space="preserve"> pandemic on U.S. children, young adults, and their families, to illuminate key risk and protective factors for this cohort, and to identify gaps in health care and education during this period.</w:t>
      </w:r>
      <w:r w:rsidRPr="1F2856FA">
        <w:rPr>
          <w:sz w:val="24"/>
        </w:rPr>
        <w:t xml:space="preserve"> As this is </w:t>
      </w:r>
      <w:r w:rsidRPr="1F2856FA" w:rsidR="005A1EC6">
        <w:rPr>
          <w:sz w:val="24"/>
        </w:rPr>
        <w:t xml:space="preserve">a </w:t>
      </w:r>
      <w:r w:rsidRPr="1F2856FA">
        <w:rPr>
          <w:sz w:val="24"/>
        </w:rPr>
        <w:t>first</w:t>
      </w:r>
      <w:r w:rsidRPr="1F2856FA" w:rsidR="005D45B9">
        <w:rPr>
          <w:sz w:val="24"/>
        </w:rPr>
        <w:t>-</w:t>
      </w:r>
      <w:r w:rsidRPr="1F2856FA">
        <w:rPr>
          <w:sz w:val="24"/>
        </w:rPr>
        <w:t>year production survey</w:t>
      </w:r>
      <w:r w:rsidRPr="1F2856FA">
        <w:rPr>
          <w:sz w:val="24"/>
        </w:rPr>
        <w:t xml:space="preserve">, the consequences of </w:t>
      </w:r>
      <w:r w:rsidRPr="1F2856FA" w:rsidR="005D45B9">
        <w:rPr>
          <w:sz w:val="24"/>
        </w:rPr>
        <w:t>collecting the information</w:t>
      </w:r>
      <w:r w:rsidRPr="1F2856FA">
        <w:rPr>
          <w:sz w:val="24"/>
        </w:rPr>
        <w:t xml:space="preserve"> less frequently would be </w:t>
      </w:r>
      <w:r w:rsidRPr="1F2856FA">
        <w:rPr>
          <w:sz w:val="24"/>
        </w:rPr>
        <w:t xml:space="preserve">to </w:t>
      </w:r>
      <w:r w:rsidRPr="1F2856FA">
        <w:rPr>
          <w:sz w:val="24"/>
        </w:rPr>
        <w:t>not perform</w:t>
      </w:r>
      <w:r w:rsidRPr="1F2856FA">
        <w:rPr>
          <w:sz w:val="24"/>
        </w:rPr>
        <w:t xml:space="preserve"> this</w:t>
      </w:r>
      <w:r w:rsidRPr="1F2856FA">
        <w:rPr>
          <w:sz w:val="24"/>
        </w:rPr>
        <w:t xml:space="preserve"> </w:t>
      </w:r>
      <w:r w:rsidRPr="1F2856FA">
        <w:rPr>
          <w:sz w:val="24"/>
        </w:rPr>
        <w:t xml:space="preserve">data collection at all, resulting in a </w:t>
      </w:r>
      <w:r w:rsidRPr="1F2856FA" w:rsidR="00F176EA">
        <w:rPr>
          <w:sz w:val="24"/>
        </w:rPr>
        <w:t>gap of needed data</w:t>
      </w:r>
      <w:r w:rsidRPr="1F2856FA">
        <w:rPr>
          <w:sz w:val="24"/>
        </w:rPr>
        <w:t xml:space="preserve">.  </w:t>
      </w:r>
    </w:p>
    <w:p w:rsidR="004B1820" w:rsidP="00D4273A" w14:paraId="6C99A9BA" w14:textId="77777777">
      <w:pPr>
        <w:widowControl/>
        <w:spacing w:after="120"/>
        <w:rPr>
          <w:sz w:val="24"/>
        </w:rPr>
      </w:pPr>
    </w:p>
    <w:p w:rsidR="00416E98" w:rsidRPr="004F0887" w:rsidP="00D4273A" w14:paraId="091DEFD3" w14:textId="77777777">
      <w:pPr>
        <w:numPr>
          <w:ilvl w:val="0"/>
          <w:numId w:val="1"/>
        </w:numPr>
        <w:spacing w:before="240"/>
        <w:rPr>
          <w:b/>
          <w:sz w:val="24"/>
        </w:rPr>
      </w:pPr>
      <w:r w:rsidRPr="004F0887">
        <w:rPr>
          <w:b/>
          <w:sz w:val="24"/>
        </w:rPr>
        <w:t>Special Circumstances Relating to the Guidelines of 5 CFR 1320.5</w:t>
      </w:r>
    </w:p>
    <w:p w:rsidR="00C04B5D" w:rsidP="00D4273A" w14:paraId="091DEFD4" w14:textId="77777777">
      <w:pPr>
        <w:rPr>
          <w:sz w:val="24"/>
        </w:rPr>
      </w:pPr>
    </w:p>
    <w:p w:rsidR="00C04B5D" w:rsidRPr="003C5EAD" w:rsidP="00D4273A" w14:paraId="091DEFD5" w14:textId="77777777">
      <w:pPr>
        <w:ind w:left="360"/>
        <w:rPr>
          <w:sz w:val="24"/>
        </w:rPr>
      </w:pPr>
      <w:r w:rsidRPr="003C5EAD">
        <w:rPr>
          <w:sz w:val="24"/>
        </w:rPr>
        <w:t xml:space="preserve">This data collection will be consistent with the general information collection guidelines of </w:t>
      </w:r>
    </w:p>
    <w:p w:rsidR="00715BC0" w:rsidP="00D4273A" w14:paraId="79AA6CDF" w14:textId="6BE5895F">
      <w:pPr>
        <w:ind w:left="360"/>
        <w:rPr>
          <w:sz w:val="24"/>
        </w:rPr>
      </w:pPr>
      <w:r w:rsidRPr="003C5EAD">
        <w:rPr>
          <w:sz w:val="24"/>
        </w:rPr>
        <w:t xml:space="preserve">5 </w:t>
      </w:r>
      <w:r w:rsidRPr="003C5EAD" w:rsidR="00416E98">
        <w:rPr>
          <w:sz w:val="24"/>
        </w:rPr>
        <w:t>CFR 1320.5.  No special circumstances apply.</w:t>
      </w:r>
    </w:p>
    <w:p w:rsidR="000B484A" w:rsidP="00D4273A" w14:paraId="6E44F835" w14:textId="6F52B4BA">
      <w:pPr>
        <w:widowControl/>
        <w:autoSpaceDE/>
        <w:autoSpaceDN/>
        <w:adjustRightInd/>
        <w:rPr>
          <w:b/>
          <w:iCs/>
          <w:sz w:val="24"/>
        </w:rPr>
      </w:pPr>
    </w:p>
    <w:p w:rsidR="00D4273A" w:rsidP="00D4273A" w14:paraId="52EC3E01" w14:textId="77777777">
      <w:pPr>
        <w:widowControl/>
        <w:autoSpaceDE/>
        <w:autoSpaceDN/>
        <w:adjustRightInd/>
        <w:rPr>
          <w:b/>
          <w:iCs/>
          <w:sz w:val="24"/>
        </w:rPr>
      </w:pPr>
    </w:p>
    <w:p w:rsidR="00D4273A" w14:paraId="4D7390E1" w14:textId="77777777">
      <w:pPr>
        <w:widowControl/>
        <w:autoSpaceDE/>
        <w:autoSpaceDN/>
        <w:adjustRightInd/>
        <w:rPr>
          <w:b/>
          <w:iCs/>
          <w:sz w:val="24"/>
        </w:rPr>
      </w:pPr>
      <w:r>
        <w:rPr>
          <w:b/>
          <w:iCs/>
          <w:sz w:val="24"/>
        </w:rPr>
        <w:br w:type="page"/>
      </w:r>
    </w:p>
    <w:p w:rsidR="009B3794" w:rsidRPr="004F0887" w:rsidP="00D4273A" w14:paraId="091DEFD7" w14:textId="3F80DB8D">
      <w:pPr>
        <w:numPr>
          <w:ilvl w:val="0"/>
          <w:numId w:val="1"/>
        </w:numPr>
        <w:spacing w:before="240"/>
        <w:rPr>
          <w:b/>
          <w:sz w:val="24"/>
        </w:rPr>
      </w:pPr>
      <w:r w:rsidRPr="004F0887">
        <w:rPr>
          <w:b/>
          <w:iCs/>
          <w:sz w:val="24"/>
        </w:rPr>
        <w:t>Comments in Response to the Federal Register</w:t>
      </w:r>
      <w:r w:rsidRPr="004F0887">
        <w:rPr>
          <w:b/>
          <w:sz w:val="24"/>
        </w:rPr>
        <w:t xml:space="preserve"> Notice/Outside Consultation</w:t>
      </w:r>
    </w:p>
    <w:p w:rsidR="00A35B1E" w:rsidP="00D4273A" w14:paraId="091DEFD8" w14:textId="77777777">
      <w:pPr>
        <w:widowControl/>
        <w:autoSpaceDE/>
        <w:autoSpaceDN/>
        <w:adjustRightInd/>
        <w:rPr>
          <w:sz w:val="24"/>
        </w:rPr>
      </w:pPr>
    </w:p>
    <w:p w:rsidR="00263AB6" w:rsidP="0CF793B7" w14:paraId="345081A8" w14:textId="61A5625F">
      <w:pPr>
        <w:widowControl/>
        <w:autoSpaceDE/>
        <w:autoSpaceDN/>
        <w:adjustRightInd/>
        <w:ind w:left="360"/>
        <w:rPr>
          <w:sz w:val="24"/>
        </w:rPr>
      </w:pPr>
      <w:r w:rsidRPr="0CF793B7">
        <w:rPr>
          <w:sz w:val="24"/>
        </w:rPr>
        <w:t>The</w:t>
      </w:r>
      <w:r w:rsidRPr="0CF793B7" w:rsidR="00C534E6">
        <w:rPr>
          <w:sz w:val="24"/>
        </w:rPr>
        <w:t xml:space="preserve"> 60-day Federal Register Notice was published in the </w:t>
      </w:r>
      <w:r w:rsidRPr="0CF793B7" w:rsidR="00C534E6">
        <w:rPr>
          <w:i/>
          <w:iCs/>
          <w:sz w:val="24"/>
        </w:rPr>
        <w:t xml:space="preserve">Federal Register </w:t>
      </w:r>
      <w:r w:rsidRPr="0CF793B7">
        <w:rPr>
          <w:sz w:val="24"/>
        </w:rPr>
        <w:t xml:space="preserve">on </w:t>
      </w:r>
      <w:r w:rsidRPr="0CF793B7" w:rsidR="009639CC">
        <w:rPr>
          <w:sz w:val="24"/>
        </w:rPr>
        <w:t xml:space="preserve">November </w:t>
      </w:r>
      <w:r w:rsidRPr="0CF793B7" w:rsidR="00461947">
        <w:rPr>
          <w:sz w:val="24"/>
        </w:rPr>
        <w:t>21</w:t>
      </w:r>
      <w:r w:rsidRPr="0CF793B7" w:rsidR="009639CC">
        <w:rPr>
          <w:sz w:val="24"/>
        </w:rPr>
        <w:t xml:space="preserve">, </w:t>
      </w:r>
      <w:r w:rsidRPr="0CF793B7" w:rsidR="002E6349">
        <w:rPr>
          <w:sz w:val="24"/>
        </w:rPr>
        <w:t>202</w:t>
      </w:r>
      <w:r w:rsidRPr="0CF793B7" w:rsidR="00461947">
        <w:rPr>
          <w:sz w:val="24"/>
        </w:rPr>
        <w:t>2</w:t>
      </w:r>
      <w:r w:rsidRPr="0CF793B7" w:rsidR="00C534E6">
        <w:rPr>
          <w:sz w:val="24"/>
        </w:rPr>
        <w:t xml:space="preserve"> </w:t>
      </w:r>
      <w:r w:rsidRPr="0CF793B7">
        <w:rPr>
          <w:sz w:val="24"/>
        </w:rPr>
        <w:t>(8</w:t>
      </w:r>
      <w:r w:rsidRPr="0CF793B7" w:rsidR="006D4EEC">
        <w:rPr>
          <w:sz w:val="24"/>
        </w:rPr>
        <w:t>7</w:t>
      </w:r>
      <w:r w:rsidRPr="0CF793B7">
        <w:rPr>
          <w:sz w:val="24"/>
        </w:rPr>
        <w:t xml:space="preserve"> FR, N</w:t>
      </w:r>
      <w:r w:rsidRPr="0CF793B7" w:rsidR="00C534E6">
        <w:rPr>
          <w:sz w:val="24"/>
        </w:rPr>
        <w:t xml:space="preserve">o. </w:t>
      </w:r>
      <w:r w:rsidRPr="0CF793B7" w:rsidR="00D07B81">
        <w:rPr>
          <w:sz w:val="24"/>
        </w:rPr>
        <w:t>2</w:t>
      </w:r>
      <w:r w:rsidR="00063924">
        <w:rPr>
          <w:sz w:val="24"/>
        </w:rPr>
        <w:t>23</w:t>
      </w:r>
      <w:r w:rsidRPr="0CF793B7" w:rsidR="00997F55">
        <w:rPr>
          <w:sz w:val="24"/>
        </w:rPr>
        <w:t xml:space="preserve">; p. </w:t>
      </w:r>
      <w:r w:rsidRPr="0CF793B7" w:rsidR="006D4EEC">
        <w:rPr>
          <w:sz w:val="24"/>
        </w:rPr>
        <w:t>70773</w:t>
      </w:r>
      <w:r w:rsidRPr="0CF793B7" w:rsidR="0032341B">
        <w:rPr>
          <w:sz w:val="24"/>
        </w:rPr>
        <w:t>-</w:t>
      </w:r>
      <w:r w:rsidRPr="0CF793B7" w:rsidR="00DB3747">
        <w:rPr>
          <w:sz w:val="24"/>
        </w:rPr>
        <w:t>70774</w:t>
      </w:r>
      <w:r w:rsidRPr="0CF793B7" w:rsidR="00B2596B">
        <w:rPr>
          <w:sz w:val="24"/>
        </w:rPr>
        <w:t>)</w:t>
      </w:r>
      <w:r w:rsidRPr="0CF793B7" w:rsidR="00AF2940">
        <w:rPr>
          <w:sz w:val="24"/>
        </w:rPr>
        <w:t xml:space="preserve"> inviting public comments on our plans to submit this request</w:t>
      </w:r>
      <w:r w:rsidRPr="0CF793B7" w:rsidR="00C534E6">
        <w:rPr>
          <w:sz w:val="24"/>
        </w:rPr>
        <w:t>.</w:t>
      </w:r>
      <w:r w:rsidRPr="0CF793B7" w:rsidR="00D830AC">
        <w:rPr>
          <w:sz w:val="24"/>
        </w:rPr>
        <w:t xml:space="preserve"> </w:t>
      </w:r>
      <w:r w:rsidRPr="0CF793B7" w:rsidR="00AF2940">
        <w:rPr>
          <w:sz w:val="24"/>
        </w:rPr>
        <w:t>Three</w:t>
      </w:r>
      <w:r w:rsidRPr="0CF793B7" w:rsidR="00CA7C99">
        <w:rPr>
          <w:sz w:val="24"/>
        </w:rPr>
        <w:t xml:space="preserve"> </w:t>
      </w:r>
      <w:r w:rsidRPr="0CF793B7" w:rsidR="00D830AC">
        <w:rPr>
          <w:sz w:val="24"/>
        </w:rPr>
        <w:t>comment</w:t>
      </w:r>
      <w:r w:rsidRPr="0CF793B7" w:rsidR="00CA7C99">
        <w:rPr>
          <w:sz w:val="24"/>
        </w:rPr>
        <w:t>s</w:t>
      </w:r>
      <w:r w:rsidRPr="0CF793B7" w:rsidR="00D830AC">
        <w:rPr>
          <w:sz w:val="24"/>
        </w:rPr>
        <w:t xml:space="preserve"> w</w:t>
      </w:r>
      <w:r w:rsidRPr="0CF793B7" w:rsidR="00CA7C99">
        <w:rPr>
          <w:sz w:val="24"/>
        </w:rPr>
        <w:t>ere</w:t>
      </w:r>
      <w:r w:rsidRPr="0CF793B7" w:rsidR="00D830AC">
        <w:rPr>
          <w:sz w:val="24"/>
        </w:rPr>
        <w:t xml:space="preserve"> received</w:t>
      </w:r>
      <w:r w:rsidRPr="0CF793B7" w:rsidR="00AF2940">
        <w:rPr>
          <w:sz w:val="24"/>
        </w:rPr>
        <w:t>.</w:t>
      </w:r>
      <w:r w:rsidRPr="0CF793B7" w:rsidR="0042252D">
        <w:rPr>
          <w:sz w:val="24"/>
        </w:rPr>
        <w:t xml:space="preserve"> </w:t>
      </w:r>
    </w:p>
    <w:p w:rsidR="0042252D" w:rsidP="00FE09E8" w14:paraId="757E7F74" w14:textId="1EFC8E40">
      <w:pPr>
        <w:widowControl/>
        <w:autoSpaceDE/>
        <w:autoSpaceDN/>
        <w:adjustRightInd/>
        <w:ind w:left="360"/>
        <w:rPr>
          <w:sz w:val="24"/>
        </w:rPr>
      </w:pPr>
    </w:p>
    <w:p w:rsidR="00863C6B" w:rsidP="009124C9" w14:paraId="5DA9D48F" w14:textId="0C13D902">
      <w:pPr>
        <w:widowControl/>
        <w:autoSpaceDE/>
        <w:autoSpaceDN/>
        <w:adjustRightInd/>
        <w:ind w:left="720"/>
        <w:rPr>
          <w:sz w:val="24"/>
        </w:rPr>
      </w:pPr>
      <w:r w:rsidRPr="009223FD">
        <w:rPr>
          <w:sz w:val="24"/>
        </w:rPr>
        <w:t>Mr. Andrew Reamer, Research Professor George Washington Institute of Public Policy, George Washington University</w:t>
      </w:r>
      <w:r>
        <w:rPr>
          <w:sz w:val="24"/>
        </w:rPr>
        <w:t>,</w:t>
      </w:r>
      <w:r w:rsidRPr="009223FD">
        <w:rPr>
          <w:sz w:val="24"/>
        </w:rPr>
        <w:t xml:space="preserve"> requested copies of the collection instruments and supporting statements.  We provided these to </w:t>
      </w:r>
      <w:r w:rsidR="00AF2940">
        <w:rPr>
          <w:sz w:val="24"/>
        </w:rPr>
        <w:t>Dr</w:t>
      </w:r>
      <w:r w:rsidRPr="009223FD">
        <w:rPr>
          <w:sz w:val="24"/>
        </w:rPr>
        <w:t xml:space="preserve">. Reamer on December </w:t>
      </w:r>
      <w:r w:rsidR="00AF2940">
        <w:rPr>
          <w:sz w:val="24"/>
        </w:rPr>
        <w:t>7</w:t>
      </w:r>
      <w:r w:rsidRPr="009223FD">
        <w:rPr>
          <w:sz w:val="24"/>
        </w:rPr>
        <w:t>, 2022.</w:t>
      </w:r>
      <w:r>
        <w:rPr>
          <w:rFonts w:ascii="Calibri" w:hAnsi="Calibri" w:cs="Calibri"/>
          <w:i/>
          <w:iCs/>
          <w:color w:val="000000"/>
          <w:shd w:val="clear" w:color="auto" w:fill="FFFFFF"/>
        </w:rPr>
        <w:br/>
      </w:r>
      <w:r>
        <w:rPr>
          <w:sz w:val="24"/>
        </w:rPr>
        <w:br/>
      </w:r>
      <w:r w:rsidRPr="00863C6B">
        <w:rPr>
          <w:sz w:val="24"/>
        </w:rPr>
        <w:t xml:space="preserve">Jean Public expressed the following: general discontent with the government; concern over </w:t>
      </w:r>
      <w:r w:rsidR="00A02799">
        <w:rPr>
          <w:sz w:val="24"/>
        </w:rPr>
        <w:t xml:space="preserve">CDC being involved in </w:t>
      </w:r>
      <w:r w:rsidR="00082A93">
        <w:rPr>
          <w:sz w:val="24"/>
        </w:rPr>
        <w:t>government surveys</w:t>
      </w:r>
      <w:r w:rsidRPr="00863C6B">
        <w:rPr>
          <w:sz w:val="24"/>
        </w:rPr>
        <w:t xml:space="preserve">; </w:t>
      </w:r>
      <w:r w:rsidR="00082A93">
        <w:rPr>
          <w:sz w:val="24"/>
        </w:rPr>
        <w:t xml:space="preserve">and </w:t>
      </w:r>
      <w:r w:rsidRPr="00863C6B">
        <w:rPr>
          <w:sz w:val="24"/>
        </w:rPr>
        <w:t xml:space="preserve">concern about </w:t>
      </w:r>
      <w:r w:rsidR="000A1013">
        <w:rPr>
          <w:sz w:val="24"/>
        </w:rPr>
        <w:t>animal cruelty</w:t>
      </w:r>
      <w:r w:rsidRPr="00863C6B">
        <w:rPr>
          <w:sz w:val="24"/>
        </w:rPr>
        <w:t xml:space="preserve">. </w:t>
      </w:r>
      <w:r w:rsidR="00AF2940">
        <w:rPr>
          <w:sz w:val="24"/>
        </w:rPr>
        <w:t>T</w:t>
      </w:r>
      <w:r w:rsidR="00063FB7">
        <w:rPr>
          <w:sz w:val="24"/>
        </w:rPr>
        <w:t xml:space="preserve">he full comment </w:t>
      </w:r>
      <w:r w:rsidR="00AF2940">
        <w:rPr>
          <w:sz w:val="24"/>
        </w:rPr>
        <w:t xml:space="preserve">has been included as part of </w:t>
      </w:r>
      <w:r w:rsidRPr="009223FD" w:rsidR="00AF2940">
        <w:rPr>
          <w:b/>
          <w:bCs/>
          <w:sz w:val="24"/>
        </w:rPr>
        <w:t>Appendix D</w:t>
      </w:r>
      <w:r w:rsidR="00AF2940">
        <w:rPr>
          <w:sz w:val="24"/>
        </w:rPr>
        <w:t>.</w:t>
      </w:r>
      <w:r>
        <w:rPr>
          <w:sz w:val="24"/>
        </w:rPr>
        <w:br/>
      </w:r>
    </w:p>
    <w:p w:rsidR="00C151A4" w:rsidP="009124C9" w14:paraId="38D36F8D" w14:textId="17D50576">
      <w:pPr>
        <w:widowControl/>
        <w:autoSpaceDE/>
        <w:autoSpaceDN/>
        <w:adjustRightInd/>
        <w:ind w:left="720"/>
        <w:rPr>
          <w:sz w:val="24"/>
        </w:rPr>
      </w:pPr>
      <w:r>
        <w:rPr>
          <w:sz w:val="24"/>
        </w:rPr>
        <w:t>Dr. Jessica Mason, on behalf of the</w:t>
      </w:r>
      <w:r w:rsidR="00AF2940">
        <w:rPr>
          <w:sz w:val="24"/>
        </w:rPr>
        <w:t xml:space="preserve"> National Partnership for Women and Families, </w:t>
      </w:r>
      <w:r w:rsidRPr="009223FD" w:rsidR="00996412">
        <w:rPr>
          <w:sz w:val="24"/>
        </w:rPr>
        <w:t xml:space="preserve">recommend changes to the proposed survey questionnaires </w:t>
      </w:r>
      <w:r w:rsidRPr="009223FD" w:rsidR="00996412">
        <w:rPr>
          <w:sz w:val="24"/>
        </w:rPr>
        <w:t>in order to</w:t>
      </w:r>
      <w:r w:rsidRPr="009223FD" w:rsidR="00996412">
        <w:rPr>
          <w:sz w:val="24"/>
        </w:rPr>
        <w:t xml:space="preserve"> provide improved data relevant to paid leave.</w:t>
      </w:r>
      <w:r w:rsidR="00996412">
        <w:rPr>
          <w:sz w:val="24"/>
        </w:rPr>
        <w:t xml:space="preserve"> </w:t>
      </w:r>
      <w:r w:rsidR="00063FB7">
        <w:rPr>
          <w:sz w:val="24"/>
        </w:rPr>
        <w:t xml:space="preserve">The full comment has been included as part of </w:t>
      </w:r>
      <w:r w:rsidRPr="000143FD" w:rsidR="00063FB7">
        <w:rPr>
          <w:b/>
          <w:bCs/>
          <w:sz w:val="24"/>
        </w:rPr>
        <w:t>Appendix D</w:t>
      </w:r>
      <w:r w:rsidR="00063FB7">
        <w:rPr>
          <w:sz w:val="24"/>
        </w:rPr>
        <w:t xml:space="preserve">. </w:t>
      </w:r>
      <w:r w:rsidR="001A3F38">
        <w:rPr>
          <w:sz w:val="24"/>
        </w:rPr>
        <w:t xml:space="preserve">HRSA </w:t>
      </w:r>
      <w:r w:rsidR="00063FB7">
        <w:rPr>
          <w:sz w:val="24"/>
        </w:rPr>
        <w:t xml:space="preserve">MCHB will </w:t>
      </w:r>
      <w:r w:rsidRPr="009223FD" w:rsidR="00063FB7">
        <w:rPr>
          <w:sz w:val="24"/>
        </w:rPr>
        <w:t xml:space="preserve">consider how to address these suggestions and the topic of paid leave within the vehicle of the NSCH annual survey. </w:t>
      </w:r>
      <w:r w:rsidR="001A3F38">
        <w:rPr>
          <w:sz w:val="24"/>
        </w:rPr>
        <w:t xml:space="preserve">HRSA </w:t>
      </w:r>
      <w:r w:rsidRPr="009223FD" w:rsidR="00063FB7">
        <w:rPr>
          <w:sz w:val="24"/>
        </w:rPr>
        <w:t xml:space="preserve">MCHB agrees that population-level estimates on the availability of paid leave would have the potential of real impact and policy </w:t>
      </w:r>
      <w:r w:rsidRPr="009223FD" w:rsidR="0073330E">
        <w:rPr>
          <w:sz w:val="24"/>
        </w:rPr>
        <w:t>relevance</w:t>
      </w:r>
      <w:r w:rsidR="0073330E">
        <w:rPr>
          <w:sz w:val="24"/>
        </w:rPr>
        <w:t xml:space="preserve"> but</w:t>
      </w:r>
      <w:r w:rsidR="001A3F38">
        <w:rPr>
          <w:sz w:val="24"/>
        </w:rPr>
        <w:t xml:space="preserve"> finds</w:t>
      </w:r>
      <w:r w:rsidRPr="009223FD" w:rsidR="00063FB7">
        <w:rPr>
          <w:sz w:val="24"/>
        </w:rPr>
        <w:t xml:space="preserve"> the NSCH </w:t>
      </w:r>
      <w:r w:rsidR="009223FD">
        <w:rPr>
          <w:sz w:val="24"/>
        </w:rPr>
        <w:t xml:space="preserve">annual survey </w:t>
      </w:r>
      <w:r w:rsidRPr="009223FD" w:rsidR="00063FB7">
        <w:rPr>
          <w:sz w:val="24"/>
        </w:rPr>
        <w:t>is the most appropriate tool for that kind of data collection. Including these items in the LC would provide a brief picture into a time that reflects a</w:t>
      </w:r>
      <w:r w:rsidR="00FB6890">
        <w:rPr>
          <w:sz w:val="24"/>
        </w:rPr>
        <w:t xml:space="preserve"> multitude</w:t>
      </w:r>
      <w:r w:rsidRPr="009223FD" w:rsidR="00063FB7">
        <w:rPr>
          <w:sz w:val="24"/>
        </w:rPr>
        <w:t xml:space="preserve"> of exceptions and would not necessarily provide useful data to inform paid leave policies in a non-pandemic context.</w:t>
      </w:r>
    </w:p>
    <w:p w:rsidR="00463582" w:rsidP="00463582" w14:paraId="69CA797E" w14:textId="0C458668">
      <w:pPr>
        <w:widowControl/>
        <w:autoSpaceDE/>
        <w:autoSpaceDN/>
        <w:adjustRightInd/>
        <w:rPr>
          <w:sz w:val="24"/>
        </w:rPr>
      </w:pPr>
    </w:p>
    <w:p w:rsidR="00463582" w:rsidRPr="00463582" w:rsidP="00463582" w14:paraId="4D45A7A6" w14:textId="77777777">
      <w:pPr>
        <w:widowControl/>
        <w:autoSpaceDE/>
        <w:autoSpaceDN/>
        <w:adjustRightInd/>
        <w:ind w:left="360"/>
        <w:rPr>
          <w:sz w:val="24"/>
        </w:rPr>
      </w:pPr>
      <w:r w:rsidRPr="00463582">
        <w:rPr>
          <w:sz w:val="24"/>
        </w:rPr>
        <w:t xml:space="preserve">The content and design of the National Survey of Children’s Health Longitudinal Cohort (NSCH-LC) was informed by the consultation of multiple outside agencies. Prior to developing the data elements and determining the administration and design of the NSCH-LC, MCHB met with partners leading other federal or federally sponsored surveys to inform data element priorities, data availability, recordkeeping, and reporting. This included partners at the </w:t>
      </w:r>
      <w:r w:rsidRPr="00463582">
        <w:rPr>
          <w:sz w:val="24"/>
        </w:rPr>
        <w:t>DoL</w:t>
      </w:r>
      <w:r w:rsidRPr="00463582">
        <w:rPr>
          <w:sz w:val="24"/>
        </w:rPr>
        <w:t xml:space="preserve"> Bureau of Labor Statistics (i.e., National Longitudinal Surveys), the CDC Division of Nutrition, Physical Activity, and Obesity (i.e., Infant Feeding Practices Study II), the CDC National Center for Health Statistics (i.e., National Health Interview Survey), the NIH Office of the Director (i.e., Environmental Influences on Child Health Outcomes Program), the </w:t>
      </w:r>
      <w:r w:rsidRPr="00463582">
        <w:rPr>
          <w:sz w:val="24"/>
        </w:rPr>
        <w:t>DoED</w:t>
      </w:r>
      <w:r w:rsidRPr="00463582">
        <w:rPr>
          <w:sz w:val="24"/>
        </w:rPr>
        <w:t xml:space="preserve"> National Center for Education Statistics (i.e., Early Childhood Longitudinal Studies). To develop and optimize data elements, MCHB also consulted with the USDA Food and Nutrition Service and with partners from multiple outside agencies elements through the NICHD-led Pediatric Common Data Element Working Groups and the Long COVID Coordination Council. </w:t>
      </w:r>
    </w:p>
    <w:p w:rsidR="00463582" w:rsidP="00463582" w14:paraId="6242021F" w14:textId="77777777">
      <w:pPr>
        <w:widowControl/>
        <w:autoSpaceDE/>
        <w:autoSpaceDN/>
        <w:adjustRightInd/>
        <w:ind w:left="360"/>
        <w:rPr>
          <w:sz w:val="24"/>
        </w:rPr>
      </w:pPr>
    </w:p>
    <w:p w:rsidR="0088218E" w:rsidP="009124C9" w14:paraId="13977820" w14:textId="34E81CB9">
      <w:pPr>
        <w:widowControl/>
        <w:autoSpaceDE/>
        <w:autoSpaceDN/>
        <w:adjustRightInd/>
        <w:ind w:left="720"/>
        <w:rPr>
          <w:sz w:val="24"/>
        </w:rPr>
      </w:pPr>
    </w:p>
    <w:p w:rsidR="000B484A" w:rsidRPr="009639CC" w:rsidP="002826DE" w14:paraId="12DE94C7" w14:textId="77777777">
      <w:pPr>
        <w:widowControl/>
        <w:autoSpaceDE/>
        <w:autoSpaceDN/>
        <w:adjustRightInd/>
        <w:rPr>
          <w:b/>
          <w:sz w:val="24"/>
          <w:u w:val="single"/>
        </w:rPr>
      </w:pPr>
    </w:p>
    <w:p w:rsidR="00463582" w14:paraId="2CD8FF99" w14:textId="77777777">
      <w:pPr>
        <w:widowControl/>
        <w:autoSpaceDE/>
        <w:autoSpaceDN/>
        <w:adjustRightInd/>
        <w:rPr>
          <w:b/>
          <w:sz w:val="24"/>
        </w:rPr>
      </w:pPr>
      <w:r>
        <w:rPr>
          <w:b/>
          <w:sz w:val="24"/>
        </w:rPr>
        <w:br w:type="page"/>
      </w:r>
    </w:p>
    <w:p w:rsidR="009B3794" w:rsidRPr="009639CC" w:rsidP="00DE3812" w14:paraId="091DEFDB" w14:textId="4F5C8EA4">
      <w:pPr>
        <w:numPr>
          <w:ilvl w:val="0"/>
          <w:numId w:val="1"/>
        </w:numPr>
        <w:rPr>
          <w:b/>
          <w:sz w:val="24"/>
        </w:rPr>
      </w:pPr>
      <w:r w:rsidRPr="009639CC">
        <w:rPr>
          <w:b/>
          <w:sz w:val="24"/>
        </w:rPr>
        <w:t>Explanation of any Payment/Gift to Respondents</w:t>
      </w:r>
    </w:p>
    <w:p w:rsidR="00FB6A85" w:rsidRPr="009639CC" w:rsidP="00FB6A85" w14:paraId="091DEFDC" w14:textId="77777777"/>
    <w:p w:rsidR="0051063C" w:rsidP="00FE09E8" w14:paraId="229831B4" w14:textId="0A2050C3">
      <w:pPr>
        <w:ind w:left="360"/>
        <w:rPr>
          <w:sz w:val="24"/>
        </w:rPr>
      </w:pPr>
      <w:r w:rsidRPr="00EC1B8D">
        <w:rPr>
          <w:sz w:val="24"/>
        </w:rPr>
        <w:t>Incentives</w:t>
      </w:r>
      <w:r w:rsidRPr="00EC1B8D" w:rsidR="00014935">
        <w:rPr>
          <w:sz w:val="24"/>
        </w:rPr>
        <w:t xml:space="preserve"> </w:t>
      </w:r>
      <w:r w:rsidR="00395392">
        <w:rPr>
          <w:sz w:val="24"/>
        </w:rPr>
        <w:t>are</w:t>
      </w:r>
      <w:r w:rsidRPr="00EC1B8D" w:rsidR="00395392">
        <w:rPr>
          <w:sz w:val="24"/>
        </w:rPr>
        <w:t xml:space="preserve"> </w:t>
      </w:r>
      <w:r w:rsidRPr="00EC1B8D">
        <w:rPr>
          <w:sz w:val="24"/>
        </w:rPr>
        <w:t xml:space="preserve">treated as a design element </w:t>
      </w:r>
      <w:r w:rsidRPr="00EC1B8D" w:rsidR="00014935">
        <w:rPr>
          <w:sz w:val="24"/>
        </w:rPr>
        <w:t>for t</w:t>
      </w:r>
      <w:r w:rsidRPr="00EC1B8D" w:rsidR="00C767B5">
        <w:rPr>
          <w:sz w:val="24"/>
        </w:rPr>
        <w:t xml:space="preserve">he </w:t>
      </w:r>
      <w:r w:rsidRPr="00EC1B8D" w:rsidR="00923461">
        <w:rPr>
          <w:sz w:val="24"/>
        </w:rPr>
        <w:t>NSCH</w:t>
      </w:r>
      <w:r w:rsidRPr="00EC1B8D" w:rsidR="0089279A">
        <w:rPr>
          <w:sz w:val="24"/>
        </w:rPr>
        <w:t xml:space="preserve"> </w:t>
      </w:r>
      <w:r w:rsidR="00467EF4">
        <w:rPr>
          <w:sz w:val="24"/>
        </w:rPr>
        <w:t>annual survey</w:t>
      </w:r>
      <w:r w:rsidRPr="00EC1B8D" w:rsidR="009F16A5">
        <w:rPr>
          <w:sz w:val="24"/>
        </w:rPr>
        <w:t xml:space="preserve">. </w:t>
      </w:r>
      <w:r w:rsidRPr="00EC1B8D" w:rsidR="001428A3">
        <w:rPr>
          <w:sz w:val="24"/>
        </w:rPr>
        <w:t xml:space="preserve">The evaluation of results from </w:t>
      </w:r>
      <w:r w:rsidR="007242B8">
        <w:rPr>
          <w:sz w:val="24"/>
        </w:rPr>
        <w:t>the NSCH annual survey</w:t>
      </w:r>
      <w:r w:rsidRPr="00EC1B8D" w:rsidR="0089279A">
        <w:rPr>
          <w:sz w:val="24"/>
        </w:rPr>
        <w:t xml:space="preserve"> </w:t>
      </w:r>
      <w:r w:rsidRPr="00EC1B8D" w:rsidR="001428A3">
        <w:rPr>
          <w:sz w:val="24"/>
        </w:rPr>
        <w:t xml:space="preserve">show that there </w:t>
      </w:r>
      <w:r w:rsidRPr="00EC1B8D" w:rsidR="0089279A">
        <w:rPr>
          <w:sz w:val="24"/>
        </w:rPr>
        <w:t>i</w:t>
      </w:r>
      <w:r w:rsidRPr="00EC1B8D" w:rsidR="001428A3">
        <w:rPr>
          <w:sz w:val="24"/>
        </w:rPr>
        <w:t xml:space="preserve">s a statistically significant difference in the response rates </w:t>
      </w:r>
      <w:r w:rsidRPr="00EC1B8D" w:rsidR="00D069EB">
        <w:rPr>
          <w:sz w:val="24"/>
        </w:rPr>
        <w:t>among</w:t>
      </w:r>
      <w:r w:rsidRPr="00EC1B8D" w:rsidR="001428A3">
        <w:rPr>
          <w:sz w:val="24"/>
        </w:rPr>
        <w:t xml:space="preserve"> respondents </w:t>
      </w:r>
      <w:r w:rsidRPr="00EC1B8D" w:rsidR="00D069EB">
        <w:rPr>
          <w:sz w:val="24"/>
        </w:rPr>
        <w:t xml:space="preserve">who </w:t>
      </w:r>
      <w:r w:rsidRPr="00EC1B8D" w:rsidR="00246F74">
        <w:rPr>
          <w:sz w:val="24"/>
        </w:rPr>
        <w:t>received</w:t>
      </w:r>
      <w:r w:rsidRPr="00EC1B8D" w:rsidR="001428A3">
        <w:rPr>
          <w:sz w:val="24"/>
        </w:rPr>
        <w:t xml:space="preserve"> an incentive</w:t>
      </w:r>
      <w:r w:rsidRPr="00EC1B8D" w:rsidR="000C780E">
        <w:rPr>
          <w:sz w:val="24"/>
        </w:rPr>
        <w:t xml:space="preserve"> </w:t>
      </w:r>
      <w:r w:rsidRPr="00EC1B8D" w:rsidR="001428A3">
        <w:rPr>
          <w:sz w:val="24"/>
        </w:rPr>
        <w:t xml:space="preserve">compared to those who did not receive an incentive. </w:t>
      </w:r>
      <w:r w:rsidRPr="00EC1B8D" w:rsidR="00D069EB">
        <w:rPr>
          <w:sz w:val="24"/>
        </w:rPr>
        <w:t xml:space="preserve">In addition, </w:t>
      </w:r>
      <w:r w:rsidR="00846BC5">
        <w:rPr>
          <w:sz w:val="24"/>
        </w:rPr>
        <w:t xml:space="preserve">analysis of </w:t>
      </w:r>
      <w:r w:rsidR="00FE70E7">
        <w:rPr>
          <w:sz w:val="24"/>
        </w:rPr>
        <w:t>the 2020</w:t>
      </w:r>
      <w:r w:rsidR="00962A87">
        <w:rPr>
          <w:sz w:val="24"/>
        </w:rPr>
        <w:t xml:space="preserve"> NSCH annual survey results show</w:t>
      </w:r>
      <w:r w:rsidRPr="00EC1B8D" w:rsidR="001428A3">
        <w:rPr>
          <w:sz w:val="24"/>
        </w:rPr>
        <w:t xml:space="preserve"> a</w:t>
      </w:r>
      <w:r w:rsidRPr="00EC1B8D" w:rsidR="00041819">
        <w:rPr>
          <w:sz w:val="24"/>
        </w:rPr>
        <w:t xml:space="preserve">n </w:t>
      </w:r>
      <w:r w:rsidRPr="00EC1B8D" w:rsidR="001428A3">
        <w:rPr>
          <w:sz w:val="24"/>
        </w:rPr>
        <w:t xml:space="preserve">increase in response </w:t>
      </w:r>
      <w:r w:rsidRPr="00EC1B8D" w:rsidR="00D069EB">
        <w:rPr>
          <w:sz w:val="24"/>
        </w:rPr>
        <w:t>rates among</w:t>
      </w:r>
      <w:r w:rsidRPr="00EC1B8D" w:rsidR="001428A3">
        <w:rPr>
          <w:sz w:val="24"/>
        </w:rPr>
        <w:t xml:space="preserve"> households mailed a $5 incentive compared to those mailed a $2 incentive w</w:t>
      </w:r>
      <w:r w:rsidRPr="00EC1B8D" w:rsidR="00092F39">
        <w:rPr>
          <w:sz w:val="24"/>
        </w:rPr>
        <w:t>ith their initial survey invit</w:t>
      </w:r>
      <w:r w:rsidRPr="00EC1B8D" w:rsidR="008768A2">
        <w:rPr>
          <w:sz w:val="24"/>
        </w:rPr>
        <w:t>ation</w:t>
      </w:r>
      <w:r w:rsidRPr="00EC1B8D" w:rsidR="00D069EB">
        <w:rPr>
          <w:sz w:val="24"/>
        </w:rPr>
        <w:t>.</w:t>
      </w:r>
      <w:r w:rsidRPr="00EC1B8D" w:rsidR="00092F39">
        <w:rPr>
          <w:sz w:val="24"/>
        </w:rPr>
        <w:t xml:space="preserve"> </w:t>
      </w:r>
      <w:r w:rsidRPr="00EC1B8D" w:rsidR="00B06A76">
        <w:rPr>
          <w:sz w:val="24"/>
        </w:rPr>
        <w:t>Screener completion</w:t>
      </w:r>
      <w:r w:rsidRPr="00EC1B8D" w:rsidR="00FB176E">
        <w:rPr>
          <w:sz w:val="24"/>
        </w:rPr>
        <w:t xml:space="preserve"> rates</w:t>
      </w:r>
      <w:r w:rsidRPr="00EC1B8D" w:rsidR="00092F39">
        <w:rPr>
          <w:sz w:val="24"/>
        </w:rPr>
        <w:t xml:space="preserve"> </w:t>
      </w:r>
      <w:r w:rsidRPr="00EC1B8D" w:rsidR="00B06A76">
        <w:rPr>
          <w:sz w:val="24"/>
        </w:rPr>
        <w:t>(from eligible households) for</w:t>
      </w:r>
      <w:r w:rsidRPr="00EC1B8D" w:rsidR="008768A2">
        <w:rPr>
          <w:sz w:val="24"/>
        </w:rPr>
        <w:t xml:space="preserve"> the 20</w:t>
      </w:r>
      <w:r w:rsidR="00A02784">
        <w:rPr>
          <w:sz w:val="24"/>
        </w:rPr>
        <w:t>20</w:t>
      </w:r>
      <w:r w:rsidRPr="00EC1B8D" w:rsidR="00394B8F">
        <w:rPr>
          <w:sz w:val="24"/>
        </w:rPr>
        <w:t xml:space="preserve"> NSCH </w:t>
      </w:r>
      <w:r w:rsidRPr="00EC1B8D" w:rsidR="00092F39">
        <w:rPr>
          <w:sz w:val="24"/>
        </w:rPr>
        <w:t xml:space="preserve">were </w:t>
      </w:r>
      <w:r w:rsidRPr="00EC1B8D" w:rsidR="008768A2">
        <w:rPr>
          <w:sz w:val="24"/>
        </w:rPr>
        <w:t>4</w:t>
      </w:r>
      <w:r w:rsidR="00FA5649">
        <w:rPr>
          <w:sz w:val="24"/>
        </w:rPr>
        <w:t>1.</w:t>
      </w:r>
      <w:r w:rsidR="00A02784">
        <w:rPr>
          <w:sz w:val="24"/>
        </w:rPr>
        <w:t>9</w:t>
      </w:r>
      <w:r w:rsidRPr="00EC1B8D" w:rsidR="00092F39">
        <w:rPr>
          <w:sz w:val="24"/>
        </w:rPr>
        <w:t xml:space="preserve">% for respondents with no incentives, compared with </w:t>
      </w:r>
      <w:r w:rsidRPr="00EC1B8D" w:rsidR="008768A2">
        <w:rPr>
          <w:sz w:val="24"/>
        </w:rPr>
        <w:t>4</w:t>
      </w:r>
      <w:r w:rsidR="00A02784">
        <w:rPr>
          <w:sz w:val="24"/>
        </w:rPr>
        <w:t>5.7</w:t>
      </w:r>
      <w:r w:rsidRPr="00EC1B8D" w:rsidR="00092F39">
        <w:rPr>
          <w:sz w:val="24"/>
        </w:rPr>
        <w:t xml:space="preserve">% for those with a $2 incentive and </w:t>
      </w:r>
      <w:r w:rsidR="00380D50">
        <w:rPr>
          <w:sz w:val="24"/>
        </w:rPr>
        <w:t>48.</w:t>
      </w:r>
      <w:r w:rsidR="00A92324">
        <w:rPr>
          <w:sz w:val="24"/>
        </w:rPr>
        <w:t>2</w:t>
      </w:r>
      <w:r w:rsidRPr="00EC1B8D" w:rsidR="00092F39">
        <w:rPr>
          <w:sz w:val="24"/>
        </w:rPr>
        <w:t>% for those with a $5 incentive.</w:t>
      </w:r>
      <w:r w:rsidRPr="00EC1B8D" w:rsidR="00D069EB">
        <w:rPr>
          <w:sz w:val="24"/>
        </w:rPr>
        <w:t xml:space="preserve"> </w:t>
      </w:r>
      <w:r w:rsidR="00C33807">
        <w:rPr>
          <w:sz w:val="24"/>
        </w:rPr>
        <w:t>Based on this research, the</w:t>
      </w:r>
      <w:r w:rsidR="00C31E58">
        <w:rPr>
          <w:sz w:val="24"/>
        </w:rPr>
        <w:t xml:space="preserve"> </w:t>
      </w:r>
      <w:r w:rsidRPr="00C31E58" w:rsidR="00C31E58">
        <w:rPr>
          <w:sz w:val="24"/>
        </w:rPr>
        <w:t>NSCH-LC will provide a $5 pre-paid unconditional cash incentive to 100% of the total sampled addresses.</w:t>
      </w:r>
      <w:r w:rsidR="00C33807">
        <w:rPr>
          <w:sz w:val="24"/>
        </w:rPr>
        <w:t xml:space="preserve"> </w:t>
      </w:r>
    </w:p>
    <w:p w:rsidR="0051063C" w:rsidP="00FE09E8" w14:paraId="72187C51" w14:textId="77777777">
      <w:pPr>
        <w:ind w:left="360"/>
        <w:rPr>
          <w:sz w:val="24"/>
        </w:rPr>
      </w:pPr>
    </w:p>
    <w:p w:rsidR="004B1820" w:rsidP="00FE09E8" w14:paraId="1F606CA4" w14:textId="3B40D3D4">
      <w:pPr>
        <w:pStyle w:val="a"/>
        <w:widowControl/>
        <w:tabs>
          <w:tab w:val="left" w:pos="0"/>
        </w:tabs>
        <w:spacing w:before="120" w:after="120"/>
        <w:ind w:left="360" w:firstLine="0"/>
      </w:pPr>
      <w:r w:rsidRPr="00E17C65">
        <w:t>Incentives are commonly used in other HHS-sponsored surveys including the National Health Interview Survey</w:t>
      </w:r>
      <w:r w:rsidR="006A3B93">
        <w:t xml:space="preserve"> (NHIS)</w:t>
      </w:r>
      <w:r w:rsidRPr="00E17C65">
        <w:t>, the National Survey of Family Growth</w:t>
      </w:r>
      <w:r w:rsidR="006A3B93">
        <w:t xml:space="preserve"> (NSFG)</w:t>
      </w:r>
      <w:r w:rsidRPr="00E17C65">
        <w:t>, the National Health and Nutrition Examination Survey</w:t>
      </w:r>
      <w:r w:rsidR="006A3B93">
        <w:t xml:space="preserve"> (NHANES)</w:t>
      </w:r>
      <w:r w:rsidRPr="00E17C65">
        <w:t>, the National Survey on Drug Use and Health</w:t>
      </w:r>
      <w:r w:rsidR="006A3B93">
        <w:t xml:space="preserve"> (NSDUH)</w:t>
      </w:r>
      <w:r w:rsidRPr="00E17C65">
        <w:t>, and the Health Center Patient Survey</w:t>
      </w:r>
      <w:r w:rsidR="006A3B93">
        <w:t xml:space="preserve"> (HCPS)</w:t>
      </w:r>
      <w:r w:rsidRPr="00E17C65">
        <w:t xml:space="preserve">. </w:t>
      </w:r>
      <w:r w:rsidR="00441752">
        <w:t>E</w:t>
      </w:r>
      <w:r w:rsidRPr="00E17C65" w:rsidR="003F0975">
        <w:t>xperimentation within a ge</w:t>
      </w:r>
      <w:r w:rsidRPr="00E17C65" w:rsidR="00CA24B9">
        <w:t xml:space="preserve">neral population </w:t>
      </w:r>
      <w:r w:rsidRPr="00E17C65" w:rsidR="00CA24B9">
        <w:t>mixed-</w:t>
      </w:r>
      <w:r w:rsidRPr="00E17C65" w:rsidR="00C04B5D">
        <w:t>mode</w:t>
      </w:r>
      <w:r w:rsidRPr="00E17C65" w:rsidR="00C04B5D">
        <w:t xml:space="preserve"> (Web and Mail) survey</w:t>
      </w:r>
      <w:r w:rsidRPr="00E17C65" w:rsidR="003F0975">
        <w:t xml:space="preserve"> </w:t>
      </w:r>
      <w:r w:rsidRPr="00E17C65" w:rsidR="004D74D1">
        <w:t xml:space="preserve">found </w:t>
      </w:r>
      <w:r w:rsidRPr="00E17C65" w:rsidR="003F0975">
        <w:t xml:space="preserve">that the use of a prepaid incentive </w:t>
      </w:r>
      <w:r w:rsidRPr="00E17C65" w:rsidR="00CF3111">
        <w:t>more than</w:t>
      </w:r>
      <w:r w:rsidRPr="00E17C65" w:rsidR="003F0975">
        <w:t xml:space="preserve"> doubled the response rate within that population from 25% to 56% (Messer </w:t>
      </w:r>
      <w:r w:rsidRPr="00E17C65" w:rsidR="007F7A85">
        <w:t>&amp;</w:t>
      </w:r>
      <w:r w:rsidRPr="00E17C65" w:rsidR="003F0975">
        <w:t xml:space="preserve"> </w:t>
      </w:r>
      <w:r w:rsidRPr="00E17C65" w:rsidR="003F0975">
        <w:t>Dillman</w:t>
      </w:r>
      <w:r w:rsidRPr="00E17C65" w:rsidR="00974997">
        <w:t>,</w:t>
      </w:r>
      <w:r w:rsidRPr="00E17C65" w:rsidR="003F0975">
        <w:t xml:space="preserve"> 2011)</w:t>
      </w:r>
      <w:r>
        <w:rPr>
          <w:rStyle w:val="FootnoteReference"/>
          <w:vertAlign w:val="superscript"/>
        </w:rPr>
        <w:footnoteReference w:id="4"/>
      </w:r>
      <w:r w:rsidRPr="00E17C65" w:rsidR="003F0975">
        <w:t>.</w:t>
      </w:r>
    </w:p>
    <w:p w:rsidR="006F423D" w:rsidRPr="00E17C65" w:rsidP="004D74D1" w14:paraId="091DEFF9" w14:textId="08F7A422">
      <w:pPr>
        <w:pStyle w:val="a"/>
        <w:widowControl/>
        <w:tabs>
          <w:tab w:val="left" w:pos="0"/>
        </w:tabs>
        <w:spacing w:before="120" w:after="120"/>
        <w:ind w:left="0" w:firstLine="0"/>
      </w:pPr>
      <w:r w:rsidRPr="00E17C65">
        <w:t xml:space="preserve"> </w:t>
      </w:r>
    </w:p>
    <w:p w:rsidR="009B3794" w:rsidRPr="004F0887" w:rsidP="00DE3812" w14:paraId="091DEFFA" w14:textId="77777777">
      <w:pPr>
        <w:numPr>
          <w:ilvl w:val="0"/>
          <w:numId w:val="1"/>
        </w:numPr>
        <w:spacing w:before="240"/>
        <w:rPr>
          <w:b/>
          <w:sz w:val="24"/>
        </w:rPr>
      </w:pPr>
      <w:r w:rsidRPr="004F0887">
        <w:rPr>
          <w:b/>
          <w:sz w:val="24"/>
        </w:rPr>
        <w:t>Assurance of Confidentiality Provided to Respondents</w:t>
      </w:r>
    </w:p>
    <w:p w:rsidR="00C83E48" w:rsidP="00FE09E8" w14:paraId="3EEA01B9" w14:textId="4A218DCE">
      <w:pPr>
        <w:spacing w:before="240" w:after="120"/>
        <w:ind w:left="360"/>
        <w:rPr>
          <w:sz w:val="24"/>
        </w:rPr>
      </w:pPr>
      <w:r>
        <w:rPr>
          <w:sz w:val="24"/>
        </w:rPr>
        <w:t xml:space="preserve">The following confidentiality statement will be presented to respondents within </w:t>
      </w:r>
      <w:r w:rsidR="008B6E70">
        <w:rPr>
          <w:sz w:val="24"/>
        </w:rPr>
        <w:t xml:space="preserve">both </w:t>
      </w:r>
      <w:r>
        <w:rPr>
          <w:sz w:val="24"/>
        </w:rPr>
        <w:t>the Centurion Web instrument and paper questionnaires:</w:t>
      </w:r>
    </w:p>
    <w:p w:rsidR="00C83E48" w:rsidP="00C83E48" w14:paraId="66608AAB" w14:textId="77777777">
      <w:pPr>
        <w:spacing w:before="240" w:after="120"/>
        <w:ind w:left="360"/>
        <w:rPr>
          <w:sz w:val="24"/>
        </w:rPr>
      </w:pPr>
      <w:r w:rsidRPr="00C44003">
        <w:rPr>
          <w:sz w:val="24"/>
        </w:rPr>
        <w:t>The Census Bureau is required by law to protect your information.  We are not permitted to publicly release your responses in a way that could identify your household. The Census Bureau is conducting this survey under the authority of Title 13, United States Code (U.S.C.), Section 8(b) (13 U.S.C. § 8(b)) and Section 501(a)(2) of the Social Security Act (42 U.S.C. § 701). Federal law protects your privacy and keeps your answers confidential under Title 13, U.S.C., Section 9 (13 U.S.C. § 9). Per the Federal Cybersecurity Enhancement Act of 2015, your data are protected from cybersecurity risks through screening of the systems that transmit your data.</w:t>
      </w:r>
    </w:p>
    <w:p w:rsidR="00C83E48" w:rsidP="00C83E48" w14:paraId="4CEF711B" w14:textId="77777777">
      <w:pPr>
        <w:spacing w:before="240" w:after="120"/>
        <w:ind w:left="360"/>
        <w:rPr>
          <w:sz w:val="24"/>
        </w:rPr>
      </w:pPr>
      <w:r w:rsidRPr="00C44003">
        <w:rPr>
          <w:sz w:val="24"/>
        </w:rPr>
        <w:t xml:space="preserve">Under the Privacy Act of 1974 (5 U.S.C. Section 552a), these records are maintained by the Census Bureau under SORN COMMERCE/CENSUS-3, Demographic Survey Collection (Census Bureau Sampling Frame). Access to records maintained in the system is restricted to Census Bureau employees and certain individuals authorized by Title 13, U.S. Code (designated as Special Sworn Status individuals). These individuals are subject to the same confidentiality requirements as regular Census Bureau employees. </w:t>
      </w:r>
    </w:p>
    <w:p w:rsidR="00954513" w:rsidP="00C83E48" w14:paraId="38BE4154" w14:textId="77777777">
      <w:pPr>
        <w:spacing w:before="240" w:after="120"/>
        <w:ind w:left="360"/>
        <w:rPr>
          <w:sz w:val="24"/>
        </w:rPr>
      </w:pPr>
      <w:r w:rsidRPr="00C44003">
        <w:rPr>
          <w:sz w:val="24"/>
        </w:rPr>
        <w:t xml:space="preserve">Participation in this survey is voluntary and there are no penalties for refusing to answer questions. However, your cooperation in obtaining this much needed information is extremely important </w:t>
      </w:r>
      <w:r w:rsidRPr="00C44003">
        <w:rPr>
          <w:sz w:val="24"/>
        </w:rPr>
        <w:t>in order to</w:t>
      </w:r>
      <w:r w:rsidRPr="00C44003">
        <w:rPr>
          <w:sz w:val="24"/>
        </w:rPr>
        <w:t xml:space="preserve"> ensure complete and accurate results.</w:t>
      </w:r>
    </w:p>
    <w:p w:rsidR="00954513" w14:paraId="39035403" w14:textId="6AE688B9">
      <w:pPr>
        <w:widowControl/>
        <w:autoSpaceDE/>
        <w:autoSpaceDN/>
        <w:adjustRightInd/>
        <w:rPr>
          <w:sz w:val="24"/>
        </w:rPr>
      </w:pPr>
    </w:p>
    <w:p w:rsidR="009B3794" w:rsidRPr="004F0887" w:rsidP="00DE3812" w14:paraId="091DEFFE" w14:textId="77777777">
      <w:pPr>
        <w:numPr>
          <w:ilvl w:val="0"/>
          <w:numId w:val="1"/>
        </w:numPr>
        <w:spacing w:before="240"/>
        <w:rPr>
          <w:b/>
          <w:sz w:val="24"/>
        </w:rPr>
      </w:pPr>
      <w:r w:rsidRPr="004F0887">
        <w:rPr>
          <w:b/>
          <w:sz w:val="24"/>
        </w:rPr>
        <w:t>Justification for Sensitive Questions</w:t>
      </w:r>
    </w:p>
    <w:p w:rsidR="007E2876" w:rsidP="0014422B" w14:paraId="3F4E739D" w14:textId="1CEE1B2E">
      <w:pPr>
        <w:widowControl/>
        <w:tabs>
          <w:tab w:val="num" w:pos="360"/>
        </w:tabs>
        <w:spacing w:before="240"/>
        <w:ind w:left="360"/>
        <w:rPr>
          <w:sz w:val="24"/>
        </w:rPr>
      </w:pPr>
      <w:r w:rsidRPr="00A43802">
        <w:rPr>
          <w:sz w:val="24"/>
        </w:rPr>
        <w:t>Sensitive questions are genera</w:t>
      </w:r>
      <w:r w:rsidR="00FB5CCB">
        <w:rPr>
          <w:sz w:val="24"/>
        </w:rPr>
        <w:t>lly not included on the NSCH</w:t>
      </w:r>
      <w:r w:rsidR="00407C1E">
        <w:rPr>
          <w:sz w:val="24"/>
        </w:rPr>
        <w:t>-LC</w:t>
      </w:r>
      <w:r w:rsidR="00320663">
        <w:rPr>
          <w:sz w:val="24"/>
        </w:rPr>
        <w:t>. However, it is possible that respondents may find some questions related to their children’s health or disease status to be sensitive in nature. Respondent</w:t>
      </w:r>
      <w:r w:rsidR="00D74FB4">
        <w:rPr>
          <w:sz w:val="24"/>
        </w:rPr>
        <w:t xml:space="preserve">s are made aware of the </w:t>
      </w:r>
      <w:r w:rsidR="00ED7BB0">
        <w:rPr>
          <w:sz w:val="24"/>
        </w:rPr>
        <w:t>voluntary nature of this survey in the cover letter that accompanies the</w:t>
      </w:r>
      <w:r w:rsidR="008B4BE8">
        <w:rPr>
          <w:sz w:val="24"/>
        </w:rPr>
        <w:t xml:space="preserve"> invitation to complete the</w:t>
      </w:r>
      <w:r w:rsidR="00ED7BB0">
        <w:rPr>
          <w:sz w:val="24"/>
        </w:rPr>
        <w:t xml:space="preserve"> questionnaire</w:t>
      </w:r>
      <w:r w:rsidR="00553AAA">
        <w:rPr>
          <w:sz w:val="24"/>
        </w:rPr>
        <w:t xml:space="preserve"> a</w:t>
      </w:r>
      <w:r w:rsidR="007D560F">
        <w:rPr>
          <w:sz w:val="24"/>
        </w:rPr>
        <w:t>s well as on the paper and web instruments</w:t>
      </w:r>
      <w:r w:rsidR="00CD42B5">
        <w:rPr>
          <w:sz w:val="24"/>
        </w:rPr>
        <w:t>.</w:t>
      </w:r>
      <w:r w:rsidR="00320663">
        <w:rPr>
          <w:sz w:val="24"/>
        </w:rPr>
        <w:t xml:space="preserve"> </w:t>
      </w:r>
      <w:r w:rsidR="00CD42B5">
        <w:rPr>
          <w:sz w:val="24"/>
        </w:rPr>
        <w:t>I</w:t>
      </w:r>
      <w:r w:rsidR="00320663">
        <w:rPr>
          <w:sz w:val="24"/>
        </w:rPr>
        <w:t>ndividuals are free to refrain from answering any question that they do not feel comfortable responding to</w:t>
      </w:r>
      <w:r w:rsidR="00FB5CCB">
        <w:rPr>
          <w:sz w:val="24"/>
        </w:rPr>
        <w:t xml:space="preserve">. </w:t>
      </w:r>
      <w:r w:rsidR="0033644C">
        <w:rPr>
          <w:sz w:val="24"/>
        </w:rPr>
        <w:t>T</w:t>
      </w:r>
      <w:r w:rsidRPr="00A43802">
        <w:rPr>
          <w:sz w:val="24"/>
        </w:rPr>
        <w:t xml:space="preserve">he </w:t>
      </w:r>
      <w:r w:rsidR="00D74FB4">
        <w:rPr>
          <w:sz w:val="24"/>
        </w:rPr>
        <w:t>U.S. Department of He</w:t>
      </w:r>
      <w:r w:rsidR="00ED7BB0">
        <w:rPr>
          <w:sz w:val="24"/>
        </w:rPr>
        <w:t>alth and Human Services</w:t>
      </w:r>
      <w:r w:rsidRPr="00A43802" w:rsidR="009B3794">
        <w:rPr>
          <w:sz w:val="24"/>
        </w:rPr>
        <w:t xml:space="preserve"> requires that race </w:t>
      </w:r>
      <w:r w:rsidRPr="0033644C" w:rsidR="0033644C">
        <w:rPr>
          <w:sz w:val="24"/>
        </w:rPr>
        <w:t>and</w:t>
      </w:r>
      <w:r w:rsidR="005B7225">
        <w:rPr>
          <w:sz w:val="24"/>
        </w:rPr>
        <w:t xml:space="preserve"> ethnicity be asked</w:t>
      </w:r>
      <w:r w:rsidRPr="00A43802" w:rsidR="009B3794">
        <w:rPr>
          <w:sz w:val="24"/>
        </w:rPr>
        <w:t xml:space="preserve"> </w:t>
      </w:r>
      <w:r w:rsidRPr="00A43802" w:rsidR="00472847">
        <w:rPr>
          <w:sz w:val="24"/>
        </w:rPr>
        <w:t xml:space="preserve">on </w:t>
      </w:r>
      <w:r w:rsidRPr="00A43802" w:rsidR="009B3794">
        <w:rPr>
          <w:sz w:val="24"/>
        </w:rPr>
        <w:t>all H</w:t>
      </w:r>
      <w:r w:rsidR="0033644C">
        <w:rPr>
          <w:sz w:val="24"/>
        </w:rPr>
        <w:t>HS data collection instruments and questions on both race and His</w:t>
      </w:r>
      <w:r w:rsidR="000F72F1">
        <w:rPr>
          <w:sz w:val="24"/>
        </w:rPr>
        <w:t>panic origin appear on the NSCH</w:t>
      </w:r>
      <w:r w:rsidR="0033644C">
        <w:rPr>
          <w:sz w:val="24"/>
        </w:rPr>
        <w:t>. There is, however, no requirement that respondents answer these questions.</w:t>
      </w:r>
    </w:p>
    <w:p w:rsidR="00F35B67" w:rsidP="0014422B" w14:paraId="759562D7" w14:textId="77777777">
      <w:pPr>
        <w:widowControl/>
        <w:tabs>
          <w:tab w:val="num" w:pos="360"/>
        </w:tabs>
        <w:spacing w:before="240"/>
        <w:ind w:left="360"/>
        <w:rPr>
          <w:sz w:val="24"/>
        </w:rPr>
      </w:pPr>
    </w:p>
    <w:p w:rsidR="009B3794" w:rsidRPr="00577847" w:rsidP="00DE3812" w14:paraId="091DF000" w14:textId="2C94DC84">
      <w:pPr>
        <w:numPr>
          <w:ilvl w:val="0"/>
          <w:numId w:val="1"/>
        </w:numPr>
        <w:spacing w:before="240"/>
        <w:rPr>
          <w:sz w:val="24"/>
        </w:rPr>
      </w:pPr>
      <w:r>
        <w:rPr>
          <w:b/>
          <w:sz w:val="24"/>
        </w:rPr>
        <w:t>Estimates of Annualized Hour and Cost Burden</w:t>
      </w:r>
    </w:p>
    <w:p w:rsidR="00577847" w:rsidP="00577847" w14:paraId="186655BC" w14:textId="77777777">
      <w:pPr>
        <w:pStyle w:val="ListParagraph"/>
        <w:widowControl/>
        <w:autoSpaceDE/>
        <w:autoSpaceDN/>
        <w:adjustRightInd/>
        <w:ind w:left="360"/>
        <w:rPr>
          <w:sz w:val="24"/>
        </w:rPr>
      </w:pPr>
    </w:p>
    <w:p w:rsidR="00577847" w:rsidRPr="004F0887" w:rsidP="27610801" w14:paraId="67C2BC59" w14:textId="2A04BD5B">
      <w:pPr>
        <w:pStyle w:val="ListParagraph"/>
        <w:widowControl/>
        <w:autoSpaceDE/>
        <w:autoSpaceDN/>
        <w:adjustRightInd/>
        <w:ind w:left="360"/>
        <w:rPr>
          <w:sz w:val="24"/>
        </w:rPr>
      </w:pPr>
      <w:r w:rsidRPr="0CF793B7">
        <w:rPr>
          <w:sz w:val="24"/>
        </w:rPr>
        <w:t xml:space="preserve">Estimates of annualized hour burden and annualized cost to respondents are listed in Tables 12A and 12B, respectively. </w:t>
      </w:r>
      <w:r w:rsidRPr="0CF793B7" w:rsidR="0067233C">
        <w:rPr>
          <w:sz w:val="24"/>
        </w:rPr>
        <w:t xml:space="preserve">Due to the uncertainty of </w:t>
      </w:r>
      <w:r w:rsidRPr="0CF793B7" w:rsidR="005848C2">
        <w:rPr>
          <w:sz w:val="24"/>
        </w:rPr>
        <w:t>projected response</w:t>
      </w:r>
      <w:r w:rsidRPr="0CF793B7" w:rsidR="002750C9">
        <w:rPr>
          <w:sz w:val="24"/>
        </w:rPr>
        <w:t xml:space="preserve"> and this being the initial fielding of the survey</w:t>
      </w:r>
      <w:r w:rsidRPr="0CF793B7" w:rsidR="005E0645">
        <w:rPr>
          <w:sz w:val="24"/>
        </w:rPr>
        <w:t xml:space="preserve">, the </w:t>
      </w:r>
      <w:r w:rsidRPr="0CF793B7" w:rsidR="00F76841">
        <w:rPr>
          <w:sz w:val="24"/>
        </w:rPr>
        <w:t>maximum</w:t>
      </w:r>
      <w:r w:rsidRPr="0CF793B7">
        <w:rPr>
          <w:sz w:val="24"/>
        </w:rPr>
        <w:t xml:space="preserve"> number of estimated respondents is expected to be approximately </w:t>
      </w:r>
      <w:r w:rsidRPr="0CF793B7" w:rsidR="00E978AC">
        <w:rPr>
          <w:sz w:val="24"/>
        </w:rPr>
        <w:t>45,000</w:t>
      </w:r>
      <w:r w:rsidRPr="0CF793B7">
        <w:rPr>
          <w:sz w:val="24"/>
        </w:rPr>
        <w:t xml:space="preserve">. The total number of annual burden hours for the return rates mentioned is </w:t>
      </w:r>
      <w:r w:rsidR="00F35B67">
        <w:rPr>
          <w:sz w:val="24"/>
        </w:rPr>
        <w:t>30,328</w:t>
      </w:r>
      <w:r w:rsidRPr="0CF793B7">
        <w:rPr>
          <w:sz w:val="24"/>
        </w:rPr>
        <w:t>. The estimated total annual respondent cost is $</w:t>
      </w:r>
      <w:r w:rsidR="00F35B67">
        <w:rPr>
          <w:sz w:val="24"/>
        </w:rPr>
        <w:t>1,004,160</w:t>
      </w:r>
      <w:r>
        <w:rPr>
          <w:rStyle w:val="FootnoteReference"/>
          <w:sz w:val="24"/>
          <w:vertAlign w:val="superscript"/>
        </w:rPr>
        <w:footnoteReference w:id="5"/>
      </w:r>
      <w:r w:rsidRPr="0CF793B7">
        <w:rPr>
          <w:sz w:val="24"/>
        </w:rPr>
        <w:t>.</w:t>
      </w:r>
    </w:p>
    <w:p w:rsidR="00663BCE" w14:paraId="091DF001" w14:textId="77777777">
      <w:pPr>
        <w:widowControl/>
        <w:autoSpaceDE/>
        <w:autoSpaceDN/>
        <w:adjustRightInd/>
        <w:rPr>
          <w:i/>
          <w:color w:val="002060"/>
          <w:sz w:val="24"/>
        </w:rPr>
      </w:pPr>
    </w:p>
    <w:p w:rsidR="00C41C2D" w14:paraId="3F408D32" w14:textId="05924791">
      <w:pPr>
        <w:widowControl/>
        <w:autoSpaceDE/>
        <w:autoSpaceDN/>
        <w:adjustRightInd/>
        <w:rPr>
          <w:b/>
          <w:sz w:val="24"/>
        </w:rPr>
      </w:pPr>
    </w:p>
    <w:p w:rsidR="00463582" w14:paraId="2132E5F4" w14:textId="77777777">
      <w:pPr>
        <w:widowControl/>
        <w:autoSpaceDE/>
        <w:autoSpaceDN/>
        <w:adjustRightInd/>
        <w:rPr>
          <w:b/>
          <w:bCs/>
          <w:sz w:val="24"/>
        </w:rPr>
      </w:pPr>
      <w:r>
        <w:rPr>
          <w:b/>
          <w:bCs/>
          <w:sz w:val="24"/>
        </w:rPr>
        <w:br w:type="page"/>
      </w:r>
    </w:p>
    <w:p w:rsidR="007A6608" w:rsidRPr="0045203B" w:rsidP="00CA24B9" w14:paraId="1B86C9AB" w14:textId="1206929A">
      <w:pPr>
        <w:widowControl/>
        <w:autoSpaceDE/>
        <w:autoSpaceDN/>
        <w:adjustRightInd/>
        <w:rPr>
          <w:b/>
          <w:sz w:val="24"/>
        </w:rPr>
      </w:pPr>
      <w:r w:rsidRPr="1F2856FA">
        <w:rPr>
          <w:b/>
          <w:bCs/>
          <w:sz w:val="24"/>
        </w:rPr>
        <w:t xml:space="preserve">Table </w:t>
      </w:r>
      <w:r w:rsidRPr="1F2856FA" w:rsidR="001214D3">
        <w:rPr>
          <w:b/>
          <w:bCs/>
          <w:sz w:val="24"/>
        </w:rPr>
        <w:t>12</w:t>
      </w:r>
      <w:r w:rsidRPr="1F2856FA" w:rsidR="00286D3B">
        <w:rPr>
          <w:b/>
          <w:bCs/>
          <w:sz w:val="24"/>
        </w:rPr>
        <w:t>A</w:t>
      </w:r>
      <w:r w:rsidRPr="1F2856FA" w:rsidR="00C41C2D">
        <w:rPr>
          <w:b/>
          <w:bCs/>
          <w:sz w:val="24"/>
        </w:rPr>
        <w:t>:</w:t>
      </w:r>
      <w:r w:rsidRPr="1F2856FA">
        <w:rPr>
          <w:b/>
          <w:bCs/>
          <w:sz w:val="24"/>
        </w:rPr>
        <w:t xml:space="preserve"> </w:t>
      </w:r>
      <w:r w:rsidRPr="1F2856FA" w:rsidR="009B3794">
        <w:rPr>
          <w:b/>
          <w:bCs/>
          <w:sz w:val="24"/>
        </w:rPr>
        <w:t>Estimated Annualized Burden Hours</w:t>
      </w:r>
    </w:p>
    <w:tbl>
      <w:tblPr>
        <w:tblpPr w:leftFromText="180" w:rightFromText="180" w:vertAnchor="text" w:horzAnchor="margin" w:tblpXSpec="center" w:tblpY="34"/>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5"/>
        <w:gridCol w:w="2070"/>
        <w:gridCol w:w="1530"/>
        <w:gridCol w:w="1350"/>
        <w:gridCol w:w="1440"/>
        <w:gridCol w:w="999"/>
      </w:tblGrid>
      <w:tr w14:paraId="22B02F4A" w14:textId="77777777" w:rsidTr="584DD3FF">
        <w:tblPrEx>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00"/>
        </w:trPr>
        <w:tc>
          <w:tcPr>
            <w:tcW w:w="2875" w:type="dxa"/>
            <w:shd w:val="clear" w:color="auto" w:fill="A6A6A6" w:themeFill="background1" w:themeFillShade="A6"/>
            <w:vAlign w:val="bottom"/>
          </w:tcPr>
          <w:p w:rsidR="00180032" w:rsidRPr="0045203B" w:rsidP="00764105" w14:paraId="77FC0DA2" w14:textId="77777777">
            <w:pPr>
              <w:widowControl/>
              <w:tabs>
                <w:tab w:val="num" w:pos="1080"/>
              </w:tabs>
              <w:jc w:val="center"/>
              <w:rPr>
                <w:b/>
                <w:bCs/>
                <w:sz w:val="22"/>
                <w:szCs w:val="22"/>
              </w:rPr>
            </w:pPr>
            <w:r w:rsidRPr="0045203B">
              <w:rPr>
                <w:b/>
                <w:bCs/>
                <w:sz w:val="22"/>
                <w:szCs w:val="22"/>
              </w:rPr>
              <w:t>Type of Respondent</w:t>
            </w:r>
          </w:p>
        </w:tc>
        <w:tc>
          <w:tcPr>
            <w:tcW w:w="2070" w:type="dxa"/>
            <w:shd w:val="clear" w:color="auto" w:fill="A6A6A6" w:themeFill="background1" w:themeFillShade="A6"/>
            <w:vAlign w:val="bottom"/>
          </w:tcPr>
          <w:p w:rsidR="00180032" w:rsidRPr="0045203B" w:rsidP="00764105" w14:paraId="1BA3EA1A" w14:textId="77777777">
            <w:pPr>
              <w:widowControl/>
              <w:tabs>
                <w:tab w:val="num" w:pos="1080"/>
              </w:tabs>
              <w:jc w:val="center"/>
              <w:rPr>
                <w:b/>
                <w:bCs/>
                <w:sz w:val="22"/>
                <w:szCs w:val="22"/>
              </w:rPr>
            </w:pPr>
            <w:r w:rsidRPr="0045203B">
              <w:rPr>
                <w:b/>
                <w:bCs/>
                <w:sz w:val="22"/>
                <w:szCs w:val="22"/>
              </w:rPr>
              <w:t>Questionnaire Name</w:t>
            </w:r>
          </w:p>
        </w:tc>
        <w:tc>
          <w:tcPr>
            <w:tcW w:w="1530" w:type="dxa"/>
            <w:shd w:val="clear" w:color="auto" w:fill="A6A6A6" w:themeFill="background1" w:themeFillShade="A6"/>
            <w:vAlign w:val="bottom"/>
          </w:tcPr>
          <w:p w:rsidR="00180032" w:rsidRPr="0084458A" w:rsidP="00764105" w14:paraId="7A58B0CC" w14:textId="77777777">
            <w:pPr>
              <w:widowControl/>
              <w:tabs>
                <w:tab w:val="num" w:pos="1080"/>
              </w:tabs>
              <w:jc w:val="center"/>
              <w:rPr>
                <w:b/>
                <w:bCs/>
                <w:sz w:val="22"/>
                <w:szCs w:val="22"/>
              </w:rPr>
            </w:pPr>
            <w:r w:rsidRPr="0045203B">
              <w:rPr>
                <w:b/>
                <w:bCs/>
                <w:sz w:val="22"/>
                <w:szCs w:val="22"/>
              </w:rPr>
              <w:t>Expected Number of Respondents</w:t>
            </w:r>
            <w:r>
              <w:rPr>
                <w:rStyle w:val="FootnoteReference"/>
                <w:rFonts w:ascii="Times New Roman Bold" w:hAnsi="Times New Roman Bold"/>
                <w:b/>
                <w:bCs/>
                <w:sz w:val="22"/>
                <w:szCs w:val="22"/>
                <w:vertAlign w:val="superscript"/>
              </w:rPr>
              <w:footnoteReference w:id="6"/>
            </w:r>
          </w:p>
        </w:tc>
        <w:tc>
          <w:tcPr>
            <w:tcW w:w="1350" w:type="dxa"/>
            <w:shd w:val="clear" w:color="auto" w:fill="A6A6A6" w:themeFill="background1" w:themeFillShade="A6"/>
            <w:vAlign w:val="bottom"/>
          </w:tcPr>
          <w:p w:rsidR="00180032" w:rsidRPr="0084458A" w:rsidP="00764105" w14:paraId="37837BA5" w14:textId="77777777">
            <w:pPr>
              <w:widowControl/>
              <w:tabs>
                <w:tab w:val="num" w:pos="1080"/>
              </w:tabs>
              <w:jc w:val="center"/>
              <w:rPr>
                <w:b/>
                <w:bCs/>
                <w:sz w:val="22"/>
                <w:szCs w:val="22"/>
              </w:rPr>
            </w:pPr>
            <w:r w:rsidRPr="0084458A">
              <w:rPr>
                <w:b/>
                <w:bCs/>
                <w:sz w:val="22"/>
                <w:szCs w:val="22"/>
              </w:rPr>
              <w:t>Number of Responses per Respondent</w:t>
            </w:r>
          </w:p>
        </w:tc>
        <w:tc>
          <w:tcPr>
            <w:tcW w:w="1440" w:type="dxa"/>
            <w:shd w:val="clear" w:color="auto" w:fill="A6A6A6" w:themeFill="background1" w:themeFillShade="A6"/>
            <w:vAlign w:val="bottom"/>
          </w:tcPr>
          <w:p w:rsidR="00180032" w:rsidRPr="0084458A" w:rsidP="00764105" w14:paraId="4A2B3465" w14:textId="77777777">
            <w:pPr>
              <w:widowControl/>
              <w:tabs>
                <w:tab w:val="num" w:pos="1080"/>
              </w:tabs>
              <w:jc w:val="center"/>
              <w:rPr>
                <w:b/>
                <w:bCs/>
                <w:sz w:val="22"/>
                <w:szCs w:val="22"/>
              </w:rPr>
            </w:pPr>
            <w:r w:rsidRPr="0084458A">
              <w:rPr>
                <w:b/>
                <w:bCs/>
                <w:sz w:val="22"/>
                <w:szCs w:val="22"/>
              </w:rPr>
              <w:t>Average Burden per Response</w:t>
            </w:r>
          </w:p>
          <w:p w:rsidR="00180032" w:rsidRPr="0084458A" w:rsidP="00764105" w14:paraId="7685DD28" w14:textId="77777777">
            <w:pPr>
              <w:widowControl/>
              <w:tabs>
                <w:tab w:val="num" w:pos="1080"/>
              </w:tabs>
              <w:jc w:val="center"/>
              <w:rPr>
                <w:b/>
                <w:bCs/>
                <w:sz w:val="22"/>
                <w:szCs w:val="22"/>
              </w:rPr>
            </w:pPr>
            <w:r w:rsidRPr="0084458A">
              <w:rPr>
                <w:b/>
                <w:bCs/>
                <w:sz w:val="22"/>
                <w:szCs w:val="22"/>
              </w:rPr>
              <w:t>(</w:t>
            </w:r>
            <w:r w:rsidRPr="0084458A">
              <w:rPr>
                <w:b/>
                <w:bCs/>
                <w:sz w:val="22"/>
                <w:szCs w:val="22"/>
              </w:rPr>
              <w:t>in</w:t>
            </w:r>
            <w:r w:rsidRPr="0084458A">
              <w:rPr>
                <w:b/>
                <w:bCs/>
                <w:sz w:val="22"/>
                <w:szCs w:val="22"/>
              </w:rPr>
              <w:t xml:space="preserve"> hours)</w:t>
            </w:r>
          </w:p>
        </w:tc>
        <w:tc>
          <w:tcPr>
            <w:tcW w:w="999" w:type="dxa"/>
            <w:shd w:val="clear" w:color="auto" w:fill="A6A6A6" w:themeFill="background1" w:themeFillShade="A6"/>
            <w:vAlign w:val="bottom"/>
          </w:tcPr>
          <w:p w:rsidR="00180032" w:rsidRPr="0084458A" w:rsidP="00764105" w14:paraId="088238E7" w14:textId="77777777">
            <w:pPr>
              <w:widowControl/>
              <w:tabs>
                <w:tab w:val="num" w:pos="1080"/>
              </w:tabs>
              <w:jc w:val="center"/>
              <w:rPr>
                <w:b/>
                <w:bCs/>
                <w:sz w:val="22"/>
                <w:szCs w:val="22"/>
              </w:rPr>
            </w:pPr>
            <w:r w:rsidRPr="0084458A">
              <w:rPr>
                <w:b/>
                <w:bCs/>
                <w:sz w:val="22"/>
                <w:szCs w:val="22"/>
              </w:rPr>
              <w:t>Total Burden Hours</w:t>
            </w:r>
          </w:p>
        </w:tc>
      </w:tr>
      <w:tr w14:paraId="44948D4D" w14:textId="77777777" w:rsidTr="00063924">
        <w:tblPrEx>
          <w:tblW w:w="10264" w:type="dxa"/>
          <w:tblLayout w:type="fixed"/>
          <w:tblLook w:val="01E0"/>
        </w:tblPrEx>
        <w:trPr>
          <w:trHeight w:val="576"/>
        </w:trPr>
        <w:tc>
          <w:tcPr>
            <w:tcW w:w="2875" w:type="dxa"/>
            <w:tcBorders>
              <w:top w:val="single" w:sz="4" w:space="0" w:color="auto"/>
              <w:left w:val="single" w:sz="4" w:space="0" w:color="auto"/>
              <w:bottom w:val="single" w:sz="4" w:space="0" w:color="auto"/>
              <w:right w:val="single" w:sz="4" w:space="0" w:color="auto"/>
            </w:tcBorders>
            <w:vAlign w:val="center"/>
          </w:tcPr>
          <w:p w:rsidR="00180032" w:rsidRPr="0084458A" w:rsidP="00063924" w14:paraId="19E5A501" w14:textId="084C178F">
            <w:pPr>
              <w:tabs>
                <w:tab w:val="num" w:pos="1080"/>
              </w:tabs>
              <w:rPr>
                <w:b/>
                <w:bCs/>
                <w:sz w:val="22"/>
                <w:szCs w:val="22"/>
              </w:rPr>
            </w:pPr>
            <w:r w:rsidRPr="0084458A">
              <w:rPr>
                <w:b/>
                <w:bCs/>
                <w:sz w:val="22"/>
                <w:szCs w:val="22"/>
              </w:rPr>
              <w:t>Adult</w:t>
            </w:r>
            <w:r w:rsidR="005E40E8">
              <w:rPr>
                <w:b/>
                <w:bCs/>
                <w:sz w:val="22"/>
                <w:szCs w:val="22"/>
              </w:rPr>
              <w:t xml:space="preserve">, </w:t>
            </w:r>
            <w:r w:rsidRPr="002132B9" w:rsidR="005E40E8">
              <w:rPr>
                <w:b/>
                <w:bCs/>
                <w:sz w:val="22"/>
              </w:rPr>
              <w:t>Parent</w:t>
            </w:r>
            <w:r w:rsidR="005E40E8">
              <w:rPr>
                <w:b/>
                <w:bCs/>
                <w:sz w:val="22"/>
              </w:rPr>
              <w:t xml:space="preserve">, </w:t>
            </w:r>
            <w:r w:rsidRPr="002132B9" w:rsidR="005E40E8">
              <w:rPr>
                <w:b/>
                <w:bCs/>
                <w:sz w:val="22"/>
              </w:rPr>
              <w:t>Caregiver</w:t>
            </w:r>
            <w:r w:rsidR="005E40E8">
              <w:rPr>
                <w:b/>
                <w:bCs/>
                <w:sz w:val="22"/>
              </w:rPr>
              <w:t>, or Previous Caregiver</w:t>
            </w:r>
          </w:p>
        </w:tc>
        <w:tc>
          <w:tcPr>
            <w:tcW w:w="2070" w:type="dxa"/>
            <w:tcBorders>
              <w:top w:val="single" w:sz="4" w:space="0" w:color="auto"/>
              <w:left w:val="single" w:sz="4" w:space="0" w:color="auto"/>
              <w:bottom w:val="single" w:sz="4" w:space="0" w:color="auto"/>
              <w:right w:val="single" w:sz="4" w:space="0" w:color="auto"/>
            </w:tcBorders>
            <w:vAlign w:val="center"/>
          </w:tcPr>
          <w:p w:rsidR="00180032" w:rsidRPr="0084458A" w:rsidP="00764105" w14:paraId="19F7E404" w14:textId="77777777">
            <w:pPr>
              <w:widowControl/>
              <w:tabs>
                <w:tab w:val="num" w:pos="1080"/>
              </w:tabs>
              <w:spacing w:before="120"/>
              <w:jc w:val="center"/>
              <w:rPr>
                <w:b/>
                <w:bCs/>
                <w:sz w:val="22"/>
                <w:szCs w:val="22"/>
              </w:rPr>
            </w:pPr>
            <w:r w:rsidRPr="0084458A">
              <w:rPr>
                <w:b/>
                <w:bCs/>
                <w:sz w:val="22"/>
                <w:szCs w:val="22"/>
              </w:rPr>
              <w:t>Screener</w:t>
            </w:r>
            <w:r>
              <w:rPr>
                <w:b/>
                <w:bCs/>
                <w:sz w:val="22"/>
                <w:szCs w:val="22"/>
              </w:rPr>
              <w:t xml:space="preserve"> Only</w:t>
            </w:r>
          </w:p>
        </w:tc>
        <w:tc>
          <w:tcPr>
            <w:tcW w:w="1530" w:type="dxa"/>
            <w:tcBorders>
              <w:top w:val="single" w:sz="4" w:space="0" w:color="auto"/>
              <w:left w:val="single" w:sz="4" w:space="0" w:color="auto"/>
              <w:bottom w:val="single" w:sz="4" w:space="0" w:color="auto"/>
              <w:right w:val="single" w:sz="4" w:space="0" w:color="auto"/>
            </w:tcBorders>
            <w:vAlign w:val="center"/>
          </w:tcPr>
          <w:p w:rsidR="00180032" w:rsidRPr="001367EE" w:rsidP="00764105" w14:paraId="55F34053" w14:textId="03F8D602">
            <w:pPr>
              <w:jc w:val="center"/>
              <w:rPr>
                <w:sz w:val="22"/>
                <w:szCs w:val="22"/>
              </w:rPr>
            </w:pPr>
            <w:r>
              <w:rPr>
                <w:sz w:val="22"/>
                <w:szCs w:val="22"/>
              </w:rPr>
              <w:t>5,130</w:t>
            </w:r>
          </w:p>
        </w:tc>
        <w:tc>
          <w:tcPr>
            <w:tcW w:w="1350" w:type="dxa"/>
            <w:tcBorders>
              <w:top w:val="single" w:sz="4" w:space="0" w:color="auto"/>
              <w:left w:val="single" w:sz="4" w:space="0" w:color="auto"/>
              <w:bottom w:val="single" w:sz="4" w:space="0" w:color="auto"/>
              <w:right w:val="single" w:sz="4" w:space="0" w:color="auto"/>
            </w:tcBorders>
            <w:vAlign w:val="center"/>
          </w:tcPr>
          <w:p w:rsidR="00180032" w:rsidRPr="001367EE" w:rsidP="00764105" w14:paraId="6FF785F1" w14:textId="42895827">
            <w:pPr>
              <w:widowControl/>
              <w:tabs>
                <w:tab w:val="num" w:pos="1080"/>
              </w:tabs>
              <w:spacing w:before="120"/>
              <w:jc w:val="center"/>
              <w:rPr>
                <w:sz w:val="22"/>
                <w:szCs w:val="22"/>
              </w:rPr>
            </w:pPr>
            <w:r>
              <w:rPr>
                <w:sz w:val="22"/>
                <w:szCs w:val="22"/>
              </w:rPr>
              <w:t>1</w:t>
            </w:r>
          </w:p>
        </w:tc>
        <w:tc>
          <w:tcPr>
            <w:tcW w:w="1440" w:type="dxa"/>
            <w:tcBorders>
              <w:top w:val="single" w:sz="4" w:space="0" w:color="auto"/>
              <w:left w:val="single" w:sz="4" w:space="0" w:color="auto"/>
              <w:bottom w:val="single" w:sz="4" w:space="0" w:color="auto"/>
              <w:right w:val="single" w:sz="4" w:space="0" w:color="auto"/>
            </w:tcBorders>
            <w:vAlign w:val="center"/>
          </w:tcPr>
          <w:p w:rsidR="00180032" w:rsidRPr="001367EE" w:rsidP="00764105" w14:paraId="05DA6DEF" w14:textId="46873DBD">
            <w:pPr>
              <w:widowControl/>
              <w:tabs>
                <w:tab w:val="num" w:pos="1080"/>
              </w:tabs>
              <w:spacing w:before="120"/>
              <w:jc w:val="center"/>
              <w:rPr>
                <w:sz w:val="22"/>
                <w:szCs w:val="22"/>
              </w:rPr>
            </w:pPr>
            <w:r w:rsidRPr="001367EE">
              <w:rPr>
                <w:sz w:val="22"/>
                <w:szCs w:val="22"/>
              </w:rPr>
              <w:t>.083</w:t>
            </w:r>
          </w:p>
        </w:tc>
        <w:tc>
          <w:tcPr>
            <w:tcW w:w="999" w:type="dxa"/>
            <w:tcBorders>
              <w:top w:val="single" w:sz="4" w:space="0" w:color="auto"/>
              <w:left w:val="single" w:sz="4" w:space="0" w:color="auto"/>
              <w:bottom w:val="single" w:sz="4" w:space="0" w:color="auto"/>
              <w:right w:val="single" w:sz="4" w:space="0" w:color="auto"/>
            </w:tcBorders>
            <w:vAlign w:val="center"/>
          </w:tcPr>
          <w:p w:rsidR="00180032" w:rsidRPr="001367EE" w:rsidP="00764105" w14:paraId="27B81536" w14:textId="5612CC0C">
            <w:pPr>
              <w:jc w:val="center"/>
              <w:rPr>
                <w:color w:val="000000"/>
                <w:sz w:val="22"/>
                <w:szCs w:val="22"/>
              </w:rPr>
            </w:pPr>
            <w:r>
              <w:rPr>
                <w:color w:val="000000"/>
                <w:sz w:val="22"/>
                <w:szCs w:val="22"/>
              </w:rPr>
              <w:t>426</w:t>
            </w:r>
          </w:p>
        </w:tc>
      </w:tr>
      <w:tr w14:paraId="789A90E3" w14:textId="77777777" w:rsidTr="00063924">
        <w:tblPrEx>
          <w:tblW w:w="10264" w:type="dxa"/>
          <w:tblLayout w:type="fixed"/>
          <w:tblLook w:val="01E0"/>
        </w:tblPrEx>
        <w:trPr>
          <w:trHeight w:val="576"/>
        </w:trPr>
        <w:tc>
          <w:tcPr>
            <w:tcW w:w="2875" w:type="dxa"/>
            <w:tcBorders>
              <w:top w:val="single" w:sz="4" w:space="0" w:color="auto"/>
              <w:left w:val="single" w:sz="4" w:space="0" w:color="auto"/>
              <w:bottom w:val="single" w:sz="4" w:space="0" w:color="auto"/>
              <w:right w:val="single" w:sz="4" w:space="0" w:color="auto"/>
            </w:tcBorders>
          </w:tcPr>
          <w:p w:rsidR="005E40E8" w:rsidP="005E40E8" w14:paraId="1867D02E" w14:textId="7DA36EA1">
            <w:pPr>
              <w:tabs>
                <w:tab w:val="num" w:pos="1080"/>
              </w:tabs>
              <w:rPr>
                <w:b/>
                <w:bCs/>
                <w:sz w:val="22"/>
              </w:rPr>
            </w:pPr>
            <w:r w:rsidRPr="002132B9">
              <w:rPr>
                <w:b/>
                <w:bCs/>
                <w:sz w:val="22"/>
              </w:rPr>
              <w:t>Parent</w:t>
            </w:r>
            <w:r>
              <w:rPr>
                <w:b/>
                <w:bCs/>
                <w:sz w:val="22"/>
              </w:rPr>
              <w:t xml:space="preserve">, </w:t>
            </w:r>
            <w:r w:rsidRPr="002132B9">
              <w:rPr>
                <w:b/>
                <w:bCs/>
                <w:sz w:val="22"/>
              </w:rPr>
              <w:t>Caregiver</w:t>
            </w:r>
            <w:r>
              <w:rPr>
                <w:b/>
                <w:bCs/>
                <w:sz w:val="22"/>
              </w:rPr>
              <w:t>, or</w:t>
            </w:r>
          </w:p>
          <w:p w:rsidR="005E40E8" w:rsidRPr="005E40E8" w:rsidP="00063924" w14:paraId="4AC3BB24" w14:textId="1FD8418E">
            <w:pPr>
              <w:tabs>
                <w:tab w:val="num" w:pos="1080"/>
              </w:tabs>
              <w:rPr>
                <w:b/>
                <w:bCs/>
                <w:sz w:val="22"/>
              </w:rPr>
            </w:pPr>
            <w:r>
              <w:rPr>
                <w:b/>
                <w:bCs/>
                <w:sz w:val="22"/>
              </w:rPr>
              <w:t>Previous Caregiver</w:t>
            </w:r>
          </w:p>
        </w:tc>
        <w:tc>
          <w:tcPr>
            <w:tcW w:w="2070" w:type="dxa"/>
            <w:tcBorders>
              <w:top w:val="single" w:sz="4" w:space="0" w:color="auto"/>
              <w:left w:val="single" w:sz="4" w:space="0" w:color="auto"/>
              <w:bottom w:val="single" w:sz="4" w:space="0" w:color="auto"/>
              <w:right w:val="single" w:sz="4" w:space="0" w:color="auto"/>
            </w:tcBorders>
            <w:vAlign w:val="center"/>
          </w:tcPr>
          <w:p w:rsidR="005E40E8" w:rsidRPr="0084458A" w:rsidP="005E40E8" w14:paraId="51EF2034" w14:textId="77777777">
            <w:pPr>
              <w:widowControl/>
              <w:tabs>
                <w:tab w:val="num" w:pos="1080"/>
              </w:tabs>
              <w:spacing w:before="120"/>
              <w:jc w:val="center"/>
              <w:rPr>
                <w:b/>
                <w:bCs/>
                <w:sz w:val="22"/>
                <w:szCs w:val="22"/>
              </w:rPr>
            </w:pPr>
            <w:r>
              <w:rPr>
                <w:b/>
                <w:bCs/>
                <w:sz w:val="22"/>
                <w:szCs w:val="22"/>
              </w:rPr>
              <w:t xml:space="preserve">Screener and </w:t>
            </w:r>
            <w:r w:rsidRPr="0084458A">
              <w:rPr>
                <w:b/>
                <w:bCs/>
                <w:sz w:val="22"/>
                <w:szCs w:val="22"/>
              </w:rPr>
              <w:t>Topical Instrument</w:t>
            </w:r>
          </w:p>
        </w:tc>
        <w:tc>
          <w:tcPr>
            <w:tcW w:w="1530" w:type="dxa"/>
            <w:tcBorders>
              <w:top w:val="single" w:sz="4" w:space="0" w:color="auto"/>
              <w:left w:val="single" w:sz="4" w:space="0" w:color="auto"/>
              <w:bottom w:val="single" w:sz="4" w:space="0" w:color="auto"/>
              <w:right w:val="single" w:sz="4" w:space="0" w:color="auto"/>
            </w:tcBorders>
            <w:vAlign w:val="center"/>
          </w:tcPr>
          <w:p w:rsidR="005E40E8" w:rsidRPr="001367EE" w:rsidP="005E40E8" w14:paraId="5DB359B5" w14:textId="6E13BA51">
            <w:pPr>
              <w:jc w:val="center"/>
              <w:rPr>
                <w:sz w:val="22"/>
                <w:szCs w:val="22"/>
              </w:rPr>
            </w:pPr>
            <w:r>
              <w:rPr>
                <w:sz w:val="22"/>
                <w:szCs w:val="22"/>
              </w:rPr>
              <w:t>3</w:t>
            </w:r>
            <w:r w:rsidR="006E38A3">
              <w:rPr>
                <w:sz w:val="22"/>
                <w:szCs w:val="22"/>
              </w:rPr>
              <w:t>9,870</w:t>
            </w:r>
          </w:p>
        </w:tc>
        <w:tc>
          <w:tcPr>
            <w:tcW w:w="1350" w:type="dxa"/>
            <w:tcBorders>
              <w:top w:val="single" w:sz="4" w:space="0" w:color="auto"/>
              <w:left w:val="single" w:sz="4" w:space="0" w:color="auto"/>
              <w:bottom w:val="single" w:sz="4" w:space="0" w:color="auto"/>
              <w:right w:val="single" w:sz="4" w:space="0" w:color="auto"/>
            </w:tcBorders>
            <w:vAlign w:val="center"/>
          </w:tcPr>
          <w:p w:rsidR="005E40E8" w:rsidRPr="001367EE" w:rsidP="005E40E8" w14:paraId="44856765" w14:textId="50566C42">
            <w:pPr>
              <w:widowControl/>
              <w:tabs>
                <w:tab w:val="num" w:pos="1080"/>
              </w:tabs>
              <w:spacing w:before="120"/>
              <w:jc w:val="center"/>
              <w:rPr>
                <w:sz w:val="22"/>
                <w:szCs w:val="22"/>
              </w:rPr>
            </w:pPr>
            <w:r>
              <w:rPr>
                <w:sz w:val="22"/>
                <w:szCs w:val="22"/>
              </w:rPr>
              <w:t>1</w:t>
            </w:r>
          </w:p>
        </w:tc>
        <w:tc>
          <w:tcPr>
            <w:tcW w:w="1440" w:type="dxa"/>
            <w:tcBorders>
              <w:top w:val="single" w:sz="4" w:space="0" w:color="auto"/>
              <w:left w:val="single" w:sz="4" w:space="0" w:color="auto"/>
              <w:bottom w:val="single" w:sz="4" w:space="0" w:color="auto"/>
              <w:right w:val="single" w:sz="4" w:space="0" w:color="auto"/>
            </w:tcBorders>
            <w:vAlign w:val="center"/>
          </w:tcPr>
          <w:p w:rsidR="005E40E8" w:rsidRPr="001367EE" w:rsidP="005E40E8" w14:paraId="4CDC6415" w14:textId="7E2474D8">
            <w:pPr>
              <w:widowControl/>
              <w:tabs>
                <w:tab w:val="num" w:pos="1080"/>
              </w:tabs>
              <w:spacing w:before="120"/>
              <w:jc w:val="center"/>
              <w:rPr>
                <w:sz w:val="22"/>
                <w:szCs w:val="22"/>
              </w:rPr>
            </w:pPr>
            <w:r w:rsidRPr="584DD3FF">
              <w:rPr>
                <w:sz w:val="22"/>
                <w:szCs w:val="22"/>
              </w:rPr>
              <w:t>.</w:t>
            </w:r>
            <w:r w:rsidR="00E81F1B">
              <w:rPr>
                <w:sz w:val="22"/>
                <w:szCs w:val="22"/>
              </w:rPr>
              <w:t>75</w:t>
            </w:r>
          </w:p>
        </w:tc>
        <w:tc>
          <w:tcPr>
            <w:tcW w:w="999" w:type="dxa"/>
            <w:tcBorders>
              <w:top w:val="single" w:sz="4" w:space="0" w:color="auto"/>
              <w:left w:val="single" w:sz="4" w:space="0" w:color="auto"/>
              <w:bottom w:val="single" w:sz="4" w:space="0" w:color="auto"/>
              <w:right w:val="single" w:sz="4" w:space="0" w:color="auto"/>
            </w:tcBorders>
            <w:vAlign w:val="center"/>
          </w:tcPr>
          <w:p w:rsidR="005E40E8" w:rsidRPr="001367EE" w:rsidP="005E40E8" w14:paraId="3DF86407" w14:textId="74358E79">
            <w:pPr>
              <w:jc w:val="center"/>
              <w:rPr>
                <w:sz w:val="22"/>
                <w:szCs w:val="22"/>
              </w:rPr>
            </w:pPr>
            <w:r>
              <w:rPr>
                <w:sz w:val="22"/>
                <w:szCs w:val="22"/>
              </w:rPr>
              <w:t>2</w:t>
            </w:r>
            <w:r w:rsidR="00E81F1B">
              <w:rPr>
                <w:sz w:val="22"/>
                <w:szCs w:val="22"/>
              </w:rPr>
              <w:t>9,902</w:t>
            </w:r>
          </w:p>
        </w:tc>
      </w:tr>
      <w:tr w14:paraId="3172E67E" w14:textId="77777777" w:rsidTr="00063924">
        <w:tblPrEx>
          <w:tblW w:w="10264" w:type="dxa"/>
          <w:tblLayout w:type="fixed"/>
          <w:tblLook w:val="01E0"/>
        </w:tblPrEx>
        <w:trPr>
          <w:trHeight w:val="576"/>
        </w:trPr>
        <w:tc>
          <w:tcPr>
            <w:tcW w:w="4945"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40E8" w:rsidRPr="0084458A" w:rsidP="005E40E8" w14:paraId="24BF17EE" w14:textId="2DF50D20">
            <w:pPr>
              <w:widowControl/>
              <w:tabs>
                <w:tab w:val="num" w:pos="1080"/>
              </w:tabs>
              <w:spacing w:before="120"/>
              <w:rPr>
                <w:b/>
                <w:bCs/>
                <w:sz w:val="22"/>
                <w:szCs w:val="22"/>
              </w:rPr>
            </w:pPr>
            <w:r>
              <w:rPr>
                <w:b/>
                <w:bCs/>
                <w:sz w:val="22"/>
                <w:szCs w:val="22"/>
              </w:rPr>
              <w:t>NSCH-LC Burden Total</w:t>
            </w:r>
          </w:p>
        </w:tc>
        <w:tc>
          <w:tcPr>
            <w:tcW w:w="153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40E8" w:rsidRPr="001367EE" w:rsidP="005E40E8" w14:paraId="5205D9E8" w14:textId="7FDE8593">
            <w:pPr>
              <w:jc w:val="center"/>
              <w:rPr>
                <w:sz w:val="22"/>
                <w:szCs w:val="22"/>
              </w:rPr>
            </w:pPr>
            <w:r>
              <w:rPr>
                <w:sz w:val="22"/>
                <w:szCs w:val="22"/>
              </w:rPr>
              <w:t>45,000</w:t>
            </w:r>
          </w:p>
        </w:tc>
        <w:tc>
          <w:tcPr>
            <w:tcW w:w="13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40E8" w:rsidRPr="001367EE" w:rsidP="005E40E8" w14:paraId="458567F5" w14:textId="77777777">
            <w:pPr>
              <w:widowControl/>
              <w:tabs>
                <w:tab w:val="num" w:pos="1080"/>
              </w:tabs>
              <w:spacing w:before="120"/>
              <w:jc w:val="center"/>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40E8" w:rsidRPr="001367EE" w:rsidP="005E40E8" w14:paraId="29F1F134" w14:textId="77777777">
            <w:pPr>
              <w:widowControl/>
              <w:tabs>
                <w:tab w:val="num" w:pos="1080"/>
              </w:tabs>
              <w:spacing w:before="120"/>
              <w:jc w:val="center"/>
              <w:rPr>
                <w:sz w:val="22"/>
                <w:szCs w:val="22"/>
              </w:rPr>
            </w:pPr>
          </w:p>
        </w:tc>
        <w:tc>
          <w:tcPr>
            <w:tcW w:w="99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5E40E8" w:rsidRPr="001367EE" w:rsidP="005E40E8" w14:paraId="41BF3181" w14:textId="10E21211">
            <w:pPr>
              <w:jc w:val="center"/>
              <w:rPr>
                <w:color w:val="000000" w:themeColor="text1"/>
                <w:sz w:val="22"/>
                <w:szCs w:val="22"/>
              </w:rPr>
            </w:pPr>
            <w:r>
              <w:rPr>
                <w:color w:val="000000" w:themeColor="text1"/>
                <w:sz w:val="22"/>
                <w:szCs w:val="22"/>
              </w:rPr>
              <w:t>30,328</w:t>
            </w:r>
          </w:p>
        </w:tc>
      </w:tr>
    </w:tbl>
    <w:p w:rsidR="00A313AA" w:rsidP="00855FEF" w14:paraId="3F931A9A" w14:textId="77777777">
      <w:pPr>
        <w:widowControl/>
        <w:ind w:left="270"/>
        <w:rPr>
          <w:sz w:val="22"/>
        </w:rPr>
      </w:pPr>
    </w:p>
    <w:p w:rsidR="00855FEF" w:rsidP="00855FEF" w14:paraId="502F7152" w14:textId="20AD9E00">
      <w:pPr>
        <w:widowControl/>
        <w:ind w:left="270"/>
        <w:rPr>
          <w:sz w:val="22"/>
        </w:rPr>
      </w:pPr>
      <w:r w:rsidRPr="001367EE">
        <w:rPr>
          <w:sz w:val="22"/>
        </w:rPr>
        <w:t>Table 12</w:t>
      </w:r>
      <w:r w:rsidRPr="001367EE" w:rsidR="00773019">
        <w:rPr>
          <w:sz w:val="22"/>
        </w:rPr>
        <w:t>A</w:t>
      </w:r>
      <w:r w:rsidRPr="001367EE">
        <w:rPr>
          <w:sz w:val="22"/>
        </w:rPr>
        <w:t xml:space="preserve"> NOTE</w:t>
      </w:r>
      <w:r w:rsidR="008B6282">
        <w:rPr>
          <w:sz w:val="22"/>
        </w:rPr>
        <w:t>S</w:t>
      </w:r>
      <w:r w:rsidRPr="001367EE">
        <w:rPr>
          <w:sz w:val="22"/>
        </w:rPr>
        <w:t xml:space="preserve">: </w:t>
      </w:r>
    </w:p>
    <w:p w:rsidR="00DA372A" w:rsidP="00063924" w14:paraId="091DF039" w14:textId="52D85486">
      <w:pPr>
        <w:widowControl/>
        <w:ind w:left="270"/>
        <w:rPr>
          <w:sz w:val="22"/>
        </w:rPr>
      </w:pPr>
      <w:r>
        <w:rPr>
          <w:sz w:val="22"/>
        </w:rPr>
        <w:t xml:space="preserve">1) </w:t>
      </w:r>
      <w:r w:rsidRPr="001367EE">
        <w:rPr>
          <w:sz w:val="22"/>
        </w:rPr>
        <w:t>Details may not sum to totals due to rounding</w:t>
      </w:r>
      <w:r w:rsidR="00BD49DA">
        <w:rPr>
          <w:sz w:val="22"/>
        </w:rPr>
        <w:t>.</w:t>
      </w:r>
      <w:r>
        <w:rPr>
          <w:sz w:val="22"/>
        </w:rPr>
        <w:t xml:space="preserve"> </w:t>
      </w:r>
    </w:p>
    <w:p w:rsidR="00855FEF" w:rsidRPr="001367EE" w:rsidP="00063924" w14:paraId="4470CAB0" w14:textId="0544B744">
      <w:pPr>
        <w:widowControl/>
        <w:ind w:left="270"/>
        <w:rPr>
          <w:sz w:val="22"/>
        </w:rPr>
      </w:pPr>
      <w:r>
        <w:rPr>
          <w:sz w:val="22"/>
        </w:rPr>
        <w:t xml:space="preserve">2) Adjustments were made to accommodate a two-stage approach </w:t>
      </w:r>
      <w:r w:rsidR="00697248">
        <w:rPr>
          <w:sz w:val="22"/>
        </w:rPr>
        <w:t>that will be used to confirm the web and paper instrument</w:t>
      </w:r>
      <w:r w:rsidR="001B099B">
        <w:rPr>
          <w:sz w:val="22"/>
        </w:rPr>
        <w:t>s</w:t>
      </w:r>
      <w:r w:rsidR="00697248">
        <w:rPr>
          <w:sz w:val="22"/>
        </w:rPr>
        <w:t xml:space="preserve"> </w:t>
      </w:r>
      <w:r w:rsidR="001B099B">
        <w:rPr>
          <w:sz w:val="22"/>
        </w:rPr>
        <w:t>are</w:t>
      </w:r>
      <w:r w:rsidR="00697248">
        <w:rPr>
          <w:sz w:val="22"/>
        </w:rPr>
        <w:t xml:space="preserve"> collecting information about the correct </w:t>
      </w:r>
      <w:r w:rsidR="001B099B">
        <w:rPr>
          <w:sz w:val="22"/>
        </w:rPr>
        <w:t>focal</w:t>
      </w:r>
      <w:r w:rsidR="00697248">
        <w:rPr>
          <w:sz w:val="22"/>
        </w:rPr>
        <w:t xml:space="preserve"> child. Results of these adjustments</w:t>
      </w:r>
      <w:r w:rsidR="001B099B">
        <w:rPr>
          <w:sz w:val="22"/>
        </w:rPr>
        <w:t xml:space="preserve"> </w:t>
      </w:r>
      <w:r w:rsidR="00697248">
        <w:rPr>
          <w:sz w:val="22"/>
        </w:rPr>
        <w:t>reduce</w:t>
      </w:r>
      <w:r>
        <w:rPr>
          <w:sz w:val="22"/>
        </w:rPr>
        <w:t xml:space="preserve"> the burden on households that do not screen into the survey</w:t>
      </w:r>
      <w:r w:rsidR="00697248">
        <w:rPr>
          <w:sz w:val="22"/>
        </w:rPr>
        <w:t>, but slightly increase burden</w:t>
      </w:r>
      <w:r w:rsidR="00E81F1B">
        <w:rPr>
          <w:sz w:val="22"/>
        </w:rPr>
        <w:t xml:space="preserve"> (</w:t>
      </w:r>
      <w:r w:rsidR="001B099B">
        <w:rPr>
          <w:sz w:val="22"/>
        </w:rPr>
        <w:t xml:space="preserve">by </w:t>
      </w:r>
      <w:r w:rsidR="00697248">
        <w:rPr>
          <w:sz w:val="22"/>
        </w:rPr>
        <w:t>approximately 1%)</w:t>
      </w:r>
      <w:r w:rsidR="00E81F1B">
        <w:rPr>
          <w:sz w:val="22"/>
        </w:rPr>
        <w:t xml:space="preserve"> </w:t>
      </w:r>
      <w:r w:rsidR="001B099B">
        <w:rPr>
          <w:sz w:val="22"/>
        </w:rPr>
        <w:t xml:space="preserve">for households that do screen into the survey </w:t>
      </w:r>
      <w:r>
        <w:rPr>
          <w:sz w:val="22"/>
        </w:rPr>
        <w:t>when compared to the 60-day notice identified in Section 8</w:t>
      </w:r>
      <w:r w:rsidR="001B099B">
        <w:rPr>
          <w:sz w:val="22"/>
        </w:rPr>
        <w:t>.</w:t>
      </w:r>
    </w:p>
    <w:p w:rsidR="00F35B67" w14:paraId="00A01EF3" w14:textId="38AC8A79">
      <w:pPr>
        <w:widowControl/>
        <w:autoSpaceDE/>
        <w:autoSpaceDN/>
        <w:adjustRightInd/>
        <w:rPr>
          <w:b/>
          <w:bCs/>
          <w:sz w:val="24"/>
        </w:rPr>
      </w:pPr>
    </w:p>
    <w:p w:rsidR="00B147AF" w:rsidRPr="007A70B2" w:rsidP="1F2856FA" w14:paraId="63231E62" w14:textId="1B0742F3">
      <w:pPr>
        <w:widowControl/>
        <w:spacing w:before="120"/>
        <w:rPr>
          <w:b/>
          <w:bCs/>
          <w:sz w:val="22"/>
          <w:szCs w:val="22"/>
        </w:rPr>
      </w:pPr>
      <w:r w:rsidRPr="1F2856FA">
        <w:rPr>
          <w:b/>
          <w:bCs/>
          <w:sz w:val="24"/>
        </w:rPr>
        <w:t>Table 1</w:t>
      </w:r>
      <w:r w:rsidRPr="1F2856FA" w:rsidR="00286D3B">
        <w:rPr>
          <w:b/>
          <w:bCs/>
          <w:sz w:val="24"/>
        </w:rPr>
        <w:t>2B</w:t>
      </w:r>
      <w:r w:rsidRPr="1F2856FA">
        <w:rPr>
          <w:b/>
          <w:bCs/>
          <w:sz w:val="24"/>
        </w:rPr>
        <w:t>:</w:t>
      </w:r>
      <w:r w:rsidRPr="1F2856FA" w:rsidR="00286D3B">
        <w:rPr>
          <w:b/>
          <w:bCs/>
          <w:sz w:val="24"/>
        </w:rPr>
        <w:t xml:space="preserve"> Estimated Annualized Burden Costs</w:t>
      </w: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2183"/>
        <w:gridCol w:w="1800"/>
        <w:gridCol w:w="2497"/>
      </w:tblGrid>
      <w:tr w14:paraId="62E847F6" w14:textId="77777777" w:rsidTr="001B099B">
        <w:tblPrEx>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02"/>
        </w:trPr>
        <w:tc>
          <w:tcPr>
            <w:tcW w:w="3150" w:type="dxa"/>
            <w:shd w:val="clear" w:color="auto" w:fill="A6A6A6" w:themeFill="background1" w:themeFillShade="A6"/>
            <w:vAlign w:val="bottom"/>
          </w:tcPr>
          <w:p w:rsidR="004776B0" w:rsidRPr="007A70B2" w:rsidP="004776B0" w14:paraId="52EE4155" w14:textId="451CC056">
            <w:pPr>
              <w:spacing w:after="240"/>
              <w:jc w:val="center"/>
              <w:rPr>
                <w:sz w:val="22"/>
              </w:rPr>
            </w:pPr>
            <w:r w:rsidRPr="0045203B">
              <w:rPr>
                <w:b/>
                <w:bCs/>
                <w:sz w:val="22"/>
                <w:szCs w:val="22"/>
              </w:rPr>
              <w:t>Type of Respondent</w:t>
            </w:r>
          </w:p>
        </w:tc>
        <w:tc>
          <w:tcPr>
            <w:tcW w:w="2183" w:type="dxa"/>
            <w:shd w:val="clear" w:color="auto" w:fill="A6A6A6" w:themeFill="background1" w:themeFillShade="A6"/>
            <w:vAlign w:val="bottom"/>
          </w:tcPr>
          <w:p w:rsidR="004776B0" w:rsidRPr="007A70B2" w:rsidP="004776B0" w14:paraId="194D2F3A" w14:textId="77777777">
            <w:pPr>
              <w:jc w:val="center"/>
              <w:rPr>
                <w:b/>
                <w:bCs/>
                <w:sz w:val="22"/>
              </w:rPr>
            </w:pPr>
            <w:r w:rsidRPr="007A70B2">
              <w:rPr>
                <w:b/>
                <w:bCs/>
                <w:sz w:val="22"/>
              </w:rPr>
              <w:t>Total Burden</w:t>
            </w:r>
          </w:p>
          <w:p w:rsidR="004776B0" w:rsidRPr="007A70B2" w:rsidP="004776B0" w14:paraId="41197347" w14:textId="77777777">
            <w:pPr>
              <w:jc w:val="center"/>
              <w:rPr>
                <w:sz w:val="22"/>
              </w:rPr>
            </w:pPr>
            <w:r w:rsidRPr="007A70B2">
              <w:rPr>
                <w:b/>
                <w:bCs/>
                <w:sz w:val="22"/>
              </w:rPr>
              <w:t>Hours</w:t>
            </w:r>
          </w:p>
        </w:tc>
        <w:tc>
          <w:tcPr>
            <w:tcW w:w="1800" w:type="dxa"/>
            <w:shd w:val="clear" w:color="auto" w:fill="A6A6A6" w:themeFill="background1" w:themeFillShade="A6"/>
            <w:vAlign w:val="bottom"/>
          </w:tcPr>
          <w:p w:rsidR="004776B0" w:rsidRPr="007A70B2" w:rsidP="004776B0" w14:paraId="08682EE8" w14:textId="77777777">
            <w:pPr>
              <w:jc w:val="center"/>
              <w:rPr>
                <w:b/>
                <w:bCs/>
                <w:sz w:val="22"/>
              </w:rPr>
            </w:pPr>
            <w:r w:rsidRPr="007A70B2">
              <w:rPr>
                <w:b/>
                <w:bCs/>
                <w:sz w:val="22"/>
              </w:rPr>
              <w:t>Hourly</w:t>
            </w:r>
          </w:p>
          <w:p w:rsidR="004776B0" w:rsidRPr="007A70B2" w:rsidP="004776B0" w14:paraId="1FDC3208" w14:textId="3E4F7377">
            <w:pPr>
              <w:jc w:val="center"/>
              <w:rPr>
                <w:sz w:val="22"/>
              </w:rPr>
            </w:pPr>
            <w:r w:rsidRPr="007A70B2">
              <w:rPr>
                <w:b/>
                <w:bCs/>
                <w:sz w:val="22"/>
              </w:rPr>
              <w:t>Wage Rate</w:t>
            </w:r>
          </w:p>
        </w:tc>
        <w:tc>
          <w:tcPr>
            <w:tcW w:w="2497" w:type="dxa"/>
            <w:shd w:val="clear" w:color="auto" w:fill="A6A6A6" w:themeFill="background1" w:themeFillShade="A6"/>
            <w:vAlign w:val="bottom"/>
          </w:tcPr>
          <w:p w:rsidR="004776B0" w:rsidP="004776B0" w14:paraId="17D2FF04" w14:textId="77777777">
            <w:pPr>
              <w:jc w:val="center"/>
              <w:rPr>
                <w:b/>
                <w:bCs/>
                <w:sz w:val="22"/>
              </w:rPr>
            </w:pPr>
            <w:r w:rsidRPr="007A70B2">
              <w:rPr>
                <w:b/>
                <w:bCs/>
                <w:sz w:val="22"/>
              </w:rPr>
              <w:t>Total Respondent Costs</w:t>
            </w:r>
            <w:r>
              <w:rPr>
                <w:b/>
                <w:bCs/>
                <w:sz w:val="22"/>
              </w:rPr>
              <w:t xml:space="preserve"> </w:t>
            </w:r>
          </w:p>
          <w:p w:rsidR="004776B0" w:rsidRPr="007A70B2" w:rsidP="004776B0" w14:paraId="5D7815C6" w14:textId="1B51D9CC">
            <w:pPr>
              <w:jc w:val="center"/>
              <w:rPr>
                <w:sz w:val="22"/>
              </w:rPr>
            </w:pPr>
            <w:r w:rsidRPr="007A70B2">
              <w:rPr>
                <w:b/>
                <w:bCs/>
                <w:sz w:val="16"/>
              </w:rPr>
              <w:t>(</w:t>
            </w:r>
            <w:r w:rsidRPr="007A70B2" w:rsidR="0066768B">
              <w:rPr>
                <w:b/>
                <w:bCs/>
                <w:sz w:val="16"/>
              </w:rPr>
              <w:t>Rounded</w:t>
            </w:r>
            <w:r w:rsidRPr="007A70B2">
              <w:rPr>
                <w:b/>
                <w:bCs/>
                <w:sz w:val="16"/>
              </w:rPr>
              <w:t xml:space="preserve"> to nearest dollar)</w:t>
            </w:r>
          </w:p>
        </w:tc>
      </w:tr>
      <w:tr w14:paraId="7C8EAC1C" w14:textId="77777777" w:rsidTr="001B099B">
        <w:tblPrEx>
          <w:tblW w:w="9630" w:type="dxa"/>
          <w:tblInd w:w="85" w:type="dxa"/>
          <w:tblLook w:val="01E0"/>
        </w:tblPrEx>
        <w:trPr>
          <w:trHeight w:val="440"/>
        </w:trPr>
        <w:tc>
          <w:tcPr>
            <w:tcW w:w="9630" w:type="dxa"/>
            <w:gridSpan w:val="4"/>
            <w:shd w:val="clear" w:color="auto" w:fill="D9D9D9" w:themeFill="background1" w:themeFillShade="D9"/>
            <w:vAlign w:val="center"/>
          </w:tcPr>
          <w:p w:rsidR="004776B0" w:rsidRPr="002132B9" w:rsidP="004776B0" w14:paraId="041D8BF3" w14:textId="47460995">
            <w:pPr>
              <w:spacing w:before="100" w:beforeAutospacing="1" w:after="100" w:afterAutospacing="1"/>
            </w:pPr>
            <w:r w:rsidRPr="002132B9">
              <w:rPr>
                <w:b/>
                <w:sz w:val="22"/>
              </w:rPr>
              <w:t>NSCH</w:t>
            </w:r>
            <w:r w:rsidR="002C3E62">
              <w:rPr>
                <w:b/>
                <w:sz w:val="22"/>
              </w:rPr>
              <w:t>-LC</w:t>
            </w:r>
            <w:r w:rsidRPr="002132B9">
              <w:rPr>
                <w:b/>
                <w:sz w:val="22"/>
              </w:rPr>
              <w:t xml:space="preserve"> Production</w:t>
            </w:r>
          </w:p>
        </w:tc>
      </w:tr>
      <w:tr w14:paraId="326F7290" w14:textId="77777777" w:rsidTr="001B099B">
        <w:tblPrEx>
          <w:tblW w:w="9630" w:type="dxa"/>
          <w:tblInd w:w="85" w:type="dxa"/>
          <w:tblLook w:val="01E0"/>
        </w:tblPrEx>
        <w:trPr>
          <w:trHeight w:val="440"/>
        </w:trPr>
        <w:tc>
          <w:tcPr>
            <w:tcW w:w="3150" w:type="dxa"/>
            <w:tcBorders>
              <w:bottom w:val="single" w:sz="4" w:space="0" w:color="auto"/>
            </w:tcBorders>
          </w:tcPr>
          <w:p w:rsidR="003C53FA" w:rsidRPr="002132B9" w:rsidP="00F0159D" w14:paraId="5B6F6D20" w14:textId="0C931AD7">
            <w:pPr>
              <w:tabs>
                <w:tab w:val="num" w:pos="1080"/>
              </w:tabs>
              <w:rPr>
                <w:b/>
                <w:bCs/>
                <w:sz w:val="22"/>
              </w:rPr>
            </w:pPr>
            <w:r w:rsidRPr="0084458A">
              <w:rPr>
                <w:b/>
                <w:bCs/>
                <w:sz w:val="22"/>
                <w:szCs w:val="22"/>
              </w:rPr>
              <w:t>Adult</w:t>
            </w:r>
            <w:r>
              <w:rPr>
                <w:b/>
                <w:bCs/>
                <w:sz w:val="22"/>
                <w:szCs w:val="22"/>
              </w:rPr>
              <w:t xml:space="preserve">, </w:t>
            </w:r>
            <w:r w:rsidRPr="002132B9">
              <w:rPr>
                <w:b/>
                <w:bCs/>
                <w:sz w:val="22"/>
              </w:rPr>
              <w:t>Parent</w:t>
            </w:r>
            <w:r>
              <w:rPr>
                <w:b/>
                <w:bCs/>
                <w:sz w:val="22"/>
              </w:rPr>
              <w:t xml:space="preserve">, </w:t>
            </w:r>
            <w:r w:rsidRPr="002132B9">
              <w:rPr>
                <w:b/>
                <w:bCs/>
                <w:sz w:val="22"/>
              </w:rPr>
              <w:t>Caregiver</w:t>
            </w:r>
            <w:r>
              <w:rPr>
                <w:b/>
                <w:bCs/>
                <w:sz w:val="22"/>
              </w:rPr>
              <w:t>, or Previous Caregiver</w:t>
            </w:r>
          </w:p>
        </w:tc>
        <w:tc>
          <w:tcPr>
            <w:tcW w:w="2183" w:type="dxa"/>
            <w:tcBorders>
              <w:bottom w:val="single" w:sz="4" w:space="0" w:color="auto"/>
            </w:tcBorders>
            <w:vAlign w:val="center"/>
          </w:tcPr>
          <w:p w:rsidR="003C53FA" w:rsidP="004776B0" w14:paraId="5CBA588A" w14:textId="5AAB9033">
            <w:pPr>
              <w:spacing w:before="100" w:beforeAutospacing="1" w:after="100" w:afterAutospacing="1"/>
              <w:jc w:val="right"/>
              <w:rPr>
                <w:color w:val="000000"/>
                <w:sz w:val="22"/>
                <w:szCs w:val="22"/>
              </w:rPr>
            </w:pPr>
            <w:r>
              <w:rPr>
                <w:color w:val="000000"/>
                <w:sz w:val="22"/>
                <w:szCs w:val="22"/>
              </w:rPr>
              <w:t>426</w:t>
            </w:r>
          </w:p>
        </w:tc>
        <w:tc>
          <w:tcPr>
            <w:tcW w:w="1800" w:type="dxa"/>
            <w:tcBorders>
              <w:bottom w:val="single" w:sz="4" w:space="0" w:color="auto"/>
            </w:tcBorders>
            <w:vAlign w:val="center"/>
          </w:tcPr>
          <w:p w:rsidR="003C53FA" w:rsidRPr="002132B9" w:rsidP="004776B0" w14:paraId="73E37FE5" w14:textId="50CAA443">
            <w:pPr>
              <w:spacing w:before="100" w:beforeAutospacing="1" w:after="100" w:afterAutospacing="1"/>
              <w:jc w:val="right"/>
              <w:rPr>
                <w:color w:val="000000"/>
                <w:sz w:val="22"/>
              </w:rPr>
            </w:pPr>
            <w:r w:rsidRPr="002132B9">
              <w:rPr>
                <w:color w:val="000000"/>
                <w:sz w:val="22"/>
              </w:rPr>
              <w:t>$</w:t>
            </w:r>
            <w:r>
              <w:rPr>
                <w:color w:val="000000"/>
                <w:sz w:val="22"/>
              </w:rPr>
              <w:t>33.</w:t>
            </w:r>
            <w:r w:rsidR="00F35B67">
              <w:rPr>
                <w:color w:val="000000"/>
                <w:sz w:val="22"/>
              </w:rPr>
              <w:t>11</w:t>
            </w:r>
          </w:p>
        </w:tc>
        <w:tc>
          <w:tcPr>
            <w:tcW w:w="2497" w:type="dxa"/>
            <w:tcBorders>
              <w:bottom w:val="single" w:sz="4" w:space="0" w:color="auto"/>
            </w:tcBorders>
            <w:vAlign w:val="center"/>
          </w:tcPr>
          <w:p w:rsidR="003C53FA" w:rsidRPr="002132B9" w:rsidP="004776B0" w14:paraId="79AE6541" w14:textId="2EF5E575">
            <w:pPr>
              <w:spacing w:before="100" w:beforeAutospacing="1" w:after="100" w:afterAutospacing="1"/>
              <w:jc w:val="right"/>
              <w:rPr>
                <w:color w:val="000000"/>
                <w:sz w:val="22"/>
              </w:rPr>
            </w:pPr>
            <w:r>
              <w:rPr>
                <w:color w:val="000000"/>
                <w:sz w:val="22"/>
              </w:rPr>
              <w:t>$14,</w:t>
            </w:r>
            <w:r w:rsidR="00F35B67">
              <w:rPr>
                <w:color w:val="000000"/>
                <w:sz w:val="22"/>
              </w:rPr>
              <w:t>105</w:t>
            </w:r>
          </w:p>
        </w:tc>
      </w:tr>
      <w:tr w14:paraId="71E47371" w14:textId="77777777" w:rsidTr="001B099B">
        <w:tblPrEx>
          <w:tblW w:w="9630" w:type="dxa"/>
          <w:tblInd w:w="85" w:type="dxa"/>
          <w:tblLook w:val="01E0"/>
        </w:tblPrEx>
        <w:trPr>
          <w:trHeight w:val="440"/>
        </w:trPr>
        <w:tc>
          <w:tcPr>
            <w:tcW w:w="3150" w:type="dxa"/>
            <w:tcBorders>
              <w:bottom w:val="single" w:sz="4" w:space="0" w:color="auto"/>
            </w:tcBorders>
          </w:tcPr>
          <w:p w:rsidR="00DC06B9" w:rsidP="00DC06B9" w14:paraId="512E2125" w14:textId="77777777">
            <w:pPr>
              <w:tabs>
                <w:tab w:val="num" w:pos="1080"/>
              </w:tabs>
              <w:rPr>
                <w:b/>
                <w:bCs/>
                <w:sz w:val="22"/>
              </w:rPr>
            </w:pPr>
            <w:r w:rsidRPr="002132B9">
              <w:rPr>
                <w:b/>
                <w:bCs/>
                <w:sz w:val="22"/>
              </w:rPr>
              <w:t>Parent</w:t>
            </w:r>
            <w:r>
              <w:rPr>
                <w:b/>
                <w:bCs/>
                <w:sz w:val="22"/>
              </w:rPr>
              <w:t xml:space="preserve">, </w:t>
            </w:r>
            <w:r w:rsidRPr="002132B9">
              <w:rPr>
                <w:b/>
                <w:bCs/>
                <w:sz w:val="22"/>
              </w:rPr>
              <w:t>Caregiver</w:t>
            </w:r>
            <w:r>
              <w:rPr>
                <w:b/>
                <w:bCs/>
                <w:sz w:val="22"/>
              </w:rPr>
              <w:t>, or</w:t>
            </w:r>
          </w:p>
          <w:p w:rsidR="004776B0" w:rsidRPr="002132B9" w:rsidP="00F0159D" w14:paraId="086DAF47" w14:textId="406B5682">
            <w:pPr>
              <w:tabs>
                <w:tab w:val="num" w:pos="1080"/>
              </w:tabs>
              <w:rPr>
                <w:b/>
                <w:bCs/>
                <w:sz w:val="22"/>
              </w:rPr>
            </w:pPr>
            <w:r>
              <w:rPr>
                <w:b/>
                <w:bCs/>
                <w:sz w:val="22"/>
              </w:rPr>
              <w:t>Previous Caregiver</w:t>
            </w:r>
          </w:p>
        </w:tc>
        <w:tc>
          <w:tcPr>
            <w:tcW w:w="2183" w:type="dxa"/>
            <w:tcBorders>
              <w:bottom w:val="single" w:sz="4" w:space="0" w:color="auto"/>
            </w:tcBorders>
            <w:vAlign w:val="center"/>
          </w:tcPr>
          <w:p w:rsidR="004776B0" w:rsidRPr="002132B9" w:rsidP="004776B0" w14:paraId="72E9E911" w14:textId="42FBE931">
            <w:pPr>
              <w:spacing w:before="100" w:beforeAutospacing="1" w:after="100" w:afterAutospacing="1"/>
              <w:jc w:val="right"/>
              <w:rPr>
                <w:color w:val="000000"/>
                <w:sz w:val="22"/>
              </w:rPr>
            </w:pPr>
            <w:r>
              <w:rPr>
                <w:color w:val="000000"/>
                <w:sz w:val="22"/>
                <w:szCs w:val="22"/>
              </w:rPr>
              <w:t>2</w:t>
            </w:r>
            <w:r w:rsidR="00F35B67">
              <w:rPr>
                <w:color w:val="000000"/>
                <w:sz w:val="22"/>
                <w:szCs w:val="22"/>
              </w:rPr>
              <w:t>9,902</w:t>
            </w:r>
          </w:p>
        </w:tc>
        <w:tc>
          <w:tcPr>
            <w:tcW w:w="1800" w:type="dxa"/>
            <w:tcBorders>
              <w:bottom w:val="single" w:sz="4" w:space="0" w:color="auto"/>
            </w:tcBorders>
            <w:vAlign w:val="center"/>
          </w:tcPr>
          <w:p w:rsidR="004776B0" w:rsidRPr="002132B9" w:rsidP="004776B0" w14:paraId="129F2CD0" w14:textId="456CAD6A">
            <w:pPr>
              <w:spacing w:before="100" w:beforeAutospacing="1" w:after="100" w:afterAutospacing="1"/>
              <w:jc w:val="right"/>
              <w:rPr>
                <w:sz w:val="22"/>
              </w:rPr>
            </w:pPr>
            <w:r w:rsidRPr="002132B9">
              <w:rPr>
                <w:color w:val="000000"/>
                <w:sz w:val="22"/>
              </w:rPr>
              <w:t>$</w:t>
            </w:r>
            <w:r>
              <w:rPr>
                <w:color w:val="000000"/>
                <w:sz w:val="22"/>
              </w:rPr>
              <w:t>3</w:t>
            </w:r>
            <w:r w:rsidR="00DC06B9">
              <w:rPr>
                <w:color w:val="000000"/>
                <w:sz w:val="22"/>
              </w:rPr>
              <w:t>3.</w:t>
            </w:r>
            <w:r w:rsidR="00F35B67">
              <w:rPr>
                <w:color w:val="000000"/>
                <w:sz w:val="22"/>
              </w:rPr>
              <w:t>11</w:t>
            </w:r>
            <w:r w:rsidRPr="002132B9" w:rsidR="004A4B92">
              <w:rPr>
                <w:color w:val="000000"/>
                <w:sz w:val="22"/>
              </w:rPr>
              <w:t xml:space="preserve"> </w:t>
            </w:r>
          </w:p>
        </w:tc>
        <w:tc>
          <w:tcPr>
            <w:tcW w:w="2497" w:type="dxa"/>
            <w:tcBorders>
              <w:bottom w:val="single" w:sz="4" w:space="0" w:color="auto"/>
            </w:tcBorders>
            <w:vAlign w:val="center"/>
          </w:tcPr>
          <w:p w:rsidR="004776B0" w:rsidRPr="002132B9" w:rsidP="004776B0" w14:paraId="7F86CFF2" w14:textId="0208BE87">
            <w:pPr>
              <w:spacing w:before="100" w:beforeAutospacing="1" w:after="100" w:afterAutospacing="1"/>
              <w:jc w:val="right"/>
              <w:rPr>
                <w:color w:val="000000"/>
                <w:sz w:val="22"/>
              </w:rPr>
            </w:pPr>
            <w:r w:rsidRPr="002132B9">
              <w:rPr>
                <w:color w:val="000000"/>
                <w:sz w:val="22"/>
              </w:rPr>
              <w:t>$</w:t>
            </w:r>
            <w:r w:rsidR="00F35B67">
              <w:rPr>
                <w:color w:val="000000"/>
                <w:sz w:val="22"/>
              </w:rPr>
              <w:t>990,055</w:t>
            </w:r>
            <w:r w:rsidRPr="002132B9">
              <w:rPr>
                <w:color w:val="000000"/>
                <w:sz w:val="22"/>
              </w:rPr>
              <w:t xml:space="preserve"> </w:t>
            </w:r>
          </w:p>
        </w:tc>
      </w:tr>
      <w:tr w14:paraId="311F6C0C" w14:textId="77777777" w:rsidTr="001B099B">
        <w:tblPrEx>
          <w:tblW w:w="9630" w:type="dxa"/>
          <w:tblInd w:w="85" w:type="dxa"/>
          <w:tblLook w:val="01E0"/>
        </w:tblPrEx>
        <w:trPr>
          <w:trHeight w:val="440"/>
        </w:trPr>
        <w:tc>
          <w:tcPr>
            <w:tcW w:w="3150" w:type="dxa"/>
            <w:tcBorders>
              <w:top w:val="single" w:sz="4" w:space="0" w:color="auto"/>
            </w:tcBorders>
          </w:tcPr>
          <w:p w:rsidR="004776B0" w:rsidRPr="002132B9" w:rsidP="004776B0" w14:paraId="09C14CE2" w14:textId="40326C1F">
            <w:pPr>
              <w:rPr>
                <w:b/>
                <w:bCs/>
                <w:sz w:val="22"/>
              </w:rPr>
            </w:pPr>
            <w:r w:rsidRPr="002132B9">
              <w:rPr>
                <w:b/>
                <w:bCs/>
                <w:sz w:val="22"/>
              </w:rPr>
              <w:t>Total</w:t>
            </w:r>
          </w:p>
        </w:tc>
        <w:tc>
          <w:tcPr>
            <w:tcW w:w="2183" w:type="dxa"/>
            <w:tcBorders>
              <w:top w:val="single" w:sz="4" w:space="0" w:color="auto"/>
            </w:tcBorders>
            <w:vAlign w:val="center"/>
          </w:tcPr>
          <w:p w:rsidR="004776B0" w:rsidRPr="002132B9" w:rsidP="004776B0" w14:paraId="57AF2C4D" w14:textId="0A44A3EE">
            <w:pPr>
              <w:spacing w:before="100" w:beforeAutospacing="1" w:after="100" w:afterAutospacing="1"/>
              <w:jc w:val="right"/>
              <w:rPr>
                <w:color w:val="000000"/>
                <w:sz w:val="22"/>
                <w:szCs w:val="22"/>
              </w:rPr>
            </w:pPr>
            <w:r>
              <w:rPr>
                <w:b/>
                <w:bCs/>
                <w:sz w:val="22"/>
                <w:szCs w:val="22"/>
              </w:rPr>
              <w:t>30,328</w:t>
            </w:r>
          </w:p>
        </w:tc>
        <w:tc>
          <w:tcPr>
            <w:tcW w:w="1800" w:type="dxa"/>
            <w:tcBorders>
              <w:top w:val="single" w:sz="4" w:space="0" w:color="auto"/>
            </w:tcBorders>
            <w:vAlign w:val="center"/>
          </w:tcPr>
          <w:p w:rsidR="004776B0" w:rsidRPr="002132B9" w:rsidP="004776B0" w14:paraId="76437AA2" w14:textId="44980D6E">
            <w:pPr>
              <w:jc w:val="right"/>
              <w:rPr>
                <w:color w:val="000000"/>
                <w:sz w:val="22"/>
              </w:rPr>
            </w:pPr>
            <w:r w:rsidRPr="002132B9">
              <w:rPr>
                <w:b/>
                <w:bCs/>
                <w:color w:val="000000"/>
                <w:sz w:val="22"/>
              </w:rPr>
              <w:t> </w:t>
            </w:r>
          </w:p>
        </w:tc>
        <w:tc>
          <w:tcPr>
            <w:tcW w:w="2497" w:type="dxa"/>
            <w:tcBorders>
              <w:top w:val="single" w:sz="4" w:space="0" w:color="auto"/>
            </w:tcBorders>
            <w:vAlign w:val="center"/>
          </w:tcPr>
          <w:p w:rsidR="004776B0" w:rsidRPr="002132B9" w:rsidP="004776B0" w14:paraId="15C491F0" w14:textId="56F2D727">
            <w:pPr>
              <w:spacing w:before="100" w:beforeAutospacing="1" w:after="100" w:afterAutospacing="1"/>
              <w:jc w:val="right"/>
              <w:rPr>
                <w:color w:val="000000"/>
                <w:sz w:val="22"/>
              </w:rPr>
            </w:pPr>
            <w:r w:rsidRPr="002132B9">
              <w:rPr>
                <w:b/>
                <w:bCs/>
                <w:color w:val="000000"/>
                <w:sz w:val="22"/>
              </w:rPr>
              <w:t>$</w:t>
            </w:r>
            <w:r w:rsidR="00F35B67">
              <w:rPr>
                <w:b/>
                <w:bCs/>
                <w:color w:val="000000"/>
                <w:sz w:val="22"/>
              </w:rPr>
              <w:t>1,004,160</w:t>
            </w:r>
          </w:p>
        </w:tc>
      </w:tr>
    </w:tbl>
    <w:p w:rsidR="00656946" w:rsidP="00656946" w14:paraId="01AB0C3C" w14:textId="5D0824CE">
      <w:pPr>
        <w:ind w:left="360"/>
        <w:rPr>
          <w:sz w:val="22"/>
        </w:rPr>
      </w:pPr>
      <w:r w:rsidRPr="001367EE">
        <w:rPr>
          <w:sz w:val="22"/>
        </w:rPr>
        <w:t>Table 12</w:t>
      </w:r>
      <w:r>
        <w:rPr>
          <w:sz w:val="22"/>
        </w:rPr>
        <w:t>B</w:t>
      </w:r>
      <w:r w:rsidRPr="001367EE">
        <w:rPr>
          <w:sz w:val="22"/>
        </w:rPr>
        <w:t xml:space="preserve"> NOTE</w:t>
      </w:r>
      <w:r>
        <w:rPr>
          <w:sz w:val="22"/>
        </w:rPr>
        <w:t>S</w:t>
      </w:r>
      <w:r w:rsidRPr="001367EE">
        <w:rPr>
          <w:sz w:val="22"/>
        </w:rPr>
        <w:t xml:space="preserve">: </w:t>
      </w:r>
      <w:r>
        <w:rPr>
          <w:sz w:val="22"/>
        </w:rPr>
        <w:t xml:space="preserve">1) </w:t>
      </w:r>
      <w:r w:rsidRPr="001367EE">
        <w:rPr>
          <w:sz w:val="22"/>
        </w:rPr>
        <w:t>Details may not sum to totals due to rounding</w:t>
      </w:r>
      <w:r w:rsidR="009C2F51">
        <w:rPr>
          <w:sz w:val="22"/>
        </w:rPr>
        <w:t>.</w:t>
      </w:r>
    </w:p>
    <w:p w:rsidR="004B1820" w:rsidP="00656946" w14:paraId="52C32223" w14:textId="77777777">
      <w:pPr>
        <w:ind w:left="360"/>
        <w:rPr>
          <w:b/>
          <w:sz w:val="24"/>
        </w:rPr>
      </w:pPr>
    </w:p>
    <w:p w:rsidR="009B3794" w:rsidRPr="004F0887" w:rsidP="00DE3812" w14:paraId="091DF063" w14:textId="7FC69E12">
      <w:pPr>
        <w:numPr>
          <w:ilvl w:val="0"/>
          <w:numId w:val="1"/>
        </w:numPr>
        <w:spacing w:before="240"/>
        <w:rPr>
          <w:b/>
          <w:sz w:val="24"/>
        </w:rPr>
      </w:pPr>
      <w:r w:rsidRPr="004F0887">
        <w:rPr>
          <w:b/>
          <w:sz w:val="24"/>
        </w:rPr>
        <w:t xml:space="preserve">Estimates of </w:t>
      </w:r>
      <w:r w:rsidRPr="004F0887" w:rsidR="00DC7841">
        <w:rPr>
          <w:b/>
          <w:sz w:val="24"/>
        </w:rPr>
        <w:t>O</w:t>
      </w:r>
      <w:r w:rsidRPr="004F0887">
        <w:rPr>
          <w:b/>
          <w:sz w:val="24"/>
        </w:rPr>
        <w:t xml:space="preserve">ther Total Annual Cost Burden to Respondents </w:t>
      </w:r>
    </w:p>
    <w:p w:rsidR="004B1820" w:rsidP="00FE09E8" w14:paraId="50E5B7CB" w14:textId="77777777">
      <w:pPr>
        <w:pStyle w:val="BodyTextIndent"/>
        <w:spacing w:before="120"/>
        <w:ind w:left="360"/>
        <w:rPr>
          <w:rFonts w:ascii="Times New Roman" w:hAnsi="Times New Roman"/>
        </w:rPr>
      </w:pPr>
      <w:r>
        <w:rPr>
          <w:rFonts w:ascii="Times New Roman" w:hAnsi="Times New Roman"/>
        </w:rPr>
        <w:t>There are no direct costs to respondents other than their time to participate in the study.</w:t>
      </w:r>
    </w:p>
    <w:p w:rsidR="00E57405" w:rsidRPr="00465323" w:rsidP="001214D3" w14:paraId="091DF064" w14:textId="1420FF10">
      <w:pPr>
        <w:pStyle w:val="BodyTextIndent"/>
        <w:spacing w:before="120"/>
        <w:ind w:left="0"/>
        <w:rPr>
          <w:rFonts w:ascii="Times New Roman" w:hAnsi="Times New Roman"/>
        </w:rPr>
      </w:pPr>
      <w:r>
        <w:rPr>
          <w:rFonts w:ascii="Times New Roman" w:hAnsi="Times New Roman"/>
        </w:rPr>
        <w:t xml:space="preserve"> </w:t>
      </w:r>
    </w:p>
    <w:p w:rsidR="009B3794" w:rsidRPr="004F0887" w:rsidP="00DE3812" w14:paraId="091DF065" w14:textId="77777777">
      <w:pPr>
        <w:numPr>
          <w:ilvl w:val="0"/>
          <w:numId w:val="1"/>
        </w:numPr>
        <w:spacing w:before="240"/>
        <w:rPr>
          <w:b/>
          <w:sz w:val="24"/>
        </w:rPr>
      </w:pPr>
      <w:r w:rsidRPr="004F0887">
        <w:rPr>
          <w:b/>
          <w:sz w:val="24"/>
        </w:rPr>
        <w:t xml:space="preserve">Annualized Cost to </w:t>
      </w:r>
      <w:r w:rsidRPr="004F0887" w:rsidR="00FB5CCB">
        <w:rPr>
          <w:b/>
          <w:sz w:val="24"/>
        </w:rPr>
        <w:t xml:space="preserve">the </w:t>
      </w:r>
      <w:r w:rsidRPr="004F0887">
        <w:rPr>
          <w:b/>
          <w:sz w:val="24"/>
        </w:rPr>
        <w:t>Federal Government</w:t>
      </w:r>
    </w:p>
    <w:p w:rsidR="00827FD3" w:rsidP="00FE09E8" w14:paraId="091DF066" w14:textId="2437F259">
      <w:pPr>
        <w:spacing w:before="120" w:after="120"/>
        <w:ind w:left="360"/>
        <w:rPr>
          <w:sz w:val="24"/>
        </w:rPr>
      </w:pPr>
      <w:r w:rsidRPr="002132B9">
        <w:rPr>
          <w:sz w:val="24"/>
        </w:rPr>
        <w:t xml:space="preserve">Costs for this survey are estimated at </w:t>
      </w:r>
      <w:r w:rsidRPr="002132B9" w:rsidR="00AD67A8">
        <w:rPr>
          <w:sz w:val="24"/>
        </w:rPr>
        <w:t>$</w:t>
      </w:r>
      <w:r w:rsidR="00D15486">
        <w:rPr>
          <w:sz w:val="24"/>
        </w:rPr>
        <w:t>4,133,474</w:t>
      </w:r>
      <w:r w:rsidR="00F0159D">
        <w:rPr>
          <w:sz w:val="24"/>
        </w:rPr>
        <w:t>.</w:t>
      </w:r>
      <w:r>
        <w:rPr>
          <w:sz w:val="24"/>
        </w:rPr>
        <w:t xml:space="preserve"> This includes all direct and indirect costs of the design, data collection, analysis, and reporting phases of the </w:t>
      </w:r>
      <w:r w:rsidR="00DF0402">
        <w:rPr>
          <w:sz w:val="24"/>
        </w:rPr>
        <w:t>survey</w:t>
      </w:r>
      <w:r>
        <w:rPr>
          <w:sz w:val="24"/>
        </w:rPr>
        <w:t xml:space="preserve">, as well as delivery of the data sets to </w:t>
      </w:r>
      <w:r w:rsidR="008D6E6D">
        <w:rPr>
          <w:sz w:val="24"/>
        </w:rPr>
        <w:t xml:space="preserve">HRSA </w:t>
      </w:r>
      <w:r>
        <w:rPr>
          <w:sz w:val="24"/>
        </w:rPr>
        <w:t>MCHB.</w:t>
      </w:r>
    </w:p>
    <w:p w:rsidR="004B1820" w:rsidRPr="0083214E" w:rsidP="0083214E" w14:paraId="2A2AD58E" w14:textId="77777777">
      <w:pPr>
        <w:spacing w:before="120" w:after="120"/>
        <w:rPr>
          <w:sz w:val="24"/>
        </w:rPr>
      </w:pPr>
    </w:p>
    <w:p w:rsidR="009B3794" w:rsidRPr="004F0887" w:rsidP="00DE3812" w14:paraId="091DF067" w14:textId="2EFCE614">
      <w:pPr>
        <w:numPr>
          <w:ilvl w:val="0"/>
          <w:numId w:val="1"/>
        </w:numPr>
        <w:spacing w:before="240"/>
        <w:rPr>
          <w:b/>
          <w:sz w:val="24"/>
        </w:rPr>
      </w:pPr>
      <w:r w:rsidRPr="004F0887">
        <w:rPr>
          <w:b/>
          <w:sz w:val="24"/>
        </w:rPr>
        <w:t>Explanation for Program Changes or Adjustments</w:t>
      </w:r>
    </w:p>
    <w:p w:rsidR="000F02C5" w:rsidP="00FE09E8" w14:paraId="36A214A5" w14:textId="760FD424">
      <w:pPr>
        <w:pStyle w:val="BodyTextIndent"/>
        <w:spacing w:before="120"/>
        <w:ind w:left="360"/>
        <w:rPr>
          <w:rFonts w:ascii="Times New Roman" w:hAnsi="Times New Roman"/>
        </w:rPr>
      </w:pPr>
      <w:r>
        <w:rPr>
          <w:rFonts w:ascii="Times New Roman" w:hAnsi="Times New Roman"/>
        </w:rPr>
        <w:t xml:space="preserve">There are no changes to the information collection since this is a </w:t>
      </w:r>
      <w:r w:rsidR="005444C1">
        <w:rPr>
          <w:rFonts w:ascii="Times New Roman" w:hAnsi="Times New Roman"/>
        </w:rPr>
        <w:t>new request</w:t>
      </w:r>
      <w:r w:rsidR="00BB0446">
        <w:rPr>
          <w:rFonts w:ascii="Times New Roman" w:hAnsi="Times New Roman"/>
        </w:rPr>
        <w:t>.</w:t>
      </w:r>
    </w:p>
    <w:p w:rsidR="003C72A4" w:rsidP="00FE09E8" w14:paraId="0CBC7AEB" w14:textId="0F675180">
      <w:pPr>
        <w:pStyle w:val="BodyTextIndent"/>
        <w:spacing w:before="120"/>
        <w:ind w:left="360"/>
        <w:rPr>
          <w:rFonts w:ascii="Times New Roman" w:hAnsi="Times New Roman"/>
        </w:rPr>
      </w:pPr>
      <w:r w:rsidRPr="000D5498">
        <w:rPr>
          <w:rFonts w:ascii="Times New Roman" w:hAnsi="Times New Roman"/>
        </w:rPr>
        <w:t>Future modification that might impact the instruments and/or burden estimates will be submitted as non-substantive change requests and/or generic clearance requests for OMB review, as applicable. Non-substantive change and generic clearance requests will be submitted to request permission to make subsequent minor modifications to the questionnaire(s) and to continue conducting methodological testing.</w:t>
      </w:r>
    </w:p>
    <w:p w:rsidR="00D1641B" w14:paraId="09AE4850" w14:textId="6333B65D">
      <w:pPr>
        <w:widowControl/>
        <w:autoSpaceDE/>
        <w:autoSpaceDN/>
        <w:adjustRightInd/>
        <w:rPr>
          <w:rFonts w:ascii="Baskerville Old Face" w:hAnsi="Baskerville Old Face"/>
          <w:sz w:val="24"/>
        </w:rPr>
      </w:pPr>
      <w:r>
        <w:br w:type="page"/>
      </w:r>
    </w:p>
    <w:p w:rsidR="009322F6" w:rsidRPr="004F0887" w:rsidP="00DE3812" w14:paraId="091DF069" w14:textId="77777777">
      <w:pPr>
        <w:numPr>
          <w:ilvl w:val="0"/>
          <w:numId w:val="1"/>
        </w:numPr>
        <w:spacing w:before="240"/>
        <w:rPr>
          <w:b/>
          <w:sz w:val="24"/>
        </w:rPr>
      </w:pPr>
      <w:r w:rsidRPr="004F0887">
        <w:rPr>
          <w:b/>
          <w:sz w:val="24"/>
        </w:rPr>
        <w:t>Plans for Tabulation</w:t>
      </w:r>
      <w:r w:rsidRPr="004F0887" w:rsidR="002118B4">
        <w:rPr>
          <w:b/>
          <w:sz w:val="24"/>
        </w:rPr>
        <w:t xml:space="preserve">, </w:t>
      </w:r>
      <w:r w:rsidRPr="004F0887">
        <w:rPr>
          <w:b/>
          <w:sz w:val="24"/>
        </w:rPr>
        <w:t>Publication</w:t>
      </w:r>
      <w:r w:rsidRPr="004F0887" w:rsidR="002118B4">
        <w:rPr>
          <w:b/>
          <w:sz w:val="24"/>
        </w:rPr>
        <w:t>,</w:t>
      </w:r>
      <w:r w:rsidRPr="004F0887">
        <w:rPr>
          <w:b/>
          <w:sz w:val="24"/>
        </w:rPr>
        <w:t xml:space="preserve"> and Project Time Schedule</w:t>
      </w:r>
    </w:p>
    <w:p w:rsidR="00086D6D" w:rsidRPr="005F0195" w:rsidP="00FE09E8" w14:paraId="0C42EF4F" w14:textId="2262A1FD">
      <w:pPr>
        <w:spacing w:before="240"/>
        <w:ind w:left="360"/>
        <w:rPr>
          <w:sz w:val="24"/>
        </w:rPr>
      </w:pPr>
      <w:r w:rsidRPr="005F0195">
        <w:rPr>
          <w:sz w:val="24"/>
        </w:rPr>
        <w:t>The following is a project time schedule for the NSCH</w:t>
      </w:r>
      <w:r w:rsidR="007112A3">
        <w:rPr>
          <w:sz w:val="24"/>
        </w:rPr>
        <w:t>-LC</w:t>
      </w:r>
      <w:r w:rsidRPr="005F0195">
        <w:rPr>
          <w:sz w:val="24"/>
        </w:rPr>
        <w:t>:</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5"/>
        <w:gridCol w:w="6261"/>
      </w:tblGrid>
      <w:tr w14:paraId="2B1C5D5F" w14:textId="77777777" w:rsidTr="00BD1AFB">
        <w:tblPrEx>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4"/>
          <w:jc w:val="center"/>
        </w:trPr>
        <w:tc>
          <w:tcPr>
            <w:tcW w:w="8506" w:type="dxa"/>
            <w:gridSpan w:val="2"/>
            <w:shd w:val="clear" w:color="auto" w:fill="D9D9D9" w:themeFill="background1" w:themeFillShade="D9"/>
          </w:tcPr>
          <w:p w:rsidR="006E1990" w:rsidRPr="00885A2E" w:rsidP="0CF793B7" w14:paraId="1238E0FF" w14:textId="0433C9C3">
            <w:pPr>
              <w:tabs>
                <w:tab w:val="left" w:pos="360"/>
              </w:tabs>
              <w:jc w:val="center"/>
              <w:rPr>
                <w:b/>
                <w:bCs/>
              </w:rPr>
            </w:pPr>
            <w:r w:rsidRPr="0CF793B7">
              <w:rPr>
                <w:b/>
                <w:bCs/>
              </w:rPr>
              <w:t>NSCH</w:t>
            </w:r>
            <w:r w:rsidRPr="0CF793B7" w:rsidR="00F0159D">
              <w:rPr>
                <w:b/>
                <w:bCs/>
              </w:rPr>
              <w:t>-LC</w:t>
            </w:r>
            <w:r w:rsidRPr="0CF793B7">
              <w:rPr>
                <w:b/>
                <w:bCs/>
              </w:rPr>
              <w:t xml:space="preserve"> Project Time Schedule and Deliverables</w:t>
            </w:r>
          </w:p>
        </w:tc>
      </w:tr>
      <w:tr w14:paraId="4A7B36F6" w14:textId="77777777" w:rsidTr="00BD1AFB">
        <w:tblPrEx>
          <w:tblW w:w="8506" w:type="dxa"/>
          <w:jc w:val="center"/>
          <w:tblLook w:val="04A0"/>
        </w:tblPrEx>
        <w:trPr>
          <w:trHeight w:val="384"/>
          <w:jc w:val="center"/>
        </w:trPr>
        <w:tc>
          <w:tcPr>
            <w:tcW w:w="2245" w:type="dxa"/>
            <w:shd w:val="clear" w:color="auto" w:fill="D9D9D9" w:themeFill="background1" w:themeFillShade="D9"/>
          </w:tcPr>
          <w:p w:rsidR="006E1990" w:rsidRPr="00885A2E" w:rsidP="00885A2E" w14:paraId="18E48144" w14:textId="542F980C">
            <w:pPr>
              <w:tabs>
                <w:tab w:val="left" w:pos="360"/>
              </w:tabs>
              <w:jc w:val="center"/>
              <w:rPr>
                <w:b/>
              </w:rPr>
            </w:pPr>
            <w:r w:rsidRPr="00885A2E">
              <w:rPr>
                <w:b/>
              </w:rPr>
              <w:t>Mail Date</w:t>
            </w:r>
          </w:p>
        </w:tc>
        <w:tc>
          <w:tcPr>
            <w:tcW w:w="6261" w:type="dxa"/>
            <w:shd w:val="clear" w:color="auto" w:fill="D9D9D9" w:themeFill="background1" w:themeFillShade="D9"/>
          </w:tcPr>
          <w:p w:rsidR="006E1990" w:rsidRPr="00885A2E" w:rsidP="00885A2E" w14:paraId="56670D6F" w14:textId="30A4FACE">
            <w:pPr>
              <w:tabs>
                <w:tab w:val="left" w:pos="360"/>
              </w:tabs>
              <w:jc w:val="center"/>
              <w:rPr>
                <w:b/>
              </w:rPr>
            </w:pPr>
            <w:r w:rsidRPr="00885A2E">
              <w:rPr>
                <w:b/>
              </w:rPr>
              <w:t xml:space="preserve">Description of </w:t>
            </w:r>
            <w:r w:rsidR="00DB69EE">
              <w:rPr>
                <w:b/>
              </w:rPr>
              <w:t>Deliverable or Task</w:t>
            </w:r>
          </w:p>
        </w:tc>
      </w:tr>
      <w:tr w14:paraId="68273402" w14:textId="77777777" w:rsidTr="00BD1AFB">
        <w:tblPrEx>
          <w:tblW w:w="8506" w:type="dxa"/>
          <w:jc w:val="center"/>
          <w:tblLook w:val="04A0"/>
        </w:tblPrEx>
        <w:trPr>
          <w:trHeight w:val="384"/>
          <w:jc w:val="center"/>
        </w:trPr>
        <w:tc>
          <w:tcPr>
            <w:tcW w:w="2245" w:type="dxa"/>
            <w:vMerge w:val="restart"/>
            <w:shd w:val="clear" w:color="auto" w:fill="auto"/>
            <w:vAlign w:val="center"/>
          </w:tcPr>
          <w:p w:rsidR="00D1641B" w:rsidRPr="00885A2E" w:rsidP="0019309E" w14:paraId="153FECB0" w14:textId="605ED3C4">
            <w:pPr>
              <w:tabs>
                <w:tab w:val="left" w:pos="360"/>
              </w:tabs>
              <w:jc w:val="center"/>
            </w:pPr>
            <w:r>
              <w:t xml:space="preserve">November </w:t>
            </w:r>
            <w:r w:rsidR="00BD1AFB">
              <w:t xml:space="preserve">– </w:t>
            </w:r>
            <w:r>
              <w:t>December 2023</w:t>
            </w:r>
          </w:p>
          <w:p w:rsidR="00D1641B" w:rsidRPr="00885A2E" w:rsidP="00D1641B" w14:paraId="57C1EDB9" w14:textId="368ED60B"/>
        </w:tc>
        <w:tc>
          <w:tcPr>
            <w:tcW w:w="6261" w:type="dxa"/>
            <w:shd w:val="clear" w:color="auto" w:fill="auto"/>
          </w:tcPr>
          <w:p w:rsidR="00D1641B" w:rsidRPr="00885A2E" w14:paraId="45C9C213" w14:textId="75DE64F3">
            <w:pPr>
              <w:tabs>
                <w:tab w:val="left" w:pos="360"/>
              </w:tabs>
            </w:pPr>
            <w:r>
              <w:t>Assembly and m</w:t>
            </w:r>
            <w:r w:rsidRPr="00885A2E">
              <w:t>ailout</w:t>
            </w:r>
            <w:r>
              <w:t xml:space="preserve"> of initial survey invitation packages </w:t>
            </w:r>
          </w:p>
        </w:tc>
      </w:tr>
      <w:tr w14:paraId="79747839" w14:textId="77777777" w:rsidTr="00BD1AFB">
        <w:tblPrEx>
          <w:tblW w:w="8506" w:type="dxa"/>
          <w:jc w:val="center"/>
          <w:tblLook w:val="04A0"/>
        </w:tblPrEx>
        <w:trPr>
          <w:trHeight w:val="384"/>
          <w:jc w:val="center"/>
        </w:trPr>
        <w:tc>
          <w:tcPr>
            <w:tcW w:w="2245" w:type="dxa"/>
            <w:vMerge/>
            <w:vAlign w:val="center"/>
          </w:tcPr>
          <w:p w:rsidR="00D1641B" w:rsidP="00755747" w14:paraId="3969F866" w14:textId="18231742">
            <w:pPr>
              <w:jc w:val="center"/>
            </w:pPr>
          </w:p>
        </w:tc>
        <w:tc>
          <w:tcPr>
            <w:tcW w:w="6261" w:type="dxa"/>
            <w:shd w:val="clear" w:color="auto" w:fill="auto"/>
          </w:tcPr>
          <w:p w:rsidR="00D1641B" w:rsidP="00755747" w14:paraId="316B38F2" w14:textId="48458371">
            <w:pPr>
              <w:tabs>
                <w:tab w:val="left" w:pos="360"/>
              </w:tabs>
            </w:pPr>
            <w:r w:rsidRPr="00885A2E">
              <w:t xml:space="preserve">Pressure-sealed postcard reminder </w:t>
            </w:r>
            <w:r>
              <w:t xml:space="preserve">mailing </w:t>
            </w:r>
            <w:r w:rsidRPr="00885A2E">
              <w:t>(containing Web login information)</w:t>
            </w:r>
          </w:p>
        </w:tc>
      </w:tr>
      <w:tr w14:paraId="0269EEFC" w14:textId="77777777" w:rsidTr="00BD1AFB">
        <w:tblPrEx>
          <w:tblW w:w="8506" w:type="dxa"/>
          <w:jc w:val="center"/>
          <w:tblLook w:val="04A0"/>
        </w:tblPrEx>
        <w:trPr>
          <w:trHeight w:val="384"/>
          <w:jc w:val="center"/>
        </w:trPr>
        <w:tc>
          <w:tcPr>
            <w:tcW w:w="2245" w:type="dxa"/>
            <w:vMerge/>
            <w:shd w:val="clear" w:color="auto" w:fill="auto"/>
            <w:vAlign w:val="center"/>
          </w:tcPr>
          <w:p w:rsidR="00D1641B" w:rsidRPr="00885A2E" w:rsidP="00755747" w14:paraId="43031A27" w14:textId="0BFBE36D">
            <w:pPr>
              <w:jc w:val="center"/>
            </w:pPr>
          </w:p>
        </w:tc>
        <w:tc>
          <w:tcPr>
            <w:tcW w:w="6261" w:type="dxa"/>
            <w:shd w:val="clear" w:color="auto" w:fill="auto"/>
          </w:tcPr>
          <w:p w:rsidR="00D1641B" w:rsidRPr="00885A2E" w:rsidP="00755747" w14:paraId="690F1372" w14:textId="21374D96">
            <w:pPr>
              <w:tabs>
                <w:tab w:val="left" w:pos="360"/>
              </w:tabs>
            </w:pPr>
            <w:r>
              <w:t>First nonresponse follow-up mail packages are mailed</w:t>
            </w:r>
          </w:p>
        </w:tc>
      </w:tr>
      <w:tr w14:paraId="79D61D34" w14:textId="77777777" w:rsidTr="00BD1AFB">
        <w:tblPrEx>
          <w:tblW w:w="8506" w:type="dxa"/>
          <w:jc w:val="center"/>
          <w:tblLook w:val="04A0"/>
        </w:tblPrEx>
        <w:trPr>
          <w:trHeight w:val="384"/>
          <w:jc w:val="center"/>
        </w:trPr>
        <w:tc>
          <w:tcPr>
            <w:tcW w:w="2245" w:type="dxa"/>
            <w:vMerge/>
            <w:vAlign w:val="center"/>
          </w:tcPr>
          <w:p w:rsidR="00D1641B" w:rsidP="00755747" w14:paraId="058A7B0D" w14:textId="77777777">
            <w:pPr>
              <w:jc w:val="center"/>
            </w:pPr>
          </w:p>
        </w:tc>
        <w:tc>
          <w:tcPr>
            <w:tcW w:w="6261" w:type="dxa"/>
            <w:shd w:val="clear" w:color="auto" w:fill="auto"/>
          </w:tcPr>
          <w:p w:rsidR="00D1641B" w:rsidP="00755747" w14:paraId="2C9F6443" w14:textId="262B3CF1">
            <w:pPr>
              <w:tabs>
                <w:tab w:val="left" w:pos="360"/>
              </w:tabs>
            </w:pPr>
            <w:r>
              <w:t>Next best address mailing attempts are ongoing</w:t>
            </w:r>
          </w:p>
        </w:tc>
      </w:tr>
      <w:tr w14:paraId="717841F2" w14:textId="77777777" w:rsidTr="00BD1AFB">
        <w:tblPrEx>
          <w:tblW w:w="8506" w:type="dxa"/>
          <w:jc w:val="center"/>
          <w:tblLook w:val="04A0"/>
        </w:tblPrEx>
        <w:trPr>
          <w:trHeight w:val="287"/>
          <w:jc w:val="center"/>
        </w:trPr>
        <w:tc>
          <w:tcPr>
            <w:tcW w:w="2245" w:type="dxa"/>
            <w:vMerge w:val="restart"/>
            <w:shd w:val="clear" w:color="auto" w:fill="auto"/>
            <w:vAlign w:val="center"/>
          </w:tcPr>
          <w:p w:rsidR="001342DE" w:rsidRPr="00885A2E" w:rsidP="00755747" w14:paraId="558CA771" w14:textId="378F680E">
            <w:pPr>
              <w:jc w:val="center"/>
            </w:pPr>
            <w:r>
              <w:t>January 2024</w:t>
            </w:r>
          </w:p>
        </w:tc>
        <w:tc>
          <w:tcPr>
            <w:tcW w:w="6261" w:type="dxa"/>
            <w:shd w:val="clear" w:color="auto" w:fill="auto"/>
          </w:tcPr>
          <w:p w:rsidR="001342DE" w:rsidRPr="00885A2E" w:rsidP="00755747" w14:paraId="45E4B172" w14:textId="471EECFE">
            <w:pPr>
              <w:tabs>
                <w:tab w:val="left" w:pos="360"/>
              </w:tabs>
            </w:pPr>
            <w:r>
              <w:t>Second nonresponse follow-up mail packages are mailed</w:t>
            </w:r>
          </w:p>
        </w:tc>
      </w:tr>
      <w:tr w14:paraId="14286442" w14:textId="77777777" w:rsidTr="00BD1AFB">
        <w:tblPrEx>
          <w:tblW w:w="8506" w:type="dxa"/>
          <w:jc w:val="center"/>
          <w:tblLook w:val="04A0"/>
        </w:tblPrEx>
        <w:trPr>
          <w:trHeight w:val="287"/>
          <w:jc w:val="center"/>
        </w:trPr>
        <w:tc>
          <w:tcPr>
            <w:tcW w:w="2245" w:type="dxa"/>
            <w:vMerge/>
            <w:vAlign w:val="center"/>
          </w:tcPr>
          <w:p w:rsidR="001342DE" w:rsidP="00755747" w14:paraId="57EB28EA" w14:textId="77777777">
            <w:pPr>
              <w:jc w:val="center"/>
            </w:pPr>
          </w:p>
        </w:tc>
        <w:tc>
          <w:tcPr>
            <w:tcW w:w="6261" w:type="dxa"/>
            <w:shd w:val="clear" w:color="auto" w:fill="auto"/>
          </w:tcPr>
          <w:p w:rsidR="001342DE" w:rsidRPr="00885A2E" w:rsidP="00755747" w14:paraId="738D70AC" w14:textId="6428BC0F">
            <w:pPr>
              <w:tabs>
                <w:tab w:val="left" w:pos="360"/>
              </w:tabs>
            </w:pPr>
            <w:r>
              <w:t>Next best address</w:t>
            </w:r>
            <w:r w:rsidR="0016295C">
              <w:t xml:space="preserve"> mailing attempts are ongoing</w:t>
            </w:r>
            <w:r w:rsidR="00C41AEC">
              <w:t xml:space="preserve"> (including nonresponse follow-up mailings</w:t>
            </w:r>
            <w:r w:rsidR="00783726">
              <w:t>)</w:t>
            </w:r>
          </w:p>
        </w:tc>
      </w:tr>
      <w:tr w14:paraId="300DF67A" w14:textId="77777777" w:rsidTr="00BD1AFB">
        <w:tblPrEx>
          <w:tblW w:w="8506" w:type="dxa"/>
          <w:jc w:val="center"/>
          <w:tblLook w:val="04A0"/>
        </w:tblPrEx>
        <w:trPr>
          <w:trHeight w:val="384"/>
          <w:jc w:val="center"/>
        </w:trPr>
        <w:tc>
          <w:tcPr>
            <w:tcW w:w="2245" w:type="dxa"/>
            <w:vMerge w:val="restart"/>
            <w:shd w:val="clear" w:color="auto" w:fill="auto"/>
            <w:vAlign w:val="center"/>
          </w:tcPr>
          <w:p w:rsidR="00C41AEC" w:rsidRPr="00885A2E" w:rsidP="00755747" w14:paraId="2D86D175" w14:textId="2C424B3D">
            <w:pPr>
              <w:jc w:val="center"/>
            </w:pPr>
            <w:r>
              <w:t>February – March 2024</w:t>
            </w:r>
          </w:p>
        </w:tc>
        <w:tc>
          <w:tcPr>
            <w:tcW w:w="6261" w:type="dxa"/>
            <w:shd w:val="clear" w:color="auto" w:fill="auto"/>
          </w:tcPr>
          <w:p w:rsidR="00C41AEC" w:rsidRPr="00885A2E" w:rsidP="00755747" w14:paraId="38A86A97" w14:textId="303BBB0F">
            <w:pPr>
              <w:tabs>
                <w:tab w:val="left" w:pos="360"/>
              </w:tabs>
            </w:pPr>
            <w:r>
              <w:t>Third nonresponse follow-up mail packages are mailed</w:t>
            </w:r>
          </w:p>
        </w:tc>
      </w:tr>
      <w:tr w14:paraId="22678ADB" w14:textId="77777777" w:rsidTr="00BD1AFB">
        <w:tblPrEx>
          <w:tblW w:w="8506" w:type="dxa"/>
          <w:jc w:val="center"/>
          <w:tblLook w:val="04A0"/>
        </w:tblPrEx>
        <w:trPr>
          <w:trHeight w:val="384"/>
          <w:jc w:val="center"/>
        </w:trPr>
        <w:tc>
          <w:tcPr>
            <w:tcW w:w="2245" w:type="dxa"/>
            <w:vMerge/>
            <w:vAlign w:val="center"/>
          </w:tcPr>
          <w:p w:rsidR="00C41AEC" w:rsidP="00755747" w14:paraId="41707BFA" w14:textId="77777777">
            <w:pPr>
              <w:jc w:val="center"/>
            </w:pPr>
          </w:p>
        </w:tc>
        <w:tc>
          <w:tcPr>
            <w:tcW w:w="6261" w:type="dxa"/>
            <w:shd w:val="clear" w:color="auto" w:fill="auto"/>
          </w:tcPr>
          <w:p w:rsidR="00C41AEC" w:rsidP="00755747" w14:paraId="1350EB82" w14:textId="0CC5B718">
            <w:pPr>
              <w:tabs>
                <w:tab w:val="left" w:pos="360"/>
              </w:tabs>
            </w:pPr>
            <w:r>
              <w:t>Next best address mailing attempts are ongoing</w:t>
            </w:r>
            <w:r w:rsidR="00783726">
              <w:t xml:space="preserve"> (including nonresponse follow-up mailings)</w:t>
            </w:r>
          </w:p>
        </w:tc>
      </w:tr>
      <w:tr w14:paraId="51CEA882" w14:textId="77777777" w:rsidTr="00BD1AFB">
        <w:tblPrEx>
          <w:tblW w:w="8506" w:type="dxa"/>
          <w:jc w:val="center"/>
          <w:tblLook w:val="04A0"/>
        </w:tblPrEx>
        <w:trPr>
          <w:trHeight w:val="384"/>
          <w:jc w:val="center"/>
        </w:trPr>
        <w:tc>
          <w:tcPr>
            <w:tcW w:w="2245" w:type="dxa"/>
            <w:vMerge w:val="restart"/>
            <w:shd w:val="clear" w:color="auto" w:fill="auto"/>
            <w:vAlign w:val="center"/>
          </w:tcPr>
          <w:p w:rsidR="00502F3B" w:rsidP="00755747" w14:paraId="25013821" w14:textId="5FEB55DA">
            <w:pPr>
              <w:jc w:val="center"/>
            </w:pPr>
            <w:r>
              <w:t xml:space="preserve">December 2023 – </w:t>
            </w:r>
          </w:p>
          <w:p w:rsidR="00502F3B" w:rsidP="00755747" w14:paraId="38C91CE0" w14:textId="756B008E">
            <w:pPr>
              <w:jc w:val="center"/>
            </w:pPr>
            <w:r>
              <w:t>May 2024</w:t>
            </w:r>
          </w:p>
        </w:tc>
        <w:tc>
          <w:tcPr>
            <w:tcW w:w="6261" w:type="dxa"/>
            <w:shd w:val="clear" w:color="auto" w:fill="auto"/>
          </w:tcPr>
          <w:p w:rsidR="00502F3B" w:rsidRPr="008C2BE1" w:rsidP="00755747" w14:paraId="1665933F" w14:textId="4BB68ACD">
            <w:pPr>
              <w:tabs>
                <w:tab w:val="left" w:pos="360"/>
              </w:tabs>
            </w:pPr>
            <w:r w:rsidRPr="00885A2E">
              <w:t>Paper topical questionnaire mailings (only applicable to households who responded by mail with an eligible paper screener)</w:t>
            </w:r>
          </w:p>
        </w:tc>
      </w:tr>
      <w:tr w14:paraId="2864DA9F" w14:textId="77777777" w:rsidTr="00BD1AFB">
        <w:tblPrEx>
          <w:tblW w:w="8506" w:type="dxa"/>
          <w:jc w:val="center"/>
          <w:tblLook w:val="04A0"/>
        </w:tblPrEx>
        <w:trPr>
          <w:trHeight w:val="384"/>
          <w:jc w:val="center"/>
        </w:trPr>
        <w:tc>
          <w:tcPr>
            <w:tcW w:w="2245" w:type="dxa"/>
            <w:vMerge/>
            <w:shd w:val="clear" w:color="auto" w:fill="auto"/>
            <w:vAlign w:val="center"/>
          </w:tcPr>
          <w:p w:rsidR="00502F3B" w:rsidP="00755747" w14:paraId="4671F6D7" w14:textId="77777777">
            <w:pPr>
              <w:jc w:val="center"/>
            </w:pPr>
          </w:p>
        </w:tc>
        <w:tc>
          <w:tcPr>
            <w:tcW w:w="6261" w:type="dxa"/>
            <w:shd w:val="clear" w:color="auto" w:fill="auto"/>
          </w:tcPr>
          <w:p w:rsidR="00502F3B" w:rsidRPr="008C2BE1" w:rsidP="00755747" w14:paraId="1D17780A" w14:textId="7764DF22">
            <w:pPr>
              <w:tabs>
                <w:tab w:val="left" w:pos="360"/>
              </w:tabs>
            </w:pPr>
            <w:r>
              <w:t xml:space="preserve">Field </w:t>
            </w:r>
            <w:r>
              <w:t>follow-up</w:t>
            </w:r>
            <w:r>
              <w:t xml:space="preserve"> contact attempts are ongoing</w:t>
            </w:r>
          </w:p>
        </w:tc>
      </w:tr>
      <w:tr w14:paraId="19B5EC90" w14:textId="77777777" w:rsidTr="00BD1AFB">
        <w:tblPrEx>
          <w:tblW w:w="8506" w:type="dxa"/>
          <w:jc w:val="center"/>
          <w:tblLook w:val="04A0"/>
        </w:tblPrEx>
        <w:trPr>
          <w:trHeight w:val="384"/>
          <w:jc w:val="center"/>
        </w:trPr>
        <w:tc>
          <w:tcPr>
            <w:tcW w:w="2245" w:type="dxa"/>
            <w:shd w:val="clear" w:color="auto" w:fill="auto"/>
            <w:vAlign w:val="center"/>
          </w:tcPr>
          <w:p w:rsidR="00755747" w:rsidRPr="008C2BE1" w:rsidP="00755747" w14:paraId="22B57512" w14:textId="549B9E92">
            <w:pPr>
              <w:jc w:val="center"/>
            </w:pPr>
            <w:r>
              <w:t xml:space="preserve">June </w:t>
            </w:r>
            <w:r>
              <w:t>202</w:t>
            </w:r>
            <w:r w:rsidR="00783726">
              <w:t>4</w:t>
            </w:r>
          </w:p>
        </w:tc>
        <w:tc>
          <w:tcPr>
            <w:tcW w:w="6261" w:type="dxa"/>
            <w:shd w:val="clear" w:color="auto" w:fill="auto"/>
          </w:tcPr>
          <w:p w:rsidR="00755747" w:rsidRPr="008C2BE1" w:rsidP="00755747" w14:paraId="75856663" w14:textId="2B9D881E">
            <w:pPr>
              <w:tabs>
                <w:tab w:val="left" w:pos="360"/>
              </w:tabs>
            </w:pPr>
            <w:r w:rsidRPr="008C2BE1">
              <w:t>Survey closeout – data collection ends</w:t>
            </w:r>
          </w:p>
        </w:tc>
      </w:tr>
      <w:tr w14:paraId="4718D0F3" w14:textId="77777777" w:rsidTr="00BD1AFB">
        <w:tblPrEx>
          <w:tblW w:w="8506" w:type="dxa"/>
          <w:jc w:val="center"/>
          <w:tblLook w:val="04A0"/>
        </w:tblPrEx>
        <w:trPr>
          <w:trHeight w:val="656"/>
          <w:jc w:val="center"/>
        </w:trPr>
        <w:tc>
          <w:tcPr>
            <w:tcW w:w="2245" w:type="dxa"/>
            <w:shd w:val="clear" w:color="auto" w:fill="auto"/>
            <w:vAlign w:val="center"/>
          </w:tcPr>
          <w:p w:rsidR="00BD1AFB" w:rsidP="00755747" w14:paraId="2BE4D2D4" w14:textId="77777777">
            <w:pPr>
              <w:jc w:val="center"/>
            </w:pPr>
            <w:r>
              <w:t xml:space="preserve">June </w:t>
            </w:r>
            <w:r w:rsidR="00AF437A">
              <w:t xml:space="preserve">2024 – </w:t>
            </w:r>
          </w:p>
          <w:p w:rsidR="00AF437A" w:rsidRPr="008C2BE1" w:rsidP="00755747" w14:paraId="453AE06F" w14:textId="19D8C406">
            <w:pPr>
              <w:jc w:val="center"/>
            </w:pPr>
            <w:r>
              <w:t>January 2025</w:t>
            </w:r>
          </w:p>
        </w:tc>
        <w:tc>
          <w:tcPr>
            <w:tcW w:w="6261" w:type="dxa"/>
            <w:shd w:val="clear" w:color="auto" w:fill="auto"/>
          </w:tcPr>
          <w:p w:rsidR="00AF437A" w:rsidRPr="008C2BE1" w:rsidP="00755747" w14:paraId="7EC0D784" w14:textId="09C7249A">
            <w:pPr>
              <w:tabs>
                <w:tab w:val="left" w:pos="360"/>
              </w:tabs>
            </w:pPr>
            <w:r>
              <w:t>NSCH-LC data processing, editing, imputation, and public use file preparation</w:t>
            </w:r>
          </w:p>
        </w:tc>
      </w:tr>
      <w:tr w14:paraId="123A34CE" w14:textId="77777777" w:rsidTr="00BD1AFB">
        <w:tblPrEx>
          <w:tblW w:w="8506" w:type="dxa"/>
          <w:jc w:val="center"/>
          <w:tblLook w:val="04A0"/>
        </w:tblPrEx>
        <w:trPr>
          <w:trHeight w:val="656"/>
          <w:jc w:val="center"/>
        </w:trPr>
        <w:tc>
          <w:tcPr>
            <w:tcW w:w="2245" w:type="dxa"/>
            <w:shd w:val="clear" w:color="auto" w:fill="auto"/>
            <w:vAlign w:val="center"/>
          </w:tcPr>
          <w:p w:rsidR="00755747" w:rsidRPr="008C2BE1" w:rsidP="00755747" w14:paraId="25CFD8C6" w14:textId="62684B36">
            <w:pPr>
              <w:jc w:val="center"/>
            </w:pPr>
            <w:r>
              <w:t>February 2025</w:t>
            </w:r>
          </w:p>
        </w:tc>
        <w:tc>
          <w:tcPr>
            <w:tcW w:w="6261" w:type="dxa"/>
            <w:shd w:val="clear" w:color="auto" w:fill="auto"/>
          </w:tcPr>
          <w:p w:rsidR="00755747" w:rsidRPr="008C2BE1" w:rsidP="00755747" w14:paraId="31BBF1DB" w14:textId="24D20048">
            <w:pPr>
              <w:tabs>
                <w:tab w:val="left" w:pos="360"/>
              </w:tabs>
            </w:pPr>
            <w:r w:rsidRPr="008C2BE1">
              <w:t>Delivery of fully documented public use data sets and any other preliminary data files requested by HRSA MCHB</w:t>
            </w:r>
            <w:r w:rsidR="00DB69EE">
              <w:t xml:space="preserve"> for their review</w:t>
            </w:r>
          </w:p>
        </w:tc>
      </w:tr>
      <w:tr w14:paraId="5322FBDC" w14:textId="77777777" w:rsidTr="00BD1AFB">
        <w:tblPrEx>
          <w:tblW w:w="8506" w:type="dxa"/>
          <w:jc w:val="center"/>
          <w:tblLook w:val="04A0"/>
        </w:tblPrEx>
        <w:trPr>
          <w:trHeight w:val="357"/>
          <w:jc w:val="center"/>
        </w:trPr>
        <w:tc>
          <w:tcPr>
            <w:tcW w:w="2245" w:type="dxa"/>
            <w:shd w:val="clear" w:color="auto" w:fill="auto"/>
          </w:tcPr>
          <w:p w:rsidR="00755747" w:rsidRPr="008C2BE1" w:rsidP="00755747" w14:paraId="5E0878EF" w14:textId="5B11B2C2">
            <w:pPr>
              <w:jc w:val="center"/>
            </w:pPr>
            <w:r>
              <w:t>March 2025</w:t>
            </w:r>
          </w:p>
        </w:tc>
        <w:tc>
          <w:tcPr>
            <w:tcW w:w="6261" w:type="dxa"/>
            <w:shd w:val="clear" w:color="auto" w:fill="auto"/>
          </w:tcPr>
          <w:p w:rsidR="00755747" w:rsidP="00755747" w14:paraId="06144836" w14:textId="571F9411">
            <w:pPr>
              <w:tabs>
                <w:tab w:val="left" w:pos="360"/>
              </w:tabs>
            </w:pPr>
            <w:r w:rsidRPr="008C2BE1">
              <w:t>Delivery of codebook, user’s manual, and methodology report</w:t>
            </w:r>
            <w:r w:rsidR="00DB69EE">
              <w:t xml:space="preserve"> for HRSA MCHB review</w:t>
            </w:r>
          </w:p>
        </w:tc>
      </w:tr>
      <w:tr w14:paraId="39490C2B" w14:textId="77777777" w:rsidTr="00182594">
        <w:tblPrEx>
          <w:tblW w:w="8506" w:type="dxa"/>
          <w:jc w:val="center"/>
          <w:tblLook w:val="04A0"/>
        </w:tblPrEx>
        <w:trPr>
          <w:trHeight w:val="357"/>
          <w:jc w:val="center"/>
        </w:trPr>
        <w:tc>
          <w:tcPr>
            <w:tcW w:w="2245" w:type="dxa"/>
            <w:vMerge w:val="restart"/>
            <w:shd w:val="clear" w:color="auto" w:fill="auto"/>
            <w:vAlign w:val="center"/>
          </w:tcPr>
          <w:p w:rsidR="00182594" w:rsidRPr="008C2BE1" w:rsidP="00755747" w14:paraId="39C0711D" w14:textId="4B8AE8C3">
            <w:pPr>
              <w:jc w:val="center"/>
            </w:pPr>
            <w:r>
              <w:t>April 2025</w:t>
            </w:r>
          </w:p>
        </w:tc>
        <w:tc>
          <w:tcPr>
            <w:tcW w:w="6261" w:type="dxa"/>
            <w:shd w:val="clear" w:color="auto" w:fill="auto"/>
          </w:tcPr>
          <w:p w:rsidR="00182594" w:rsidRPr="008C2BE1" w:rsidP="00755747" w14:paraId="26C045F8" w14:textId="36CEFC0B">
            <w:pPr>
              <w:tabs>
                <w:tab w:val="left" w:pos="360"/>
              </w:tabs>
            </w:pPr>
            <w:r>
              <w:t>Public release of the data sets and supplemental documentation on the census.gov and HRSA websites</w:t>
            </w:r>
          </w:p>
        </w:tc>
      </w:tr>
      <w:tr w14:paraId="5020269F" w14:textId="77777777" w:rsidTr="00BD1AFB">
        <w:tblPrEx>
          <w:tblW w:w="8506" w:type="dxa"/>
          <w:jc w:val="center"/>
          <w:tblLook w:val="04A0"/>
        </w:tblPrEx>
        <w:trPr>
          <w:trHeight w:val="357"/>
          <w:jc w:val="center"/>
        </w:trPr>
        <w:tc>
          <w:tcPr>
            <w:tcW w:w="2245" w:type="dxa"/>
            <w:vMerge/>
            <w:shd w:val="clear" w:color="auto" w:fill="auto"/>
          </w:tcPr>
          <w:p w:rsidR="00182594" w:rsidP="00755747" w14:paraId="36242F1F" w14:textId="77777777">
            <w:pPr>
              <w:jc w:val="center"/>
            </w:pPr>
          </w:p>
        </w:tc>
        <w:tc>
          <w:tcPr>
            <w:tcW w:w="6261" w:type="dxa"/>
            <w:shd w:val="clear" w:color="auto" w:fill="auto"/>
          </w:tcPr>
          <w:p w:rsidR="00182594" w:rsidP="00755747" w14:paraId="25307C60" w14:textId="5457671F">
            <w:pPr>
              <w:tabs>
                <w:tab w:val="left" w:pos="360"/>
              </w:tabs>
            </w:pPr>
            <w:r>
              <w:t>Respondent thank you letter mailing</w:t>
            </w:r>
          </w:p>
        </w:tc>
      </w:tr>
    </w:tbl>
    <w:p w:rsidR="00FE09E8" w:rsidRPr="0083214E" w:rsidP="00FE09E8" w14:paraId="180A50E6" w14:textId="1E7CA43D">
      <w:pPr>
        <w:pStyle w:val="ListParagraph"/>
        <w:spacing w:before="240"/>
        <w:ind w:left="1080"/>
        <w:rPr>
          <w:sz w:val="24"/>
        </w:rPr>
      </w:pPr>
    </w:p>
    <w:p w:rsidR="009B3794" w:rsidRPr="004F0887" w:rsidP="00DE3812" w14:paraId="091DF072" w14:textId="77777777">
      <w:pPr>
        <w:numPr>
          <w:ilvl w:val="0"/>
          <w:numId w:val="1"/>
        </w:numPr>
        <w:spacing w:before="240"/>
        <w:rPr>
          <w:b/>
          <w:sz w:val="24"/>
        </w:rPr>
      </w:pPr>
      <w:r w:rsidRPr="004F0887">
        <w:rPr>
          <w:b/>
          <w:sz w:val="24"/>
        </w:rPr>
        <w:t>Reason(s) Display of OMB Expiration Date is Inappropriate</w:t>
      </w:r>
    </w:p>
    <w:p w:rsidR="00D564F2" w:rsidP="00FE09E8" w14:paraId="091DF073" w14:textId="5ECE346F">
      <w:pPr>
        <w:pStyle w:val="BodyTextIndent"/>
        <w:spacing w:before="120"/>
        <w:ind w:left="360"/>
        <w:rPr>
          <w:rFonts w:ascii="Times New Roman" w:hAnsi="Times New Roman"/>
        </w:rPr>
      </w:pPr>
      <w:r>
        <w:rPr>
          <w:rFonts w:ascii="Times New Roman" w:hAnsi="Times New Roman"/>
        </w:rPr>
        <w:t>The agency plans to display the expiration date for OMB approval of the information collection on all instruments.</w:t>
      </w:r>
    </w:p>
    <w:p w:rsidR="00FE09E8" w:rsidRPr="0083214E" w:rsidP="00FE09E8" w14:paraId="27BE7EF6" w14:textId="77777777">
      <w:pPr>
        <w:pStyle w:val="BodyTextIndent"/>
        <w:spacing w:before="120"/>
        <w:ind w:left="360"/>
        <w:rPr>
          <w:rFonts w:ascii="Times New Roman" w:hAnsi="Times New Roman"/>
        </w:rPr>
      </w:pPr>
    </w:p>
    <w:p w:rsidR="009B3794" w:rsidRPr="004F0887" w:rsidP="00DE3812" w14:paraId="091DF074" w14:textId="77777777">
      <w:pPr>
        <w:numPr>
          <w:ilvl w:val="0"/>
          <w:numId w:val="1"/>
        </w:numPr>
        <w:spacing w:before="240"/>
        <w:rPr>
          <w:b/>
          <w:sz w:val="24"/>
        </w:rPr>
      </w:pPr>
      <w:r w:rsidRPr="004F0887">
        <w:rPr>
          <w:b/>
          <w:sz w:val="24"/>
        </w:rPr>
        <w:t>Exceptions to Certification for Paperwork Reduction Act Submissions</w:t>
      </w:r>
    </w:p>
    <w:p w:rsidR="009B3794" w:rsidP="00FE09E8" w14:paraId="091DF075" w14:textId="64D1A5B7">
      <w:pPr>
        <w:pStyle w:val="BodyTextIndent"/>
        <w:spacing w:before="120"/>
        <w:ind w:left="360"/>
      </w:pPr>
      <w:r w:rsidRPr="00CB1AA2">
        <w:rPr>
          <w:rFonts w:ascii="Times New Roman" w:hAnsi="Times New Roman"/>
        </w:rPr>
        <w:t>The agency certifies compliance with 5 CFR 1320.9 and the related provisions of 5 CFR 1320.8(b)(3)</w:t>
      </w:r>
      <w:r>
        <w:rPr>
          <w:rFonts w:ascii="Times New Roman" w:hAnsi="Times New Roman"/>
        </w:rPr>
        <w:t>.</w:t>
      </w:r>
      <w:r w:rsidRPr="00CB1AA2">
        <w:rPr>
          <w:rFonts w:ascii="Times New Roman" w:hAnsi="Times New Roman"/>
        </w:rPr>
        <w:t xml:space="preserve"> </w:t>
      </w:r>
    </w:p>
    <w:sectPr w:rsidSect="001D4856">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F9C" w:rsidP="002B3C20" w14:paraId="268DC601" w14:textId="3050D047">
    <w:pPr>
      <w:framePr w:w="9361" w:wrap="notBeside" w:vAnchor="text" w:hAnchor="page" w:x="1426" w:y="82"/>
      <w:jc w:val="center"/>
      <w:rPr>
        <w:sz w:val="24"/>
      </w:rPr>
    </w:pPr>
    <w:r>
      <w:rPr>
        <w:color w:val="2B579A"/>
        <w:sz w:val="24"/>
        <w:shd w:val="clear" w:color="auto" w:fill="E6E6E6"/>
      </w:rPr>
      <w:fldChar w:fldCharType="begin"/>
    </w:r>
    <w:r>
      <w:rPr>
        <w:sz w:val="24"/>
      </w:rPr>
      <w:instrText xml:space="preserve">PAGE </w:instrText>
    </w:r>
    <w:r>
      <w:rPr>
        <w:color w:val="2B579A"/>
        <w:sz w:val="24"/>
        <w:shd w:val="clear" w:color="auto" w:fill="E6E6E6"/>
      </w:rPr>
      <w:fldChar w:fldCharType="separate"/>
    </w:r>
    <w:r>
      <w:rPr>
        <w:noProof/>
        <w:sz w:val="24"/>
      </w:rPr>
      <w:t>1</w:t>
    </w:r>
    <w:r>
      <w:rPr>
        <w:color w:val="2B579A"/>
        <w:sz w:val="24"/>
        <w:shd w:val="clear" w:color="auto" w:fill="E6E6E6"/>
      </w:rPr>
      <w:fldChar w:fldCharType="end"/>
    </w:r>
  </w:p>
  <w:p w:rsidR="00375F9C" w14:paraId="091DF07C"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65B4" w14:paraId="031C0BFF" w14:textId="77777777">
      <w:r>
        <w:separator/>
      </w:r>
    </w:p>
  </w:footnote>
  <w:footnote w:type="continuationSeparator" w:id="1">
    <w:p w:rsidR="001465B4" w14:paraId="63D7A192" w14:textId="77777777">
      <w:r>
        <w:continuationSeparator/>
      </w:r>
    </w:p>
  </w:footnote>
  <w:footnote w:type="continuationNotice" w:id="2">
    <w:p w:rsidR="001465B4" w14:paraId="58696CAB" w14:textId="77777777"/>
  </w:footnote>
  <w:footnote w:id="3">
    <w:p w:rsidR="00AB76CC" w:rsidRPr="00B54A38" w:rsidP="00AB76CC" w14:paraId="035C8094" w14:textId="77777777">
      <w:pPr>
        <w:pStyle w:val="FootnoteText"/>
      </w:pPr>
      <w:r w:rsidRPr="00647774">
        <w:rPr>
          <w:rStyle w:val="FootnoteReference"/>
          <w:vertAlign w:val="superscript"/>
        </w:rPr>
        <w:footnoteRef/>
      </w:r>
      <w:r w:rsidRPr="00B54A38">
        <w:t xml:space="preserve"> </w:t>
      </w:r>
      <w:r w:rsidRPr="00B54A38">
        <w:t>Ghandour</w:t>
      </w:r>
      <w:r w:rsidRPr="00B54A38">
        <w:t>, R.M.; Jones, J.R.; Lebrun-Harris, L.A. et al. (2018). The Design and Implementation of the 2016 National Survey of Children's Health</w:t>
      </w:r>
      <w:r>
        <w:t xml:space="preserve">. </w:t>
      </w:r>
      <w:r>
        <w:rPr>
          <w:i/>
          <w:iCs/>
        </w:rPr>
        <w:t>Maternal and Child Health Journal 22</w:t>
      </w:r>
      <w:r>
        <w:t xml:space="preserve">(8), 1093-1102. </w:t>
      </w:r>
      <w:hyperlink r:id="rId1" w:history="1">
        <w:r w:rsidRPr="006A3512">
          <w:rPr>
            <w:rStyle w:val="Hyperlink"/>
          </w:rPr>
          <w:t>https://pubmed.ncbi.nlm.nih.gov/29744710/</w:t>
        </w:r>
      </w:hyperlink>
      <w:r>
        <w:t xml:space="preserve"> </w:t>
      </w:r>
    </w:p>
  </w:footnote>
  <w:footnote w:id="4">
    <w:p w:rsidR="00375F9C" w:rsidRPr="00A95ECB" w:rsidP="007D3959" w14:paraId="161FA48D" w14:textId="3A682B75">
      <w:pPr>
        <w:pStyle w:val="FootnoteText"/>
      </w:pPr>
      <w:r w:rsidRPr="00A95ECB">
        <w:rPr>
          <w:rStyle w:val="FootnoteReference"/>
          <w:vertAlign w:val="superscript"/>
        </w:rPr>
        <w:footnoteRef/>
      </w:r>
      <w:r w:rsidRPr="00A95ECB">
        <w:rPr>
          <w:vertAlign w:val="superscript"/>
        </w:rPr>
        <w:t xml:space="preserve"> </w:t>
      </w:r>
      <w:r>
        <w:t xml:space="preserve">Messer, B.L. &amp; </w:t>
      </w:r>
      <w:r>
        <w:t>Dillman</w:t>
      </w:r>
      <w:r>
        <w:t xml:space="preserve">, D.A. (2011). Surveying the </w:t>
      </w:r>
      <w:r>
        <w:t>general public</w:t>
      </w:r>
      <w:r>
        <w:t xml:space="preserve"> over the internet using address-based sampling and mail contact procedures. </w:t>
      </w:r>
      <w:r w:rsidRPr="002F0FD4">
        <w:rPr>
          <w:i/>
        </w:rPr>
        <w:t>Public Opinion Quarterly, 75</w:t>
      </w:r>
      <w:r>
        <w:t>(3):429 -57.</w:t>
      </w:r>
    </w:p>
  </w:footnote>
  <w:footnote w:id="5">
    <w:p w:rsidR="0014422B" w14:paraId="602A4E1A" w14:textId="6FB691F7">
      <w:pPr>
        <w:pStyle w:val="FootnoteText"/>
      </w:pPr>
      <w:r w:rsidRPr="0014422B">
        <w:rPr>
          <w:rStyle w:val="FootnoteReference"/>
          <w:vertAlign w:val="superscript"/>
        </w:rPr>
        <w:footnoteRef/>
      </w:r>
      <w:r w:rsidR="0CF793B7">
        <w:t xml:space="preserve"> </w:t>
      </w:r>
      <w:r w:rsidRPr="007320F0" w:rsidR="0CF793B7">
        <w:t>For the NSCH</w:t>
      </w:r>
      <w:r w:rsidR="0CF793B7">
        <w:t>-LC</w:t>
      </w:r>
      <w:r w:rsidRPr="001367EE" w:rsidR="0CF793B7">
        <w:t xml:space="preserve">, </w:t>
      </w:r>
      <w:r w:rsidR="0CF793B7">
        <w:t>up to 45,000</w:t>
      </w:r>
      <w:r w:rsidRPr="001367EE" w:rsidR="0CF793B7">
        <w:t xml:space="preserve"> respondents are expected</w:t>
      </w:r>
      <w:r w:rsidR="0CF793B7">
        <w:t xml:space="preserve"> to complete the survey</w:t>
      </w:r>
      <w:r w:rsidRPr="001367EE" w:rsidR="0CF793B7">
        <w:t xml:space="preserve">. Estimates of the total annual respondent cost for the collection of information use the appropriate wage rate categories. For individuals, the wage rate is </w:t>
      </w:r>
      <w:r w:rsidRPr="00956FEB" w:rsidR="0CF793B7">
        <w:t>$</w:t>
      </w:r>
      <w:r w:rsidR="0CF793B7">
        <w:t>33.</w:t>
      </w:r>
      <w:r w:rsidR="00F35B67">
        <w:t>11</w:t>
      </w:r>
      <w:r w:rsidRPr="001367EE" w:rsidR="0CF793B7">
        <w:t xml:space="preserve"> per hou</w:t>
      </w:r>
      <w:r w:rsidRPr="007320F0" w:rsidR="0CF793B7">
        <w:t>r</w:t>
      </w:r>
      <w:r w:rsidR="0CF793B7">
        <w:t xml:space="preserve"> as of </w:t>
      </w:r>
      <w:r w:rsidR="00F35B67">
        <w:t xml:space="preserve">February </w:t>
      </w:r>
      <w:r w:rsidR="0CF793B7">
        <w:t>2024</w:t>
      </w:r>
      <w:r w:rsidRPr="007320F0" w:rsidR="0CF793B7">
        <w:t>. This is based on the average hourly earnings for employees as reported by the Bureau of Labor Statistics (</w:t>
      </w:r>
      <w:hyperlink r:id="rId2" w:history="1">
        <w:r w:rsidRPr="007320F0" w:rsidR="0CF793B7">
          <w:rPr>
            <w:rStyle w:val="Hyperlink"/>
          </w:rPr>
          <w:t>http://www.bls.gov/news.release/realer.t01.htm</w:t>
        </w:r>
      </w:hyperlink>
      <w:r w:rsidRPr="007320F0" w:rsidR="0CF793B7">
        <w:t>).</w:t>
      </w:r>
    </w:p>
  </w:footnote>
  <w:footnote w:id="6">
    <w:p w:rsidR="00180032" w:rsidP="00180032" w14:paraId="135B6A07" w14:textId="77777777">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screener and topical questionnaires, discussed in section </w:t>
      </w:r>
      <w:r w:rsidRPr="00DC7841">
        <w:t>B.1.</w:t>
      </w:r>
      <w:r>
        <w:t>3. This is different from the number of respondents that were mailed a screener or topical questionnaire.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FC7" w14:paraId="02981C19" w14:textId="170AC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23749"/>
    <w:multiLevelType w:val="hybridMultilevel"/>
    <w:tmpl w:val="F224ECA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3D0592E"/>
    <w:multiLevelType w:val="hybridMultilevel"/>
    <w:tmpl w:val="E86AA6B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A2E7AE3"/>
    <w:multiLevelType w:val="hybridMultilevel"/>
    <w:tmpl w:val="C3B6B75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0A85E30"/>
    <w:multiLevelType w:val="hybridMultilevel"/>
    <w:tmpl w:val="255CB9C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nsid w:val="331B61C7"/>
    <w:multiLevelType w:val="hybridMultilevel"/>
    <w:tmpl w:val="C9B00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D9369C"/>
    <w:multiLevelType w:val="hybridMultilevel"/>
    <w:tmpl w:val="63F64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4404901"/>
    <w:multiLevelType w:val="hybridMultilevel"/>
    <w:tmpl w:val="CA14FB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9B5580"/>
    <w:multiLevelType w:val="hybridMultilevel"/>
    <w:tmpl w:val="3246300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4C5B73"/>
    <w:multiLevelType w:val="hybridMultilevel"/>
    <w:tmpl w:val="C2B41F80"/>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10">
    <w:nsid w:val="444F42D3"/>
    <w:multiLevelType w:val="hybridMultilevel"/>
    <w:tmpl w:val="CA76B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1D7109"/>
    <w:multiLevelType w:val="hybridMultilevel"/>
    <w:tmpl w:val="90B86A14"/>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E692D11"/>
    <w:multiLevelType w:val="hybridMultilevel"/>
    <w:tmpl w:val="71F8C4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75C1374"/>
    <w:multiLevelType w:val="hybridMultilevel"/>
    <w:tmpl w:val="E8861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901184D"/>
    <w:multiLevelType w:val="hybridMultilevel"/>
    <w:tmpl w:val="0D9A24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3106E67"/>
    <w:multiLevelType w:val="hybridMultilevel"/>
    <w:tmpl w:val="7DD0F1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3920408"/>
    <w:multiLevelType w:val="hybridMultilevel"/>
    <w:tmpl w:val="C8DE8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DB1E6F"/>
    <w:multiLevelType w:val="hybridMultilevel"/>
    <w:tmpl w:val="A4FCEF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17252807">
    <w:abstractNumId w:val="11"/>
  </w:num>
  <w:num w:numId="2" w16cid:durableId="1847867470">
    <w:abstractNumId w:val="1"/>
  </w:num>
  <w:num w:numId="3" w16cid:durableId="132480756">
    <w:abstractNumId w:val="4"/>
  </w:num>
  <w:num w:numId="4" w16cid:durableId="322205637">
    <w:abstractNumId w:val="9"/>
  </w:num>
  <w:num w:numId="5" w16cid:durableId="631253381">
    <w:abstractNumId w:val="17"/>
  </w:num>
  <w:num w:numId="6" w16cid:durableId="561334418">
    <w:abstractNumId w:val="15"/>
  </w:num>
  <w:num w:numId="7" w16cid:durableId="1104111931">
    <w:abstractNumId w:val="16"/>
  </w:num>
  <w:num w:numId="8" w16cid:durableId="1972397931">
    <w:abstractNumId w:val="5"/>
  </w:num>
  <w:num w:numId="9" w16cid:durableId="1964577760">
    <w:abstractNumId w:val="3"/>
  </w:num>
  <w:num w:numId="10" w16cid:durableId="53968377">
    <w:abstractNumId w:val="13"/>
  </w:num>
  <w:num w:numId="11" w16cid:durableId="1271548917">
    <w:abstractNumId w:val="12"/>
  </w:num>
  <w:num w:numId="12" w16cid:durableId="247933662">
    <w:abstractNumId w:val="10"/>
  </w:num>
  <w:num w:numId="13" w16cid:durableId="789739677">
    <w:abstractNumId w:val="7"/>
  </w:num>
  <w:num w:numId="14" w16cid:durableId="1585065366">
    <w:abstractNumId w:val="6"/>
  </w:num>
  <w:num w:numId="15" w16cid:durableId="1411273248">
    <w:abstractNumId w:val="8"/>
  </w:num>
  <w:num w:numId="16" w16cid:durableId="1660767758">
    <w:abstractNumId w:val="0"/>
  </w:num>
  <w:num w:numId="17" w16cid:durableId="59184222">
    <w:abstractNumId w:val="2"/>
  </w:num>
  <w:num w:numId="18" w16cid:durableId="35176075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CF7"/>
    <w:rsid w:val="000018D5"/>
    <w:rsid w:val="00002503"/>
    <w:rsid w:val="0000277F"/>
    <w:rsid w:val="0000383E"/>
    <w:rsid w:val="00004B49"/>
    <w:rsid w:val="00007E8B"/>
    <w:rsid w:val="00011095"/>
    <w:rsid w:val="000134DA"/>
    <w:rsid w:val="000143FD"/>
    <w:rsid w:val="00014935"/>
    <w:rsid w:val="00014D74"/>
    <w:rsid w:val="00015505"/>
    <w:rsid w:val="0001590C"/>
    <w:rsid w:val="00016C32"/>
    <w:rsid w:val="0001701B"/>
    <w:rsid w:val="00017A9B"/>
    <w:rsid w:val="00020B69"/>
    <w:rsid w:val="000216C9"/>
    <w:rsid w:val="0002297C"/>
    <w:rsid w:val="00023405"/>
    <w:rsid w:val="00026CF1"/>
    <w:rsid w:val="00031DF0"/>
    <w:rsid w:val="00032A5B"/>
    <w:rsid w:val="00035149"/>
    <w:rsid w:val="00035CBC"/>
    <w:rsid w:val="00036479"/>
    <w:rsid w:val="000369C1"/>
    <w:rsid w:val="00036C5E"/>
    <w:rsid w:val="000378DB"/>
    <w:rsid w:val="000416C5"/>
    <w:rsid w:val="00041819"/>
    <w:rsid w:val="00041A18"/>
    <w:rsid w:val="00043A18"/>
    <w:rsid w:val="0004453A"/>
    <w:rsid w:val="00044AC9"/>
    <w:rsid w:val="00045B26"/>
    <w:rsid w:val="0005045E"/>
    <w:rsid w:val="00051071"/>
    <w:rsid w:val="0005217C"/>
    <w:rsid w:val="00052C5A"/>
    <w:rsid w:val="0005308F"/>
    <w:rsid w:val="00053290"/>
    <w:rsid w:val="000533AB"/>
    <w:rsid w:val="00053B7F"/>
    <w:rsid w:val="00053C90"/>
    <w:rsid w:val="000543F0"/>
    <w:rsid w:val="00055CBC"/>
    <w:rsid w:val="00055E15"/>
    <w:rsid w:val="0005620B"/>
    <w:rsid w:val="000567DD"/>
    <w:rsid w:val="00056CE8"/>
    <w:rsid w:val="00057431"/>
    <w:rsid w:val="00060166"/>
    <w:rsid w:val="0006040C"/>
    <w:rsid w:val="000608F5"/>
    <w:rsid w:val="000617C6"/>
    <w:rsid w:val="00063924"/>
    <w:rsid w:val="00063E1F"/>
    <w:rsid w:val="00063FB7"/>
    <w:rsid w:val="000643DF"/>
    <w:rsid w:val="00065F81"/>
    <w:rsid w:val="00066CE7"/>
    <w:rsid w:val="00066D77"/>
    <w:rsid w:val="00067693"/>
    <w:rsid w:val="00070443"/>
    <w:rsid w:val="000706A2"/>
    <w:rsid w:val="00070EC9"/>
    <w:rsid w:val="000712A1"/>
    <w:rsid w:val="000721D5"/>
    <w:rsid w:val="000735E3"/>
    <w:rsid w:val="0007362B"/>
    <w:rsid w:val="00073EE0"/>
    <w:rsid w:val="000743E8"/>
    <w:rsid w:val="00075AC3"/>
    <w:rsid w:val="000761DE"/>
    <w:rsid w:val="00080DF8"/>
    <w:rsid w:val="00082646"/>
    <w:rsid w:val="000829DD"/>
    <w:rsid w:val="00082A93"/>
    <w:rsid w:val="00082CD1"/>
    <w:rsid w:val="00083883"/>
    <w:rsid w:val="00083E2C"/>
    <w:rsid w:val="0008492A"/>
    <w:rsid w:val="00084ACE"/>
    <w:rsid w:val="000864ED"/>
    <w:rsid w:val="00086D6D"/>
    <w:rsid w:val="00090356"/>
    <w:rsid w:val="0009086D"/>
    <w:rsid w:val="00092F39"/>
    <w:rsid w:val="00092FA8"/>
    <w:rsid w:val="000936CC"/>
    <w:rsid w:val="000944F2"/>
    <w:rsid w:val="00094A49"/>
    <w:rsid w:val="000958C4"/>
    <w:rsid w:val="00095AA3"/>
    <w:rsid w:val="00096793"/>
    <w:rsid w:val="000A1013"/>
    <w:rsid w:val="000A15E1"/>
    <w:rsid w:val="000A1C5A"/>
    <w:rsid w:val="000A2E6A"/>
    <w:rsid w:val="000A30EC"/>
    <w:rsid w:val="000A37A1"/>
    <w:rsid w:val="000A3930"/>
    <w:rsid w:val="000A4F21"/>
    <w:rsid w:val="000A6823"/>
    <w:rsid w:val="000A7020"/>
    <w:rsid w:val="000A70FF"/>
    <w:rsid w:val="000A7847"/>
    <w:rsid w:val="000B06CC"/>
    <w:rsid w:val="000B1128"/>
    <w:rsid w:val="000B2C66"/>
    <w:rsid w:val="000B39BE"/>
    <w:rsid w:val="000B3B7A"/>
    <w:rsid w:val="000B484A"/>
    <w:rsid w:val="000B4DB9"/>
    <w:rsid w:val="000B4FF4"/>
    <w:rsid w:val="000B7A5E"/>
    <w:rsid w:val="000C173C"/>
    <w:rsid w:val="000C2026"/>
    <w:rsid w:val="000C4092"/>
    <w:rsid w:val="000C65F2"/>
    <w:rsid w:val="000C6964"/>
    <w:rsid w:val="000C7130"/>
    <w:rsid w:val="000C780E"/>
    <w:rsid w:val="000C7904"/>
    <w:rsid w:val="000D0C09"/>
    <w:rsid w:val="000D37CC"/>
    <w:rsid w:val="000D5498"/>
    <w:rsid w:val="000D633F"/>
    <w:rsid w:val="000D6FA0"/>
    <w:rsid w:val="000E0B16"/>
    <w:rsid w:val="000E31DE"/>
    <w:rsid w:val="000E3F27"/>
    <w:rsid w:val="000E41FF"/>
    <w:rsid w:val="000E4534"/>
    <w:rsid w:val="000E4687"/>
    <w:rsid w:val="000E500F"/>
    <w:rsid w:val="000E6210"/>
    <w:rsid w:val="000E682C"/>
    <w:rsid w:val="000F02C5"/>
    <w:rsid w:val="000F0F45"/>
    <w:rsid w:val="000F4AF3"/>
    <w:rsid w:val="000F5DAA"/>
    <w:rsid w:val="000F72F1"/>
    <w:rsid w:val="00100098"/>
    <w:rsid w:val="00102725"/>
    <w:rsid w:val="00102985"/>
    <w:rsid w:val="001044D5"/>
    <w:rsid w:val="00104503"/>
    <w:rsid w:val="00104ECB"/>
    <w:rsid w:val="001053CE"/>
    <w:rsid w:val="00105B66"/>
    <w:rsid w:val="00105C85"/>
    <w:rsid w:val="00110108"/>
    <w:rsid w:val="0011153A"/>
    <w:rsid w:val="00112FF7"/>
    <w:rsid w:val="00115ACA"/>
    <w:rsid w:val="0011668F"/>
    <w:rsid w:val="001171D5"/>
    <w:rsid w:val="001211F2"/>
    <w:rsid w:val="001214D3"/>
    <w:rsid w:val="001236C7"/>
    <w:rsid w:val="00123720"/>
    <w:rsid w:val="001247D7"/>
    <w:rsid w:val="00124C02"/>
    <w:rsid w:val="0012682D"/>
    <w:rsid w:val="0013215E"/>
    <w:rsid w:val="001325B2"/>
    <w:rsid w:val="00132845"/>
    <w:rsid w:val="00132870"/>
    <w:rsid w:val="001342DE"/>
    <w:rsid w:val="001353C9"/>
    <w:rsid w:val="0013652C"/>
    <w:rsid w:val="001367EE"/>
    <w:rsid w:val="00140A32"/>
    <w:rsid w:val="0014128C"/>
    <w:rsid w:val="0014151B"/>
    <w:rsid w:val="001428A3"/>
    <w:rsid w:val="0014368A"/>
    <w:rsid w:val="001436B5"/>
    <w:rsid w:val="0014422B"/>
    <w:rsid w:val="001442E0"/>
    <w:rsid w:val="00144726"/>
    <w:rsid w:val="00144AB8"/>
    <w:rsid w:val="001465B4"/>
    <w:rsid w:val="001474DC"/>
    <w:rsid w:val="00150240"/>
    <w:rsid w:val="00150968"/>
    <w:rsid w:val="001514DE"/>
    <w:rsid w:val="001526A6"/>
    <w:rsid w:val="0015297A"/>
    <w:rsid w:val="00152C04"/>
    <w:rsid w:val="00153102"/>
    <w:rsid w:val="001548EB"/>
    <w:rsid w:val="001557D3"/>
    <w:rsid w:val="0015795F"/>
    <w:rsid w:val="001607D3"/>
    <w:rsid w:val="0016103F"/>
    <w:rsid w:val="0016295C"/>
    <w:rsid w:val="00163392"/>
    <w:rsid w:val="00164046"/>
    <w:rsid w:val="00164E4E"/>
    <w:rsid w:val="00165B6B"/>
    <w:rsid w:val="001706AF"/>
    <w:rsid w:val="001708B6"/>
    <w:rsid w:val="0017255C"/>
    <w:rsid w:val="00174D41"/>
    <w:rsid w:val="00175788"/>
    <w:rsid w:val="0017732E"/>
    <w:rsid w:val="00177DEE"/>
    <w:rsid w:val="00180032"/>
    <w:rsid w:val="0018084B"/>
    <w:rsid w:val="00181A97"/>
    <w:rsid w:val="00182457"/>
    <w:rsid w:val="00182594"/>
    <w:rsid w:val="00182FB9"/>
    <w:rsid w:val="00183597"/>
    <w:rsid w:val="00185070"/>
    <w:rsid w:val="00185AF3"/>
    <w:rsid w:val="0018799D"/>
    <w:rsid w:val="0019063D"/>
    <w:rsid w:val="00190D91"/>
    <w:rsid w:val="0019309E"/>
    <w:rsid w:val="0019319A"/>
    <w:rsid w:val="00193369"/>
    <w:rsid w:val="00193FDB"/>
    <w:rsid w:val="00194676"/>
    <w:rsid w:val="00194C94"/>
    <w:rsid w:val="00195010"/>
    <w:rsid w:val="00195BD2"/>
    <w:rsid w:val="00196647"/>
    <w:rsid w:val="00196988"/>
    <w:rsid w:val="0019740D"/>
    <w:rsid w:val="00197EF1"/>
    <w:rsid w:val="001A1799"/>
    <w:rsid w:val="001A2EB3"/>
    <w:rsid w:val="001A3749"/>
    <w:rsid w:val="001A3F38"/>
    <w:rsid w:val="001A4264"/>
    <w:rsid w:val="001B099B"/>
    <w:rsid w:val="001B4F0B"/>
    <w:rsid w:val="001B6609"/>
    <w:rsid w:val="001B736E"/>
    <w:rsid w:val="001B7C04"/>
    <w:rsid w:val="001C0B04"/>
    <w:rsid w:val="001C3EB2"/>
    <w:rsid w:val="001C4F42"/>
    <w:rsid w:val="001C53BE"/>
    <w:rsid w:val="001C7349"/>
    <w:rsid w:val="001D0E21"/>
    <w:rsid w:val="001D41FC"/>
    <w:rsid w:val="001D42AD"/>
    <w:rsid w:val="001D4856"/>
    <w:rsid w:val="001D4DB6"/>
    <w:rsid w:val="001D4F3E"/>
    <w:rsid w:val="001D5E58"/>
    <w:rsid w:val="001D66CA"/>
    <w:rsid w:val="001D74E6"/>
    <w:rsid w:val="001D7E3D"/>
    <w:rsid w:val="001E1D43"/>
    <w:rsid w:val="001E286A"/>
    <w:rsid w:val="001E2A9B"/>
    <w:rsid w:val="001E40EC"/>
    <w:rsid w:val="001E4671"/>
    <w:rsid w:val="001E4C0F"/>
    <w:rsid w:val="001E7090"/>
    <w:rsid w:val="001E75EF"/>
    <w:rsid w:val="001E7FA6"/>
    <w:rsid w:val="001F4A91"/>
    <w:rsid w:val="001F4B3E"/>
    <w:rsid w:val="001F4E50"/>
    <w:rsid w:val="001F5000"/>
    <w:rsid w:val="001F7321"/>
    <w:rsid w:val="001F75F4"/>
    <w:rsid w:val="00200821"/>
    <w:rsid w:val="00200FFB"/>
    <w:rsid w:val="0020132E"/>
    <w:rsid w:val="00201A5B"/>
    <w:rsid w:val="00203DF4"/>
    <w:rsid w:val="00204F95"/>
    <w:rsid w:val="00205CFA"/>
    <w:rsid w:val="00210418"/>
    <w:rsid w:val="002104AB"/>
    <w:rsid w:val="00211286"/>
    <w:rsid w:val="00211332"/>
    <w:rsid w:val="0021158B"/>
    <w:rsid w:val="0021179C"/>
    <w:rsid w:val="002118B4"/>
    <w:rsid w:val="00212537"/>
    <w:rsid w:val="00212744"/>
    <w:rsid w:val="002132B9"/>
    <w:rsid w:val="00213AD3"/>
    <w:rsid w:val="00213B7A"/>
    <w:rsid w:val="00213EDB"/>
    <w:rsid w:val="002144FE"/>
    <w:rsid w:val="0021508B"/>
    <w:rsid w:val="002156CA"/>
    <w:rsid w:val="002158C8"/>
    <w:rsid w:val="002212DB"/>
    <w:rsid w:val="00221FF1"/>
    <w:rsid w:val="002229F7"/>
    <w:rsid w:val="00223FFA"/>
    <w:rsid w:val="00224329"/>
    <w:rsid w:val="002245C7"/>
    <w:rsid w:val="002268C8"/>
    <w:rsid w:val="00226A1C"/>
    <w:rsid w:val="00226C8C"/>
    <w:rsid w:val="002279F9"/>
    <w:rsid w:val="00230205"/>
    <w:rsid w:val="00233288"/>
    <w:rsid w:val="0023406D"/>
    <w:rsid w:val="00235AD5"/>
    <w:rsid w:val="00235C95"/>
    <w:rsid w:val="002366A3"/>
    <w:rsid w:val="00236ED2"/>
    <w:rsid w:val="002372C1"/>
    <w:rsid w:val="00237B06"/>
    <w:rsid w:val="00240A97"/>
    <w:rsid w:val="00242F15"/>
    <w:rsid w:val="00243850"/>
    <w:rsid w:val="00244072"/>
    <w:rsid w:val="0024491C"/>
    <w:rsid w:val="00244F87"/>
    <w:rsid w:val="002454FC"/>
    <w:rsid w:val="00245DC5"/>
    <w:rsid w:val="00246428"/>
    <w:rsid w:val="00246F74"/>
    <w:rsid w:val="0024749D"/>
    <w:rsid w:val="00247C77"/>
    <w:rsid w:val="002500DB"/>
    <w:rsid w:val="002509DB"/>
    <w:rsid w:val="00254725"/>
    <w:rsid w:val="00254E16"/>
    <w:rsid w:val="0025671B"/>
    <w:rsid w:val="002575ED"/>
    <w:rsid w:val="00257E28"/>
    <w:rsid w:val="00260BBD"/>
    <w:rsid w:val="0026152F"/>
    <w:rsid w:val="00262204"/>
    <w:rsid w:val="00262D44"/>
    <w:rsid w:val="00262D64"/>
    <w:rsid w:val="00263AB6"/>
    <w:rsid w:val="002640E7"/>
    <w:rsid w:val="002644BA"/>
    <w:rsid w:val="0026460E"/>
    <w:rsid w:val="002657DB"/>
    <w:rsid w:val="002667A7"/>
    <w:rsid w:val="00266E2F"/>
    <w:rsid w:val="00271C13"/>
    <w:rsid w:val="00273DF2"/>
    <w:rsid w:val="002745D9"/>
    <w:rsid w:val="002750C9"/>
    <w:rsid w:val="00276A37"/>
    <w:rsid w:val="00276E91"/>
    <w:rsid w:val="002774C0"/>
    <w:rsid w:val="0027782F"/>
    <w:rsid w:val="00277DBC"/>
    <w:rsid w:val="00277DC5"/>
    <w:rsid w:val="002806D6"/>
    <w:rsid w:val="00281BA4"/>
    <w:rsid w:val="002826DE"/>
    <w:rsid w:val="0028379F"/>
    <w:rsid w:val="00285372"/>
    <w:rsid w:val="00285C83"/>
    <w:rsid w:val="00286CD0"/>
    <w:rsid w:val="00286D3B"/>
    <w:rsid w:val="0029354E"/>
    <w:rsid w:val="002936D5"/>
    <w:rsid w:val="002941ED"/>
    <w:rsid w:val="0029483C"/>
    <w:rsid w:val="00294D8D"/>
    <w:rsid w:val="0029571C"/>
    <w:rsid w:val="00295D80"/>
    <w:rsid w:val="002961A5"/>
    <w:rsid w:val="0029656A"/>
    <w:rsid w:val="00296850"/>
    <w:rsid w:val="00296A31"/>
    <w:rsid w:val="0029788F"/>
    <w:rsid w:val="002A0AE9"/>
    <w:rsid w:val="002A113F"/>
    <w:rsid w:val="002A12E5"/>
    <w:rsid w:val="002A354C"/>
    <w:rsid w:val="002A395B"/>
    <w:rsid w:val="002A5606"/>
    <w:rsid w:val="002A6A5C"/>
    <w:rsid w:val="002A72C7"/>
    <w:rsid w:val="002B0F9F"/>
    <w:rsid w:val="002B1E8F"/>
    <w:rsid w:val="002B2511"/>
    <w:rsid w:val="002B3891"/>
    <w:rsid w:val="002B3C20"/>
    <w:rsid w:val="002B3FFB"/>
    <w:rsid w:val="002B54C4"/>
    <w:rsid w:val="002B57B7"/>
    <w:rsid w:val="002C38DD"/>
    <w:rsid w:val="002C3E62"/>
    <w:rsid w:val="002C442D"/>
    <w:rsid w:val="002C51E4"/>
    <w:rsid w:val="002C53B4"/>
    <w:rsid w:val="002C5C34"/>
    <w:rsid w:val="002C5FD5"/>
    <w:rsid w:val="002C62E7"/>
    <w:rsid w:val="002C6649"/>
    <w:rsid w:val="002C72C8"/>
    <w:rsid w:val="002D0CE3"/>
    <w:rsid w:val="002D2431"/>
    <w:rsid w:val="002D282D"/>
    <w:rsid w:val="002D5168"/>
    <w:rsid w:val="002D5333"/>
    <w:rsid w:val="002D53FB"/>
    <w:rsid w:val="002D5CB4"/>
    <w:rsid w:val="002D6467"/>
    <w:rsid w:val="002D79EA"/>
    <w:rsid w:val="002E06A7"/>
    <w:rsid w:val="002E106E"/>
    <w:rsid w:val="002E27B5"/>
    <w:rsid w:val="002E3777"/>
    <w:rsid w:val="002E451C"/>
    <w:rsid w:val="002E5074"/>
    <w:rsid w:val="002E5178"/>
    <w:rsid w:val="002E6349"/>
    <w:rsid w:val="002F0FD4"/>
    <w:rsid w:val="002F1B05"/>
    <w:rsid w:val="002F1E08"/>
    <w:rsid w:val="002F2310"/>
    <w:rsid w:val="002F2969"/>
    <w:rsid w:val="002F4ECC"/>
    <w:rsid w:val="002F7B58"/>
    <w:rsid w:val="0030103D"/>
    <w:rsid w:val="003023AE"/>
    <w:rsid w:val="00303CFD"/>
    <w:rsid w:val="00304E44"/>
    <w:rsid w:val="00305455"/>
    <w:rsid w:val="00306436"/>
    <w:rsid w:val="003073E6"/>
    <w:rsid w:val="003077C1"/>
    <w:rsid w:val="0031034A"/>
    <w:rsid w:val="003123DE"/>
    <w:rsid w:val="003133F9"/>
    <w:rsid w:val="00314977"/>
    <w:rsid w:val="00314BAD"/>
    <w:rsid w:val="00314DE4"/>
    <w:rsid w:val="0031522B"/>
    <w:rsid w:val="00315B30"/>
    <w:rsid w:val="00315FFD"/>
    <w:rsid w:val="003164C6"/>
    <w:rsid w:val="00317115"/>
    <w:rsid w:val="0032059B"/>
    <w:rsid w:val="00320663"/>
    <w:rsid w:val="00320C68"/>
    <w:rsid w:val="00321EBF"/>
    <w:rsid w:val="00322313"/>
    <w:rsid w:val="00322B15"/>
    <w:rsid w:val="00322E6B"/>
    <w:rsid w:val="00322E90"/>
    <w:rsid w:val="0032341B"/>
    <w:rsid w:val="003237AA"/>
    <w:rsid w:val="0032390C"/>
    <w:rsid w:val="003269D3"/>
    <w:rsid w:val="00327386"/>
    <w:rsid w:val="003309A4"/>
    <w:rsid w:val="00330BA1"/>
    <w:rsid w:val="00331230"/>
    <w:rsid w:val="0033176B"/>
    <w:rsid w:val="00331F0F"/>
    <w:rsid w:val="00332626"/>
    <w:rsid w:val="003335D2"/>
    <w:rsid w:val="003342BE"/>
    <w:rsid w:val="00335116"/>
    <w:rsid w:val="003356BD"/>
    <w:rsid w:val="0033644C"/>
    <w:rsid w:val="00336C18"/>
    <w:rsid w:val="003378BF"/>
    <w:rsid w:val="00341126"/>
    <w:rsid w:val="00341388"/>
    <w:rsid w:val="00341AE7"/>
    <w:rsid w:val="00342FB3"/>
    <w:rsid w:val="00344629"/>
    <w:rsid w:val="00344C2C"/>
    <w:rsid w:val="003461D7"/>
    <w:rsid w:val="00346C0A"/>
    <w:rsid w:val="003500AA"/>
    <w:rsid w:val="00351AEC"/>
    <w:rsid w:val="0035345C"/>
    <w:rsid w:val="0035365B"/>
    <w:rsid w:val="00353D2C"/>
    <w:rsid w:val="003542E0"/>
    <w:rsid w:val="00354308"/>
    <w:rsid w:val="00355321"/>
    <w:rsid w:val="00355A1E"/>
    <w:rsid w:val="00361349"/>
    <w:rsid w:val="003643B0"/>
    <w:rsid w:val="00366B8F"/>
    <w:rsid w:val="0036713D"/>
    <w:rsid w:val="00367389"/>
    <w:rsid w:val="00370130"/>
    <w:rsid w:val="00370E0B"/>
    <w:rsid w:val="00371831"/>
    <w:rsid w:val="00375869"/>
    <w:rsid w:val="0037588B"/>
    <w:rsid w:val="00375F9C"/>
    <w:rsid w:val="00376A88"/>
    <w:rsid w:val="00377562"/>
    <w:rsid w:val="00380D50"/>
    <w:rsid w:val="003837D5"/>
    <w:rsid w:val="00383BE4"/>
    <w:rsid w:val="0038439B"/>
    <w:rsid w:val="003844EC"/>
    <w:rsid w:val="00384F99"/>
    <w:rsid w:val="00385290"/>
    <w:rsid w:val="00387EE1"/>
    <w:rsid w:val="00390178"/>
    <w:rsid w:val="003903F2"/>
    <w:rsid w:val="0039046E"/>
    <w:rsid w:val="00391DD8"/>
    <w:rsid w:val="00391E16"/>
    <w:rsid w:val="003920BC"/>
    <w:rsid w:val="0039241B"/>
    <w:rsid w:val="00392BF6"/>
    <w:rsid w:val="00394B8F"/>
    <w:rsid w:val="00395392"/>
    <w:rsid w:val="00395C84"/>
    <w:rsid w:val="003966BE"/>
    <w:rsid w:val="0039686E"/>
    <w:rsid w:val="00396A0D"/>
    <w:rsid w:val="00396A9D"/>
    <w:rsid w:val="00396B6B"/>
    <w:rsid w:val="00397A60"/>
    <w:rsid w:val="003A21FB"/>
    <w:rsid w:val="003A2661"/>
    <w:rsid w:val="003A28C9"/>
    <w:rsid w:val="003A364F"/>
    <w:rsid w:val="003A3BBF"/>
    <w:rsid w:val="003A43FB"/>
    <w:rsid w:val="003A4E01"/>
    <w:rsid w:val="003A4F37"/>
    <w:rsid w:val="003A4F85"/>
    <w:rsid w:val="003A7FAB"/>
    <w:rsid w:val="003B0791"/>
    <w:rsid w:val="003B08AF"/>
    <w:rsid w:val="003B4709"/>
    <w:rsid w:val="003B5154"/>
    <w:rsid w:val="003B56DC"/>
    <w:rsid w:val="003B6A86"/>
    <w:rsid w:val="003B7045"/>
    <w:rsid w:val="003C17FF"/>
    <w:rsid w:val="003C3065"/>
    <w:rsid w:val="003C32B5"/>
    <w:rsid w:val="003C49E6"/>
    <w:rsid w:val="003C4DA6"/>
    <w:rsid w:val="003C4DE9"/>
    <w:rsid w:val="003C5041"/>
    <w:rsid w:val="003C53FA"/>
    <w:rsid w:val="003C5BB3"/>
    <w:rsid w:val="003C5D4B"/>
    <w:rsid w:val="003C5EAD"/>
    <w:rsid w:val="003C5F33"/>
    <w:rsid w:val="003C6071"/>
    <w:rsid w:val="003C65A0"/>
    <w:rsid w:val="003C6C72"/>
    <w:rsid w:val="003C72A4"/>
    <w:rsid w:val="003C767D"/>
    <w:rsid w:val="003D0941"/>
    <w:rsid w:val="003D23B1"/>
    <w:rsid w:val="003D3AD0"/>
    <w:rsid w:val="003D419E"/>
    <w:rsid w:val="003D443B"/>
    <w:rsid w:val="003D53E4"/>
    <w:rsid w:val="003D5835"/>
    <w:rsid w:val="003D7192"/>
    <w:rsid w:val="003D7549"/>
    <w:rsid w:val="003E0819"/>
    <w:rsid w:val="003E36E5"/>
    <w:rsid w:val="003E4308"/>
    <w:rsid w:val="003E48D2"/>
    <w:rsid w:val="003E498F"/>
    <w:rsid w:val="003E597C"/>
    <w:rsid w:val="003F0078"/>
    <w:rsid w:val="003F01E9"/>
    <w:rsid w:val="003F0975"/>
    <w:rsid w:val="003F2714"/>
    <w:rsid w:val="003F2D46"/>
    <w:rsid w:val="003F2D4D"/>
    <w:rsid w:val="003F3906"/>
    <w:rsid w:val="003F3CBD"/>
    <w:rsid w:val="003F594A"/>
    <w:rsid w:val="003F6A74"/>
    <w:rsid w:val="003F6ABD"/>
    <w:rsid w:val="003F747B"/>
    <w:rsid w:val="00401461"/>
    <w:rsid w:val="004028E1"/>
    <w:rsid w:val="00402A33"/>
    <w:rsid w:val="00402E7E"/>
    <w:rsid w:val="00403B14"/>
    <w:rsid w:val="00404AFA"/>
    <w:rsid w:val="0040515B"/>
    <w:rsid w:val="00406B59"/>
    <w:rsid w:val="00407C1E"/>
    <w:rsid w:val="004137FC"/>
    <w:rsid w:val="00413E12"/>
    <w:rsid w:val="0041531A"/>
    <w:rsid w:val="00415B01"/>
    <w:rsid w:val="00416759"/>
    <w:rsid w:val="00416E98"/>
    <w:rsid w:val="00417020"/>
    <w:rsid w:val="004202AB"/>
    <w:rsid w:val="00421116"/>
    <w:rsid w:val="0042252D"/>
    <w:rsid w:val="00422DC1"/>
    <w:rsid w:val="004235AD"/>
    <w:rsid w:val="004237AD"/>
    <w:rsid w:val="00425247"/>
    <w:rsid w:val="00426AE0"/>
    <w:rsid w:val="004273CD"/>
    <w:rsid w:val="004312B1"/>
    <w:rsid w:val="00431884"/>
    <w:rsid w:val="004322CB"/>
    <w:rsid w:val="00432F75"/>
    <w:rsid w:val="00433ECA"/>
    <w:rsid w:val="004342F1"/>
    <w:rsid w:val="00435302"/>
    <w:rsid w:val="004400F3"/>
    <w:rsid w:val="00440217"/>
    <w:rsid w:val="004411A3"/>
    <w:rsid w:val="00441570"/>
    <w:rsid w:val="00441752"/>
    <w:rsid w:val="00442F3B"/>
    <w:rsid w:val="0044300A"/>
    <w:rsid w:val="00443A65"/>
    <w:rsid w:val="00443E7F"/>
    <w:rsid w:val="00444010"/>
    <w:rsid w:val="00444A3A"/>
    <w:rsid w:val="004457BD"/>
    <w:rsid w:val="004469B1"/>
    <w:rsid w:val="00446E2F"/>
    <w:rsid w:val="0044791A"/>
    <w:rsid w:val="00447C5C"/>
    <w:rsid w:val="0045203B"/>
    <w:rsid w:val="0045543D"/>
    <w:rsid w:val="004561C9"/>
    <w:rsid w:val="004564E8"/>
    <w:rsid w:val="004577FF"/>
    <w:rsid w:val="00457E37"/>
    <w:rsid w:val="00461947"/>
    <w:rsid w:val="00461B91"/>
    <w:rsid w:val="00461CB4"/>
    <w:rsid w:val="00462A8A"/>
    <w:rsid w:val="00462EEA"/>
    <w:rsid w:val="00463582"/>
    <w:rsid w:val="00463D93"/>
    <w:rsid w:val="00465323"/>
    <w:rsid w:val="00465A8E"/>
    <w:rsid w:val="00466E42"/>
    <w:rsid w:val="00467EF4"/>
    <w:rsid w:val="00470AE4"/>
    <w:rsid w:val="00471F74"/>
    <w:rsid w:val="00472847"/>
    <w:rsid w:val="0047403F"/>
    <w:rsid w:val="004746CA"/>
    <w:rsid w:val="00474B70"/>
    <w:rsid w:val="00475798"/>
    <w:rsid w:val="004776B0"/>
    <w:rsid w:val="00477AF1"/>
    <w:rsid w:val="00480B55"/>
    <w:rsid w:val="00481AFE"/>
    <w:rsid w:val="00481C15"/>
    <w:rsid w:val="004855A0"/>
    <w:rsid w:val="00485692"/>
    <w:rsid w:val="00486B68"/>
    <w:rsid w:val="00490007"/>
    <w:rsid w:val="00490720"/>
    <w:rsid w:val="00494528"/>
    <w:rsid w:val="004956F7"/>
    <w:rsid w:val="004969B4"/>
    <w:rsid w:val="004973A2"/>
    <w:rsid w:val="004A3BD7"/>
    <w:rsid w:val="004A4B92"/>
    <w:rsid w:val="004A579C"/>
    <w:rsid w:val="004A5FA1"/>
    <w:rsid w:val="004A6531"/>
    <w:rsid w:val="004A6ABA"/>
    <w:rsid w:val="004A791D"/>
    <w:rsid w:val="004B1820"/>
    <w:rsid w:val="004B2A1A"/>
    <w:rsid w:val="004B3E12"/>
    <w:rsid w:val="004B5FB9"/>
    <w:rsid w:val="004B64B3"/>
    <w:rsid w:val="004B689B"/>
    <w:rsid w:val="004B6D0A"/>
    <w:rsid w:val="004B7FBF"/>
    <w:rsid w:val="004C093E"/>
    <w:rsid w:val="004C2998"/>
    <w:rsid w:val="004C365A"/>
    <w:rsid w:val="004C381D"/>
    <w:rsid w:val="004C43A5"/>
    <w:rsid w:val="004C54CA"/>
    <w:rsid w:val="004C57C9"/>
    <w:rsid w:val="004C6188"/>
    <w:rsid w:val="004C67FF"/>
    <w:rsid w:val="004D0330"/>
    <w:rsid w:val="004D0389"/>
    <w:rsid w:val="004D0442"/>
    <w:rsid w:val="004D06D9"/>
    <w:rsid w:val="004D278D"/>
    <w:rsid w:val="004D46F2"/>
    <w:rsid w:val="004D492E"/>
    <w:rsid w:val="004D4E86"/>
    <w:rsid w:val="004D56D5"/>
    <w:rsid w:val="004D6D3F"/>
    <w:rsid w:val="004D7233"/>
    <w:rsid w:val="004D74D1"/>
    <w:rsid w:val="004E03F8"/>
    <w:rsid w:val="004E0B02"/>
    <w:rsid w:val="004E1708"/>
    <w:rsid w:val="004E2742"/>
    <w:rsid w:val="004E378A"/>
    <w:rsid w:val="004E482F"/>
    <w:rsid w:val="004E51CF"/>
    <w:rsid w:val="004E687D"/>
    <w:rsid w:val="004E6B07"/>
    <w:rsid w:val="004E776F"/>
    <w:rsid w:val="004F0887"/>
    <w:rsid w:val="004F1A18"/>
    <w:rsid w:val="004F29B2"/>
    <w:rsid w:val="004F322D"/>
    <w:rsid w:val="004F53BA"/>
    <w:rsid w:val="004F63A1"/>
    <w:rsid w:val="005010F7"/>
    <w:rsid w:val="00501850"/>
    <w:rsid w:val="00502F3B"/>
    <w:rsid w:val="00503BAB"/>
    <w:rsid w:val="00503D21"/>
    <w:rsid w:val="0050400E"/>
    <w:rsid w:val="005045D7"/>
    <w:rsid w:val="00507814"/>
    <w:rsid w:val="005103C5"/>
    <w:rsid w:val="0051063C"/>
    <w:rsid w:val="00510D1B"/>
    <w:rsid w:val="00510E23"/>
    <w:rsid w:val="005129C3"/>
    <w:rsid w:val="00515B7F"/>
    <w:rsid w:val="0051618C"/>
    <w:rsid w:val="0051698A"/>
    <w:rsid w:val="00516D71"/>
    <w:rsid w:val="00517611"/>
    <w:rsid w:val="00517954"/>
    <w:rsid w:val="005209A9"/>
    <w:rsid w:val="00521C20"/>
    <w:rsid w:val="005221B9"/>
    <w:rsid w:val="00523A1B"/>
    <w:rsid w:val="00524168"/>
    <w:rsid w:val="00524623"/>
    <w:rsid w:val="005249CC"/>
    <w:rsid w:val="00525161"/>
    <w:rsid w:val="0053346D"/>
    <w:rsid w:val="005349F9"/>
    <w:rsid w:val="00537B25"/>
    <w:rsid w:val="00537B35"/>
    <w:rsid w:val="00541351"/>
    <w:rsid w:val="0054258F"/>
    <w:rsid w:val="00542A2A"/>
    <w:rsid w:val="00543010"/>
    <w:rsid w:val="00544208"/>
    <w:rsid w:val="005444C1"/>
    <w:rsid w:val="005505E3"/>
    <w:rsid w:val="005513DB"/>
    <w:rsid w:val="005520C9"/>
    <w:rsid w:val="00553989"/>
    <w:rsid w:val="00553AAA"/>
    <w:rsid w:val="00554943"/>
    <w:rsid w:val="00555D5C"/>
    <w:rsid w:val="005566B8"/>
    <w:rsid w:val="00556783"/>
    <w:rsid w:val="00557874"/>
    <w:rsid w:val="00560020"/>
    <w:rsid w:val="00560D4D"/>
    <w:rsid w:val="0056188F"/>
    <w:rsid w:val="005620A5"/>
    <w:rsid w:val="00562589"/>
    <w:rsid w:val="00562929"/>
    <w:rsid w:val="00562BA5"/>
    <w:rsid w:val="00562FB1"/>
    <w:rsid w:val="00564273"/>
    <w:rsid w:val="005646AF"/>
    <w:rsid w:val="0057012C"/>
    <w:rsid w:val="00572135"/>
    <w:rsid w:val="0057320F"/>
    <w:rsid w:val="005734E4"/>
    <w:rsid w:val="005741A7"/>
    <w:rsid w:val="00574D25"/>
    <w:rsid w:val="00574E19"/>
    <w:rsid w:val="00575BDD"/>
    <w:rsid w:val="00575E10"/>
    <w:rsid w:val="00577847"/>
    <w:rsid w:val="00577B21"/>
    <w:rsid w:val="00580625"/>
    <w:rsid w:val="00583455"/>
    <w:rsid w:val="005848C2"/>
    <w:rsid w:val="00584E7B"/>
    <w:rsid w:val="00586444"/>
    <w:rsid w:val="0058707B"/>
    <w:rsid w:val="00587A04"/>
    <w:rsid w:val="005904CE"/>
    <w:rsid w:val="00590A58"/>
    <w:rsid w:val="005913ED"/>
    <w:rsid w:val="00591F92"/>
    <w:rsid w:val="0059364E"/>
    <w:rsid w:val="00593FC7"/>
    <w:rsid w:val="00595FF2"/>
    <w:rsid w:val="005A0957"/>
    <w:rsid w:val="005A1350"/>
    <w:rsid w:val="005A1725"/>
    <w:rsid w:val="005A1EC6"/>
    <w:rsid w:val="005A2168"/>
    <w:rsid w:val="005A2642"/>
    <w:rsid w:val="005A3D57"/>
    <w:rsid w:val="005A50A8"/>
    <w:rsid w:val="005A5AF5"/>
    <w:rsid w:val="005A5B67"/>
    <w:rsid w:val="005B18EA"/>
    <w:rsid w:val="005B2AC8"/>
    <w:rsid w:val="005B4FDF"/>
    <w:rsid w:val="005B51E0"/>
    <w:rsid w:val="005B6EC2"/>
    <w:rsid w:val="005B7225"/>
    <w:rsid w:val="005B7234"/>
    <w:rsid w:val="005B79F4"/>
    <w:rsid w:val="005C021A"/>
    <w:rsid w:val="005C1932"/>
    <w:rsid w:val="005C218F"/>
    <w:rsid w:val="005C2241"/>
    <w:rsid w:val="005C2430"/>
    <w:rsid w:val="005C3A0B"/>
    <w:rsid w:val="005C3B58"/>
    <w:rsid w:val="005C3CBE"/>
    <w:rsid w:val="005C45F7"/>
    <w:rsid w:val="005C68BA"/>
    <w:rsid w:val="005C7DB2"/>
    <w:rsid w:val="005D0A26"/>
    <w:rsid w:val="005D17E9"/>
    <w:rsid w:val="005D1AAD"/>
    <w:rsid w:val="005D2F58"/>
    <w:rsid w:val="005D355C"/>
    <w:rsid w:val="005D3EB3"/>
    <w:rsid w:val="005D45B9"/>
    <w:rsid w:val="005D467C"/>
    <w:rsid w:val="005D6110"/>
    <w:rsid w:val="005D61B1"/>
    <w:rsid w:val="005D7E1B"/>
    <w:rsid w:val="005E00A9"/>
    <w:rsid w:val="005E0645"/>
    <w:rsid w:val="005E0B4F"/>
    <w:rsid w:val="005E1765"/>
    <w:rsid w:val="005E40E8"/>
    <w:rsid w:val="005E476D"/>
    <w:rsid w:val="005E5171"/>
    <w:rsid w:val="005E653B"/>
    <w:rsid w:val="005E69C4"/>
    <w:rsid w:val="005E6A8B"/>
    <w:rsid w:val="005F0195"/>
    <w:rsid w:val="005F3322"/>
    <w:rsid w:val="005F5795"/>
    <w:rsid w:val="005F7A9A"/>
    <w:rsid w:val="00600BAC"/>
    <w:rsid w:val="00601857"/>
    <w:rsid w:val="0060511F"/>
    <w:rsid w:val="00605C4B"/>
    <w:rsid w:val="00606E35"/>
    <w:rsid w:val="006114DB"/>
    <w:rsid w:val="00614ED1"/>
    <w:rsid w:val="00614F10"/>
    <w:rsid w:val="00615685"/>
    <w:rsid w:val="00615B9B"/>
    <w:rsid w:val="00615D75"/>
    <w:rsid w:val="00616782"/>
    <w:rsid w:val="00616EF2"/>
    <w:rsid w:val="00620D32"/>
    <w:rsid w:val="0062184F"/>
    <w:rsid w:val="00622C6C"/>
    <w:rsid w:val="00624019"/>
    <w:rsid w:val="006240ED"/>
    <w:rsid w:val="00624B0F"/>
    <w:rsid w:val="00624B47"/>
    <w:rsid w:val="00624EA7"/>
    <w:rsid w:val="00626174"/>
    <w:rsid w:val="00626435"/>
    <w:rsid w:val="006273CE"/>
    <w:rsid w:val="00632AE5"/>
    <w:rsid w:val="00632B2E"/>
    <w:rsid w:val="00632D30"/>
    <w:rsid w:val="006332E6"/>
    <w:rsid w:val="006333C9"/>
    <w:rsid w:val="00634BC0"/>
    <w:rsid w:val="00635346"/>
    <w:rsid w:val="00635BE0"/>
    <w:rsid w:val="00635EC5"/>
    <w:rsid w:val="0064005F"/>
    <w:rsid w:val="006414FF"/>
    <w:rsid w:val="00641A43"/>
    <w:rsid w:val="0064313B"/>
    <w:rsid w:val="006434B6"/>
    <w:rsid w:val="006447AD"/>
    <w:rsid w:val="00646A08"/>
    <w:rsid w:val="00647774"/>
    <w:rsid w:val="006479D9"/>
    <w:rsid w:val="00653D66"/>
    <w:rsid w:val="00655F1F"/>
    <w:rsid w:val="00656946"/>
    <w:rsid w:val="00660F1C"/>
    <w:rsid w:val="006619B6"/>
    <w:rsid w:val="00661F5F"/>
    <w:rsid w:val="00662726"/>
    <w:rsid w:val="006634B4"/>
    <w:rsid w:val="00663BCE"/>
    <w:rsid w:val="006649D1"/>
    <w:rsid w:val="0066768B"/>
    <w:rsid w:val="00670217"/>
    <w:rsid w:val="00671099"/>
    <w:rsid w:val="0067233C"/>
    <w:rsid w:val="00672354"/>
    <w:rsid w:val="0067270A"/>
    <w:rsid w:val="00673EDF"/>
    <w:rsid w:val="00674EED"/>
    <w:rsid w:val="00677AE5"/>
    <w:rsid w:val="00680D76"/>
    <w:rsid w:val="00681728"/>
    <w:rsid w:val="00686038"/>
    <w:rsid w:val="0068744C"/>
    <w:rsid w:val="00687EE5"/>
    <w:rsid w:val="00692434"/>
    <w:rsid w:val="0069465B"/>
    <w:rsid w:val="00695722"/>
    <w:rsid w:val="006957AD"/>
    <w:rsid w:val="006968BB"/>
    <w:rsid w:val="00696A53"/>
    <w:rsid w:val="00697248"/>
    <w:rsid w:val="00697F5A"/>
    <w:rsid w:val="006A0227"/>
    <w:rsid w:val="006A07A2"/>
    <w:rsid w:val="006A08F8"/>
    <w:rsid w:val="006A0A3F"/>
    <w:rsid w:val="006A10C4"/>
    <w:rsid w:val="006A2310"/>
    <w:rsid w:val="006A3512"/>
    <w:rsid w:val="006A3B93"/>
    <w:rsid w:val="006A4E32"/>
    <w:rsid w:val="006A566D"/>
    <w:rsid w:val="006A5D79"/>
    <w:rsid w:val="006A5D80"/>
    <w:rsid w:val="006A6585"/>
    <w:rsid w:val="006A6D61"/>
    <w:rsid w:val="006B0E07"/>
    <w:rsid w:val="006B0F50"/>
    <w:rsid w:val="006B4E8C"/>
    <w:rsid w:val="006B56B2"/>
    <w:rsid w:val="006B7361"/>
    <w:rsid w:val="006C1264"/>
    <w:rsid w:val="006C18DC"/>
    <w:rsid w:val="006C2526"/>
    <w:rsid w:val="006C2B3B"/>
    <w:rsid w:val="006C3046"/>
    <w:rsid w:val="006C33E5"/>
    <w:rsid w:val="006C36AA"/>
    <w:rsid w:val="006C4DBF"/>
    <w:rsid w:val="006C5A9A"/>
    <w:rsid w:val="006C6FA1"/>
    <w:rsid w:val="006C7F8C"/>
    <w:rsid w:val="006D0B7D"/>
    <w:rsid w:val="006D1999"/>
    <w:rsid w:val="006D305B"/>
    <w:rsid w:val="006D4EEC"/>
    <w:rsid w:val="006D6C5D"/>
    <w:rsid w:val="006D7596"/>
    <w:rsid w:val="006D7A60"/>
    <w:rsid w:val="006E0A53"/>
    <w:rsid w:val="006E11C6"/>
    <w:rsid w:val="006E1990"/>
    <w:rsid w:val="006E2343"/>
    <w:rsid w:val="006E25B6"/>
    <w:rsid w:val="006E2B45"/>
    <w:rsid w:val="006E38A3"/>
    <w:rsid w:val="006E3B33"/>
    <w:rsid w:val="006E409E"/>
    <w:rsid w:val="006E666A"/>
    <w:rsid w:val="006E68DB"/>
    <w:rsid w:val="006E7846"/>
    <w:rsid w:val="006F0F74"/>
    <w:rsid w:val="006F17B7"/>
    <w:rsid w:val="006F210B"/>
    <w:rsid w:val="006F2145"/>
    <w:rsid w:val="006F2A80"/>
    <w:rsid w:val="006F3CF9"/>
    <w:rsid w:val="006F4227"/>
    <w:rsid w:val="006F423D"/>
    <w:rsid w:val="006F61FB"/>
    <w:rsid w:val="006F6F13"/>
    <w:rsid w:val="006F7DFB"/>
    <w:rsid w:val="007015B1"/>
    <w:rsid w:val="0070220F"/>
    <w:rsid w:val="007024C9"/>
    <w:rsid w:val="00702AFE"/>
    <w:rsid w:val="00704A6B"/>
    <w:rsid w:val="007063BA"/>
    <w:rsid w:val="00706677"/>
    <w:rsid w:val="00706A37"/>
    <w:rsid w:val="00707888"/>
    <w:rsid w:val="007112A3"/>
    <w:rsid w:val="0071450D"/>
    <w:rsid w:val="00714752"/>
    <w:rsid w:val="0071477C"/>
    <w:rsid w:val="00714E8E"/>
    <w:rsid w:val="00715BC0"/>
    <w:rsid w:val="0071638E"/>
    <w:rsid w:val="0072160C"/>
    <w:rsid w:val="00721786"/>
    <w:rsid w:val="00721E45"/>
    <w:rsid w:val="007235E4"/>
    <w:rsid w:val="007242B8"/>
    <w:rsid w:val="00726ABF"/>
    <w:rsid w:val="007273CA"/>
    <w:rsid w:val="00727C1D"/>
    <w:rsid w:val="00731314"/>
    <w:rsid w:val="007320F0"/>
    <w:rsid w:val="00732310"/>
    <w:rsid w:val="00732C3E"/>
    <w:rsid w:val="0073330E"/>
    <w:rsid w:val="00735682"/>
    <w:rsid w:val="0073683F"/>
    <w:rsid w:val="00736F7E"/>
    <w:rsid w:val="00736FA8"/>
    <w:rsid w:val="00737354"/>
    <w:rsid w:val="00740EF2"/>
    <w:rsid w:val="00742017"/>
    <w:rsid w:val="007438E3"/>
    <w:rsid w:val="00743C99"/>
    <w:rsid w:val="007457E1"/>
    <w:rsid w:val="00746AE1"/>
    <w:rsid w:val="007478D6"/>
    <w:rsid w:val="00751D1B"/>
    <w:rsid w:val="00754DBD"/>
    <w:rsid w:val="00755747"/>
    <w:rsid w:val="00755987"/>
    <w:rsid w:val="00756DA3"/>
    <w:rsid w:val="00756E73"/>
    <w:rsid w:val="00761043"/>
    <w:rsid w:val="00761A25"/>
    <w:rsid w:val="00763E00"/>
    <w:rsid w:val="00764105"/>
    <w:rsid w:val="00764EEA"/>
    <w:rsid w:val="00764FB9"/>
    <w:rsid w:val="007665EF"/>
    <w:rsid w:val="00766A82"/>
    <w:rsid w:val="00766F5D"/>
    <w:rsid w:val="00770656"/>
    <w:rsid w:val="00771BA2"/>
    <w:rsid w:val="0077220F"/>
    <w:rsid w:val="007727AD"/>
    <w:rsid w:val="0077283F"/>
    <w:rsid w:val="00773019"/>
    <w:rsid w:val="00773AD5"/>
    <w:rsid w:val="00774605"/>
    <w:rsid w:val="00774BCF"/>
    <w:rsid w:val="00775A4F"/>
    <w:rsid w:val="0077603A"/>
    <w:rsid w:val="00777CAC"/>
    <w:rsid w:val="00782715"/>
    <w:rsid w:val="00782D80"/>
    <w:rsid w:val="00783726"/>
    <w:rsid w:val="00784B07"/>
    <w:rsid w:val="00784ECD"/>
    <w:rsid w:val="007853B7"/>
    <w:rsid w:val="007858EC"/>
    <w:rsid w:val="00785C3F"/>
    <w:rsid w:val="00786BA0"/>
    <w:rsid w:val="0078713E"/>
    <w:rsid w:val="00787A42"/>
    <w:rsid w:val="00790009"/>
    <w:rsid w:val="0079178F"/>
    <w:rsid w:val="007924B0"/>
    <w:rsid w:val="0079377E"/>
    <w:rsid w:val="0079520B"/>
    <w:rsid w:val="00795F82"/>
    <w:rsid w:val="00796C03"/>
    <w:rsid w:val="00796D43"/>
    <w:rsid w:val="0079754F"/>
    <w:rsid w:val="007A0009"/>
    <w:rsid w:val="007A14D2"/>
    <w:rsid w:val="007A4568"/>
    <w:rsid w:val="007A49E3"/>
    <w:rsid w:val="007A4F38"/>
    <w:rsid w:val="007A50B4"/>
    <w:rsid w:val="007A534C"/>
    <w:rsid w:val="007A58FB"/>
    <w:rsid w:val="007A5A76"/>
    <w:rsid w:val="007A6608"/>
    <w:rsid w:val="007A706A"/>
    <w:rsid w:val="007A70B2"/>
    <w:rsid w:val="007A7CF0"/>
    <w:rsid w:val="007B0CCB"/>
    <w:rsid w:val="007B16A2"/>
    <w:rsid w:val="007B2467"/>
    <w:rsid w:val="007B331D"/>
    <w:rsid w:val="007B4014"/>
    <w:rsid w:val="007B43C0"/>
    <w:rsid w:val="007C1084"/>
    <w:rsid w:val="007C14F3"/>
    <w:rsid w:val="007C1A44"/>
    <w:rsid w:val="007C1F4A"/>
    <w:rsid w:val="007C22A3"/>
    <w:rsid w:val="007C230C"/>
    <w:rsid w:val="007C4A69"/>
    <w:rsid w:val="007C5423"/>
    <w:rsid w:val="007C6CE1"/>
    <w:rsid w:val="007C6FA6"/>
    <w:rsid w:val="007C75A8"/>
    <w:rsid w:val="007D0B2E"/>
    <w:rsid w:val="007D0F0E"/>
    <w:rsid w:val="007D13F2"/>
    <w:rsid w:val="007D2DD6"/>
    <w:rsid w:val="007D3959"/>
    <w:rsid w:val="007D44B4"/>
    <w:rsid w:val="007D560F"/>
    <w:rsid w:val="007D5ED0"/>
    <w:rsid w:val="007D6FE7"/>
    <w:rsid w:val="007D7344"/>
    <w:rsid w:val="007E043D"/>
    <w:rsid w:val="007E1777"/>
    <w:rsid w:val="007E1FC2"/>
    <w:rsid w:val="007E2876"/>
    <w:rsid w:val="007E4489"/>
    <w:rsid w:val="007E5EE0"/>
    <w:rsid w:val="007E6428"/>
    <w:rsid w:val="007E774F"/>
    <w:rsid w:val="007F047A"/>
    <w:rsid w:val="007F1116"/>
    <w:rsid w:val="007F1399"/>
    <w:rsid w:val="007F1D55"/>
    <w:rsid w:val="007F2DD6"/>
    <w:rsid w:val="007F34D7"/>
    <w:rsid w:val="007F415C"/>
    <w:rsid w:val="007F5CEB"/>
    <w:rsid w:val="007F5D05"/>
    <w:rsid w:val="007F7A85"/>
    <w:rsid w:val="00802750"/>
    <w:rsid w:val="0080299C"/>
    <w:rsid w:val="008036B8"/>
    <w:rsid w:val="008055B6"/>
    <w:rsid w:val="00805A96"/>
    <w:rsid w:val="00807D61"/>
    <w:rsid w:val="00811260"/>
    <w:rsid w:val="008114D3"/>
    <w:rsid w:val="0081243A"/>
    <w:rsid w:val="00812817"/>
    <w:rsid w:val="008169F4"/>
    <w:rsid w:val="008200BA"/>
    <w:rsid w:val="008209F0"/>
    <w:rsid w:val="00820BA5"/>
    <w:rsid w:val="0082144E"/>
    <w:rsid w:val="008230E4"/>
    <w:rsid w:val="008246E0"/>
    <w:rsid w:val="00825B9A"/>
    <w:rsid w:val="00825CA7"/>
    <w:rsid w:val="00826BE7"/>
    <w:rsid w:val="00827FD3"/>
    <w:rsid w:val="00830139"/>
    <w:rsid w:val="00830C76"/>
    <w:rsid w:val="00830D11"/>
    <w:rsid w:val="0083214E"/>
    <w:rsid w:val="00832343"/>
    <w:rsid w:val="00833975"/>
    <w:rsid w:val="008344F0"/>
    <w:rsid w:val="008347C6"/>
    <w:rsid w:val="00836335"/>
    <w:rsid w:val="008363CD"/>
    <w:rsid w:val="00836A95"/>
    <w:rsid w:val="008419A4"/>
    <w:rsid w:val="00841ADF"/>
    <w:rsid w:val="008420A9"/>
    <w:rsid w:val="0084274B"/>
    <w:rsid w:val="008428CE"/>
    <w:rsid w:val="0084397B"/>
    <w:rsid w:val="0084458A"/>
    <w:rsid w:val="00846BC5"/>
    <w:rsid w:val="008474EE"/>
    <w:rsid w:val="00847956"/>
    <w:rsid w:val="008519F8"/>
    <w:rsid w:val="00851DEC"/>
    <w:rsid w:val="008524E8"/>
    <w:rsid w:val="00853066"/>
    <w:rsid w:val="008537C2"/>
    <w:rsid w:val="00853A87"/>
    <w:rsid w:val="00855FEF"/>
    <w:rsid w:val="008562DF"/>
    <w:rsid w:val="008563D3"/>
    <w:rsid w:val="00857408"/>
    <w:rsid w:val="008577C0"/>
    <w:rsid w:val="0086025A"/>
    <w:rsid w:val="0086065D"/>
    <w:rsid w:val="008619BE"/>
    <w:rsid w:val="00862EB4"/>
    <w:rsid w:val="008633FF"/>
    <w:rsid w:val="008634E6"/>
    <w:rsid w:val="00863C6B"/>
    <w:rsid w:val="00865C58"/>
    <w:rsid w:val="00865CAC"/>
    <w:rsid w:val="00867F73"/>
    <w:rsid w:val="00870291"/>
    <w:rsid w:val="00870340"/>
    <w:rsid w:val="0087042A"/>
    <w:rsid w:val="0087058C"/>
    <w:rsid w:val="00870DA3"/>
    <w:rsid w:val="008710C3"/>
    <w:rsid w:val="00871F38"/>
    <w:rsid w:val="00872A3B"/>
    <w:rsid w:val="00872BA9"/>
    <w:rsid w:val="00872DA1"/>
    <w:rsid w:val="00874CF4"/>
    <w:rsid w:val="00874FBB"/>
    <w:rsid w:val="00875348"/>
    <w:rsid w:val="00875531"/>
    <w:rsid w:val="00876403"/>
    <w:rsid w:val="008768A2"/>
    <w:rsid w:val="0087699C"/>
    <w:rsid w:val="00877787"/>
    <w:rsid w:val="0088180A"/>
    <w:rsid w:val="0088218E"/>
    <w:rsid w:val="00882516"/>
    <w:rsid w:val="00884732"/>
    <w:rsid w:val="00885A2E"/>
    <w:rsid w:val="00887017"/>
    <w:rsid w:val="0089086A"/>
    <w:rsid w:val="0089130F"/>
    <w:rsid w:val="0089279A"/>
    <w:rsid w:val="00892B9F"/>
    <w:rsid w:val="00892D3E"/>
    <w:rsid w:val="00892D61"/>
    <w:rsid w:val="0089338E"/>
    <w:rsid w:val="008937DC"/>
    <w:rsid w:val="008947BC"/>
    <w:rsid w:val="00894E03"/>
    <w:rsid w:val="008953AB"/>
    <w:rsid w:val="0089563D"/>
    <w:rsid w:val="0089602B"/>
    <w:rsid w:val="008978F7"/>
    <w:rsid w:val="008979A0"/>
    <w:rsid w:val="00897D27"/>
    <w:rsid w:val="008A1097"/>
    <w:rsid w:val="008A55AF"/>
    <w:rsid w:val="008A7500"/>
    <w:rsid w:val="008B0D27"/>
    <w:rsid w:val="008B0DEA"/>
    <w:rsid w:val="008B1185"/>
    <w:rsid w:val="008B1764"/>
    <w:rsid w:val="008B20D0"/>
    <w:rsid w:val="008B28AF"/>
    <w:rsid w:val="008B3317"/>
    <w:rsid w:val="008B35F2"/>
    <w:rsid w:val="008B3664"/>
    <w:rsid w:val="008B383B"/>
    <w:rsid w:val="008B3AF3"/>
    <w:rsid w:val="008B4052"/>
    <w:rsid w:val="008B4BE8"/>
    <w:rsid w:val="008B4DBE"/>
    <w:rsid w:val="008B565B"/>
    <w:rsid w:val="008B589D"/>
    <w:rsid w:val="008B6282"/>
    <w:rsid w:val="008B6E70"/>
    <w:rsid w:val="008C05B3"/>
    <w:rsid w:val="008C0EFC"/>
    <w:rsid w:val="008C1D4E"/>
    <w:rsid w:val="008C273A"/>
    <w:rsid w:val="008C2B52"/>
    <w:rsid w:val="008C2BE1"/>
    <w:rsid w:val="008C2DB6"/>
    <w:rsid w:val="008C3176"/>
    <w:rsid w:val="008C4085"/>
    <w:rsid w:val="008C553F"/>
    <w:rsid w:val="008C5C04"/>
    <w:rsid w:val="008C5EAD"/>
    <w:rsid w:val="008C6BEE"/>
    <w:rsid w:val="008D09D0"/>
    <w:rsid w:val="008D1BC7"/>
    <w:rsid w:val="008D2D67"/>
    <w:rsid w:val="008D4057"/>
    <w:rsid w:val="008D4AEE"/>
    <w:rsid w:val="008D5AD3"/>
    <w:rsid w:val="008D6C07"/>
    <w:rsid w:val="008D6E6D"/>
    <w:rsid w:val="008E0231"/>
    <w:rsid w:val="008E2D39"/>
    <w:rsid w:val="008E2FE4"/>
    <w:rsid w:val="008E4F35"/>
    <w:rsid w:val="008E68D0"/>
    <w:rsid w:val="008F116A"/>
    <w:rsid w:val="008F15EA"/>
    <w:rsid w:val="008F2C7D"/>
    <w:rsid w:val="008F3E2C"/>
    <w:rsid w:val="008F442D"/>
    <w:rsid w:val="008F509D"/>
    <w:rsid w:val="008F5B89"/>
    <w:rsid w:val="008F5E97"/>
    <w:rsid w:val="008F75B0"/>
    <w:rsid w:val="008F77EF"/>
    <w:rsid w:val="008F7D34"/>
    <w:rsid w:val="00900276"/>
    <w:rsid w:val="009024E0"/>
    <w:rsid w:val="009047F2"/>
    <w:rsid w:val="00906298"/>
    <w:rsid w:val="009062D7"/>
    <w:rsid w:val="00906A49"/>
    <w:rsid w:val="0091186A"/>
    <w:rsid w:val="009124C9"/>
    <w:rsid w:val="00912944"/>
    <w:rsid w:val="009144C6"/>
    <w:rsid w:val="0091493A"/>
    <w:rsid w:val="00914CAE"/>
    <w:rsid w:val="00915ECE"/>
    <w:rsid w:val="009171D8"/>
    <w:rsid w:val="00920872"/>
    <w:rsid w:val="00920A20"/>
    <w:rsid w:val="009210DA"/>
    <w:rsid w:val="009223FD"/>
    <w:rsid w:val="00923461"/>
    <w:rsid w:val="00923E2E"/>
    <w:rsid w:val="00923FFF"/>
    <w:rsid w:val="0092463A"/>
    <w:rsid w:val="00926735"/>
    <w:rsid w:val="00926B4F"/>
    <w:rsid w:val="0093101B"/>
    <w:rsid w:val="00932048"/>
    <w:rsid w:val="009321C4"/>
    <w:rsid w:val="009322F6"/>
    <w:rsid w:val="0093297D"/>
    <w:rsid w:val="00932E55"/>
    <w:rsid w:val="0093305E"/>
    <w:rsid w:val="00936669"/>
    <w:rsid w:val="00936804"/>
    <w:rsid w:val="0093694E"/>
    <w:rsid w:val="0094041B"/>
    <w:rsid w:val="009409C7"/>
    <w:rsid w:val="00941C41"/>
    <w:rsid w:val="00941FB9"/>
    <w:rsid w:val="00943024"/>
    <w:rsid w:val="0094317F"/>
    <w:rsid w:val="00944E2E"/>
    <w:rsid w:val="009458EB"/>
    <w:rsid w:val="00945B4A"/>
    <w:rsid w:val="00946488"/>
    <w:rsid w:val="00946A8B"/>
    <w:rsid w:val="00946EBB"/>
    <w:rsid w:val="009470D8"/>
    <w:rsid w:val="009473F1"/>
    <w:rsid w:val="00947997"/>
    <w:rsid w:val="00950611"/>
    <w:rsid w:val="00950C5D"/>
    <w:rsid w:val="00950E39"/>
    <w:rsid w:val="00951DCB"/>
    <w:rsid w:val="00951E5D"/>
    <w:rsid w:val="00952FEE"/>
    <w:rsid w:val="00953A89"/>
    <w:rsid w:val="009543B2"/>
    <w:rsid w:val="00954513"/>
    <w:rsid w:val="009548AF"/>
    <w:rsid w:val="00954A98"/>
    <w:rsid w:val="00955883"/>
    <w:rsid w:val="0095647D"/>
    <w:rsid w:val="009564FF"/>
    <w:rsid w:val="00956B30"/>
    <w:rsid w:val="00956FEB"/>
    <w:rsid w:val="009571A6"/>
    <w:rsid w:val="009574EA"/>
    <w:rsid w:val="00957596"/>
    <w:rsid w:val="00962A87"/>
    <w:rsid w:val="00963048"/>
    <w:rsid w:val="009631C0"/>
    <w:rsid w:val="009639CC"/>
    <w:rsid w:val="00964BCD"/>
    <w:rsid w:val="0096541E"/>
    <w:rsid w:val="00965C61"/>
    <w:rsid w:val="00965ECD"/>
    <w:rsid w:val="00966FC6"/>
    <w:rsid w:val="0096748F"/>
    <w:rsid w:val="00970530"/>
    <w:rsid w:val="009712E1"/>
    <w:rsid w:val="0097211A"/>
    <w:rsid w:val="00972558"/>
    <w:rsid w:val="0097386D"/>
    <w:rsid w:val="00974997"/>
    <w:rsid w:val="009749C0"/>
    <w:rsid w:val="009757D4"/>
    <w:rsid w:val="00975BB8"/>
    <w:rsid w:val="00976989"/>
    <w:rsid w:val="009771B6"/>
    <w:rsid w:val="00980CDC"/>
    <w:rsid w:val="009813C8"/>
    <w:rsid w:val="00982AF6"/>
    <w:rsid w:val="009831F0"/>
    <w:rsid w:val="009846D8"/>
    <w:rsid w:val="00985244"/>
    <w:rsid w:val="00985DD2"/>
    <w:rsid w:val="00985E19"/>
    <w:rsid w:val="00990FE7"/>
    <w:rsid w:val="009932A0"/>
    <w:rsid w:val="009936D2"/>
    <w:rsid w:val="0099404A"/>
    <w:rsid w:val="00996412"/>
    <w:rsid w:val="00996460"/>
    <w:rsid w:val="00996D5A"/>
    <w:rsid w:val="0099793A"/>
    <w:rsid w:val="00997F55"/>
    <w:rsid w:val="009A00FC"/>
    <w:rsid w:val="009A0512"/>
    <w:rsid w:val="009A0F41"/>
    <w:rsid w:val="009A1CB6"/>
    <w:rsid w:val="009A25E2"/>
    <w:rsid w:val="009A3F24"/>
    <w:rsid w:val="009A4E88"/>
    <w:rsid w:val="009A5EF1"/>
    <w:rsid w:val="009B1215"/>
    <w:rsid w:val="009B3794"/>
    <w:rsid w:val="009B3C5F"/>
    <w:rsid w:val="009B4406"/>
    <w:rsid w:val="009B4DEF"/>
    <w:rsid w:val="009B51E9"/>
    <w:rsid w:val="009B6175"/>
    <w:rsid w:val="009B658A"/>
    <w:rsid w:val="009B6D4C"/>
    <w:rsid w:val="009B7044"/>
    <w:rsid w:val="009B7D47"/>
    <w:rsid w:val="009B7E4D"/>
    <w:rsid w:val="009C2F51"/>
    <w:rsid w:val="009C42A2"/>
    <w:rsid w:val="009C74A5"/>
    <w:rsid w:val="009D005B"/>
    <w:rsid w:val="009D09BC"/>
    <w:rsid w:val="009D20CD"/>
    <w:rsid w:val="009D5EBC"/>
    <w:rsid w:val="009D710C"/>
    <w:rsid w:val="009E0221"/>
    <w:rsid w:val="009E11F4"/>
    <w:rsid w:val="009E1E10"/>
    <w:rsid w:val="009E25D0"/>
    <w:rsid w:val="009E4044"/>
    <w:rsid w:val="009E5063"/>
    <w:rsid w:val="009E506F"/>
    <w:rsid w:val="009E5E42"/>
    <w:rsid w:val="009F0792"/>
    <w:rsid w:val="009F0A04"/>
    <w:rsid w:val="009F0C1E"/>
    <w:rsid w:val="009F16A5"/>
    <w:rsid w:val="009F24A6"/>
    <w:rsid w:val="009F2CA8"/>
    <w:rsid w:val="009F3339"/>
    <w:rsid w:val="009F4629"/>
    <w:rsid w:val="009F565C"/>
    <w:rsid w:val="009F5A42"/>
    <w:rsid w:val="009F5D5F"/>
    <w:rsid w:val="009F6627"/>
    <w:rsid w:val="009F7A45"/>
    <w:rsid w:val="00A01F20"/>
    <w:rsid w:val="00A02784"/>
    <w:rsid w:val="00A02799"/>
    <w:rsid w:val="00A04A8B"/>
    <w:rsid w:val="00A05103"/>
    <w:rsid w:val="00A060BF"/>
    <w:rsid w:val="00A07809"/>
    <w:rsid w:val="00A07FCA"/>
    <w:rsid w:val="00A10DF5"/>
    <w:rsid w:val="00A118AA"/>
    <w:rsid w:val="00A11B5A"/>
    <w:rsid w:val="00A11CBE"/>
    <w:rsid w:val="00A139AA"/>
    <w:rsid w:val="00A14339"/>
    <w:rsid w:val="00A14695"/>
    <w:rsid w:val="00A14745"/>
    <w:rsid w:val="00A14957"/>
    <w:rsid w:val="00A14FFC"/>
    <w:rsid w:val="00A1536E"/>
    <w:rsid w:val="00A15890"/>
    <w:rsid w:val="00A16E61"/>
    <w:rsid w:val="00A20F75"/>
    <w:rsid w:val="00A21A00"/>
    <w:rsid w:val="00A2574C"/>
    <w:rsid w:val="00A313AA"/>
    <w:rsid w:val="00A32545"/>
    <w:rsid w:val="00A34323"/>
    <w:rsid w:val="00A35B1E"/>
    <w:rsid w:val="00A35CC6"/>
    <w:rsid w:val="00A36630"/>
    <w:rsid w:val="00A36730"/>
    <w:rsid w:val="00A407AE"/>
    <w:rsid w:val="00A40A34"/>
    <w:rsid w:val="00A43064"/>
    <w:rsid w:val="00A43802"/>
    <w:rsid w:val="00A44189"/>
    <w:rsid w:val="00A44B43"/>
    <w:rsid w:val="00A45EEC"/>
    <w:rsid w:val="00A47DA1"/>
    <w:rsid w:val="00A50CB0"/>
    <w:rsid w:val="00A5146C"/>
    <w:rsid w:val="00A5189D"/>
    <w:rsid w:val="00A52301"/>
    <w:rsid w:val="00A5264F"/>
    <w:rsid w:val="00A52C82"/>
    <w:rsid w:val="00A53810"/>
    <w:rsid w:val="00A55BCB"/>
    <w:rsid w:val="00A5760D"/>
    <w:rsid w:val="00A60B4D"/>
    <w:rsid w:val="00A60DD5"/>
    <w:rsid w:val="00A62417"/>
    <w:rsid w:val="00A62CB1"/>
    <w:rsid w:val="00A631AA"/>
    <w:rsid w:val="00A63CD4"/>
    <w:rsid w:val="00A6510B"/>
    <w:rsid w:val="00A666D5"/>
    <w:rsid w:val="00A67F0D"/>
    <w:rsid w:val="00A706BA"/>
    <w:rsid w:val="00A7233D"/>
    <w:rsid w:val="00A74988"/>
    <w:rsid w:val="00A765F7"/>
    <w:rsid w:val="00A767A1"/>
    <w:rsid w:val="00A772C9"/>
    <w:rsid w:val="00A7763D"/>
    <w:rsid w:val="00A81F56"/>
    <w:rsid w:val="00A82736"/>
    <w:rsid w:val="00A82A97"/>
    <w:rsid w:val="00A83A37"/>
    <w:rsid w:val="00A83B5C"/>
    <w:rsid w:val="00A84F21"/>
    <w:rsid w:val="00A854EB"/>
    <w:rsid w:val="00A87283"/>
    <w:rsid w:val="00A8765A"/>
    <w:rsid w:val="00A87E95"/>
    <w:rsid w:val="00A90BA9"/>
    <w:rsid w:val="00A90F7E"/>
    <w:rsid w:val="00A92324"/>
    <w:rsid w:val="00A92CAB"/>
    <w:rsid w:val="00A9369E"/>
    <w:rsid w:val="00A94C04"/>
    <w:rsid w:val="00A95ECB"/>
    <w:rsid w:val="00A968DD"/>
    <w:rsid w:val="00A978EA"/>
    <w:rsid w:val="00A97A90"/>
    <w:rsid w:val="00AA3392"/>
    <w:rsid w:val="00AA37CF"/>
    <w:rsid w:val="00AA4EFF"/>
    <w:rsid w:val="00AA545D"/>
    <w:rsid w:val="00AA5551"/>
    <w:rsid w:val="00AA591E"/>
    <w:rsid w:val="00AA6259"/>
    <w:rsid w:val="00AB09F8"/>
    <w:rsid w:val="00AB13C2"/>
    <w:rsid w:val="00AB23BB"/>
    <w:rsid w:val="00AB3AA3"/>
    <w:rsid w:val="00AB3F4E"/>
    <w:rsid w:val="00AB4167"/>
    <w:rsid w:val="00AB4704"/>
    <w:rsid w:val="00AB7086"/>
    <w:rsid w:val="00AB76CC"/>
    <w:rsid w:val="00AC068F"/>
    <w:rsid w:val="00AC28AE"/>
    <w:rsid w:val="00AC5655"/>
    <w:rsid w:val="00AC5CA2"/>
    <w:rsid w:val="00AC6D48"/>
    <w:rsid w:val="00AC7262"/>
    <w:rsid w:val="00AD141C"/>
    <w:rsid w:val="00AD3017"/>
    <w:rsid w:val="00AD33F6"/>
    <w:rsid w:val="00AD3459"/>
    <w:rsid w:val="00AD38D2"/>
    <w:rsid w:val="00AD67A8"/>
    <w:rsid w:val="00AE065A"/>
    <w:rsid w:val="00AE0F0B"/>
    <w:rsid w:val="00AE1B84"/>
    <w:rsid w:val="00AE2ADB"/>
    <w:rsid w:val="00AE2B87"/>
    <w:rsid w:val="00AE43B4"/>
    <w:rsid w:val="00AE7154"/>
    <w:rsid w:val="00AE7AB5"/>
    <w:rsid w:val="00AE7C0A"/>
    <w:rsid w:val="00AF0576"/>
    <w:rsid w:val="00AF0F0D"/>
    <w:rsid w:val="00AF157E"/>
    <w:rsid w:val="00AF2940"/>
    <w:rsid w:val="00AF29F4"/>
    <w:rsid w:val="00AF437A"/>
    <w:rsid w:val="00AF5545"/>
    <w:rsid w:val="00AF5655"/>
    <w:rsid w:val="00AF60B1"/>
    <w:rsid w:val="00AF6F27"/>
    <w:rsid w:val="00AF6F9D"/>
    <w:rsid w:val="00B01F8A"/>
    <w:rsid w:val="00B02183"/>
    <w:rsid w:val="00B027F2"/>
    <w:rsid w:val="00B02E9D"/>
    <w:rsid w:val="00B033F9"/>
    <w:rsid w:val="00B03CEA"/>
    <w:rsid w:val="00B05AF3"/>
    <w:rsid w:val="00B05F75"/>
    <w:rsid w:val="00B068A6"/>
    <w:rsid w:val="00B06A76"/>
    <w:rsid w:val="00B06D26"/>
    <w:rsid w:val="00B06E8F"/>
    <w:rsid w:val="00B07FCB"/>
    <w:rsid w:val="00B1246E"/>
    <w:rsid w:val="00B134D6"/>
    <w:rsid w:val="00B14108"/>
    <w:rsid w:val="00B147AF"/>
    <w:rsid w:val="00B14B8A"/>
    <w:rsid w:val="00B14E26"/>
    <w:rsid w:val="00B15676"/>
    <w:rsid w:val="00B15BBC"/>
    <w:rsid w:val="00B15C17"/>
    <w:rsid w:val="00B16B76"/>
    <w:rsid w:val="00B17E33"/>
    <w:rsid w:val="00B20570"/>
    <w:rsid w:val="00B211F4"/>
    <w:rsid w:val="00B23BF1"/>
    <w:rsid w:val="00B24A56"/>
    <w:rsid w:val="00B24AB8"/>
    <w:rsid w:val="00B2596B"/>
    <w:rsid w:val="00B2695C"/>
    <w:rsid w:val="00B27ABA"/>
    <w:rsid w:val="00B30330"/>
    <w:rsid w:val="00B307E3"/>
    <w:rsid w:val="00B30F78"/>
    <w:rsid w:val="00B314AE"/>
    <w:rsid w:val="00B31F68"/>
    <w:rsid w:val="00B322BE"/>
    <w:rsid w:val="00B34C44"/>
    <w:rsid w:val="00B34D9E"/>
    <w:rsid w:val="00B360DE"/>
    <w:rsid w:val="00B36260"/>
    <w:rsid w:val="00B36D87"/>
    <w:rsid w:val="00B40B27"/>
    <w:rsid w:val="00B4252B"/>
    <w:rsid w:val="00B43051"/>
    <w:rsid w:val="00B44826"/>
    <w:rsid w:val="00B448CC"/>
    <w:rsid w:val="00B472FB"/>
    <w:rsid w:val="00B50105"/>
    <w:rsid w:val="00B505F5"/>
    <w:rsid w:val="00B5184F"/>
    <w:rsid w:val="00B53401"/>
    <w:rsid w:val="00B53497"/>
    <w:rsid w:val="00B53D75"/>
    <w:rsid w:val="00B547C4"/>
    <w:rsid w:val="00B54A38"/>
    <w:rsid w:val="00B567AB"/>
    <w:rsid w:val="00B56B9C"/>
    <w:rsid w:val="00B56F19"/>
    <w:rsid w:val="00B63E3C"/>
    <w:rsid w:val="00B64B50"/>
    <w:rsid w:val="00B64E83"/>
    <w:rsid w:val="00B655C6"/>
    <w:rsid w:val="00B66769"/>
    <w:rsid w:val="00B667D0"/>
    <w:rsid w:val="00B678CE"/>
    <w:rsid w:val="00B72BC1"/>
    <w:rsid w:val="00B72EF9"/>
    <w:rsid w:val="00B74448"/>
    <w:rsid w:val="00B7519A"/>
    <w:rsid w:val="00B753EA"/>
    <w:rsid w:val="00B7667E"/>
    <w:rsid w:val="00B76BC0"/>
    <w:rsid w:val="00B76DF2"/>
    <w:rsid w:val="00B8074C"/>
    <w:rsid w:val="00B82921"/>
    <w:rsid w:val="00B82BCD"/>
    <w:rsid w:val="00B84091"/>
    <w:rsid w:val="00B87F16"/>
    <w:rsid w:val="00B913E1"/>
    <w:rsid w:val="00B91B1C"/>
    <w:rsid w:val="00B920CB"/>
    <w:rsid w:val="00B93F5C"/>
    <w:rsid w:val="00B9543A"/>
    <w:rsid w:val="00BA15BE"/>
    <w:rsid w:val="00BA18F4"/>
    <w:rsid w:val="00BA1A0C"/>
    <w:rsid w:val="00BA1F79"/>
    <w:rsid w:val="00BA3E64"/>
    <w:rsid w:val="00BA5D00"/>
    <w:rsid w:val="00BA674A"/>
    <w:rsid w:val="00BA6FF8"/>
    <w:rsid w:val="00BA77FA"/>
    <w:rsid w:val="00BB0446"/>
    <w:rsid w:val="00BB1781"/>
    <w:rsid w:val="00BB47DF"/>
    <w:rsid w:val="00BB5875"/>
    <w:rsid w:val="00BB61A2"/>
    <w:rsid w:val="00BB77F4"/>
    <w:rsid w:val="00BC0850"/>
    <w:rsid w:val="00BC0AD0"/>
    <w:rsid w:val="00BC1EC6"/>
    <w:rsid w:val="00BC23BB"/>
    <w:rsid w:val="00BC2AD9"/>
    <w:rsid w:val="00BC3127"/>
    <w:rsid w:val="00BC34FE"/>
    <w:rsid w:val="00BC383B"/>
    <w:rsid w:val="00BC3B9B"/>
    <w:rsid w:val="00BC7D20"/>
    <w:rsid w:val="00BD1AFB"/>
    <w:rsid w:val="00BD39AE"/>
    <w:rsid w:val="00BD49DA"/>
    <w:rsid w:val="00BD4A4F"/>
    <w:rsid w:val="00BD5288"/>
    <w:rsid w:val="00BE0AA4"/>
    <w:rsid w:val="00BE1523"/>
    <w:rsid w:val="00BE1812"/>
    <w:rsid w:val="00BE23B2"/>
    <w:rsid w:val="00BE2765"/>
    <w:rsid w:val="00BE3BB6"/>
    <w:rsid w:val="00BE6050"/>
    <w:rsid w:val="00BE71DB"/>
    <w:rsid w:val="00BE7B1E"/>
    <w:rsid w:val="00BF2671"/>
    <w:rsid w:val="00BF2792"/>
    <w:rsid w:val="00BF2B22"/>
    <w:rsid w:val="00BF2FE0"/>
    <w:rsid w:val="00BF3DB9"/>
    <w:rsid w:val="00BF5EB7"/>
    <w:rsid w:val="00BF683D"/>
    <w:rsid w:val="00C04585"/>
    <w:rsid w:val="00C0484B"/>
    <w:rsid w:val="00C04B5D"/>
    <w:rsid w:val="00C054F0"/>
    <w:rsid w:val="00C05D36"/>
    <w:rsid w:val="00C06081"/>
    <w:rsid w:val="00C0779E"/>
    <w:rsid w:val="00C07CF4"/>
    <w:rsid w:val="00C11780"/>
    <w:rsid w:val="00C11D47"/>
    <w:rsid w:val="00C12FBD"/>
    <w:rsid w:val="00C13221"/>
    <w:rsid w:val="00C13ADC"/>
    <w:rsid w:val="00C14DC3"/>
    <w:rsid w:val="00C151A4"/>
    <w:rsid w:val="00C155C3"/>
    <w:rsid w:val="00C16EFC"/>
    <w:rsid w:val="00C207F0"/>
    <w:rsid w:val="00C20983"/>
    <w:rsid w:val="00C20BA6"/>
    <w:rsid w:val="00C20CB8"/>
    <w:rsid w:val="00C2222D"/>
    <w:rsid w:val="00C22682"/>
    <w:rsid w:val="00C235D9"/>
    <w:rsid w:val="00C23B25"/>
    <w:rsid w:val="00C2499F"/>
    <w:rsid w:val="00C25390"/>
    <w:rsid w:val="00C263C7"/>
    <w:rsid w:val="00C26446"/>
    <w:rsid w:val="00C26616"/>
    <w:rsid w:val="00C31784"/>
    <w:rsid w:val="00C31E58"/>
    <w:rsid w:val="00C323A7"/>
    <w:rsid w:val="00C330BE"/>
    <w:rsid w:val="00C33224"/>
    <w:rsid w:val="00C33807"/>
    <w:rsid w:val="00C357FC"/>
    <w:rsid w:val="00C35D7E"/>
    <w:rsid w:val="00C376EC"/>
    <w:rsid w:val="00C37BAA"/>
    <w:rsid w:val="00C40C18"/>
    <w:rsid w:val="00C411C7"/>
    <w:rsid w:val="00C417B5"/>
    <w:rsid w:val="00C41AEC"/>
    <w:rsid w:val="00C41C2D"/>
    <w:rsid w:val="00C423A8"/>
    <w:rsid w:val="00C42E2B"/>
    <w:rsid w:val="00C43ED6"/>
    <w:rsid w:val="00C44003"/>
    <w:rsid w:val="00C44F70"/>
    <w:rsid w:val="00C46043"/>
    <w:rsid w:val="00C47F58"/>
    <w:rsid w:val="00C51518"/>
    <w:rsid w:val="00C534E6"/>
    <w:rsid w:val="00C5375B"/>
    <w:rsid w:val="00C5438A"/>
    <w:rsid w:val="00C5705D"/>
    <w:rsid w:val="00C57DE3"/>
    <w:rsid w:val="00C61E02"/>
    <w:rsid w:val="00C6340C"/>
    <w:rsid w:val="00C6411D"/>
    <w:rsid w:val="00C64287"/>
    <w:rsid w:val="00C64C08"/>
    <w:rsid w:val="00C6574C"/>
    <w:rsid w:val="00C658D2"/>
    <w:rsid w:val="00C65E6A"/>
    <w:rsid w:val="00C65EB6"/>
    <w:rsid w:val="00C66CF1"/>
    <w:rsid w:val="00C67AFC"/>
    <w:rsid w:val="00C67D9E"/>
    <w:rsid w:val="00C710D4"/>
    <w:rsid w:val="00C713FF"/>
    <w:rsid w:val="00C724CC"/>
    <w:rsid w:val="00C7280A"/>
    <w:rsid w:val="00C7357D"/>
    <w:rsid w:val="00C73BC6"/>
    <w:rsid w:val="00C73D99"/>
    <w:rsid w:val="00C74A72"/>
    <w:rsid w:val="00C74B86"/>
    <w:rsid w:val="00C75C18"/>
    <w:rsid w:val="00C767B5"/>
    <w:rsid w:val="00C769EA"/>
    <w:rsid w:val="00C77293"/>
    <w:rsid w:val="00C811DD"/>
    <w:rsid w:val="00C81820"/>
    <w:rsid w:val="00C81851"/>
    <w:rsid w:val="00C81E78"/>
    <w:rsid w:val="00C82050"/>
    <w:rsid w:val="00C83E48"/>
    <w:rsid w:val="00C85CD4"/>
    <w:rsid w:val="00C86BA1"/>
    <w:rsid w:val="00C87252"/>
    <w:rsid w:val="00C875E0"/>
    <w:rsid w:val="00C92CAC"/>
    <w:rsid w:val="00C94141"/>
    <w:rsid w:val="00C95CBC"/>
    <w:rsid w:val="00C95E9D"/>
    <w:rsid w:val="00C97721"/>
    <w:rsid w:val="00CA0F93"/>
    <w:rsid w:val="00CA1513"/>
    <w:rsid w:val="00CA154F"/>
    <w:rsid w:val="00CA1BC9"/>
    <w:rsid w:val="00CA24B9"/>
    <w:rsid w:val="00CA2AD1"/>
    <w:rsid w:val="00CA3DA6"/>
    <w:rsid w:val="00CA517B"/>
    <w:rsid w:val="00CA5805"/>
    <w:rsid w:val="00CA63A4"/>
    <w:rsid w:val="00CA76F2"/>
    <w:rsid w:val="00CA7C99"/>
    <w:rsid w:val="00CB09C1"/>
    <w:rsid w:val="00CB1AA2"/>
    <w:rsid w:val="00CB1FD6"/>
    <w:rsid w:val="00CB21EB"/>
    <w:rsid w:val="00CB2EC8"/>
    <w:rsid w:val="00CB413C"/>
    <w:rsid w:val="00CB50B9"/>
    <w:rsid w:val="00CB5B4F"/>
    <w:rsid w:val="00CB6380"/>
    <w:rsid w:val="00CB653E"/>
    <w:rsid w:val="00CB696E"/>
    <w:rsid w:val="00CB6A8E"/>
    <w:rsid w:val="00CB74C4"/>
    <w:rsid w:val="00CB75A7"/>
    <w:rsid w:val="00CB7732"/>
    <w:rsid w:val="00CB7A38"/>
    <w:rsid w:val="00CC11A6"/>
    <w:rsid w:val="00CC33AB"/>
    <w:rsid w:val="00CC3ADC"/>
    <w:rsid w:val="00CC3EAC"/>
    <w:rsid w:val="00CC3EC7"/>
    <w:rsid w:val="00CC56BF"/>
    <w:rsid w:val="00CC648F"/>
    <w:rsid w:val="00CC6B47"/>
    <w:rsid w:val="00CD2E36"/>
    <w:rsid w:val="00CD36E7"/>
    <w:rsid w:val="00CD4140"/>
    <w:rsid w:val="00CD42B5"/>
    <w:rsid w:val="00CD546F"/>
    <w:rsid w:val="00CD57BB"/>
    <w:rsid w:val="00CD5FAD"/>
    <w:rsid w:val="00CD751D"/>
    <w:rsid w:val="00CE01E8"/>
    <w:rsid w:val="00CE2286"/>
    <w:rsid w:val="00CE2C4D"/>
    <w:rsid w:val="00CE2DC5"/>
    <w:rsid w:val="00CE2E36"/>
    <w:rsid w:val="00CE3C8B"/>
    <w:rsid w:val="00CE44A5"/>
    <w:rsid w:val="00CE48F5"/>
    <w:rsid w:val="00CE495C"/>
    <w:rsid w:val="00CE51C3"/>
    <w:rsid w:val="00CE5AA9"/>
    <w:rsid w:val="00CE6EAD"/>
    <w:rsid w:val="00CF3111"/>
    <w:rsid w:val="00CF3A20"/>
    <w:rsid w:val="00D002E8"/>
    <w:rsid w:val="00D00BE8"/>
    <w:rsid w:val="00D01260"/>
    <w:rsid w:val="00D012D4"/>
    <w:rsid w:val="00D01B0A"/>
    <w:rsid w:val="00D01C13"/>
    <w:rsid w:val="00D01EE8"/>
    <w:rsid w:val="00D02A14"/>
    <w:rsid w:val="00D034B0"/>
    <w:rsid w:val="00D03630"/>
    <w:rsid w:val="00D03C90"/>
    <w:rsid w:val="00D03D8C"/>
    <w:rsid w:val="00D04BC1"/>
    <w:rsid w:val="00D04D54"/>
    <w:rsid w:val="00D05FF8"/>
    <w:rsid w:val="00D069EB"/>
    <w:rsid w:val="00D073B1"/>
    <w:rsid w:val="00D07960"/>
    <w:rsid w:val="00D07B81"/>
    <w:rsid w:val="00D107FF"/>
    <w:rsid w:val="00D11C37"/>
    <w:rsid w:val="00D12933"/>
    <w:rsid w:val="00D13A10"/>
    <w:rsid w:val="00D14207"/>
    <w:rsid w:val="00D15486"/>
    <w:rsid w:val="00D1582C"/>
    <w:rsid w:val="00D1641B"/>
    <w:rsid w:val="00D166E2"/>
    <w:rsid w:val="00D20E46"/>
    <w:rsid w:val="00D237D8"/>
    <w:rsid w:val="00D238C2"/>
    <w:rsid w:val="00D23BF1"/>
    <w:rsid w:val="00D23D6E"/>
    <w:rsid w:val="00D23F42"/>
    <w:rsid w:val="00D2405E"/>
    <w:rsid w:val="00D256F3"/>
    <w:rsid w:val="00D263EE"/>
    <w:rsid w:val="00D30055"/>
    <w:rsid w:val="00D303D4"/>
    <w:rsid w:val="00D31AB7"/>
    <w:rsid w:val="00D32821"/>
    <w:rsid w:val="00D33638"/>
    <w:rsid w:val="00D341DC"/>
    <w:rsid w:val="00D348B8"/>
    <w:rsid w:val="00D35A64"/>
    <w:rsid w:val="00D35EA0"/>
    <w:rsid w:val="00D363F1"/>
    <w:rsid w:val="00D37A9D"/>
    <w:rsid w:val="00D4197D"/>
    <w:rsid w:val="00D42098"/>
    <w:rsid w:val="00D426D5"/>
    <w:rsid w:val="00D4273A"/>
    <w:rsid w:val="00D43EE8"/>
    <w:rsid w:val="00D44322"/>
    <w:rsid w:val="00D44985"/>
    <w:rsid w:val="00D4588D"/>
    <w:rsid w:val="00D46313"/>
    <w:rsid w:val="00D4672D"/>
    <w:rsid w:val="00D46B96"/>
    <w:rsid w:val="00D52863"/>
    <w:rsid w:val="00D52B74"/>
    <w:rsid w:val="00D53084"/>
    <w:rsid w:val="00D54B38"/>
    <w:rsid w:val="00D560FF"/>
    <w:rsid w:val="00D564F2"/>
    <w:rsid w:val="00D60235"/>
    <w:rsid w:val="00D6065D"/>
    <w:rsid w:val="00D61263"/>
    <w:rsid w:val="00D616E9"/>
    <w:rsid w:val="00D61E1E"/>
    <w:rsid w:val="00D636D6"/>
    <w:rsid w:val="00D64124"/>
    <w:rsid w:val="00D66432"/>
    <w:rsid w:val="00D66C21"/>
    <w:rsid w:val="00D67951"/>
    <w:rsid w:val="00D711B7"/>
    <w:rsid w:val="00D714D4"/>
    <w:rsid w:val="00D71612"/>
    <w:rsid w:val="00D71B2E"/>
    <w:rsid w:val="00D72B1E"/>
    <w:rsid w:val="00D731F2"/>
    <w:rsid w:val="00D73618"/>
    <w:rsid w:val="00D74B5F"/>
    <w:rsid w:val="00D74B86"/>
    <w:rsid w:val="00D74EC0"/>
    <w:rsid w:val="00D74FB4"/>
    <w:rsid w:val="00D752B7"/>
    <w:rsid w:val="00D76831"/>
    <w:rsid w:val="00D77213"/>
    <w:rsid w:val="00D77915"/>
    <w:rsid w:val="00D800B6"/>
    <w:rsid w:val="00D80719"/>
    <w:rsid w:val="00D82E3F"/>
    <w:rsid w:val="00D8303D"/>
    <w:rsid w:val="00D830AC"/>
    <w:rsid w:val="00D83C83"/>
    <w:rsid w:val="00D840E0"/>
    <w:rsid w:val="00D8474B"/>
    <w:rsid w:val="00D85932"/>
    <w:rsid w:val="00D86409"/>
    <w:rsid w:val="00D865E5"/>
    <w:rsid w:val="00D87F95"/>
    <w:rsid w:val="00D91B27"/>
    <w:rsid w:val="00D924A5"/>
    <w:rsid w:val="00D92E1D"/>
    <w:rsid w:val="00D930A6"/>
    <w:rsid w:val="00D941F5"/>
    <w:rsid w:val="00D946D8"/>
    <w:rsid w:val="00D94706"/>
    <w:rsid w:val="00D9691B"/>
    <w:rsid w:val="00D9761C"/>
    <w:rsid w:val="00DA0E32"/>
    <w:rsid w:val="00DA1F08"/>
    <w:rsid w:val="00DA26DF"/>
    <w:rsid w:val="00DA33DE"/>
    <w:rsid w:val="00DA36B1"/>
    <w:rsid w:val="00DA372A"/>
    <w:rsid w:val="00DA52D8"/>
    <w:rsid w:val="00DA6384"/>
    <w:rsid w:val="00DA738A"/>
    <w:rsid w:val="00DA75CD"/>
    <w:rsid w:val="00DA77FC"/>
    <w:rsid w:val="00DA7B7B"/>
    <w:rsid w:val="00DB0724"/>
    <w:rsid w:val="00DB0CA8"/>
    <w:rsid w:val="00DB0FD3"/>
    <w:rsid w:val="00DB3747"/>
    <w:rsid w:val="00DB37C1"/>
    <w:rsid w:val="00DB4BF5"/>
    <w:rsid w:val="00DB4DF8"/>
    <w:rsid w:val="00DB56A3"/>
    <w:rsid w:val="00DB58B9"/>
    <w:rsid w:val="00DB5DE9"/>
    <w:rsid w:val="00DB69EE"/>
    <w:rsid w:val="00DB7B3E"/>
    <w:rsid w:val="00DC06B9"/>
    <w:rsid w:val="00DC1A7F"/>
    <w:rsid w:val="00DC357D"/>
    <w:rsid w:val="00DC3813"/>
    <w:rsid w:val="00DC3973"/>
    <w:rsid w:val="00DC3A8F"/>
    <w:rsid w:val="00DC6D0C"/>
    <w:rsid w:val="00DC7841"/>
    <w:rsid w:val="00DD0391"/>
    <w:rsid w:val="00DD0C74"/>
    <w:rsid w:val="00DD1696"/>
    <w:rsid w:val="00DD2187"/>
    <w:rsid w:val="00DD30AA"/>
    <w:rsid w:val="00DD724C"/>
    <w:rsid w:val="00DE08C8"/>
    <w:rsid w:val="00DE1F71"/>
    <w:rsid w:val="00DE2E2A"/>
    <w:rsid w:val="00DE3812"/>
    <w:rsid w:val="00DE3A45"/>
    <w:rsid w:val="00DE44A8"/>
    <w:rsid w:val="00DE6278"/>
    <w:rsid w:val="00DE6763"/>
    <w:rsid w:val="00DE6D9B"/>
    <w:rsid w:val="00DE6DD8"/>
    <w:rsid w:val="00DE7490"/>
    <w:rsid w:val="00DE755C"/>
    <w:rsid w:val="00DF01A0"/>
    <w:rsid w:val="00DF0402"/>
    <w:rsid w:val="00DF0B6A"/>
    <w:rsid w:val="00DF0C53"/>
    <w:rsid w:val="00DF1A2E"/>
    <w:rsid w:val="00DF21E0"/>
    <w:rsid w:val="00DF6183"/>
    <w:rsid w:val="00DF7773"/>
    <w:rsid w:val="00E008F0"/>
    <w:rsid w:val="00E01773"/>
    <w:rsid w:val="00E027E1"/>
    <w:rsid w:val="00E04EC2"/>
    <w:rsid w:val="00E101A2"/>
    <w:rsid w:val="00E10324"/>
    <w:rsid w:val="00E10835"/>
    <w:rsid w:val="00E12416"/>
    <w:rsid w:val="00E13DF0"/>
    <w:rsid w:val="00E1418C"/>
    <w:rsid w:val="00E14FEF"/>
    <w:rsid w:val="00E1500B"/>
    <w:rsid w:val="00E157F0"/>
    <w:rsid w:val="00E15900"/>
    <w:rsid w:val="00E16219"/>
    <w:rsid w:val="00E17745"/>
    <w:rsid w:val="00E17844"/>
    <w:rsid w:val="00E17C65"/>
    <w:rsid w:val="00E17EA1"/>
    <w:rsid w:val="00E20105"/>
    <w:rsid w:val="00E203FA"/>
    <w:rsid w:val="00E20F04"/>
    <w:rsid w:val="00E23472"/>
    <w:rsid w:val="00E24E7F"/>
    <w:rsid w:val="00E25FF5"/>
    <w:rsid w:val="00E260EB"/>
    <w:rsid w:val="00E26FE3"/>
    <w:rsid w:val="00E30D66"/>
    <w:rsid w:val="00E33351"/>
    <w:rsid w:val="00E3445F"/>
    <w:rsid w:val="00E344B8"/>
    <w:rsid w:val="00E34A1F"/>
    <w:rsid w:val="00E34AEB"/>
    <w:rsid w:val="00E35BCE"/>
    <w:rsid w:val="00E35D0C"/>
    <w:rsid w:val="00E35F90"/>
    <w:rsid w:val="00E3684A"/>
    <w:rsid w:val="00E375F5"/>
    <w:rsid w:val="00E40319"/>
    <w:rsid w:val="00E4048C"/>
    <w:rsid w:val="00E404FF"/>
    <w:rsid w:val="00E416AD"/>
    <w:rsid w:val="00E42CD1"/>
    <w:rsid w:val="00E42FE2"/>
    <w:rsid w:val="00E45224"/>
    <w:rsid w:val="00E46837"/>
    <w:rsid w:val="00E478CE"/>
    <w:rsid w:val="00E478DE"/>
    <w:rsid w:val="00E520A1"/>
    <w:rsid w:val="00E529CC"/>
    <w:rsid w:val="00E52D68"/>
    <w:rsid w:val="00E52E9D"/>
    <w:rsid w:val="00E548E8"/>
    <w:rsid w:val="00E54DB3"/>
    <w:rsid w:val="00E55D1A"/>
    <w:rsid w:val="00E561B8"/>
    <w:rsid w:val="00E56730"/>
    <w:rsid w:val="00E572A0"/>
    <w:rsid w:val="00E57405"/>
    <w:rsid w:val="00E62916"/>
    <w:rsid w:val="00E65363"/>
    <w:rsid w:val="00E66616"/>
    <w:rsid w:val="00E6765D"/>
    <w:rsid w:val="00E67A51"/>
    <w:rsid w:val="00E70010"/>
    <w:rsid w:val="00E70AA6"/>
    <w:rsid w:val="00E7144E"/>
    <w:rsid w:val="00E71C26"/>
    <w:rsid w:val="00E74254"/>
    <w:rsid w:val="00E76D62"/>
    <w:rsid w:val="00E773B2"/>
    <w:rsid w:val="00E81F1B"/>
    <w:rsid w:val="00E82230"/>
    <w:rsid w:val="00E82F5D"/>
    <w:rsid w:val="00E83D7A"/>
    <w:rsid w:val="00E84382"/>
    <w:rsid w:val="00E86600"/>
    <w:rsid w:val="00E87AC1"/>
    <w:rsid w:val="00E87B00"/>
    <w:rsid w:val="00E905DD"/>
    <w:rsid w:val="00E90C53"/>
    <w:rsid w:val="00E914BD"/>
    <w:rsid w:val="00E91F5B"/>
    <w:rsid w:val="00E9235F"/>
    <w:rsid w:val="00E9510C"/>
    <w:rsid w:val="00E962DB"/>
    <w:rsid w:val="00E978AC"/>
    <w:rsid w:val="00EA0EAE"/>
    <w:rsid w:val="00EA3DCD"/>
    <w:rsid w:val="00EA4DE7"/>
    <w:rsid w:val="00EA5054"/>
    <w:rsid w:val="00EB188E"/>
    <w:rsid w:val="00EB35BE"/>
    <w:rsid w:val="00EB5D72"/>
    <w:rsid w:val="00EB5EA0"/>
    <w:rsid w:val="00EB62BA"/>
    <w:rsid w:val="00EB6CAF"/>
    <w:rsid w:val="00EC1AC7"/>
    <w:rsid w:val="00EC1B8D"/>
    <w:rsid w:val="00EC3730"/>
    <w:rsid w:val="00EC4278"/>
    <w:rsid w:val="00EC4AAD"/>
    <w:rsid w:val="00EC532E"/>
    <w:rsid w:val="00ED15A4"/>
    <w:rsid w:val="00ED18EA"/>
    <w:rsid w:val="00ED1A3E"/>
    <w:rsid w:val="00ED1AC2"/>
    <w:rsid w:val="00ED1CA9"/>
    <w:rsid w:val="00ED2307"/>
    <w:rsid w:val="00ED2AD6"/>
    <w:rsid w:val="00ED3A50"/>
    <w:rsid w:val="00ED4BC8"/>
    <w:rsid w:val="00ED5771"/>
    <w:rsid w:val="00ED7123"/>
    <w:rsid w:val="00ED7BB0"/>
    <w:rsid w:val="00EE0CC4"/>
    <w:rsid w:val="00EE331F"/>
    <w:rsid w:val="00EE49E9"/>
    <w:rsid w:val="00EE529C"/>
    <w:rsid w:val="00EE6201"/>
    <w:rsid w:val="00EE6464"/>
    <w:rsid w:val="00EE7066"/>
    <w:rsid w:val="00EF0122"/>
    <w:rsid w:val="00EF049F"/>
    <w:rsid w:val="00EF060D"/>
    <w:rsid w:val="00EF0CB2"/>
    <w:rsid w:val="00EF2CD8"/>
    <w:rsid w:val="00EF4EAD"/>
    <w:rsid w:val="00EF5DA2"/>
    <w:rsid w:val="00EF6B51"/>
    <w:rsid w:val="00EF6FA0"/>
    <w:rsid w:val="00EF7344"/>
    <w:rsid w:val="00F00818"/>
    <w:rsid w:val="00F0159D"/>
    <w:rsid w:val="00F0485C"/>
    <w:rsid w:val="00F05BDD"/>
    <w:rsid w:val="00F10448"/>
    <w:rsid w:val="00F11DE4"/>
    <w:rsid w:val="00F14FC0"/>
    <w:rsid w:val="00F15937"/>
    <w:rsid w:val="00F1694F"/>
    <w:rsid w:val="00F16D33"/>
    <w:rsid w:val="00F176EA"/>
    <w:rsid w:val="00F204CB"/>
    <w:rsid w:val="00F216AB"/>
    <w:rsid w:val="00F21883"/>
    <w:rsid w:val="00F231E5"/>
    <w:rsid w:val="00F23B04"/>
    <w:rsid w:val="00F246AD"/>
    <w:rsid w:val="00F24D37"/>
    <w:rsid w:val="00F25ED9"/>
    <w:rsid w:val="00F26350"/>
    <w:rsid w:val="00F26E31"/>
    <w:rsid w:val="00F30646"/>
    <w:rsid w:val="00F3131E"/>
    <w:rsid w:val="00F31A01"/>
    <w:rsid w:val="00F31E3B"/>
    <w:rsid w:val="00F35B67"/>
    <w:rsid w:val="00F36251"/>
    <w:rsid w:val="00F37108"/>
    <w:rsid w:val="00F3725E"/>
    <w:rsid w:val="00F41AA8"/>
    <w:rsid w:val="00F41CB0"/>
    <w:rsid w:val="00F4221E"/>
    <w:rsid w:val="00F427F8"/>
    <w:rsid w:val="00F42B16"/>
    <w:rsid w:val="00F43C27"/>
    <w:rsid w:val="00F44170"/>
    <w:rsid w:val="00F44A87"/>
    <w:rsid w:val="00F44C04"/>
    <w:rsid w:val="00F44C47"/>
    <w:rsid w:val="00F46494"/>
    <w:rsid w:val="00F5168F"/>
    <w:rsid w:val="00F51B2D"/>
    <w:rsid w:val="00F5318C"/>
    <w:rsid w:val="00F542EC"/>
    <w:rsid w:val="00F54E5B"/>
    <w:rsid w:val="00F55145"/>
    <w:rsid w:val="00F555B6"/>
    <w:rsid w:val="00F56B2D"/>
    <w:rsid w:val="00F56FCD"/>
    <w:rsid w:val="00F5745D"/>
    <w:rsid w:val="00F64E3C"/>
    <w:rsid w:val="00F65A18"/>
    <w:rsid w:val="00F67313"/>
    <w:rsid w:val="00F714CC"/>
    <w:rsid w:val="00F718E9"/>
    <w:rsid w:val="00F719E3"/>
    <w:rsid w:val="00F71C7E"/>
    <w:rsid w:val="00F72B9C"/>
    <w:rsid w:val="00F72CD9"/>
    <w:rsid w:val="00F72CE4"/>
    <w:rsid w:val="00F72F0D"/>
    <w:rsid w:val="00F73401"/>
    <w:rsid w:val="00F743BD"/>
    <w:rsid w:val="00F75A58"/>
    <w:rsid w:val="00F76841"/>
    <w:rsid w:val="00F76BBF"/>
    <w:rsid w:val="00F80720"/>
    <w:rsid w:val="00F81A6A"/>
    <w:rsid w:val="00F81F07"/>
    <w:rsid w:val="00F81FAE"/>
    <w:rsid w:val="00F8361F"/>
    <w:rsid w:val="00F85EE1"/>
    <w:rsid w:val="00F86930"/>
    <w:rsid w:val="00F8735C"/>
    <w:rsid w:val="00F87E0F"/>
    <w:rsid w:val="00F9118F"/>
    <w:rsid w:val="00F923CA"/>
    <w:rsid w:val="00F939C9"/>
    <w:rsid w:val="00F94537"/>
    <w:rsid w:val="00F94B84"/>
    <w:rsid w:val="00FA0818"/>
    <w:rsid w:val="00FA37BA"/>
    <w:rsid w:val="00FA3C07"/>
    <w:rsid w:val="00FA5649"/>
    <w:rsid w:val="00FA73C7"/>
    <w:rsid w:val="00FA7B1A"/>
    <w:rsid w:val="00FA7E78"/>
    <w:rsid w:val="00FB1064"/>
    <w:rsid w:val="00FB176E"/>
    <w:rsid w:val="00FB1E18"/>
    <w:rsid w:val="00FB2E08"/>
    <w:rsid w:val="00FB4984"/>
    <w:rsid w:val="00FB4B32"/>
    <w:rsid w:val="00FB5CCB"/>
    <w:rsid w:val="00FB5D75"/>
    <w:rsid w:val="00FB6890"/>
    <w:rsid w:val="00FB6A85"/>
    <w:rsid w:val="00FC05D7"/>
    <w:rsid w:val="00FC0E4B"/>
    <w:rsid w:val="00FC0EAF"/>
    <w:rsid w:val="00FC2BB0"/>
    <w:rsid w:val="00FC2ECF"/>
    <w:rsid w:val="00FC568A"/>
    <w:rsid w:val="00FC6804"/>
    <w:rsid w:val="00FD031C"/>
    <w:rsid w:val="00FD4442"/>
    <w:rsid w:val="00FD61EC"/>
    <w:rsid w:val="00FD7755"/>
    <w:rsid w:val="00FE0224"/>
    <w:rsid w:val="00FE023D"/>
    <w:rsid w:val="00FE034C"/>
    <w:rsid w:val="00FE076F"/>
    <w:rsid w:val="00FE09E8"/>
    <w:rsid w:val="00FE15AB"/>
    <w:rsid w:val="00FE1A60"/>
    <w:rsid w:val="00FE2585"/>
    <w:rsid w:val="00FE25B9"/>
    <w:rsid w:val="00FE2AAF"/>
    <w:rsid w:val="00FE3294"/>
    <w:rsid w:val="00FE3D61"/>
    <w:rsid w:val="00FE4094"/>
    <w:rsid w:val="00FE70E7"/>
    <w:rsid w:val="00FE7530"/>
    <w:rsid w:val="00FE77BC"/>
    <w:rsid w:val="00FF1649"/>
    <w:rsid w:val="00FF1EA8"/>
    <w:rsid w:val="00FF25A9"/>
    <w:rsid w:val="00FF3BC1"/>
    <w:rsid w:val="00FF3DD3"/>
    <w:rsid w:val="00FF4124"/>
    <w:rsid w:val="00FF43B1"/>
    <w:rsid w:val="00FF60CC"/>
    <w:rsid w:val="00FF661E"/>
    <w:rsid w:val="00FF69BA"/>
    <w:rsid w:val="00FF7130"/>
    <w:rsid w:val="00FF7B3F"/>
    <w:rsid w:val="01002C0F"/>
    <w:rsid w:val="0138890C"/>
    <w:rsid w:val="02E1DFCB"/>
    <w:rsid w:val="04ED0B72"/>
    <w:rsid w:val="075029EE"/>
    <w:rsid w:val="0858D54A"/>
    <w:rsid w:val="0AA45CDE"/>
    <w:rsid w:val="0B31000A"/>
    <w:rsid w:val="0BA7AC31"/>
    <w:rsid w:val="0C97AC92"/>
    <w:rsid w:val="0CF793B7"/>
    <w:rsid w:val="0DA64315"/>
    <w:rsid w:val="0DAC5897"/>
    <w:rsid w:val="0EAD0043"/>
    <w:rsid w:val="0EB7BD7C"/>
    <w:rsid w:val="0F149B38"/>
    <w:rsid w:val="0FBA9162"/>
    <w:rsid w:val="0FFC6604"/>
    <w:rsid w:val="102F5D38"/>
    <w:rsid w:val="10DDE3D7"/>
    <w:rsid w:val="11345981"/>
    <w:rsid w:val="115BDE83"/>
    <w:rsid w:val="1237A4BE"/>
    <w:rsid w:val="12ADE78B"/>
    <w:rsid w:val="130032E7"/>
    <w:rsid w:val="13898CDC"/>
    <w:rsid w:val="13D6BF67"/>
    <w:rsid w:val="13F86AAE"/>
    <w:rsid w:val="14F1DF78"/>
    <w:rsid w:val="15161AA9"/>
    <w:rsid w:val="1677461C"/>
    <w:rsid w:val="175DF487"/>
    <w:rsid w:val="18970CEE"/>
    <w:rsid w:val="18A5E369"/>
    <w:rsid w:val="19059F1A"/>
    <w:rsid w:val="1947E92B"/>
    <w:rsid w:val="1ACD9474"/>
    <w:rsid w:val="1B4567A0"/>
    <w:rsid w:val="1B5911D6"/>
    <w:rsid w:val="1BB191FC"/>
    <w:rsid w:val="1BE70345"/>
    <w:rsid w:val="1C1088F8"/>
    <w:rsid w:val="1C95832D"/>
    <w:rsid w:val="1DD72E7C"/>
    <w:rsid w:val="1E6BF199"/>
    <w:rsid w:val="1E82B194"/>
    <w:rsid w:val="1F2856FA"/>
    <w:rsid w:val="1F61C970"/>
    <w:rsid w:val="1F8CDA81"/>
    <w:rsid w:val="1F8D42F1"/>
    <w:rsid w:val="20C8CE41"/>
    <w:rsid w:val="2167D831"/>
    <w:rsid w:val="216AC8D4"/>
    <w:rsid w:val="2258735A"/>
    <w:rsid w:val="22588D9F"/>
    <w:rsid w:val="244FA3BF"/>
    <w:rsid w:val="245BF066"/>
    <w:rsid w:val="2495DC2E"/>
    <w:rsid w:val="27610801"/>
    <w:rsid w:val="27B65BEA"/>
    <w:rsid w:val="2878EEC7"/>
    <w:rsid w:val="29D26949"/>
    <w:rsid w:val="2BD52C91"/>
    <w:rsid w:val="2E6BA600"/>
    <w:rsid w:val="2FD957B4"/>
    <w:rsid w:val="30B925BF"/>
    <w:rsid w:val="310D2728"/>
    <w:rsid w:val="31389326"/>
    <w:rsid w:val="316D6DB7"/>
    <w:rsid w:val="3213EF98"/>
    <w:rsid w:val="3215E499"/>
    <w:rsid w:val="32348915"/>
    <w:rsid w:val="32D9F899"/>
    <w:rsid w:val="34688A53"/>
    <w:rsid w:val="34D2A8EE"/>
    <w:rsid w:val="367B2700"/>
    <w:rsid w:val="36EC94CA"/>
    <w:rsid w:val="372228DF"/>
    <w:rsid w:val="373851D2"/>
    <w:rsid w:val="38494B36"/>
    <w:rsid w:val="39152ADF"/>
    <w:rsid w:val="3949BBD9"/>
    <w:rsid w:val="3A651741"/>
    <w:rsid w:val="3A8A551A"/>
    <w:rsid w:val="3AAB4531"/>
    <w:rsid w:val="3B74E4DA"/>
    <w:rsid w:val="3C2B3982"/>
    <w:rsid w:val="3C732E0A"/>
    <w:rsid w:val="3C8F5BA6"/>
    <w:rsid w:val="3D2F662E"/>
    <w:rsid w:val="3F326D35"/>
    <w:rsid w:val="3FD53EA8"/>
    <w:rsid w:val="41122135"/>
    <w:rsid w:val="416D4F81"/>
    <w:rsid w:val="4296711E"/>
    <w:rsid w:val="431126E5"/>
    <w:rsid w:val="448CD3FB"/>
    <w:rsid w:val="45D3AD39"/>
    <w:rsid w:val="46903F3B"/>
    <w:rsid w:val="4841D2A5"/>
    <w:rsid w:val="48AB6C8C"/>
    <w:rsid w:val="48BBDE16"/>
    <w:rsid w:val="48F41229"/>
    <w:rsid w:val="491CE4E3"/>
    <w:rsid w:val="4A7067F0"/>
    <w:rsid w:val="4C2A0353"/>
    <w:rsid w:val="4E71EE9A"/>
    <w:rsid w:val="50C88DBA"/>
    <w:rsid w:val="50CD0998"/>
    <w:rsid w:val="51914F0D"/>
    <w:rsid w:val="523912A2"/>
    <w:rsid w:val="52E8F853"/>
    <w:rsid w:val="5339FA1F"/>
    <w:rsid w:val="534D8946"/>
    <w:rsid w:val="538E8997"/>
    <w:rsid w:val="53CAE34E"/>
    <w:rsid w:val="545E33A7"/>
    <w:rsid w:val="55361462"/>
    <w:rsid w:val="553FBC09"/>
    <w:rsid w:val="57BC8B40"/>
    <w:rsid w:val="584DD3FF"/>
    <w:rsid w:val="58D179A2"/>
    <w:rsid w:val="5961B45C"/>
    <w:rsid w:val="5A12D229"/>
    <w:rsid w:val="5A387965"/>
    <w:rsid w:val="5C6E8F84"/>
    <w:rsid w:val="5CDE01E1"/>
    <w:rsid w:val="5F09D245"/>
    <w:rsid w:val="5FC540A3"/>
    <w:rsid w:val="603EA951"/>
    <w:rsid w:val="607AB69B"/>
    <w:rsid w:val="61D43FE3"/>
    <w:rsid w:val="61DDD3B1"/>
    <w:rsid w:val="62548D7F"/>
    <w:rsid w:val="627D1DF1"/>
    <w:rsid w:val="6369F1EE"/>
    <w:rsid w:val="6384E6FF"/>
    <w:rsid w:val="6397312B"/>
    <w:rsid w:val="64C9CBEB"/>
    <w:rsid w:val="65598901"/>
    <w:rsid w:val="65F27CD1"/>
    <w:rsid w:val="669DDDB2"/>
    <w:rsid w:val="67617205"/>
    <w:rsid w:val="6802DB4B"/>
    <w:rsid w:val="692C4587"/>
    <w:rsid w:val="6AB1C134"/>
    <w:rsid w:val="6B39D5D7"/>
    <w:rsid w:val="6BD3D615"/>
    <w:rsid w:val="6D047416"/>
    <w:rsid w:val="6ECE1E9E"/>
    <w:rsid w:val="70C422AF"/>
    <w:rsid w:val="70E546BE"/>
    <w:rsid w:val="72066BDA"/>
    <w:rsid w:val="7297C22B"/>
    <w:rsid w:val="738AA775"/>
    <w:rsid w:val="751F770F"/>
    <w:rsid w:val="75CA11FF"/>
    <w:rsid w:val="76196254"/>
    <w:rsid w:val="77B75BF8"/>
    <w:rsid w:val="78A34258"/>
    <w:rsid w:val="7B3D9BA7"/>
    <w:rsid w:val="7B78D33C"/>
    <w:rsid w:val="7C56DEB3"/>
    <w:rsid w:val="7CB636F9"/>
    <w:rsid w:val="7D54C1BB"/>
    <w:rsid w:val="7F1D477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91DEF94"/>
  <w15:docId w15:val="{C9AB6D3F-AAC6-4802-B0A6-27326C73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iPriority w:val="99"/>
    <w:rsid w:val="00E57405"/>
    <w:rPr>
      <w:sz w:val="16"/>
      <w:szCs w:val="16"/>
    </w:rPr>
  </w:style>
  <w:style w:type="paragraph" w:styleId="CommentText">
    <w:name w:val="annotation text"/>
    <w:basedOn w:val="Normal"/>
    <w:link w:val="CommentTextChar"/>
    <w:uiPriority w:val="99"/>
    <w:rsid w:val="00E57405"/>
    <w:rPr>
      <w:szCs w:val="20"/>
    </w:rPr>
  </w:style>
  <w:style w:type="character" w:customStyle="1" w:styleId="CommentTextChar">
    <w:name w:val="Comment Text Char"/>
    <w:basedOn w:val="DefaultParagraphFont"/>
    <w:link w:val="CommentText"/>
    <w:uiPriority w:val="99"/>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DE7490"/>
    <w:rPr>
      <w:szCs w:val="20"/>
    </w:rPr>
  </w:style>
  <w:style w:type="character" w:customStyle="1" w:styleId="FootnoteTextChar">
    <w:name w:val="Footnote Text Char"/>
    <w:basedOn w:val="DefaultParagraphFont"/>
    <w:link w:val="FootnoteText"/>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23FFA"/>
    <w:rPr>
      <w:szCs w:val="24"/>
    </w:rPr>
  </w:style>
  <w:style w:type="paragraph" w:customStyle="1" w:styleId="P1-StandPara">
    <w:name w:val="P1-Stand Para"/>
    <w:uiPriority w:val="99"/>
    <w:rsid w:val="00A5146C"/>
    <w:pPr>
      <w:spacing w:line="360" w:lineRule="atLeast"/>
      <w:ind w:firstLine="1152"/>
      <w:jc w:val="both"/>
    </w:pPr>
    <w:rPr>
      <w:sz w:val="22"/>
    </w:rPr>
  </w:style>
  <w:style w:type="paragraph" w:customStyle="1" w:styleId="N2-2ndBullet">
    <w:name w:val="N2-2nd Bullet"/>
    <w:basedOn w:val="Normal"/>
    <w:uiPriority w:val="99"/>
    <w:rsid w:val="00A5146C"/>
    <w:pPr>
      <w:widowControl/>
      <w:numPr>
        <w:numId w:val="3"/>
      </w:numPr>
      <w:tabs>
        <w:tab w:val="left" w:pos="1728"/>
      </w:tabs>
      <w:autoSpaceDE/>
      <w:autoSpaceDN/>
      <w:adjustRightInd/>
      <w:spacing w:after="240" w:line="240" w:lineRule="atLeast"/>
      <w:jc w:val="both"/>
    </w:pPr>
    <w:rPr>
      <w:sz w:val="22"/>
      <w:szCs w:val="20"/>
    </w:rPr>
  </w:style>
  <w:style w:type="character" w:styleId="FollowedHyperlink">
    <w:name w:val="FollowedHyperlink"/>
    <w:basedOn w:val="DefaultParagraphFont"/>
    <w:semiHidden/>
    <w:unhideWhenUsed/>
    <w:rsid w:val="007E774F"/>
    <w:rPr>
      <w:color w:val="800080" w:themeColor="followedHyperlink"/>
      <w:u w:val="single"/>
    </w:rPr>
  </w:style>
  <w:style w:type="paragraph" w:customStyle="1" w:styleId="xmsonormal">
    <w:name w:val="x_msonormal"/>
    <w:basedOn w:val="Normal"/>
    <w:rsid w:val="00892D61"/>
    <w:pPr>
      <w:widowControl/>
      <w:autoSpaceDE/>
      <w:autoSpaceDN/>
      <w:adjustRightInd/>
      <w:spacing w:before="100" w:beforeAutospacing="1" w:after="100" w:afterAutospacing="1"/>
    </w:pPr>
    <w:rPr>
      <w:sz w:val="24"/>
    </w:rPr>
  </w:style>
  <w:style w:type="paragraph" w:customStyle="1" w:styleId="xmsolistparagraph">
    <w:name w:val="x_msolistparagraph"/>
    <w:basedOn w:val="Normal"/>
    <w:rsid w:val="00892D61"/>
    <w:pPr>
      <w:widowControl/>
      <w:autoSpaceDE/>
      <w:autoSpaceDN/>
      <w:adjustRightInd/>
      <w:spacing w:before="100" w:beforeAutospacing="1" w:after="100" w:afterAutospacing="1"/>
    </w:pPr>
    <w:rPr>
      <w:sz w:val="24"/>
    </w:rPr>
  </w:style>
  <w:style w:type="table" w:customStyle="1" w:styleId="TableGrid1">
    <w:name w:val="Table Grid1"/>
    <w:basedOn w:val="TableNormal"/>
    <w:next w:val="TableGrid"/>
    <w:uiPriority w:val="59"/>
    <w:rsid w:val="00B1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E378A"/>
    <w:pPr>
      <w:tabs>
        <w:tab w:val="center" w:pos="4680"/>
        <w:tab w:val="right" w:pos="9360"/>
      </w:tabs>
    </w:pPr>
  </w:style>
  <w:style w:type="character" w:customStyle="1" w:styleId="HeaderChar">
    <w:name w:val="Header Char"/>
    <w:basedOn w:val="DefaultParagraphFont"/>
    <w:link w:val="Header"/>
    <w:rsid w:val="004E378A"/>
    <w:rPr>
      <w:szCs w:val="24"/>
    </w:rPr>
  </w:style>
  <w:style w:type="paragraph" w:styleId="EndnoteText">
    <w:name w:val="endnote text"/>
    <w:basedOn w:val="Normal"/>
    <w:link w:val="EndnoteTextChar"/>
    <w:semiHidden/>
    <w:unhideWhenUsed/>
    <w:rsid w:val="00A50CB0"/>
    <w:rPr>
      <w:szCs w:val="20"/>
    </w:rPr>
  </w:style>
  <w:style w:type="character" w:customStyle="1" w:styleId="EndnoteTextChar">
    <w:name w:val="Endnote Text Char"/>
    <w:basedOn w:val="DefaultParagraphFont"/>
    <w:link w:val="EndnoteText"/>
    <w:semiHidden/>
    <w:rsid w:val="00A50CB0"/>
  </w:style>
  <w:style w:type="character" w:styleId="EndnoteReference">
    <w:name w:val="endnote reference"/>
    <w:basedOn w:val="DefaultParagraphFont"/>
    <w:semiHidden/>
    <w:unhideWhenUsed/>
    <w:rsid w:val="00A50CB0"/>
    <w:rPr>
      <w:vertAlign w:val="superscript"/>
    </w:rPr>
  </w:style>
  <w:style w:type="paragraph" w:styleId="BodyTextIndent2">
    <w:name w:val="Body Text Indent 2"/>
    <w:basedOn w:val="Normal"/>
    <w:link w:val="BodyTextIndent2Char"/>
    <w:semiHidden/>
    <w:unhideWhenUsed/>
    <w:rsid w:val="002B3FFB"/>
    <w:pPr>
      <w:spacing w:after="120" w:line="480" w:lineRule="auto"/>
      <w:ind w:left="360"/>
    </w:pPr>
  </w:style>
  <w:style w:type="character" w:customStyle="1" w:styleId="BodyTextIndent2Char">
    <w:name w:val="Body Text Indent 2 Char"/>
    <w:basedOn w:val="DefaultParagraphFont"/>
    <w:link w:val="BodyTextIndent2"/>
    <w:semiHidden/>
    <w:rsid w:val="002B3FFB"/>
    <w:rPr>
      <w:szCs w:val="24"/>
    </w:rPr>
  </w:style>
  <w:style w:type="paragraph" w:styleId="NormalWeb">
    <w:name w:val="Normal (Web)"/>
    <w:basedOn w:val="Normal"/>
    <w:uiPriority w:val="99"/>
    <w:unhideWhenUsed/>
    <w:rsid w:val="002B3FFB"/>
    <w:pPr>
      <w:widowControl/>
      <w:autoSpaceDE/>
      <w:autoSpaceDN/>
      <w:adjustRightInd/>
      <w:spacing w:before="100" w:beforeAutospacing="1" w:after="100" w:afterAutospacing="1"/>
    </w:pPr>
    <w:rPr>
      <w:sz w:val="24"/>
    </w:rPr>
  </w:style>
  <w:style w:type="paragraph" w:styleId="NoSpacing">
    <w:name w:val="No Spacing"/>
    <w:uiPriority w:val="1"/>
    <w:qFormat/>
    <w:rsid w:val="008114D3"/>
    <w:pPr>
      <w:widowControl w:val="0"/>
      <w:autoSpaceDE w:val="0"/>
      <w:autoSpaceDN w:val="0"/>
      <w:adjustRightInd w:val="0"/>
    </w:pPr>
    <w:rPr>
      <w:szCs w:val="24"/>
    </w:rPr>
  </w:style>
  <w:style w:type="character" w:customStyle="1" w:styleId="BodyTextIndentChar">
    <w:name w:val="Body Text Indent Char"/>
    <w:basedOn w:val="DefaultParagraphFont"/>
    <w:link w:val="BodyTextIndent"/>
    <w:rsid w:val="000712A1"/>
    <w:rPr>
      <w:rFonts w:ascii="Baskerville Old Face" w:hAnsi="Baskerville Old Face"/>
      <w:sz w:val="24"/>
      <w:szCs w:val="24"/>
    </w:rPr>
  </w:style>
  <w:style w:type="character" w:styleId="UnresolvedMention">
    <w:name w:val="Unresolved Mention"/>
    <w:basedOn w:val="DefaultParagraphFont"/>
    <w:uiPriority w:val="99"/>
    <w:unhideWhenUsed/>
    <w:rsid w:val="002D5168"/>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pubmed.ncbi.nlm.nih.gov/29744710/" TargetMode="External" /><Relationship Id="rId2" Type="http://schemas.openxmlformats.org/officeDocument/2006/relationships/hyperlink" Target="http://www.bls.gov/news.release/realer.t0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AAC29E74D5C47A3E908A79C282A7A" ma:contentTypeVersion="2" ma:contentTypeDescription="Create a new document." ma:contentTypeScope="" ma:versionID="f9e81217defed348d9006d9a4cdcca8d">
  <xsd:schema xmlns:xsd="http://www.w3.org/2001/XMLSchema" xmlns:xs="http://www.w3.org/2001/XMLSchema" xmlns:p="http://schemas.microsoft.com/office/2006/metadata/properties" xmlns:ns2="54384f66-c651-49d0-80eb-2bcaf8133bff" targetNamespace="http://schemas.microsoft.com/office/2006/metadata/properties" ma:root="true" ma:fieldsID="0a757a33b5554523e75ff8ac31c1d93d" ns2:_="">
    <xsd:import namespace="54384f66-c651-49d0-80eb-2bcaf8133bf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84f66-c651-49d0-80eb-2bcaf8133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9A8E60-9BE4-4050-B752-185C569D0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84f66-c651-49d0-80eb-2bcaf8133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77534-0B65-49BA-8C80-300EEC1CC486}">
  <ds:schemaRefs>
    <ds:schemaRef ds:uri="http://schemas.openxmlformats.org/officeDocument/2006/bibliography"/>
  </ds:schemaRefs>
</ds:datastoreItem>
</file>

<file path=customXml/itemProps3.xml><?xml version="1.0" encoding="utf-8"?>
<ds:datastoreItem xmlns:ds="http://schemas.openxmlformats.org/officeDocument/2006/customXml" ds:itemID="{4B3525EF-8AE7-46DD-A8E2-795E2C635834}">
  <ds:schemaRefs>
    <ds:schemaRef ds:uri="http://schemas.microsoft.com/sharepoint/v3/contenttype/forms"/>
  </ds:schemaRefs>
</ds:datastoreItem>
</file>

<file path=customXml/itemProps4.xml><?xml version="1.0" encoding="utf-8"?>
<ds:datastoreItem xmlns:ds="http://schemas.openxmlformats.org/officeDocument/2006/customXml" ds:itemID="{2A341690-3997-4353-9C10-0BD66643F705}">
  <ds:schemaRefs>
    <ds:schemaRef ds:uri="http://purl.org/dc/elements/1.1/"/>
    <ds:schemaRef ds:uri="54384f66-c651-49d0-80eb-2bcaf8133bff"/>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3633</Words>
  <Characters>20503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NSCH</vt:lpstr>
    </vt:vector>
  </TitlesOfParts>
  <Company>Bureau of the Census</Company>
  <LinksUpToDate>false</LinksUpToDate>
  <CharactersWithSpaces>24088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NSCH</dc:title>
  <dc:creator>Leah Meyer (CENSUS/ADDP FED)</dc:creator>
  <cp:lastModifiedBy>Leah Meyer (CENSUS/ADDP FED)</cp:lastModifiedBy>
  <cp:revision>3</cp:revision>
  <dcterms:created xsi:type="dcterms:W3CDTF">2023-07-11T13:17:00Z</dcterms:created>
  <dcterms:modified xsi:type="dcterms:W3CDTF">2023-07-11T13:23:00Z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0x010100E4FAAC29E74D5C47A3E908A79C282A7A</vt:lpwstr>
  </property>
  <property fmtid="{D5CDD505-2E9C-101B-9397-08002B2CF9AE}" pid="3" name="ecm_ItemDeleteBlockHolders">
    <vt:lpwstr/>
  </property>
  <property fmtid="{D5CDD505-2E9C-101B-9397-08002B2CF9AE}" pid="4" name="ecm_ItemLockHolders">
    <vt:lpwstr/>
  </property>
  <property fmtid="{D5CDD505-2E9C-101B-9397-08002B2CF9AE}" pid="5" name="ecm_RecordRestrictions">
    <vt:lpwstr/>
  </property>
  <property fmtid="{D5CDD505-2E9C-101B-9397-08002B2CF9AE}" pid="6" name="_dlc_DocIdItemGuid">
    <vt:lpwstr>c6cf04d8-01dd-4a33-b1e5-04a3b70b5a48</vt:lpwstr>
  </property>
</Properties>
</file>