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7FDF" w:rsidP="00577FDF" w14:paraId="48D41A3B" w14:textId="0239BF80">
      <w:pPr>
        <w:tabs>
          <w:tab w:val="center" w:pos="4680"/>
        </w:tabs>
        <w:jc w:val="center"/>
        <w:rPr>
          <w:b/>
          <w:bCs/>
          <w:sz w:val="24"/>
        </w:rPr>
      </w:pPr>
      <w:r>
        <w:rPr>
          <w:b/>
          <w:bCs/>
          <w:sz w:val="24"/>
        </w:rPr>
        <w:t>Health Resources and Services Administration</w:t>
      </w:r>
    </w:p>
    <w:p w:rsidR="00BA1A0C" w:rsidRPr="007D2DF2" w:rsidP="00577FDF" w14:paraId="41A9297F" w14:textId="63B41CBC">
      <w:pPr>
        <w:tabs>
          <w:tab w:val="center" w:pos="4680"/>
        </w:tabs>
        <w:jc w:val="center"/>
        <w:rPr>
          <w:b/>
          <w:bCs/>
          <w:sz w:val="24"/>
        </w:rPr>
      </w:pPr>
      <w:r w:rsidRPr="007D2DF2">
        <w:rPr>
          <w:b/>
          <w:bCs/>
          <w:sz w:val="24"/>
        </w:rPr>
        <w:t xml:space="preserve">SUPPORTING </w:t>
      </w:r>
      <w:r w:rsidRPr="007D2DF2">
        <w:rPr>
          <w:b/>
          <w:bCs/>
          <w:sz w:val="24"/>
        </w:rPr>
        <w:t>STATEMENT</w:t>
      </w:r>
      <w:r w:rsidR="00FA6F76">
        <w:rPr>
          <w:b/>
          <w:bCs/>
          <w:sz w:val="24"/>
        </w:rPr>
        <w:t xml:space="preserve"> A</w:t>
      </w:r>
    </w:p>
    <w:p w:rsidR="00BA1A0C" w:rsidRPr="007D2DF2" w:rsidP="70093C1F" w14:paraId="41A92982" w14:textId="54282B9B">
      <w:pPr>
        <w:tabs>
          <w:tab w:val="center" w:pos="4680"/>
        </w:tabs>
        <w:jc w:val="center"/>
        <w:rPr>
          <w:b/>
          <w:bCs/>
          <w:sz w:val="24"/>
        </w:rPr>
      </w:pPr>
      <w:r w:rsidRPr="70093C1F">
        <w:rPr>
          <w:b/>
          <w:bCs/>
          <w:sz w:val="24"/>
        </w:rPr>
        <w:t xml:space="preserve">Optimizing Virtual Care </w:t>
      </w:r>
      <w:r w:rsidRPr="70093C1F" w:rsidR="005A24AF">
        <w:rPr>
          <w:b/>
          <w:bCs/>
          <w:sz w:val="24"/>
        </w:rPr>
        <w:t>Grant Program Performance Measures</w:t>
      </w:r>
      <w:r w:rsidRPr="70093C1F" w:rsidR="009D3386">
        <w:rPr>
          <w:b/>
          <w:bCs/>
          <w:sz w:val="24"/>
        </w:rPr>
        <w:t xml:space="preserve"> </w:t>
      </w:r>
    </w:p>
    <w:p w:rsidR="009B3794" w:rsidRPr="00577FDF" w:rsidP="00577FDF" w14:paraId="41A92985" w14:textId="5DC3CD35">
      <w:pPr>
        <w:tabs>
          <w:tab w:val="center" w:pos="4680"/>
        </w:tabs>
        <w:jc w:val="center"/>
        <w:rPr>
          <w:b/>
          <w:bCs/>
          <w:sz w:val="24"/>
        </w:rPr>
      </w:pPr>
      <w:r w:rsidRPr="007D2DF2">
        <w:rPr>
          <w:b/>
          <w:bCs/>
          <w:sz w:val="24"/>
        </w:rPr>
        <w:t>0906-</w:t>
      </w:r>
      <w:r w:rsidR="00163CD7">
        <w:rPr>
          <w:b/>
          <w:bCs/>
          <w:sz w:val="24"/>
        </w:rPr>
        <w:t>0075</w:t>
      </w:r>
      <w:r w:rsidR="00A71972">
        <w:rPr>
          <w:b/>
          <w:bCs/>
          <w:sz w:val="24"/>
        </w:rPr>
        <w:t xml:space="preserve">   </w:t>
      </w:r>
      <w:r>
        <w:rPr>
          <w:b/>
          <w:bCs/>
          <w:sz w:val="24"/>
        </w:rPr>
        <w:t>NEW</w:t>
      </w:r>
    </w:p>
    <w:p w:rsidR="00577FDF" w:rsidRPr="00577FDF" w:rsidP="00A17035" w14:paraId="1C6B2229" w14:textId="77777777">
      <w:pPr>
        <w:pStyle w:val="Heading1"/>
      </w:pPr>
    </w:p>
    <w:p w:rsidR="009B3794" w:rsidP="00A17035" w14:paraId="41A92987" w14:textId="5867F289">
      <w:pPr>
        <w:pStyle w:val="Heading1"/>
        <w:rPr>
          <w:b w:val="0"/>
          <w:bCs w:val="0"/>
        </w:rPr>
      </w:pPr>
      <w:r w:rsidRPr="2DA825B6">
        <w:t>A.</w:t>
      </w:r>
      <w:r>
        <w:tab/>
      </w:r>
      <w:r w:rsidRPr="00C72B4B">
        <w:t>Justification</w:t>
      </w:r>
    </w:p>
    <w:p w:rsidR="00577FDF" w:rsidRPr="00577FDF" w:rsidP="00577FDF" w14:paraId="26D052CE" w14:textId="77777777">
      <w:pPr>
        <w:rPr>
          <w:b/>
          <w:bCs/>
          <w:sz w:val="24"/>
        </w:rPr>
      </w:pPr>
    </w:p>
    <w:p w:rsidR="00AE467D" w:rsidRPr="00306DE8" w:rsidP="00306DE8" w14:paraId="69521374" w14:textId="35D1E454">
      <w:pPr>
        <w:numPr>
          <w:ilvl w:val="0"/>
          <w:numId w:val="2"/>
        </w:numPr>
        <w:tabs>
          <w:tab w:val="num" w:pos="360"/>
          <w:tab w:val="clear" w:pos="1080"/>
        </w:tabs>
        <w:ind w:left="360"/>
        <w:rPr>
          <w:b/>
          <w:sz w:val="24"/>
        </w:rPr>
      </w:pPr>
      <w:r w:rsidRPr="00577FDF">
        <w:rPr>
          <w:b/>
          <w:sz w:val="24"/>
          <w:u w:val="single"/>
        </w:rPr>
        <w:t>Circumstances Making the Collection of Information Necessary</w:t>
      </w:r>
      <w:r w:rsidRPr="00306DE8">
        <w:rPr>
          <w:sz w:val="24"/>
        </w:rPr>
        <w:t xml:space="preserve">. </w:t>
      </w:r>
    </w:p>
    <w:p w:rsidR="00CD0207" w:rsidP="00577FDF" w14:paraId="38AB7BF1" w14:textId="77777777">
      <w:pPr>
        <w:ind w:left="360"/>
        <w:rPr>
          <w:sz w:val="24"/>
        </w:rPr>
      </w:pPr>
    </w:p>
    <w:p w:rsidR="00127366" w:rsidP="00F9261E" w14:paraId="2F4BF3E0" w14:textId="0B82EE28">
      <w:pPr>
        <w:spacing w:line="259" w:lineRule="auto"/>
        <w:ind w:left="360"/>
        <w:rPr>
          <w:sz w:val="24"/>
        </w:rPr>
      </w:pPr>
      <w:r w:rsidRPr="007B0007">
        <w:rPr>
          <w:sz w:val="24"/>
        </w:rPr>
        <w:t>HRSA is resubmitting the Optimizing Virtual Care Grant Program Performance Measures package.  While the original Supporting Statement A elaborated on how HRSA responded to OVC grant recipient feedback, the original version of the information collection instruments submitted to OMB inadvertently included the April 2022 versions of the data collection instruments developed prior to the 60-day public comment period (Biannual 12-Items Measures Progress Report version 3.1 and OVC Grant Recipient MPR template version 3.5b, dated April 5, 2022). Thus, HRSA is now submitting the revised instruments (OVC Biannual Measures Report Template version 6.0 and OVC Grant Recipient MPR version 4.0, dated December 8, 2022), which include minor revisions made in response to grant recipient and OVC project officer feedback, and align with the burden estimates in the Supporting Statement submitted for OMB review.</w:t>
      </w:r>
      <w:r w:rsidRPr="007B0007" w:rsidR="00073A12">
        <w:rPr>
          <w:sz w:val="24"/>
        </w:rPr>
        <w:t xml:space="preserve">  The specific revisions that have been made are described in Section 15.</w:t>
      </w:r>
      <w:r w:rsidR="00073A12">
        <w:rPr>
          <w:sz w:val="24"/>
        </w:rPr>
        <w:t xml:space="preserve"> </w:t>
      </w:r>
    </w:p>
    <w:p w:rsidR="00127366" w:rsidP="00F9261E" w14:paraId="5DA0DEE6" w14:textId="77777777">
      <w:pPr>
        <w:spacing w:line="259" w:lineRule="auto"/>
        <w:ind w:left="360"/>
        <w:rPr>
          <w:sz w:val="24"/>
        </w:rPr>
      </w:pPr>
    </w:p>
    <w:p w:rsidR="00311C43" w:rsidP="00F9261E" w14:paraId="2D7D84DB" w14:textId="0FD79CA3">
      <w:pPr>
        <w:spacing w:line="259" w:lineRule="auto"/>
        <w:ind w:left="360"/>
        <w:rPr>
          <w:sz w:val="24"/>
        </w:rPr>
      </w:pPr>
      <w:r w:rsidRPr="2DA825B6">
        <w:rPr>
          <w:sz w:val="24"/>
        </w:rPr>
        <w:t xml:space="preserve">The </w:t>
      </w:r>
      <w:r w:rsidRPr="54D7D562">
        <w:rPr>
          <w:sz w:val="24"/>
        </w:rPr>
        <w:t>Health</w:t>
      </w:r>
      <w:r w:rsidRPr="2DA825B6">
        <w:rPr>
          <w:sz w:val="24"/>
        </w:rPr>
        <w:t xml:space="preserve"> Resources and Services Administration</w:t>
      </w:r>
      <w:r w:rsidRPr="2DA825B6" w:rsidR="38720EFA">
        <w:rPr>
          <w:sz w:val="24"/>
        </w:rPr>
        <w:t>’s</w:t>
      </w:r>
      <w:r w:rsidRPr="2DA825B6">
        <w:rPr>
          <w:sz w:val="24"/>
        </w:rPr>
        <w:t xml:space="preserve"> (HRSA) </w:t>
      </w:r>
      <w:r w:rsidRPr="2DA825B6" w:rsidR="70124F24">
        <w:rPr>
          <w:sz w:val="24"/>
        </w:rPr>
        <w:t>Bureau of Primary Health Care (</w:t>
      </w:r>
      <w:r w:rsidRPr="2DA825B6" w:rsidR="30FCF3D2">
        <w:rPr>
          <w:sz w:val="24"/>
        </w:rPr>
        <w:t>BPHC)</w:t>
      </w:r>
      <w:r w:rsidRPr="2DA825B6">
        <w:rPr>
          <w:sz w:val="24"/>
        </w:rPr>
        <w:t xml:space="preserve"> is requesting </w:t>
      </w:r>
      <w:r w:rsidRPr="2DA825B6" w:rsidR="3CBC1E46">
        <w:rPr>
          <w:sz w:val="24"/>
        </w:rPr>
        <w:t>Office of Management and Budget (</w:t>
      </w:r>
      <w:r w:rsidRPr="2DA825B6">
        <w:rPr>
          <w:sz w:val="24"/>
        </w:rPr>
        <w:t>OMB</w:t>
      </w:r>
      <w:r w:rsidRPr="2DA825B6" w:rsidR="3CBC1E46">
        <w:rPr>
          <w:sz w:val="24"/>
        </w:rPr>
        <w:t>)</w:t>
      </w:r>
      <w:r w:rsidRPr="2DA825B6">
        <w:rPr>
          <w:sz w:val="24"/>
        </w:rPr>
        <w:t xml:space="preserve"> approval to </w:t>
      </w:r>
      <w:r w:rsidR="006D7B21">
        <w:rPr>
          <w:sz w:val="24"/>
        </w:rPr>
        <w:t xml:space="preserve">electronically </w:t>
      </w:r>
      <w:r w:rsidRPr="2DA825B6">
        <w:rPr>
          <w:sz w:val="24"/>
        </w:rPr>
        <w:t xml:space="preserve">collect </w:t>
      </w:r>
      <w:r w:rsidR="006D7B21">
        <w:rPr>
          <w:sz w:val="24"/>
        </w:rPr>
        <w:t xml:space="preserve">data </w:t>
      </w:r>
      <w:r w:rsidR="00CB5AFF">
        <w:rPr>
          <w:sz w:val="24"/>
        </w:rPr>
        <w:t>for</w:t>
      </w:r>
      <w:r w:rsidR="006D7B21">
        <w:rPr>
          <w:sz w:val="24"/>
        </w:rPr>
        <w:t xml:space="preserve"> </w:t>
      </w:r>
      <w:r w:rsidRPr="2DA825B6" w:rsidR="7B2BA497">
        <w:rPr>
          <w:sz w:val="24"/>
        </w:rPr>
        <w:t>Optimizing Virtual Care (OVC)</w:t>
      </w:r>
      <w:r w:rsidRPr="2DA825B6" w:rsidR="1E10568A">
        <w:rPr>
          <w:sz w:val="24"/>
        </w:rPr>
        <w:t xml:space="preserve"> grant recipient </w:t>
      </w:r>
      <w:r w:rsidRPr="2DA825B6">
        <w:rPr>
          <w:sz w:val="24"/>
        </w:rPr>
        <w:t xml:space="preserve">activities and performance measures </w:t>
      </w:r>
      <w:r w:rsidR="00F04BE4">
        <w:rPr>
          <w:sz w:val="24"/>
        </w:rPr>
        <w:t xml:space="preserve">over </w:t>
      </w:r>
      <w:r w:rsidR="00A577F1">
        <w:rPr>
          <w:sz w:val="24"/>
        </w:rPr>
        <w:t>a</w:t>
      </w:r>
      <w:r w:rsidR="003D1D56">
        <w:rPr>
          <w:sz w:val="24"/>
        </w:rPr>
        <w:t xml:space="preserve">n approximately </w:t>
      </w:r>
      <w:r w:rsidR="00C35CA9">
        <w:rPr>
          <w:sz w:val="24"/>
        </w:rPr>
        <w:t>14</w:t>
      </w:r>
      <w:r w:rsidR="003D1D56">
        <w:rPr>
          <w:sz w:val="24"/>
        </w:rPr>
        <w:t>-m</w:t>
      </w:r>
      <w:r w:rsidR="00C63620">
        <w:rPr>
          <w:sz w:val="24"/>
        </w:rPr>
        <w:t>onth period</w:t>
      </w:r>
      <w:r w:rsidRPr="2DA825B6" w:rsidR="523A5BDF">
        <w:rPr>
          <w:sz w:val="24"/>
        </w:rPr>
        <w:t>.</w:t>
      </w:r>
      <w:r w:rsidRPr="2DA825B6">
        <w:rPr>
          <w:sz w:val="24"/>
        </w:rPr>
        <w:t xml:space="preserve"> </w:t>
      </w:r>
      <w:r w:rsidRPr="2DA825B6" w:rsidR="0BA1A297">
        <w:rPr>
          <w:sz w:val="24"/>
        </w:rPr>
        <w:t xml:space="preserve">In February 2022, HRSA </w:t>
      </w:r>
      <w:r w:rsidRPr="001E179B" w:rsidR="0BA1A297">
        <w:rPr>
          <w:sz w:val="24"/>
        </w:rPr>
        <w:t xml:space="preserve">awarded nearly $55 million to 29 HRSA-funded health centers </w:t>
      </w:r>
      <w:r w:rsidR="00AA2C64">
        <w:rPr>
          <w:sz w:val="24"/>
        </w:rPr>
        <w:t xml:space="preserve">through the OVC grant program </w:t>
      </w:r>
      <w:r w:rsidRPr="001E179B" w:rsidR="0BA1A297">
        <w:rPr>
          <w:sz w:val="24"/>
        </w:rPr>
        <w:t>to increase health care access and quality for underserved populations through virtual care such as telehealth, remote patient monitoring, digital patient tools, and health information technology platforms</w:t>
      </w:r>
      <w:r w:rsidRPr="2DA825B6" w:rsidR="0BA1A297">
        <w:rPr>
          <w:sz w:val="24"/>
        </w:rPr>
        <w:t xml:space="preserve">. </w:t>
      </w:r>
      <w:r w:rsidRPr="2DA825B6" w:rsidR="402379A0">
        <w:rPr>
          <w:sz w:val="24"/>
        </w:rPr>
        <w:t xml:space="preserve">The goal of the </w:t>
      </w:r>
      <w:r w:rsidRPr="2DA825B6" w:rsidR="71486D1A">
        <w:rPr>
          <w:sz w:val="24"/>
        </w:rPr>
        <w:t xml:space="preserve">OVC </w:t>
      </w:r>
      <w:r w:rsidRPr="2DA825B6" w:rsidR="402379A0">
        <w:rPr>
          <w:sz w:val="24"/>
        </w:rPr>
        <w:t xml:space="preserve">grant program is to </w:t>
      </w:r>
      <w:r w:rsidR="00A853D1">
        <w:rPr>
          <w:sz w:val="24"/>
        </w:rPr>
        <w:t>continue to support</w:t>
      </w:r>
      <w:r w:rsidR="00BA586E">
        <w:rPr>
          <w:sz w:val="24"/>
        </w:rPr>
        <w:t xml:space="preserve"> </w:t>
      </w:r>
      <w:r w:rsidRPr="2DA825B6" w:rsidR="1D99EF72">
        <w:rPr>
          <w:sz w:val="24"/>
        </w:rPr>
        <w:t>innovation that began during the</w:t>
      </w:r>
      <w:r w:rsidRPr="001E179B" w:rsidR="402379A0">
        <w:rPr>
          <w:sz w:val="24"/>
        </w:rPr>
        <w:t xml:space="preserve"> COVID-19 pandemic, </w:t>
      </w:r>
      <w:r w:rsidRPr="001E179B" w:rsidR="2326C34F">
        <w:rPr>
          <w:sz w:val="24"/>
        </w:rPr>
        <w:t xml:space="preserve">when </w:t>
      </w:r>
      <w:r w:rsidRPr="001E179B" w:rsidR="402379A0">
        <w:rPr>
          <w:sz w:val="24"/>
        </w:rPr>
        <w:t>health centers quickly expanded their use of virtual care to maintain access to essential primary care services</w:t>
      </w:r>
      <w:r w:rsidR="007B058C">
        <w:rPr>
          <w:sz w:val="24"/>
        </w:rPr>
        <w:t xml:space="preserve"> for underserved communities</w:t>
      </w:r>
      <w:r w:rsidRPr="2DA825B6" w:rsidR="298D59B3">
        <w:rPr>
          <w:sz w:val="24"/>
        </w:rPr>
        <w:t xml:space="preserve">. </w:t>
      </w:r>
      <w:r w:rsidR="009354AE">
        <w:rPr>
          <w:sz w:val="24"/>
        </w:rPr>
        <w:t>HRSA-funded health centers</w:t>
      </w:r>
      <w:r w:rsidRPr="007E36BF" w:rsidR="00D573F7">
        <w:rPr>
          <w:sz w:val="24"/>
        </w:rPr>
        <w:t xml:space="preserve"> serve special and vulnerable populations facing barriers to virtual care access, </w:t>
      </w:r>
      <w:r w:rsidR="001A352C">
        <w:rPr>
          <w:sz w:val="24"/>
        </w:rPr>
        <w:t>such as</w:t>
      </w:r>
      <w:r w:rsidRPr="007E36BF" w:rsidR="00D573F7">
        <w:rPr>
          <w:sz w:val="24"/>
        </w:rPr>
        <w:t xml:space="preserve"> low digital literacy, low connectivity capabilities, or limited technology access. </w:t>
      </w:r>
      <w:r w:rsidRPr="2DA825B6" w:rsidR="298D59B3">
        <w:rPr>
          <w:sz w:val="24"/>
        </w:rPr>
        <w:t xml:space="preserve">The 29 grant recipients will serve as a model for </w:t>
      </w:r>
      <w:r w:rsidR="002C5A63">
        <w:rPr>
          <w:sz w:val="24"/>
        </w:rPr>
        <w:t>how to increase</w:t>
      </w:r>
      <w:r w:rsidR="00372C9E">
        <w:rPr>
          <w:sz w:val="24"/>
        </w:rPr>
        <w:t xml:space="preserve"> </w:t>
      </w:r>
      <w:r w:rsidR="0068594B">
        <w:rPr>
          <w:sz w:val="24"/>
        </w:rPr>
        <w:t>equitable</w:t>
      </w:r>
      <w:r w:rsidR="00FD07EE">
        <w:rPr>
          <w:sz w:val="24"/>
        </w:rPr>
        <w:t xml:space="preserve"> virtual care</w:t>
      </w:r>
      <w:r w:rsidR="009B72BD">
        <w:rPr>
          <w:sz w:val="24"/>
        </w:rPr>
        <w:t xml:space="preserve">, generating and refining </w:t>
      </w:r>
      <w:r w:rsidR="0068594B">
        <w:rPr>
          <w:sz w:val="24"/>
        </w:rPr>
        <w:t>strategies</w:t>
      </w:r>
      <w:r w:rsidR="006F2461">
        <w:rPr>
          <w:sz w:val="24"/>
        </w:rPr>
        <w:t xml:space="preserve"> that can be </w:t>
      </w:r>
      <w:r w:rsidR="00FA3588">
        <w:rPr>
          <w:sz w:val="24"/>
        </w:rPr>
        <w:t xml:space="preserve">adapted and </w:t>
      </w:r>
      <w:r w:rsidR="006F2461">
        <w:rPr>
          <w:sz w:val="24"/>
        </w:rPr>
        <w:t xml:space="preserve">scaled across </w:t>
      </w:r>
      <w:r w:rsidR="001E179B">
        <w:rPr>
          <w:sz w:val="24"/>
        </w:rPr>
        <w:t>the H</w:t>
      </w:r>
      <w:r w:rsidR="006F2461">
        <w:rPr>
          <w:sz w:val="24"/>
        </w:rPr>
        <w:t xml:space="preserve">ealth </w:t>
      </w:r>
      <w:r w:rsidR="001E179B">
        <w:rPr>
          <w:sz w:val="24"/>
        </w:rPr>
        <w:t>C</w:t>
      </w:r>
      <w:r w:rsidR="006F2461">
        <w:rPr>
          <w:sz w:val="24"/>
        </w:rPr>
        <w:t>enter</w:t>
      </w:r>
      <w:r w:rsidR="001E179B">
        <w:rPr>
          <w:sz w:val="24"/>
        </w:rPr>
        <w:t xml:space="preserve"> </w:t>
      </w:r>
      <w:r w:rsidR="00465D4F">
        <w:rPr>
          <w:sz w:val="24"/>
        </w:rPr>
        <w:t>Program</w:t>
      </w:r>
      <w:r>
        <w:rPr>
          <w:sz w:val="24"/>
        </w:rPr>
        <w:t>.</w:t>
      </w:r>
      <w:r w:rsidR="00FF76B7">
        <w:rPr>
          <w:sz w:val="24"/>
        </w:rPr>
        <w:t xml:space="preserve"> </w:t>
      </w:r>
    </w:p>
    <w:p w:rsidR="00301F1D" w:rsidP="00F9261E" w14:paraId="11A0D0AE" w14:textId="77777777">
      <w:pPr>
        <w:spacing w:line="259" w:lineRule="auto"/>
        <w:ind w:left="360"/>
        <w:rPr>
          <w:sz w:val="24"/>
        </w:rPr>
      </w:pPr>
    </w:p>
    <w:p w:rsidR="00544995" w:rsidP="001E179B" w14:paraId="035FE744" w14:textId="6408A23B">
      <w:pPr>
        <w:spacing w:line="259" w:lineRule="auto"/>
        <w:ind w:left="360"/>
        <w:rPr>
          <w:sz w:val="24"/>
        </w:rPr>
      </w:pPr>
      <w:r w:rsidRPr="2DA825B6">
        <w:rPr>
          <w:sz w:val="24"/>
        </w:rPr>
        <w:t>The</w:t>
      </w:r>
      <w:r w:rsidRPr="2DA825B6" w:rsidR="073A6469">
        <w:rPr>
          <w:sz w:val="24"/>
        </w:rPr>
        <w:t xml:space="preserve"> </w:t>
      </w:r>
      <w:r w:rsidRPr="2DA825B6" w:rsidR="52A656FC">
        <w:rPr>
          <w:sz w:val="24"/>
        </w:rPr>
        <w:t xml:space="preserve">data </w:t>
      </w:r>
      <w:r w:rsidRPr="2DA825B6" w:rsidR="5C5F3D46">
        <w:rPr>
          <w:sz w:val="24"/>
        </w:rPr>
        <w:t xml:space="preserve">on grant recipient activities and performance </w:t>
      </w:r>
      <w:bookmarkStart w:id="0" w:name="_Hlk95378676"/>
      <w:r w:rsidRPr="2DA825B6">
        <w:rPr>
          <w:sz w:val="24"/>
        </w:rPr>
        <w:t xml:space="preserve">will </w:t>
      </w:r>
      <w:r w:rsidRPr="2DA825B6" w:rsidR="5EEC00F9">
        <w:rPr>
          <w:sz w:val="24"/>
        </w:rPr>
        <w:t>help</w:t>
      </w:r>
      <w:r w:rsidRPr="2DA825B6" w:rsidR="48105FF6">
        <w:rPr>
          <w:sz w:val="24"/>
        </w:rPr>
        <w:t xml:space="preserve"> </w:t>
      </w:r>
      <w:r w:rsidRPr="2DA825B6" w:rsidR="2CDF09E4">
        <w:rPr>
          <w:sz w:val="24"/>
        </w:rPr>
        <w:t>HRSA</w:t>
      </w:r>
      <w:r w:rsidRPr="2DA825B6">
        <w:rPr>
          <w:sz w:val="24"/>
        </w:rPr>
        <w:t xml:space="preserve"> </w:t>
      </w:r>
      <w:r w:rsidRPr="2DA825B6" w:rsidR="48105FF6">
        <w:rPr>
          <w:sz w:val="24"/>
        </w:rPr>
        <w:t>demonstrate</w:t>
      </w:r>
      <w:r w:rsidRPr="2DA825B6" w:rsidR="494AE867">
        <w:rPr>
          <w:sz w:val="24"/>
        </w:rPr>
        <w:t>,</w:t>
      </w:r>
      <w:r w:rsidRPr="2DA825B6" w:rsidR="48105FF6">
        <w:rPr>
          <w:sz w:val="24"/>
        </w:rPr>
        <w:t xml:space="preserve"> adapt, </w:t>
      </w:r>
      <w:r w:rsidRPr="2DA825B6" w:rsidR="00C30C62">
        <w:rPr>
          <w:sz w:val="24"/>
        </w:rPr>
        <w:t>assess,</w:t>
      </w:r>
      <w:r w:rsidRPr="2DA825B6" w:rsidR="48105FF6">
        <w:rPr>
          <w:sz w:val="24"/>
        </w:rPr>
        <w:t xml:space="preserve"> and disseminate promising practices, strategies, and novel models of virtual care </w:t>
      </w:r>
      <w:r w:rsidRPr="2DA825B6" w:rsidR="6B549622">
        <w:rPr>
          <w:sz w:val="24"/>
        </w:rPr>
        <w:t xml:space="preserve">across </w:t>
      </w:r>
      <w:r w:rsidRPr="2DA825B6" w:rsidR="48105FF6">
        <w:rPr>
          <w:sz w:val="24"/>
        </w:rPr>
        <w:t xml:space="preserve">the nation’s health </w:t>
      </w:r>
      <w:r w:rsidRPr="2DA825B6" w:rsidR="00274586">
        <w:rPr>
          <w:sz w:val="24"/>
        </w:rPr>
        <w:t>centers</w:t>
      </w:r>
      <w:r w:rsidR="00274586">
        <w:rPr>
          <w:sz w:val="24"/>
        </w:rPr>
        <w:t>.</w:t>
      </w:r>
      <w:r w:rsidRPr="2DA825B6" w:rsidR="48105FF6">
        <w:rPr>
          <w:sz w:val="24"/>
        </w:rPr>
        <w:t xml:space="preserve"> </w:t>
      </w:r>
      <w:bookmarkEnd w:id="0"/>
      <w:r w:rsidR="009B1269">
        <w:rPr>
          <w:sz w:val="24"/>
        </w:rPr>
        <w:t>T</w:t>
      </w:r>
      <w:r w:rsidR="00673F6B">
        <w:rPr>
          <w:sz w:val="24"/>
        </w:rPr>
        <w:t xml:space="preserve">he grant recipient </w:t>
      </w:r>
      <w:r w:rsidR="00BE23A4">
        <w:rPr>
          <w:sz w:val="24"/>
        </w:rPr>
        <w:t>activities</w:t>
      </w:r>
      <w:r w:rsidR="00D33030">
        <w:rPr>
          <w:sz w:val="24"/>
        </w:rPr>
        <w:t xml:space="preserve"> related to </w:t>
      </w:r>
      <w:r w:rsidR="00565467">
        <w:rPr>
          <w:sz w:val="24"/>
        </w:rPr>
        <w:t>implementat</w:t>
      </w:r>
      <w:r w:rsidR="002C333F">
        <w:rPr>
          <w:sz w:val="24"/>
        </w:rPr>
        <w:t xml:space="preserve">ion of </w:t>
      </w:r>
      <w:r w:rsidR="00F30901">
        <w:rPr>
          <w:sz w:val="24"/>
        </w:rPr>
        <w:t>n</w:t>
      </w:r>
      <w:r w:rsidR="00204677">
        <w:rPr>
          <w:sz w:val="24"/>
        </w:rPr>
        <w:t>ovel models of virtua</w:t>
      </w:r>
      <w:r w:rsidR="007236CF">
        <w:rPr>
          <w:sz w:val="24"/>
        </w:rPr>
        <w:t>l care</w:t>
      </w:r>
      <w:r w:rsidR="00C6380E">
        <w:rPr>
          <w:sz w:val="24"/>
        </w:rPr>
        <w:t xml:space="preserve">, including </w:t>
      </w:r>
      <w:r w:rsidRPr="2DA825B6" w:rsidR="00E95F49">
        <w:rPr>
          <w:sz w:val="24"/>
        </w:rPr>
        <w:t>aggregate data on patients served and the services they receive</w:t>
      </w:r>
      <w:r w:rsidR="00E95F49">
        <w:rPr>
          <w:sz w:val="24"/>
        </w:rPr>
        <w:t>d</w:t>
      </w:r>
      <w:r w:rsidR="00C6380E">
        <w:rPr>
          <w:sz w:val="24"/>
        </w:rPr>
        <w:t>,</w:t>
      </w:r>
      <w:r w:rsidR="00E95F49">
        <w:rPr>
          <w:sz w:val="24"/>
        </w:rPr>
        <w:t xml:space="preserve"> </w:t>
      </w:r>
      <w:r w:rsidR="005A6514">
        <w:rPr>
          <w:sz w:val="24"/>
        </w:rPr>
        <w:t xml:space="preserve">will be captured </w:t>
      </w:r>
      <w:r w:rsidR="00B132BA">
        <w:rPr>
          <w:sz w:val="24"/>
        </w:rPr>
        <w:t>via monthly progr</w:t>
      </w:r>
      <w:r w:rsidR="000F26C9">
        <w:rPr>
          <w:sz w:val="24"/>
        </w:rPr>
        <w:t>ess reports</w:t>
      </w:r>
      <w:r w:rsidR="000F26C9">
        <w:rPr>
          <w:sz w:val="24"/>
        </w:rPr>
        <w:t>.</w:t>
      </w:r>
      <w:r w:rsidR="00311C43">
        <w:rPr>
          <w:sz w:val="24"/>
        </w:rPr>
        <w:t xml:space="preserve"> A set of health center performance measures will</w:t>
      </w:r>
      <w:r w:rsidRPr="2DA825B6" w:rsidR="3BB1AFDF">
        <w:rPr>
          <w:sz w:val="24"/>
        </w:rPr>
        <w:t xml:space="preserve"> be </w:t>
      </w:r>
      <w:r w:rsidR="00EF7F56">
        <w:rPr>
          <w:sz w:val="24"/>
        </w:rPr>
        <w:t>captured</w:t>
      </w:r>
      <w:r w:rsidR="00F524C2">
        <w:rPr>
          <w:sz w:val="24"/>
        </w:rPr>
        <w:t xml:space="preserve"> </w:t>
      </w:r>
      <w:r w:rsidRPr="2DA825B6" w:rsidR="3BB1AFDF">
        <w:rPr>
          <w:sz w:val="24"/>
        </w:rPr>
        <w:t>via</w:t>
      </w:r>
      <w:r w:rsidRPr="2DA825B6" w:rsidR="633BCCB2">
        <w:rPr>
          <w:sz w:val="24"/>
        </w:rPr>
        <w:t xml:space="preserve"> </w:t>
      </w:r>
      <w:r w:rsidR="003B6FB5">
        <w:rPr>
          <w:sz w:val="24"/>
        </w:rPr>
        <w:t xml:space="preserve">a </w:t>
      </w:r>
      <w:r w:rsidR="00774A3C">
        <w:rPr>
          <w:sz w:val="24"/>
        </w:rPr>
        <w:t>biannual measures</w:t>
      </w:r>
      <w:r w:rsidRPr="2DA825B6" w:rsidR="3BB1AFDF">
        <w:rPr>
          <w:sz w:val="24"/>
        </w:rPr>
        <w:t xml:space="preserve"> report</w:t>
      </w:r>
      <w:r w:rsidRPr="2DA825B6" w:rsidR="3BB1AFDF">
        <w:rPr>
          <w:sz w:val="24"/>
        </w:rPr>
        <w:t xml:space="preserve"> </w:t>
      </w:r>
      <w:r w:rsidR="00D50521">
        <w:rPr>
          <w:sz w:val="24"/>
        </w:rPr>
        <w:t xml:space="preserve">and </w:t>
      </w:r>
      <w:r w:rsidR="00DC669C">
        <w:rPr>
          <w:sz w:val="24"/>
        </w:rPr>
        <w:t>will</w:t>
      </w:r>
      <w:r w:rsidR="00F524C2">
        <w:rPr>
          <w:sz w:val="24"/>
        </w:rPr>
        <w:t xml:space="preserve"> </w:t>
      </w:r>
      <w:r w:rsidR="00DC669C">
        <w:rPr>
          <w:sz w:val="24"/>
        </w:rPr>
        <w:t xml:space="preserve">provide </w:t>
      </w:r>
      <w:r w:rsidR="00DC669C">
        <w:rPr>
          <w:sz w:val="24"/>
        </w:rPr>
        <w:t>evidence-</w:t>
      </w:r>
      <w:r w:rsidR="00AB4599">
        <w:rPr>
          <w:sz w:val="24"/>
        </w:rPr>
        <w:t xml:space="preserve">informed </w:t>
      </w:r>
      <w:r w:rsidR="00DC669C">
        <w:rPr>
          <w:sz w:val="24"/>
        </w:rPr>
        <w:t>insight into</w:t>
      </w:r>
      <w:r w:rsidRPr="2DA825B6" w:rsidR="53B23DA8">
        <w:rPr>
          <w:sz w:val="24"/>
        </w:rPr>
        <w:t xml:space="preserve"> health </w:t>
      </w:r>
      <w:r w:rsidRPr="2DA825B6" w:rsidR="69A26316">
        <w:rPr>
          <w:sz w:val="24"/>
        </w:rPr>
        <w:t>equity and virtual care.</w:t>
      </w:r>
      <w:r w:rsidRPr="00544995">
        <w:rPr>
          <w:sz w:val="24"/>
        </w:rPr>
        <w:t xml:space="preserve"> </w:t>
      </w:r>
    </w:p>
    <w:p w:rsidR="007B5E59" w:rsidP="00577FDF" w14:paraId="6DE41F8B" w14:textId="77777777">
      <w:pPr>
        <w:ind w:left="360"/>
        <w:rPr>
          <w:sz w:val="24"/>
        </w:rPr>
      </w:pPr>
    </w:p>
    <w:p w:rsidR="00577FDF" w:rsidP="00D310CF" w14:paraId="2BFDA4C8" w14:textId="380F3DA7">
      <w:pPr>
        <w:spacing w:line="259" w:lineRule="auto"/>
        <w:ind w:left="360"/>
        <w:rPr>
          <w:sz w:val="24"/>
        </w:rPr>
      </w:pPr>
      <w:r w:rsidRPr="004E7AC4">
        <w:rPr>
          <w:sz w:val="24"/>
        </w:rPr>
        <w:t xml:space="preserve">The </w:t>
      </w:r>
      <w:r w:rsidRPr="004E7AC4" w:rsidR="005F2C4B">
        <w:rPr>
          <w:sz w:val="24"/>
        </w:rPr>
        <w:t>Health Center Program</w:t>
      </w:r>
      <w:r w:rsidR="00284E3D">
        <w:rPr>
          <w:sz w:val="24"/>
        </w:rPr>
        <w:t xml:space="preserve"> </w:t>
      </w:r>
      <w:r w:rsidR="006D1625">
        <w:rPr>
          <w:sz w:val="24"/>
        </w:rPr>
        <w:t>and supplemental awards to health centers are</w:t>
      </w:r>
      <w:r w:rsidR="005F2BAB">
        <w:rPr>
          <w:sz w:val="24"/>
        </w:rPr>
        <w:t xml:space="preserve"> a</w:t>
      </w:r>
      <w:r w:rsidRPr="004E7AC4" w:rsidR="005F2C4B">
        <w:rPr>
          <w:sz w:val="24"/>
        </w:rPr>
        <w:t>uthorized by Section 330</w:t>
      </w:r>
      <w:r w:rsidR="000B2140">
        <w:rPr>
          <w:sz w:val="24"/>
        </w:rPr>
        <w:t xml:space="preserve"> </w:t>
      </w:r>
      <w:r w:rsidRPr="004E7AC4" w:rsidR="005F2C4B">
        <w:rPr>
          <w:sz w:val="24"/>
        </w:rPr>
        <w:t>of the Public Health Service (PHS) Act,</w:t>
      </w:r>
      <w:r w:rsidRPr="004E7AC4" w:rsidR="0083315E">
        <w:rPr>
          <w:sz w:val="24"/>
        </w:rPr>
        <w:t xml:space="preserve"> as amended </w:t>
      </w:r>
      <w:r w:rsidRPr="004E7AC4" w:rsidR="000F717D">
        <w:rPr>
          <w:sz w:val="24"/>
        </w:rPr>
        <w:t>(</w:t>
      </w:r>
      <w:r w:rsidRPr="004E7AC4" w:rsidR="005F2C4B">
        <w:rPr>
          <w:sz w:val="24"/>
        </w:rPr>
        <w:t>42 U.S.C. 254</w:t>
      </w:r>
      <w:r w:rsidR="00284E3D">
        <w:rPr>
          <w:sz w:val="24"/>
        </w:rPr>
        <w:t>b</w:t>
      </w:r>
      <w:r w:rsidRPr="004E7AC4" w:rsidR="000F717D">
        <w:rPr>
          <w:sz w:val="24"/>
        </w:rPr>
        <w:t>)</w:t>
      </w:r>
      <w:r w:rsidRPr="004E7AC4" w:rsidR="005F2C4B">
        <w:rPr>
          <w:sz w:val="24"/>
        </w:rPr>
        <w:t>.</w:t>
      </w:r>
      <w:r w:rsidR="00253FBA">
        <w:rPr>
          <w:sz w:val="24"/>
        </w:rPr>
        <w:t xml:space="preserve"> </w:t>
      </w:r>
      <w:r w:rsidR="006D1625">
        <w:rPr>
          <w:sz w:val="24"/>
        </w:rPr>
        <w:t>Notably,</w:t>
      </w:r>
      <w:r w:rsidR="00A12C22">
        <w:rPr>
          <w:sz w:val="24"/>
        </w:rPr>
        <w:t xml:space="preserve"> </w:t>
      </w:r>
      <w:r w:rsidR="006D1625">
        <w:rPr>
          <w:sz w:val="24"/>
        </w:rPr>
        <w:t xml:space="preserve"> HRSA is authorized </w:t>
      </w:r>
      <w:r w:rsidR="00C17EBF">
        <w:rPr>
          <w:sz w:val="24"/>
        </w:rPr>
        <w:t xml:space="preserve">under </w:t>
      </w:r>
      <w:r w:rsidRPr="00380667" w:rsidR="00C17EBF">
        <w:rPr>
          <w:sz w:val="24"/>
        </w:rPr>
        <w:t>42 U.S.C. 254b(d)</w:t>
      </w:r>
      <w:r w:rsidR="006D1625">
        <w:rPr>
          <w:sz w:val="24"/>
        </w:rPr>
        <w:t xml:space="preserve"> </w:t>
      </w:r>
      <w:r w:rsidR="003D5877">
        <w:rPr>
          <w:sz w:val="24"/>
        </w:rPr>
        <w:t xml:space="preserve">to </w:t>
      </w:r>
      <w:r w:rsidR="00086C79">
        <w:rPr>
          <w:sz w:val="24"/>
        </w:rPr>
        <w:t xml:space="preserve">make supplemental awards </w:t>
      </w:r>
      <w:r w:rsidR="004F0A34">
        <w:rPr>
          <w:sz w:val="24"/>
        </w:rPr>
        <w:t xml:space="preserve">for health centers </w:t>
      </w:r>
      <w:r w:rsidR="00F51FA3">
        <w:rPr>
          <w:sz w:val="24"/>
        </w:rPr>
        <w:t xml:space="preserve">to </w:t>
      </w:r>
      <w:r w:rsidR="00086C79">
        <w:rPr>
          <w:sz w:val="24"/>
        </w:rPr>
        <w:t>“</w:t>
      </w:r>
      <w:r w:rsidR="006D1625">
        <w:rPr>
          <w:sz w:val="24"/>
        </w:rPr>
        <w:t>implement ev</w:t>
      </w:r>
      <w:r w:rsidRPr="00F1367D" w:rsidR="00F1367D">
        <w:rPr>
          <w:sz w:val="24"/>
        </w:rPr>
        <w:t>idence-based models for increasing access to high-quality primary care services, which may include models related to</w:t>
      </w:r>
      <w:r w:rsidR="00086C79">
        <w:rPr>
          <w:sz w:val="24"/>
        </w:rPr>
        <w:t xml:space="preserve">… </w:t>
      </w:r>
      <w:r w:rsidRPr="00874386" w:rsidR="00874386">
        <w:rPr>
          <w:sz w:val="24"/>
        </w:rPr>
        <w:t>expanding the use of telehealth and technology-enabled collaborative learning and capacity building models</w:t>
      </w:r>
      <w:r w:rsidR="007F5A91">
        <w:rPr>
          <w:sz w:val="24"/>
        </w:rPr>
        <w:t xml:space="preserve"> </w:t>
      </w:r>
      <w:r w:rsidR="003D5877">
        <w:rPr>
          <w:sz w:val="24"/>
        </w:rPr>
        <w:t>.”</w:t>
      </w:r>
      <w:r w:rsidRPr="00C96D3E" w:rsidR="00C17EBF">
        <w:rPr>
          <w:rStyle w:val="FootnoteReference"/>
          <w:sz w:val="24"/>
          <w:vertAlign w:val="superscript"/>
        </w:rPr>
        <w:t xml:space="preserve"> </w:t>
      </w:r>
      <w:r w:rsidRPr="00C96D3E" w:rsidR="00DC61FB">
        <w:rPr>
          <w:sz w:val="24"/>
          <w:vertAlign w:val="superscript"/>
        </w:rPr>
        <w:t xml:space="preserve"> </w:t>
      </w:r>
      <w:r w:rsidRPr="00305B00" w:rsidR="00305B00">
        <w:rPr>
          <w:sz w:val="24"/>
        </w:rPr>
        <w:t>As per 45 CFR §75.30</w:t>
      </w:r>
      <w:r w:rsidR="00C17EBF">
        <w:rPr>
          <w:sz w:val="24"/>
        </w:rPr>
        <w:t>1</w:t>
      </w:r>
      <w:r w:rsidR="0009480F">
        <w:rPr>
          <w:sz w:val="24"/>
        </w:rPr>
        <w:t xml:space="preserve">, </w:t>
      </w:r>
      <w:r w:rsidRPr="004D0F9B" w:rsidR="00256A40">
        <w:rPr>
          <w:sz w:val="24"/>
        </w:rPr>
        <w:t xml:space="preserve">HRSA is obligated to collect performance information on its grants </w:t>
      </w:r>
      <w:r w:rsidR="00492B93">
        <w:rPr>
          <w:sz w:val="24"/>
        </w:rPr>
        <w:t>“</w:t>
      </w:r>
      <w:r w:rsidRPr="00CE1874" w:rsidR="00CE1874">
        <w:rPr>
          <w:sz w:val="24"/>
        </w:rPr>
        <w:t>in a way that will help the HHS awarding agency and other non-Federal entities to improve program outcomes, share lessons learned, and spread the adoption of promising practices</w:t>
      </w:r>
      <w:r w:rsidR="002A7FE5">
        <w:rPr>
          <w:sz w:val="24"/>
        </w:rPr>
        <w:t>.</w:t>
      </w:r>
      <w:r w:rsidR="00492B93">
        <w:rPr>
          <w:sz w:val="24"/>
        </w:rPr>
        <w:t>”</w:t>
      </w:r>
      <w:r w:rsidRPr="00994F8F" w:rsidR="00C17EBF">
        <w:rPr>
          <w:rStyle w:val="FootnoteReference"/>
          <w:sz w:val="24"/>
          <w:vertAlign w:val="superscript"/>
        </w:rPr>
        <w:t xml:space="preserve"> </w:t>
      </w:r>
    </w:p>
    <w:p w:rsidR="00577FDF" w:rsidP="00577FDF" w14:paraId="1078AB5D" w14:textId="77777777">
      <w:pPr>
        <w:ind w:left="360"/>
        <w:rPr>
          <w:rFonts w:eastAsiaTheme="minorEastAsia"/>
          <w:sz w:val="24"/>
        </w:rPr>
      </w:pPr>
    </w:p>
    <w:p w:rsidR="00FA6F76" w:rsidRPr="00577FDF" w:rsidP="00577FDF" w14:paraId="35D6502C" w14:textId="77777777">
      <w:pPr>
        <w:ind w:left="360"/>
        <w:rPr>
          <w:rFonts w:eastAsiaTheme="minorEastAsia"/>
          <w:sz w:val="24"/>
        </w:rPr>
      </w:pPr>
    </w:p>
    <w:p w:rsidR="009B3794" w:rsidRPr="00577FDF" w:rsidP="00577FDF" w14:paraId="41A9298D" w14:textId="26510902">
      <w:pPr>
        <w:numPr>
          <w:ilvl w:val="0"/>
          <w:numId w:val="2"/>
        </w:numPr>
        <w:tabs>
          <w:tab w:val="num" w:pos="360"/>
          <w:tab w:val="clear" w:pos="1080"/>
        </w:tabs>
        <w:ind w:left="360"/>
        <w:rPr>
          <w:b/>
          <w:sz w:val="24"/>
        </w:rPr>
      </w:pPr>
      <w:r w:rsidRPr="00577FDF">
        <w:rPr>
          <w:b/>
          <w:sz w:val="24"/>
          <w:u w:val="single"/>
        </w:rPr>
        <w:t>Purpose and Use of Information Collection</w:t>
      </w:r>
    </w:p>
    <w:p w:rsidR="00D873FD" w:rsidRPr="00577FDF" w:rsidP="00577FDF" w14:paraId="2AE535D9" w14:textId="77777777">
      <w:pPr>
        <w:ind w:left="360"/>
        <w:rPr>
          <w:sz w:val="24"/>
        </w:rPr>
      </w:pPr>
    </w:p>
    <w:p w:rsidR="005549BB" w:rsidP="2DA825B6" w14:paraId="1A7F1336" w14:textId="3FDFF12F">
      <w:pPr>
        <w:ind w:left="360"/>
        <w:rPr>
          <w:sz w:val="24"/>
        </w:rPr>
      </w:pPr>
      <w:r>
        <w:rPr>
          <w:sz w:val="24"/>
        </w:rPr>
        <w:t>T</w:t>
      </w:r>
      <w:r w:rsidR="003A74B7">
        <w:rPr>
          <w:sz w:val="24"/>
        </w:rPr>
        <w:t>he</w:t>
      </w:r>
      <w:r w:rsidRPr="2DA825B6" w:rsidR="6BE29FAB">
        <w:rPr>
          <w:sz w:val="24"/>
        </w:rPr>
        <w:t xml:space="preserve"> goal of </w:t>
      </w:r>
      <w:r w:rsidR="00CA14BE">
        <w:rPr>
          <w:sz w:val="24"/>
        </w:rPr>
        <w:t>the OVC grant program</w:t>
      </w:r>
      <w:r w:rsidRPr="2DA825B6" w:rsidR="6BE29FAB">
        <w:rPr>
          <w:sz w:val="24"/>
        </w:rPr>
        <w:t xml:space="preserve"> is to provide HRSA with information to guide future program and policy decisions </w:t>
      </w:r>
      <w:r w:rsidRPr="2DA825B6" w:rsidR="35F1D450">
        <w:rPr>
          <w:sz w:val="24"/>
        </w:rPr>
        <w:t xml:space="preserve">regarding virtual care. Specifically, the information will support </w:t>
      </w:r>
      <w:r w:rsidRPr="2DA825B6" w:rsidR="2F7BC73E">
        <w:rPr>
          <w:sz w:val="24"/>
        </w:rPr>
        <w:t xml:space="preserve">an assessment that yields: </w:t>
      </w:r>
      <w:r w:rsidRPr="2DA825B6" w:rsidR="6BE29FAB">
        <w:rPr>
          <w:sz w:val="24"/>
        </w:rPr>
        <w:t xml:space="preserve"> </w:t>
      </w:r>
    </w:p>
    <w:p w:rsidR="006F5B14" w:rsidP="000133E0" w14:paraId="065A6AAB" w14:textId="55BAD658">
      <w:pPr>
        <w:ind w:left="360"/>
        <w:rPr>
          <w:sz w:val="24"/>
        </w:rPr>
      </w:pPr>
    </w:p>
    <w:p w:rsidR="006F5B14" w:rsidP="00C6272E" w14:paraId="3E1F59E9" w14:textId="421A2625">
      <w:pPr>
        <w:pStyle w:val="BulletListSingleLast"/>
        <w:spacing w:before="0" w:after="120"/>
      </w:pPr>
      <w:r>
        <w:t>Increased evidence of how to optimize the use of virtual care in the Health Center Program to enhance access to care and improve clinical quality for underserved communities and special and vulnerable populations.</w:t>
      </w:r>
    </w:p>
    <w:p w:rsidR="00BB49E2" w:rsidP="00C6272E" w14:paraId="3B2BF963" w14:textId="291F735B">
      <w:pPr>
        <w:pStyle w:val="BulletListSingleLast"/>
        <w:spacing w:before="0" w:after="120"/>
      </w:pPr>
      <w:r>
        <w:t xml:space="preserve">Maximized impact of the new </w:t>
      </w:r>
      <w:r w:rsidR="00C1263B">
        <w:t>OVC</w:t>
      </w:r>
      <w:r>
        <w:t xml:space="preserve"> grant program, as a model to be adapted, leveraged, and scaled across other </w:t>
      </w:r>
      <w:r w:rsidR="00F47A5B">
        <w:t>HRSA</w:t>
      </w:r>
      <w:r>
        <w:t xml:space="preserve"> funding opportunities.</w:t>
      </w:r>
    </w:p>
    <w:p w:rsidR="00BB49E2" w:rsidRPr="00BB49E2" w:rsidP="00BB49E2" w14:paraId="003638C1" w14:textId="1AD4FCEC">
      <w:pPr>
        <w:pStyle w:val="BulletListSingleLast"/>
        <w:spacing w:before="0" w:after="120"/>
      </w:pPr>
      <w:r>
        <w:t>Enhanced evidence base for recommendations to promote and scale virtual care innovations focused on increasing health equity and specific to Health Center Program patients</w:t>
      </w:r>
      <w:r w:rsidR="009C0D00">
        <w:t>.</w:t>
      </w:r>
    </w:p>
    <w:p w:rsidR="00BB49E2" w:rsidRPr="00BB49E2" w:rsidP="00BB49E2" w14:paraId="70D0FEA9" w14:textId="77777777"/>
    <w:p w:rsidR="00F24E15" w:rsidP="008278EC" w14:paraId="343FBBC4" w14:textId="7382E3E2">
      <w:pPr>
        <w:ind w:left="360"/>
        <w:rPr>
          <w:sz w:val="24"/>
        </w:rPr>
      </w:pPr>
      <w:r>
        <w:rPr>
          <w:sz w:val="24"/>
        </w:rPr>
        <w:t>The assessment</w:t>
      </w:r>
      <w:r w:rsidR="00D50521">
        <w:rPr>
          <w:sz w:val="24"/>
        </w:rPr>
        <w:t xml:space="preserve"> will </w:t>
      </w:r>
      <w:r w:rsidR="00466AD0">
        <w:rPr>
          <w:sz w:val="24"/>
        </w:rPr>
        <w:t xml:space="preserve">include </w:t>
      </w:r>
      <w:r w:rsidR="001C6888">
        <w:rPr>
          <w:sz w:val="24"/>
        </w:rPr>
        <w:t xml:space="preserve">descriptive </w:t>
      </w:r>
      <w:r w:rsidR="00D50521">
        <w:rPr>
          <w:sz w:val="24"/>
        </w:rPr>
        <w:t>analyses</w:t>
      </w:r>
      <w:r w:rsidR="00D7249F">
        <w:rPr>
          <w:sz w:val="24"/>
        </w:rPr>
        <w:t xml:space="preserve"> </w:t>
      </w:r>
      <w:r w:rsidR="00466AD0">
        <w:rPr>
          <w:sz w:val="24"/>
        </w:rPr>
        <w:t xml:space="preserve">of </w:t>
      </w:r>
      <w:r w:rsidR="00B37F56">
        <w:rPr>
          <w:sz w:val="24"/>
        </w:rPr>
        <w:t xml:space="preserve">the data on </w:t>
      </w:r>
      <w:r w:rsidR="00466AD0">
        <w:rPr>
          <w:sz w:val="24"/>
        </w:rPr>
        <w:t>grant recipient</w:t>
      </w:r>
      <w:r w:rsidR="00D50521">
        <w:rPr>
          <w:sz w:val="24"/>
        </w:rPr>
        <w:t xml:space="preserve"> </w:t>
      </w:r>
      <w:r w:rsidR="00190CFD">
        <w:rPr>
          <w:sz w:val="24"/>
        </w:rPr>
        <w:t xml:space="preserve">activities and </w:t>
      </w:r>
      <w:r w:rsidR="00D50521">
        <w:rPr>
          <w:sz w:val="24"/>
        </w:rPr>
        <w:t>performance</w:t>
      </w:r>
      <w:r w:rsidR="00B37F56">
        <w:rPr>
          <w:sz w:val="24"/>
        </w:rPr>
        <w:t>, including analyses of trends over time. The analyses will inform</w:t>
      </w:r>
      <w:r>
        <w:rPr>
          <w:sz w:val="24"/>
        </w:rPr>
        <w:t xml:space="preserve"> recommendations for performance measures that </w:t>
      </w:r>
      <w:r w:rsidR="0056523C">
        <w:rPr>
          <w:sz w:val="24"/>
        </w:rPr>
        <w:t xml:space="preserve">HRSA could scale across </w:t>
      </w:r>
      <w:r w:rsidR="0085686F">
        <w:rPr>
          <w:sz w:val="24"/>
        </w:rPr>
        <w:t>the Health</w:t>
      </w:r>
      <w:r>
        <w:rPr>
          <w:sz w:val="24"/>
        </w:rPr>
        <w:t xml:space="preserve"> Center </w:t>
      </w:r>
      <w:r w:rsidR="00D973F0">
        <w:rPr>
          <w:sz w:val="24"/>
        </w:rPr>
        <w:t>P</w:t>
      </w:r>
      <w:r>
        <w:rPr>
          <w:sz w:val="24"/>
        </w:rPr>
        <w:t xml:space="preserve">rogram </w:t>
      </w:r>
      <w:r w:rsidR="00CC5F21">
        <w:rPr>
          <w:sz w:val="24"/>
        </w:rPr>
        <w:t xml:space="preserve">and </w:t>
      </w:r>
      <w:r w:rsidR="006856D6">
        <w:rPr>
          <w:sz w:val="24"/>
        </w:rPr>
        <w:t>influence future</w:t>
      </w:r>
      <w:r>
        <w:rPr>
          <w:sz w:val="24"/>
        </w:rPr>
        <w:t xml:space="preserve"> grant programs </w:t>
      </w:r>
      <w:r w:rsidR="00C6272E">
        <w:rPr>
          <w:sz w:val="24"/>
        </w:rPr>
        <w:t>like</w:t>
      </w:r>
      <w:r w:rsidR="007D22D9">
        <w:rPr>
          <w:sz w:val="24"/>
        </w:rPr>
        <w:t xml:space="preserve"> the </w:t>
      </w:r>
      <w:r w:rsidR="00FE2AC0">
        <w:rPr>
          <w:sz w:val="24"/>
        </w:rPr>
        <w:t>OVC</w:t>
      </w:r>
      <w:r w:rsidR="007D22D9">
        <w:rPr>
          <w:sz w:val="24"/>
        </w:rPr>
        <w:t xml:space="preserve"> </w:t>
      </w:r>
      <w:r w:rsidR="00FE2AC0">
        <w:rPr>
          <w:sz w:val="24"/>
        </w:rPr>
        <w:t xml:space="preserve">grant </w:t>
      </w:r>
      <w:r w:rsidR="007D22D9">
        <w:rPr>
          <w:sz w:val="24"/>
        </w:rPr>
        <w:t>program</w:t>
      </w:r>
      <w:r>
        <w:rPr>
          <w:sz w:val="24"/>
        </w:rPr>
        <w:t xml:space="preserve">. </w:t>
      </w:r>
      <w:r w:rsidR="00C67A69">
        <w:rPr>
          <w:sz w:val="24"/>
        </w:rPr>
        <w:t xml:space="preserve">HRSA </w:t>
      </w:r>
      <w:r w:rsidR="002E7F43">
        <w:rPr>
          <w:sz w:val="24"/>
        </w:rPr>
        <w:t>has identified</w:t>
      </w:r>
      <w:r w:rsidR="00C67A69">
        <w:rPr>
          <w:sz w:val="24"/>
        </w:rPr>
        <w:t xml:space="preserve"> a need for innovative measures that </w:t>
      </w:r>
      <w:r w:rsidR="006A4CA2">
        <w:rPr>
          <w:sz w:val="24"/>
        </w:rPr>
        <w:t>expand on</w:t>
      </w:r>
      <w:r w:rsidR="00C67A69">
        <w:rPr>
          <w:sz w:val="24"/>
        </w:rPr>
        <w:t xml:space="preserve"> </w:t>
      </w:r>
      <w:r w:rsidR="00A929FD">
        <w:rPr>
          <w:sz w:val="24"/>
        </w:rPr>
        <w:t>the limited measures currently included in</w:t>
      </w:r>
      <w:r>
        <w:rPr>
          <w:sz w:val="24"/>
        </w:rPr>
        <w:t xml:space="preserve"> </w:t>
      </w:r>
      <w:r w:rsidR="00FE4160">
        <w:rPr>
          <w:sz w:val="24"/>
        </w:rPr>
        <w:t xml:space="preserve">the </w:t>
      </w:r>
      <w:r>
        <w:rPr>
          <w:sz w:val="24"/>
        </w:rPr>
        <w:t>Uniform Data System</w:t>
      </w:r>
      <w:r w:rsidR="00FE4160">
        <w:rPr>
          <w:sz w:val="24"/>
        </w:rPr>
        <w:t xml:space="preserve"> (UDS)</w:t>
      </w:r>
      <w:r>
        <w:rPr>
          <w:sz w:val="24"/>
        </w:rPr>
        <w:t>, the</w:t>
      </w:r>
      <w:r w:rsidR="00937DA0">
        <w:rPr>
          <w:sz w:val="24"/>
        </w:rPr>
        <w:t xml:space="preserve"> standardized reporting system that provides </w:t>
      </w:r>
      <w:r w:rsidR="00F81531">
        <w:rPr>
          <w:sz w:val="24"/>
        </w:rPr>
        <w:t xml:space="preserve">consistent information about health centers and </w:t>
      </w:r>
      <w:r w:rsidR="001D26BD">
        <w:rPr>
          <w:sz w:val="24"/>
        </w:rPr>
        <w:t xml:space="preserve">health center </w:t>
      </w:r>
      <w:r w:rsidR="00F81531">
        <w:rPr>
          <w:sz w:val="24"/>
        </w:rPr>
        <w:t>look-alikes annually.</w:t>
      </w:r>
      <w:r w:rsidR="00A929FD">
        <w:rPr>
          <w:sz w:val="24"/>
        </w:rPr>
        <w:t xml:space="preserve"> </w:t>
      </w:r>
      <w:r w:rsidR="00EE0AE5">
        <w:rPr>
          <w:sz w:val="24"/>
        </w:rPr>
        <w:t>HRSA</w:t>
      </w:r>
      <w:r>
        <w:rPr>
          <w:sz w:val="24"/>
        </w:rPr>
        <w:t xml:space="preserve"> is interested in identifying measures </w:t>
      </w:r>
      <w:r w:rsidR="00F42A55">
        <w:rPr>
          <w:sz w:val="24"/>
        </w:rPr>
        <w:t>best</w:t>
      </w:r>
      <w:r>
        <w:rPr>
          <w:sz w:val="24"/>
        </w:rPr>
        <w:t xml:space="preserve"> suited for the range of telehealth and virtual care approaches employed by </w:t>
      </w:r>
      <w:r w:rsidR="006178F2">
        <w:rPr>
          <w:sz w:val="24"/>
        </w:rPr>
        <w:t>h</w:t>
      </w:r>
      <w:r>
        <w:rPr>
          <w:sz w:val="24"/>
        </w:rPr>
        <w:t xml:space="preserve">ealth </w:t>
      </w:r>
      <w:r w:rsidR="006178F2">
        <w:rPr>
          <w:sz w:val="24"/>
        </w:rPr>
        <w:t>c</w:t>
      </w:r>
      <w:r>
        <w:rPr>
          <w:sz w:val="24"/>
        </w:rPr>
        <w:t xml:space="preserve">enters. The OVC grant program is a good </w:t>
      </w:r>
      <w:r w:rsidR="00440A88">
        <w:rPr>
          <w:sz w:val="24"/>
        </w:rPr>
        <w:t>mechanism</w:t>
      </w:r>
      <w:r>
        <w:rPr>
          <w:sz w:val="24"/>
        </w:rPr>
        <w:t xml:space="preserve"> </w:t>
      </w:r>
      <w:r w:rsidR="007352BF">
        <w:rPr>
          <w:sz w:val="24"/>
        </w:rPr>
        <w:t xml:space="preserve">in which </w:t>
      </w:r>
      <w:r w:rsidR="00E7586F">
        <w:rPr>
          <w:sz w:val="24"/>
        </w:rPr>
        <w:t xml:space="preserve">to </w:t>
      </w:r>
      <w:r w:rsidRPr="30C74BED" w:rsidR="6FC84A91">
        <w:rPr>
          <w:sz w:val="24"/>
        </w:rPr>
        <w:t>pilot</w:t>
      </w:r>
      <w:r w:rsidR="002A6F71">
        <w:rPr>
          <w:sz w:val="24"/>
        </w:rPr>
        <w:t xml:space="preserve"> </w:t>
      </w:r>
      <w:r w:rsidR="00E7586F">
        <w:rPr>
          <w:sz w:val="24"/>
        </w:rPr>
        <w:t>the</w:t>
      </w:r>
      <w:r>
        <w:rPr>
          <w:sz w:val="24"/>
        </w:rPr>
        <w:t xml:space="preserve"> measures given the range of innovative</w:t>
      </w:r>
      <w:r w:rsidR="00E64C1B">
        <w:rPr>
          <w:sz w:val="24"/>
        </w:rPr>
        <w:t xml:space="preserve"> virtual care</w:t>
      </w:r>
      <w:r>
        <w:rPr>
          <w:sz w:val="24"/>
        </w:rPr>
        <w:t xml:space="preserve"> </w:t>
      </w:r>
      <w:r w:rsidRPr="3DAEE6C3">
        <w:rPr>
          <w:sz w:val="24"/>
        </w:rPr>
        <w:t>activities</w:t>
      </w:r>
      <w:r>
        <w:rPr>
          <w:sz w:val="24"/>
        </w:rPr>
        <w:t xml:space="preserve"> funded under the progra</w:t>
      </w:r>
      <w:r w:rsidR="00A929FD">
        <w:rPr>
          <w:sz w:val="24"/>
        </w:rPr>
        <w:t>m</w:t>
      </w:r>
      <w:r w:rsidR="006E3CFE">
        <w:rPr>
          <w:sz w:val="24"/>
        </w:rPr>
        <w:t xml:space="preserve">, whereby innovation is defined as “the implementation of new or altered products, services, processes, systems, policies, organizational structures, or business models that aim to improve one or more domains of health care quality or reduce health care </w:t>
      </w:r>
      <w:r w:rsidR="00B01BF2">
        <w:rPr>
          <w:sz w:val="24"/>
        </w:rPr>
        <w:t>disparities</w:t>
      </w:r>
      <w:r w:rsidR="00A929FD">
        <w:rPr>
          <w:sz w:val="24"/>
        </w:rPr>
        <w:t>.</w:t>
      </w:r>
      <w:r w:rsidR="006E3CFE">
        <w:rPr>
          <w:sz w:val="24"/>
        </w:rPr>
        <w:t>”</w:t>
      </w:r>
      <w:r>
        <w:rPr>
          <w:rStyle w:val="FootnoteReference"/>
          <w:sz w:val="24"/>
          <w:vertAlign w:val="superscript"/>
        </w:rPr>
        <w:footnoteReference w:id="3"/>
      </w:r>
    </w:p>
    <w:p w:rsidR="00A929FD" w:rsidP="00A929FD" w14:paraId="31D4B3C4" w14:textId="4801413E">
      <w:pPr>
        <w:ind w:left="360"/>
        <w:rPr>
          <w:sz w:val="24"/>
        </w:rPr>
      </w:pPr>
    </w:p>
    <w:p w:rsidR="007F3F40" w:rsidP="008E0641" w14:paraId="0413E367" w14:textId="7F6D4232">
      <w:pPr>
        <w:ind w:left="360"/>
        <w:rPr>
          <w:sz w:val="24"/>
        </w:rPr>
      </w:pPr>
      <w:r>
        <w:rPr>
          <w:sz w:val="24"/>
        </w:rPr>
        <w:t xml:space="preserve">To support the assessment, HRSA requests OMB approval for </w:t>
      </w:r>
      <w:r w:rsidR="00B02E85">
        <w:rPr>
          <w:sz w:val="24"/>
        </w:rPr>
        <w:t xml:space="preserve">two </w:t>
      </w:r>
      <w:r w:rsidR="00AD1FA7">
        <w:rPr>
          <w:sz w:val="24"/>
        </w:rPr>
        <w:t>data collection instruments</w:t>
      </w:r>
      <w:r w:rsidRPr="55515B19" w:rsidR="1E45DB88">
        <w:rPr>
          <w:sz w:val="24"/>
        </w:rPr>
        <w:t xml:space="preserve">: </w:t>
      </w:r>
      <w:r w:rsidR="00AD1FA7">
        <w:rPr>
          <w:sz w:val="24"/>
        </w:rPr>
        <w:t xml:space="preserve">the </w:t>
      </w:r>
      <w:r w:rsidRPr="55515B19" w:rsidR="7EC84FF9">
        <w:rPr>
          <w:sz w:val="24"/>
        </w:rPr>
        <w:t>monthly progress report</w:t>
      </w:r>
      <w:r w:rsidR="00AD1FA7">
        <w:rPr>
          <w:sz w:val="24"/>
        </w:rPr>
        <w:t xml:space="preserve"> template</w:t>
      </w:r>
      <w:r w:rsidRPr="55515B19" w:rsidR="7EC84FF9">
        <w:rPr>
          <w:sz w:val="24"/>
        </w:rPr>
        <w:t xml:space="preserve"> and </w:t>
      </w:r>
      <w:r w:rsidR="00774A3C">
        <w:rPr>
          <w:sz w:val="24"/>
        </w:rPr>
        <w:t>biannual measures</w:t>
      </w:r>
      <w:r w:rsidRPr="55515B19" w:rsidR="7EC84FF9">
        <w:rPr>
          <w:sz w:val="24"/>
        </w:rPr>
        <w:t xml:space="preserve"> report</w:t>
      </w:r>
      <w:r w:rsidR="00AD1FA7">
        <w:rPr>
          <w:sz w:val="24"/>
        </w:rPr>
        <w:t xml:space="preserve"> template</w:t>
      </w:r>
      <w:r w:rsidRPr="55515B19" w:rsidR="7EC84FF9">
        <w:rPr>
          <w:sz w:val="24"/>
        </w:rPr>
        <w:t xml:space="preserve">. </w:t>
      </w:r>
      <w:r w:rsidR="004906C6">
        <w:rPr>
          <w:sz w:val="24"/>
        </w:rPr>
        <w:t>T</w:t>
      </w:r>
      <w:r w:rsidRPr="55515B19" w:rsidR="7EC84FF9">
        <w:rPr>
          <w:sz w:val="24"/>
        </w:rPr>
        <w:t xml:space="preserve">he monthly </w:t>
      </w:r>
      <w:r w:rsidRPr="55515B19" w:rsidR="7EC84FF9">
        <w:rPr>
          <w:sz w:val="24"/>
        </w:rPr>
        <w:t>progress report</w:t>
      </w:r>
      <w:r w:rsidR="00AD1FA7">
        <w:rPr>
          <w:sz w:val="24"/>
        </w:rPr>
        <w:t xml:space="preserve"> template</w:t>
      </w:r>
      <w:r w:rsidR="007E6BDA">
        <w:rPr>
          <w:sz w:val="24"/>
        </w:rPr>
        <w:t xml:space="preserve"> </w:t>
      </w:r>
      <w:r w:rsidRPr="55515B19" w:rsidR="7EC84FF9">
        <w:rPr>
          <w:sz w:val="24"/>
        </w:rPr>
        <w:t>focus</w:t>
      </w:r>
      <w:r w:rsidR="004178A7">
        <w:rPr>
          <w:sz w:val="24"/>
        </w:rPr>
        <w:t>es</w:t>
      </w:r>
      <w:r w:rsidRPr="55515B19" w:rsidR="7EC84FF9">
        <w:rPr>
          <w:sz w:val="24"/>
        </w:rPr>
        <w:t xml:space="preserve"> on program implementation</w:t>
      </w:r>
      <w:r w:rsidR="00AB51C1">
        <w:rPr>
          <w:sz w:val="24"/>
        </w:rPr>
        <w:t>,</w:t>
      </w:r>
      <w:r w:rsidRPr="55515B19" w:rsidR="55D0C40A">
        <w:rPr>
          <w:sz w:val="24"/>
        </w:rPr>
        <w:t xml:space="preserve"> including</w:t>
      </w:r>
      <w:r w:rsidRPr="55515B19" w:rsidR="7EC84FF9">
        <w:rPr>
          <w:sz w:val="24"/>
        </w:rPr>
        <w:t xml:space="preserve"> the extent to which the grant recipients are carrying out </w:t>
      </w:r>
      <w:r w:rsidRPr="55515B19" w:rsidR="614DF2CA">
        <w:rPr>
          <w:sz w:val="24"/>
        </w:rPr>
        <w:t>activities described in their</w:t>
      </w:r>
      <w:r w:rsidRPr="55515B19" w:rsidR="04FF685D">
        <w:rPr>
          <w:sz w:val="24"/>
        </w:rPr>
        <w:t xml:space="preserve"> grant</w:t>
      </w:r>
      <w:r w:rsidRPr="55515B19" w:rsidR="614DF2CA">
        <w:rPr>
          <w:sz w:val="24"/>
        </w:rPr>
        <w:t xml:space="preserve"> applications and data</w:t>
      </w:r>
      <w:r w:rsidR="00A06D73">
        <w:rPr>
          <w:sz w:val="24"/>
        </w:rPr>
        <w:t xml:space="preserve"> on the primary telehealth services offered</w:t>
      </w:r>
      <w:r w:rsidRPr="55515B19" w:rsidR="35F6302B">
        <w:rPr>
          <w:sz w:val="24"/>
        </w:rPr>
        <w:t xml:space="preserve">. </w:t>
      </w:r>
    </w:p>
    <w:p w:rsidR="00AD55DB" w:rsidP="002901FF" w14:paraId="51A1A36B" w14:textId="77777777">
      <w:pPr>
        <w:rPr>
          <w:sz w:val="24"/>
        </w:rPr>
      </w:pPr>
    </w:p>
    <w:p w:rsidR="00FD7689" w:rsidRPr="00AB05CB" w:rsidP="004D08CC" w14:paraId="3DBED7B1" w14:textId="251648EE">
      <w:pPr>
        <w:ind w:left="360"/>
        <w:rPr>
          <w:color w:val="000000" w:themeColor="text1"/>
          <w:sz w:val="24"/>
        </w:rPr>
      </w:pPr>
      <w:r>
        <w:rPr>
          <w:color w:val="000000" w:themeColor="text1"/>
          <w:sz w:val="24"/>
        </w:rPr>
        <w:t xml:space="preserve">The biannual </w:t>
      </w:r>
      <w:r w:rsidR="00774A3C">
        <w:rPr>
          <w:color w:val="000000" w:themeColor="text1"/>
          <w:sz w:val="24"/>
        </w:rPr>
        <w:t xml:space="preserve">measures </w:t>
      </w:r>
      <w:r>
        <w:rPr>
          <w:color w:val="000000" w:themeColor="text1"/>
          <w:sz w:val="24"/>
        </w:rPr>
        <w:t xml:space="preserve">report </w:t>
      </w:r>
      <w:r w:rsidR="004143FE">
        <w:rPr>
          <w:color w:val="000000" w:themeColor="text1"/>
          <w:sz w:val="24"/>
        </w:rPr>
        <w:t>template instructs grant recipients to report</w:t>
      </w:r>
      <w:r w:rsidR="00787FBB">
        <w:rPr>
          <w:color w:val="000000" w:themeColor="text1"/>
          <w:sz w:val="24"/>
        </w:rPr>
        <w:t xml:space="preserve"> </w:t>
      </w:r>
      <w:r w:rsidRPr="2DA825B6" w:rsidR="6E894C72">
        <w:rPr>
          <w:color w:val="000000" w:themeColor="text1"/>
          <w:sz w:val="24"/>
        </w:rPr>
        <w:t>twelve (12) measures</w:t>
      </w:r>
      <w:r w:rsidR="00403FD9">
        <w:rPr>
          <w:color w:val="000000" w:themeColor="text1"/>
          <w:sz w:val="24"/>
        </w:rPr>
        <w:t xml:space="preserve">. </w:t>
      </w:r>
      <w:r w:rsidR="009D7829">
        <w:rPr>
          <w:color w:val="000000" w:themeColor="text1"/>
          <w:sz w:val="24"/>
        </w:rPr>
        <w:t xml:space="preserve"> </w:t>
      </w:r>
      <w:r w:rsidR="00403FD9">
        <w:rPr>
          <w:color w:val="000000" w:themeColor="text1"/>
          <w:sz w:val="24"/>
        </w:rPr>
        <w:t xml:space="preserve">Given the range of </w:t>
      </w:r>
      <w:r w:rsidR="001F1C1D">
        <w:rPr>
          <w:color w:val="000000" w:themeColor="text1"/>
          <w:sz w:val="24"/>
        </w:rPr>
        <w:t xml:space="preserve">virtual care types and </w:t>
      </w:r>
      <w:r w:rsidR="001B1412">
        <w:rPr>
          <w:color w:val="000000" w:themeColor="text1"/>
          <w:sz w:val="24"/>
        </w:rPr>
        <w:t>Service Categories</w:t>
      </w:r>
      <w:r w:rsidR="00403FD9">
        <w:rPr>
          <w:color w:val="000000" w:themeColor="text1"/>
          <w:sz w:val="24"/>
        </w:rPr>
        <w:t xml:space="preserve"> that</w:t>
      </w:r>
      <w:r w:rsidR="00705FF5">
        <w:rPr>
          <w:color w:val="000000" w:themeColor="text1"/>
          <w:sz w:val="24"/>
        </w:rPr>
        <w:t xml:space="preserve"> </w:t>
      </w:r>
      <w:r w:rsidR="00452F41">
        <w:rPr>
          <w:color w:val="000000" w:themeColor="text1"/>
          <w:sz w:val="24"/>
        </w:rPr>
        <w:t>are</w:t>
      </w:r>
      <w:r w:rsidR="00705FF5">
        <w:rPr>
          <w:color w:val="000000" w:themeColor="text1"/>
          <w:sz w:val="24"/>
        </w:rPr>
        <w:t xml:space="preserve"> delivered across the 29 grant recipients, the </w:t>
      </w:r>
      <w:r w:rsidR="00774A3C">
        <w:rPr>
          <w:color w:val="000000" w:themeColor="text1"/>
          <w:sz w:val="24"/>
        </w:rPr>
        <w:t>biannual measures</w:t>
      </w:r>
      <w:r w:rsidR="00F06167">
        <w:rPr>
          <w:color w:val="000000" w:themeColor="text1"/>
          <w:sz w:val="24"/>
        </w:rPr>
        <w:t xml:space="preserve"> report template provides grant recipients some flexibility to choose </w:t>
      </w:r>
      <w:r w:rsidR="00BD44FE">
        <w:rPr>
          <w:color w:val="000000" w:themeColor="text1"/>
          <w:sz w:val="24"/>
        </w:rPr>
        <w:t>measure elements to report</w:t>
      </w:r>
      <w:r w:rsidR="00F06167">
        <w:rPr>
          <w:color w:val="000000" w:themeColor="text1"/>
          <w:sz w:val="24"/>
        </w:rPr>
        <w:t xml:space="preserve"> in several domains. </w:t>
      </w:r>
      <w:r w:rsidRPr="2DA825B6" w:rsidR="6E894C72">
        <w:rPr>
          <w:color w:val="000000" w:themeColor="text1"/>
          <w:sz w:val="24"/>
        </w:rPr>
        <w:t xml:space="preserve">The evidence-based </w:t>
      </w:r>
      <w:r w:rsidRPr="2DA825B6" w:rsidR="6083BC67">
        <w:rPr>
          <w:color w:val="000000" w:themeColor="text1"/>
          <w:sz w:val="24"/>
        </w:rPr>
        <w:t xml:space="preserve">measures </w:t>
      </w:r>
      <w:r w:rsidRPr="2DA825B6" w:rsidR="6E894C72">
        <w:rPr>
          <w:color w:val="000000" w:themeColor="text1"/>
          <w:sz w:val="24"/>
        </w:rPr>
        <w:t>span</w:t>
      </w:r>
      <w:r w:rsidR="00157676">
        <w:rPr>
          <w:color w:val="000000" w:themeColor="text1"/>
          <w:sz w:val="24"/>
        </w:rPr>
        <w:t xml:space="preserve"> four</w:t>
      </w:r>
      <w:r w:rsidR="00692898">
        <w:rPr>
          <w:color w:val="000000" w:themeColor="text1"/>
          <w:sz w:val="24"/>
        </w:rPr>
        <w:t xml:space="preserve"> </w:t>
      </w:r>
      <w:r w:rsidRPr="2DA825B6" w:rsidR="7E46B697">
        <w:rPr>
          <w:color w:val="000000" w:themeColor="text1"/>
          <w:sz w:val="24"/>
        </w:rPr>
        <w:t xml:space="preserve">(4) </w:t>
      </w:r>
      <w:r w:rsidRPr="2DA825B6" w:rsidR="6E894C72">
        <w:rPr>
          <w:color w:val="000000" w:themeColor="text1"/>
          <w:sz w:val="24"/>
        </w:rPr>
        <w:t xml:space="preserve">key population health and clinical domain areas </w:t>
      </w:r>
      <w:r w:rsidRPr="2DA825B6" w:rsidR="3EBF85A4">
        <w:rPr>
          <w:color w:val="000000" w:themeColor="text1"/>
          <w:sz w:val="24"/>
        </w:rPr>
        <w:t>including a</w:t>
      </w:r>
      <w:r w:rsidRPr="2DA825B6" w:rsidR="1A8B48F1">
        <w:rPr>
          <w:color w:val="000000" w:themeColor="text1"/>
          <w:sz w:val="24"/>
        </w:rPr>
        <w:t xml:space="preserve">ccess to </w:t>
      </w:r>
      <w:r w:rsidRPr="2DA825B6" w:rsidR="3EBF85A4">
        <w:rPr>
          <w:color w:val="000000" w:themeColor="text1"/>
          <w:sz w:val="24"/>
        </w:rPr>
        <w:t>c</w:t>
      </w:r>
      <w:r w:rsidRPr="2DA825B6" w:rsidR="1A8B48F1">
        <w:rPr>
          <w:color w:val="000000" w:themeColor="text1"/>
          <w:sz w:val="24"/>
        </w:rPr>
        <w:t xml:space="preserve">are and </w:t>
      </w:r>
      <w:r w:rsidRPr="2DA825B6" w:rsidR="3EBF85A4">
        <w:rPr>
          <w:color w:val="000000" w:themeColor="text1"/>
          <w:sz w:val="24"/>
        </w:rPr>
        <w:t>i</w:t>
      </w:r>
      <w:r w:rsidRPr="2DA825B6" w:rsidR="1A8B48F1">
        <w:rPr>
          <w:color w:val="000000" w:themeColor="text1"/>
          <w:sz w:val="24"/>
        </w:rPr>
        <w:t xml:space="preserve">nformation; </w:t>
      </w:r>
      <w:r w:rsidRPr="2DA825B6" w:rsidR="3EBF85A4">
        <w:rPr>
          <w:color w:val="000000" w:themeColor="text1"/>
          <w:sz w:val="24"/>
        </w:rPr>
        <w:t>q</w:t>
      </w:r>
      <w:r w:rsidRPr="2DA825B6" w:rsidR="1A8B48F1">
        <w:rPr>
          <w:color w:val="000000" w:themeColor="text1"/>
          <w:sz w:val="24"/>
        </w:rPr>
        <w:t xml:space="preserve">uality of </w:t>
      </w:r>
      <w:r w:rsidRPr="2DA825B6" w:rsidR="3EBF85A4">
        <w:rPr>
          <w:color w:val="000000" w:themeColor="text1"/>
          <w:sz w:val="24"/>
        </w:rPr>
        <w:t>c</w:t>
      </w:r>
      <w:r w:rsidRPr="2DA825B6" w:rsidR="1A8B48F1">
        <w:rPr>
          <w:color w:val="000000" w:themeColor="text1"/>
          <w:sz w:val="24"/>
        </w:rPr>
        <w:t xml:space="preserve">are and </w:t>
      </w:r>
      <w:r w:rsidRPr="2DA825B6" w:rsidR="3EBF85A4">
        <w:rPr>
          <w:color w:val="000000" w:themeColor="text1"/>
          <w:sz w:val="24"/>
        </w:rPr>
        <w:t>o</w:t>
      </w:r>
      <w:r w:rsidRPr="2DA825B6" w:rsidR="1A8B48F1">
        <w:rPr>
          <w:color w:val="000000" w:themeColor="text1"/>
          <w:sz w:val="24"/>
        </w:rPr>
        <w:t xml:space="preserve">utcomes; </w:t>
      </w:r>
      <w:r w:rsidRPr="2DA825B6" w:rsidR="3EBF85A4">
        <w:rPr>
          <w:color w:val="000000" w:themeColor="text1"/>
          <w:sz w:val="24"/>
        </w:rPr>
        <w:t>p</w:t>
      </w:r>
      <w:r w:rsidRPr="2DA825B6" w:rsidR="07146848">
        <w:rPr>
          <w:color w:val="000000" w:themeColor="text1"/>
          <w:sz w:val="24"/>
        </w:rPr>
        <w:t xml:space="preserve">atient </w:t>
      </w:r>
      <w:r w:rsidRPr="2DA825B6" w:rsidR="3EBF85A4">
        <w:rPr>
          <w:color w:val="000000" w:themeColor="text1"/>
          <w:sz w:val="24"/>
        </w:rPr>
        <w:t>e</w:t>
      </w:r>
      <w:r w:rsidRPr="2DA825B6" w:rsidR="07146848">
        <w:rPr>
          <w:color w:val="000000" w:themeColor="text1"/>
          <w:sz w:val="24"/>
        </w:rPr>
        <w:t xml:space="preserve">xperience of </w:t>
      </w:r>
      <w:r w:rsidRPr="2DA825B6" w:rsidR="3EBF85A4">
        <w:rPr>
          <w:color w:val="000000" w:themeColor="text1"/>
          <w:sz w:val="24"/>
        </w:rPr>
        <w:t>c</w:t>
      </w:r>
      <w:r w:rsidRPr="2DA825B6" w:rsidR="07146848">
        <w:rPr>
          <w:color w:val="000000" w:themeColor="text1"/>
          <w:sz w:val="24"/>
        </w:rPr>
        <w:t xml:space="preserve">are; </w:t>
      </w:r>
      <w:r w:rsidRPr="2DA825B6" w:rsidR="6853F84E">
        <w:rPr>
          <w:color w:val="000000" w:themeColor="text1"/>
          <w:sz w:val="24"/>
        </w:rPr>
        <w:t>and</w:t>
      </w:r>
      <w:r w:rsidR="00034465">
        <w:rPr>
          <w:color w:val="000000" w:themeColor="text1"/>
          <w:sz w:val="24"/>
        </w:rPr>
        <w:t xml:space="preserve"> promoting health equity.</w:t>
      </w:r>
      <w:r w:rsidRPr="2DA825B6" w:rsidR="6853F84E">
        <w:rPr>
          <w:color w:val="000000" w:themeColor="text1"/>
          <w:sz w:val="24"/>
        </w:rPr>
        <w:t xml:space="preserve"> </w:t>
      </w:r>
      <w:r w:rsidR="00034465">
        <w:rPr>
          <w:color w:val="000000" w:themeColor="text1"/>
          <w:sz w:val="24"/>
        </w:rPr>
        <w:t xml:space="preserve"> </w:t>
      </w:r>
    </w:p>
    <w:p w:rsidR="00577FDF" w:rsidP="006F5020" w14:paraId="66F85D19" w14:textId="77777777">
      <w:pPr>
        <w:ind w:left="360"/>
        <w:rPr>
          <w:sz w:val="24"/>
        </w:rPr>
      </w:pPr>
    </w:p>
    <w:p w:rsidR="00FA6F76" w:rsidRPr="00577FDF" w:rsidP="00577FDF" w14:paraId="7F7A4E4C" w14:textId="77777777">
      <w:pPr>
        <w:widowControl/>
        <w:tabs>
          <w:tab w:val="num" w:pos="1440"/>
        </w:tabs>
        <w:autoSpaceDE/>
        <w:autoSpaceDN/>
        <w:adjustRightInd/>
        <w:ind w:left="1800"/>
        <w:rPr>
          <w:sz w:val="24"/>
        </w:rPr>
      </w:pPr>
    </w:p>
    <w:p w:rsidR="009B3794" w:rsidRPr="00577FDF" w:rsidP="00577FDF" w14:paraId="41A92992" w14:textId="3757353C">
      <w:pPr>
        <w:numPr>
          <w:ilvl w:val="0"/>
          <w:numId w:val="2"/>
        </w:numPr>
        <w:tabs>
          <w:tab w:val="num" w:pos="360"/>
          <w:tab w:val="clear" w:pos="1080"/>
        </w:tabs>
        <w:ind w:left="360"/>
        <w:rPr>
          <w:sz w:val="24"/>
        </w:rPr>
      </w:pPr>
      <w:r w:rsidRPr="00577FDF">
        <w:rPr>
          <w:b/>
          <w:sz w:val="24"/>
          <w:u w:val="single"/>
        </w:rPr>
        <w:t>Use of Improved Information Technology and Burden Reduction</w:t>
      </w:r>
    </w:p>
    <w:p w:rsidR="008F4674" w:rsidRPr="00577FDF" w:rsidP="00577FDF" w14:paraId="3C61C772" w14:textId="77777777">
      <w:pPr>
        <w:ind w:left="360"/>
        <w:rPr>
          <w:sz w:val="24"/>
        </w:rPr>
      </w:pPr>
    </w:p>
    <w:p w:rsidR="009B3794" w:rsidP="2DA825B6" w14:paraId="41A92996" w14:textId="0437ED12">
      <w:pPr>
        <w:widowControl/>
        <w:ind w:left="360"/>
        <w:rPr>
          <w:sz w:val="24"/>
        </w:rPr>
      </w:pPr>
      <w:r w:rsidRPr="2DA825B6">
        <w:rPr>
          <w:sz w:val="24"/>
        </w:rPr>
        <w:t>OVC grant recipients will enter data for t</w:t>
      </w:r>
      <w:r w:rsidRPr="2DA825B6" w:rsidR="008F4674">
        <w:rPr>
          <w:sz w:val="24"/>
        </w:rPr>
        <w:t xml:space="preserve">he </w:t>
      </w:r>
      <w:r w:rsidRPr="2DA825B6" w:rsidR="008F4674">
        <w:rPr>
          <w:sz w:val="24"/>
        </w:rPr>
        <w:t>monthly</w:t>
      </w:r>
      <w:r w:rsidR="00CC1244">
        <w:rPr>
          <w:sz w:val="24"/>
        </w:rPr>
        <w:t xml:space="preserve"> progress report</w:t>
      </w:r>
      <w:r w:rsidRPr="2DA825B6" w:rsidR="008F4674">
        <w:rPr>
          <w:sz w:val="24"/>
        </w:rPr>
        <w:t xml:space="preserve"> and </w:t>
      </w:r>
      <w:r w:rsidR="00774A3C">
        <w:rPr>
          <w:sz w:val="24"/>
        </w:rPr>
        <w:t>biannual measures</w:t>
      </w:r>
      <w:r w:rsidRPr="2DA825B6" w:rsidR="008F4674">
        <w:rPr>
          <w:sz w:val="24"/>
        </w:rPr>
        <w:t xml:space="preserve"> report</w:t>
      </w:r>
      <w:r w:rsidRPr="2DA825B6">
        <w:rPr>
          <w:sz w:val="24"/>
        </w:rPr>
        <w:t xml:space="preserve"> </w:t>
      </w:r>
      <w:r w:rsidRPr="2DA825B6" w:rsidR="00420055">
        <w:rPr>
          <w:sz w:val="24"/>
        </w:rPr>
        <w:t xml:space="preserve">into </w:t>
      </w:r>
      <w:r w:rsidRPr="2DA825B6" w:rsidR="00420055">
        <w:rPr>
          <w:sz w:val="24"/>
        </w:rPr>
        <w:t>e</w:t>
      </w:r>
      <w:r w:rsidRPr="2DA825B6" w:rsidR="00420055">
        <w:rPr>
          <w:sz w:val="24"/>
        </w:rPr>
        <w:t xml:space="preserve">xcel </w:t>
      </w:r>
      <w:r w:rsidRPr="2DA825B6">
        <w:rPr>
          <w:sz w:val="24"/>
        </w:rPr>
        <w:t>templates</w:t>
      </w:r>
      <w:r w:rsidRPr="2DA825B6" w:rsidR="000A679B">
        <w:rPr>
          <w:sz w:val="24"/>
        </w:rPr>
        <w:t xml:space="preserve"> provided by HRSA</w:t>
      </w:r>
      <w:r w:rsidRPr="2DA825B6">
        <w:rPr>
          <w:sz w:val="24"/>
        </w:rPr>
        <w:t xml:space="preserve">, and then upload the </w:t>
      </w:r>
      <w:r w:rsidRPr="2DA825B6" w:rsidR="008F6F49">
        <w:rPr>
          <w:sz w:val="24"/>
        </w:rPr>
        <w:t>populated excel templates</w:t>
      </w:r>
      <w:r w:rsidRPr="2DA825B6">
        <w:rPr>
          <w:sz w:val="24"/>
        </w:rPr>
        <w:t xml:space="preserve"> into </w:t>
      </w:r>
      <w:r w:rsidRPr="2DA825B6" w:rsidR="00256A40">
        <w:rPr>
          <w:sz w:val="24"/>
        </w:rPr>
        <w:t xml:space="preserve">the </w:t>
      </w:r>
      <w:r w:rsidRPr="2DA825B6" w:rsidR="000A5C68">
        <w:rPr>
          <w:sz w:val="24"/>
        </w:rPr>
        <w:t xml:space="preserve">Electronic </w:t>
      </w:r>
      <w:r w:rsidRPr="2DA825B6" w:rsidR="00256A40">
        <w:rPr>
          <w:sz w:val="24"/>
        </w:rPr>
        <w:t>Handbook</w:t>
      </w:r>
      <w:r w:rsidRPr="2DA825B6" w:rsidR="000A5C68">
        <w:rPr>
          <w:sz w:val="24"/>
        </w:rPr>
        <w:t xml:space="preserve"> (EHB)</w:t>
      </w:r>
      <w:r w:rsidRPr="2DA825B6" w:rsidR="006B47BC">
        <w:rPr>
          <w:sz w:val="24"/>
        </w:rPr>
        <w:t>,</w:t>
      </w:r>
      <w:r w:rsidRPr="2DA825B6" w:rsidR="000A5C68">
        <w:rPr>
          <w:sz w:val="24"/>
        </w:rPr>
        <w:t xml:space="preserve"> </w:t>
      </w:r>
      <w:r w:rsidRPr="2DA825B6" w:rsidR="006B47BC">
        <w:rPr>
          <w:sz w:val="24"/>
        </w:rPr>
        <w:t>t</w:t>
      </w:r>
      <w:r w:rsidRPr="2DA825B6" w:rsidR="000A5C68">
        <w:rPr>
          <w:sz w:val="24"/>
        </w:rPr>
        <w:t xml:space="preserve">he </w:t>
      </w:r>
      <w:r w:rsidRPr="2DA825B6" w:rsidR="00256A40">
        <w:rPr>
          <w:sz w:val="24"/>
        </w:rPr>
        <w:t xml:space="preserve">grants and program management system used by </w:t>
      </w:r>
      <w:r w:rsidRPr="2DA825B6" w:rsidR="000A5C68">
        <w:rPr>
          <w:sz w:val="24"/>
        </w:rPr>
        <w:t xml:space="preserve">HRSA </w:t>
      </w:r>
      <w:r w:rsidRPr="2DA825B6" w:rsidR="00256A40">
        <w:rPr>
          <w:sz w:val="24"/>
        </w:rPr>
        <w:t>and its</w:t>
      </w:r>
      <w:r w:rsidRPr="2DA825B6" w:rsidR="00C920B6">
        <w:rPr>
          <w:sz w:val="24"/>
        </w:rPr>
        <w:t xml:space="preserve"> </w:t>
      </w:r>
      <w:r w:rsidRPr="2DA825B6" w:rsidR="00F41341">
        <w:rPr>
          <w:sz w:val="24"/>
        </w:rPr>
        <w:t xml:space="preserve">grant </w:t>
      </w:r>
      <w:r w:rsidRPr="2DA825B6" w:rsidR="00C920B6">
        <w:rPr>
          <w:sz w:val="24"/>
        </w:rPr>
        <w:t>recipients</w:t>
      </w:r>
      <w:r w:rsidRPr="2DA825B6" w:rsidR="00256A40">
        <w:rPr>
          <w:sz w:val="24"/>
        </w:rPr>
        <w:t xml:space="preserve">. </w:t>
      </w:r>
    </w:p>
    <w:p w:rsidR="00D473C1" w:rsidP="2DA825B6" w14:paraId="24F687BF" w14:textId="77777777">
      <w:pPr>
        <w:widowControl/>
        <w:ind w:left="360"/>
        <w:rPr>
          <w:sz w:val="24"/>
        </w:rPr>
      </w:pPr>
    </w:p>
    <w:p w:rsidR="00D473C1" w:rsidP="2DA825B6" w14:paraId="22E0078F" w14:textId="5CD3628C">
      <w:pPr>
        <w:widowControl/>
        <w:ind w:left="360"/>
        <w:rPr>
          <w:sz w:val="24"/>
        </w:rPr>
      </w:pPr>
      <w:r>
        <w:rPr>
          <w:sz w:val="24"/>
        </w:rPr>
        <w:t xml:space="preserve">The </w:t>
      </w:r>
      <w:r w:rsidR="00FF0963">
        <w:rPr>
          <w:sz w:val="24"/>
        </w:rPr>
        <w:t xml:space="preserve">quality </w:t>
      </w:r>
      <w:r w:rsidR="001202AF">
        <w:rPr>
          <w:sz w:val="24"/>
        </w:rPr>
        <w:t>of c</w:t>
      </w:r>
      <w:r w:rsidR="00FF0963">
        <w:rPr>
          <w:sz w:val="24"/>
        </w:rPr>
        <w:t>are</w:t>
      </w:r>
      <w:r w:rsidR="00286106">
        <w:rPr>
          <w:sz w:val="24"/>
        </w:rPr>
        <w:t xml:space="preserve"> </w:t>
      </w:r>
      <w:r w:rsidR="00FF0963">
        <w:rPr>
          <w:sz w:val="24"/>
        </w:rPr>
        <w:t xml:space="preserve">and outcomes measures in the </w:t>
      </w:r>
      <w:r w:rsidR="00774A3C">
        <w:rPr>
          <w:sz w:val="24"/>
        </w:rPr>
        <w:t>biannual measures</w:t>
      </w:r>
      <w:r w:rsidR="00FF0963">
        <w:rPr>
          <w:sz w:val="24"/>
        </w:rPr>
        <w:t xml:space="preserve"> reports </w:t>
      </w:r>
      <w:r w:rsidR="00752EDA">
        <w:rPr>
          <w:sz w:val="24"/>
        </w:rPr>
        <w:t>are</w:t>
      </w:r>
      <w:r>
        <w:rPr>
          <w:sz w:val="24"/>
        </w:rPr>
        <w:t xml:space="preserve"> aligned with CMS</w:t>
      </w:r>
      <w:r w:rsidR="00752EDA">
        <w:rPr>
          <w:sz w:val="24"/>
        </w:rPr>
        <w:t xml:space="preserve"> electronic </w:t>
      </w:r>
      <w:r>
        <w:rPr>
          <w:sz w:val="24"/>
        </w:rPr>
        <w:t>clinical</w:t>
      </w:r>
      <w:r w:rsidR="00752EDA">
        <w:rPr>
          <w:sz w:val="24"/>
        </w:rPr>
        <w:t xml:space="preserve"> quality measures </w:t>
      </w:r>
      <w:r w:rsidR="00903A7D">
        <w:rPr>
          <w:sz w:val="24"/>
        </w:rPr>
        <w:t>(</w:t>
      </w:r>
      <w:r w:rsidR="00903A7D">
        <w:rPr>
          <w:sz w:val="24"/>
        </w:rPr>
        <w:t>eCQMs</w:t>
      </w:r>
      <w:r w:rsidR="00903A7D">
        <w:rPr>
          <w:sz w:val="24"/>
        </w:rPr>
        <w:t xml:space="preserve">) </w:t>
      </w:r>
      <w:r w:rsidR="00353C12">
        <w:rPr>
          <w:sz w:val="24"/>
        </w:rPr>
        <w:t>already built into</w:t>
      </w:r>
      <w:r w:rsidR="00752EDA">
        <w:rPr>
          <w:sz w:val="24"/>
        </w:rPr>
        <w:t xml:space="preserve"> Electronic Health Records (EHRs)</w:t>
      </w:r>
      <w:r w:rsidR="00962925">
        <w:rPr>
          <w:sz w:val="24"/>
        </w:rPr>
        <w:t>, with additional stratification not included in the original measure specifications</w:t>
      </w:r>
      <w:r w:rsidR="00752EDA">
        <w:rPr>
          <w:sz w:val="24"/>
        </w:rPr>
        <w:t>.</w:t>
      </w:r>
      <w:r w:rsidR="00850019">
        <w:rPr>
          <w:sz w:val="24"/>
        </w:rPr>
        <w:t xml:space="preserve"> Given that nearly all health centers use EHRs, the use of </w:t>
      </w:r>
      <w:r w:rsidR="00850019">
        <w:rPr>
          <w:sz w:val="24"/>
        </w:rPr>
        <w:t>eCQMs</w:t>
      </w:r>
      <w:r w:rsidR="00850019">
        <w:rPr>
          <w:sz w:val="24"/>
        </w:rPr>
        <w:t xml:space="preserve"> </w:t>
      </w:r>
      <w:r w:rsidR="00616FE4">
        <w:rPr>
          <w:sz w:val="24"/>
        </w:rPr>
        <w:t>will reduce reporting burden</w:t>
      </w:r>
      <w:r w:rsidR="002A6CAE">
        <w:rPr>
          <w:sz w:val="24"/>
        </w:rPr>
        <w:t>.</w:t>
      </w:r>
      <w:r w:rsidR="00C33237">
        <w:rPr>
          <w:sz w:val="24"/>
        </w:rPr>
        <w:t xml:space="preserve"> </w:t>
      </w:r>
      <w:r w:rsidR="002A6CAE">
        <w:rPr>
          <w:sz w:val="24"/>
        </w:rPr>
        <w:t xml:space="preserve"> </w:t>
      </w:r>
      <w:r w:rsidRPr="0014135A" w:rsidR="00F966B4">
        <w:rPr>
          <w:sz w:val="24"/>
        </w:rPr>
        <w:t xml:space="preserve">In </w:t>
      </w:r>
      <w:r w:rsidRPr="0014135A" w:rsidR="00537DE8">
        <w:rPr>
          <w:sz w:val="24"/>
        </w:rPr>
        <w:t xml:space="preserve">addition, reporting burden will be reduced because </w:t>
      </w:r>
      <w:r w:rsidR="00A95FF0">
        <w:rPr>
          <w:sz w:val="24"/>
        </w:rPr>
        <w:t>the majority of</w:t>
      </w:r>
      <w:r w:rsidRPr="0014135A" w:rsidR="009B5CC4">
        <w:rPr>
          <w:sz w:val="24"/>
        </w:rPr>
        <w:t xml:space="preserve"> the </w:t>
      </w:r>
      <w:r w:rsidRPr="0014135A" w:rsidR="004234F5">
        <w:rPr>
          <w:sz w:val="24"/>
        </w:rPr>
        <w:t xml:space="preserve">OVC </w:t>
      </w:r>
      <w:r w:rsidRPr="0014135A" w:rsidR="009B5CC4">
        <w:rPr>
          <w:sz w:val="24"/>
        </w:rPr>
        <w:t>quality</w:t>
      </w:r>
      <w:r w:rsidRPr="0014135A" w:rsidR="00F966B4">
        <w:rPr>
          <w:sz w:val="24"/>
        </w:rPr>
        <w:t xml:space="preserve"> of care and outcomes measures </w:t>
      </w:r>
      <w:r w:rsidRPr="0014135A" w:rsidR="00A63569">
        <w:rPr>
          <w:sz w:val="24"/>
        </w:rPr>
        <w:t xml:space="preserve">are aligned </w:t>
      </w:r>
      <w:r w:rsidRPr="0014135A" w:rsidR="00F966B4">
        <w:rPr>
          <w:sz w:val="24"/>
        </w:rPr>
        <w:t>with</w:t>
      </w:r>
      <w:r w:rsidRPr="0014135A" w:rsidR="009B5CC4">
        <w:rPr>
          <w:sz w:val="24"/>
        </w:rPr>
        <w:t xml:space="preserve"> </w:t>
      </w:r>
      <w:r w:rsidRPr="0014135A" w:rsidR="00131C7D">
        <w:rPr>
          <w:sz w:val="24"/>
        </w:rPr>
        <w:t xml:space="preserve">measures reported in UDS, </w:t>
      </w:r>
      <w:r w:rsidRPr="0014135A" w:rsidR="004234F5">
        <w:rPr>
          <w:sz w:val="24"/>
        </w:rPr>
        <w:t>albeit with</w:t>
      </w:r>
      <w:r w:rsidRPr="0014135A" w:rsidR="009E5C7B">
        <w:rPr>
          <w:sz w:val="24"/>
        </w:rPr>
        <w:t xml:space="preserve"> </w:t>
      </w:r>
      <w:r w:rsidRPr="0014135A" w:rsidR="0076740E">
        <w:rPr>
          <w:sz w:val="24"/>
        </w:rPr>
        <w:t xml:space="preserve">additional stratification not included in the </w:t>
      </w:r>
      <w:r w:rsidRPr="0014135A" w:rsidR="0098376B">
        <w:rPr>
          <w:sz w:val="24"/>
        </w:rPr>
        <w:t xml:space="preserve">original </w:t>
      </w:r>
      <w:r w:rsidRPr="0014135A" w:rsidR="009E5C7B">
        <w:rPr>
          <w:sz w:val="24"/>
        </w:rPr>
        <w:t>UDS measure specifications</w:t>
      </w:r>
      <w:r w:rsidRPr="00A95FF0" w:rsidR="009E5C7B">
        <w:rPr>
          <w:sz w:val="24"/>
        </w:rPr>
        <w:t>.</w:t>
      </w:r>
    </w:p>
    <w:p w:rsidR="00577FDF" w:rsidRPr="00577FDF" w:rsidP="00577FDF" w14:paraId="57B24CE3" w14:textId="0A29213D">
      <w:pPr>
        <w:widowControl/>
        <w:ind w:left="360"/>
        <w:rPr>
          <w:sz w:val="24"/>
        </w:rPr>
      </w:pPr>
    </w:p>
    <w:p w:rsidR="009B3794" w:rsidRPr="00577FDF" w:rsidP="2DA825B6" w14:paraId="41A92997" w14:textId="5C633F47">
      <w:pPr>
        <w:numPr>
          <w:ilvl w:val="0"/>
          <w:numId w:val="2"/>
        </w:numPr>
        <w:tabs>
          <w:tab w:val="num" w:pos="360"/>
          <w:tab w:val="clear" w:pos="1080"/>
        </w:tabs>
        <w:ind w:left="360"/>
        <w:rPr>
          <w:b/>
          <w:bCs/>
          <w:sz w:val="24"/>
        </w:rPr>
      </w:pPr>
      <w:r w:rsidRPr="2DA825B6">
        <w:rPr>
          <w:b/>
          <w:bCs/>
          <w:sz w:val="24"/>
          <w:u w:val="single"/>
        </w:rPr>
        <w:t>Efforts to</w:t>
      </w:r>
      <w:r w:rsidRPr="2DA825B6" w:rsidR="59B01065">
        <w:rPr>
          <w:b/>
          <w:bCs/>
          <w:sz w:val="24"/>
          <w:u w:val="single"/>
        </w:rPr>
        <w:t xml:space="preserve"> Identify Duplication and Use of </w:t>
      </w:r>
      <w:r w:rsidRPr="3DAEE6C3" w:rsidR="59B01065">
        <w:rPr>
          <w:b/>
          <w:bCs/>
          <w:sz w:val="24"/>
          <w:u w:val="single"/>
        </w:rPr>
        <w:t>Similar</w:t>
      </w:r>
      <w:r w:rsidRPr="2DA825B6" w:rsidR="59B01065">
        <w:rPr>
          <w:b/>
          <w:bCs/>
          <w:sz w:val="24"/>
          <w:u w:val="single"/>
        </w:rPr>
        <w:t xml:space="preserve"> Information</w:t>
      </w:r>
    </w:p>
    <w:p w:rsidR="00577FDF" w:rsidP="00577FDF" w14:paraId="2001FF31" w14:textId="77777777">
      <w:pPr>
        <w:ind w:left="360"/>
        <w:rPr>
          <w:sz w:val="24"/>
        </w:rPr>
      </w:pPr>
    </w:p>
    <w:p w:rsidR="00FB3F32" w:rsidP="00577FDF" w14:paraId="302E32CC" w14:textId="54C1421A">
      <w:pPr>
        <w:ind w:left="360"/>
        <w:rPr>
          <w:sz w:val="24"/>
        </w:rPr>
      </w:pPr>
      <w:r w:rsidRPr="00577FDF">
        <w:rPr>
          <w:sz w:val="24"/>
        </w:rPr>
        <w:t xml:space="preserve">There is no other </w:t>
      </w:r>
      <w:r w:rsidR="000B5812">
        <w:rPr>
          <w:sz w:val="24"/>
        </w:rPr>
        <w:t xml:space="preserve">available </w:t>
      </w:r>
      <w:r w:rsidRPr="00577FDF">
        <w:rPr>
          <w:sz w:val="24"/>
        </w:rPr>
        <w:t xml:space="preserve">data source </w:t>
      </w:r>
      <w:r w:rsidR="004866F1">
        <w:rPr>
          <w:sz w:val="24"/>
        </w:rPr>
        <w:t xml:space="preserve">for the Health Center Program </w:t>
      </w:r>
      <w:r w:rsidR="00955815">
        <w:rPr>
          <w:sz w:val="24"/>
        </w:rPr>
        <w:t xml:space="preserve">that tracks the extent of </w:t>
      </w:r>
      <w:r w:rsidR="00CA2ECF">
        <w:rPr>
          <w:sz w:val="24"/>
        </w:rPr>
        <w:t xml:space="preserve">implementation of a wide range of </w:t>
      </w:r>
      <w:r w:rsidR="000B5812">
        <w:rPr>
          <w:sz w:val="24"/>
        </w:rPr>
        <w:t>virtual care</w:t>
      </w:r>
      <w:r w:rsidR="00CA2ECF">
        <w:rPr>
          <w:sz w:val="24"/>
        </w:rPr>
        <w:t xml:space="preserve"> approaches and </w:t>
      </w:r>
      <w:r w:rsidR="00F70ABC">
        <w:rPr>
          <w:sz w:val="24"/>
        </w:rPr>
        <w:t>virtual care’s</w:t>
      </w:r>
      <w:r w:rsidR="00144EB2">
        <w:rPr>
          <w:sz w:val="24"/>
        </w:rPr>
        <w:t xml:space="preserve"> </w:t>
      </w:r>
      <w:r w:rsidR="00BF1575">
        <w:rPr>
          <w:sz w:val="24"/>
        </w:rPr>
        <w:t>contribution</w:t>
      </w:r>
      <w:r w:rsidR="007E2456">
        <w:rPr>
          <w:sz w:val="24"/>
        </w:rPr>
        <w:t xml:space="preserve"> </w:t>
      </w:r>
      <w:r w:rsidR="00691FDA">
        <w:rPr>
          <w:sz w:val="24"/>
        </w:rPr>
        <w:t xml:space="preserve">to </w:t>
      </w:r>
      <w:r w:rsidRPr="390943E6" w:rsidR="00CA2ECF">
        <w:rPr>
          <w:sz w:val="24"/>
        </w:rPr>
        <w:t>patie</w:t>
      </w:r>
      <w:r w:rsidRPr="390943E6" w:rsidR="00F86C10">
        <w:rPr>
          <w:sz w:val="24"/>
        </w:rPr>
        <w:t>nts’</w:t>
      </w:r>
      <w:r w:rsidR="00691FDA">
        <w:rPr>
          <w:sz w:val="24"/>
        </w:rPr>
        <w:t xml:space="preserve"> care</w:t>
      </w:r>
      <w:r w:rsidR="00BD735A">
        <w:rPr>
          <w:sz w:val="24"/>
        </w:rPr>
        <w:t>.</w:t>
      </w:r>
      <w:r w:rsidRPr="00577FDF" w:rsidR="00340829">
        <w:rPr>
          <w:sz w:val="24"/>
        </w:rPr>
        <w:t xml:space="preserve"> </w:t>
      </w:r>
    </w:p>
    <w:p w:rsidR="00FB3F32" w:rsidP="00577FDF" w14:paraId="08719040" w14:textId="77777777">
      <w:pPr>
        <w:ind w:left="360"/>
        <w:rPr>
          <w:sz w:val="24"/>
        </w:rPr>
      </w:pPr>
    </w:p>
    <w:p w:rsidR="008436DD" w:rsidP="00C8489D" w14:paraId="574E3937" w14:textId="70965B0A">
      <w:pPr>
        <w:ind w:left="360"/>
        <w:rPr>
          <w:sz w:val="24"/>
        </w:rPr>
      </w:pPr>
      <w:r w:rsidRPr="2DA825B6">
        <w:rPr>
          <w:sz w:val="24"/>
        </w:rPr>
        <w:t xml:space="preserve">The OVC </w:t>
      </w:r>
      <w:r w:rsidRPr="3DAEE6C3">
        <w:rPr>
          <w:sz w:val="24"/>
        </w:rPr>
        <w:t>grant</w:t>
      </w:r>
      <w:r w:rsidRPr="2DA825B6">
        <w:rPr>
          <w:sz w:val="24"/>
        </w:rPr>
        <w:t xml:space="preserve"> recipients, like all </w:t>
      </w:r>
      <w:r w:rsidR="006F492E">
        <w:rPr>
          <w:sz w:val="24"/>
        </w:rPr>
        <w:t xml:space="preserve">HRSA-funded </w:t>
      </w:r>
      <w:r w:rsidRPr="2DA825B6">
        <w:rPr>
          <w:sz w:val="24"/>
        </w:rPr>
        <w:t>health centers, are required to submit annual performance measures</w:t>
      </w:r>
      <w:r w:rsidRPr="2DA825B6">
        <w:rPr>
          <w:sz w:val="24"/>
        </w:rPr>
        <w:t xml:space="preserve"> </w:t>
      </w:r>
      <w:r w:rsidRPr="2DA825B6">
        <w:rPr>
          <w:sz w:val="24"/>
        </w:rPr>
        <w:t xml:space="preserve">via </w:t>
      </w:r>
      <w:r w:rsidRPr="71A6A493">
        <w:rPr>
          <w:sz w:val="24"/>
        </w:rPr>
        <w:t>UDS</w:t>
      </w:r>
      <w:r w:rsidR="00C8489D">
        <w:rPr>
          <w:sz w:val="24"/>
        </w:rPr>
        <w:t xml:space="preserve">. </w:t>
      </w:r>
      <w:r w:rsidRPr="2DA825B6" w:rsidR="00884C74">
        <w:rPr>
          <w:sz w:val="24"/>
        </w:rPr>
        <w:t xml:space="preserve">The </w:t>
      </w:r>
      <w:r w:rsidR="00884C74">
        <w:rPr>
          <w:sz w:val="24"/>
        </w:rPr>
        <w:t>OVC grant</w:t>
      </w:r>
      <w:r w:rsidRPr="7104BD48" w:rsidR="00884C74">
        <w:rPr>
          <w:sz w:val="24"/>
        </w:rPr>
        <w:t xml:space="preserve"> recipients’</w:t>
      </w:r>
      <w:r w:rsidR="00884C74">
        <w:rPr>
          <w:sz w:val="24"/>
        </w:rPr>
        <w:t xml:space="preserve"> </w:t>
      </w:r>
      <w:r w:rsidRPr="2DA825B6" w:rsidR="00884C74">
        <w:rPr>
          <w:sz w:val="24"/>
        </w:rPr>
        <w:t xml:space="preserve">monthly </w:t>
      </w:r>
      <w:r w:rsidR="00CC1244">
        <w:rPr>
          <w:sz w:val="24"/>
        </w:rPr>
        <w:t xml:space="preserve">progress </w:t>
      </w:r>
      <w:r w:rsidRPr="2DA825B6" w:rsidR="00884C74">
        <w:rPr>
          <w:sz w:val="24"/>
        </w:rPr>
        <w:t xml:space="preserve">and </w:t>
      </w:r>
      <w:r w:rsidR="00774A3C">
        <w:rPr>
          <w:sz w:val="24"/>
        </w:rPr>
        <w:t>biannual measures</w:t>
      </w:r>
      <w:r w:rsidRPr="2DA825B6" w:rsidR="00884C74">
        <w:rPr>
          <w:sz w:val="24"/>
        </w:rPr>
        <w:t xml:space="preserve"> report</w:t>
      </w:r>
      <w:r w:rsidR="004F16B6">
        <w:rPr>
          <w:sz w:val="24"/>
        </w:rPr>
        <w:t>s</w:t>
      </w:r>
      <w:r w:rsidR="004F16B6">
        <w:rPr>
          <w:sz w:val="24"/>
        </w:rPr>
        <w:t xml:space="preserve"> </w:t>
      </w:r>
      <w:r w:rsidR="0047335E">
        <w:rPr>
          <w:sz w:val="24"/>
        </w:rPr>
        <w:t xml:space="preserve">will collect more frequent and detailed data on </w:t>
      </w:r>
      <w:r w:rsidR="005302A9">
        <w:rPr>
          <w:sz w:val="24"/>
        </w:rPr>
        <w:t>types of virtual care services</w:t>
      </w:r>
      <w:r w:rsidR="0047335E">
        <w:rPr>
          <w:sz w:val="24"/>
        </w:rPr>
        <w:t xml:space="preserve"> than UDS. </w:t>
      </w:r>
      <w:r w:rsidR="000D19F9">
        <w:rPr>
          <w:sz w:val="24"/>
        </w:rPr>
        <w:t xml:space="preserve">For example, </w:t>
      </w:r>
      <w:r w:rsidR="00652B27">
        <w:rPr>
          <w:sz w:val="24"/>
        </w:rPr>
        <w:t>the</w:t>
      </w:r>
      <w:r w:rsidR="0009073A">
        <w:rPr>
          <w:sz w:val="24"/>
        </w:rPr>
        <w:t xml:space="preserve"> </w:t>
      </w:r>
      <w:r w:rsidR="0009073A">
        <w:rPr>
          <w:sz w:val="24"/>
        </w:rPr>
        <w:t>monthly progress reports</w:t>
      </w:r>
      <w:r w:rsidR="0009073A">
        <w:rPr>
          <w:sz w:val="24"/>
        </w:rPr>
        <w:t xml:space="preserve"> </w:t>
      </w:r>
      <w:r w:rsidR="009205B9">
        <w:rPr>
          <w:sz w:val="24"/>
        </w:rPr>
        <w:t>will</w:t>
      </w:r>
      <w:r w:rsidR="002B0DB7">
        <w:rPr>
          <w:sz w:val="24"/>
        </w:rPr>
        <w:t xml:space="preserve"> </w:t>
      </w:r>
      <w:r w:rsidR="009205B9">
        <w:rPr>
          <w:sz w:val="24"/>
        </w:rPr>
        <w:t>collect</w:t>
      </w:r>
      <w:r w:rsidR="009205B9">
        <w:rPr>
          <w:sz w:val="24"/>
        </w:rPr>
        <w:t xml:space="preserve"> </w:t>
      </w:r>
      <w:r w:rsidR="00652B27">
        <w:rPr>
          <w:sz w:val="24"/>
        </w:rPr>
        <w:t>information</w:t>
      </w:r>
      <w:r w:rsidR="002B252F">
        <w:rPr>
          <w:sz w:val="24"/>
        </w:rPr>
        <w:t xml:space="preserve"> on virtual care </w:t>
      </w:r>
      <w:r w:rsidR="00EF65A2">
        <w:rPr>
          <w:sz w:val="24"/>
        </w:rPr>
        <w:t xml:space="preserve">modalities </w:t>
      </w:r>
      <w:r w:rsidR="00E31454">
        <w:rPr>
          <w:sz w:val="24"/>
        </w:rPr>
        <w:t>offered,</w:t>
      </w:r>
      <w:r w:rsidR="003268F1">
        <w:rPr>
          <w:sz w:val="24"/>
        </w:rPr>
        <w:t xml:space="preserve"> </w:t>
      </w:r>
      <w:r w:rsidR="00E31454">
        <w:rPr>
          <w:sz w:val="24"/>
        </w:rPr>
        <w:t>including s</w:t>
      </w:r>
      <w:r w:rsidRPr="00994F8F" w:rsidR="00E31454">
        <w:rPr>
          <w:sz w:val="24"/>
        </w:rPr>
        <w:t>ynchronous/</w:t>
      </w:r>
      <w:r w:rsidR="00E31454">
        <w:rPr>
          <w:sz w:val="24"/>
        </w:rPr>
        <w:t>l</w:t>
      </w:r>
      <w:r w:rsidRPr="00994F8F" w:rsidR="00E31454">
        <w:rPr>
          <w:sz w:val="24"/>
        </w:rPr>
        <w:t xml:space="preserve">ive audio-only, </w:t>
      </w:r>
      <w:r w:rsidR="00E31454">
        <w:rPr>
          <w:sz w:val="24"/>
        </w:rPr>
        <w:t>s</w:t>
      </w:r>
      <w:r w:rsidRPr="00994F8F" w:rsidR="00E31454">
        <w:rPr>
          <w:sz w:val="24"/>
        </w:rPr>
        <w:t xml:space="preserve">ynchronous/live video, </w:t>
      </w:r>
      <w:r w:rsidR="00E31454">
        <w:rPr>
          <w:sz w:val="24"/>
        </w:rPr>
        <w:t>a</w:t>
      </w:r>
      <w:r w:rsidRPr="00994F8F" w:rsidR="00E31454">
        <w:rPr>
          <w:sz w:val="24"/>
        </w:rPr>
        <w:t xml:space="preserve">synchronous </w:t>
      </w:r>
      <w:r w:rsidR="00E31454">
        <w:rPr>
          <w:sz w:val="24"/>
        </w:rPr>
        <w:t>s</w:t>
      </w:r>
      <w:r w:rsidRPr="00994F8F" w:rsidR="00E31454">
        <w:rPr>
          <w:sz w:val="24"/>
        </w:rPr>
        <w:t xml:space="preserve">tore and forward, </w:t>
      </w:r>
      <w:r w:rsidR="00E31454">
        <w:rPr>
          <w:sz w:val="24"/>
        </w:rPr>
        <w:t>r</w:t>
      </w:r>
      <w:r w:rsidRPr="00994F8F" w:rsidR="00E31454">
        <w:rPr>
          <w:sz w:val="24"/>
        </w:rPr>
        <w:t xml:space="preserve">emote monitoring, </w:t>
      </w:r>
      <w:r w:rsidR="00E31454">
        <w:rPr>
          <w:sz w:val="24"/>
        </w:rPr>
        <w:t>m</w:t>
      </w:r>
      <w:r w:rsidRPr="00994F8F" w:rsidR="00E31454">
        <w:rPr>
          <w:sz w:val="24"/>
        </w:rPr>
        <w:t xml:space="preserve">obile health (mHealth), or </w:t>
      </w:r>
      <w:r w:rsidR="00E31454">
        <w:rPr>
          <w:sz w:val="24"/>
        </w:rPr>
        <w:t>o</w:t>
      </w:r>
      <w:r w:rsidRPr="00994F8F" w:rsidR="00E31454">
        <w:rPr>
          <w:sz w:val="24"/>
        </w:rPr>
        <w:t xml:space="preserve">ther </w:t>
      </w:r>
      <w:r w:rsidR="00E31454">
        <w:rPr>
          <w:sz w:val="24"/>
        </w:rPr>
        <w:t>a</w:t>
      </w:r>
      <w:r w:rsidRPr="00994F8F" w:rsidR="00E31454">
        <w:rPr>
          <w:sz w:val="24"/>
        </w:rPr>
        <w:t>synchronous technologies.</w:t>
      </w:r>
      <w:r w:rsidR="00E31454">
        <w:rPr>
          <w:sz w:val="24"/>
        </w:rPr>
        <w:t xml:space="preserve"> In contrast, UDS collects annual data on </w:t>
      </w:r>
      <w:r w:rsidR="008D13BF">
        <w:rPr>
          <w:sz w:val="24"/>
        </w:rPr>
        <w:t xml:space="preserve">a more limited number </w:t>
      </w:r>
      <w:r w:rsidR="00E31454">
        <w:rPr>
          <w:sz w:val="24"/>
        </w:rPr>
        <w:t>virtual care</w:t>
      </w:r>
      <w:r w:rsidR="00C80D7F">
        <w:rPr>
          <w:sz w:val="24"/>
        </w:rPr>
        <w:t xml:space="preserve"> types </w:t>
      </w:r>
      <w:r w:rsidR="00E31454">
        <w:rPr>
          <w:sz w:val="24"/>
        </w:rPr>
        <w:t xml:space="preserve">offered. Having monthly </w:t>
      </w:r>
      <w:r w:rsidR="000D19F9">
        <w:rPr>
          <w:sz w:val="24"/>
        </w:rPr>
        <w:t>data</w:t>
      </w:r>
      <w:r w:rsidR="00B240AF">
        <w:rPr>
          <w:sz w:val="24"/>
        </w:rPr>
        <w:t xml:space="preserve"> </w:t>
      </w:r>
      <w:r w:rsidR="003268F1">
        <w:rPr>
          <w:sz w:val="24"/>
        </w:rPr>
        <w:t>will</w:t>
      </w:r>
      <w:r>
        <w:rPr>
          <w:sz w:val="24"/>
        </w:rPr>
        <w:t xml:space="preserve"> enable HRSA to </w:t>
      </w:r>
      <w:r w:rsidR="00114BA2">
        <w:rPr>
          <w:sz w:val="24"/>
        </w:rPr>
        <w:t>inform and implement process improvement</w:t>
      </w:r>
      <w:r w:rsidR="00EE1F24">
        <w:rPr>
          <w:sz w:val="24"/>
        </w:rPr>
        <w:t>s</w:t>
      </w:r>
      <w:r w:rsidR="00B240AF">
        <w:rPr>
          <w:sz w:val="24"/>
        </w:rPr>
        <w:t>.</w:t>
      </w:r>
    </w:p>
    <w:p w:rsidR="008436DD" w:rsidP="00DD45D1" w14:paraId="0F96AF6F" w14:textId="77777777">
      <w:pPr>
        <w:ind w:left="360"/>
        <w:rPr>
          <w:sz w:val="24"/>
        </w:rPr>
      </w:pPr>
    </w:p>
    <w:p w:rsidR="000F2FD6" w:rsidP="000F2FD6" w14:paraId="5BBB32B0" w14:textId="194BF4B0">
      <w:pPr>
        <w:ind w:left="360"/>
        <w:rPr>
          <w:sz w:val="24"/>
        </w:rPr>
      </w:pPr>
      <w:r>
        <w:rPr>
          <w:sz w:val="24"/>
        </w:rPr>
        <w:t>T</w:t>
      </w:r>
      <w:r>
        <w:rPr>
          <w:sz w:val="24"/>
        </w:rPr>
        <w:t xml:space="preserve">he </w:t>
      </w:r>
      <w:r w:rsidR="00774A3C">
        <w:rPr>
          <w:sz w:val="24"/>
        </w:rPr>
        <w:t>biannual measures</w:t>
      </w:r>
      <w:r>
        <w:rPr>
          <w:sz w:val="24"/>
        </w:rPr>
        <w:t xml:space="preserve"> reports</w:t>
      </w:r>
      <w:r w:rsidR="00DE7645">
        <w:rPr>
          <w:sz w:val="24"/>
        </w:rPr>
        <w:t xml:space="preserve"> </w:t>
      </w:r>
      <w:r>
        <w:rPr>
          <w:sz w:val="24"/>
        </w:rPr>
        <w:t>will</w:t>
      </w:r>
      <w:r w:rsidR="00DF4BB2">
        <w:rPr>
          <w:sz w:val="24"/>
        </w:rPr>
        <w:t xml:space="preserve"> </w:t>
      </w:r>
      <w:r w:rsidR="00CF2F17">
        <w:rPr>
          <w:sz w:val="24"/>
        </w:rPr>
        <w:t>collect</w:t>
      </w:r>
      <w:r>
        <w:rPr>
          <w:sz w:val="24"/>
        </w:rPr>
        <w:t xml:space="preserve"> </w:t>
      </w:r>
      <w:r w:rsidRPr="3DAEE6C3">
        <w:rPr>
          <w:sz w:val="24"/>
        </w:rPr>
        <w:t>information</w:t>
      </w:r>
      <w:r>
        <w:rPr>
          <w:sz w:val="24"/>
        </w:rPr>
        <w:t xml:space="preserve"> on number of</w:t>
      </w:r>
      <w:r w:rsidR="00342807">
        <w:rPr>
          <w:sz w:val="24"/>
        </w:rPr>
        <w:t xml:space="preserve"> </w:t>
      </w:r>
      <w:r w:rsidR="000C49A1">
        <w:rPr>
          <w:sz w:val="24"/>
        </w:rPr>
        <w:t xml:space="preserve">health </w:t>
      </w:r>
      <w:r w:rsidR="00C14539">
        <w:rPr>
          <w:sz w:val="24"/>
        </w:rPr>
        <w:t>center patients</w:t>
      </w:r>
      <w:r w:rsidR="00AE77ED">
        <w:rPr>
          <w:sz w:val="24"/>
        </w:rPr>
        <w:t xml:space="preserve"> receiving virtual care</w:t>
      </w:r>
      <w:r w:rsidR="003B36D1">
        <w:rPr>
          <w:sz w:val="24"/>
        </w:rPr>
        <w:t xml:space="preserve"> </w:t>
      </w:r>
      <w:r w:rsidR="008D7516">
        <w:rPr>
          <w:sz w:val="24"/>
        </w:rPr>
        <w:t xml:space="preserve">by </w:t>
      </w:r>
      <w:r w:rsidR="004D3D75">
        <w:rPr>
          <w:sz w:val="24"/>
        </w:rPr>
        <w:t>S</w:t>
      </w:r>
      <w:r w:rsidR="008D7516">
        <w:rPr>
          <w:sz w:val="24"/>
        </w:rPr>
        <w:t>ervice</w:t>
      </w:r>
      <w:r>
        <w:rPr>
          <w:sz w:val="24"/>
        </w:rPr>
        <w:t xml:space="preserve"> </w:t>
      </w:r>
      <w:r w:rsidR="004D3D75">
        <w:rPr>
          <w:sz w:val="24"/>
        </w:rPr>
        <w:t>C</w:t>
      </w:r>
      <w:r w:rsidR="005241FB">
        <w:rPr>
          <w:sz w:val="24"/>
        </w:rPr>
        <w:t xml:space="preserve">ategory </w:t>
      </w:r>
      <w:r w:rsidR="00593871">
        <w:rPr>
          <w:sz w:val="24"/>
        </w:rPr>
        <w:t xml:space="preserve">for </w:t>
      </w:r>
      <w:r>
        <w:rPr>
          <w:sz w:val="24"/>
        </w:rPr>
        <w:t xml:space="preserve">the each of the </w:t>
      </w:r>
      <w:r w:rsidR="003B36D1">
        <w:rPr>
          <w:sz w:val="24"/>
        </w:rPr>
        <w:t>virtual care types offered</w:t>
      </w:r>
      <w:r>
        <w:rPr>
          <w:sz w:val="24"/>
        </w:rPr>
        <w:t xml:space="preserve"> by the grant recipient.</w:t>
      </w:r>
      <w:r w:rsidR="002F76E4">
        <w:rPr>
          <w:sz w:val="24"/>
        </w:rPr>
        <w:t xml:space="preserve"> </w:t>
      </w:r>
      <w:r w:rsidR="004764E0">
        <w:rPr>
          <w:sz w:val="24"/>
        </w:rPr>
        <w:t xml:space="preserve">The Service </w:t>
      </w:r>
      <w:r w:rsidR="002F76E4">
        <w:rPr>
          <w:sz w:val="24"/>
        </w:rPr>
        <w:t>Categories include</w:t>
      </w:r>
      <w:r w:rsidR="004764E0">
        <w:rPr>
          <w:sz w:val="24"/>
        </w:rPr>
        <w:t xml:space="preserve"> Medical Services, Dental Services, Mental Health Services, Substance Abuse Disorder Services,</w:t>
      </w:r>
      <w:r w:rsidR="00B0429D">
        <w:rPr>
          <w:sz w:val="24"/>
        </w:rPr>
        <w:t xml:space="preserve"> Vision Services, </w:t>
      </w:r>
      <w:r w:rsidR="008A036A">
        <w:rPr>
          <w:sz w:val="24"/>
        </w:rPr>
        <w:t>Enabling Services,</w:t>
      </w:r>
      <w:r w:rsidR="004764E0">
        <w:rPr>
          <w:sz w:val="24"/>
        </w:rPr>
        <w:t xml:space="preserve"> and other professional services</w:t>
      </w:r>
      <w:r w:rsidR="000B5812">
        <w:rPr>
          <w:sz w:val="24"/>
        </w:rPr>
        <w:t>.</w:t>
      </w:r>
      <w:r>
        <w:rPr>
          <w:sz w:val="24"/>
        </w:rPr>
        <w:t xml:space="preserve"> For example, under the </w:t>
      </w:r>
      <w:r w:rsidR="00C42FB9">
        <w:rPr>
          <w:sz w:val="24"/>
        </w:rPr>
        <w:t>Medical S</w:t>
      </w:r>
      <w:r>
        <w:rPr>
          <w:sz w:val="24"/>
        </w:rPr>
        <w:t xml:space="preserve">ervice category, grant recipients will report the number of patients served by each of the following </w:t>
      </w:r>
      <w:r w:rsidR="003268F1">
        <w:rPr>
          <w:sz w:val="24"/>
        </w:rPr>
        <w:t>virtual care</w:t>
      </w:r>
      <w:r w:rsidR="001E5290">
        <w:rPr>
          <w:sz w:val="24"/>
        </w:rPr>
        <w:t xml:space="preserve"> </w:t>
      </w:r>
      <w:r w:rsidR="00F43A94">
        <w:rPr>
          <w:sz w:val="24"/>
        </w:rPr>
        <w:t>types</w:t>
      </w:r>
      <w:r>
        <w:rPr>
          <w:sz w:val="24"/>
        </w:rPr>
        <w:t>: s</w:t>
      </w:r>
      <w:r w:rsidRPr="00994F8F">
        <w:rPr>
          <w:sz w:val="24"/>
        </w:rPr>
        <w:t>ynchronous/</w:t>
      </w:r>
      <w:r>
        <w:rPr>
          <w:sz w:val="24"/>
        </w:rPr>
        <w:t>l</w:t>
      </w:r>
      <w:r w:rsidRPr="00994F8F">
        <w:rPr>
          <w:sz w:val="24"/>
        </w:rPr>
        <w:t xml:space="preserve">ive audio-only, </w:t>
      </w:r>
      <w:r>
        <w:rPr>
          <w:sz w:val="24"/>
        </w:rPr>
        <w:t>s</w:t>
      </w:r>
      <w:r w:rsidRPr="00994F8F">
        <w:rPr>
          <w:sz w:val="24"/>
        </w:rPr>
        <w:t xml:space="preserve">ynchronous/live video, </w:t>
      </w:r>
      <w:r>
        <w:rPr>
          <w:sz w:val="24"/>
        </w:rPr>
        <w:t>a</w:t>
      </w:r>
      <w:r w:rsidRPr="00994F8F">
        <w:rPr>
          <w:sz w:val="24"/>
        </w:rPr>
        <w:t xml:space="preserve">synchronous </w:t>
      </w:r>
      <w:r>
        <w:rPr>
          <w:sz w:val="24"/>
        </w:rPr>
        <w:t>s</w:t>
      </w:r>
      <w:r w:rsidRPr="00994F8F">
        <w:rPr>
          <w:sz w:val="24"/>
        </w:rPr>
        <w:t xml:space="preserve">tore and forward, </w:t>
      </w:r>
      <w:r>
        <w:rPr>
          <w:sz w:val="24"/>
        </w:rPr>
        <w:t>r</w:t>
      </w:r>
      <w:r w:rsidRPr="00994F8F">
        <w:rPr>
          <w:sz w:val="24"/>
        </w:rPr>
        <w:t xml:space="preserve">emote monitoring, </w:t>
      </w:r>
      <w:r>
        <w:rPr>
          <w:sz w:val="24"/>
        </w:rPr>
        <w:t>m</w:t>
      </w:r>
      <w:r w:rsidRPr="00994F8F">
        <w:rPr>
          <w:sz w:val="24"/>
        </w:rPr>
        <w:t xml:space="preserve">obile health (mHealth), or </w:t>
      </w:r>
      <w:r>
        <w:rPr>
          <w:sz w:val="24"/>
        </w:rPr>
        <w:t>o</w:t>
      </w:r>
      <w:r w:rsidRPr="00994F8F">
        <w:rPr>
          <w:sz w:val="24"/>
        </w:rPr>
        <w:t xml:space="preserve">ther </w:t>
      </w:r>
      <w:r>
        <w:rPr>
          <w:sz w:val="24"/>
        </w:rPr>
        <w:t>a</w:t>
      </w:r>
      <w:r w:rsidRPr="00994F8F">
        <w:rPr>
          <w:sz w:val="24"/>
        </w:rPr>
        <w:t>synchronous technologies.</w:t>
      </w:r>
      <w:r w:rsidR="004D3D75">
        <w:rPr>
          <w:sz w:val="24"/>
        </w:rPr>
        <w:t xml:space="preserve"> </w:t>
      </w:r>
      <w:r w:rsidRPr="3DAEE6C3" w:rsidR="004D3D75">
        <w:rPr>
          <w:sz w:val="24"/>
        </w:rPr>
        <w:t>UDS collects</w:t>
      </w:r>
      <w:r w:rsidR="004D3D75">
        <w:rPr>
          <w:sz w:val="24"/>
        </w:rPr>
        <w:t xml:space="preserve"> annual data on </w:t>
      </w:r>
      <w:r w:rsidR="00050177">
        <w:rPr>
          <w:sz w:val="24"/>
        </w:rPr>
        <w:t xml:space="preserve">the number </w:t>
      </w:r>
      <w:r w:rsidR="004D3D75">
        <w:rPr>
          <w:sz w:val="24"/>
        </w:rPr>
        <w:t>virtual visits by Service Category</w:t>
      </w:r>
      <w:r w:rsidR="00050177">
        <w:rPr>
          <w:sz w:val="24"/>
        </w:rPr>
        <w:t xml:space="preserve"> </w:t>
      </w:r>
      <w:r w:rsidR="004D3D75">
        <w:rPr>
          <w:sz w:val="24"/>
        </w:rPr>
        <w:t xml:space="preserve">but does </w:t>
      </w:r>
      <w:r w:rsidR="000B3B85">
        <w:rPr>
          <w:sz w:val="24"/>
        </w:rPr>
        <w:t>n</w:t>
      </w:r>
      <w:r w:rsidR="004764E0">
        <w:rPr>
          <w:sz w:val="24"/>
        </w:rPr>
        <w:t>ot collect information</w:t>
      </w:r>
      <w:r w:rsidR="000B3B85">
        <w:rPr>
          <w:sz w:val="24"/>
        </w:rPr>
        <w:t xml:space="preserve"> on the </w:t>
      </w:r>
      <w:r w:rsidR="004764E0">
        <w:rPr>
          <w:sz w:val="24"/>
        </w:rPr>
        <w:t>number of patients</w:t>
      </w:r>
      <w:r w:rsidR="00316423">
        <w:rPr>
          <w:sz w:val="24"/>
        </w:rPr>
        <w:t xml:space="preserve"> touched by </w:t>
      </w:r>
      <w:r w:rsidR="000B5812">
        <w:rPr>
          <w:sz w:val="24"/>
        </w:rPr>
        <w:t>each</w:t>
      </w:r>
      <w:r w:rsidR="00316423">
        <w:rPr>
          <w:sz w:val="24"/>
        </w:rPr>
        <w:t xml:space="preserve"> range </w:t>
      </w:r>
      <w:r w:rsidR="000B3B85">
        <w:rPr>
          <w:sz w:val="24"/>
        </w:rPr>
        <w:t xml:space="preserve">of virtual care approaches </w:t>
      </w:r>
      <w:r w:rsidR="004764E0">
        <w:rPr>
          <w:sz w:val="24"/>
        </w:rPr>
        <w:t xml:space="preserve">offered </w:t>
      </w:r>
      <w:r w:rsidR="000B3B85">
        <w:rPr>
          <w:sz w:val="24"/>
        </w:rPr>
        <w:t xml:space="preserve">in </w:t>
      </w:r>
      <w:r w:rsidR="004764E0">
        <w:rPr>
          <w:sz w:val="24"/>
        </w:rPr>
        <w:t>HRSA-funded health centers</w:t>
      </w:r>
      <w:r w:rsidR="000B3B85">
        <w:rPr>
          <w:sz w:val="24"/>
        </w:rPr>
        <w:t>.</w:t>
      </w:r>
      <w:r w:rsidR="00AE2FE9">
        <w:rPr>
          <w:sz w:val="24"/>
        </w:rPr>
        <w:t xml:space="preserve"> </w:t>
      </w:r>
    </w:p>
    <w:p w:rsidR="000F2FD6" w:rsidP="00076784" w14:paraId="69138455" w14:textId="77777777">
      <w:pPr>
        <w:rPr>
          <w:sz w:val="24"/>
        </w:rPr>
      </w:pPr>
    </w:p>
    <w:p w:rsidR="00DD45D1" w:rsidP="00DD45D1" w14:paraId="312AC1CA" w14:textId="7DED670A">
      <w:pPr>
        <w:ind w:left="360"/>
        <w:rPr>
          <w:sz w:val="24"/>
        </w:rPr>
      </w:pPr>
      <w:r>
        <w:rPr>
          <w:sz w:val="24"/>
        </w:rPr>
        <w:t>Most of the</w:t>
      </w:r>
      <w:r w:rsidR="0046723A">
        <w:rPr>
          <w:sz w:val="24"/>
        </w:rPr>
        <w:t xml:space="preserve"> </w:t>
      </w:r>
      <w:r w:rsidR="00C06633">
        <w:rPr>
          <w:sz w:val="24"/>
        </w:rPr>
        <w:t>quality of care</w:t>
      </w:r>
      <w:r w:rsidR="0046723A">
        <w:rPr>
          <w:sz w:val="24"/>
        </w:rPr>
        <w:t xml:space="preserve"> </w:t>
      </w:r>
      <w:r w:rsidR="001A4FD5">
        <w:rPr>
          <w:sz w:val="24"/>
        </w:rPr>
        <w:t xml:space="preserve">and outcome </w:t>
      </w:r>
      <w:r w:rsidR="0046723A">
        <w:rPr>
          <w:sz w:val="24"/>
        </w:rPr>
        <w:t xml:space="preserve">measures in the </w:t>
      </w:r>
      <w:r w:rsidR="0046723A">
        <w:rPr>
          <w:sz w:val="24"/>
        </w:rPr>
        <w:t xml:space="preserve">biannual </w:t>
      </w:r>
      <w:r w:rsidR="0046723A">
        <w:rPr>
          <w:sz w:val="24"/>
        </w:rPr>
        <w:t>reports</w:t>
      </w:r>
      <w:r w:rsidR="0046723A">
        <w:rPr>
          <w:sz w:val="24"/>
        </w:rPr>
        <w:t xml:space="preserve"> </w:t>
      </w:r>
      <w:r w:rsidR="00F37641">
        <w:rPr>
          <w:sz w:val="24"/>
        </w:rPr>
        <w:t>are based on measures collected via UDS</w:t>
      </w:r>
      <w:r w:rsidR="00E838EC">
        <w:rPr>
          <w:sz w:val="24"/>
        </w:rPr>
        <w:t>; UDS</w:t>
      </w:r>
      <w:r w:rsidR="00D50521">
        <w:rPr>
          <w:sz w:val="24"/>
        </w:rPr>
        <w:t xml:space="preserve"> clinical quality measures</w:t>
      </w:r>
      <w:r w:rsidR="00E838EC">
        <w:rPr>
          <w:sz w:val="24"/>
        </w:rPr>
        <w:t xml:space="preserve"> combine</w:t>
      </w:r>
      <w:r w:rsidR="00292C5B">
        <w:rPr>
          <w:sz w:val="24"/>
        </w:rPr>
        <w:t xml:space="preserve"> </w:t>
      </w:r>
      <w:r w:rsidR="00E838EC">
        <w:rPr>
          <w:sz w:val="24"/>
        </w:rPr>
        <w:t>face-to-face and virtual care</w:t>
      </w:r>
      <w:r w:rsidR="00CC0F55">
        <w:rPr>
          <w:sz w:val="24"/>
        </w:rPr>
        <w:t xml:space="preserve"> visits</w:t>
      </w:r>
      <w:r w:rsidR="00135404">
        <w:rPr>
          <w:sz w:val="24"/>
        </w:rPr>
        <w:t xml:space="preserve"> </w:t>
      </w:r>
      <w:r w:rsidR="00D50521">
        <w:rPr>
          <w:sz w:val="24"/>
        </w:rPr>
        <w:t>and are stratified less often than the OVC measures</w:t>
      </w:r>
      <w:r w:rsidR="0001143E">
        <w:rPr>
          <w:sz w:val="24"/>
        </w:rPr>
        <w:t xml:space="preserve">. </w:t>
      </w:r>
      <w:r w:rsidR="00F37641">
        <w:rPr>
          <w:sz w:val="24"/>
        </w:rPr>
        <w:t xml:space="preserve">The measures for the OVC grant recipients </w:t>
      </w:r>
      <w:r w:rsidR="005A79C5">
        <w:rPr>
          <w:sz w:val="24"/>
        </w:rPr>
        <w:t xml:space="preserve">will be </w:t>
      </w:r>
      <w:r w:rsidR="00F37641">
        <w:rPr>
          <w:sz w:val="24"/>
        </w:rPr>
        <w:t>collected</w:t>
      </w:r>
      <w:r w:rsidR="0046723A">
        <w:rPr>
          <w:sz w:val="24"/>
        </w:rPr>
        <w:t xml:space="preserve"> more </w:t>
      </w:r>
      <w:r w:rsidR="00F37641">
        <w:rPr>
          <w:sz w:val="24"/>
        </w:rPr>
        <w:t>frequently than the UDS measures</w:t>
      </w:r>
      <w:r w:rsidR="00CD06B5">
        <w:rPr>
          <w:sz w:val="24"/>
        </w:rPr>
        <w:t>, include breakouts for virtual care types,</w:t>
      </w:r>
      <w:r w:rsidR="007B14F3">
        <w:rPr>
          <w:sz w:val="24"/>
        </w:rPr>
        <w:t xml:space="preserve"> and</w:t>
      </w:r>
      <w:r w:rsidR="00F37641">
        <w:rPr>
          <w:sz w:val="24"/>
        </w:rPr>
        <w:t xml:space="preserve"> </w:t>
      </w:r>
      <w:r w:rsidR="005A79C5">
        <w:rPr>
          <w:sz w:val="24"/>
        </w:rPr>
        <w:t xml:space="preserve">will be </w:t>
      </w:r>
      <w:r w:rsidR="007B14F3">
        <w:rPr>
          <w:sz w:val="24"/>
        </w:rPr>
        <w:t xml:space="preserve">stratified by either service </w:t>
      </w:r>
      <w:r w:rsidR="003E2B71">
        <w:rPr>
          <w:sz w:val="24"/>
        </w:rPr>
        <w:t>category</w:t>
      </w:r>
      <w:r w:rsidR="007B14F3">
        <w:rPr>
          <w:sz w:val="24"/>
        </w:rPr>
        <w:t xml:space="preserve">, </w:t>
      </w:r>
      <w:r w:rsidR="003E2B71">
        <w:rPr>
          <w:sz w:val="24"/>
        </w:rPr>
        <w:t>telehealth technology</w:t>
      </w:r>
      <w:r w:rsidR="007B14F3">
        <w:rPr>
          <w:sz w:val="24"/>
        </w:rPr>
        <w:t xml:space="preserve">, </w:t>
      </w:r>
      <w:r w:rsidR="002F2A40">
        <w:rPr>
          <w:sz w:val="24"/>
        </w:rPr>
        <w:t xml:space="preserve">patient age, </w:t>
      </w:r>
      <w:r w:rsidR="007B14F3">
        <w:rPr>
          <w:sz w:val="24"/>
        </w:rPr>
        <w:t>health insurance type, race and ethnicity or special population</w:t>
      </w:r>
      <w:r w:rsidR="001B1847">
        <w:rPr>
          <w:sz w:val="24"/>
        </w:rPr>
        <w:t>s</w:t>
      </w:r>
      <w:r w:rsidR="004B630B">
        <w:rPr>
          <w:sz w:val="24"/>
        </w:rPr>
        <w:t>.</w:t>
      </w:r>
    </w:p>
    <w:p w:rsidR="005F5201" w:rsidP="00DD45D1" w14:paraId="2C047A37" w14:textId="376DDCEB">
      <w:pPr>
        <w:ind w:left="360"/>
        <w:rPr>
          <w:sz w:val="24"/>
        </w:rPr>
      </w:pPr>
    </w:p>
    <w:p w:rsidR="002F2A40" w:rsidP="00DD45D1" w14:paraId="399C458A" w14:textId="7EAEAF72">
      <w:pPr>
        <w:ind w:left="360"/>
        <w:rPr>
          <w:sz w:val="24"/>
        </w:rPr>
      </w:pPr>
      <w:r>
        <w:rPr>
          <w:sz w:val="24"/>
        </w:rPr>
        <w:t>The biannual measures report also includes a</w:t>
      </w:r>
      <w:r w:rsidR="00825988">
        <w:rPr>
          <w:sz w:val="24"/>
        </w:rPr>
        <w:t xml:space="preserve"> version</w:t>
      </w:r>
      <w:r w:rsidR="00205B8A">
        <w:rPr>
          <w:sz w:val="24"/>
        </w:rPr>
        <w:t xml:space="preserve"> of the</w:t>
      </w:r>
      <w:r>
        <w:rPr>
          <w:sz w:val="24"/>
        </w:rPr>
        <w:t xml:space="preserve"> Virtual Care </w:t>
      </w:r>
      <w:r w:rsidR="00974A92">
        <w:rPr>
          <w:sz w:val="24"/>
        </w:rPr>
        <w:t xml:space="preserve">Strategic Deployment </w:t>
      </w:r>
      <w:r w:rsidR="001362E7">
        <w:rPr>
          <w:sz w:val="24"/>
        </w:rPr>
        <w:t xml:space="preserve">(VCSD) </w:t>
      </w:r>
      <w:r w:rsidR="00974A92">
        <w:rPr>
          <w:sz w:val="24"/>
        </w:rPr>
        <w:t xml:space="preserve">Self-Assessment Model </w:t>
      </w:r>
      <w:r w:rsidR="00D80768">
        <w:rPr>
          <w:sz w:val="24"/>
        </w:rPr>
        <w:t xml:space="preserve">adapted </w:t>
      </w:r>
      <w:r w:rsidR="00974A92">
        <w:rPr>
          <w:sz w:val="24"/>
        </w:rPr>
        <w:t xml:space="preserve">from the </w:t>
      </w:r>
      <w:r w:rsidRPr="00CB56CF" w:rsidR="00CB56CF">
        <w:rPr>
          <w:sz w:val="24"/>
        </w:rPr>
        <w:t>Virtual Care Strategic and Tactical Deployment Maturity Self-Assessment Model</w:t>
      </w:r>
      <w:r w:rsidR="00CB56CF">
        <w:rPr>
          <w:sz w:val="24"/>
        </w:rPr>
        <w:t>.</w:t>
      </w:r>
      <w:r>
        <w:rPr>
          <w:rStyle w:val="FootnoteReference"/>
          <w:sz w:val="24"/>
          <w:vertAlign w:val="superscript"/>
        </w:rPr>
        <w:footnoteReference w:id="4"/>
      </w:r>
      <w:r w:rsidR="00497CB7">
        <w:rPr>
          <w:sz w:val="24"/>
        </w:rPr>
        <w:t xml:space="preserve"> </w:t>
      </w:r>
      <w:r w:rsidR="006932ED">
        <w:rPr>
          <w:sz w:val="24"/>
        </w:rPr>
        <w:t>T</w:t>
      </w:r>
      <w:r w:rsidR="000523EB">
        <w:rPr>
          <w:sz w:val="24"/>
        </w:rPr>
        <w:t xml:space="preserve">he </w:t>
      </w:r>
      <w:r w:rsidR="00612C60">
        <w:rPr>
          <w:sz w:val="24"/>
        </w:rPr>
        <w:t xml:space="preserve">adapted </w:t>
      </w:r>
      <w:r w:rsidR="000523EB">
        <w:rPr>
          <w:sz w:val="24"/>
        </w:rPr>
        <w:t>version of the model</w:t>
      </w:r>
      <w:r w:rsidR="006932ED">
        <w:rPr>
          <w:sz w:val="24"/>
        </w:rPr>
        <w:t xml:space="preserve"> asks OVC grant recipients to </w:t>
      </w:r>
      <w:r w:rsidR="00400DB1">
        <w:rPr>
          <w:sz w:val="24"/>
        </w:rPr>
        <w:t xml:space="preserve">assess </w:t>
      </w:r>
      <w:r w:rsidR="006932ED">
        <w:rPr>
          <w:sz w:val="24"/>
        </w:rPr>
        <w:t xml:space="preserve">the maturity of their health center </w:t>
      </w:r>
      <w:r w:rsidR="00400DB1">
        <w:rPr>
          <w:sz w:val="24"/>
        </w:rPr>
        <w:t xml:space="preserve">leadership and operations across </w:t>
      </w:r>
      <w:r w:rsidR="00B5380D">
        <w:rPr>
          <w:sz w:val="24"/>
        </w:rPr>
        <w:t xml:space="preserve">ten categories, including governance, technology platforms, and health equity. </w:t>
      </w:r>
      <w:r w:rsidR="000523EB">
        <w:rPr>
          <w:sz w:val="24"/>
        </w:rPr>
        <w:t xml:space="preserve">OVC </w:t>
      </w:r>
      <w:r w:rsidR="0006688D">
        <w:rPr>
          <w:sz w:val="24"/>
        </w:rPr>
        <w:t>grant recipients</w:t>
      </w:r>
      <w:r w:rsidR="000523EB">
        <w:rPr>
          <w:sz w:val="24"/>
        </w:rPr>
        <w:t xml:space="preserve"> indicate which maturity level (basic, foundational, or advanced) best describes their health center’s </w:t>
      </w:r>
      <w:r w:rsidR="00864EC1">
        <w:rPr>
          <w:sz w:val="24"/>
        </w:rPr>
        <w:t>virtual care implementation.</w:t>
      </w:r>
      <w:r w:rsidR="001362E7">
        <w:rPr>
          <w:sz w:val="24"/>
        </w:rPr>
        <w:t xml:space="preserve"> Completing the VCSD Self- Assessment </w:t>
      </w:r>
      <w:r w:rsidR="002C5F99">
        <w:rPr>
          <w:sz w:val="24"/>
        </w:rPr>
        <w:t>M</w:t>
      </w:r>
      <w:r w:rsidR="001362E7">
        <w:rPr>
          <w:sz w:val="24"/>
        </w:rPr>
        <w:t xml:space="preserve">odel will allow OVC </w:t>
      </w:r>
      <w:r w:rsidR="0006688D">
        <w:rPr>
          <w:sz w:val="24"/>
        </w:rPr>
        <w:t>grant recipients</w:t>
      </w:r>
      <w:r w:rsidR="00331C35">
        <w:rPr>
          <w:sz w:val="24"/>
        </w:rPr>
        <w:t xml:space="preserve"> to</w:t>
      </w:r>
      <w:r w:rsidR="0006688D">
        <w:rPr>
          <w:sz w:val="24"/>
        </w:rPr>
        <w:t xml:space="preserve"> </w:t>
      </w:r>
      <w:r w:rsidR="008139FF">
        <w:rPr>
          <w:sz w:val="24"/>
        </w:rPr>
        <w:t>raise awareness</w:t>
      </w:r>
      <w:r w:rsidR="00331C35">
        <w:rPr>
          <w:sz w:val="24"/>
        </w:rPr>
        <w:t xml:space="preserve"> within their health center</w:t>
      </w:r>
      <w:r w:rsidR="008139FF">
        <w:rPr>
          <w:sz w:val="24"/>
        </w:rPr>
        <w:t xml:space="preserve"> </w:t>
      </w:r>
      <w:r w:rsidR="00EF366A">
        <w:rPr>
          <w:sz w:val="24"/>
        </w:rPr>
        <w:t xml:space="preserve">on potential areas for improvement in virtual care </w:t>
      </w:r>
      <w:r w:rsidR="00A8208A">
        <w:rPr>
          <w:sz w:val="24"/>
        </w:rPr>
        <w:t xml:space="preserve">delivery and </w:t>
      </w:r>
      <w:r w:rsidR="007E53C6">
        <w:rPr>
          <w:sz w:val="24"/>
        </w:rPr>
        <w:t xml:space="preserve">sustainability. </w:t>
      </w:r>
      <w:r w:rsidR="00E7477B">
        <w:rPr>
          <w:sz w:val="24"/>
        </w:rPr>
        <w:t xml:space="preserve">HRSA will use the data collected by the VCSD Self-Assessment </w:t>
      </w:r>
      <w:r w:rsidR="002C5F99">
        <w:rPr>
          <w:sz w:val="24"/>
        </w:rPr>
        <w:t xml:space="preserve">Model </w:t>
      </w:r>
      <w:r w:rsidRPr="002C5F99" w:rsidR="002C5F99">
        <w:rPr>
          <w:sz w:val="24"/>
        </w:rPr>
        <w:t xml:space="preserve">to </w:t>
      </w:r>
      <w:r w:rsidR="00994CBC">
        <w:rPr>
          <w:sz w:val="24"/>
        </w:rPr>
        <w:t>identify OVC grant recipients’</w:t>
      </w:r>
      <w:r w:rsidRPr="002C5F99" w:rsidR="002C5F99">
        <w:rPr>
          <w:sz w:val="24"/>
        </w:rPr>
        <w:t xml:space="preserve"> technical assistance </w:t>
      </w:r>
      <w:r w:rsidR="002C5F99">
        <w:rPr>
          <w:sz w:val="24"/>
        </w:rPr>
        <w:t xml:space="preserve">and training </w:t>
      </w:r>
      <w:r w:rsidR="00994CBC">
        <w:rPr>
          <w:sz w:val="24"/>
        </w:rPr>
        <w:t>needs</w:t>
      </w:r>
      <w:r w:rsidR="002C5F99">
        <w:rPr>
          <w:sz w:val="24"/>
        </w:rPr>
        <w:t xml:space="preserve">. </w:t>
      </w:r>
      <w:r w:rsidR="002A6F71">
        <w:rPr>
          <w:sz w:val="24"/>
        </w:rPr>
        <w:t>Piloting</w:t>
      </w:r>
      <w:r w:rsidR="005276CC">
        <w:rPr>
          <w:sz w:val="24"/>
        </w:rPr>
        <w:t xml:space="preserve"> the</w:t>
      </w:r>
      <w:r w:rsidR="00933FBC">
        <w:rPr>
          <w:sz w:val="24"/>
        </w:rPr>
        <w:t xml:space="preserve"> adapted VCSD Self-Assessment</w:t>
      </w:r>
      <w:r w:rsidR="005276CC">
        <w:rPr>
          <w:sz w:val="24"/>
        </w:rPr>
        <w:t xml:space="preserve"> Model</w:t>
      </w:r>
      <w:r w:rsidR="00933FBC">
        <w:rPr>
          <w:sz w:val="24"/>
        </w:rPr>
        <w:t xml:space="preserve"> </w:t>
      </w:r>
      <w:r w:rsidR="004D37D8">
        <w:rPr>
          <w:sz w:val="24"/>
        </w:rPr>
        <w:t xml:space="preserve">as part of the </w:t>
      </w:r>
      <w:r w:rsidR="00933FBC">
        <w:rPr>
          <w:sz w:val="24"/>
        </w:rPr>
        <w:t xml:space="preserve">biannual measures report </w:t>
      </w:r>
      <w:r w:rsidR="00CB2164">
        <w:rPr>
          <w:sz w:val="24"/>
        </w:rPr>
        <w:t xml:space="preserve">will provide insight into its </w:t>
      </w:r>
      <w:r w:rsidR="00933FBC">
        <w:rPr>
          <w:sz w:val="24"/>
        </w:rPr>
        <w:t xml:space="preserve">feasibility </w:t>
      </w:r>
      <w:r w:rsidR="001F1C1D">
        <w:rPr>
          <w:sz w:val="24"/>
        </w:rPr>
        <w:t xml:space="preserve">and appropriateness as </w:t>
      </w:r>
      <w:r w:rsidR="009430A5">
        <w:rPr>
          <w:sz w:val="24"/>
        </w:rPr>
        <w:t>a</w:t>
      </w:r>
      <w:r w:rsidR="001F1C1D">
        <w:rPr>
          <w:sz w:val="24"/>
        </w:rPr>
        <w:t xml:space="preserve"> measure</w:t>
      </w:r>
      <w:r w:rsidR="009430A5">
        <w:rPr>
          <w:sz w:val="24"/>
        </w:rPr>
        <w:t xml:space="preserve"> of delivering equitable virtual care</w:t>
      </w:r>
      <w:r w:rsidR="001F1C1D">
        <w:rPr>
          <w:sz w:val="24"/>
        </w:rPr>
        <w:t xml:space="preserve"> </w:t>
      </w:r>
      <w:r w:rsidR="00E227AE">
        <w:rPr>
          <w:sz w:val="24"/>
        </w:rPr>
        <w:t xml:space="preserve">for </w:t>
      </w:r>
      <w:r w:rsidR="001F1C1D">
        <w:rPr>
          <w:sz w:val="24"/>
        </w:rPr>
        <w:t>the Health Center Program.</w:t>
      </w:r>
    </w:p>
    <w:p w:rsidR="00577FDF" w:rsidRPr="00577FDF" w:rsidP="00577FDF" w14:paraId="3CA27C55" w14:textId="77777777">
      <w:pPr>
        <w:ind w:left="360"/>
        <w:rPr>
          <w:sz w:val="24"/>
        </w:rPr>
      </w:pPr>
    </w:p>
    <w:p w:rsidR="009B3794" w:rsidRPr="00577FDF" w:rsidP="00577FDF" w14:paraId="41A92999" w14:textId="3138D475">
      <w:pPr>
        <w:numPr>
          <w:ilvl w:val="0"/>
          <w:numId w:val="2"/>
        </w:numPr>
        <w:tabs>
          <w:tab w:val="num" w:pos="360"/>
          <w:tab w:val="clear" w:pos="1080"/>
        </w:tabs>
        <w:ind w:left="360"/>
        <w:rPr>
          <w:color w:val="000000"/>
          <w:sz w:val="24"/>
        </w:rPr>
      </w:pPr>
      <w:r w:rsidRPr="00577FDF">
        <w:rPr>
          <w:b/>
          <w:sz w:val="24"/>
          <w:u w:val="single"/>
        </w:rPr>
        <w:t>Impact on Small Businesses or Other Small Entities</w:t>
      </w:r>
    </w:p>
    <w:p w:rsidR="00577FDF" w:rsidP="00577FDF" w14:paraId="0DAC2004" w14:textId="77777777">
      <w:pPr>
        <w:ind w:left="360"/>
        <w:rPr>
          <w:sz w:val="24"/>
        </w:rPr>
      </w:pPr>
    </w:p>
    <w:p w:rsidR="001977F1" w:rsidRPr="001977F1" w:rsidP="00891F1B" w14:paraId="0E48FDE8" w14:textId="29404036">
      <w:pPr>
        <w:ind w:left="360"/>
        <w:rPr>
          <w:sz w:val="24"/>
        </w:rPr>
      </w:pPr>
      <w:r w:rsidRPr="00891F1B">
        <w:rPr>
          <w:sz w:val="24"/>
        </w:rPr>
        <w:t>This project does not involve small businesses or other small entities. </w:t>
      </w:r>
    </w:p>
    <w:p w:rsidR="00577FDF" w:rsidRPr="00577FDF" w:rsidP="00577FDF" w14:paraId="3380CD68" w14:textId="77777777">
      <w:pPr>
        <w:ind w:left="360"/>
        <w:rPr>
          <w:sz w:val="24"/>
        </w:rPr>
      </w:pPr>
    </w:p>
    <w:p w:rsidR="009B3794" w:rsidRPr="00577FDF" w:rsidP="00577FDF" w14:paraId="41A9299F" w14:textId="77777777">
      <w:pPr>
        <w:numPr>
          <w:ilvl w:val="0"/>
          <w:numId w:val="2"/>
        </w:numPr>
        <w:tabs>
          <w:tab w:val="num" w:pos="360"/>
          <w:tab w:val="clear" w:pos="1080"/>
        </w:tabs>
        <w:ind w:left="360"/>
        <w:rPr>
          <w:b/>
          <w:sz w:val="24"/>
        </w:rPr>
      </w:pPr>
      <w:r w:rsidRPr="00577FDF">
        <w:rPr>
          <w:b/>
          <w:sz w:val="24"/>
          <w:u w:val="single"/>
        </w:rPr>
        <w:t>Consequences of Collecting the Information Less Frequent</w:t>
      </w:r>
      <w:r w:rsidRPr="00577FDF" w:rsidR="001325B2">
        <w:rPr>
          <w:b/>
          <w:sz w:val="24"/>
          <w:u w:val="single"/>
        </w:rPr>
        <w:t>ly</w:t>
      </w:r>
    </w:p>
    <w:p w:rsidR="00577FDF" w:rsidP="00577FDF" w14:paraId="5CE4D1E8" w14:textId="77777777">
      <w:pPr>
        <w:widowControl/>
        <w:autoSpaceDE/>
        <w:autoSpaceDN/>
        <w:adjustRightInd/>
        <w:ind w:left="360"/>
        <w:rPr>
          <w:color w:val="000000"/>
          <w:sz w:val="24"/>
        </w:rPr>
      </w:pPr>
    </w:p>
    <w:p w:rsidR="009B3794" w:rsidP="2DA825B6" w14:paraId="41A929A3" w14:textId="00889F8B">
      <w:pPr>
        <w:widowControl/>
        <w:autoSpaceDE/>
        <w:autoSpaceDN/>
        <w:adjustRightInd/>
        <w:ind w:left="360"/>
        <w:rPr>
          <w:color w:val="000000"/>
          <w:sz w:val="24"/>
        </w:rPr>
      </w:pPr>
      <w:r w:rsidRPr="2DA825B6">
        <w:rPr>
          <w:color w:val="000000" w:themeColor="text1"/>
          <w:sz w:val="24"/>
        </w:rPr>
        <w:t>OVC grant recipients</w:t>
      </w:r>
      <w:r w:rsidRPr="2DA825B6" w:rsidR="33B1FE1F">
        <w:rPr>
          <w:color w:val="000000" w:themeColor="text1"/>
          <w:sz w:val="24"/>
        </w:rPr>
        <w:t xml:space="preserve"> will </w:t>
      </w:r>
      <w:r w:rsidRPr="2DA825B6" w:rsidR="2B4FFD36">
        <w:rPr>
          <w:color w:val="000000" w:themeColor="text1"/>
          <w:sz w:val="24"/>
        </w:rPr>
        <w:t>be required to respond</w:t>
      </w:r>
      <w:r w:rsidRPr="2DA825B6" w:rsidR="33B1FE1F">
        <w:rPr>
          <w:color w:val="000000" w:themeColor="text1"/>
          <w:sz w:val="24"/>
        </w:rPr>
        <w:t xml:space="preserve"> to this data collection on a </w:t>
      </w:r>
      <w:r w:rsidRPr="2DA825B6" w:rsidR="71EE621A">
        <w:rPr>
          <w:color w:val="000000" w:themeColor="text1"/>
          <w:sz w:val="24"/>
        </w:rPr>
        <w:t xml:space="preserve">monthly </w:t>
      </w:r>
      <w:r w:rsidRPr="2DA825B6" w:rsidR="2B4FFD36">
        <w:rPr>
          <w:color w:val="000000" w:themeColor="text1"/>
          <w:sz w:val="24"/>
        </w:rPr>
        <w:t>and</w:t>
      </w:r>
      <w:r w:rsidRPr="2DA825B6" w:rsidR="71EE621A">
        <w:rPr>
          <w:color w:val="000000" w:themeColor="text1"/>
          <w:sz w:val="24"/>
        </w:rPr>
        <w:t xml:space="preserve"> </w:t>
      </w:r>
      <w:r w:rsidRPr="2DA825B6" w:rsidR="0900E6CB">
        <w:rPr>
          <w:color w:val="000000" w:themeColor="text1"/>
          <w:sz w:val="24"/>
        </w:rPr>
        <w:t>bi</w:t>
      </w:r>
      <w:r w:rsidRPr="2DA825B6" w:rsidR="33B1FE1F">
        <w:rPr>
          <w:color w:val="000000" w:themeColor="text1"/>
          <w:sz w:val="24"/>
        </w:rPr>
        <w:t xml:space="preserve">annual basis. </w:t>
      </w:r>
      <w:r w:rsidRPr="2DA825B6" w:rsidR="1432E321">
        <w:rPr>
          <w:color w:val="000000" w:themeColor="text1"/>
          <w:sz w:val="24"/>
        </w:rPr>
        <w:t xml:space="preserve">Through collection and analysis of </w:t>
      </w:r>
      <w:r w:rsidRPr="2DA825B6" w:rsidR="1432E321">
        <w:rPr>
          <w:color w:val="000000" w:themeColor="text1"/>
          <w:sz w:val="24"/>
        </w:rPr>
        <w:t>monthly</w:t>
      </w:r>
      <w:r w:rsidR="001E0E33">
        <w:rPr>
          <w:color w:val="000000" w:themeColor="text1"/>
          <w:sz w:val="24"/>
        </w:rPr>
        <w:t xml:space="preserve"> progress</w:t>
      </w:r>
      <w:r w:rsidRPr="2DA825B6" w:rsidR="1432E321">
        <w:rPr>
          <w:color w:val="000000" w:themeColor="text1"/>
          <w:sz w:val="24"/>
        </w:rPr>
        <w:t xml:space="preserve"> and </w:t>
      </w:r>
      <w:r w:rsidR="00774A3C">
        <w:rPr>
          <w:color w:val="000000" w:themeColor="text1"/>
          <w:sz w:val="24"/>
        </w:rPr>
        <w:t>biannual measures</w:t>
      </w:r>
      <w:r w:rsidR="00AD3E0F">
        <w:rPr>
          <w:color w:val="000000" w:themeColor="text1"/>
          <w:sz w:val="24"/>
        </w:rPr>
        <w:t xml:space="preserve"> </w:t>
      </w:r>
      <w:r w:rsidRPr="2DA825B6" w:rsidR="1432E321">
        <w:rPr>
          <w:color w:val="000000" w:themeColor="text1"/>
          <w:sz w:val="24"/>
        </w:rPr>
        <w:t xml:space="preserve">report data, HRSA will gain knowledge about the implementation and effectiveness </w:t>
      </w:r>
      <w:r w:rsidRPr="2DA825B6" w:rsidR="003331BD">
        <w:rPr>
          <w:color w:val="000000" w:themeColor="text1"/>
          <w:sz w:val="24"/>
        </w:rPr>
        <w:t>of virtual</w:t>
      </w:r>
      <w:r w:rsidRPr="2DA825B6" w:rsidR="1432E321">
        <w:rPr>
          <w:color w:val="000000" w:themeColor="text1"/>
          <w:sz w:val="24"/>
        </w:rPr>
        <w:t xml:space="preserve"> care services that can be scaled up across the Health Center Program</w:t>
      </w:r>
      <w:r w:rsidR="00F25888">
        <w:rPr>
          <w:color w:val="000000" w:themeColor="text1"/>
          <w:sz w:val="24"/>
        </w:rPr>
        <w:t>.</w:t>
      </w:r>
      <w:r w:rsidRPr="2DA825B6" w:rsidR="581FDACB">
        <w:rPr>
          <w:color w:val="000000" w:themeColor="text1"/>
          <w:sz w:val="24"/>
        </w:rPr>
        <w:t xml:space="preserve"> </w:t>
      </w:r>
      <w:r w:rsidRPr="2DA825B6" w:rsidR="1B00B084">
        <w:rPr>
          <w:color w:val="000000" w:themeColor="text1"/>
          <w:sz w:val="24"/>
        </w:rPr>
        <w:t xml:space="preserve">If </w:t>
      </w:r>
      <w:r w:rsidRPr="2DA825B6" w:rsidR="59C01FEC">
        <w:rPr>
          <w:color w:val="000000" w:themeColor="text1"/>
          <w:sz w:val="24"/>
        </w:rPr>
        <w:t>HRSA</w:t>
      </w:r>
      <w:r w:rsidRPr="2DA825B6" w:rsidR="29C30225">
        <w:rPr>
          <w:color w:val="000000" w:themeColor="text1"/>
          <w:sz w:val="24"/>
        </w:rPr>
        <w:t xml:space="preserve"> collects </w:t>
      </w:r>
      <w:r w:rsidRPr="2DA825B6" w:rsidR="1B00B084">
        <w:rPr>
          <w:color w:val="000000" w:themeColor="text1"/>
          <w:sz w:val="24"/>
        </w:rPr>
        <w:t xml:space="preserve">the </w:t>
      </w:r>
      <w:r w:rsidRPr="2DA825B6" w:rsidR="1B00B084">
        <w:rPr>
          <w:color w:val="000000" w:themeColor="text1"/>
          <w:sz w:val="24"/>
        </w:rPr>
        <w:t xml:space="preserve">information less frequently, </w:t>
      </w:r>
      <w:r w:rsidRPr="2DA825B6" w:rsidR="59C01FEC">
        <w:rPr>
          <w:color w:val="000000" w:themeColor="text1"/>
          <w:sz w:val="24"/>
        </w:rPr>
        <w:t>HRSA</w:t>
      </w:r>
      <w:r w:rsidRPr="2DA825B6" w:rsidR="343D6B39">
        <w:rPr>
          <w:color w:val="000000" w:themeColor="text1"/>
          <w:sz w:val="24"/>
        </w:rPr>
        <w:t xml:space="preserve"> and </w:t>
      </w:r>
      <w:r w:rsidRPr="2DA825B6" w:rsidR="541796D8">
        <w:rPr>
          <w:color w:val="000000" w:themeColor="text1"/>
          <w:sz w:val="24"/>
        </w:rPr>
        <w:t xml:space="preserve">OVC </w:t>
      </w:r>
      <w:r w:rsidRPr="2DA825B6" w:rsidR="343D6B39">
        <w:rPr>
          <w:color w:val="000000" w:themeColor="text1"/>
          <w:sz w:val="24"/>
        </w:rPr>
        <w:t xml:space="preserve">grant recipients </w:t>
      </w:r>
      <w:r w:rsidRPr="2DA825B6" w:rsidR="1B00B084">
        <w:rPr>
          <w:color w:val="000000" w:themeColor="text1"/>
          <w:sz w:val="24"/>
        </w:rPr>
        <w:t xml:space="preserve">will not have up-to-date data </w:t>
      </w:r>
      <w:r w:rsidRPr="2DA825B6" w:rsidR="4E36CB09">
        <w:rPr>
          <w:color w:val="000000" w:themeColor="text1"/>
          <w:sz w:val="24"/>
        </w:rPr>
        <w:t xml:space="preserve">to </w:t>
      </w:r>
      <w:r w:rsidRPr="2DA825B6" w:rsidR="3691CD3A">
        <w:rPr>
          <w:color w:val="000000" w:themeColor="text1"/>
          <w:sz w:val="24"/>
        </w:rPr>
        <w:t xml:space="preserve">inform and </w:t>
      </w:r>
      <w:r w:rsidRPr="2DA825B6" w:rsidR="4E36CB09">
        <w:rPr>
          <w:color w:val="000000" w:themeColor="text1"/>
          <w:sz w:val="24"/>
        </w:rPr>
        <w:t xml:space="preserve">implement process improvements that may </w:t>
      </w:r>
      <w:r w:rsidR="008D5BD2">
        <w:rPr>
          <w:color w:val="000000" w:themeColor="text1"/>
          <w:sz w:val="24"/>
        </w:rPr>
        <w:t>result in</w:t>
      </w:r>
      <w:r w:rsidRPr="2DA825B6" w:rsidR="008D5BD2">
        <w:rPr>
          <w:color w:val="000000" w:themeColor="text1"/>
          <w:sz w:val="24"/>
        </w:rPr>
        <w:t xml:space="preserve"> </w:t>
      </w:r>
      <w:r w:rsidRPr="2DA825B6" w:rsidR="3201B5AC">
        <w:rPr>
          <w:color w:val="000000" w:themeColor="text1"/>
          <w:sz w:val="24"/>
        </w:rPr>
        <w:t>more equitable virtual care</w:t>
      </w:r>
      <w:r w:rsidRPr="2DA825B6" w:rsidR="1B00B084">
        <w:rPr>
          <w:color w:val="000000" w:themeColor="text1"/>
          <w:sz w:val="24"/>
        </w:rPr>
        <w:t xml:space="preserve">. </w:t>
      </w:r>
      <w:r w:rsidRPr="2DA825B6" w:rsidR="0504D506">
        <w:rPr>
          <w:color w:val="000000" w:themeColor="text1"/>
          <w:sz w:val="24"/>
        </w:rPr>
        <w:t xml:space="preserve">Through </w:t>
      </w:r>
      <w:r w:rsidRPr="2DA825B6" w:rsidR="541796D8">
        <w:rPr>
          <w:color w:val="000000" w:themeColor="text1"/>
          <w:sz w:val="24"/>
        </w:rPr>
        <w:t xml:space="preserve">collection and analysis of </w:t>
      </w:r>
      <w:r w:rsidRPr="2DA825B6" w:rsidR="541796D8">
        <w:rPr>
          <w:color w:val="000000" w:themeColor="text1"/>
          <w:sz w:val="24"/>
        </w:rPr>
        <w:t xml:space="preserve">monthly </w:t>
      </w:r>
      <w:r w:rsidR="001E0E33">
        <w:rPr>
          <w:color w:val="000000" w:themeColor="text1"/>
          <w:sz w:val="24"/>
        </w:rPr>
        <w:t xml:space="preserve">progress </w:t>
      </w:r>
      <w:r w:rsidRPr="2DA825B6" w:rsidR="541796D8">
        <w:rPr>
          <w:color w:val="000000" w:themeColor="text1"/>
          <w:sz w:val="24"/>
        </w:rPr>
        <w:t xml:space="preserve">and </w:t>
      </w:r>
      <w:r w:rsidR="00774A3C">
        <w:rPr>
          <w:color w:val="000000" w:themeColor="text1"/>
          <w:sz w:val="24"/>
        </w:rPr>
        <w:t>biannual measures</w:t>
      </w:r>
      <w:r w:rsidRPr="2DA825B6" w:rsidR="541796D8">
        <w:rPr>
          <w:color w:val="000000" w:themeColor="text1"/>
          <w:sz w:val="24"/>
        </w:rPr>
        <w:t xml:space="preserve"> report data</w:t>
      </w:r>
      <w:r w:rsidRPr="2DA825B6" w:rsidR="195091D3">
        <w:rPr>
          <w:color w:val="000000" w:themeColor="text1"/>
          <w:sz w:val="24"/>
        </w:rPr>
        <w:t xml:space="preserve">, </w:t>
      </w:r>
      <w:r w:rsidRPr="2DA825B6" w:rsidR="6024ECAE">
        <w:rPr>
          <w:color w:val="000000" w:themeColor="text1"/>
          <w:sz w:val="24"/>
        </w:rPr>
        <w:t xml:space="preserve">HRSA </w:t>
      </w:r>
      <w:r w:rsidRPr="2DA825B6" w:rsidR="062C0031">
        <w:rPr>
          <w:color w:val="000000" w:themeColor="text1"/>
          <w:sz w:val="24"/>
        </w:rPr>
        <w:t xml:space="preserve">will </w:t>
      </w:r>
      <w:r w:rsidRPr="2DA825B6" w:rsidR="312ABA58">
        <w:rPr>
          <w:color w:val="000000" w:themeColor="text1"/>
          <w:sz w:val="24"/>
        </w:rPr>
        <w:t xml:space="preserve">gain knowledge about the implementation and effectiveness </w:t>
      </w:r>
      <w:r w:rsidRPr="2DA825B6" w:rsidR="00906110">
        <w:rPr>
          <w:color w:val="000000" w:themeColor="text1"/>
          <w:sz w:val="24"/>
        </w:rPr>
        <w:t>of virtual</w:t>
      </w:r>
      <w:r w:rsidRPr="2DA825B6" w:rsidR="6024ECAE">
        <w:rPr>
          <w:color w:val="000000" w:themeColor="text1"/>
          <w:sz w:val="24"/>
        </w:rPr>
        <w:t xml:space="preserve"> care services </w:t>
      </w:r>
      <w:r w:rsidRPr="2DA825B6" w:rsidR="3246917F">
        <w:rPr>
          <w:color w:val="000000" w:themeColor="text1"/>
          <w:sz w:val="24"/>
        </w:rPr>
        <w:t>grantees provide to</w:t>
      </w:r>
      <w:r w:rsidRPr="2DA825B6" w:rsidR="3691CD3A">
        <w:rPr>
          <w:color w:val="000000" w:themeColor="text1"/>
          <w:sz w:val="24"/>
        </w:rPr>
        <w:t xml:space="preserve"> underserved</w:t>
      </w:r>
      <w:r w:rsidRPr="2DA825B6" w:rsidR="6024ECAE">
        <w:rPr>
          <w:color w:val="000000" w:themeColor="text1"/>
          <w:sz w:val="24"/>
        </w:rPr>
        <w:t xml:space="preserve"> communities</w:t>
      </w:r>
      <w:r w:rsidRPr="2DA825B6" w:rsidR="3691CD3A">
        <w:rPr>
          <w:color w:val="000000" w:themeColor="text1"/>
          <w:sz w:val="24"/>
        </w:rPr>
        <w:t>.</w:t>
      </w:r>
    </w:p>
    <w:p w:rsidR="00577FDF" w:rsidRPr="00577FDF" w:rsidP="00577FDF" w14:paraId="46435C98" w14:textId="77777777">
      <w:pPr>
        <w:widowControl/>
        <w:autoSpaceDE/>
        <w:autoSpaceDN/>
        <w:adjustRightInd/>
        <w:ind w:left="360"/>
        <w:rPr>
          <w:sz w:val="24"/>
        </w:rPr>
      </w:pPr>
    </w:p>
    <w:p w:rsidR="009B3794" w:rsidRPr="00577FDF" w:rsidP="00577FDF" w14:paraId="41A929A4" w14:textId="046EC8F3">
      <w:pPr>
        <w:numPr>
          <w:ilvl w:val="0"/>
          <w:numId w:val="2"/>
        </w:numPr>
        <w:tabs>
          <w:tab w:val="num" w:pos="360"/>
          <w:tab w:val="clear" w:pos="1080"/>
        </w:tabs>
        <w:ind w:left="360"/>
        <w:rPr>
          <w:b/>
          <w:sz w:val="24"/>
        </w:rPr>
      </w:pPr>
      <w:r w:rsidRPr="00577FDF">
        <w:rPr>
          <w:b/>
          <w:sz w:val="24"/>
          <w:u w:val="single"/>
        </w:rPr>
        <w:t xml:space="preserve">Special Circumstances Relating to the Guidelines of </w:t>
      </w:r>
      <w:r w:rsidRPr="0061304E">
        <w:rPr>
          <w:b/>
          <w:sz w:val="24"/>
          <w:u w:val="single"/>
        </w:rPr>
        <w:t>5 CFR 1320.5</w:t>
      </w:r>
    </w:p>
    <w:p w:rsidR="00577FDF" w:rsidRPr="00577FDF" w:rsidP="00577FDF" w14:paraId="291FC71B" w14:textId="77777777">
      <w:pPr>
        <w:ind w:left="360"/>
        <w:rPr>
          <w:b/>
          <w:sz w:val="24"/>
        </w:rPr>
      </w:pPr>
    </w:p>
    <w:p w:rsidR="005531D6" w:rsidP="00577FDF" w14:paraId="47F622B9" w14:textId="760357BB">
      <w:pPr>
        <w:ind w:left="360"/>
        <w:rPr>
          <w:sz w:val="24"/>
        </w:rPr>
      </w:pPr>
      <w:r w:rsidRPr="00577FDF">
        <w:rPr>
          <w:sz w:val="24"/>
        </w:rPr>
        <w:t xml:space="preserve">This project is consistent with the guidelines in </w:t>
      </w:r>
      <w:r w:rsidRPr="0061304E">
        <w:rPr>
          <w:sz w:val="24"/>
        </w:rPr>
        <w:t>5 CFR 1320.5.</w:t>
      </w:r>
      <w:r w:rsidR="005A327D">
        <w:rPr>
          <w:sz w:val="24"/>
        </w:rPr>
        <w:t xml:space="preserve"> </w:t>
      </w:r>
    </w:p>
    <w:p w:rsidR="00577FDF" w:rsidRPr="00577FDF" w:rsidP="00577FDF" w14:paraId="3BC4C4F0" w14:textId="77777777">
      <w:pPr>
        <w:ind w:left="360"/>
        <w:rPr>
          <w:sz w:val="24"/>
        </w:rPr>
      </w:pPr>
    </w:p>
    <w:p w:rsidR="009B3794" w:rsidRPr="00577FDF" w:rsidP="00577FDF" w14:paraId="41A929AE" w14:textId="6C3B6691">
      <w:pPr>
        <w:numPr>
          <w:ilvl w:val="0"/>
          <w:numId w:val="2"/>
        </w:numPr>
        <w:tabs>
          <w:tab w:val="num" w:pos="360"/>
          <w:tab w:val="clear" w:pos="1080"/>
        </w:tabs>
        <w:ind w:left="360"/>
        <w:rPr>
          <w:b/>
          <w:sz w:val="24"/>
        </w:rPr>
      </w:pPr>
      <w:r w:rsidRPr="00577FDF">
        <w:rPr>
          <w:b/>
          <w:iCs/>
          <w:sz w:val="24"/>
          <w:u w:val="single"/>
        </w:rPr>
        <w:t>Comments in Response to the Federal Register</w:t>
      </w:r>
      <w:r w:rsidRPr="00577FDF">
        <w:rPr>
          <w:b/>
          <w:sz w:val="24"/>
          <w:u w:val="single"/>
        </w:rPr>
        <w:t xml:space="preserve"> Notice/Outside Consultation</w:t>
      </w:r>
    </w:p>
    <w:p w:rsidR="00577FDF" w:rsidRPr="00FE2C00" w:rsidP="00FE2C00" w14:paraId="6696E22F" w14:textId="77777777">
      <w:pPr>
        <w:ind w:left="360"/>
        <w:rPr>
          <w:sz w:val="24"/>
        </w:rPr>
      </w:pPr>
    </w:p>
    <w:p w:rsidR="0026772D" w:rsidP="0026772D" w14:paraId="00D560BB" w14:textId="732EFA9A">
      <w:pPr>
        <w:ind w:left="360"/>
        <w:rPr>
          <w:sz w:val="24"/>
        </w:rPr>
      </w:pPr>
      <w:r w:rsidRPr="00453C1B">
        <w:rPr>
          <w:sz w:val="24"/>
        </w:rPr>
        <w:t xml:space="preserve">A 60-day Federal Register Notice </w:t>
      </w:r>
      <w:r w:rsidRPr="00453C1B" w:rsidR="00B84F19">
        <w:rPr>
          <w:sz w:val="24"/>
        </w:rPr>
        <w:t>w</w:t>
      </w:r>
      <w:r w:rsidR="00B84F19">
        <w:rPr>
          <w:sz w:val="24"/>
        </w:rPr>
        <w:t>as</w:t>
      </w:r>
      <w:r w:rsidRPr="00453C1B" w:rsidR="00B84F19">
        <w:rPr>
          <w:sz w:val="24"/>
        </w:rPr>
        <w:t xml:space="preserve"> published in </w:t>
      </w:r>
      <w:r w:rsidR="00537008">
        <w:rPr>
          <w:sz w:val="24"/>
        </w:rPr>
        <w:t>87</w:t>
      </w:r>
      <w:r w:rsidRPr="00453C1B" w:rsidR="00537008">
        <w:rPr>
          <w:sz w:val="24"/>
        </w:rPr>
        <w:t xml:space="preserve"> </w:t>
      </w:r>
      <w:r w:rsidR="00B84F19">
        <w:rPr>
          <w:sz w:val="24"/>
        </w:rPr>
        <w:t xml:space="preserve">FR </w:t>
      </w:r>
      <w:r w:rsidR="009B0936">
        <w:rPr>
          <w:sz w:val="24"/>
        </w:rPr>
        <w:t>37874</w:t>
      </w:r>
      <w:r w:rsidRPr="00453C1B" w:rsidR="009B0936">
        <w:rPr>
          <w:sz w:val="24"/>
        </w:rPr>
        <w:t xml:space="preserve"> </w:t>
      </w:r>
      <w:r w:rsidRPr="00453C1B" w:rsidR="00B84F19">
        <w:rPr>
          <w:sz w:val="24"/>
        </w:rPr>
        <w:t>(</w:t>
      </w:r>
      <w:r w:rsidR="009B0936">
        <w:rPr>
          <w:sz w:val="24"/>
        </w:rPr>
        <w:t>06/24/22</w:t>
      </w:r>
      <w:r w:rsidRPr="00453C1B" w:rsidR="00B84F19">
        <w:rPr>
          <w:sz w:val="24"/>
        </w:rPr>
        <w:t xml:space="preserve">).  </w:t>
      </w:r>
      <w:r w:rsidR="00353B0C">
        <w:rPr>
          <w:sz w:val="24"/>
        </w:rPr>
        <w:t>HRSA did not receive any public comments for this information collection request during the 60-day public comment period.</w:t>
      </w:r>
      <w:r w:rsidR="0096673C">
        <w:rPr>
          <w:sz w:val="24"/>
        </w:rPr>
        <w:t xml:space="preserve">  </w:t>
      </w:r>
    </w:p>
    <w:p w:rsidR="00577FDF" w:rsidP="00577FDF" w14:paraId="2389A2A6" w14:textId="77777777">
      <w:pPr>
        <w:tabs>
          <w:tab w:val="left" w:pos="0"/>
        </w:tabs>
        <w:rPr>
          <w:b/>
          <w:sz w:val="24"/>
        </w:rPr>
      </w:pPr>
    </w:p>
    <w:p w:rsidR="009B3794" w:rsidRPr="00577FDF" w:rsidP="00577FDF" w14:paraId="41A929BC" w14:textId="2D54A410">
      <w:pPr>
        <w:numPr>
          <w:ilvl w:val="0"/>
          <w:numId w:val="2"/>
        </w:numPr>
        <w:tabs>
          <w:tab w:val="num" w:pos="360"/>
          <w:tab w:val="clear" w:pos="1080"/>
        </w:tabs>
        <w:ind w:left="360"/>
        <w:rPr>
          <w:b/>
          <w:sz w:val="24"/>
        </w:rPr>
      </w:pPr>
      <w:r w:rsidRPr="00577FDF">
        <w:rPr>
          <w:b/>
          <w:sz w:val="24"/>
          <w:u w:val="single"/>
        </w:rPr>
        <w:t>Explanation of any Payment/Gift to Respondents</w:t>
      </w:r>
    </w:p>
    <w:p w:rsidR="00577FDF" w:rsidP="00577FDF" w14:paraId="660F4B21" w14:textId="77777777">
      <w:pPr>
        <w:ind w:left="360"/>
        <w:rPr>
          <w:sz w:val="24"/>
        </w:rPr>
      </w:pPr>
    </w:p>
    <w:p w:rsidR="00450322" w:rsidP="00577FDF" w14:paraId="2326CF15" w14:textId="1BCFAC1B">
      <w:pPr>
        <w:ind w:left="360"/>
        <w:rPr>
          <w:sz w:val="24"/>
        </w:rPr>
      </w:pPr>
      <w:r w:rsidRPr="00577FDF">
        <w:rPr>
          <w:sz w:val="24"/>
        </w:rPr>
        <w:t>Respondents will not receive any payments or gifts.</w:t>
      </w:r>
    </w:p>
    <w:p w:rsidR="00577FDF" w:rsidRPr="00577FDF" w:rsidP="00577FDF" w14:paraId="090A4EFF" w14:textId="77777777">
      <w:pPr>
        <w:ind w:left="360"/>
        <w:rPr>
          <w:sz w:val="24"/>
        </w:rPr>
      </w:pPr>
    </w:p>
    <w:p w:rsidR="009B3794" w:rsidRPr="00577FDF" w:rsidP="00577FDF" w14:paraId="41A929C0" w14:textId="612D1405">
      <w:pPr>
        <w:numPr>
          <w:ilvl w:val="0"/>
          <w:numId w:val="2"/>
        </w:numPr>
        <w:tabs>
          <w:tab w:val="num" w:pos="360"/>
          <w:tab w:val="clear" w:pos="1080"/>
        </w:tabs>
        <w:ind w:left="360"/>
        <w:rPr>
          <w:b/>
          <w:sz w:val="24"/>
        </w:rPr>
      </w:pPr>
      <w:r>
        <w:rPr>
          <w:b/>
          <w:sz w:val="24"/>
          <w:u w:val="single"/>
        </w:rPr>
        <w:t xml:space="preserve">Assurance of Confidentiality </w:t>
      </w:r>
      <w:r w:rsidR="00575595">
        <w:rPr>
          <w:b/>
          <w:sz w:val="24"/>
          <w:u w:val="single"/>
        </w:rPr>
        <w:t xml:space="preserve">Provided to </w:t>
      </w:r>
      <w:r w:rsidRPr="00577FDF">
        <w:rPr>
          <w:b/>
          <w:sz w:val="24"/>
          <w:u w:val="single"/>
        </w:rPr>
        <w:t>Respondents</w:t>
      </w:r>
    </w:p>
    <w:p w:rsidR="00577FDF" w:rsidP="00577FDF" w14:paraId="01211BB8" w14:textId="77777777">
      <w:pPr>
        <w:ind w:left="360"/>
        <w:rPr>
          <w:sz w:val="24"/>
        </w:rPr>
      </w:pPr>
    </w:p>
    <w:p w:rsidR="00450322" w:rsidP="2DA825B6" w14:paraId="1EAED64B" w14:textId="546AD788">
      <w:pPr>
        <w:ind w:left="360"/>
        <w:rPr>
          <w:sz w:val="24"/>
        </w:rPr>
      </w:pPr>
      <w:r w:rsidRPr="2DA825B6">
        <w:rPr>
          <w:sz w:val="24"/>
        </w:rPr>
        <w:t xml:space="preserve">The </w:t>
      </w:r>
      <w:r w:rsidRPr="2DA825B6" w:rsidR="39ECBB9F">
        <w:rPr>
          <w:sz w:val="24"/>
        </w:rPr>
        <w:t>progress reports</w:t>
      </w:r>
      <w:r w:rsidRPr="2DA825B6">
        <w:rPr>
          <w:sz w:val="24"/>
        </w:rPr>
        <w:t xml:space="preserve"> </w:t>
      </w:r>
      <w:r w:rsidR="005A79C5">
        <w:rPr>
          <w:sz w:val="24"/>
        </w:rPr>
        <w:t>will</w:t>
      </w:r>
      <w:r w:rsidRPr="2DA825B6" w:rsidR="005A79C5">
        <w:rPr>
          <w:sz w:val="24"/>
        </w:rPr>
        <w:t xml:space="preserve"> </w:t>
      </w:r>
      <w:r w:rsidRPr="2DA825B6">
        <w:rPr>
          <w:sz w:val="24"/>
        </w:rPr>
        <w:t xml:space="preserve">not involve the reporting of </w:t>
      </w:r>
      <w:r w:rsidRPr="2DA825B6" w:rsidR="21E84A1E">
        <w:rPr>
          <w:sz w:val="24"/>
        </w:rPr>
        <w:t>information</w:t>
      </w:r>
      <w:r w:rsidRPr="2DA825B6">
        <w:rPr>
          <w:sz w:val="24"/>
        </w:rPr>
        <w:t xml:space="preserve"> identifiable</w:t>
      </w:r>
      <w:r w:rsidRPr="2DA825B6" w:rsidR="585CFF4F">
        <w:rPr>
          <w:sz w:val="24"/>
        </w:rPr>
        <w:t xml:space="preserve"> to</w:t>
      </w:r>
      <w:r w:rsidRPr="2DA825B6">
        <w:rPr>
          <w:sz w:val="24"/>
        </w:rPr>
        <w:t xml:space="preserve"> individuals;</w:t>
      </w:r>
      <w:r w:rsidRPr="2DA825B6" w:rsidR="3DCAC256">
        <w:rPr>
          <w:sz w:val="24"/>
        </w:rPr>
        <w:t xml:space="preserve"> </w:t>
      </w:r>
      <w:r w:rsidRPr="2DA825B6" w:rsidR="29D1913B">
        <w:rPr>
          <w:sz w:val="24"/>
        </w:rPr>
        <w:t>only aggregate data are collect</w:t>
      </w:r>
      <w:r w:rsidRPr="2DA825B6" w:rsidR="39E382C8">
        <w:rPr>
          <w:sz w:val="24"/>
        </w:rPr>
        <w:t xml:space="preserve">ed. The OVC </w:t>
      </w:r>
      <w:r w:rsidR="00EA31E8">
        <w:rPr>
          <w:sz w:val="24"/>
        </w:rPr>
        <w:t>g</w:t>
      </w:r>
      <w:r w:rsidRPr="2DA825B6" w:rsidR="39E382C8">
        <w:rPr>
          <w:sz w:val="24"/>
        </w:rPr>
        <w:t>rant recipient</w:t>
      </w:r>
      <w:r w:rsidR="006551DE">
        <w:rPr>
          <w:sz w:val="24"/>
        </w:rPr>
        <w:t xml:space="preserve"> </w:t>
      </w:r>
      <w:r w:rsidRPr="2DA825B6" w:rsidR="39E382C8">
        <w:rPr>
          <w:sz w:val="24"/>
        </w:rPr>
        <w:t xml:space="preserve">monthly progress reports and </w:t>
      </w:r>
      <w:r w:rsidR="00774A3C">
        <w:rPr>
          <w:sz w:val="24"/>
        </w:rPr>
        <w:t>biannual measures</w:t>
      </w:r>
      <w:r w:rsidRPr="2DA825B6" w:rsidR="00EA31E8">
        <w:rPr>
          <w:sz w:val="24"/>
        </w:rPr>
        <w:t xml:space="preserve"> </w:t>
      </w:r>
      <w:r w:rsidRPr="2DA825B6" w:rsidR="39E382C8">
        <w:rPr>
          <w:sz w:val="24"/>
        </w:rPr>
        <w:t>reports</w:t>
      </w:r>
      <w:r w:rsidRPr="2DA825B6" w:rsidR="39E382C8">
        <w:rPr>
          <w:sz w:val="24"/>
        </w:rPr>
        <w:t xml:space="preserve"> specif</w:t>
      </w:r>
      <w:r w:rsidRPr="2DA825B6" w:rsidR="4B1CCA07">
        <w:rPr>
          <w:sz w:val="24"/>
        </w:rPr>
        <w:t>y</w:t>
      </w:r>
      <w:r w:rsidRPr="2DA825B6" w:rsidR="4B1CCA07">
        <w:rPr>
          <w:sz w:val="24"/>
        </w:rPr>
        <w:t xml:space="preserve"> </w:t>
      </w:r>
      <w:r w:rsidRPr="2DA825B6" w:rsidR="4B1CCA07">
        <w:rPr>
          <w:sz w:val="24"/>
        </w:rPr>
        <w:t xml:space="preserve">reporting of descriptive information on each OVC grant recipient and its </w:t>
      </w:r>
      <w:r w:rsidRPr="2DA825B6" w:rsidR="21E84A1E">
        <w:rPr>
          <w:sz w:val="24"/>
        </w:rPr>
        <w:t xml:space="preserve">activities, in addition to aggregate data on patients </w:t>
      </w:r>
      <w:r w:rsidRPr="2DA825B6" w:rsidR="04636DA9">
        <w:rPr>
          <w:sz w:val="24"/>
        </w:rPr>
        <w:t xml:space="preserve">served and </w:t>
      </w:r>
      <w:r w:rsidRPr="2DA825B6" w:rsidR="21E84A1E">
        <w:rPr>
          <w:sz w:val="24"/>
        </w:rPr>
        <w:t>the services they receive</w:t>
      </w:r>
      <w:r w:rsidR="00E95F49">
        <w:rPr>
          <w:sz w:val="24"/>
        </w:rPr>
        <w:t>d</w:t>
      </w:r>
      <w:r w:rsidRPr="2DA825B6" w:rsidR="3EF2FC48">
        <w:rPr>
          <w:sz w:val="24"/>
        </w:rPr>
        <w:t xml:space="preserve"> during the reporting period</w:t>
      </w:r>
      <w:r w:rsidRPr="2DA825B6" w:rsidR="21E84A1E">
        <w:rPr>
          <w:sz w:val="24"/>
        </w:rPr>
        <w:t>. T</w:t>
      </w:r>
      <w:r w:rsidRPr="2DA825B6">
        <w:rPr>
          <w:sz w:val="24"/>
        </w:rPr>
        <w:t xml:space="preserve">herefore, the Privacy Act is not applicable to this activity. </w:t>
      </w:r>
    </w:p>
    <w:p w:rsidR="00577FDF" w:rsidRPr="00577FDF" w:rsidP="00577FDF" w14:paraId="2212D1B9" w14:textId="77777777">
      <w:pPr>
        <w:ind w:left="360"/>
        <w:rPr>
          <w:b/>
          <w:sz w:val="24"/>
        </w:rPr>
      </w:pPr>
    </w:p>
    <w:p w:rsidR="009B3794" w:rsidRPr="00577FDF" w:rsidP="00577FDF" w14:paraId="41A929C8" w14:textId="7DBBA0C0">
      <w:pPr>
        <w:numPr>
          <w:ilvl w:val="0"/>
          <w:numId w:val="2"/>
        </w:numPr>
        <w:tabs>
          <w:tab w:val="num" w:pos="360"/>
          <w:tab w:val="clear" w:pos="1080"/>
        </w:tabs>
        <w:ind w:left="360"/>
        <w:rPr>
          <w:b/>
          <w:sz w:val="24"/>
        </w:rPr>
      </w:pPr>
      <w:r w:rsidRPr="00577FDF">
        <w:rPr>
          <w:b/>
          <w:sz w:val="24"/>
          <w:u w:val="single"/>
        </w:rPr>
        <w:t>Justification for Sensitive Questions</w:t>
      </w:r>
    </w:p>
    <w:p w:rsidR="00577FDF" w:rsidP="00577FDF" w14:paraId="1BE05A0C" w14:textId="77777777">
      <w:pPr>
        <w:widowControl/>
        <w:ind w:left="360"/>
        <w:rPr>
          <w:sz w:val="24"/>
        </w:rPr>
      </w:pPr>
    </w:p>
    <w:p w:rsidR="0053373A" w:rsidP="57189565" w14:paraId="267706DD" w14:textId="5C77A6D3">
      <w:pPr>
        <w:pStyle w:val="paragraph"/>
        <w:spacing w:before="0" w:beforeAutospacing="0" w:after="0" w:afterAutospacing="0"/>
        <w:ind w:left="360"/>
        <w:textAlignment w:val="baseline"/>
        <w:rPr>
          <w:rStyle w:val="normaltextrun"/>
        </w:rPr>
      </w:pPr>
      <w:r w:rsidRPr="57189565">
        <w:rPr>
          <w:rStyle w:val="normaltextrun"/>
        </w:rPr>
        <w:t xml:space="preserve">There are no questions of a sensitive nature. All information in the </w:t>
      </w:r>
      <w:r w:rsidRPr="57189565">
        <w:rPr>
          <w:rStyle w:val="normaltextrun"/>
        </w:rPr>
        <w:t>monthly</w:t>
      </w:r>
      <w:r w:rsidR="001E0E33">
        <w:rPr>
          <w:rStyle w:val="normaltextrun"/>
        </w:rPr>
        <w:t xml:space="preserve"> progress</w:t>
      </w:r>
      <w:r w:rsidRPr="57189565">
        <w:rPr>
          <w:rStyle w:val="normaltextrun"/>
        </w:rPr>
        <w:t xml:space="preserve"> and </w:t>
      </w:r>
      <w:r w:rsidR="00774A3C">
        <w:rPr>
          <w:rStyle w:val="normaltextrun"/>
        </w:rPr>
        <w:t>biannual measures</w:t>
      </w:r>
      <w:r w:rsidRPr="57189565">
        <w:rPr>
          <w:rStyle w:val="normaltextrun"/>
        </w:rPr>
        <w:t xml:space="preserve"> reports</w:t>
      </w:r>
      <w:r w:rsidRPr="57189565">
        <w:rPr>
          <w:rStyle w:val="normaltextrun"/>
        </w:rPr>
        <w:t xml:space="preserve"> </w:t>
      </w:r>
      <w:r w:rsidR="00290443">
        <w:rPr>
          <w:rStyle w:val="normaltextrun"/>
        </w:rPr>
        <w:t>will be</w:t>
      </w:r>
      <w:r w:rsidRPr="57189565" w:rsidR="00290443">
        <w:rPr>
          <w:rStyle w:val="normaltextrun"/>
        </w:rPr>
        <w:t> </w:t>
      </w:r>
      <w:r w:rsidRPr="57189565">
        <w:rPr>
          <w:rStyle w:val="normaltextrun"/>
        </w:rPr>
        <w:t>reported in an aggregate format. </w:t>
      </w:r>
      <w:r w:rsidR="00261F27">
        <w:rPr>
          <w:rStyle w:val="normaltextrun"/>
        </w:rPr>
        <w:t xml:space="preserve"> </w:t>
      </w:r>
      <w:r w:rsidRPr="57189565">
        <w:rPr>
          <w:rStyle w:val="normaltextrun"/>
        </w:rPr>
        <w:t>Individuals cannot be identified based on these aggregate totals.</w:t>
      </w:r>
      <w:r w:rsidR="00530504">
        <w:rPr>
          <w:rStyle w:val="normaltextrun"/>
        </w:rPr>
        <w:t xml:space="preserve"> OVC grant recipients are instructed to exclude patient counts fewer than </w:t>
      </w:r>
      <w:r w:rsidR="00353B0C">
        <w:rPr>
          <w:rStyle w:val="normaltextrun"/>
        </w:rPr>
        <w:t xml:space="preserve">six </w:t>
      </w:r>
      <w:r w:rsidR="00530504">
        <w:rPr>
          <w:rStyle w:val="normaltextrun"/>
        </w:rPr>
        <w:t>for all patient- level reporting in the biannual measures report.</w:t>
      </w:r>
    </w:p>
    <w:p w:rsidR="00C14539" w:rsidP="57189565" w14:paraId="7547C12B" w14:textId="77777777">
      <w:pPr>
        <w:pStyle w:val="paragraph"/>
        <w:spacing w:before="0" w:beforeAutospacing="0" w:after="0" w:afterAutospacing="0"/>
        <w:ind w:left="360"/>
        <w:textAlignment w:val="baseline"/>
        <w:rPr>
          <w:rStyle w:val="normaltextrun"/>
        </w:rPr>
      </w:pPr>
    </w:p>
    <w:p w:rsidR="009B3794" w:rsidRPr="00577FDF" w:rsidP="70093C1F" w14:paraId="41A929CE" w14:textId="042045B1">
      <w:pPr>
        <w:numPr>
          <w:ilvl w:val="0"/>
          <w:numId w:val="2"/>
        </w:numPr>
        <w:tabs>
          <w:tab w:val="num" w:pos="360"/>
          <w:tab w:val="clear" w:pos="1080"/>
        </w:tabs>
        <w:ind w:left="360"/>
        <w:rPr>
          <w:sz w:val="24"/>
        </w:rPr>
      </w:pPr>
      <w:r w:rsidRPr="70093C1F">
        <w:rPr>
          <w:b/>
          <w:bCs/>
          <w:sz w:val="24"/>
          <w:u w:val="single"/>
        </w:rPr>
        <w:t xml:space="preserve">Estimates of Annualized Hour and Cost Burden  </w:t>
      </w:r>
    </w:p>
    <w:p w:rsidR="0061281B" w:rsidP="004D08CC" w14:paraId="6623C7CA" w14:textId="77777777">
      <w:pPr>
        <w:rPr>
          <w:sz w:val="24"/>
        </w:rPr>
      </w:pPr>
    </w:p>
    <w:p w:rsidR="009A6B9B" w:rsidRPr="001177D3" w:rsidP="009A6B9B" w14:paraId="6110A90C" w14:textId="24896562">
      <w:pPr>
        <w:rPr>
          <w:b/>
          <w:sz w:val="24"/>
          <w:u w:val="single"/>
        </w:rPr>
      </w:pPr>
      <w:r w:rsidRPr="001177D3">
        <w:rPr>
          <w:sz w:val="24"/>
          <w:u w:val="single"/>
        </w:rPr>
        <w:t>12</w:t>
      </w:r>
      <w:r>
        <w:rPr>
          <w:sz w:val="24"/>
          <w:u w:val="single"/>
        </w:rPr>
        <w:t>A</w:t>
      </w:r>
      <w:r w:rsidRPr="001177D3">
        <w:rPr>
          <w:b/>
          <w:sz w:val="24"/>
          <w:u w:val="single"/>
        </w:rPr>
        <w:t>. </w:t>
      </w:r>
      <w:r w:rsidRPr="001177D3">
        <w:rPr>
          <w:sz w:val="24"/>
          <w:u w:val="single"/>
        </w:rPr>
        <w:t xml:space="preserve">Estimated Annualized </w:t>
      </w:r>
      <w:r w:rsidRPr="54D7D562">
        <w:rPr>
          <w:sz w:val="24"/>
          <w:u w:val="single"/>
        </w:rPr>
        <w:t xml:space="preserve">Burden </w:t>
      </w:r>
      <w:r>
        <w:rPr>
          <w:sz w:val="24"/>
          <w:u w:val="single"/>
        </w:rPr>
        <w:t>Hours</w:t>
      </w:r>
    </w:p>
    <w:p w:rsidR="009A6B9B" w:rsidRPr="0061281B" w:rsidP="004D08CC" w14:paraId="4777533C" w14:textId="77777777">
      <w:pPr>
        <w:rPr>
          <w:sz w:val="24"/>
        </w:rPr>
      </w:pPr>
    </w:p>
    <w:p w:rsidR="00C54694" w:rsidP="57189565" w14:paraId="195CC668" w14:textId="157DAC3E">
      <w:pPr>
        <w:ind w:left="360"/>
        <w:rPr>
          <w:sz w:val="24"/>
        </w:rPr>
      </w:pPr>
      <w:r w:rsidRPr="57189565">
        <w:rPr>
          <w:sz w:val="24"/>
        </w:rPr>
        <w:t xml:space="preserve">The respondents </w:t>
      </w:r>
      <w:r w:rsidRPr="57189565" w:rsidR="00E04CA6">
        <w:rPr>
          <w:sz w:val="24"/>
        </w:rPr>
        <w:t xml:space="preserve">to the </w:t>
      </w:r>
      <w:r w:rsidRPr="57189565" w:rsidR="00E8605C">
        <w:rPr>
          <w:sz w:val="24"/>
        </w:rPr>
        <w:t xml:space="preserve">OVC </w:t>
      </w:r>
      <w:r w:rsidRPr="57189565" w:rsidR="00DF49C3">
        <w:rPr>
          <w:sz w:val="24"/>
        </w:rPr>
        <w:t>g</w:t>
      </w:r>
      <w:r w:rsidRPr="57189565" w:rsidR="00E8605C">
        <w:rPr>
          <w:sz w:val="24"/>
        </w:rPr>
        <w:t>rant</w:t>
      </w:r>
      <w:r w:rsidRPr="57189565" w:rsidR="00DF49C3">
        <w:rPr>
          <w:sz w:val="24"/>
        </w:rPr>
        <w:t xml:space="preserve"> recipient </w:t>
      </w:r>
      <w:r w:rsidRPr="57189565" w:rsidR="00DF49C3">
        <w:rPr>
          <w:sz w:val="24"/>
        </w:rPr>
        <w:t>m</w:t>
      </w:r>
      <w:r w:rsidRPr="57189565" w:rsidR="00E8605C">
        <w:rPr>
          <w:sz w:val="24"/>
        </w:rPr>
        <w:t>onthly</w:t>
      </w:r>
      <w:r w:rsidR="001E0E33">
        <w:rPr>
          <w:sz w:val="24"/>
        </w:rPr>
        <w:t xml:space="preserve"> progress</w:t>
      </w:r>
      <w:r w:rsidRPr="57189565" w:rsidR="00E8605C">
        <w:rPr>
          <w:sz w:val="24"/>
        </w:rPr>
        <w:t xml:space="preserve"> and </w:t>
      </w:r>
      <w:r w:rsidR="00774A3C">
        <w:rPr>
          <w:sz w:val="24"/>
        </w:rPr>
        <w:t>biannual measures</w:t>
      </w:r>
      <w:r w:rsidRPr="57189565" w:rsidR="00E8605C">
        <w:rPr>
          <w:sz w:val="24"/>
        </w:rPr>
        <w:t xml:space="preserve"> </w:t>
      </w:r>
      <w:r w:rsidRPr="57189565" w:rsidR="00DF49C3">
        <w:rPr>
          <w:sz w:val="24"/>
        </w:rPr>
        <w:t>r</w:t>
      </w:r>
      <w:r w:rsidRPr="57189565" w:rsidR="00E8605C">
        <w:rPr>
          <w:sz w:val="24"/>
        </w:rPr>
        <w:t xml:space="preserve">eports </w:t>
      </w:r>
      <w:r w:rsidRPr="57189565">
        <w:rPr>
          <w:sz w:val="24"/>
        </w:rPr>
        <w:t xml:space="preserve">are </w:t>
      </w:r>
      <w:r w:rsidRPr="57189565" w:rsidR="00173F6A">
        <w:rPr>
          <w:sz w:val="24"/>
        </w:rPr>
        <w:t xml:space="preserve">the 29 </w:t>
      </w:r>
      <w:r w:rsidRPr="57189565" w:rsidR="00E8605C">
        <w:rPr>
          <w:sz w:val="24"/>
        </w:rPr>
        <w:t>health centers that received</w:t>
      </w:r>
      <w:r w:rsidRPr="57189565" w:rsidR="00173F6A">
        <w:rPr>
          <w:sz w:val="24"/>
        </w:rPr>
        <w:t xml:space="preserve"> </w:t>
      </w:r>
      <w:r w:rsidRPr="57189565" w:rsidR="009F1659">
        <w:rPr>
          <w:sz w:val="24"/>
        </w:rPr>
        <w:t>Optimizing Virtual Care grant</w:t>
      </w:r>
      <w:r w:rsidRPr="57189565" w:rsidR="00173F6A">
        <w:rPr>
          <w:sz w:val="24"/>
        </w:rPr>
        <w:t>s</w:t>
      </w:r>
      <w:r w:rsidRPr="57189565" w:rsidR="00617F44">
        <w:rPr>
          <w:sz w:val="24"/>
        </w:rPr>
        <w:t xml:space="preserve"> (Table</w:t>
      </w:r>
      <w:r w:rsidR="00444E71">
        <w:rPr>
          <w:sz w:val="24"/>
        </w:rPr>
        <w:t>s</w:t>
      </w:r>
      <w:r w:rsidRPr="57189565" w:rsidR="00617F44">
        <w:rPr>
          <w:sz w:val="24"/>
        </w:rPr>
        <w:t xml:space="preserve"> 1</w:t>
      </w:r>
      <w:r w:rsidR="00444E71">
        <w:rPr>
          <w:sz w:val="24"/>
        </w:rPr>
        <w:t>A and B</w:t>
      </w:r>
      <w:r w:rsidRPr="57189565" w:rsidR="00617F44">
        <w:rPr>
          <w:sz w:val="24"/>
        </w:rPr>
        <w:t>)</w:t>
      </w:r>
      <w:r w:rsidRPr="57189565" w:rsidR="00173F6A">
        <w:rPr>
          <w:sz w:val="24"/>
        </w:rPr>
        <w:t>.</w:t>
      </w:r>
      <w:r w:rsidRPr="57189565" w:rsidR="00153528">
        <w:rPr>
          <w:sz w:val="24"/>
        </w:rPr>
        <w:t xml:space="preserve"> </w:t>
      </w:r>
      <w:r w:rsidRPr="57189565" w:rsidR="00DF7653">
        <w:rPr>
          <w:sz w:val="24"/>
        </w:rPr>
        <w:t xml:space="preserve">A response rate of 100% is assumed because HRSA will require grant recipients to submit the progress </w:t>
      </w:r>
      <w:r w:rsidRPr="57189565" w:rsidR="006D70B9">
        <w:rPr>
          <w:sz w:val="24"/>
        </w:rPr>
        <w:t xml:space="preserve">reports </w:t>
      </w:r>
      <w:r w:rsidRPr="57189565" w:rsidR="00D365D0">
        <w:rPr>
          <w:sz w:val="24"/>
        </w:rPr>
        <w:t xml:space="preserve">after OMB approval. </w:t>
      </w:r>
      <w:r w:rsidRPr="57189565" w:rsidR="008F3300">
        <w:rPr>
          <w:sz w:val="24"/>
        </w:rPr>
        <w:t>Assuming OMB approval in</w:t>
      </w:r>
      <w:r w:rsidR="005662B4">
        <w:rPr>
          <w:sz w:val="24"/>
        </w:rPr>
        <w:t xml:space="preserve"> January 2023</w:t>
      </w:r>
      <w:r w:rsidRPr="57189565" w:rsidR="008F3300">
        <w:rPr>
          <w:sz w:val="24"/>
        </w:rPr>
        <w:t>, the grant recipients will submit</w:t>
      </w:r>
      <w:r w:rsidR="00455668">
        <w:rPr>
          <w:sz w:val="24"/>
        </w:rPr>
        <w:t xml:space="preserve"> </w:t>
      </w:r>
      <w:r w:rsidR="00203942">
        <w:rPr>
          <w:sz w:val="24"/>
        </w:rPr>
        <w:t xml:space="preserve">OMB-approved </w:t>
      </w:r>
      <w:r w:rsidRPr="57189565" w:rsidR="007E5FDE">
        <w:rPr>
          <w:sz w:val="24"/>
        </w:rPr>
        <w:t xml:space="preserve">monthly </w:t>
      </w:r>
      <w:r w:rsidRPr="57189565" w:rsidR="00783896">
        <w:rPr>
          <w:sz w:val="24"/>
        </w:rPr>
        <w:t xml:space="preserve">and </w:t>
      </w:r>
      <w:r w:rsidRPr="57189565" w:rsidR="00783896">
        <w:rPr>
          <w:sz w:val="24"/>
        </w:rPr>
        <w:t xml:space="preserve">biannual </w:t>
      </w:r>
      <w:r w:rsidR="002313F3">
        <w:rPr>
          <w:sz w:val="24"/>
        </w:rPr>
        <w:t>measures</w:t>
      </w:r>
      <w:r w:rsidRPr="57189565" w:rsidR="007E5FDE">
        <w:rPr>
          <w:sz w:val="24"/>
        </w:rPr>
        <w:t xml:space="preserve"> reports </w:t>
      </w:r>
      <w:r w:rsidRPr="57189565" w:rsidR="007E5FDE">
        <w:rPr>
          <w:sz w:val="24"/>
        </w:rPr>
        <w:t xml:space="preserve">in the last </w:t>
      </w:r>
      <w:r w:rsidR="0006699C">
        <w:rPr>
          <w:sz w:val="24"/>
        </w:rPr>
        <w:t>1</w:t>
      </w:r>
      <w:r w:rsidR="00C35CA9">
        <w:rPr>
          <w:sz w:val="24"/>
        </w:rPr>
        <w:t>4</w:t>
      </w:r>
      <w:r w:rsidRPr="57189565" w:rsidR="007E5FDE">
        <w:rPr>
          <w:sz w:val="24"/>
        </w:rPr>
        <w:t xml:space="preserve"> months of their </w:t>
      </w:r>
      <w:r w:rsidRPr="57189565" w:rsidR="00783896">
        <w:rPr>
          <w:sz w:val="24"/>
        </w:rPr>
        <w:t>two-year p</w:t>
      </w:r>
      <w:r w:rsidRPr="57189565" w:rsidR="007E5FDE">
        <w:rPr>
          <w:sz w:val="24"/>
        </w:rPr>
        <w:t>eriod of performance</w:t>
      </w:r>
      <w:r w:rsidRPr="57189565" w:rsidR="00783896">
        <w:rPr>
          <w:sz w:val="24"/>
        </w:rPr>
        <w:t xml:space="preserve">, which </w:t>
      </w:r>
      <w:r w:rsidRPr="57189565" w:rsidR="0036240D">
        <w:rPr>
          <w:sz w:val="24"/>
        </w:rPr>
        <w:t xml:space="preserve">started </w:t>
      </w:r>
      <w:r w:rsidRPr="57189565" w:rsidR="00233B7A">
        <w:rPr>
          <w:sz w:val="24"/>
        </w:rPr>
        <w:t xml:space="preserve">in </w:t>
      </w:r>
      <w:r w:rsidRPr="57189565" w:rsidR="00CC5A56">
        <w:rPr>
          <w:sz w:val="24"/>
        </w:rPr>
        <w:t>March</w:t>
      </w:r>
      <w:r w:rsidRPr="57189565" w:rsidR="0036240D">
        <w:rPr>
          <w:sz w:val="24"/>
        </w:rPr>
        <w:t xml:space="preserve"> 2022 and </w:t>
      </w:r>
      <w:r w:rsidRPr="57189565" w:rsidR="00783896">
        <w:rPr>
          <w:sz w:val="24"/>
        </w:rPr>
        <w:t xml:space="preserve">will end </w:t>
      </w:r>
      <w:r w:rsidRPr="57189565" w:rsidR="00233B7A">
        <w:rPr>
          <w:sz w:val="24"/>
        </w:rPr>
        <w:t>in</w:t>
      </w:r>
      <w:r w:rsidRPr="57189565" w:rsidR="0036240D">
        <w:rPr>
          <w:sz w:val="24"/>
        </w:rPr>
        <w:t xml:space="preserve"> </w:t>
      </w:r>
      <w:r w:rsidRPr="57189565" w:rsidR="0036240D">
        <w:rPr>
          <w:sz w:val="24"/>
        </w:rPr>
        <w:t>February</w:t>
      </w:r>
      <w:r w:rsidRPr="57189565" w:rsidR="00233B7A">
        <w:rPr>
          <w:sz w:val="24"/>
        </w:rPr>
        <w:t xml:space="preserve"> </w:t>
      </w:r>
      <w:r w:rsidRPr="57189565" w:rsidR="0036240D">
        <w:rPr>
          <w:sz w:val="24"/>
        </w:rPr>
        <w:t xml:space="preserve">2024. </w:t>
      </w:r>
      <w:r w:rsidRPr="57189565" w:rsidR="007E5FDE">
        <w:rPr>
          <w:sz w:val="24"/>
        </w:rPr>
        <w:t xml:space="preserve"> </w:t>
      </w:r>
      <w:r w:rsidRPr="57189565">
        <w:rPr>
          <w:sz w:val="24"/>
        </w:rPr>
        <w:t>Hence, the grant recipients are assumed to submit</w:t>
      </w:r>
      <w:r w:rsidR="00C85C6A">
        <w:rPr>
          <w:sz w:val="24"/>
        </w:rPr>
        <w:t xml:space="preserve"> a total of </w:t>
      </w:r>
      <w:r w:rsidR="0006699C">
        <w:rPr>
          <w:sz w:val="24"/>
        </w:rPr>
        <w:t>1</w:t>
      </w:r>
      <w:r w:rsidR="00C35CA9">
        <w:rPr>
          <w:sz w:val="24"/>
        </w:rPr>
        <w:t>4</w:t>
      </w:r>
      <w:r w:rsidR="00C85C6A">
        <w:rPr>
          <w:sz w:val="24"/>
        </w:rPr>
        <w:t xml:space="preserve"> </w:t>
      </w:r>
      <w:r w:rsidR="007823AF">
        <w:rPr>
          <w:sz w:val="24"/>
        </w:rPr>
        <w:t xml:space="preserve">OMB-approved </w:t>
      </w:r>
      <w:r w:rsidRPr="57189565">
        <w:rPr>
          <w:sz w:val="24"/>
        </w:rPr>
        <w:t>monthly progress reports</w:t>
      </w:r>
      <w:r w:rsidR="00C85C6A">
        <w:rPr>
          <w:sz w:val="24"/>
        </w:rPr>
        <w:t xml:space="preserve">, </w:t>
      </w:r>
      <w:r w:rsidR="00337D0E">
        <w:rPr>
          <w:sz w:val="24"/>
        </w:rPr>
        <w:t>two</w:t>
      </w:r>
      <w:r w:rsidR="000670CE">
        <w:rPr>
          <w:sz w:val="24"/>
        </w:rPr>
        <w:t xml:space="preserve"> </w:t>
      </w:r>
      <w:r w:rsidRPr="57189565">
        <w:rPr>
          <w:sz w:val="24"/>
        </w:rPr>
        <w:t>during the first year of their period of performance (</w:t>
      </w:r>
      <w:r w:rsidR="00C35CA9">
        <w:rPr>
          <w:sz w:val="24"/>
        </w:rPr>
        <w:t xml:space="preserve">January </w:t>
      </w:r>
      <w:r w:rsidR="000670CE">
        <w:rPr>
          <w:sz w:val="24"/>
        </w:rPr>
        <w:t>2023</w:t>
      </w:r>
      <w:r w:rsidRPr="57189565">
        <w:rPr>
          <w:sz w:val="24"/>
        </w:rPr>
        <w:t xml:space="preserve">-February 2023), and </w:t>
      </w:r>
      <w:r w:rsidRPr="57189565" w:rsidR="005B2218">
        <w:rPr>
          <w:sz w:val="24"/>
        </w:rPr>
        <w:t xml:space="preserve">12 monthly progress reports during the second year in their period of performance </w:t>
      </w:r>
      <w:r w:rsidRPr="57189565" w:rsidR="00D05D8D">
        <w:rPr>
          <w:sz w:val="24"/>
        </w:rPr>
        <w:t xml:space="preserve">(March 2023-February 2024). </w:t>
      </w:r>
      <w:r w:rsidR="00C85C6A">
        <w:rPr>
          <w:sz w:val="24"/>
        </w:rPr>
        <w:t>The grant recipients are assumed to submit</w:t>
      </w:r>
      <w:r w:rsidR="008A26C6">
        <w:rPr>
          <w:sz w:val="24"/>
        </w:rPr>
        <w:t xml:space="preserve"> </w:t>
      </w:r>
      <w:r w:rsidR="000670CE">
        <w:rPr>
          <w:sz w:val="24"/>
        </w:rPr>
        <w:t xml:space="preserve">three </w:t>
      </w:r>
      <w:r w:rsidR="007823AF">
        <w:rPr>
          <w:sz w:val="24"/>
        </w:rPr>
        <w:t>OMB-approved</w:t>
      </w:r>
      <w:r w:rsidR="002313F3">
        <w:rPr>
          <w:sz w:val="24"/>
        </w:rPr>
        <w:t xml:space="preserve"> </w:t>
      </w:r>
      <w:r w:rsidR="00774A3C">
        <w:rPr>
          <w:sz w:val="24"/>
        </w:rPr>
        <w:t>biannual measures</w:t>
      </w:r>
      <w:r w:rsidR="001322EB">
        <w:rPr>
          <w:sz w:val="24"/>
        </w:rPr>
        <w:t xml:space="preserve"> </w:t>
      </w:r>
      <w:r w:rsidR="001322EB">
        <w:rPr>
          <w:sz w:val="24"/>
        </w:rPr>
        <w:t>reports</w:t>
      </w:r>
      <w:r w:rsidR="00300AD8">
        <w:rPr>
          <w:sz w:val="24"/>
        </w:rPr>
        <w:t>,</w:t>
      </w:r>
      <w:r w:rsidR="00300AD8">
        <w:rPr>
          <w:sz w:val="24"/>
        </w:rPr>
        <w:t xml:space="preserve"> </w:t>
      </w:r>
      <w:r w:rsidR="000670CE">
        <w:rPr>
          <w:sz w:val="24"/>
        </w:rPr>
        <w:t xml:space="preserve">one during the first year in their period of performance and </w:t>
      </w:r>
      <w:r w:rsidR="00027014">
        <w:rPr>
          <w:sz w:val="24"/>
        </w:rPr>
        <w:t xml:space="preserve">two during the </w:t>
      </w:r>
      <w:r w:rsidR="000670CE">
        <w:rPr>
          <w:sz w:val="24"/>
        </w:rPr>
        <w:t xml:space="preserve">second </w:t>
      </w:r>
      <w:r w:rsidR="00041EB2">
        <w:rPr>
          <w:sz w:val="24"/>
        </w:rPr>
        <w:t>year in</w:t>
      </w:r>
      <w:r w:rsidR="00027014">
        <w:rPr>
          <w:sz w:val="24"/>
        </w:rPr>
        <w:t xml:space="preserve"> their period of performance.</w:t>
      </w:r>
      <w:r w:rsidR="007823AF">
        <w:rPr>
          <w:sz w:val="24"/>
        </w:rPr>
        <w:t xml:space="preserve"> </w:t>
      </w:r>
    </w:p>
    <w:p w:rsidR="00CF3B30" w:rsidP="57189565" w14:paraId="548B963E" w14:textId="77777777">
      <w:pPr>
        <w:ind w:left="360"/>
        <w:rPr>
          <w:sz w:val="24"/>
        </w:rPr>
      </w:pPr>
    </w:p>
    <w:p w:rsidR="00127366" w:rsidP="00127366" w14:paraId="40DFD8AD" w14:textId="77777777">
      <w:pPr>
        <w:ind w:left="360"/>
        <w:rPr>
          <w:sz w:val="24"/>
        </w:rPr>
      </w:pPr>
      <w:r>
        <w:rPr>
          <w:sz w:val="24"/>
        </w:rPr>
        <w:t>Table 1 provides the</w:t>
      </w:r>
      <w:r w:rsidR="006032A0">
        <w:rPr>
          <w:sz w:val="24"/>
        </w:rPr>
        <w:t xml:space="preserve"> maximum</w:t>
      </w:r>
      <w:r>
        <w:rPr>
          <w:sz w:val="24"/>
        </w:rPr>
        <w:t xml:space="preserve"> estimated annualized burden hours</w:t>
      </w:r>
      <w:r w:rsidR="00A85A37">
        <w:rPr>
          <w:sz w:val="24"/>
        </w:rPr>
        <w:t xml:space="preserve"> reflecting the </w:t>
      </w:r>
      <w:r w:rsidR="00B40F79">
        <w:rPr>
          <w:sz w:val="24"/>
        </w:rPr>
        <w:t>second year o</w:t>
      </w:r>
      <w:r w:rsidR="003F6924">
        <w:rPr>
          <w:sz w:val="24"/>
        </w:rPr>
        <w:t>f the grant’s</w:t>
      </w:r>
      <w:r w:rsidR="00B40F79">
        <w:rPr>
          <w:sz w:val="24"/>
        </w:rPr>
        <w:t xml:space="preserve"> period of performance, </w:t>
      </w:r>
      <w:r w:rsidR="00337D0E">
        <w:rPr>
          <w:sz w:val="24"/>
        </w:rPr>
        <w:t xml:space="preserve">which </w:t>
      </w:r>
      <w:r w:rsidR="00A85A37">
        <w:rPr>
          <w:sz w:val="24"/>
        </w:rPr>
        <w:t>assumes</w:t>
      </w:r>
      <w:r w:rsidR="003F6924">
        <w:rPr>
          <w:sz w:val="24"/>
        </w:rPr>
        <w:t xml:space="preserve"> that</w:t>
      </w:r>
      <w:r w:rsidR="00A85A37">
        <w:rPr>
          <w:sz w:val="24"/>
        </w:rPr>
        <w:t xml:space="preserve"> grant recipients will submit</w:t>
      </w:r>
      <w:r w:rsidR="00337D0E">
        <w:rPr>
          <w:sz w:val="24"/>
        </w:rPr>
        <w:t xml:space="preserve"> 12 monthly progress reports and two biannual measures reports. </w:t>
      </w:r>
    </w:p>
    <w:p w:rsidR="00127366" w:rsidP="00127366" w14:paraId="138EFAFA" w14:textId="77777777">
      <w:pPr>
        <w:ind w:left="360"/>
        <w:rPr>
          <w:sz w:val="24"/>
        </w:rPr>
      </w:pPr>
    </w:p>
    <w:p w:rsidR="00E66096" w:rsidRPr="00E756B3" w:rsidP="00127366" w14:paraId="117D2324" w14:textId="66883CBD">
      <w:pPr>
        <w:ind w:left="360"/>
        <w:rPr>
          <w:b/>
          <w:sz w:val="24"/>
        </w:rPr>
      </w:pPr>
      <w:r>
        <w:rPr>
          <w:sz w:val="24"/>
        </w:rPr>
        <w:t xml:space="preserve">Table </w:t>
      </w:r>
      <w:r>
        <w:rPr>
          <w:sz w:val="24"/>
        </w:rPr>
        <w:t xml:space="preserve">1: </w:t>
      </w:r>
      <w:r w:rsidRPr="00701F6D">
        <w:rPr>
          <w:sz w:val="24"/>
        </w:rPr>
        <w:t>Estimated Annualized Burden Hours</w:t>
      </w:r>
    </w:p>
    <w:tbl>
      <w:tblPr>
        <w:tblW w:w="9270" w:type="dxa"/>
        <w:tblInd w:w="97" w:type="dxa"/>
        <w:tblLayout w:type="fixed"/>
        <w:tblCellMar>
          <w:left w:w="97" w:type="dxa"/>
          <w:right w:w="97" w:type="dxa"/>
        </w:tblCellMar>
        <w:tblLook w:val="0020"/>
      </w:tblPr>
      <w:tblGrid>
        <w:gridCol w:w="2070"/>
        <w:gridCol w:w="1530"/>
        <w:gridCol w:w="1440"/>
        <w:gridCol w:w="1440"/>
        <w:gridCol w:w="1350"/>
        <w:gridCol w:w="1440"/>
      </w:tblGrid>
      <w:tr w14:paraId="44EAB292" w14:textId="77777777" w:rsidTr="0098415B">
        <w:tblPrEx>
          <w:tblW w:w="9270" w:type="dxa"/>
          <w:tblInd w:w="97" w:type="dxa"/>
          <w:tblLayout w:type="fixed"/>
          <w:tblCellMar>
            <w:left w:w="97" w:type="dxa"/>
            <w:right w:w="97" w:type="dxa"/>
          </w:tblCellMar>
          <w:tblLook w:val="0020"/>
        </w:tblPrEx>
        <w:trPr>
          <w:tblHeader/>
        </w:trPr>
        <w:tc>
          <w:tcPr>
            <w:tcW w:w="2070" w:type="dxa"/>
            <w:tcBorders>
              <w:top w:val="single" w:sz="2" w:space="0" w:color="auto"/>
              <w:left w:val="single" w:sz="2" w:space="0" w:color="auto"/>
              <w:bottom w:val="single" w:sz="2" w:space="0" w:color="auto"/>
              <w:right w:val="single" w:sz="2" w:space="0" w:color="auto"/>
            </w:tcBorders>
            <w:vAlign w:val="bottom"/>
          </w:tcPr>
          <w:p w:rsidR="00E66096" w:rsidRPr="00701F6D" w:rsidP="00666750" w14:paraId="08B9E1C4" w14:textId="77777777">
            <w:pPr>
              <w:pStyle w:val="BodyText"/>
              <w:tabs>
                <w:tab w:val="left" w:pos="10080"/>
              </w:tabs>
              <w:jc w:val="center"/>
              <w:rPr>
                <w:sz w:val="24"/>
              </w:rPr>
            </w:pPr>
          </w:p>
          <w:p w:rsidR="00E66096" w:rsidRPr="00701F6D" w:rsidP="00666750" w14:paraId="5E16CCD5" w14:textId="77777777">
            <w:pPr>
              <w:pStyle w:val="BodyText"/>
              <w:tabs>
                <w:tab w:val="left" w:pos="10080"/>
              </w:tabs>
              <w:jc w:val="center"/>
              <w:rPr>
                <w:sz w:val="24"/>
              </w:rPr>
            </w:pPr>
            <w:r w:rsidRPr="00701F6D">
              <w:rPr>
                <w:sz w:val="24"/>
              </w:rPr>
              <w:t>Form Name</w:t>
            </w:r>
          </w:p>
        </w:tc>
        <w:tc>
          <w:tcPr>
            <w:tcW w:w="1530" w:type="dxa"/>
            <w:tcBorders>
              <w:top w:val="single" w:sz="2" w:space="0" w:color="auto"/>
              <w:left w:val="single" w:sz="2" w:space="0" w:color="auto"/>
              <w:bottom w:val="single" w:sz="2" w:space="0" w:color="auto"/>
              <w:right w:val="single" w:sz="2" w:space="0" w:color="auto"/>
            </w:tcBorders>
            <w:vAlign w:val="bottom"/>
          </w:tcPr>
          <w:p w:rsidR="00E66096" w:rsidRPr="00701F6D" w:rsidP="00666750" w14:paraId="2BBCDCCC" w14:textId="77777777">
            <w:pPr>
              <w:pStyle w:val="BodyText"/>
              <w:jc w:val="center"/>
              <w:rPr>
                <w:sz w:val="24"/>
              </w:rPr>
            </w:pPr>
            <w:r w:rsidRPr="00701F6D">
              <w:rPr>
                <w:sz w:val="24"/>
              </w:rPr>
              <w:t>Number of Respondents</w:t>
            </w:r>
          </w:p>
        </w:tc>
        <w:tc>
          <w:tcPr>
            <w:tcW w:w="1440" w:type="dxa"/>
            <w:tcBorders>
              <w:top w:val="single" w:sz="2" w:space="0" w:color="auto"/>
              <w:left w:val="single" w:sz="2" w:space="0" w:color="auto"/>
              <w:bottom w:val="single" w:sz="2" w:space="0" w:color="auto"/>
              <w:right w:val="single" w:sz="2" w:space="0" w:color="auto"/>
            </w:tcBorders>
            <w:vAlign w:val="bottom"/>
          </w:tcPr>
          <w:p w:rsidR="00E66096" w:rsidRPr="00701F6D" w:rsidP="00666750" w14:paraId="076F5AA6" w14:textId="77777777">
            <w:pPr>
              <w:pStyle w:val="BodyText"/>
              <w:jc w:val="center"/>
              <w:rPr>
                <w:sz w:val="24"/>
              </w:rPr>
            </w:pPr>
          </w:p>
          <w:p w:rsidR="00E66096" w:rsidRPr="00701F6D" w:rsidP="00666750" w14:paraId="55F5524B" w14:textId="77777777">
            <w:pPr>
              <w:pStyle w:val="BodyText"/>
              <w:jc w:val="center"/>
              <w:rPr>
                <w:sz w:val="24"/>
              </w:rPr>
            </w:pPr>
            <w:r w:rsidRPr="00701F6D">
              <w:rPr>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E66096" w:rsidRPr="00701F6D" w:rsidP="00666750" w14:paraId="3F62E5BB" w14:textId="77777777">
            <w:pPr>
              <w:pStyle w:val="BodyText"/>
              <w:jc w:val="center"/>
              <w:rPr>
                <w:sz w:val="24"/>
              </w:rPr>
            </w:pPr>
          </w:p>
          <w:p w:rsidR="00E66096" w:rsidRPr="00701F6D" w:rsidP="00666750" w14:paraId="501412A5" w14:textId="77777777">
            <w:pPr>
              <w:pStyle w:val="BodyText"/>
              <w:jc w:val="center"/>
              <w:rPr>
                <w:sz w:val="24"/>
              </w:rPr>
            </w:pPr>
            <w:r w:rsidRPr="00701F6D">
              <w:rPr>
                <w:sz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E66096" w:rsidRPr="00701F6D" w:rsidP="00666750" w14:paraId="2D1C2A5F" w14:textId="77777777">
            <w:pPr>
              <w:pStyle w:val="BodyText"/>
              <w:jc w:val="center"/>
              <w:rPr>
                <w:sz w:val="24"/>
              </w:rPr>
            </w:pPr>
          </w:p>
          <w:p w:rsidR="00E66096" w:rsidRPr="00701F6D" w:rsidP="00666750" w14:paraId="2C923D9A" w14:textId="77777777">
            <w:pPr>
              <w:pStyle w:val="BodyText"/>
              <w:jc w:val="center"/>
              <w:rPr>
                <w:sz w:val="24"/>
              </w:rPr>
            </w:pPr>
            <w:r w:rsidRPr="00701F6D">
              <w:rPr>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E66096" w:rsidRPr="00701F6D" w:rsidP="00666750" w14:paraId="0152148A" w14:textId="77777777">
            <w:pPr>
              <w:pStyle w:val="BodyText"/>
              <w:jc w:val="center"/>
              <w:rPr>
                <w:sz w:val="24"/>
              </w:rPr>
            </w:pPr>
            <w:r w:rsidRPr="00701F6D">
              <w:rPr>
                <w:sz w:val="24"/>
              </w:rPr>
              <w:t>Total Burden Hours</w:t>
            </w:r>
          </w:p>
        </w:tc>
      </w:tr>
      <w:tr w14:paraId="39A196F4" w14:textId="77777777" w:rsidTr="0098415B">
        <w:tblPrEx>
          <w:tblW w:w="9270" w:type="dxa"/>
          <w:tblInd w:w="97" w:type="dxa"/>
          <w:tblLayout w:type="fixed"/>
          <w:tblCellMar>
            <w:left w:w="97" w:type="dxa"/>
            <w:right w:w="97" w:type="dxa"/>
          </w:tblCellMar>
          <w:tblLook w:val="0020"/>
        </w:tblPrEx>
        <w:tc>
          <w:tcPr>
            <w:tcW w:w="2070" w:type="dxa"/>
            <w:tcBorders>
              <w:top w:val="single" w:sz="2" w:space="0" w:color="auto"/>
              <w:left w:val="single" w:sz="2" w:space="0" w:color="auto"/>
              <w:bottom w:val="single" w:sz="2" w:space="0" w:color="auto"/>
              <w:right w:val="single" w:sz="2" w:space="0" w:color="auto"/>
            </w:tcBorders>
          </w:tcPr>
          <w:p w:rsidR="00E66096" w:rsidRPr="00701F6D" w:rsidP="00666750" w14:paraId="7AD16CF8" w14:textId="0D01EB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01F6D">
              <w:rPr>
                <w:sz w:val="24"/>
              </w:rPr>
              <w:t>OVC Grant Monthly Progress Report</w:t>
            </w:r>
          </w:p>
        </w:tc>
        <w:tc>
          <w:tcPr>
            <w:tcW w:w="153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4F4E5A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F53F9">
              <w:rPr>
                <w:sz w:val="24"/>
                <w:lang w:val="fr-FR"/>
              </w:rPr>
              <w:t>29</w:t>
            </w: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0C025704" w14:textId="677BCD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F53F9">
              <w:rPr>
                <w:sz w:val="24"/>
                <w:lang w:val="fr-FR"/>
              </w:rPr>
              <w:t>12</w:t>
            </w: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50D0FB09" w14:textId="11A7B7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F53F9">
              <w:rPr>
                <w:sz w:val="24"/>
                <w:lang w:val="fr-FR"/>
              </w:rPr>
              <w:t xml:space="preserve">348 </w:t>
            </w:r>
          </w:p>
        </w:tc>
        <w:tc>
          <w:tcPr>
            <w:tcW w:w="135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7C3B66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F53F9">
              <w:rPr>
                <w:sz w:val="24"/>
                <w:lang w:val="fr-FR"/>
              </w:rPr>
              <w:t>2</w:t>
            </w: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0DCAD6DD" w14:textId="61DC9B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F53F9">
              <w:rPr>
                <w:sz w:val="24"/>
                <w:lang w:val="fr-FR"/>
              </w:rPr>
              <w:t xml:space="preserve">696 </w:t>
            </w:r>
          </w:p>
        </w:tc>
      </w:tr>
      <w:tr w14:paraId="31EEFE05" w14:textId="77777777" w:rsidTr="0098415B">
        <w:tblPrEx>
          <w:tblW w:w="9270" w:type="dxa"/>
          <w:tblInd w:w="97" w:type="dxa"/>
          <w:tblLayout w:type="fixed"/>
          <w:tblCellMar>
            <w:left w:w="97" w:type="dxa"/>
            <w:right w:w="97" w:type="dxa"/>
          </w:tblCellMar>
          <w:tblLook w:val="0020"/>
        </w:tblPrEx>
        <w:tc>
          <w:tcPr>
            <w:tcW w:w="2070" w:type="dxa"/>
            <w:tcBorders>
              <w:top w:val="single" w:sz="2" w:space="0" w:color="auto"/>
              <w:left w:val="single" w:sz="2" w:space="0" w:color="auto"/>
              <w:bottom w:val="single" w:sz="2" w:space="0" w:color="auto"/>
              <w:right w:val="single" w:sz="2" w:space="0" w:color="auto"/>
            </w:tcBorders>
          </w:tcPr>
          <w:p w:rsidR="00E66096" w:rsidRPr="00701F6D" w:rsidP="00666750" w14:paraId="0728F11A" w14:textId="4BA09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01F6D">
              <w:rPr>
                <w:sz w:val="24"/>
              </w:rPr>
              <w:t xml:space="preserve">OVC Grant </w:t>
            </w:r>
            <w:r w:rsidR="00774A3C">
              <w:rPr>
                <w:sz w:val="24"/>
              </w:rPr>
              <w:t xml:space="preserve">Biannual </w:t>
            </w:r>
            <w:r w:rsidR="00426B52">
              <w:rPr>
                <w:sz w:val="24"/>
              </w:rPr>
              <w:t>M</w:t>
            </w:r>
            <w:r w:rsidR="00774A3C">
              <w:rPr>
                <w:sz w:val="24"/>
              </w:rPr>
              <w:t>easures</w:t>
            </w:r>
            <w:r w:rsidRPr="00701F6D">
              <w:rPr>
                <w:sz w:val="24"/>
              </w:rPr>
              <w:t xml:space="preserve"> Report</w:t>
            </w:r>
          </w:p>
        </w:tc>
        <w:tc>
          <w:tcPr>
            <w:tcW w:w="153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48B619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lang w:val="fr-FR"/>
              </w:rPr>
            </w:pPr>
            <w:r w:rsidRPr="006F53F9">
              <w:rPr>
                <w:color w:val="000000"/>
                <w:sz w:val="24"/>
                <w:lang w:val="fr-FR"/>
              </w:rPr>
              <w:t>29</w:t>
            </w: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0CFC75E1" w14:textId="70678F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lang w:val="fr-FR"/>
              </w:rPr>
            </w:pPr>
            <w:r w:rsidRPr="006F53F9">
              <w:rPr>
                <w:color w:val="000000"/>
                <w:sz w:val="24"/>
                <w:lang w:val="fr-FR"/>
              </w:rPr>
              <w:t>2</w:t>
            </w: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4C42E552" w14:textId="666957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lang w:val="fr-FR"/>
              </w:rPr>
            </w:pPr>
            <w:r w:rsidRPr="006F53F9">
              <w:rPr>
                <w:color w:val="000000"/>
                <w:sz w:val="24"/>
                <w:lang w:val="fr-FR"/>
              </w:rPr>
              <w:t>58</w:t>
            </w:r>
          </w:p>
        </w:tc>
        <w:tc>
          <w:tcPr>
            <w:tcW w:w="135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3D64578D" w14:textId="6ABAEC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lang w:val="fr-FR"/>
              </w:rPr>
            </w:pPr>
            <w:r>
              <w:rPr>
                <w:color w:val="000000"/>
                <w:sz w:val="24"/>
                <w:lang w:val="fr-FR"/>
              </w:rPr>
              <w:t>55.9</w:t>
            </w: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4D7F911E" w14:textId="1405F7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rPr>
            </w:pPr>
            <w:r>
              <w:rPr>
                <w:color w:val="000000"/>
                <w:sz w:val="24"/>
              </w:rPr>
              <w:t>3,242</w:t>
            </w:r>
          </w:p>
        </w:tc>
      </w:tr>
      <w:tr w14:paraId="258265D5" w14:textId="77777777" w:rsidTr="0098415B">
        <w:tblPrEx>
          <w:tblW w:w="9270" w:type="dxa"/>
          <w:tblInd w:w="97" w:type="dxa"/>
          <w:tblLayout w:type="fixed"/>
          <w:tblCellMar>
            <w:left w:w="97" w:type="dxa"/>
            <w:right w:w="97" w:type="dxa"/>
          </w:tblCellMar>
          <w:tblLook w:val="0020"/>
        </w:tblPrEx>
        <w:trPr>
          <w:trHeight w:val="45"/>
        </w:trPr>
        <w:tc>
          <w:tcPr>
            <w:tcW w:w="2070" w:type="dxa"/>
            <w:tcBorders>
              <w:top w:val="single" w:sz="2" w:space="0" w:color="auto"/>
              <w:left w:val="single" w:sz="2" w:space="0" w:color="auto"/>
              <w:bottom w:val="single" w:sz="2" w:space="0" w:color="auto"/>
              <w:right w:val="single" w:sz="2" w:space="0" w:color="auto"/>
            </w:tcBorders>
          </w:tcPr>
          <w:p w:rsidR="00E66096" w:rsidRPr="00701F6D" w:rsidP="00666750" w14:paraId="3893E2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sidRPr="00701F6D">
              <w:rPr>
                <w:sz w:val="24"/>
                <w:lang w:val="fr-FR"/>
              </w:rPr>
              <w:t>Total</w:t>
            </w:r>
          </w:p>
        </w:tc>
        <w:tc>
          <w:tcPr>
            <w:tcW w:w="153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1C6AFC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F53F9">
              <w:rPr>
                <w:sz w:val="24"/>
                <w:lang w:val="fr-FR"/>
              </w:rPr>
              <w:t>29</w:t>
            </w: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4F66BB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333061FE" w14:textId="673A50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F53F9">
              <w:rPr>
                <w:sz w:val="24"/>
                <w:lang w:val="fr-FR"/>
              </w:rPr>
              <w:t xml:space="preserve">406 </w:t>
            </w:r>
          </w:p>
        </w:tc>
        <w:tc>
          <w:tcPr>
            <w:tcW w:w="135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622C25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52ABD7CB" w14:textId="142C69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3,</w:t>
            </w:r>
            <w:r w:rsidR="00EF589A">
              <w:rPr>
                <w:sz w:val="24"/>
              </w:rPr>
              <w:t>938</w:t>
            </w:r>
          </w:p>
        </w:tc>
      </w:tr>
    </w:tbl>
    <w:p w:rsidR="00E02FCC" w:rsidRPr="00701F6D" w:rsidP="00E02FCC" w14:paraId="531F893D" w14:textId="20352BFB">
      <w:pPr>
        <w:rPr>
          <w:sz w:val="24"/>
        </w:rPr>
      </w:pPr>
    </w:p>
    <w:p w:rsidR="002252D4" w:rsidRPr="006F5020" w:rsidP="2DA825B6" w14:paraId="4B880E09" w14:textId="5B1B7028">
      <w:pPr>
        <w:rPr>
          <w:sz w:val="24"/>
          <w:u w:val="single"/>
        </w:rPr>
      </w:pPr>
      <w:r w:rsidRPr="006F5020">
        <w:rPr>
          <w:sz w:val="24"/>
          <w:u w:val="single"/>
        </w:rPr>
        <w:t xml:space="preserve">12B. </w:t>
      </w:r>
      <w:r w:rsidRPr="006F5020" w:rsidR="00D213A9">
        <w:rPr>
          <w:sz w:val="24"/>
          <w:u w:val="single"/>
        </w:rPr>
        <w:t>Burden Estimate for OVC Grant Monthly Progress Report</w:t>
      </w:r>
    </w:p>
    <w:p w:rsidR="00D213A9" w:rsidP="2DA825B6" w14:paraId="50E3256A" w14:textId="77777777">
      <w:pPr>
        <w:rPr>
          <w:sz w:val="24"/>
        </w:rPr>
      </w:pPr>
    </w:p>
    <w:p w:rsidR="0015293D" w:rsidP="2DA825B6" w14:paraId="5DEEDD28" w14:textId="1F1187DF">
      <w:pPr>
        <w:rPr>
          <w:sz w:val="24"/>
        </w:rPr>
      </w:pPr>
      <w:r w:rsidRPr="00701F6D">
        <w:rPr>
          <w:sz w:val="24"/>
        </w:rPr>
        <w:t xml:space="preserve">The monthly progress report burden estimate of </w:t>
      </w:r>
      <w:r>
        <w:rPr>
          <w:sz w:val="24"/>
        </w:rPr>
        <w:t>2</w:t>
      </w:r>
      <w:r w:rsidRPr="00701F6D">
        <w:rPr>
          <w:sz w:val="24"/>
        </w:rPr>
        <w:t xml:space="preserve"> hours </w:t>
      </w:r>
      <w:r>
        <w:rPr>
          <w:sz w:val="24"/>
        </w:rPr>
        <w:t>accounts</w:t>
      </w:r>
      <w:r w:rsidRPr="00701F6D">
        <w:rPr>
          <w:sz w:val="24"/>
        </w:rPr>
        <w:t xml:space="preserve"> for the </w:t>
      </w:r>
      <w:r>
        <w:rPr>
          <w:sz w:val="24"/>
        </w:rPr>
        <w:t>recordkeeping needed for monthly reporting on activities (Table 1</w:t>
      </w:r>
      <w:r>
        <w:rPr>
          <w:sz w:val="24"/>
        </w:rPr>
        <w:t>)</w:t>
      </w:r>
      <w:r w:rsidR="00E20F98">
        <w:rPr>
          <w:sz w:val="24"/>
        </w:rPr>
        <w:t>, and</w:t>
      </w:r>
      <w:r w:rsidR="00E20F98">
        <w:rPr>
          <w:sz w:val="24"/>
        </w:rPr>
        <w:t xml:space="preserve"> </w:t>
      </w:r>
      <w:r w:rsidRPr="00701F6D">
        <w:rPr>
          <w:sz w:val="24"/>
        </w:rPr>
        <w:t>is anchored in burden estimates from previously approved information collections from</w:t>
      </w:r>
      <w:r>
        <w:rPr>
          <w:sz w:val="24"/>
        </w:rPr>
        <w:t xml:space="preserve"> HRSA-funded</w:t>
      </w:r>
      <w:r w:rsidRPr="00701F6D">
        <w:rPr>
          <w:sz w:val="24"/>
        </w:rPr>
        <w:t xml:space="preserve"> health centers with similar </w:t>
      </w:r>
      <w:r>
        <w:rPr>
          <w:sz w:val="24"/>
        </w:rPr>
        <w:t xml:space="preserve">updates on program activities and performance </w:t>
      </w:r>
      <w:r w:rsidRPr="00701F6D">
        <w:rPr>
          <w:sz w:val="24"/>
        </w:rPr>
        <w:t>measures</w:t>
      </w:r>
      <w:r w:rsidR="004334F3">
        <w:rPr>
          <w:sz w:val="24"/>
        </w:rPr>
        <w:t xml:space="preserve"> that do not require data to be extracted from health center </w:t>
      </w:r>
      <w:r w:rsidR="00E83D5C">
        <w:rPr>
          <w:sz w:val="24"/>
        </w:rPr>
        <w:t>EHRs</w:t>
      </w:r>
      <w:r w:rsidR="004334F3">
        <w:rPr>
          <w:sz w:val="24"/>
        </w:rPr>
        <w:t>.</w:t>
      </w:r>
      <w:r w:rsidR="003F6924">
        <w:rPr>
          <w:sz w:val="24"/>
        </w:rPr>
        <w:t xml:space="preserve"> </w:t>
      </w:r>
      <w:r w:rsidR="009F5CF2">
        <w:rPr>
          <w:sz w:val="24"/>
        </w:rPr>
        <w:t>At the request of OVC grant rec</w:t>
      </w:r>
      <w:r w:rsidR="00D005FE">
        <w:rPr>
          <w:sz w:val="24"/>
        </w:rPr>
        <w:t>ipients</w:t>
      </w:r>
      <w:r w:rsidR="00527F3F">
        <w:rPr>
          <w:sz w:val="24"/>
        </w:rPr>
        <w:t xml:space="preserve"> </w:t>
      </w:r>
      <w:r w:rsidR="00A7446D">
        <w:rPr>
          <w:sz w:val="24"/>
        </w:rPr>
        <w:t>on a previous version of the monthly progress report</w:t>
      </w:r>
      <w:r>
        <w:rPr>
          <w:sz w:val="24"/>
        </w:rPr>
        <w:t xml:space="preserve">, HRSA moved </w:t>
      </w:r>
      <w:r w:rsidR="00576B89">
        <w:rPr>
          <w:sz w:val="24"/>
        </w:rPr>
        <w:t>a table</w:t>
      </w:r>
      <w:r w:rsidR="00CA6F44">
        <w:rPr>
          <w:sz w:val="24"/>
        </w:rPr>
        <w:t xml:space="preserve"> requesting data on the</w:t>
      </w:r>
      <w:r w:rsidR="00930302">
        <w:rPr>
          <w:sz w:val="24"/>
        </w:rPr>
        <w:t xml:space="preserve"> number of full-time equivalent </w:t>
      </w:r>
      <w:r w:rsidR="000D231E">
        <w:rPr>
          <w:sz w:val="24"/>
        </w:rPr>
        <w:t>(FTE)</w:t>
      </w:r>
      <w:r w:rsidR="00930302">
        <w:rPr>
          <w:sz w:val="24"/>
        </w:rPr>
        <w:t xml:space="preserve"> </w:t>
      </w:r>
      <w:r w:rsidR="007443CF">
        <w:rPr>
          <w:sz w:val="24"/>
        </w:rPr>
        <w:t xml:space="preserve">health center </w:t>
      </w:r>
      <w:r w:rsidR="000B4B81">
        <w:rPr>
          <w:sz w:val="24"/>
        </w:rPr>
        <w:t xml:space="preserve">staff </w:t>
      </w:r>
      <w:r w:rsidR="00187DB3">
        <w:rPr>
          <w:sz w:val="24"/>
        </w:rPr>
        <w:t>to</w:t>
      </w:r>
      <w:r w:rsidR="00CA6F44">
        <w:rPr>
          <w:sz w:val="24"/>
        </w:rPr>
        <w:t xml:space="preserve"> the</w:t>
      </w:r>
      <w:r w:rsidR="000B4B81">
        <w:rPr>
          <w:sz w:val="24"/>
        </w:rPr>
        <w:t xml:space="preserve"> biannual measures report (</w:t>
      </w:r>
      <w:r w:rsidRPr="006F53F9" w:rsidR="000B4B81">
        <w:rPr>
          <w:sz w:val="24"/>
        </w:rPr>
        <w:t xml:space="preserve">Table </w:t>
      </w:r>
      <w:r w:rsidRPr="00B956D6" w:rsidR="002749F6">
        <w:rPr>
          <w:sz w:val="24"/>
        </w:rPr>
        <w:t>14: Health Center Staffing</w:t>
      </w:r>
      <w:r w:rsidRPr="006F53F9" w:rsidR="000B4B81">
        <w:rPr>
          <w:sz w:val="24"/>
        </w:rPr>
        <w:t>)</w:t>
      </w:r>
      <w:r w:rsidRPr="006F53F9" w:rsidR="00187DB3">
        <w:rPr>
          <w:sz w:val="24"/>
        </w:rPr>
        <w:t>.</w:t>
      </w:r>
      <w:r w:rsidR="00CA6F44">
        <w:rPr>
          <w:sz w:val="24"/>
        </w:rPr>
        <w:t xml:space="preserve"> OVC grant recipients were concerned abou</w:t>
      </w:r>
      <w:r w:rsidR="00CB382F">
        <w:rPr>
          <w:sz w:val="24"/>
        </w:rPr>
        <w:t xml:space="preserve">t the </w:t>
      </w:r>
      <w:r w:rsidR="006977D5">
        <w:rPr>
          <w:sz w:val="24"/>
        </w:rPr>
        <w:t xml:space="preserve">burden of </w:t>
      </w:r>
      <w:r w:rsidR="00CB382F">
        <w:rPr>
          <w:sz w:val="24"/>
        </w:rPr>
        <w:t xml:space="preserve">monthly </w:t>
      </w:r>
      <w:r w:rsidR="008A0B6E">
        <w:rPr>
          <w:sz w:val="24"/>
        </w:rPr>
        <w:t>extraction</w:t>
      </w:r>
      <w:r w:rsidR="00CB382F">
        <w:rPr>
          <w:sz w:val="24"/>
        </w:rPr>
        <w:t xml:space="preserve"> and reporting of </w:t>
      </w:r>
      <w:r w:rsidR="008A0B6E">
        <w:rPr>
          <w:sz w:val="24"/>
        </w:rPr>
        <w:t>staff</w:t>
      </w:r>
      <w:r w:rsidR="00CB382F">
        <w:rPr>
          <w:sz w:val="24"/>
        </w:rPr>
        <w:t xml:space="preserve"> FTE data</w:t>
      </w:r>
      <w:r w:rsidR="000D231E">
        <w:rPr>
          <w:sz w:val="24"/>
        </w:rPr>
        <w:t>.</w:t>
      </w:r>
    </w:p>
    <w:p w:rsidR="00D213A9" w:rsidP="2DA825B6" w14:paraId="60B45AB3" w14:textId="77777777">
      <w:pPr>
        <w:rPr>
          <w:sz w:val="24"/>
        </w:rPr>
      </w:pPr>
    </w:p>
    <w:p w:rsidR="00FA257E" w14:paraId="6F77834A" w14:textId="77777777">
      <w:pPr>
        <w:widowControl/>
        <w:autoSpaceDE/>
        <w:autoSpaceDN/>
        <w:adjustRightInd/>
        <w:rPr>
          <w:sz w:val="24"/>
          <w:u w:val="single"/>
        </w:rPr>
      </w:pPr>
      <w:r>
        <w:rPr>
          <w:sz w:val="24"/>
          <w:u w:val="single"/>
        </w:rPr>
        <w:br w:type="page"/>
      </w:r>
    </w:p>
    <w:p w:rsidR="00D213A9" w:rsidRPr="00AA53D7" w:rsidP="2DA825B6" w14:paraId="7FE51C10" w14:textId="60E94135">
      <w:pPr>
        <w:rPr>
          <w:sz w:val="24"/>
          <w:u w:val="single"/>
        </w:rPr>
      </w:pPr>
      <w:r w:rsidRPr="00AA53D7">
        <w:rPr>
          <w:sz w:val="24"/>
          <w:u w:val="single"/>
        </w:rPr>
        <w:t>12C. Burden Estimate for OVC Grant Biannual Measures Report</w:t>
      </w:r>
    </w:p>
    <w:p w:rsidR="00053B15" w:rsidP="0056341D" w14:paraId="767D0E2A" w14:textId="77777777">
      <w:pPr>
        <w:rPr>
          <w:sz w:val="24"/>
        </w:rPr>
      </w:pPr>
    </w:p>
    <w:p w:rsidR="00FD25C7" w:rsidP="0056341D" w14:paraId="3A0FB051" w14:textId="34D4693D">
      <w:pPr>
        <w:rPr>
          <w:sz w:val="24"/>
        </w:rPr>
      </w:pPr>
      <w:r>
        <w:rPr>
          <w:sz w:val="24"/>
        </w:rPr>
        <w:t>OVC grant recipients also provided feedback on the biannual measures report, noting which measures would be more burdensome because they would require significant workflow changes.  Subject matter experts at the MITRE Corporation (MITRE)</w:t>
      </w:r>
      <w:r w:rsidR="00D213A9">
        <w:rPr>
          <w:sz w:val="24"/>
        </w:rPr>
        <w:t xml:space="preserve"> </w:t>
      </w:r>
      <w:r>
        <w:rPr>
          <w:sz w:val="24"/>
        </w:rPr>
        <w:t>in progress reporting, clinical quality measures and health center workflow</w:t>
      </w:r>
      <w:r w:rsidR="00D213A9">
        <w:rPr>
          <w:sz w:val="24"/>
        </w:rPr>
        <w:t xml:space="preserve">s </w:t>
      </w:r>
      <w:r>
        <w:rPr>
          <w:sz w:val="24"/>
        </w:rPr>
        <w:t>factor</w:t>
      </w:r>
      <w:r w:rsidR="00695877">
        <w:rPr>
          <w:sz w:val="24"/>
        </w:rPr>
        <w:t>ed</w:t>
      </w:r>
      <w:r w:rsidR="00D213A9">
        <w:rPr>
          <w:sz w:val="24"/>
        </w:rPr>
        <w:t xml:space="preserve"> </w:t>
      </w:r>
      <w:r>
        <w:rPr>
          <w:sz w:val="24"/>
        </w:rPr>
        <w:t xml:space="preserve">the grant recipient feedback into development of burden estimates </w:t>
      </w:r>
      <w:r w:rsidR="000C4A9D">
        <w:rPr>
          <w:sz w:val="24"/>
        </w:rPr>
        <w:t xml:space="preserve">for individual measures. </w:t>
      </w:r>
    </w:p>
    <w:p w:rsidR="0064436C" w:rsidP="003853D5" w14:paraId="369896BC" w14:textId="6D01FC77">
      <w:pPr>
        <w:rPr>
          <w:sz w:val="24"/>
        </w:rPr>
      </w:pPr>
      <w:r>
        <w:rPr>
          <w:sz w:val="24"/>
        </w:rPr>
        <w:t xml:space="preserve">For </w:t>
      </w:r>
      <w:r w:rsidR="00F42C5F">
        <w:rPr>
          <w:sz w:val="24"/>
        </w:rPr>
        <w:t xml:space="preserve">most </w:t>
      </w:r>
      <w:r>
        <w:rPr>
          <w:sz w:val="24"/>
        </w:rPr>
        <w:t>measures</w:t>
      </w:r>
      <w:r w:rsidR="00F42C5F">
        <w:rPr>
          <w:sz w:val="24"/>
        </w:rPr>
        <w:t xml:space="preserve"> in the biannual measures </w:t>
      </w:r>
      <w:r>
        <w:rPr>
          <w:sz w:val="24"/>
        </w:rPr>
        <w:t>report</w:t>
      </w:r>
      <w:r>
        <w:rPr>
          <w:sz w:val="24"/>
        </w:rPr>
        <w:t xml:space="preserve">, </w:t>
      </w:r>
      <w:r w:rsidR="000D78BB">
        <w:rPr>
          <w:sz w:val="24"/>
        </w:rPr>
        <w:t>the burden estimate</w:t>
      </w:r>
      <w:r w:rsidR="004B5EA3">
        <w:rPr>
          <w:sz w:val="24"/>
        </w:rPr>
        <w:t xml:space="preserve"> associated with an individual measure</w:t>
      </w:r>
      <w:r w:rsidR="000D78BB">
        <w:rPr>
          <w:sz w:val="24"/>
        </w:rPr>
        <w:t xml:space="preserve"> </w:t>
      </w:r>
      <w:r w:rsidR="004B5EA3">
        <w:rPr>
          <w:sz w:val="24"/>
        </w:rPr>
        <w:t>was</w:t>
      </w:r>
      <w:r w:rsidR="00752960">
        <w:rPr>
          <w:sz w:val="24"/>
        </w:rPr>
        <w:t xml:space="preserve"> informed by</w:t>
      </w:r>
      <w:r w:rsidR="007953DC">
        <w:rPr>
          <w:sz w:val="24"/>
        </w:rPr>
        <w:t xml:space="preserve"> the</w:t>
      </w:r>
      <w:r>
        <w:rPr>
          <w:sz w:val="24"/>
        </w:rPr>
        <w:t xml:space="preserve"> UDS Redesign Project</w:t>
      </w:r>
      <w:r w:rsidR="00EC5876">
        <w:rPr>
          <w:sz w:val="24"/>
        </w:rPr>
        <w:t>, which was sponsored by</w:t>
      </w:r>
      <w:r w:rsidR="00C10758">
        <w:rPr>
          <w:sz w:val="24"/>
        </w:rPr>
        <w:t xml:space="preserve"> </w:t>
      </w:r>
      <w:r w:rsidRPr="2DA825B6" w:rsidR="000D78BB">
        <w:rPr>
          <w:sz w:val="24"/>
        </w:rPr>
        <w:t>HRSA</w:t>
      </w:r>
      <w:r w:rsidR="00EC5876">
        <w:rPr>
          <w:sz w:val="24"/>
        </w:rPr>
        <w:t xml:space="preserve"> and</w:t>
      </w:r>
      <w:r w:rsidRPr="2DA825B6" w:rsidR="000D78BB">
        <w:rPr>
          <w:sz w:val="24"/>
        </w:rPr>
        <w:t xml:space="preserve"> conducted by MITRE in 2015-2016</w:t>
      </w:r>
      <w:r w:rsidR="00EC5876">
        <w:rPr>
          <w:sz w:val="24"/>
        </w:rPr>
        <w:t>. The project</w:t>
      </w:r>
      <w:r w:rsidRPr="2DA825B6" w:rsidR="000D78BB">
        <w:rPr>
          <w:sz w:val="24"/>
        </w:rPr>
        <w:t xml:space="preserve"> </w:t>
      </w:r>
      <w:r w:rsidR="00F23FF1">
        <w:rPr>
          <w:sz w:val="24"/>
        </w:rPr>
        <w:t>assessed the</w:t>
      </w:r>
      <w:r w:rsidR="004F3B1A">
        <w:rPr>
          <w:sz w:val="24"/>
        </w:rPr>
        <w:t xml:space="preserve"> </w:t>
      </w:r>
      <w:r w:rsidR="00F76300">
        <w:rPr>
          <w:sz w:val="24"/>
        </w:rPr>
        <w:t>change in burden</w:t>
      </w:r>
      <w:r w:rsidR="000D78BB">
        <w:rPr>
          <w:sz w:val="24"/>
        </w:rPr>
        <w:t xml:space="preserve"> </w:t>
      </w:r>
      <w:r w:rsidR="004B2099">
        <w:rPr>
          <w:sz w:val="24"/>
        </w:rPr>
        <w:t>that would result from</w:t>
      </w:r>
      <w:r w:rsidR="000D78BB">
        <w:rPr>
          <w:sz w:val="24"/>
        </w:rPr>
        <w:t xml:space="preserve"> </w:t>
      </w:r>
      <w:r w:rsidR="004F3B1A">
        <w:rPr>
          <w:sz w:val="24"/>
        </w:rPr>
        <w:t>add</w:t>
      </w:r>
      <w:r w:rsidR="00D24D30">
        <w:rPr>
          <w:sz w:val="24"/>
        </w:rPr>
        <w:t>ition</w:t>
      </w:r>
      <w:r w:rsidR="004F3B1A">
        <w:rPr>
          <w:sz w:val="24"/>
        </w:rPr>
        <w:t xml:space="preserve"> </w:t>
      </w:r>
      <w:r w:rsidR="002C380D">
        <w:rPr>
          <w:sz w:val="24"/>
        </w:rPr>
        <w:t xml:space="preserve">or subtraction </w:t>
      </w:r>
      <w:r w:rsidR="00D24D30">
        <w:rPr>
          <w:sz w:val="24"/>
        </w:rPr>
        <w:t>of</w:t>
      </w:r>
      <w:r w:rsidR="004F3B1A">
        <w:rPr>
          <w:sz w:val="24"/>
        </w:rPr>
        <w:t xml:space="preserve"> </w:t>
      </w:r>
      <w:r w:rsidR="006358E6">
        <w:rPr>
          <w:sz w:val="24"/>
        </w:rPr>
        <w:t>individual</w:t>
      </w:r>
      <w:r w:rsidR="004F3B1A">
        <w:rPr>
          <w:sz w:val="24"/>
        </w:rPr>
        <w:t xml:space="preserve"> measures</w:t>
      </w:r>
      <w:r w:rsidR="000D78BB">
        <w:rPr>
          <w:sz w:val="24"/>
        </w:rPr>
        <w:t xml:space="preserve"> from </w:t>
      </w:r>
      <w:r w:rsidR="00C32A84">
        <w:rPr>
          <w:sz w:val="24"/>
        </w:rPr>
        <w:t xml:space="preserve">UDS </w:t>
      </w:r>
      <w:r w:rsidR="00B10BFE">
        <w:rPr>
          <w:sz w:val="24"/>
        </w:rPr>
        <w:t>annual reporting</w:t>
      </w:r>
      <w:r w:rsidR="006C5368">
        <w:rPr>
          <w:sz w:val="24"/>
        </w:rPr>
        <w:t xml:space="preserve"> by considering seven domains: </w:t>
      </w:r>
      <w:r w:rsidR="007F743E">
        <w:rPr>
          <w:sz w:val="24"/>
        </w:rPr>
        <w:t>the number and different types of data elements, similarity of data elements across measures, the need for data that is not captured in health centers’ EHRs, and the administrative, clinical, or workflow complexity required to organize, plan, implement, and maintain the measure.</w:t>
      </w:r>
      <w:r w:rsidR="003D20F6">
        <w:rPr>
          <w:sz w:val="24"/>
        </w:rPr>
        <w:t xml:space="preserve"> </w:t>
      </w:r>
      <w:r w:rsidR="00810F3E">
        <w:rPr>
          <w:sz w:val="24"/>
        </w:rPr>
        <w:t xml:space="preserve">The burden estimates from the UDS </w:t>
      </w:r>
      <w:r w:rsidR="00056E68">
        <w:rPr>
          <w:sz w:val="24"/>
        </w:rPr>
        <w:t>Red</w:t>
      </w:r>
      <w:r w:rsidR="00810F3E">
        <w:rPr>
          <w:sz w:val="24"/>
        </w:rPr>
        <w:t>esign Report were used</w:t>
      </w:r>
      <w:r w:rsidR="00036F9A">
        <w:rPr>
          <w:sz w:val="24"/>
        </w:rPr>
        <w:t xml:space="preserve"> as a benchmark for burden estimates for individual measures from the </w:t>
      </w:r>
      <w:r w:rsidR="000C066C">
        <w:rPr>
          <w:sz w:val="24"/>
        </w:rPr>
        <w:t>b</w:t>
      </w:r>
      <w:r w:rsidR="00036F9A">
        <w:rPr>
          <w:sz w:val="24"/>
        </w:rPr>
        <w:t xml:space="preserve">iannual </w:t>
      </w:r>
      <w:r w:rsidR="000C066C">
        <w:rPr>
          <w:sz w:val="24"/>
        </w:rPr>
        <w:t>m</w:t>
      </w:r>
      <w:r w:rsidR="00036F9A">
        <w:rPr>
          <w:sz w:val="24"/>
        </w:rPr>
        <w:t xml:space="preserve">easures </w:t>
      </w:r>
      <w:r w:rsidR="000C066C">
        <w:rPr>
          <w:sz w:val="24"/>
        </w:rPr>
        <w:t>r</w:t>
      </w:r>
      <w:r w:rsidR="00036F9A">
        <w:rPr>
          <w:sz w:val="24"/>
        </w:rPr>
        <w:t xml:space="preserve">eport that were comparable </w:t>
      </w:r>
      <w:r w:rsidR="004D3E18">
        <w:rPr>
          <w:sz w:val="24"/>
        </w:rPr>
        <w:t>across the seven domains</w:t>
      </w:r>
      <w:r w:rsidR="00B573DE">
        <w:rPr>
          <w:sz w:val="24"/>
        </w:rPr>
        <w:t>.</w:t>
      </w:r>
    </w:p>
    <w:p w:rsidR="00414A30" w:rsidP="003853D5" w14:paraId="68C5A7BF" w14:textId="77777777">
      <w:pPr>
        <w:rPr>
          <w:sz w:val="24"/>
        </w:rPr>
      </w:pPr>
    </w:p>
    <w:p w:rsidR="004C2B8D" w:rsidP="00414A30" w14:paraId="1C267A52" w14:textId="7AC4EA5F">
      <w:pPr>
        <w:rPr>
          <w:sz w:val="24"/>
        </w:rPr>
      </w:pPr>
      <w:r>
        <w:rPr>
          <w:sz w:val="24"/>
        </w:rPr>
        <w:t xml:space="preserve">The total burden </w:t>
      </w:r>
      <w:r w:rsidR="00B13D7D">
        <w:rPr>
          <w:sz w:val="24"/>
        </w:rPr>
        <w:t>of</w:t>
      </w:r>
      <w:r>
        <w:rPr>
          <w:sz w:val="24"/>
        </w:rPr>
        <w:t xml:space="preserve"> </w:t>
      </w:r>
      <w:r w:rsidR="00B13D7D">
        <w:rPr>
          <w:sz w:val="24"/>
        </w:rPr>
        <w:t xml:space="preserve">each </w:t>
      </w:r>
      <w:r w:rsidR="00E560F5">
        <w:rPr>
          <w:sz w:val="24"/>
        </w:rPr>
        <w:t>b</w:t>
      </w:r>
      <w:r w:rsidR="00B13D7D">
        <w:rPr>
          <w:sz w:val="24"/>
        </w:rPr>
        <w:t xml:space="preserve">iannual </w:t>
      </w:r>
      <w:r w:rsidR="00E560F5">
        <w:rPr>
          <w:sz w:val="24"/>
        </w:rPr>
        <w:t>m</w:t>
      </w:r>
      <w:r w:rsidR="00B13D7D">
        <w:rPr>
          <w:sz w:val="24"/>
        </w:rPr>
        <w:t xml:space="preserve">easures </w:t>
      </w:r>
      <w:r w:rsidR="00E560F5">
        <w:rPr>
          <w:sz w:val="24"/>
        </w:rPr>
        <w:t>r</w:t>
      </w:r>
      <w:r w:rsidR="00B13D7D">
        <w:rPr>
          <w:sz w:val="24"/>
        </w:rPr>
        <w:t xml:space="preserve">eport submission was calculated based on the estimated burden of individual measures as shown in Table </w:t>
      </w:r>
      <w:r w:rsidR="000A3809">
        <w:rPr>
          <w:sz w:val="24"/>
        </w:rPr>
        <w:t>2</w:t>
      </w:r>
      <w:r w:rsidR="00B13D7D">
        <w:rPr>
          <w:sz w:val="24"/>
        </w:rPr>
        <w:t>.</w:t>
      </w:r>
    </w:p>
    <w:p w:rsidR="000A3809" w:rsidP="00414A30" w14:paraId="6C9771C9" w14:textId="2F7DC793">
      <w:pPr>
        <w:rPr>
          <w:sz w:val="24"/>
        </w:rPr>
      </w:pPr>
      <w:r>
        <w:rPr>
          <w:sz w:val="24"/>
        </w:rPr>
        <w:t xml:space="preserve"> </w:t>
      </w:r>
    </w:p>
    <w:p w:rsidR="00414A30" w:rsidRPr="006F53F9" w:rsidP="00414A30" w14:paraId="616CA1A5" w14:textId="72AAF8AE">
      <w:pPr>
        <w:rPr>
          <w:sz w:val="24"/>
        </w:rPr>
      </w:pPr>
      <w:r w:rsidRPr="006F53F9">
        <w:rPr>
          <w:sz w:val="24"/>
        </w:rPr>
        <w:t xml:space="preserve">Table </w:t>
      </w:r>
      <w:r w:rsidRPr="006F53F9" w:rsidR="00B13D7D">
        <w:rPr>
          <w:sz w:val="24"/>
        </w:rPr>
        <w:t>2</w:t>
      </w:r>
      <w:r w:rsidRPr="006F53F9">
        <w:rPr>
          <w:sz w:val="24"/>
        </w:rPr>
        <w:t>: Biannual Measure</w:t>
      </w:r>
      <w:r w:rsidRPr="006F53F9" w:rsidR="00CC6456">
        <w:rPr>
          <w:sz w:val="24"/>
        </w:rPr>
        <w:t>s</w:t>
      </w:r>
      <w:r w:rsidRPr="006F53F9">
        <w:rPr>
          <w:sz w:val="24"/>
        </w:rPr>
        <w:t xml:space="preserve"> </w:t>
      </w:r>
      <w:r>
        <w:rPr>
          <w:sz w:val="24"/>
        </w:rPr>
        <w:t>Report</w:t>
      </w:r>
      <w:r w:rsidRPr="006F53F9">
        <w:rPr>
          <w:sz w:val="24"/>
        </w:rPr>
        <w:t xml:space="preserve"> Burden Estimates for Individual Measure</w:t>
      </w:r>
    </w:p>
    <w:tbl>
      <w:tblPr>
        <w:tblStyle w:val="TableGrid"/>
        <w:tblW w:w="0" w:type="auto"/>
        <w:tblLook w:val="04A0"/>
      </w:tblPr>
      <w:tblGrid>
        <w:gridCol w:w="4718"/>
        <w:gridCol w:w="1333"/>
        <w:gridCol w:w="1424"/>
        <w:gridCol w:w="1875"/>
      </w:tblGrid>
      <w:tr w14:paraId="39534EFD" w14:textId="77777777" w:rsidTr="00AA53D7">
        <w:tblPrEx>
          <w:tblW w:w="0" w:type="auto"/>
          <w:tblLook w:val="04A0"/>
        </w:tblPrEx>
        <w:tc>
          <w:tcPr>
            <w:tcW w:w="4888" w:type="dxa"/>
          </w:tcPr>
          <w:p w:rsidR="00A57C53" w:rsidRPr="006F53F9" w14:paraId="1F822E9B" w14:textId="39361E05">
            <w:pPr>
              <w:rPr>
                <w:sz w:val="24"/>
              </w:rPr>
            </w:pPr>
            <w:r w:rsidRPr="006F53F9">
              <w:rPr>
                <w:sz w:val="24"/>
              </w:rPr>
              <w:t>Measure(s)</w:t>
            </w:r>
          </w:p>
        </w:tc>
        <w:tc>
          <w:tcPr>
            <w:tcW w:w="1340" w:type="dxa"/>
          </w:tcPr>
          <w:p w:rsidR="00A57C53" w:rsidRPr="006F53F9" w14:paraId="6042A6DB" w14:textId="77777777">
            <w:pPr>
              <w:rPr>
                <w:sz w:val="24"/>
              </w:rPr>
            </w:pPr>
            <w:r w:rsidRPr="006F53F9">
              <w:rPr>
                <w:sz w:val="24"/>
              </w:rPr>
              <w:t>Burden Per Measure</w:t>
            </w:r>
          </w:p>
        </w:tc>
        <w:tc>
          <w:tcPr>
            <w:tcW w:w="1440" w:type="dxa"/>
          </w:tcPr>
          <w:p w:rsidR="00A57C53" w:rsidRPr="006F53F9" w14:paraId="78080263" w14:textId="77777777">
            <w:pPr>
              <w:rPr>
                <w:sz w:val="24"/>
              </w:rPr>
            </w:pPr>
            <w:r w:rsidRPr="006F53F9">
              <w:rPr>
                <w:sz w:val="24"/>
              </w:rPr>
              <w:t xml:space="preserve">Number of Measures </w:t>
            </w:r>
          </w:p>
        </w:tc>
        <w:tc>
          <w:tcPr>
            <w:tcW w:w="1908" w:type="dxa"/>
          </w:tcPr>
          <w:p w:rsidR="00A57C53" w14:paraId="66508035" w14:textId="24131F6D">
            <w:pPr>
              <w:rPr>
                <w:sz w:val="24"/>
              </w:rPr>
            </w:pPr>
            <w:r>
              <w:rPr>
                <w:sz w:val="24"/>
              </w:rPr>
              <w:t xml:space="preserve">Burden for </w:t>
            </w:r>
            <w:r w:rsidR="006F53F9">
              <w:rPr>
                <w:sz w:val="24"/>
              </w:rPr>
              <w:t>Indicated</w:t>
            </w:r>
            <w:r w:rsidRPr="006F53F9">
              <w:rPr>
                <w:sz w:val="24"/>
              </w:rPr>
              <w:t xml:space="preserve"> </w:t>
            </w:r>
            <w:r w:rsidR="006F53F9">
              <w:rPr>
                <w:sz w:val="24"/>
              </w:rPr>
              <w:t>M</w:t>
            </w:r>
            <w:r w:rsidRPr="006F53F9">
              <w:rPr>
                <w:sz w:val="24"/>
              </w:rPr>
              <w:t>easure</w:t>
            </w:r>
            <w:r w:rsidR="005257AA">
              <w:rPr>
                <w:sz w:val="24"/>
              </w:rPr>
              <w:t>(</w:t>
            </w:r>
            <w:r w:rsidRPr="006F53F9">
              <w:rPr>
                <w:sz w:val="24"/>
              </w:rPr>
              <w:t>s</w:t>
            </w:r>
            <w:r w:rsidR="005257AA">
              <w:rPr>
                <w:sz w:val="24"/>
              </w:rPr>
              <w:t>)</w:t>
            </w:r>
          </w:p>
        </w:tc>
      </w:tr>
      <w:tr w14:paraId="65269E31" w14:textId="77777777" w:rsidTr="00AA53D7">
        <w:tblPrEx>
          <w:tblW w:w="0" w:type="auto"/>
          <w:tblLook w:val="04A0"/>
        </w:tblPrEx>
        <w:tc>
          <w:tcPr>
            <w:tcW w:w="4888" w:type="dxa"/>
            <w:shd w:val="clear" w:color="auto" w:fill="auto"/>
          </w:tcPr>
          <w:p w:rsidR="00A57C53" w:rsidRPr="00683F37" w14:paraId="4C0A22AA" w14:textId="5A059677">
            <w:pPr>
              <w:rPr>
                <w:sz w:val="24"/>
              </w:rPr>
            </w:pPr>
            <w:r w:rsidRPr="00AA53D7">
              <w:rPr>
                <w:sz w:val="24"/>
              </w:rPr>
              <w:t>Table</w:t>
            </w:r>
            <w:r w:rsidRPr="00AA53D7" w:rsidR="00022F0D">
              <w:rPr>
                <w:sz w:val="24"/>
              </w:rPr>
              <w:t>s 1</w:t>
            </w:r>
            <w:r w:rsidRPr="00AA53D7" w:rsidR="00D24944">
              <w:rPr>
                <w:sz w:val="24"/>
              </w:rPr>
              <w:t xml:space="preserve"> and </w:t>
            </w:r>
            <w:r w:rsidRPr="00AA53D7" w:rsidR="00022F0D">
              <w:rPr>
                <w:sz w:val="24"/>
              </w:rPr>
              <w:t>2</w:t>
            </w:r>
            <w:r w:rsidR="00E70FFC">
              <w:rPr>
                <w:sz w:val="24"/>
              </w:rPr>
              <w:t>:</w:t>
            </w:r>
            <w:r w:rsidRPr="00683F37">
              <w:rPr>
                <w:sz w:val="24"/>
              </w:rPr>
              <w:t xml:space="preserve"> Patient Utilization of Countable Virtual Care Types</w:t>
            </w:r>
            <w:r w:rsidR="000A3809">
              <w:rPr>
                <w:sz w:val="24"/>
              </w:rPr>
              <w:t xml:space="preserve">, </w:t>
            </w:r>
          </w:p>
          <w:p w:rsidR="00A57C53" w:rsidRPr="00683F37" w14:paraId="3BE0BD08" w14:textId="7ADAC87F">
            <w:pPr>
              <w:rPr>
                <w:sz w:val="24"/>
              </w:rPr>
            </w:pPr>
            <w:r w:rsidRPr="00AA53D7">
              <w:rPr>
                <w:sz w:val="24"/>
              </w:rPr>
              <w:t xml:space="preserve">Table </w:t>
            </w:r>
            <w:r w:rsidRPr="00AA53D7" w:rsidR="00022F0D">
              <w:rPr>
                <w:sz w:val="24"/>
              </w:rPr>
              <w:t>3</w:t>
            </w:r>
            <w:r w:rsidR="00E70FFC">
              <w:rPr>
                <w:sz w:val="24"/>
              </w:rPr>
              <w:t>:</w:t>
            </w:r>
            <w:r w:rsidRPr="00683F37">
              <w:rPr>
                <w:sz w:val="24"/>
              </w:rPr>
              <w:t xml:space="preserve"> Availability of Countable Care Types by Service Category, </w:t>
            </w:r>
          </w:p>
          <w:p w:rsidR="00A57C53" w:rsidRPr="00683F37" w14:paraId="37C0BD9D" w14:textId="4C0D084B">
            <w:pPr>
              <w:rPr>
                <w:sz w:val="24"/>
              </w:rPr>
            </w:pPr>
            <w:r w:rsidRPr="00AA53D7">
              <w:rPr>
                <w:sz w:val="24"/>
              </w:rPr>
              <w:t xml:space="preserve">Table </w:t>
            </w:r>
            <w:r w:rsidRPr="00AA53D7" w:rsidR="00314ACC">
              <w:rPr>
                <w:sz w:val="24"/>
              </w:rPr>
              <w:t>14</w:t>
            </w:r>
            <w:r w:rsidRPr="00683F37">
              <w:rPr>
                <w:sz w:val="24"/>
              </w:rPr>
              <w:t>: Health Center Staffing</w:t>
            </w:r>
          </w:p>
        </w:tc>
        <w:tc>
          <w:tcPr>
            <w:tcW w:w="1340" w:type="dxa"/>
            <w:shd w:val="clear" w:color="auto" w:fill="auto"/>
          </w:tcPr>
          <w:p w:rsidR="00A57C53" w:rsidRPr="00683F37" w14:paraId="7837047A" w14:textId="236A2E1F">
            <w:pPr>
              <w:rPr>
                <w:sz w:val="24"/>
              </w:rPr>
            </w:pPr>
            <w:r>
              <w:rPr>
                <w:sz w:val="24"/>
              </w:rPr>
              <w:t>Combined burden of 6.75 hours</w:t>
            </w:r>
          </w:p>
        </w:tc>
        <w:tc>
          <w:tcPr>
            <w:tcW w:w="1440" w:type="dxa"/>
            <w:shd w:val="clear" w:color="auto" w:fill="auto"/>
          </w:tcPr>
          <w:p w:rsidR="00A57C53" w:rsidRPr="00683F37" w14:paraId="71B3B15B" w14:textId="77777777">
            <w:pPr>
              <w:rPr>
                <w:sz w:val="24"/>
              </w:rPr>
            </w:pPr>
            <w:r w:rsidRPr="00683F37">
              <w:rPr>
                <w:sz w:val="24"/>
              </w:rPr>
              <w:t>3</w:t>
            </w:r>
          </w:p>
        </w:tc>
        <w:tc>
          <w:tcPr>
            <w:tcW w:w="1908" w:type="dxa"/>
            <w:shd w:val="clear" w:color="auto" w:fill="auto"/>
          </w:tcPr>
          <w:p w:rsidR="00A57C53" w:rsidRPr="00683F37" w14:paraId="15A7E5C6" w14:textId="1A8C1350">
            <w:pPr>
              <w:rPr>
                <w:sz w:val="24"/>
              </w:rPr>
            </w:pPr>
            <w:r>
              <w:rPr>
                <w:sz w:val="24"/>
              </w:rPr>
              <w:t>6.75 hours</w:t>
            </w:r>
          </w:p>
        </w:tc>
      </w:tr>
      <w:tr w14:paraId="6C4C1C12" w14:textId="77777777" w:rsidTr="00AA53D7">
        <w:tblPrEx>
          <w:tblW w:w="0" w:type="auto"/>
          <w:tblLook w:val="04A0"/>
        </w:tblPrEx>
        <w:tc>
          <w:tcPr>
            <w:tcW w:w="4888" w:type="dxa"/>
            <w:shd w:val="clear" w:color="auto" w:fill="auto"/>
          </w:tcPr>
          <w:p w:rsidR="00453199" w:rsidRPr="00683F37" w:rsidP="00453199" w14:paraId="158F9FA9" w14:textId="75223CF9">
            <w:pPr>
              <w:rPr>
                <w:sz w:val="24"/>
              </w:rPr>
            </w:pPr>
            <w:r w:rsidRPr="00683F37">
              <w:rPr>
                <w:sz w:val="24"/>
              </w:rPr>
              <w:t xml:space="preserve">Tables 4-9: </w:t>
            </w:r>
            <w:r w:rsidRPr="00683F37">
              <w:rPr>
                <w:sz w:val="24"/>
              </w:rPr>
              <w:t xml:space="preserve">The Patient Utilization of All Virtual Care Types </w:t>
            </w:r>
          </w:p>
        </w:tc>
        <w:tc>
          <w:tcPr>
            <w:tcW w:w="1340" w:type="dxa"/>
            <w:shd w:val="clear" w:color="auto" w:fill="auto"/>
          </w:tcPr>
          <w:p w:rsidR="00453199" w:rsidRPr="00683F37" w:rsidP="00453199" w14:paraId="41ECD26A" w14:textId="3B781B67">
            <w:pPr>
              <w:rPr>
                <w:sz w:val="24"/>
              </w:rPr>
            </w:pPr>
            <w:r w:rsidRPr="00683F37">
              <w:rPr>
                <w:sz w:val="24"/>
              </w:rPr>
              <w:t>10</w:t>
            </w:r>
            <w:r w:rsidRPr="00683F37" w:rsidR="00D9009B">
              <w:rPr>
                <w:sz w:val="24"/>
              </w:rPr>
              <w:t xml:space="preserve">.5 </w:t>
            </w:r>
            <w:r w:rsidRPr="00683F37">
              <w:rPr>
                <w:sz w:val="24"/>
              </w:rPr>
              <w:t>hours</w:t>
            </w:r>
          </w:p>
        </w:tc>
        <w:tc>
          <w:tcPr>
            <w:tcW w:w="1440" w:type="dxa"/>
            <w:shd w:val="clear" w:color="auto" w:fill="auto"/>
          </w:tcPr>
          <w:p w:rsidR="00453199" w:rsidRPr="00683F37" w:rsidP="00453199" w14:paraId="3550F2F1" w14:textId="6402FD10">
            <w:pPr>
              <w:rPr>
                <w:sz w:val="24"/>
              </w:rPr>
            </w:pPr>
            <w:r w:rsidRPr="00683F37">
              <w:rPr>
                <w:sz w:val="24"/>
              </w:rPr>
              <w:t>1</w:t>
            </w:r>
          </w:p>
        </w:tc>
        <w:tc>
          <w:tcPr>
            <w:tcW w:w="1908" w:type="dxa"/>
            <w:shd w:val="clear" w:color="auto" w:fill="auto"/>
          </w:tcPr>
          <w:p w:rsidR="00453199" w:rsidRPr="00683F37" w:rsidP="00453199" w14:paraId="7D84D77F" w14:textId="09C0047B">
            <w:pPr>
              <w:rPr>
                <w:sz w:val="24"/>
              </w:rPr>
            </w:pPr>
            <w:r w:rsidRPr="00683F37">
              <w:rPr>
                <w:sz w:val="24"/>
              </w:rPr>
              <w:t>10</w:t>
            </w:r>
            <w:r w:rsidRPr="00683F37" w:rsidR="009D6050">
              <w:rPr>
                <w:sz w:val="24"/>
              </w:rPr>
              <w:t>.5</w:t>
            </w:r>
            <w:r w:rsidRPr="00683F37">
              <w:rPr>
                <w:sz w:val="24"/>
              </w:rPr>
              <w:t xml:space="preserve"> x 1=10</w:t>
            </w:r>
            <w:r w:rsidRPr="00683F37" w:rsidR="009D6050">
              <w:rPr>
                <w:sz w:val="24"/>
              </w:rPr>
              <w:t>.5 hours</w:t>
            </w:r>
          </w:p>
        </w:tc>
      </w:tr>
      <w:tr w14:paraId="47BD3590" w14:textId="77777777" w:rsidTr="00AA53D7">
        <w:tblPrEx>
          <w:tblW w:w="0" w:type="auto"/>
          <w:tblLook w:val="04A0"/>
        </w:tblPrEx>
        <w:tc>
          <w:tcPr>
            <w:tcW w:w="4888" w:type="dxa"/>
            <w:shd w:val="clear" w:color="auto" w:fill="auto"/>
          </w:tcPr>
          <w:p w:rsidR="00453199" w:rsidRPr="00683F37" w:rsidP="00453199" w14:paraId="3EDDBEF9" w14:textId="1C6AAFE2">
            <w:pPr>
              <w:rPr>
                <w:sz w:val="24"/>
              </w:rPr>
            </w:pPr>
            <w:r w:rsidRPr="00683F37">
              <w:rPr>
                <w:sz w:val="24"/>
              </w:rPr>
              <w:t>Table 10: Preventive Care and Screening (Select Screenings)</w:t>
            </w:r>
          </w:p>
        </w:tc>
        <w:tc>
          <w:tcPr>
            <w:tcW w:w="1340" w:type="dxa"/>
            <w:shd w:val="clear" w:color="auto" w:fill="auto"/>
          </w:tcPr>
          <w:p w:rsidR="00453199" w:rsidRPr="00683F37" w:rsidP="00453199" w14:paraId="5BF4279A" w14:textId="44514E4F">
            <w:pPr>
              <w:rPr>
                <w:sz w:val="24"/>
              </w:rPr>
            </w:pPr>
            <w:r>
              <w:rPr>
                <w:sz w:val="24"/>
              </w:rPr>
              <w:t>2.5 hours</w:t>
            </w:r>
          </w:p>
        </w:tc>
        <w:tc>
          <w:tcPr>
            <w:tcW w:w="1440" w:type="dxa"/>
            <w:shd w:val="clear" w:color="auto" w:fill="auto"/>
          </w:tcPr>
          <w:p w:rsidR="00453199" w:rsidRPr="00683F37" w:rsidP="00453199" w14:paraId="40A03449" w14:textId="370B85A9">
            <w:pPr>
              <w:rPr>
                <w:sz w:val="24"/>
              </w:rPr>
            </w:pPr>
            <w:r>
              <w:rPr>
                <w:sz w:val="24"/>
              </w:rPr>
              <w:t>1</w:t>
            </w:r>
          </w:p>
        </w:tc>
        <w:tc>
          <w:tcPr>
            <w:tcW w:w="1908" w:type="dxa"/>
            <w:shd w:val="clear" w:color="auto" w:fill="auto"/>
          </w:tcPr>
          <w:p w:rsidR="00453199" w:rsidRPr="00683F37" w:rsidP="00453199" w14:paraId="5D02993A" w14:textId="72595018">
            <w:pPr>
              <w:rPr>
                <w:sz w:val="24"/>
              </w:rPr>
            </w:pPr>
            <w:r>
              <w:rPr>
                <w:sz w:val="24"/>
              </w:rPr>
              <w:t>2.</w:t>
            </w:r>
            <w:r w:rsidR="00AF46CE">
              <w:rPr>
                <w:sz w:val="24"/>
              </w:rPr>
              <w:t>6</w:t>
            </w:r>
            <w:r>
              <w:rPr>
                <w:sz w:val="24"/>
              </w:rPr>
              <w:t>5 x 1= 2.</w:t>
            </w:r>
            <w:r w:rsidR="00AF46CE">
              <w:rPr>
                <w:sz w:val="24"/>
              </w:rPr>
              <w:t>6</w:t>
            </w:r>
            <w:r>
              <w:rPr>
                <w:sz w:val="24"/>
              </w:rPr>
              <w:t>5 hours</w:t>
            </w:r>
          </w:p>
        </w:tc>
      </w:tr>
      <w:tr w14:paraId="3FB123AC" w14:textId="77777777" w:rsidTr="00AA53D7">
        <w:tblPrEx>
          <w:tblW w:w="0" w:type="auto"/>
          <w:tblLook w:val="04A0"/>
        </w:tblPrEx>
        <w:tc>
          <w:tcPr>
            <w:tcW w:w="4888" w:type="dxa"/>
            <w:shd w:val="clear" w:color="auto" w:fill="auto"/>
          </w:tcPr>
          <w:p w:rsidR="00453199" w:rsidRPr="00683F37" w:rsidP="00453199" w14:paraId="40BCB9F1" w14:textId="154A4406">
            <w:pPr>
              <w:rPr>
                <w:sz w:val="24"/>
              </w:rPr>
            </w:pPr>
            <w:r w:rsidRPr="00683F37">
              <w:rPr>
                <w:sz w:val="24"/>
              </w:rPr>
              <w:t xml:space="preserve">Table 11: Health Outcome </w:t>
            </w:r>
            <w:r w:rsidRPr="006D3388">
              <w:rPr>
                <w:sz w:val="24"/>
              </w:rPr>
              <w:t>Achievement (Select Outcomes)</w:t>
            </w:r>
          </w:p>
        </w:tc>
        <w:tc>
          <w:tcPr>
            <w:tcW w:w="1340" w:type="dxa"/>
            <w:shd w:val="clear" w:color="auto" w:fill="auto"/>
          </w:tcPr>
          <w:p w:rsidR="00453199" w:rsidRPr="00683F37" w:rsidP="00453199" w14:paraId="23362A38" w14:textId="7FB96F17">
            <w:pPr>
              <w:rPr>
                <w:sz w:val="24"/>
              </w:rPr>
            </w:pPr>
            <w:r>
              <w:rPr>
                <w:sz w:val="24"/>
              </w:rPr>
              <w:t>1</w:t>
            </w:r>
            <w:r w:rsidR="00D93B4C">
              <w:rPr>
                <w:sz w:val="24"/>
              </w:rPr>
              <w:t xml:space="preserve"> </w:t>
            </w:r>
            <w:r>
              <w:rPr>
                <w:sz w:val="24"/>
              </w:rPr>
              <w:t>hours</w:t>
            </w:r>
          </w:p>
        </w:tc>
        <w:tc>
          <w:tcPr>
            <w:tcW w:w="1440" w:type="dxa"/>
            <w:shd w:val="clear" w:color="auto" w:fill="auto"/>
          </w:tcPr>
          <w:p w:rsidR="00453199" w:rsidRPr="00683F37" w:rsidP="00453199" w14:paraId="6FFE6DBF" w14:textId="04113B4F">
            <w:pPr>
              <w:rPr>
                <w:sz w:val="24"/>
              </w:rPr>
            </w:pPr>
            <w:r>
              <w:rPr>
                <w:sz w:val="24"/>
              </w:rPr>
              <w:t>1</w:t>
            </w:r>
          </w:p>
        </w:tc>
        <w:tc>
          <w:tcPr>
            <w:tcW w:w="1908" w:type="dxa"/>
            <w:shd w:val="clear" w:color="auto" w:fill="auto"/>
          </w:tcPr>
          <w:p w:rsidR="00453199" w:rsidRPr="00683F37" w:rsidP="00453199" w14:paraId="0EC53C90" w14:textId="21D427FF">
            <w:pPr>
              <w:rPr>
                <w:sz w:val="24"/>
              </w:rPr>
            </w:pPr>
            <w:r>
              <w:rPr>
                <w:sz w:val="24"/>
              </w:rPr>
              <w:t>1</w:t>
            </w:r>
            <w:r w:rsidR="001F1F1B">
              <w:rPr>
                <w:sz w:val="24"/>
              </w:rPr>
              <w:t xml:space="preserve"> </w:t>
            </w:r>
            <w:r w:rsidR="005A006B">
              <w:rPr>
                <w:sz w:val="24"/>
              </w:rPr>
              <w:t xml:space="preserve">x 1= </w:t>
            </w:r>
            <w:r w:rsidR="001F1F1B">
              <w:rPr>
                <w:sz w:val="24"/>
              </w:rPr>
              <w:t>1</w:t>
            </w:r>
            <w:r w:rsidR="005A006B">
              <w:rPr>
                <w:sz w:val="24"/>
              </w:rPr>
              <w:t xml:space="preserve"> hour</w:t>
            </w:r>
          </w:p>
        </w:tc>
      </w:tr>
      <w:tr w14:paraId="10CF0742" w14:textId="77777777" w:rsidTr="00AA53D7">
        <w:tblPrEx>
          <w:tblW w:w="0" w:type="auto"/>
          <w:tblLook w:val="04A0"/>
        </w:tblPrEx>
        <w:tc>
          <w:tcPr>
            <w:tcW w:w="4888" w:type="dxa"/>
            <w:shd w:val="clear" w:color="auto" w:fill="auto"/>
          </w:tcPr>
          <w:p w:rsidR="00453199" w:rsidRPr="00683F37" w:rsidP="00453199" w14:paraId="5052BC57" w14:textId="22F4B788">
            <w:pPr>
              <w:rPr>
                <w:sz w:val="24"/>
              </w:rPr>
            </w:pPr>
            <w:r w:rsidRPr="00683F37">
              <w:rPr>
                <w:sz w:val="24"/>
              </w:rPr>
              <w:t>Table 15: Virtual Care Training</w:t>
            </w:r>
            <w:r w:rsidR="000A3809">
              <w:rPr>
                <w:sz w:val="24"/>
              </w:rPr>
              <w:t xml:space="preserve">, </w:t>
            </w:r>
          </w:p>
          <w:p w:rsidR="0065414D" w:rsidRPr="00683F37" w:rsidP="00453199" w14:paraId="09B262A4" w14:textId="0AE371E6">
            <w:pPr>
              <w:rPr>
                <w:sz w:val="24"/>
              </w:rPr>
            </w:pPr>
            <w:r w:rsidRPr="00683F37">
              <w:rPr>
                <w:sz w:val="24"/>
              </w:rPr>
              <w:t xml:space="preserve">Table 16: Changes in Virtual Care Claims Reimbursement </w:t>
            </w:r>
          </w:p>
        </w:tc>
        <w:tc>
          <w:tcPr>
            <w:tcW w:w="1340" w:type="dxa"/>
            <w:shd w:val="clear" w:color="auto" w:fill="auto"/>
          </w:tcPr>
          <w:p w:rsidR="00453199" w:rsidRPr="00683F37" w:rsidP="00453199" w14:paraId="1B7EE94C" w14:textId="0BF11F8A">
            <w:pPr>
              <w:rPr>
                <w:sz w:val="24"/>
              </w:rPr>
            </w:pPr>
            <w:r w:rsidRPr="00683F37">
              <w:rPr>
                <w:sz w:val="24"/>
              </w:rPr>
              <w:t>0</w:t>
            </w:r>
            <w:r w:rsidRPr="00683F37" w:rsidR="0065414D">
              <w:rPr>
                <w:sz w:val="24"/>
              </w:rPr>
              <w:t>.25 hours</w:t>
            </w:r>
          </w:p>
        </w:tc>
        <w:tc>
          <w:tcPr>
            <w:tcW w:w="1440" w:type="dxa"/>
            <w:shd w:val="clear" w:color="auto" w:fill="auto"/>
          </w:tcPr>
          <w:p w:rsidR="00453199" w:rsidRPr="00683F37" w:rsidP="00453199" w14:paraId="6EC8D988" w14:textId="528674B0">
            <w:pPr>
              <w:rPr>
                <w:sz w:val="24"/>
              </w:rPr>
            </w:pPr>
            <w:r w:rsidRPr="00683F37">
              <w:rPr>
                <w:sz w:val="24"/>
              </w:rPr>
              <w:t>2</w:t>
            </w:r>
          </w:p>
        </w:tc>
        <w:tc>
          <w:tcPr>
            <w:tcW w:w="1908" w:type="dxa"/>
            <w:shd w:val="clear" w:color="auto" w:fill="auto"/>
          </w:tcPr>
          <w:p w:rsidR="00453199" w:rsidRPr="00683F37" w:rsidP="00453199" w14:paraId="2A4E16D7" w14:textId="5B73FDE2">
            <w:pPr>
              <w:rPr>
                <w:sz w:val="24"/>
              </w:rPr>
            </w:pPr>
            <w:r w:rsidRPr="00683F37">
              <w:rPr>
                <w:sz w:val="24"/>
              </w:rPr>
              <w:t>0.25 x 2= 0.5 hours</w:t>
            </w:r>
          </w:p>
        </w:tc>
      </w:tr>
      <w:tr w14:paraId="652F88C9" w14:textId="77777777" w:rsidTr="00AA53D7">
        <w:tblPrEx>
          <w:tblW w:w="0" w:type="auto"/>
          <w:tblLook w:val="04A0"/>
        </w:tblPrEx>
        <w:tc>
          <w:tcPr>
            <w:tcW w:w="4888" w:type="dxa"/>
            <w:shd w:val="clear" w:color="auto" w:fill="auto"/>
          </w:tcPr>
          <w:p w:rsidR="00453199" w:rsidRPr="00683F37" w:rsidP="00453199" w14:paraId="71561796" w14:textId="5CABFA22">
            <w:pPr>
              <w:rPr>
                <w:sz w:val="24"/>
              </w:rPr>
            </w:pPr>
            <w:r w:rsidRPr="00683F37">
              <w:rPr>
                <w:sz w:val="24"/>
              </w:rPr>
              <w:t xml:space="preserve">Tables 17 and 18: Service Reimbursement </w:t>
            </w:r>
          </w:p>
        </w:tc>
        <w:tc>
          <w:tcPr>
            <w:tcW w:w="1340" w:type="dxa"/>
            <w:shd w:val="clear" w:color="auto" w:fill="auto"/>
          </w:tcPr>
          <w:p w:rsidR="00453199" w:rsidRPr="00683F37" w:rsidP="00453199" w14:paraId="0ED3C091" w14:textId="092C91F4">
            <w:pPr>
              <w:rPr>
                <w:sz w:val="24"/>
              </w:rPr>
            </w:pPr>
            <w:r>
              <w:rPr>
                <w:sz w:val="24"/>
              </w:rPr>
              <w:t>30 hours</w:t>
            </w:r>
          </w:p>
        </w:tc>
        <w:tc>
          <w:tcPr>
            <w:tcW w:w="1440" w:type="dxa"/>
            <w:shd w:val="clear" w:color="auto" w:fill="auto"/>
          </w:tcPr>
          <w:p w:rsidR="00453199" w:rsidRPr="00683F37" w:rsidP="00453199" w14:paraId="6C8F43E1" w14:textId="5AFC2310">
            <w:pPr>
              <w:rPr>
                <w:sz w:val="24"/>
              </w:rPr>
            </w:pPr>
            <w:r>
              <w:rPr>
                <w:sz w:val="24"/>
              </w:rPr>
              <w:t>1</w:t>
            </w:r>
          </w:p>
        </w:tc>
        <w:tc>
          <w:tcPr>
            <w:tcW w:w="1908" w:type="dxa"/>
            <w:shd w:val="clear" w:color="auto" w:fill="auto"/>
          </w:tcPr>
          <w:p w:rsidR="00453199" w:rsidRPr="00683F37" w:rsidP="00453199" w14:paraId="4F2BFA56" w14:textId="5547D1A2">
            <w:pPr>
              <w:rPr>
                <w:sz w:val="24"/>
              </w:rPr>
            </w:pPr>
            <w:r>
              <w:rPr>
                <w:sz w:val="24"/>
              </w:rPr>
              <w:t xml:space="preserve">30 x 1= 30 hours </w:t>
            </w:r>
          </w:p>
        </w:tc>
      </w:tr>
      <w:tr w14:paraId="39754D32" w14:textId="77777777" w:rsidTr="00AA53D7">
        <w:tblPrEx>
          <w:tblW w:w="0" w:type="auto"/>
          <w:tblLook w:val="04A0"/>
        </w:tblPrEx>
        <w:tc>
          <w:tcPr>
            <w:tcW w:w="4888" w:type="dxa"/>
            <w:shd w:val="clear" w:color="auto" w:fill="auto"/>
          </w:tcPr>
          <w:p w:rsidR="00453199" w:rsidRPr="00683F37" w:rsidP="00453199" w14:paraId="6B9F7529" w14:textId="6125E222">
            <w:pPr>
              <w:rPr>
                <w:sz w:val="24"/>
              </w:rPr>
            </w:pPr>
            <w:r w:rsidRPr="00683F37">
              <w:rPr>
                <w:sz w:val="24"/>
              </w:rPr>
              <w:t>Tables 19 and 20: Median Appointment Wait Time</w:t>
            </w:r>
          </w:p>
        </w:tc>
        <w:tc>
          <w:tcPr>
            <w:tcW w:w="1340" w:type="dxa"/>
            <w:shd w:val="clear" w:color="auto" w:fill="auto"/>
          </w:tcPr>
          <w:p w:rsidR="00453199" w:rsidRPr="00683F37" w:rsidP="00453199" w14:paraId="5F5EA68B" w14:textId="5D31615E">
            <w:pPr>
              <w:rPr>
                <w:sz w:val="24"/>
              </w:rPr>
            </w:pPr>
            <w:r>
              <w:rPr>
                <w:sz w:val="24"/>
              </w:rPr>
              <w:t>3 hours</w:t>
            </w:r>
          </w:p>
        </w:tc>
        <w:tc>
          <w:tcPr>
            <w:tcW w:w="1440" w:type="dxa"/>
            <w:shd w:val="clear" w:color="auto" w:fill="auto"/>
          </w:tcPr>
          <w:p w:rsidR="00453199" w:rsidRPr="00683F37" w:rsidP="00453199" w14:paraId="4D281E0D" w14:textId="1B9FADAB">
            <w:pPr>
              <w:rPr>
                <w:sz w:val="24"/>
              </w:rPr>
            </w:pPr>
            <w:r>
              <w:rPr>
                <w:sz w:val="24"/>
              </w:rPr>
              <w:t>1</w:t>
            </w:r>
          </w:p>
        </w:tc>
        <w:tc>
          <w:tcPr>
            <w:tcW w:w="1908" w:type="dxa"/>
            <w:shd w:val="clear" w:color="auto" w:fill="auto"/>
          </w:tcPr>
          <w:p w:rsidR="00453199" w:rsidRPr="00683F37" w:rsidP="00453199" w14:paraId="1715C6B8" w14:textId="712A64D9">
            <w:pPr>
              <w:rPr>
                <w:sz w:val="24"/>
              </w:rPr>
            </w:pPr>
            <w:r>
              <w:rPr>
                <w:sz w:val="24"/>
              </w:rPr>
              <w:t>3</w:t>
            </w:r>
            <w:r w:rsidR="00E01D0C">
              <w:rPr>
                <w:sz w:val="24"/>
              </w:rPr>
              <w:t>.5</w:t>
            </w:r>
            <w:r>
              <w:rPr>
                <w:sz w:val="24"/>
              </w:rPr>
              <w:t xml:space="preserve"> x 1= 3</w:t>
            </w:r>
            <w:r w:rsidR="00E01D0C">
              <w:rPr>
                <w:sz w:val="24"/>
              </w:rPr>
              <w:t xml:space="preserve">.5 </w:t>
            </w:r>
            <w:r>
              <w:rPr>
                <w:sz w:val="24"/>
              </w:rPr>
              <w:t>hours</w:t>
            </w:r>
          </w:p>
        </w:tc>
      </w:tr>
      <w:tr w14:paraId="174CFAAA" w14:textId="77777777" w:rsidTr="00AA53D7">
        <w:tblPrEx>
          <w:tblW w:w="0" w:type="auto"/>
          <w:tblLook w:val="04A0"/>
        </w:tblPrEx>
        <w:tc>
          <w:tcPr>
            <w:tcW w:w="4888" w:type="dxa"/>
            <w:shd w:val="clear" w:color="auto" w:fill="auto"/>
          </w:tcPr>
          <w:p w:rsidR="00F62A8B" w:rsidRPr="00683F37" w:rsidP="00453199" w14:paraId="7355650F" w14:textId="56956C44">
            <w:pPr>
              <w:rPr>
                <w:sz w:val="24"/>
              </w:rPr>
            </w:pPr>
            <w:r w:rsidRPr="00683F37">
              <w:rPr>
                <w:sz w:val="24"/>
              </w:rPr>
              <w:t xml:space="preserve">Table </w:t>
            </w:r>
            <w:r>
              <w:rPr>
                <w:sz w:val="24"/>
              </w:rPr>
              <w:t>21</w:t>
            </w:r>
            <w:r w:rsidRPr="00683F37">
              <w:rPr>
                <w:sz w:val="24"/>
              </w:rPr>
              <w:t>: Virtual Care Strategic Deployment Self-Assessment Model</w:t>
            </w:r>
          </w:p>
        </w:tc>
        <w:tc>
          <w:tcPr>
            <w:tcW w:w="1340" w:type="dxa"/>
            <w:shd w:val="clear" w:color="auto" w:fill="auto"/>
          </w:tcPr>
          <w:p w:rsidR="00F62A8B" w:rsidP="00453199" w14:paraId="2E12F693" w14:textId="2769E521">
            <w:pPr>
              <w:rPr>
                <w:sz w:val="24"/>
              </w:rPr>
            </w:pPr>
            <w:r>
              <w:rPr>
                <w:sz w:val="24"/>
              </w:rPr>
              <w:t>1 hour</w:t>
            </w:r>
          </w:p>
        </w:tc>
        <w:tc>
          <w:tcPr>
            <w:tcW w:w="1440" w:type="dxa"/>
            <w:shd w:val="clear" w:color="auto" w:fill="auto"/>
          </w:tcPr>
          <w:p w:rsidR="00F62A8B" w:rsidP="00453199" w14:paraId="288A1E46" w14:textId="54800EF9">
            <w:pPr>
              <w:rPr>
                <w:sz w:val="24"/>
              </w:rPr>
            </w:pPr>
            <w:r>
              <w:rPr>
                <w:sz w:val="24"/>
              </w:rPr>
              <w:t>1</w:t>
            </w:r>
          </w:p>
        </w:tc>
        <w:tc>
          <w:tcPr>
            <w:tcW w:w="1908" w:type="dxa"/>
            <w:shd w:val="clear" w:color="auto" w:fill="auto"/>
          </w:tcPr>
          <w:p w:rsidR="00F62A8B" w:rsidP="00453199" w14:paraId="55B83819" w14:textId="693EE0E0">
            <w:pPr>
              <w:rPr>
                <w:sz w:val="24"/>
              </w:rPr>
            </w:pPr>
            <w:r>
              <w:rPr>
                <w:sz w:val="24"/>
              </w:rPr>
              <w:t>1 x 1= 1 hour</w:t>
            </w:r>
          </w:p>
        </w:tc>
      </w:tr>
      <w:tr w14:paraId="367DCA71" w14:textId="77777777" w:rsidTr="00AA53D7">
        <w:tblPrEx>
          <w:tblW w:w="0" w:type="auto"/>
          <w:tblLook w:val="04A0"/>
        </w:tblPrEx>
        <w:tc>
          <w:tcPr>
            <w:tcW w:w="4888" w:type="dxa"/>
            <w:shd w:val="clear" w:color="auto" w:fill="auto"/>
          </w:tcPr>
          <w:p w:rsidR="00F62A8B" w:rsidRPr="00683F37" w:rsidP="00453199" w14:paraId="59E07D77" w14:textId="0A6578EE">
            <w:pPr>
              <w:rPr>
                <w:sz w:val="24"/>
              </w:rPr>
            </w:pPr>
            <w:r w:rsidRPr="005A348E">
              <w:rPr>
                <w:sz w:val="24"/>
              </w:rPr>
              <w:t xml:space="preserve">Total </w:t>
            </w:r>
            <w:r>
              <w:rPr>
                <w:sz w:val="24"/>
              </w:rPr>
              <w:t>for the Biannual Measures</w:t>
            </w:r>
          </w:p>
        </w:tc>
        <w:tc>
          <w:tcPr>
            <w:tcW w:w="1340" w:type="dxa"/>
            <w:shd w:val="clear" w:color="auto" w:fill="auto"/>
          </w:tcPr>
          <w:p w:rsidR="00F62A8B" w:rsidP="00453199" w14:paraId="143A1A78" w14:textId="77777777">
            <w:pPr>
              <w:rPr>
                <w:sz w:val="24"/>
              </w:rPr>
            </w:pPr>
          </w:p>
        </w:tc>
        <w:tc>
          <w:tcPr>
            <w:tcW w:w="1440" w:type="dxa"/>
            <w:shd w:val="clear" w:color="auto" w:fill="auto"/>
          </w:tcPr>
          <w:p w:rsidR="00F62A8B" w:rsidP="00453199" w14:paraId="14163813" w14:textId="77777777">
            <w:pPr>
              <w:rPr>
                <w:sz w:val="24"/>
              </w:rPr>
            </w:pPr>
          </w:p>
        </w:tc>
        <w:tc>
          <w:tcPr>
            <w:tcW w:w="1908" w:type="dxa"/>
            <w:shd w:val="clear" w:color="auto" w:fill="auto"/>
          </w:tcPr>
          <w:p w:rsidR="00F62A8B" w:rsidP="00453199" w14:paraId="3371F982" w14:textId="0BF3EE47">
            <w:pPr>
              <w:rPr>
                <w:sz w:val="24"/>
              </w:rPr>
            </w:pPr>
            <w:r>
              <w:rPr>
                <w:sz w:val="24"/>
              </w:rPr>
              <w:t xml:space="preserve">55.9 </w:t>
            </w:r>
            <w:r w:rsidRPr="005A348E">
              <w:rPr>
                <w:sz w:val="24"/>
              </w:rPr>
              <w:t>hours</w:t>
            </w:r>
          </w:p>
        </w:tc>
      </w:tr>
    </w:tbl>
    <w:p w:rsidR="009A0CD1" w:rsidP="2DA825B6" w14:paraId="413D9AC7" w14:textId="19AD190B">
      <w:pPr>
        <w:rPr>
          <w:sz w:val="24"/>
        </w:rPr>
      </w:pPr>
      <w:r>
        <w:rPr>
          <w:sz w:val="24"/>
        </w:rPr>
        <w:t>T</w:t>
      </w:r>
      <w:r>
        <w:rPr>
          <w:sz w:val="24"/>
        </w:rPr>
        <w:t xml:space="preserve">he </w:t>
      </w:r>
      <w:r w:rsidR="00414A30">
        <w:rPr>
          <w:sz w:val="24"/>
        </w:rPr>
        <w:t xml:space="preserve">rationale for </w:t>
      </w:r>
      <w:r>
        <w:rPr>
          <w:sz w:val="24"/>
        </w:rPr>
        <w:t xml:space="preserve">burden estimate for </w:t>
      </w:r>
      <w:r w:rsidR="00414A30">
        <w:rPr>
          <w:sz w:val="24"/>
        </w:rPr>
        <w:t xml:space="preserve">individual </w:t>
      </w:r>
      <w:r>
        <w:rPr>
          <w:sz w:val="24"/>
        </w:rPr>
        <w:t xml:space="preserve">measures included in the biannual measures </w:t>
      </w:r>
      <w:r>
        <w:rPr>
          <w:sz w:val="24"/>
        </w:rPr>
        <w:t>report is as follows:</w:t>
      </w:r>
    </w:p>
    <w:p w:rsidR="009A0CD1" w:rsidP="009A0CD1" w14:paraId="0B0A346D" w14:textId="2569EF8E">
      <w:pPr>
        <w:pStyle w:val="ListParagraph"/>
        <w:numPr>
          <w:ilvl w:val="0"/>
          <w:numId w:val="49"/>
        </w:numPr>
        <w:rPr>
          <w:sz w:val="24"/>
        </w:rPr>
      </w:pPr>
      <w:r>
        <w:rPr>
          <w:sz w:val="24"/>
        </w:rPr>
        <w:t xml:space="preserve">The </w:t>
      </w:r>
      <w:r w:rsidR="0078694E">
        <w:rPr>
          <w:sz w:val="24"/>
        </w:rPr>
        <w:t xml:space="preserve">Patient Utilization of Countable Virtual Care </w:t>
      </w:r>
      <w:r w:rsidR="007B6610">
        <w:rPr>
          <w:sz w:val="24"/>
        </w:rPr>
        <w:t>Types</w:t>
      </w:r>
      <w:r w:rsidR="0078694E">
        <w:rPr>
          <w:sz w:val="24"/>
        </w:rPr>
        <w:t xml:space="preserve">, </w:t>
      </w:r>
      <w:r w:rsidR="007B6610">
        <w:rPr>
          <w:sz w:val="24"/>
        </w:rPr>
        <w:t>Availability</w:t>
      </w:r>
      <w:r w:rsidR="0078694E">
        <w:rPr>
          <w:sz w:val="24"/>
        </w:rPr>
        <w:t xml:space="preserve"> of Countable Care Types by Service Category, and </w:t>
      </w:r>
      <w:r w:rsidR="009F0D65">
        <w:rPr>
          <w:sz w:val="24"/>
        </w:rPr>
        <w:t>Health Center Staffing</w:t>
      </w:r>
      <w:r w:rsidR="00720A06">
        <w:rPr>
          <w:sz w:val="24"/>
        </w:rPr>
        <w:t xml:space="preserve"> </w:t>
      </w:r>
      <w:r>
        <w:rPr>
          <w:sz w:val="24"/>
        </w:rPr>
        <w:t xml:space="preserve">measures </w:t>
      </w:r>
      <w:r w:rsidR="007F190F">
        <w:rPr>
          <w:sz w:val="24"/>
        </w:rPr>
        <w:t>request data</w:t>
      </w:r>
      <w:r w:rsidR="00496FAD">
        <w:rPr>
          <w:sz w:val="24"/>
        </w:rPr>
        <w:t xml:space="preserve"> also</w:t>
      </w:r>
      <w:r w:rsidR="007F190F">
        <w:rPr>
          <w:sz w:val="24"/>
        </w:rPr>
        <w:t xml:space="preserve"> collected in </w:t>
      </w:r>
      <w:r w:rsidR="00720A06">
        <w:rPr>
          <w:sz w:val="24"/>
        </w:rPr>
        <w:t xml:space="preserve">UDS </w:t>
      </w:r>
      <w:r>
        <w:rPr>
          <w:sz w:val="24"/>
        </w:rPr>
        <w:t>Table 5</w:t>
      </w:r>
      <w:r w:rsidR="004F787F">
        <w:rPr>
          <w:sz w:val="24"/>
        </w:rPr>
        <w:t xml:space="preserve"> </w:t>
      </w:r>
      <w:r w:rsidR="00437B27">
        <w:rPr>
          <w:sz w:val="24"/>
        </w:rPr>
        <w:t xml:space="preserve">with minor changes such as increased reporting frequency and reporting by Service Category rather </w:t>
      </w:r>
      <w:r w:rsidR="00B61C3C">
        <w:rPr>
          <w:sz w:val="24"/>
        </w:rPr>
        <w:t xml:space="preserve">than individual personnel categories. </w:t>
      </w:r>
      <w:r w:rsidR="00EE36C6">
        <w:rPr>
          <w:sz w:val="24"/>
        </w:rPr>
        <w:t>Compared to UDS Table 5</w:t>
      </w:r>
      <w:r>
        <w:rPr>
          <w:rStyle w:val="FootnoteReference"/>
          <w:sz w:val="24"/>
          <w:vertAlign w:val="superscript"/>
        </w:rPr>
        <w:footnoteReference w:id="5"/>
      </w:r>
      <w:r w:rsidR="00EE36C6">
        <w:rPr>
          <w:sz w:val="24"/>
        </w:rPr>
        <w:t xml:space="preserve">, these measures include </w:t>
      </w:r>
      <w:r w:rsidR="00FB2966">
        <w:rPr>
          <w:sz w:val="24"/>
        </w:rPr>
        <w:t>27</w:t>
      </w:r>
      <w:r w:rsidR="00EE36C6">
        <w:rPr>
          <w:sz w:val="24"/>
        </w:rPr>
        <w:t xml:space="preserve"> additional line items. The UDS Redesign Project estimated the health center workload for each line item as 0.25 hours.</w:t>
      </w:r>
      <w:r>
        <w:rPr>
          <w:rStyle w:val="FootnoteReference"/>
          <w:sz w:val="24"/>
          <w:vertAlign w:val="superscript"/>
        </w:rPr>
        <w:footnoteReference w:id="6"/>
      </w:r>
      <w:r w:rsidRPr="000B445E" w:rsidR="00EE36C6">
        <w:rPr>
          <w:sz w:val="24"/>
          <w:vertAlign w:val="superscript"/>
        </w:rPr>
        <w:t>.</w:t>
      </w:r>
      <w:r w:rsidR="00EE36C6">
        <w:rPr>
          <w:sz w:val="24"/>
        </w:rPr>
        <w:t xml:space="preserve">  Therefore, the combined burden estimate for these measures is </w:t>
      </w:r>
      <w:r w:rsidR="00B77D19">
        <w:rPr>
          <w:sz w:val="24"/>
        </w:rPr>
        <w:t>6.75 hours. (</w:t>
      </w:r>
      <w:r w:rsidR="00B77D19">
        <w:rPr>
          <w:sz w:val="24"/>
        </w:rPr>
        <w:t>27 line</w:t>
      </w:r>
      <w:r w:rsidR="00B77D19">
        <w:rPr>
          <w:sz w:val="24"/>
        </w:rPr>
        <w:t xml:space="preserve"> items x 0.25 hours per line item). </w:t>
      </w:r>
    </w:p>
    <w:p w:rsidR="00E14C7F" w:rsidRPr="00AA53D7" w:rsidP="009A0CD1" w14:paraId="06414851" w14:textId="49948F5C">
      <w:pPr>
        <w:pStyle w:val="ListParagraph"/>
        <w:numPr>
          <w:ilvl w:val="0"/>
          <w:numId w:val="49"/>
        </w:numPr>
        <w:rPr>
          <w:sz w:val="24"/>
        </w:rPr>
      </w:pPr>
      <w:r w:rsidRPr="00AA53D7">
        <w:rPr>
          <w:sz w:val="24"/>
        </w:rPr>
        <w:t xml:space="preserve">The </w:t>
      </w:r>
      <w:r w:rsidRPr="00806D2F" w:rsidR="00AD48B3">
        <w:rPr>
          <w:sz w:val="24"/>
        </w:rPr>
        <w:t>Patient Utilization of All Virtual Care Types</w:t>
      </w:r>
      <w:r w:rsidRPr="00AA53D7">
        <w:rPr>
          <w:sz w:val="24"/>
        </w:rPr>
        <w:t xml:space="preserve"> </w:t>
      </w:r>
      <w:r w:rsidR="004239F8">
        <w:rPr>
          <w:sz w:val="24"/>
        </w:rPr>
        <w:t>M</w:t>
      </w:r>
      <w:r w:rsidRPr="00AA53D7">
        <w:rPr>
          <w:sz w:val="24"/>
        </w:rPr>
        <w:t xml:space="preserve">easure </w:t>
      </w:r>
      <w:r w:rsidRPr="00AA53D7" w:rsidR="007641EE">
        <w:rPr>
          <w:sz w:val="24"/>
        </w:rPr>
        <w:t xml:space="preserve">requests data </w:t>
      </w:r>
      <w:r w:rsidR="00496FAD">
        <w:rPr>
          <w:sz w:val="24"/>
        </w:rPr>
        <w:t xml:space="preserve">also </w:t>
      </w:r>
      <w:r w:rsidRPr="00AA53D7" w:rsidR="007F190F">
        <w:rPr>
          <w:sz w:val="24"/>
        </w:rPr>
        <w:t>collected in</w:t>
      </w:r>
      <w:r w:rsidRPr="00AA53D7">
        <w:rPr>
          <w:sz w:val="24"/>
        </w:rPr>
        <w:t xml:space="preserve"> U</w:t>
      </w:r>
      <w:r w:rsidRPr="00AA53D7" w:rsidR="009128B4">
        <w:rPr>
          <w:sz w:val="24"/>
        </w:rPr>
        <w:t xml:space="preserve">DS </w:t>
      </w:r>
      <w:r w:rsidRPr="00AA53D7" w:rsidR="00EE6849">
        <w:rPr>
          <w:sz w:val="24"/>
        </w:rPr>
        <w:t xml:space="preserve">Tables </w:t>
      </w:r>
      <w:r w:rsidRPr="00AA53D7" w:rsidR="007641EE">
        <w:rPr>
          <w:sz w:val="24"/>
        </w:rPr>
        <w:t xml:space="preserve">3A, </w:t>
      </w:r>
      <w:r w:rsidRPr="00AA53D7" w:rsidR="007F190F">
        <w:rPr>
          <w:sz w:val="24"/>
        </w:rPr>
        <w:t>3B</w:t>
      </w:r>
      <w:r w:rsidR="00D41224">
        <w:rPr>
          <w:sz w:val="24"/>
        </w:rPr>
        <w:t>,</w:t>
      </w:r>
      <w:r w:rsidRPr="00AA53D7" w:rsidR="007F190F">
        <w:rPr>
          <w:sz w:val="24"/>
        </w:rPr>
        <w:t xml:space="preserve"> and </w:t>
      </w:r>
      <w:r w:rsidRPr="00AA53D7" w:rsidR="001B2B87">
        <w:rPr>
          <w:sz w:val="24"/>
        </w:rPr>
        <w:t>4B</w:t>
      </w:r>
      <w:r>
        <w:rPr>
          <w:rStyle w:val="FootnoteReference"/>
          <w:sz w:val="24"/>
          <w:vertAlign w:val="superscript"/>
        </w:rPr>
        <w:footnoteReference w:id="7"/>
      </w:r>
      <w:r w:rsidRPr="00AA53D7" w:rsidR="00164203">
        <w:rPr>
          <w:sz w:val="24"/>
        </w:rPr>
        <w:t xml:space="preserve"> with minor changes such as increased reporting frequency</w:t>
      </w:r>
      <w:r w:rsidR="00A175DE">
        <w:rPr>
          <w:sz w:val="24"/>
        </w:rPr>
        <w:t>, consolidation of patient age categories,</w:t>
      </w:r>
      <w:r w:rsidRPr="00AA53D7" w:rsidR="00164203">
        <w:rPr>
          <w:sz w:val="24"/>
        </w:rPr>
        <w:t xml:space="preserve"> and ad</w:t>
      </w:r>
      <w:r w:rsidR="00127167">
        <w:rPr>
          <w:sz w:val="24"/>
        </w:rPr>
        <w:t>ditional</w:t>
      </w:r>
      <w:r w:rsidRPr="00AA53D7" w:rsidR="00164203">
        <w:rPr>
          <w:sz w:val="24"/>
        </w:rPr>
        <w:t xml:space="preserve"> reporting on virtual care type.</w:t>
      </w:r>
      <w:r w:rsidR="00127167">
        <w:rPr>
          <w:sz w:val="24"/>
        </w:rPr>
        <w:t xml:space="preserve"> </w:t>
      </w:r>
      <w:r w:rsidRPr="00AA53D7" w:rsidR="002F26E4">
        <w:rPr>
          <w:sz w:val="24"/>
        </w:rPr>
        <w:t>Com</w:t>
      </w:r>
      <w:r w:rsidRPr="00AA53D7" w:rsidR="00171C1B">
        <w:rPr>
          <w:sz w:val="24"/>
        </w:rPr>
        <w:t>pared to UDS Tables 3A, 3B</w:t>
      </w:r>
      <w:r w:rsidR="00C2058D">
        <w:rPr>
          <w:sz w:val="24"/>
        </w:rPr>
        <w:t xml:space="preserve">, </w:t>
      </w:r>
      <w:r w:rsidRPr="00AA53D7" w:rsidR="00171C1B">
        <w:rPr>
          <w:sz w:val="24"/>
        </w:rPr>
        <w:t>and 4B</w:t>
      </w:r>
      <w:r w:rsidRPr="00AA53D7" w:rsidR="001B48EA">
        <w:rPr>
          <w:sz w:val="24"/>
        </w:rPr>
        <w:t>, this measure includes 4</w:t>
      </w:r>
      <w:r w:rsidR="00A47A31">
        <w:rPr>
          <w:sz w:val="24"/>
        </w:rPr>
        <w:t>2</w:t>
      </w:r>
      <w:r w:rsidRPr="00AA53D7" w:rsidR="001B48EA">
        <w:rPr>
          <w:sz w:val="24"/>
        </w:rPr>
        <w:t xml:space="preserve"> additional line items</w:t>
      </w:r>
      <w:r w:rsidR="00C2058D">
        <w:rPr>
          <w:sz w:val="24"/>
        </w:rPr>
        <w:t>.</w:t>
      </w:r>
      <w:r w:rsidR="00104B81">
        <w:rPr>
          <w:sz w:val="24"/>
        </w:rPr>
        <w:t xml:space="preserve"> </w:t>
      </w:r>
      <w:r w:rsidR="00E90DB7">
        <w:rPr>
          <w:sz w:val="24"/>
        </w:rPr>
        <w:t xml:space="preserve">The UDS Redesign Project </w:t>
      </w:r>
      <w:r w:rsidR="0000568A">
        <w:rPr>
          <w:sz w:val="24"/>
        </w:rPr>
        <w:t xml:space="preserve">estimated </w:t>
      </w:r>
      <w:r w:rsidR="006168FF">
        <w:rPr>
          <w:sz w:val="24"/>
        </w:rPr>
        <w:t xml:space="preserve">the health center workload for each line item as </w:t>
      </w:r>
      <w:r w:rsidR="001463A9">
        <w:rPr>
          <w:sz w:val="24"/>
        </w:rPr>
        <w:t>0</w:t>
      </w:r>
      <w:r w:rsidR="006168FF">
        <w:rPr>
          <w:sz w:val="24"/>
        </w:rPr>
        <w:t>.25 hour</w:t>
      </w:r>
      <w:r w:rsidR="006478B1">
        <w:rPr>
          <w:sz w:val="24"/>
        </w:rPr>
        <w:t>s.</w:t>
      </w:r>
      <w:r>
        <w:rPr>
          <w:rStyle w:val="FootnoteReference"/>
          <w:sz w:val="24"/>
          <w:vertAlign w:val="superscript"/>
        </w:rPr>
        <w:footnoteReference w:id="8"/>
      </w:r>
      <w:r w:rsidRPr="00AA53D7" w:rsidR="006168FF">
        <w:rPr>
          <w:sz w:val="24"/>
          <w:vertAlign w:val="superscript"/>
        </w:rPr>
        <w:t>.</w:t>
      </w:r>
      <w:r w:rsidR="006168FF">
        <w:rPr>
          <w:sz w:val="24"/>
        </w:rPr>
        <w:t xml:space="preserve"> </w:t>
      </w:r>
      <w:r w:rsidR="0000568A">
        <w:rPr>
          <w:sz w:val="24"/>
        </w:rPr>
        <w:t>Therefore, t</w:t>
      </w:r>
      <w:r w:rsidRPr="00AA53D7" w:rsidR="00463DBC">
        <w:rPr>
          <w:sz w:val="24"/>
        </w:rPr>
        <w:t>he burden estimate for this measure is 10.5 hours</w:t>
      </w:r>
      <w:r w:rsidR="0000568A">
        <w:rPr>
          <w:sz w:val="24"/>
        </w:rPr>
        <w:t>.</w:t>
      </w:r>
      <w:r w:rsidR="001463A9">
        <w:rPr>
          <w:sz w:val="24"/>
        </w:rPr>
        <w:t xml:space="preserve"> (</w:t>
      </w:r>
      <w:r w:rsidR="001463A9">
        <w:rPr>
          <w:sz w:val="24"/>
        </w:rPr>
        <w:t>42 line</w:t>
      </w:r>
      <w:r w:rsidR="001463A9">
        <w:rPr>
          <w:sz w:val="24"/>
        </w:rPr>
        <w:t xml:space="preserve"> items x 0.25 hours per line item)</w:t>
      </w:r>
      <w:r w:rsidR="0019532B">
        <w:rPr>
          <w:sz w:val="24"/>
        </w:rPr>
        <w:t>.</w:t>
      </w:r>
    </w:p>
    <w:p w:rsidR="00F37C5E" w:rsidRPr="00AA53D7" w:rsidP="009A0CD1" w14:paraId="3DAB5413" w14:textId="4543951C">
      <w:pPr>
        <w:pStyle w:val="ListParagraph"/>
        <w:numPr>
          <w:ilvl w:val="0"/>
          <w:numId w:val="49"/>
        </w:numPr>
        <w:rPr>
          <w:sz w:val="24"/>
        </w:rPr>
      </w:pPr>
      <w:r w:rsidRPr="00AA53D7">
        <w:rPr>
          <w:sz w:val="24"/>
        </w:rPr>
        <w:t xml:space="preserve">The </w:t>
      </w:r>
      <w:r w:rsidRPr="00436245" w:rsidR="00AD48B3">
        <w:rPr>
          <w:sz w:val="24"/>
        </w:rPr>
        <w:t>Preventive Care and Screening</w:t>
      </w:r>
      <w:r w:rsidRPr="00AA53D7">
        <w:rPr>
          <w:sz w:val="24"/>
        </w:rPr>
        <w:t xml:space="preserve"> measure </w:t>
      </w:r>
      <w:r w:rsidRPr="00AA53D7" w:rsidR="00AB3B37">
        <w:rPr>
          <w:sz w:val="24"/>
        </w:rPr>
        <w:t>asks</w:t>
      </w:r>
      <w:r w:rsidRPr="00AA53D7" w:rsidR="002115A6">
        <w:rPr>
          <w:sz w:val="24"/>
        </w:rPr>
        <w:t xml:space="preserve"> OVC grant </w:t>
      </w:r>
      <w:r w:rsidRPr="00AA53D7" w:rsidR="00203B97">
        <w:rPr>
          <w:sz w:val="24"/>
        </w:rPr>
        <w:t>recipients</w:t>
      </w:r>
      <w:r w:rsidRPr="00AA53D7" w:rsidR="002115A6">
        <w:rPr>
          <w:sz w:val="24"/>
        </w:rPr>
        <w:t xml:space="preserve"> to select</w:t>
      </w:r>
      <w:r w:rsidRPr="00AA53D7" w:rsidR="000769FC">
        <w:rPr>
          <w:sz w:val="24"/>
        </w:rPr>
        <w:t xml:space="preserve"> and report on at least</w:t>
      </w:r>
      <w:r w:rsidRPr="00AA53D7" w:rsidR="002115A6">
        <w:rPr>
          <w:sz w:val="24"/>
        </w:rPr>
        <w:t xml:space="preserve"> three</w:t>
      </w:r>
      <w:r w:rsidRPr="00AA53D7" w:rsidR="00074578">
        <w:rPr>
          <w:sz w:val="24"/>
        </w:rPr>
        <w:t xml:space="preserve"> indicated</w:t>
      </w:r>
      <w:r w:rsidRPr="00AA53D7" w:rsidR="002115A6">
        <w:rPr>
          <w:sz w:val="24"/>
        </w:rPr>
        <w:t xml:space="preserve"> </w:t>
      </w:r>
      <w:r w:rsidRPr="00AA53D7" w:rsidR="00E24E57">
        <w:rPr>
          <w:sz w:val="24"/>
        </w:rPr>
        <w:t>CMS</w:t>
      </w:r>
      <w:r w:rsidRPr="00436245" w:rsidR="002B0D03">
        <w:rPr>
          <w:sz w:val="24"/>
        </w:rPr>
        <w:t xml:space="preserve"> </w:t>
      </w:r>
      <w:r w:rsidR="00737A01">
        <w:rPr>
          <w:sz w:val="24"/>
        </w:rPr>
        <w:t>eCQMs</w:t>
      </w:r>
      <w:r w:rsidRPr="00AA53D7" w:rsidR="001E33FA">
        <w:rPr>
          <w:sz w:val="24"/>
        </w:rPr>
        <w:t xml:space="preserve"> </w:t>
      </w:r>
      <w:r w:rsidRPr="00AA53D7" w:rsidR="008B44B5">
        <w:rPr>
          <w:sz w:val="24"/>
        </w:rPr>
        <w:t xml:space="preserve">that are also </w:t>
      </w:r>
      <w:r w:rsidRPr="00AA53D7" w:rsidR="00F50C8A">
        <w:rPr>
          <w:sz w:val="24"/>
        </w:rPr>
        <w:t>included in</w:t>
      </w:r>
      <w:r w:rsidRPr="00AA53D7" w:rsidR="00DC71AF">
        <w:rPr>
          <w:sz w:val="24"/>
        </w:rPr>
        <w:t xml:space="preserve"> </w:t>
      </w:r>
      <w:r w:rsidRPr="00AA53D7" w:rsidR="0081640D">
        <w:rPr>
          <w:sz w:val="24"/>
        </w:rPr>
        <w:t xml:space="preserve">UDS </w:t>
      </w:r>
      <w:r w:rsidRPr="00AA53D7" w:rsidR="00DC71AF">
        <w:rPr>
          <w:sz w:val="24"/>
        </w:rPr>
        <w:t>Table 6B</w:t>
      </w:r>
      <w:r>
        <w:rPr>
          <w:rStyle w:val="FootnoteReference"/>
          <w:sz w:val="24"/>
          <w:vertAlign w:val="superscript"/>
        </w:rPr>
        <w:footnoteReference w:id="9"/>
      </w:r>
      <w:r w:rsidRPr="00AA53D7" w:rsidR="00AB3B37">
        <w:rPr>
          <w:sz w:val="24"/>
        </w:rPr>
        <w:t>, with additional stratification by virtual care type</w:t>
      </w:r>
      <w:r w:rsidRPr="00AA53D7" w:rsidR="00B144C9">
        <w:rPr>
          <w:sz w:val="24"/>
        </w:rPr>
        <w:t xml:space="preserve">. </w:t>
      </w:r>
      <w:r w:rsidRPr="00AA53D7" w:rsidR="00CA7146">
        <w:rPr>
          <w:sz w:val="24"/>
        </w:rPr>
        <w:t xml:space="preserve">OVC grant recipients also have the option to </w:t>
      </w:r>
      <w:r w:rsidR="00A00712">
        <w:rPr>
          <w:sz w:val="24"/>
        </w:rPr>
        <w:t xml:space="preserve">report on alternative </w:t>
      </w:r>
      <w:r w:rsidRPr="00AA53D7" w:rsidR="00436245">
        <w:rPr>
          <w:sz w:val="24"/>
        </w:rPr>
        <w:t xml:space="preserve">quality measures not included in the biannual measures report template. </w:t>
      </w:r>
      <w:r w:rsidRPr="00436245" w:rsidR="00726238">
        <w:rPr>
          <w:sz w:val="24"/>
        </w:rPr>
        <w:t xml:space="preserve">Given the similarity in the processes for collecting and reporting </w:t>
      </w:r>
      <w:r w:rsidRPr="00436245" w:rsidR="00726238">
        <w:rPr>
          <w:sz w:val="24"/>
        </w:rPr>
        <w:t>eCQMs</w:t>
      </w:r>
      <w:r w:rsidRPr="00436245" w:rsidR="00726238">
        <w:rPr>
          <w:sz w:val="24"/>
        </w:rPr>
        <w:t xml:space="preserve"> in UDS, all existing UDS Table 6B </w:t>
      </w:r>
      <w:r w:rsidRPr="00436245" w:rsidR="00726238">
        <w:rPr>
          <w:sz w:val="24"/>
        </w:rPr>
        <w:t>eCQM</w:t>
      </w:r>
      <w:r w:rsidRPr="00436245" w:rsidR="00726238">
        <w:rPr>
          <w:sz w:val="24"/>
        </w:rPr>
        <w:t xml:space="preserve"> measures are estimated to require similar burden to input </w:t>
      </w:r>
      <w:r w:rsidRPr="00AA53D7" w:rsidR="004B1E02">
        <w:rPr>
          <w:sz w:val="24"/>
        </w:rPr>
        <w:t>virtual care</w:t>
      </w:r>
      <w:r w:rsidRPr="00436245" w:rsidR="00726238">
        <w:rPr>
          <w:sz w:val="24"/>
        </w:rPr>
        <w:t xml:space="preserve"> stratifications.</w:t>
      </w:r>
      <w:r w:rsidRPr="00436245" w:rsidR="00E14E6F">
        <w:rPr>
          <w:sz w:val="24"/>
        </w:rPr>
        <w:t xml:space="preserve"> </w:t>
      </w:r>
      <w:r w:rsidRPr="00AA53D7" w:rsidR="002E74BA">
        <w:rPr>
          <w:sz w:val="24"/>
        </w:rPr>
        <w:t xml:space="preserve">Assuming a baseline of </w:t>
      </w:r>
      <w:r w:rsidRPr="00AA53D7" w:rsidR="00D90E32">
        <w:rPr>
          <w:sz w:val="24"/>
        </w:rPr>
        <w:t xml:space="preserve">53 minutes of burden per </w:t>
      </w:r>
      <w:r w:rsidRPr="00AA53D7" w:rsidR="00725F83">
        <w:rPr>
          <w:sz w:val="24"/>
        </w:rPr>
        <w:t xml:space="preserve">selected </w:t>
      </w:r>
      <w:r w:rsidRPr="00AA53D7" w:rsidR="00725F83">
        <w:rPr>
          <w:sz w:val="24"/>
        </w:rPr>
        <w:t>eCQM</w:t>
      </w:r>
      <w:r w:rsidRPr="00AA53D7" w:rsidR="006A31E8">
        <w:rPr>
          <w:sz w:val="24"/>
        </w:rPr>
        <w:t xml:space="preserve"> established by the UDS Redesign Project</w:t>
      </w:r>
      <w:r>
        <w:rPr>
          <w:rStyle w:val="FootnoteReference"/>
          <w:sz w:val="24"/>
          <w:vertAlign w:val="superscript"/>
        </w:rPr>
        <w:footnoteReference w:id="10"/>
      </w:r>
      <w:r w:rsidRPr="00AA53D7" w:rsidR="00725F83">
        <w:rPr>
          <w:sz w:val="24"/>
        </w:rPr>
        <w:t xml:space="preserve">, the burden estimate for this measure is </w:t>
      </w:r>
      <w:r w:rsidR="0019532B">
        <w:rPr>
          <w:sz w:val="24"/>
        </w:rPr>
        <w:t xml:space="preserve">approximately </w:t>
      </w:r>
      <w:r w:rsidRPr="00AA53D7" w:rsidR="00725F83">
        <w:rPr>
          <w:sz w:val="24"/>
        </w:rPr>
        <w:t>2.</w:t>
      </w:r>
      <w:r w:rsidR="0019532B">
        <w:rPr>
          <w:sz w:val="24"/>
        </w:rPr>
        <w:t>6</w:t>
      </w:r>
      <w:r w:rsidRPr="00AA53D7" w:rsidR="00725F83">
        <w:rPr>
          <w:sz w:val="24"/>
        </w:rPr>
        <w:t>5 hours.</w:t>
      </w:r>
      <w:r w:rsidR="001463A9">
        <w:rPr>
          <w:sz w:val="24"/>
        </w:rPr>
        <w:t xml:space="preserve"> (3 </w:t>
      </w:r>
      <w:r w:rsidR="001F473A">
        <w:rPr>
          <w:sz w:val="24"/>
        </w:rPr>
        <w:t>eCQMs</w:t>
      </w:r>
      <w:r w:rsidR="001F473A">
        <w:rPr>
          <w:sz w:val="24"/>
        </w:rPr>
        <w:t xml:space="preserve"> x </w:t>
      </w:r>
      <w:r w:rsidR="00CC3BFD">
        <w:rPr>
          <w:sz w:val="24"/>
        </w:rPr>
        <w:t xml:space="preserve">53 minutes per </w:t>
      </w:r>
      <w:r w:rsidR="00CC3BFD">
        <w:rPr>
          <w:sz w:val="24"/>
        </w:rPr>
        <w:t>eCQM</w:t>
      </w:r>
      <w:r w:rsidR="00CC3BFD">
        <w:rPr>
          <w:sz w:val="24"/>
        </w:rPr>
        <w:t xml:space="preserve"> =2.</w:t>
      </w:r>
      <w:r w:rsidR="00AF46CE">
        <w:rPr>
          <w:sz w:val="24"/>
        </w:rPr>
        <w:t>65 hours)</w:t>
      </w:r>
      <w:r w:rsidR="0019532B">
        <w:rPr>
          <w:sz w:val="24"/>
        </w:rPr>
        <w:t>.</w:t>
      </w:r>
    </w:p>
    <w:p w:rsidR="00A00712" w:rsidP="00A14240" w14:paraId="2331C0E9" w14:textId="12A37FEE">
      <w:pPr>
        <w:pStyle w:val="ListParagraph"/>
        <w:numPr>
          <w:ilvl w:val="0"/>
          <w:numId w:val="49"/>
        </w:numPr>
        <w:rPr>
          <w:sz w:val="24"/>
        </w:rPr>
      </w:pPr>
      <w:r w:rsidRPr="00AA53D7">
        <w:rPr>
          <w:sz w:val="24"/>
        </w:rPr>
        <w:t xml:space="preserve">The </w:t>
      </w:r>
      <w:r w:rsidRPr="00B0354B" w:rsidR="00AE7A29">
        <w:rPr>
          <w:sz w:val="24"/>
        </w:rPr>
        <w:t>Health Outcome Achievement</w:t>
      </w:r>
      <w:r w:rsidRPr="00AA53D7">
        <w:rPr>
          <w:sz w:val="24"/>
        </w:rPr>
        <w:t xml:space="preserve"> measure asks OVC grant recipients to </w:t>
      </w:r>
      <w:r w:rsidRPr="00AA53D7" w:rsidR="00605AB8">
        <w:rPr>
          <w:sz w:val="24"/>
        </w:rPr>
        <w:t xml:space="preserve">select at least </w:t>
      </w:r>
      <w:r w:rsidR="001F1F1B">
        <w:rPr>
          <w:sz w:val="24"/>
        </w:rPr>
        <w:t>one</w:t>
      </w:r>
      <w:r w:rsidRPr="00AA53D7" w:rsidR="00605AB8">
        <w:rPr>
          <w:sz w:val="24"/>
        </w:rPr>
        <w:t xml:space="preserve"> </w:t>
      </w:r>
      <w:r w:rsidRPr="00AA53D7" w:rsidR="006C120F">
        <w:rPr>
          <w:sz w:val="24"/>
        </w:rPr>
        <w:t>indicated</w:t>
      </w:r>
      <w:r w:rsidRPr="00993736" w:rsidR="006C120F">
        <w:rPr>
          <w:sz w:val="24"/>
        </w:rPr>
        <w:t xml:space="preserve"> </w:t>
      </w:r>
      <w:r w:rsidRPr="00AA53D7" w:rsidR="006C120F">
        <w:rPr>
          <w:sz w:val="24"/>
        </w:rPr>
        <w:t>CMS</w:t>
      </w:r>
      <w:r w:rsidR="004D1E87">
        <w:rPr>
          <w:sz w:val="24"/>
        </w:rPr>
        <w:t xml:space="preserve"> </w:t>
      </w:r>
      <w:r w:rsidRPr="00AA53D7" w:rsidR="006C120F">
        <w:rPr>
          <w:sz w:val="24"/>
        </w:rPr>
        <w:t>eCQMs</w:t>
      </w:r>
      <w:r w:rsidRPr="00AA53D7" w:rsidR="006C120F">
        <w:rPr>
          <w:sz w:val="24"/>
        </w:rPr>
        <w:t xml:space="preserve"> that are also included in UDS Table </w:t>
      </w:r>
      <w:r w:rsidRPr="00AA53D7" w:rsidR="005046EA">
        <w:rPr>
          <w:sz w:val="24"/>
        </w:rPr>
        <w:t>7</w:t>
      </w:r>
      <w:r>
        <w:rPr>
          <w:rStyle w:val="FootnoteReference"/>
          <w:sz w:val="24"/>
          <w:vertAlign w:val="superscript"/>
        </w:rPr>
        <w:footnoteReference w:id="11"/>
      </w:r>
      <w:r w:rsidRPr="00AA53D7" w:rsidR="006C120F">
        <w:rPr>
          <w:sz w:val="24"/>
        </w:rPr>
        <w:t>, with additional stratification by virtual care type.</w:t>
      </w:r>
      <w:r w:rsidRPr="00AA53D7" w:rsidR="008A201C">
        <w:rPr>
          <w:sz w:val="24"/>
        </w:rPr>
        <w:t xml:space="preserve"> </w:t>
      </w:r>
      <w:r w:rsidRPr="00AA53D7" w:rsidR="00704B4D">
        <w:rPr>
          <w:sz w:val="24"/>
        </w:rPr>
        <w:t xml:space="preserve">OVC grant recipients also have the option to </w:t>
      </w:r>
      <w:r w:rsidRPr="00AA53D7">
        <w:rPr>
          <w:sz w:val="24"/>
        </w:rPr>
        <w:t>report o</w:t>
      </w:r>
      <w:r w:rsidRPr="00AA53D7" w:rsidR="005C6E96">
        <w:rPr>
          <w:sz w:val="24"/>
        </w:rPr>
        <w:t xml:space="preserve">n </w:t>
      </w:r>
      <w:r w:rsidR="00DA7EF0">
        <w:rPr>
          <w:sz w:val="24"/>
        </w:rPr>
        <w:t xml:space="preserve">at least one </w:t>
      </w:r>
      <w:r w:rsidRPr="00AA53D7" w:rsidR="005C6E96">
        <w:rPr>
          <w:sz w:val="24"/>
        </w:rPr>
        <w:t xml:space="preserve">health outcome or health center-specific process </w:t>
      </w:r>
      <w:r w:rsidRPr="00AA53D7" w:rsidR="005C6E96">
        <w:rPr>
          <w:sz w:val="24"/>
        </w:rPr>
        <w:t>measures</w:t>
      </w:r>
      <w:r w:rsidR="00DA7EF0">
        <w:rPr>
          <w:sz w:val="24"/>
        </w:rPr>
        <w:t xml:space="preserve"> </w:t>
      </w:r>
      <w:r w:rsidR="00C61E10">
        <w:rPr>
          <w:sz w:val="24"/>
        </w:rPr>
        <w:t xml:space="preserve">as an alternative to reporting on the indicated </w:t>
      </w:r>
      <w:r w:rsidR="00C61E10">
        <w:rPr>
          <w:sz w:val="24"/>
        </w:rPr>
        <w:t>eCQM</w:t>
      </w:r>
      <w:r w:rsidRPr="00AA53D7" w:rsidR="005C6E96">
        <w:rPr>
          <w:sz w:val="24"/>
        </w:rPr>
        <w:t xml:space="preserve">. </w:t>
      </w:r>
      <w:r w:rsidRPr="00B0354B" w:rsidR="00B0354B">
        <w:rPr>
          <w:sz w:val="24"/>
        </w:rPr>
        <w:t xml:space="preserve">Given the similarity in the processes for collecting and reporting </w:t>
      </w:r>
      <w:r w:rsidRPr="00B0354B" w:rsidR="00B0354B">
        <w:rPr>
          <w:sz w:val="24"/>
        </w:rPr>
        <w:t>eCQMs</w:t>
      </w:r>
      <w:r w:rsidRPr="00B0354B" w:rsidR="00B0354B">
        <w:rPr>
          <w:sz w:val="24"/>
        </w:rPr>
        <w:t xml:space="preserve"> in UDS, both UDS Table 7 </w:t>
      </w:r>
      <w:r w:rsidRPr="00B0354B" w:rsidR="00B0354B">
        <w:rPr>
          <w:sz w:val="24"/>
        </w:rPr>
        <w:t>eCQM</w:t>
      </w:r>
      <w:r w:rsidRPr="00B0354B" w:rsidR="00B0354B">
        <w:rPr>
          <w:sz w:val="24"/>
        </w:rPr>
        <w:t xml:space="preserve"> outcome measures are estimated to require similar burden to input </w:t>
      </w:r>
      <w:r w:rsidR="00F60057">
        <w:rPr>
          <w:sz w:val="24"/>
        </w:rPr>
        <w:t>virtual care stratifications</w:t>
      </w:r>
      <w:r w:rsidRPr="00B0354B" w:rsidR="00B0354B">
        <w:rPr>
          <w:sz w:val="24"/>
        </w:rPr>
        <w:t>.</w:t>
      </w:r>
      <w:r w:rsidR="00F60057">
        <w:rPr>
          <w:sz w:val="24"/>
        </w:rPr>
        <w:t xml:space="preserve"> </w:t>
      </w:r>
      <w:r w:rsidRPr="0074425D" w:rsidR="00F60057">
        <w:rPr>
          <w:sz w:val="24"/>
        </w:rPr>
        <w:t xml:space="preserve">Assuming a baseline of 53 minutes of burden per selected </w:t>
      </w:r>
      <w:r w:rsidRPr="0074425D" w:rsidR="00F60057">
        <w:rPr>
          <w:sz w:val="24"/>
        </w:rPr>
        <w:t>eCQM</w:t>
      </w:r>
      <w:r w:rsidRPr="0074425D" w:rsidR="00F60057">
        <w:rPr>
          <w:sz w:val="24"/>
        </w:rPr>
        <w:t xml:space="preserve"> established by the UDS Redesign Project</w:t>
      </w:r>
      <w:r>
        <w:rPr>
          <w:rStyle w:val="FootnoteReference"/>
          <w:sz w:val="24"/>
          <w:vertAlign w:val="superscript"/>
        </w:rPr>
        <w:footnoteReference w:id="12"/>
      </w:r>
      <w:r w:rsidRPr="0074425D" w:rsidR="00F60057">
        <w:rPr>
          <w:sz w:val="24"/>
        </w:rPr>
        <w:t>, the burden estimate for this measure is</w:t>
      </w:r>
      <w:r w:rsidR="00C173C6">
        <w:rPr>
          <w:sz w:val="24"/>
        </w:rPr>
        <w:t xml:space="preserve"> approximately</w:t>
      </w:r>
      <w:r w:rsidRPr="0074425D" w:rsidR="00F60057">
        <w:rPr>
          <w:sz w:val="24"/>
        </w:rPr>
        <w:t xml:space="preserve"> </w:t>
      </w:r>
      <w:r w:rsidR="001F1F1B">
        <w:rPr>
          <w:sz w:val="24"/>
        </w:rPr>
        <w:t xml:space="preserve">1 </w:t>
      </w:r>
      <w:r w:rsidRPr="0074425D" w:rsidR="00F60057">
        <w:rPr>
          <w:sz w:val="24"/>
        </w:rPr>
        <w:t>hou</w:t>
      </w:r>
      <w:r w:rsidR="001F1F1B">
        <w:rPr>
          <w:sz w:val="24"/>
        </w:rPr>
        <w:t>r</w:t>
      </w:r>
      <w:r w:rsidRPr="0074425D" w:rsidR="00F60057">
        <w:rPr>
          <w:sz w:val="24"/>
        </w:rPr>
        <w:t>.</w:t>
      </w:r>
      <w:r w:rsidR="002447E3">
        <w:rPr>
          <w:sz w:val="24"/>
        </w:rPr>
        <w:t xml:space="preserve"> (</w:t>
      </w:r>
      <w:r w:rsidR="00C35F9F">
        <w:rPr>
          <w:sz w:val="24"/>
        </w:rPr>
        <w:t xml:space="preserve">1 </w:t>
      </w:r>
      <w:r w:rsidR="00C35F9F">
        <w:rPr>
          <w:sz w:val="24"/>
        </w:rPr>
        <w:t>eCQM</w:t>
      </w:r>
      <w:r w:rsidR="00C35F9F">
        <w:rPr>
          <w:sz w:val="24"/>
        </w:rPr>
        <w:t xml:space="preserve"> x 53 minutes per </w:t>
      </w:r>
      <w:r w:rsidR="00C35F9F">
        <w:rPr>
          <w:sz w:val="24"/>
        </w:rPr>
        <w:t>eCQM</w:t>
      </w:r>
      <w:r w:rsidR="00C35F9F">
        <w:rPr>
          <w:sz w:val="24"/>
        </w:rPr>
        <w:t>= approximately 1 hour)</w:t>
      </w:r>
    </w:p>
    <w:p w:rsidR="005F3434" w:rsidRPr="001C2291" w:rsidP="009C56A0" w14:paraId="6F68C39E" w14:textId="78883E52">
      <w:pPr>
        <w:pStyle w:val="ListParagraph"/>
        <w:numPr>
          <w:ilvl w:val="0"/>
          <w:numId w:val="57"/>
        </w:numPr>
        <w:rPr>
          <w:sz w:val="24"/>
        </w:rPr>
      </w:pPr>
      <w:r>
        <w:rPr>
          <w:sz w:val="24"/>
        </w:rPr>
        <w:t xml:space="preserve">The Virtual Care Training and Changes in Virtual Care Claims Reimbursement measures are </w:t>
      </w:r>
      <w:r>
        <w:rPr>
          <w:sz w:val="24"/>
        </w:rPr>
        <w:t>similar to</w:t>
      </w:r>
      <w:r>
        <w:rPr>
          <w:sz w:val="24"/>
        </w:rPr>
        <w:t xml:space="preserve"> questions included in the practice-level survey for the evaluation of HRSA’s Pediatric Mental Health Care Access Program.</w:t>
      </w:r>
      <w:r w:rsidRPr="003A6A6A">
        <w:rPr>
          <w:sz w:val="24"/>
          <w:vertAlign w:val="superscript"/>
        </w:rPr>
        <w:t xml:space="preserve"> </w:t>
      </w:r>
      <w:r w:rsidR="00E20BDA">
        <w:rPr>
          <w:sz w:val="24"/>
        </w:rPr>
        <w:t xml:space="preserve">Based on the burden estimate included in the proposed Evaluation of the Maternal and Child Health Bureau Pediatric Mental Health Care Access Program and the Screening and Treatment for Maternal Depression and Related Behavioral Disorders Program Information Collection Request (ICR) (87 FR 39841 through 39842), the estimated burden for each of these measures is approximately 0.25 hours.  </w:t>
      </w:r>
    </w:p>
    <w:p w:rsidR="00752960" w14:paraId="374042AA" w14:textId="30B488F8">
      <w:pPr>
        <w:pStyle w:val="ListParagraph"/>
        <w:numPr>
          <w:ilvl w:val="0"/>
          <w:numId w:val="49"/>
        </w:numPr>
        <w:rPr>
          <w:sz w:val="24"/>
        </w:rPr>
      </w:pPr>
      <w:r w:rsidRPr="00AA53D7">
        <w:rPr>
          <w:sz w:val="24"/>
        </w:rPr>
        <w:t xml:space="preserve">OVC grant recipients identified </w:t>
      </w:r>
      <w:r w:rsidR="006B7F3B">
        <w:rPr>
          <w:sz w:val="24"/>
        </w:rPr>
        <w:t xml:space="preserve">Service Reimbursement and Median Appointment Wait Time </w:t>
      </w:r>
      <w:r w:rsidR="00183F82">
        <w:rPr>
          <w:sz w:val="24"/>
        </w:rPr>
        <w:t>as</w:t>
      </w:r>
      <w:r w:rsidR="000A3809">
        <w:rPr>
          <w:sz w:val="24"/>
        </w:rPr>
        <w:t xml:space="preserve"> </w:t>
      </w:r>
      <w:r w:rsidRPr="00B956D6">
        <w:rPr>
          <w:sz w:val="24"/>
        </w:rPr>
        <w:t xml:space="preserve">two measures that are not included in annual UDS reporting and therefore not consistently tracked by health centers and will require new workflows (and additional burden) to collect and submit data through the biannual measures report. </w:t>
      </w:r>
    </w:p>
    <w:p w:rsidR="006B7F3B" w:rsidP="006B7F3B" w14:paraId="2963E9A5" w14:textId="7045C2A0">
      <w:pPr>
        <w:pStyle w:val="ListParagraph"/>
        <w:numPr>
          <w:ilvl w:val="1"/>
          <w:numId w:val="49"/>
        </w:numPr>
        <w:rPr>
          <w:sz w:val="24"/>
        </w:rPr>
      </w:pPr>
      <w:r>
        <w:rPr>
          <w:sz w:val="24"/>
        </w:rPr>
        <w:t>The Service Reimbursement Measure</w:t>
      </w:r>
      <w:r w:rsidR="00A51586">
        <w:rPr>
          <w:sz w:val="24"/>
        </w:rPr>
        <w:t xml:space="preserve"> requests data from OVC grant recipients on virtual care claims reimbursement by patient insurance type and </w:t>
      </w:r>
      <w:r w:rsidR="00632BE8">
        <w:rPr>
          <w:sz w:val="24"/>
        </w:rPr>
        <w:t xml:space="preserve">qualifying virtual care types. </w:t>
      </w:r>
      <w:r w:rsidR="006F088B">
        <w:rPr>
          <w:sz w:val="24"/>
        </w:rPr>
        <w:t>Collecting this data</w:t>
      </w:r>
      <w:r w:rsidR="00632BE8">
        <w:rPr>
          <w:sz w:val="24"/>
        </w:rPr>
        <w:t xml:space="preserve"> </w:t>
      </w:r>
      <w:r w:rsidR="00EA78E1">
        <w:rPr>
          <w:sz w:val="24"/>
        </w:rPr>
        <w:t>requires</w:t>
      </w:r>
      <w:r w:rsidR="006F088B">
        <w:rPr>
          <w:sz w:val="24"/>
        </w:rPr>
        <w:t xml:space="preserve"> consulting</w:t>
      </w:r>
      <w:r w:rsidR="00EA78E1">
        <w:rPr>
          <w:sz w:val="24"/>
        </w:rPr>
        <w:t xml:space="preserve"> </w:t>
      </w:r>
      <w:r w:rsidRPr="00EA78E1" w:rsidR="00EA78E1">
        <w:rPr>
          <w:sz w:val="24"/>
        </w:rPr>
        <w:t xml:space="preserve">administrative, technical, and operating systems. The capabilities of such systems vary widely in health centers based on system investment and sophistication. Claims systems are typically linked to the EHR, but such linkages are not always present and can require substantial hourly burden until such systems are established that successfully link claims, virtual care, and reimbursement on such claims. </w:t>
      </w:r>
      <w:r w:rsidR="00BE492A">
        <w:rPr>
          <w:sz w:val="24"/>
        </w:rPr>
        <w:t>Assuming that</w:t>
      </w:r>
      <w:r w:rsidR="00BE492A">
        <w:rPr>
          <w:sz w:val="24"/>
        </w:rPr>
        <w:t xml:space="preserve"> </w:t>
      </w:r>
      <w:r w:rsidR="006F088B">
        <w:rPr>
          <w:sz w:val="24"/>
        </w:rPr>
        <w:t>OVC grant recipients</w:t>
      </w:r>
      <w:r w:rsidRPr="00BE09C6" w:rsidR="00BE09C6">
        <w:rPr>
          <w:sz w:val="24"/>
        </w:rPr>
        <w:t xml:space="preserve"> will need to create administrative protocols to collect, summarize, and track virtual visit claims in at least </w:t>
      </w:r>
      <w:r w:rsidR="00F208DD">
        <w:rPr>
          <w:sz w:val="24"/>
        </w:rPr>
        <w:t>two</w:t>
      </w:r>
      <w:r w:rsidRPr="00BE09C6" w:rsidR="00BE09C6">
        <w:rPr>
          <w:sz w:val="24"/>
        </w:rPr>
        <w:t xml:space="preserve"> different systems</w:t>
      </w:r>
      <w:r w:rsidR="006F088B">
        <w:rPr>
          <w:sz w:val="24"/>
        </w:rPr>
        <w:t xml:space="preserve">, </w:t>
      </w:r>
      <w:r w:rsidR="00A67362">
        <w:rPr>
          <w:sz w:val="24"/>
        </w:rPr>
        <w:t>and that a</w:t>
      </w:r>
      <w:r w:rsidRPr="00A67362" w:rsidR="00A67362">
        <w:rPr>
          <w:sz w:val="24"/>
        </w:rPr>
        <w:t>dministrative staff will need to review</w:t>
      </w:r>
      <w:r w:rsidR="006F4924">
        <w:rPr>
          <w:sz w:val="24"/>
        </w:rPr>
        <w:t xml:space="preserve"> and</w:t>
      </w:r>
      <w:r w:rsidRPr="00A67362" w:rsidR="00A67362">
        <w:rPr>
          <w:sz w:val="24"/>
        </w:rPr>
        <w:t xml:space="preserve"> </w:t>
      </w:r>
      <w:r w:rsidR="00CC1D86">
        <w:rPr>
          <w:sz w:val="24"/>
        </w:rPr>
        <w:t>synthe</w:t>
      </w:r>
      <w:r w:rsidR="006F4924">
        <w:rPr>
          <w:sz w:val="24"/>
        </w:rPr>
        <w:t xml:space="preserve">size data </w:t>
      </w:r>
      <w:r w:rsidR="00B63AC6">
        <w:rPr>
          <w:sz w:val="24"/>
        </w:rPr>
        <w:t xml:space="preserve">from each </w:t>
      </w:r>
      <w:r w:rsidRPr="00A67362" w:rsidR="00A67362">
        <w:rPr>
          <w:sz w:val="24"/>
        </w:rPr>
        <w:t>system</w:t>
      </w:r>
      <w:r w:rsidR="00BE492A">
        <w:rPr>
          <w:sz w:val="24"/>
        </w:rPr>
        <w:t xml:space="preserve">, </w:t>
      </w:r>
      <w:r w:rsidR="00A67362">
        <w:rPr>
          <w:sz w:val="24"/>
        </w:rPr>
        <w:t>the</w:t>
      </w:r>
      <w:r w:rsidR="00B65990">
        <w:rPr>
          <w:sz w:val="24"/>
        </w:rPr>
        <w:t xml:space="preserve"> estimated burden for this measure is 30 hours</w:t>
      </w:r>
      <w:r w:rsidR="00EE1A2D">
        <w:rPr>
          <w:sz w:val="24"/>
        </w:rPr>
        <w:t xml:space="preserve"> based on expert j</w:t>
      </w:r>
      <w:r w:rsidR="008A6C39">
        <w:rPr>
          <w:sz w:val="24"/>
        </w:rPr>
        <w:t>udgement</w:t>
      </w:r>
      <w:r w:rsidR="00CC1D86">
        <w:rPr>
          <w:sz w:val="24"/>
        </w:rPr>
        <w:t xml:space="preserve">. </w:t>
      </w:r>
      <w:r w:rsidR="00072099">
        <w:rPr>
          <w:sz w:val="24"/>
        </w:rPr>
        <w:t>The</w:t>
      </w:r>
      <w:r w:rsidR="00CC1D86">
        <w:rPr>
          <w:sz w:val="24"/>
        </w:rPr>
        <w:t xml:space="preserve"> </w:t>
      </w:r>
      <w:r w:rsidR="00072099">
        <w:rPr>
          <w:sz w:val="24"/>
        </w:rPr>
        <w:t>b</w:t>
      </w:r>
      <w:r w:rsidRPr="00CC1D86" w:rsidR="00CC1D86">
        <w:rPr>
          <w:sz w:val="24"/>
        </w:rPr>
        <w:t xml:space="preserve">urden hours </w:t>
      </w:r>
      <w:r w:rsidR="00072099">
        <w:rPr>
          <w:sz w:val="24"/>
        </w:rPr>
        <w:t xml:space="preserve">for specific </w:t>
      </w:r>
      <w:r w:rsidR="00D73750">
        <w:rPr>
          <w:sz w:val="24"/>
        </w:rPr>
        <w:t>health centers</w:t>
      </w:r>
      <w:r w:rsidR="00072099">
        <w:rPr>
          <w:sz w:val="24"/>
        </w:rPr>
        <w:t xml:space="preserve"> </w:t>
      </w:r>
      <w:r w:rsidR="00AE47CC">
        <w:rPr>
          <w:sz w:val="24"/>
        </w:rPr>
        <w:t xml:space="preserve">may vary from this estimate depending on the sophistication and level of connectivity of </w:t>
      </w:r>
      <w:r w:rsidRPr="00CC1D86" w:rsidR="00CC1D86">
        <w:rPr>
          <w:sz w:val="24"/>
        </w:rPr>
        <w:t>administrative, operating, and technical systems or as health centers gain more experience in collecting and reporting virtual visits.</w:t>
      </w:r>
      <w:r w:rsidR="00F005A1">
        <w:rPr>
          <w:sz w:val="24"/>
        </w:rPr>
        <w:t xml:space="preserve"> </w:t>
      </w:r>
      <w:r w:rsidRPr="00EE1A2D" w:rsidR="00EE1A2D">
        <w:rPr>
          <w:sz w:val="24"/>
        </w:rPr>
        <w:t xml:space="preserve">However, </w:t>
      </w:r>
      <w:r w:rsidR="009E5813">
        <w:rPr>
          <w:sz w:val="24"/>
        </w:rPr>
        <w:t xml:space="preserve">the </w:t>
      </w:r>
      <w:r w:rsidRPr="00EE1A2D" w:rsidR="00EE1A2D">
        <w:rPr>
          <w:sz w:val="24"/>
        </w:rPr>
        <w:t xml:space="preserve">estimate of 30 hours </w:t>
      </w:r>
      <w:r w:rsidR="005F488A">
        <w:rPr>
          <w:sz w:val="24"/>
        </w:rPr>
        <w:t xml:space="preserve">per </w:t>
      </w:r>
      <w:r w:rsidR="00300DDD">
        <w:rPr>
          <w:sz w:val="24"/>
        </w:rPr>
        <w:t>instance of reporting</w:t>
      </w:r>
      <w:r w:rsidR="005F488A">
        <w:rPr>
          <w:sz w:val="24"/>
        </w:rPr>
        <w:t xml:space="preserve"> </w:t>
      </w:r>
      <w:r w:rsidRPr="00EE1A2D" w:rsidR="00EE1A2D">
        <w:rPr>
          <w:sz w:val="24"/>
        </w:rPr>
        <w:t>represents a reasonable average burden across all 29 health centers</w:t>
      </w:r>
      <w:r w:rsidR="00E560F5">
        <w:rPr>
          <w:sz w:val="24"/>
        </w:rPr>
        <w:t xml:space="preserve">. </w:t>
      </w:r>
    </w:p>
    <w:p w:rsidR="001D1FCE" w:rsidRPr="00841BE5" w:rsidP="000367FE" w14:paraId="56DEEFF8" w14:textId="4B4A90F4">
      <w:pPr>
        <w:pStyle w:val="ListParagraph"/>
        <w:numPr>
          <w:ilvl w:val="1"/>
          <w:numId w:val="49"/>
        </w:numPr>
        <w:rPr>
          <w:sz w:val="24"/>
        </w:rPr>
      </w:pPr>
      <w:r w:rsidRPr="003A6A6A">
        <w:rPr>
          <w:sz w:val="24"/>
        </w:rPr>
        <w:t xml:space="preserve">The Median Appointment Wait Time measure requests data from OVC grant recipients that spans different technical and administrative systems to collect and report and compiles 4 data points: date of scheduling appointment, date of future appointment, total number of days between the date of scheduling appointment and date of future appointment, and summaries by service category and relevant virtual care type. The time burden associated with this </w:t>
      </w:r>
      <w:r w:rsidRPr="003A6A6A">
        <w:rPr>
          <w:sz w:val="24"/>
        </w:rPr>
        <w:t>measure includes administrative and technical burden. Administrative and scheduling systems likely include the data elements required but new workflows to create and test new software algorithms to collect, calculate and report the measure</w:t>
      </w:r>
      <w:r w:rsidR="000B5CB4">
        <w:rPr>
          <w:sz w:val="24"/>
        </w:rPr>
        <w:t xml:space="preserve"> may need to be developed</w:t>
      </w:r>
      <w:r w:rsidRPr="003A6A6A">
        <w:rPr>
          <w:sz w:val="24"/>
        </w:rPr>
        <w:t>. In addition, some administrative workflows are likely required to summarize and report the data.</w:t>
      </w:r>
      <w:r w:rsidRPr="004A02AF">
        <w:t xml:space="preserve"> </w:t>
      </w:r>
      <w:r w:rsidRPr="003A6A6A">
        <w:rPr>
          <w:sz w:val="24"/>
        </w:rPr>
        <w:t xml:space="preserve">The burden estimate, for inputting data for this measure is comparable to the burden estimate identified for </w:t>
      </w:r>
      <w:r w:rsidR="000B5CB4">
        <w:rPr>
          <w:sz w:val="24"/>
        </w:rPr>
        <w:t>eCQMs</w:t>
      </w:r>
      <w:r w:rsidR="000B5CB4">
        <w:rPr>
          <w:sz w:val="24"/>
        </w:rPr>
        <w:t xml:space="preserve"> </w:t>
      </w:r>
      <w:r w:rsidRPr="003A6A6A">
        <w:rPr>
          <w:sz w:val="24"/>
        </w:rPr>
        <w:t>calculated to assess incremental burden for the UDS Redesign Project.</w:t>
      </w:r>
      <w:r>
        <w:rPr>
          <w:rStyle w:val="FootnoteReference"/>
          <w:sz w:val="24"/>
          <w:vertAlign w:val="superscript"/>
        </w:rPr>
        <w:footnoteReference w:id="13"/>
      </w:r>
      <w:r w:rsidRPr="00070458">
        <w:t xml:space="preserve"> </w:t>
      </w:r>
      <w:r w:rsidRPr="003A6A6A">
        <w:rPr>
          <w:sz w:val="24"/>
        </w:rPr>
        <w:t xml:space="preserve">After the initial administrative and technical workflows for this measure are established, the estimated burden is </w:t>
      </w:r>
      <w:r w:rsidR="00F719A8">
        <w:rPr>
          <w:sz w:val="24"/>
        </w:rPr>
        <w:t xml:space="preserve">approximately </w:t>
      </w:r>
      <w:r w:rsidRPr="003A6A6A">
        <w:rPr>
          <w:sz w:val="24"/>
        </w:rPr>
        <w:t>3</w:t>
      </w:r>
      <w:r w:rsidR="00F719A8">
        <w:rPr>
          <w:sz w:val="24"/>
        </w:rPr>
        <w:t>.5</w:t>
      </w:r>
      <w:r w:rsidRPr="003A6A6A">
        <w:rPr>
          <w:sz w:val="24"/>
        </w:rPr>
        <w:t xml:space="preserve"> hours.</w:t>
      </w:r>
      <w:r w:rsidR="00F719A8">
        <w:rPr>
          <w:sz w:val="24"/>
        </w:rPr>
        <w:t xml:space="preserve"> (4 data points x 53 minutes per data point).</w:t>
      </w:r>
      <w:r w:rsidR="006424CB">
        <w:rPr>
          <w:sz w:val="24"/>
        </w:rPr>
        <w:t xml:space="preserve"> </w:t>
      </w:r>
    </w:p>
    <w:p w:rsidR="00AA53D7" w:rsidP="00841BE5" w14:paraId="7DD097D0" w14:textId="3E2B75F6">
      <w:pPr>
        <w:pStyle w:val="ListParagraph"/>
        <w:numPr>
          <w:ilvl w:val="0"/>
          <w:numId w:val="49"/>
        </w:numPr>
        <w:rPr>
          <w:sz w:val="24"/>
        </w:rPr>
      </w:pPr>
      <w:r w:rsidRPr="00D1042F">
        <w:rPr>
          <w:sz w:val="24"/>
        </w:rPr>
        <w:t xml:space="preserve">The developer of the original Virtual Care Strategic and Tactical Deployment Maturity Self-Assessment Model confirmed a burden estimate of </w:t>
      </w:r>
      <w:r w:rsidR="001F1F1B">
        <w:rPr>
          <w:sz w:val="24"/>
        </w:rPr>
        <w:t xml:space="preserve">1 hour </w:t>
      </w:r>
      <w:r w:rsidRPr="00D1042F">
        <w:rPr>
          <w:sz w:val="24"/>
        </w:rPr>
        <w:t>for completing the adapted VCSD Self-Assessment Model per biannual measure report.</w:t>
      </w:r>
      <w:r w:rsidR="008839A5">
        <w:rPr>
          <w:sz w:val="24"/>
        </w:rPr>
        <w:t xml:space="preserve"> </w:t>
      </w:r>
    </w:p>
    <w:p w:rsidR="00841BE5" w:rsidRPr="009C56A0" w:rsidP="00841BE5" w14:paraId="6C8CE823" w14:textId="77777777">
      <w:pPr>
        <w:pStyle w:val="ListParagraph"/>
        <w:ind w:left="1080"/>
        <w:rPr>
          <w:sz w:val="24"/>
        </w:rPr>
      </w:pPr>
    </w:p>
    <w:p w:rsidR="007D7A38" w14:paraId="5EA3C040" w14:textId="60A90F8D">
      <w:pPr>
        <w:rPr>
          <w:sz w:val="24"/>
        </w:rPr>
      </w:pPr>
      <w:r>
        <w:rPr>
          <w:sz w:val="24"/>
        </w:rPr>
        <w:t xml:space="preserve">The total burden of the </w:t>
      </w:r>
      <w:r w:rsidR="0022570D">
        <w:rPr>
          <w:sz w:val="24"/>
        </w:rPr>
        <w:t>b</w:t>
      </w:r>
      <w:r>
        <w:rPr>
          <w:sz w:val="24"/>
        </w:rPr>
        <w:t xml:space="preserve">iannual </w:t>
      </w:r>
      <w:r w:rsidR="0022570D">
        <w:rPr>
          <w:sz w:val="24"/>
        </w:rPr>
        <w:t>m</w:t>
      </w:r>
      <w:r>
        <w:rPr>
          <w:sz w:val="24"/>
        </w:rPr>
        <w:t xml:space="preserve">easures </w:t>
      </w:r>
      <w:r w:rsidR="0022570D">
        <w:rPr>
          <w:sz w:val="24"/>
        </w:rPr>
        <w:t>r</w:t>
      </w:r>
      <w:r>
        <w:rPr>
          <w:sz w:val="24"/>
        </w:rPr>
        <w:t xml:space="preserve">eport </w:t>
      </w:r>
      <w:r w:rsidR="00480E0A">
        <w:rPr>
          <w:sz w:val="24"/>
        </w:rPr>
        <w:t>per grant recipient is 6</w:t>
      </w:r>
      <w:r w:rsidR="00E15781">
        <w:rPr>
          <w:sz w:val="24"/>
        </w:rPr>
        <w:t>7.15</w:t>
      </w:r>
      <w:r w:rsidR="00480E0A">
        <w:rPr>
          <w:sz w:val="24"/>
        </w:rPr>
        <w:t xml:space="preserve"> hours (Table 2). The subset of questions from the CAHPS Clinical &amp; Group Survey Visit 4.0 (beta) (CG-CAHPS 4.0) in the biannual measures report is not included in the burden estimate. The Agency for Health Care Research and Quality developed CG-CAHPS 4.0 in response to the rapid adoption of telehealth during the COVID-19 pandemic. CG-CAHPS 4.0 has not been field tested or formally approved as a CAHPS survey.</w:t>
      </w:r>
      <w:r>
        <w:rPr>
          <w:rStyle w:val="FootnoteReference"/>
          <w:sz w:val="24"/>
          <w:vertAlign w:val="superscript"/>
        </w:rPr>
        <w:footnoteReference w:id="14"/>
      </w:r>
      <w:r w:rsidRPr="003A6A6A" w:rsidR="00480E0A">
        <w:rPr>
          <w:sz w:val="24"/>
          <w:vertAlign w:val="superscript"/>
        </w:rPr>
        <w:t xml:space="preserve"> </w:t>
      </w:r>
      <w:r w:rsidR="00480E0A">
        <w:rPr>
          <w:sz w:val="24"/>
        </w:rPr>
        <w:t xml:space="preserve"> HRSA does not require OVC grant recipients to administer any CAHPS survey to health center patients and completing the corresponding tables in the biannual measures report is optional. Based on OVC awardee responses to a monthly progress report question on what patient experience surveys they were using</w:t>
      </w:r>
      <w:r w:rsidR="002A2F3B">
        <w:rPr>
          <w:sz w:val="24"/>
        </w:rPr>
        <w:t>,</w:t>
      </w:r>
      <w:r w:rsidR="00480E0A">
        <w:rPr>
          <w:sz w:val="24"/>
        </w:rPr>
        <w:t xml:space="preserve"> the majority of OVC grant recipients are not collecting patient experience using a standardized instrument, including CAHPS-CG 4.0</w:t>
      </w:r>
      <w:r w:rsidR="004227B8">
        <w:rPr>
          <w:sz w:val="24"/>
        </w:rPr>
        <w:t>. Further</w:t>
      </w:r>
      <w:r w:rsidR="00403D71">
        <w:rPr>
          <w:sz w:val="24"/>
        </w:rPr>
        <w:t xml:space="preserve">, </w:t>
      </w:r>
      <w:r w:rsidR="00480E0A">
        <w:rPr>
          <w:sz w:val="24"/>
        </w:rPr>
        <w:t xml:space="preserve">none of the </w:t>
      </w:r>
      <w:r w:rsidR="002A2F3B">
        <w:rPr>
          <w:sz w:val="24"/>
        </w:rPr>
        <w:t xml:space="preserve">standardized </w:t>
      </w:r>
      <w:r w:rsidR="00480E0A">
        <w:rPr>
          <w:sz w:val="24"/>
        </w:rPr>
        <w:t xml:space="preserve">patient experience surveys </w:t>
      </w:r>
      <w:r w:rsidR="00AE6ABD">
        <w:rPr>
          <w:sz w:val="24"/>
        </w:rPr>
        <w:t xml:space="preserve">will be used by more than nine OVC </w:t>
      </w:r>
      <w:r w:rsidR="00032429">
        <w:rPr>
          <w:sz w:val="24"/>
        </w:rPr>
        <w:t xml:space="preserve">grant recipients </w:t>
      </w:r>
      <w:r w:rsidR="007D2FB7">
        <w:rPr>
          <w:sz w:val="24"/>
        </w:rPr>
        <w:t>(i.e., respondents)</w:t>
      </w:r>
      <w:r w:rsidR="00AE6ABD">
        <w:rPr>
          <w:sz w:val="24"/>
        </w:rPr>
        <w:t>.</w:t>
      </w:r>
      <w:r w:rsidR="00480E0A">
        <w:rPr>
          <w:sz w:val="24"/>
        </w:rPr>
        <w:t xml:space="preserve"> </w:t>
      </w:r>
      <w:r w:rsidR="006D28C7">
        <w:rPr>
          <w:sz w:val="24"/>
        </w:rPr>
        <w:t xml:space="preserve"> </w:t>
      </w:r>
    </w:p>
    <w:p w:rsidR="000367FE" w:rsidP="0056341D" w14:paraId="16A19A13" w14:textId="77777777"/>
    <w:p w:rsidR="00510D94" w:rsidRPr="001177D3" w:rsidP="0056341D" w14:paraId="46CBBDAF" w14:textId="3C9FD753">
      <w:pPr>
        <w:rPr>
          <w:b/>
          <w:sz w:val="24"/>
          <w:u w:val="single"/>
        </w:rPr>
      </w:pPr>
      <w:r w:rsidRPr="001177D3">
        <w:rPr>
          <w:sz w:val="24"/>
          <w:u w:val="single"/>
        </w:rPr>
        <w:t>12</w:t>
      </w:r>
      <w:r w:rsidR="002252D4">
        <w:rPr>
          <w:sz w:val="24"/>
          <w:u w:val="single"/>
        </w:rPr>
        <w:t>D</w:t>
      </w:r>
      <w:r w:rsidRPr="001177D3">
        <w:rPr>
          <w:b/>
          <w:sz w:val="24"/>
          <w:u w:val="single"/>
        </w:rPr>
        <w:t>. </w:t>
      </w:r>
      <w:r w:rsidRPr="001177D3">
        <w:rPr>
          <w:sz w:val="24"/>
          <w:u w:val="single"/>
        </w:rPr>
        <w:t>Estimated Annualized Burden Costs</w:t>
      </w:r>
      <w:r w:rsidRPr="001177D3">
        <w:rPr>
          <w:b/>
          <w:sz w:val="24"/>
          <w:u w:val="single"/>
        </w:rPr>
        <w:t> </w:t>
      </w:r>
    </w:p>
    <w:p w:rsidR="00EF301B" w:rsidP="003B593E" w14:paraId="6D09DF0D" w14:textId="77777777">
      <w:pPr>
        <w:pStyle w:val="BodyTextIndent"/>
        <w:ind w:left="0"/>
        <w:rPr>
          <w:rFonts w:ascii="Times New Roman" w:hAnsi="Times New Roman"/>
        </w:rPr>
      </w:pPr>
    </w:p>
    <w:p w:rsidR="007D7A38" w:rsidP="00127366" w14:paraId="4240A0F5" w14:textId="28726CF1">
      <w:pPr>
        <w:jc w:val="both"/>
        <w:rPr>
          <w:sz w:val="24"/>
        </w:rPr>
      </w:pPr>
      <w:r w:rsidRPr="00FE137B">
        <w:rPr>
          <w:sz w:val="24"/>
        </w:rPr>
        <w:t xml:space="preserve">Based on the estimated total number of burden hours, that the annualized cost to respondents is approximately </w:t>
      </w:r>
      <w:r w:rsidRPr="007D16E9" w:rsidR="00D20C72">
        <w:rPr>
          <w:sz w:val="24"/>
        </w:rPr>
        <w:t>$</w:t>
      </w:r>
      <w:r w:rsidR="00D20C72">
        <w:rPr>
          <w:sz w:val="24"/>
        </w:rPr>
        <w:t>271,666</w:t>
      </w:r>
      <w:r w:rsidRPr="00FE137B" w:rsidR="00E24C38">
        <w:rPr>
          <w:sz w:val="24"/>
        </w:rPr>
        <w:t>.</w:t>
      </w:r>
      <w:r w:rsidRPr="00BA0A0C" w:rsidR="00E24C38">
        <w:rPr>
          <w:sz w:val="24"/>
        </w:rPr>
        <w:t xml:space="preserve"> </w:t>
      </w:r>
      <w:r w:rsidRPr="006D5606">
        <w:rPr>
          <w:sz w:val="24"/>
        </w:rPr>
        <w:t>Th</w:t>
      </w:r>
      <w:r w:rsidRPr="006D5606" w:rsidR="00C428B6">
        <w:rPr>
          <w:sz w:val="24"/>
        </w:rPr>
        <w:t>e burden cost for the</w:t>
      </w:r>
      <w:r w:rsidR="003B1CBE">
        <w:rPr>
          <w:sz w:val="24"/>
        </w:rPr>
        <w:t xml:space="preserve"> </w:t>
      </w:r>
      <w:r w:rsidRPr="006D5606" w:rsidR="00C428B6">
        <w:rPr>
          <w:sz w:val="24"/>
        </w:rPr>
        <w:t>monthly progress report</w:t>
      </w:r>
      <w:r w:rsidRPr="006D5606" w:rsidR="00EC736A">
        <w:rPr>
          <w:sz w:val="24"/>
        </w:rPr>
        <w:t xml:space="preserve"> </w:t>
      </w:r>
      <w:r w:rsidRPr="006D5606">
        <w:rPr>
          <w:sz w:val="24"/>
        </w:rPr>
        <w:t xml:space="preserve">result was obtained by multiplying the number of burden hours by the </w:t>
      </w:r>
      <w:r w:rsidR="001F5830">
        <w:rPr>
          <w:sz w:val="24"/>
        </w:rPr>
        <w:t xml:space="preserve">mean </w:t>
      </w:r>
      <w:r w:rsidRPr="006D5606" w:rsidR="003474FC">
        <w:rPr>
          <w:sz w:val="24"/>
        </w:rPr>
        <w:t>hourly</w:t>
      </w:r>
      <w:r w:rsidRPr="006D5606" w:rsidR="00C73BAF">
        <w:rPr>
          <w:sz w:val="24"/>
        </w:rPr>
        <w:t xml:space="preserve"> </w:t>
      </w:r>
      <w:r w:rsidRPr="006D5606">
        <w:rPr>
          <w:sz w:val="24"/>
        </w:rPr>
        <w:t>wage rate</w:t>
      </w:r>
      <w:r w:rsidRPr="006D5606" w:rsidR="00D57E06">
        <w:rPr>
          <w:sz w:val="24"/>
        </w:rPr>
        <w:t xml:space="preserve"> for</w:t>
      </w:r>
      <w:r w:rsidRPr="006D5606">
        <w:rPr>
          <w:sz w:val="24"/>
        </w:rPr>
        <w:t xml:space="preserve"> </w:t>
      </w:r>
      <w:r w:rsidR="00E55CBA">
        <w:rPr>
          <w:sz w:val="24"/>
        </w:rPr>
        <w:t>M</w:t>
      </w:r>
      <w:r w:rsidRPr="006D5606" w:rsidR="00C428B6">
        <w:rPr>
          <w:sz w:val="24"/>
        </w:rPr>
        <w:t xml:space="preserve">edical or </w:t>
      </w:r>
      <w:r w:rsidR="00E55CBA">
        <w:rPr>
          <w:sz w:val="24"/>
        </w:rPr>
        <w:t>H</w:t>
      </w:r>
      <w:r w:rsidRPr="006D5606" w:rsidR="00C428B6">
        <w:rPr>
          <w:sz w:val="24"/>
        </w:rPr>
        <w:t xml:space="preserve">ealth </w:t>
      </w:r>
      <w:r w:rsidR="00E55CBA">
        <w:rPr>
          <w:sz w:val="24"/>
        </w:rPr>
        <w:t>S</w:t>
      </w:r>
      <w:r w:rsidRPr="006D5606" w:rsidR="00C428B6">
        <w:rPr>
          <w:sz w:val="24"/>
        </w:rPr>
        <w:t xml:space="preserve">ervices </w:t>
      </w:r>
      <w:r w:rsidR="00E55CBA">
        <w:rPr>
          <w:sz w:val="24"/>
        </w:rPr>
        <w:t>M</w:t>
      </w:r>
      <w:r w:rsidRPr="006D5606" w:rsidR="00C428B6">
        <w:rPr>
          <w:sz w:val="24"/>
        </w:rPr>
        <w:t>anager</w:t>
      </w:r>
      <w:r w:rsidRPr="006D5606" w:rsidR="00F5718A">
        <w:rPr>
          <w:sz w:val="24"/>
        </w:rPr>
        <w:t xml:space="preserve"> who would be able to provide the </w:t>
      </w:r>
      <w:r w:rsidRPr="006D5606" w:rsidR="00AA2805">
        <w:rPr>
          <w:sz w:val="24"/>
        </w:rPr>
        <w:t xml:space="preserve">necessary detail on project staffing and activities. </w:t>
      </w:r>
      <w:r w:rsidRPr="00BA0A0C" w:rsidR="008F77DA">
        <w:rPr>
          <w:sz w:val="24"/>
        </w:rPr>
        <w:t>The</w:t>
      </w:r>
      <w:r w:rsidR="008F77DA">
        <w:rPr>
          <w:sz w:val="24"/>
        </w:rPr>
        <w:t xml:space="preserve"> burden cost for</w:t>
      </w:r>
      <w:r w:rsidR="003B1CBE">
        <w:rPr>
          <w:sz w:val="24"/>
        </w:rPr>
        <w:t xml:space="preserve"> </w:t>
      </w:r>
      <w:r w:rsidR="008F77DA">
        <w:rPr>
          <w:sz w:val="24"/>
        </w:rPr>
        <w:t xml:space="preserve">the </w:t>
      </w:r>
      <w:r w:rsidR="00774A3C">
        <w:rPr>
          <w:sz w:val="24"/>
        </w:rPr>
        <w:t>biannual measures</w:t>
      </w:r>
      <w:r w:rsidR="008F77DA">
        <w:rPr>
          <w:sz w:val="24"/>
        </w:rPr>
        <w:t xml:space="preserve"> report </w:t>
      </w:r>
      <w:r w:rsidR="008F77DA">
        <w:rPr>
          <w:sz w:val="24"/>
        </w:rPr>
        <w:t xml:space="preserve">was </w:t>
      </w:r>
      <w:r w:rsidR="001177D3">
        <w:rPr>
          <w:sz w:val="24"/>
        </w:rPr>
        <w:t xml:space="preserve">obtained by multiplying the number of burden hours by the </w:t>
      </w:r>
      <w:r w:rsidR="006A3E16">
        <w:rPr>
          <w:sz w:val="24"/>
        </w:rPr>
        <w:t xml:space="preserve">mean </w:t>
      </w:r>
      <w:r w:rsidR="001177D3">
        <w:rPr>
          <w:sz w:val="24"/>
        </w:rPr>
        <w:t xml:space="preserve">hourly wage rate of a </w:t>
      </w:r>
      <w:r w:rsidR="006A3E16">
        <w:rPr>
          <w:sz w:val="24"/>
        </w:rPr>
        <w:t>H</w:t>
      </w:r>
      <w:r w:rsidR="00EE6D2E">
        <w:rPr>
          <w:sz w:val="24"/>
        </w:rPr>
        <w:t xml:space="preserve">ealth IT </w:t>
      </w:r>
      <w:r w:rsidR="006A3E16">
        <w:rPr>
          <w:sz w:val="24"/>
        </w:rPr>
        <w:t>T</w:t>
      </w:r>
      <w:r w:rsidR="00EE6D2E">
        <w:rPr>
          <w:sz w:val="24"/>
        </w:rPr>
        <w:t>echnologist/</w:t>
      </w:r>
      <w:r w:rsidR="006A3E16">
        <w:rPr>
          <w:sz w:val="24"/>
        </w:rPr>
        <w:t>M</w:t>
      </w:r>
      <w:r w:rsidR="00EE6D2E">
        <w:rPr>
          <w:sz w:val="24"/>
        </w:rPr>
        <w:t xml:space="preserve">edical </w:t>
      </w:r>
      <w:r w:rsidR="006A3E16">
        <w:rPr>
          <w:sz w:val="24"/>
        </w:rPr>
        <w:t>R</w:t>
      </w:r>
      <w:r w:rsidR="00EE6D2E">
        <w:rPr>
          <w:sz w:val="24"/>
        </w:rPr>
        <w:t xml:space="preserve">egistrar </w:t>
      </w:r>
      <w:r w:rsidR="001177D3">
        <w:rPr>
          <w:sz w:val="24"/>
        </w:rPr>
        <w:t xml:space="preserve">who would have the sufficient skills to pull and submit the necessary data from the grant recipients’ </w:t>
      </w:r>
      <w:r w:rsidR="00EE6D2E">
        <w:rPr>
          <w:sz w:val="24"/>
        </w:rPr>
        <w:t>EHRs</w:t>
      </w:r>
      <w:r w:rsidR="001177D3">
        <w:rPr>
          <w:sz w:val="24"/>
        </w:rPr>
        <w:t xml:space="preserve">. </w:t>
      </w:r>
    </w:p>
    <w:p w:rsidR="007D7A38" w:rsidP="003474FC" w14:paraId="13444780" w14:textId="77777777">
      <w:pPr>
        <w:widowControl/>
        <w:autoSpaceDE/>
        <w:autoSpaceDN/>
        <w:adjustRightInd/>
        <w:ind w:left="360"/>
        <w:textAlignment w:val="baseline"/>
        <w:rPr>
          <w:sz w:val="24"/>
        </w:rPr>
      </w:pPr>
    </w:p>
    <w:p w:rsidR="00A61BCB" w:rsidRPr="008D699C" w:rsidP="000367FE" w14:paraId="74DA89F0" w14:textId="48CA321E">
      <w:pPr>
        <w:widowControl/>
        <w:autoSpaceDE/>
        <w:autoSpaceDN/>
        <w:adjustRightInd/>
        <w:rPr>
          <w:sz w:val="24"/>
        </w:rPr>
      </w:pPr>
      <w:r>
        <w:rPr>
          <w:sz w:val="24"/>
        </w:rPr>
        <w:br w:type="column"/>
      </w:r>
      <w:r>
        <w:rPr>
          <w:sz w:val="24"/>
        </w:rPr>
        <w:t xml:space="preserve">Table </w:t>
      </w:r>
      <w:r w:rsidR="00B13D7D">
        <w:rPr>
          <w:sz w:val="24"/>
        </w:rPr>
        <w:t>3</w:t>
      </w:r>
      <w:r>
        <w:rPr>
          <w:sz w:val="24"/>
        </w:rPr>
        <w:t xml:space="preserve">: </w:t>
      </w:r>
      <w:r w:rsidRPr="008D699C">
        <w:rPr>
          <w:sz w:val="24"/>
        </w:rPr>
        <w:t xml:space="preserve">Estimated </w:t>
      </w:r>
      <w:r w:rsidR="008D0765">
        <w:rPr>
          <w:sz w:val="24"/>
        </w:rPr>
        <w:t>Annualized</w:t>
      </w:r>
      <w:r w:rsidRPr="008D699C" w:rsidR="0019437B">
        <w:rPr>
          <w:sz w:val="24"/>
        </w:rPr>
        <w:t xml:space="preserve"> </w:t>
      </w:r>
      <w:r w:rsidRPr="008D699C">
        <w:rPr>
          <w:sz w:val="24"/>
        </w:rPr>
        <w:t>Burden Costs</w:t>
      </w:r>
      <w:r>
        <w:rPr>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0"/>
        <w:gridCol w:w="1840"/>
        <w:gridCol w:w="1725"/>
        <w:gridCol w:w="1668"/>
        <w:gridCol w:w="2039"/>
      </w:tblGrid>
      <w:tr w14:paraId="25BE69B9" w14:textId="77777777" w:rsidTr="5718956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8" w:type="dxa"/>
            <w:shd w:val="clear" w:color="auto" w:fill="auto"/>
          </w:tcPr>
          <w:p w:rsidR="00A61BCB" w:rsidRPr="008D699C" w:rsidP="00666750" w14:paraId="7EEAB8CA" w14:textId="77777777">
            <w:pPr>
              <w:rPr>
                <w:bCs/>
                <w:sz w:val="24"/>
              </w:rPr>
            </w:pPr>
            <w:r w:rsidRPr="008D699C">
              <w:rPr>
                <w:bCs/>
                <w:sz w:val="24"/>
              </w:rPr>
              <w:t>Form Name</w:t>
            </w:r>
          </w:p>
        </w:tc>
        <w:tc>
          <w:tcPr>
            <w:tcW w:w="1860" w:type="dxa"/>
            <w:shd w:val="clear" w:color="auto" w:fill="auto"/>
          </w:tcPr>
          <w:p w:rsidR="00A61BCB" w:rsidRPr="008D699C" w:rsidP="00666750" w14:paraId="0DC02049" w14:textId="77777777">
            <w:pPr>
              <w:rPr>
                <w:bCs/>
                <w:sz w:val="24"/>
              </w:rPr>
            </w:pPr>
            <w:r w:rsidRPr="008D699C">
              <w:rPr>
                <w:bCs/>
                <w:sz w:val="24"/>
              </w:rPr>
              <w:t>Type of Respondent</w:t>
            </w:r>
          </w:p>
        </w:tc>
        <w:tc>
          <w:tcPr>
            <w:tcW w:w="1782" w:type="dxa"/>
            <w:shd w:val="clear" w:color="auto" w:fill="auto"/>
          </w:tcPr>
          <w:p w:rsidR="00A61BCB" w:rsidRPr="008D699C" w:rsidP="00666750" w14:paraId="1EA35096" w14:textId="77777777">
            <w:pPr>
              <w:rPr>
                <w:bCs/>
                <w:sz w:val="24"/>
              </w:rPr>
            </w:pPr>
            <w:r w:rsidRPr="008D699C">
              <w:rPr>
                <w:bCs/>
                <w:sz w:val="24"/>
              </w:rPr>
              <w:t>Total Burden Hours</w:t>
            </w:r>
          </w:p>
        </w:tc>
        <w:tc>
          <w:tcPr>
            <w:tcW w:w="1710" w:type="dxa"/>
            <w:shd w:val="clear" w:color="auto" w:fill="auto"/>
          </w:tcPr>
          <w:p w:rsidR="00A61BCB" w:rsidRPr="008D699C" w:rsidP="00666750" w14:paraId="7A574994" w14:textId="1E5666F3">
            <w:pPr>
              <w:rPr>
                <w:bCs/>
                <w:sz w:val="24"/>
              </w:rPr>
            </w:pPr>
            <w:r w:rsidRPr="008D699C">
              <w:rPr>
                <w:bCs/>
                <w:sz w:val="24"/>
              </w:rPr>
              <w:t xml:space="preserve">Adjusted </w:t>
            </w:r>
            <w:r w:rsidR="00EC5A41">
              <w:rPr>
                <w:bCs/>
                <w:sz w:val="24"/>
              </w:rPr>
              <w:t>Mean</w:t>
            </w:r>
            <w:r w:rsidR="00E55CBA">
              <w:rPr>
                <w:bCs/>
                <w:sz w:val="24"/>
              </w:rPr>
              <w:t xml:space="preserve"> </w:t>
            </w:r>
            <w:r w:rsidRPr="008D699C">
              <w:rPr>
                <w:bCs/>
                <w:sz w:val="24"/>
              </w:rPr>
              <w:t xml:space="preserve">Hourly Wage </w:t>
            </w:r>
            <w:r w:rsidRPr="008D699C">
              <w:rPr>
                <w:bCs/>
                <w:sz w:val="24"/>
              </w:rPr>
              <w:t>Rate</w:t>
            </w:r>
            <w:r w:rsidRPr="00B30425" w:rsidR="00C428B0">
              <w:rPr>
                <w:bCs/>
                <w:sz w:val="24"/>
                <w:vertAlign w:val="superscript"/>
              </w:rPr>
              <w:t>i</w:t>
            </w:r>
            <w:r w:rsidR="00FB3F89">
              <w:rPr>
                <w:bCs/>
                <w:sz w:val="24"/>
                <w:vertAlign w:val="superscript"/>
              </w:rPr>
              <w:t>, ii</w:t>
            </w:r>
          </w:p>
        </w:tc>
        <w:tc>
          <w:tcPr>
            <w:tcW w:w="2088" w:type="dxa"/>
            <w:shd w:val="clear" w:color="auto" w:fill="auto"/>
          </w:tcPr>
          <w:p w:rsidR="00A61BCB" w:rsidRPr="008D699C" w:rsidP="00666750" w14:paraId="01AEB0B9" w14:textId="77777777">
            <w:pPr>
              <w:rPr>
                <w:bCs/>
                <w:sz w:val="24"/>
              </w:rPr>
            </w:pPr>
            <w:r w:rsidRPr="008D699C">
              <w:rPr>
                <w:bCs/>
                <w:sz w:val="24"/>
              </w:rPr>
              <w:t>Total Respondent Costs</w:t>
            </w:r>
          </w:p>
        </w:tc>
      </w:tr>
      <w:tr w14:paraId="3CA0267E" w14:textId="77777777" w:rsidTr="57189565">
        <w:tblPrEx>
          <w:tblW w:w="0" w:type="auto"/>
          <w:tblInd w:w="108" w:type="dxa"/>
          <w:tblLook w:val="04A0"/>
        </w:tblPrEx>
        <w:tc>
          <w:tcPr>
            <w:tcW w:w="2028" w:type="dxa"/>
            <w:shd w:val="clear" w:color="auto" w:fill="auto"/>
          </w:tcPr>
          <w:p w:rsidR="00A61BCB" w:rsidRPr="008D699C" w:rsidP="00666750" w14:paraId="14EAA0C0" w14:textId="6733E0DF">
            <w:pPr>
              <w:rPr>
                <w:sz w:val="24"/>
              </w:rPr>
            </w:pPr>
            <w:r w:rsidRPr="008D699C">
              <w:rPr>
                <w:sz w:val="24"/>
              </w:rPr>
              <w:t>Monthly Progress Report</w:t>
            </w:r>
          </w:p>
        </w:tc>
        <w:tc>
          <w:tcPr>
            <w:tcW w:w="1860" w:type="dxa"/>
            <w:shd w:val="clear" w:color="auto" w:fill="auto"/>
          </w:tcPr>
          <w:p w:rsidR="00A61BCB" w:rsidRPr="008D699C" w:rsidP="00666750" w14:paraId="08259542" w14:textId="77777777">
            <w:pPr>
              <w:rPr>
                <w:sz w:val="24"/>
              </w:rPr>
            </w:pPr>
            <w:r w:rsidRPr="008D699C">
              <w:rPr>
                <w:sz w:val="24"/>
              </w:rPr>
              <w:t xml:space="preserve">Medical and Health Services Managers </w:t>
            </w:r>
          </w:p>
        </w:tc>
        <w:tc>
          <w:tcPr>
            <w:tcW w:w="1782" w:type="dxa"/>
            <w:shd w:val="clear" w:color="auto" w:fill="auto"/>
          </w:tcPr>
          <w:p w:rsidR="00A61BCB" w:rsidRPr="00E42BF1" w:rsidP="57189565" w14:paraId="24DBBE99" w14:textId="4B85E090">
            <w:pPr>
              <w:rPr>
                <w:sz w:val="24"/>
              </w:rPr>
            </w:pPr>
            <w:r w:rsidRPr="00E42BF1">
              <w:rPr>
                <w:sz w:val="24"/>
              </w:rPr>
              <w:t xml:space="preserve"> 696</w:t>
            </w:r>
          </w:p>
        </w:tc>
        <w:tc>
          <w:tcPr>
            <w:tcW w:w="1710" w:type="dxa"/>
            <w:shd w:val="clear" w:color="auto" w:fill="auto"/>
          </w:tcPr>
          <w:p w:rsidR="00A61BCB" w:rsidRPr="00E42BF1" w:rsidP="00666750" w14:paraId="1D2BC136" w14:textId="4A9E00F5">
            <w:pPr>
              <w:rPr>
                <w:sz w:val="24"/>
              </w:rPr>
            </w:pPr>
            <w:r w:rsidRPr="00E42BF1">
              <w:rPr>
                <w:sz w:val="24"/>
              </w:rPr>
              <w:t>$</w:t>
            </w:r>
            <w:r w:rsidRPr="00E42BF1" w:rsidR="006E1466">
              <w:rPr>
                <w:sz w:val="24"/>
              </w:rPr>
              <w:t xml:space="preserve">115.22 </w:t>
            </w:r>
          </w:p>
        </w:tc>
        <w:tc>
          <w:tcPr>
            <w:tcW w:w="2088" w:type="dxa"/>
            <w:shd w:val="clear" w:color="auto" w:fill="auto"/>
          </w:tcPr>
          <w:p w:rsidR="007D1CDB" w:rsidRPr="000367FE" w:rsidP="00666750" w14:paraId="1A67A0DB" w14:textId="2A97975D">
            <w:pPr>
              <w:rPr>
                <w:sz w:val="24"/>
              </w:rPr>
            </w:pPr>
            <w:r w:rsidRPr="00E42BF1">
              <w:rPr>
                <w:sz w:val="24"/>
              </w:rPr>
              <w:t>$</w:t>
            </w:r>
            <w:r w:rsidRPr="000367FE">
              <w:rPr>
                <w:sz w:val="24"/>
              </w:rPr>
              <w:t>80,193</w:t>
            </w:r>
          </w:p>
          <w:p w:rsidR="00A61BCB" w:rsidRPr="00E42BF1" w:rsidP="00666750" w14:paraId="329FEEFD" w14:textId="6FDABAF4">
            <w:pPr>
              <w:rPr>
                <w:sz w:val="24"/>
              </w:rPr>
            </w:pPr>
          </w:p>
        </w:tc>
      </w:tr>
      <w:tr w14:paraId="3755840B" w14:textId="77777777" w:rsidTr="57189565">
        <w:tblPrEx>
          <w:tblW w:w="0" w:type="auto"/>
          <w:tblInd w:w="108" w:type="dxa"/>
          <w:tblLook w:val="04A0"/>
        </w:tblPrEx>
        <w:tc>
          <w:tcPr>
            <w:tcW w:w="2028" w:type="dxa"/>
            <w:shd w:val="clear" w:color="auto" w:fill="auto"/>
          </w:tcPr>
          <w:p w:rsidR="00A61BCB" w:rsidRPr="008D699C" w:rsidP="00666750" w14:paraId="66F18DA8" w14:textId="7F9F49B3">
            <w:pPr>
              <w:rPr>
                <w:sz w:val="24"/>
              </w:rPr>
            </w:pPr>
            <w:r>
              <w:rPr>
                <w:sz w:val="24"/>
              </w:rPr>
              <w:t xml:space="preserve">Biannual </w:t>
            </w:r>
            <w:r w:rsidR="00C416E7">
              <w:rPr>
                <w:sz w:val="24"/>
              </w:rPr>
              <w:t>M</w:t>
            </w:r>
            <w:r>
              <w:rPr>
                <w:sz w:val="24"/>
              </w:rPr>
              <w:t>easures</w:t>
            </w:r>
            <w:r w:rsidRPr="008D699C">
              <w:rPr>
                <w:sz w:val="24"/>
              </w:rPr>
              <w:t xml:space="preserve"> Report</w:t>
            </w:r>
          </w:p>
        </w:tc>
        <w:tc>
          <w:tcPr>
            <w:tcW w:w="1860" w:type="dxa"/>
            <w:shd w:val="clear" w:color="auto" w:fill="auto"/>
          </w:tcPr>
          <w:p w:rsidR="00A61BCB" w:rsidRPr="003C5D51" w:rsidP="00666750" w14:paraId="5BD456B9" w14:textId="27B1CBB7">
            <w:pPr>
              <w:rPr>
                <w:sz w:val="24"/>
              </w:rPr>
            </w:pPr>
            <w:r>
              <w:rPr>
                <w:sz w:val="24"/>
              </w:rPr>
              <w:t>Health Information Technologists and Medical Registrars</w:t>
            </w:r>
          </w:p>
        </w:tc>
        <w:tc>
          <w:tcPr>
            <w:tcW w:w="1782" w:type="dxa"/>
            <w:shd w:val="clear" w:color="auto" w:fill="auto"/>
          </w:tcPr>
          <w:p w:rsidR="00A61BCB" w:rsidRPr="007D16E9" w:rsidP="00666750" w14:paraId="7C0FD83C" w14:textId="10FB0C11">
            <w:pPr>
              <w:rPr>
                <w:sz w:val="24"/>
              </w:rPr>
            </w:pPr>
            <w:r>
              <w:rPr>
                <w:color w:val="000000"/>
                <w:sz w:val="24"/>
              </w:rPr>
              <w:t>3,242</w:t>
            </w:r>
          </w:p>
        </w:tc>
        <w:tc>
          <w:tcPr>
            <w:tcW w:w="1710" w:type="dxa"/>
            <w:shd w:val="clear" w:color="auto" w:fill="auto"/>
          </w:tcPr>
          <w:p w:rsidR="00A61BCB" w:rsidRPr="007D16E9" w:rsidP="00666750" w14:paraId="06E77E9F" w14:textId="51C7784D">
            <w:pPr>
              <w:rPr>
                <w:sz w:val="24"/>
              </w:rPr>
            </w:pPr>
            <w:r w:rsidRPr="007D16E9">
              <w:rPr>
                <w:sz w:val="24"/>
              </w:rPr>
              <w:t>$</w:t>
            </w:r>
            <w:r w:rsidRPr="00AA53D7" w:rsidR="00F9045D">
              <w:rPr>
                <w:sz w:val="24"/>
              </w:rPr>
              <w:t>59.06</w:t>
            </w:r>
          </w:p>
        </w:tc>
        <w:tc>
          <w:tcPr>
            <w:tcW w:w="2088" w:type="dxa"/>
            <w:shd w:val="clear" w:color="auto" w:fill="auto"/>
          </w:tcPr>
          <w:p w:rsidR="00A61BCB" w:rsidRPr="007D16E9" w:rsidP="00666750" w14:paraId="79F140F2" w14:textId="26415567">
            <w:pPr>
              <w:rPr>
                <w:sz w:val="24"/>
              </w:rPr>
            </w:pPr>
            <w:r w:rsidRPr="007D16E9">
              <w:rPr>
                <w:sz w:val="24"/>
              </w:rPr>
              <w:t>$</w:t>
            </w:r>
            <w:r>
              <w:rPr>
                <w:sz w:val="24"/>
              </w:rPr>
              <w:t>191,473</w:t>
            </w:r>
          </w:p>
        </w:tc>
      </w:tr>
      <w:tr w14:paraId="2FD314D6" w14:textId="77777777" w:rsidTr="57189565">
        <w:tblPrEx>
          <w:tblW w:w="0" w:type="auto"/>
          <w:tblInd w:w="108" w:type="dxa"/>
          <w:tblLook w:val="04A0"/>
        </w:tblPrEx>
        <w:tc>
          <w:tcPr>
            <w:tcW w:w="2028" w:type="dxa"/>
            <w:shd w:val="clear" w:color="auto" w:fill="auto"/>
          </w:tcPr>
          <w:p w:rsidR="00A61BCB" w:rsidRPr="008D699C" w:rsidP="00666750" w14:paraId="66B764D9" w14:textId="77777777">
            <w:pPr>
              <w:rPr>
                <w:sz w:val="24"/>
              </w:rPr>
            </w:pPr>
            <w:r w:rsidRPr="008D699C">
              <w:rPr>
                <w:sz w:val="24"/>
              </w:rPr>
              <w:t>Total</w:t>
            </w:r>
          </w:p>
        </w:tc>
        <w:tc>
          <w:tcPr>
            <w:tcW w:w="1860" w:type="dxa"/>
            <w:shd w:val="clear" w:color="auto" w:fill="auto"/>
          </w:tcPr>
          <w:p w:rsidR="00A61BCB" w:rsidRPr="003C5D51" w:rsidP="00666750" w14:paraId="24A4C448" w14:textId="77777777">
            <w:pPr>
              <w:rPr>
                <w:sz w:val="24"/>
              </w:rPr>
            </w:pPr>
          </w:p>
        </w:tc>
        <w:tc>
          <w:tcPr>
            <w:tcW w:w="1782" w:type="dxa"/>
            <w:shd w:val="clear" w:color="auto" w:fill="auto"/>
          </w:tcPr>
          <w:p w:rsidR="00A61BCB" w:rsidRPr="007D16E9" w:rsidP="00666750" w14:paraId="600AC3C3" w14:textId="52363C08">
            <w:pPr>
              <w:rPr>
                <w:sz w:val="24"/>
              </w:rPr>
            </w:pPr>
            <w:r>
              <w:rPr>
                <w:sz w:val="24"/>
              </w:rPr>
              <w:t>3,938</w:t>
            </w:r>
          </w:p>
        </w:tc>
        <w:tc>
          <w:tcPr>
            <w:tcW w:w="1710" w:type="dxa"/>
            <w:shd w:val="clear" w:color="auto" w:fill="auto"/>
          </w:tcPr>
          <w:p w:rsidR="00A61BCB" w:rsidRPr="007D16E9" w:rsidP="00666750" w14:paraId="1805063B" w14:textId="77777777">
            <w:pPr>
              <w:rPr>
                <w:sz w:val="24"/>
              </w:rPr>
            </w:pPr>
          </w:p>
        </w:tc>
        <w:tc>
          <w:tcPr>
            <w:tcW w:w="2088" w:type="dxa"/>
            <w:shd w:val="clear" w:color="auto" w:fill="auto"/>
          </w:tcPr>
          <w:p w:rsidR="00A61BCB" w:rsidRPr="007D16E9" w:rsidP="00666750" w14:paraId="13CCB89D" w14:textId="60EF9D6B">
            <w:pPr>
              <w:rPr>
                <w:sz w:val="24"/>
              </w:rPr>
            </w:pPr>
            <w:r w:rsidRPr="007D16E9">
              <w:rPr>
                <w:sz w:val="24"/>
              </w:rPr>
              <w:t>$</w:t>
            </w:r>
            <w:r w:rsidR="00860412">
              <w:rPr>
                <w:sz w:val="24"/>
              </w:rPr>
              <w:t>271,66</w:t>
            </w:r>
            <w:r w:rsidR="004211E6">
              <w:rPr>
                <w:sz w:val="24"/>
              </w:rPr>
              <w:t>6</w:t>
            </w:r>
          </w:p>
        </w:tc>
      </w:tr>
    </w:tbl>
    <w:p w:rsidR="00C428B0" w:rsidRPr="00B636EE" w:rsidP="00FC6581" w14:paraId="738FB9FE" w14:textId="52F90B49">
      <w:pPr>
        <w:rPr>
          <w:sz w:val="22"/>
          <w:szCs w:val="22"/>
        </w:rPr>
      </w:pPr>
      <w:r>
        <w:rPr>
          <w:bCs/>
          <w:sz w:val="22"/>
          <w:szCs w:val="22"/>
          <w:vertAlign w:val="superscript"/>
        </w:rPr>
        <w:t xml:space="preserve">i </w:t>
      </w:r>
      <w:r w:rsidRPr="00B636EE" w:rsidR="00E308BC">
        <w:rPr>
          <w:sz w:val="22"/>
          <w:szCs w:val="22"/>
        </w:rPr>
        <w:t xml:space="preserve">Source: </w:t>
      </w:r>
      <w:r w:rsidRPr="00B636EE" w:rsidR="00480716">
        <w:rPr>
          <w:sz w:val="22"/>
          <w:szCs w:val="22"/>
        </w:rPr>
        <w:t>Occupational Employment and Wage Statistics Home Page (bls.gov)</w:t>
      </w:r>
      <w:r w:rsidRPr="00B636EE">
        <w:rPr>
          <w:sz w:val="22"/>
          <w:szCs w:val="22"/>
        </w:rPr>
        <w:t>, May 202</w:t>
      </w:r>
      <w:r w:rsidR="006E1466">
        <w:rPr>
          <w:sz w:val="22"/>
          <w:szCs w:val="22"/>
        </w:rPr>
        <w:t>1</w:t>
      </w:r>
      <w:r w:rsidRPr="00B636EE">
        <w:rPr>
          <w:sz w:val="22"/>
          <w:szCs w:val="22"/>
        </w:rPr>
        <w:t>, occupation series 11-911</w:t>
      </w:r>
      <w:r w:rsidR="006E1466">
        <w:rPr>
          <w:sz w:val="22"/>
          <w:szCs w:val="22"/>
        </w:rPr>
        <w:t>1</w:t>
      </w:r>
      <w:r w:rsidRPr="00B636EE">
        <w:rPr>
          <w:sz w:val="22"/>
          <w:szCs w:val="22"/>
        </w:rPr>
        <w:t xml:space="preserve"> and </w:t>
      </w:r>
      <w:r w:rsidRPr="004167FA" w:rsidR="004167FA">
        <w:rPr>
          <w:sz w:val="22"/>
          <w:szCs w:val="22"/>
        </w:rPr>
        <w:t>29-9021</w:t>
      </w:r>
    </w:p>
    <w:p w:rsidR="00C13A99" w:rsidRPr="00B30425" w:rsidP="00C13A99" w14:paraId="6C51C70F" w14:textId="77777777">
      <w:pPr>
        <w:jc w:val="both"/>
        <w:rPr>
          <w:sz w:val="22"/>
          <w:szCs w:val="22"/>
        </w:rPr>
      </w:pPr>
      <w:r w:rsidRPr="00B30425">
        <w:rPr>
          <w:bCs/>
          <w:sz w:val="22"/>
          <w:szCs w:val="22"/>
          <w:vertAlign w:val="superscript"/>
        </w:rPr>
        <w:t xml:space="preserve">ii </w:t>
      </w:r>
      <w:r w:rsidRPr="00B30425">
        <w:rPr>
          <w:sz w:val="22"/>
          <w:szCs w:val="22"/>
        </w:rPr>
        <w:t>The</w:t>
      </w:r>
      <w:r w:rsidRPr="00B30425">
        <w:rPr>
          <w:sz w:val="22"/>
          <w:szCs w:val="22"/>
        </w:rPr>
        <w:t xml:space="preserve"> adjusted hourly wage rates account for fringe benefits and overhead costs by multiplying the BLS unadjusted hourly wage rates by a 2.0 multiplier.</w:t>
      </w:r>
    </w:p>
    <w:p w:rsidR="00A8596A" w:rsidP="00AA53D7" w14:paraId="197BBF85" w14:textId="77777777">
      <w:pPr>
        <w:widowControl/>
        <w:autoSpaceDE/>
        <w:autoSpaceDN/>
        <w:adjustRightInd/>
        <w:textAlignment w:val="baseline"/>
        <w:rPr>
          <w:sz w:val="24"/>
        </w:rPr>
      </w:pPr>
    </w:p>
    <w:p w:rsidR="00A8596A" w:rsidRPr="001177D3" w:rsidP="001177D3" w14:paraId="7E881A36" w14:textId="77777777">
      <w:pPr>
        <w:widowControl/>
        <w:autoSpaceDE/>
        <w:autoSpaceDN/>
        <w:adjustRightInd/>
        <w:ind w:left="360"/>
        <w:textAlignment w:val="baseline"/>
        <w:rPr>
          <w:sz w:val="24"/>
        </w:rPr>
      </w:pPr>
    </w:p>
    <w:p w:rsidR="009B3794" w:rsidRPr="00F61CFC" w:rsidP="00F61CFC" w14:paraId="41A92A23" w14:textId="3C5644EE">
      <w:pPr>
        <w:numPr>
          <w:ilvl w:val="0"/>
          <w:numId w:val="2"/>
        </w:numPr>
        <w:tabs>
          <w:tab w:val="num" w:pos="360"/>
          <w:tab w:val="clear" w:pos="1080"/>
        </w:tabs>
        <w:ind w:left="360"/>
        <w:rPr>
          <w:b/>
          <w:sz w:val="24"/>
        </w:rPr>
      </w:pPr>
      <w:r w:rsidRPr="00577FDF">
        <w:rPr>
          <w:b/>
          <w:sz w:val="24"/>
          <w:u w:val="single"/>
        </w:rPr>
        <w:t>Estimates of other Total Annual Cost Burden to Respondents or Recordkeepers/Capital Costs</w:t>
      </w:r>
    </w:p>
    <w:p w:rsidR="00F61CFC" w:rsidRPr="00577FDF" w:rsidP="00F61CFC" w14:paraId="549F25CB" w14:textId="77777777">
      <w:pPr>
        <w:ind w:left="360"/>
        <w:rPr>
          <w:b/>
          <w:sz w:val="24"/>
        </w:rPr>
      </w:pPr>
    </w:p>
    <w:p w:rsidR="000367FE" w:rsidP="0018727A" w14:paraId="37DEDDE1" w14:textId="437D7600">
      <w:pPr>
        <w:widowControl/>
        <w:autoSpaceDE/>
        <w:autoSpaceDN/>
        <w:adjustRightInd/>
        <w:ind w:left="360"/>
        <w:textAlignment w:val="baseline"/>
        <w:rPr>
          <w:sz w:val="24"/>
        </w:rPr>
      </w:pPr>
      <w:r>
        <w:rPr>
          <w:sz w:val="24"/>
        </w:rPr>
        <w:t xml:space="preserve">Because the </w:t>
      </w:r>
      <w:r w:rsidR="00774A3C">
        <w:rPr>
          <w:sz w:val="24"/>
        </w:rPr>
        <w:t>biannual measures</w:t>
      </w:r>
      <w:r w:rsidR="009B7409">
        <w:rPr>
          <w:sz w:val="24"/>
        </w:rPr>
        <w:t xml:space="preserve"> reports</w:t>
      </w:r>
      <w:r>
        <w:rPr>
          <w:sz w:val="24"/>
        </w:rPr>
        <w:t xml:space="preserve"> </w:t>
      </w:r>
      <w:r>
        <w:rPr>
          <w:sz w:val="24"/>
        </w:rPr>
        <w:t xml:space="preserve">include </w:t>
      </w:r>
      <w:r w:rsidR="00F63800">
        <w:rPr>
          <w:sz w:val="24"/>
        </w:rPr>
        <w:t xml:space="preserve">stratification </w:t>
      </w:r>
      <w:r w:rsidR="004F121C">
        <w:rPr>
          <w:sz w:val="24"/>
        </w:rPr>
        <w:t xml:space="preserve">and more frequent reporting of </w:t>
      </w:r>
      <w:r>
        <w:rPr>
          <w:sz w:val="24"/>
        </w:rPr>
        <w:t xml:space="preserve">clinical quality measures previously </w:t>
      </w:r>
      <w:r w:rsidR="00F96092">
        <w:rPr>
          <w:sz w:val="24"/>
        </w:rPr>
        <w:t>reported via UDS</w:t>
      </w:r>
      <w:r>
        <w:rPr>
          <w:sz w:val="24"/>
        </w:rPr>
        <w:t>, the grant recipients may</w:t>
      </w:r>
      <w:r w:rsidRPr="004D2C4F">
        <w:rPr>
          <w:sz w:val="24"/>
        </w:rPr>
        <w:t xml:space="preserve"> incur additional annual operation and maintenance costs for programming or re-programming their information technology systems to generate the data </w:t>
      </w:r>
      <w:r w:rsidR="00661946">
        <w:rPr>
          <w:sz w:val="24"/>
        </w:rPr>
        <w:t>with the required level of stratification</w:t>
      </w:r>
      <w:r>
        <w:rPr>
          <w:sz w:val="24"/>
        </w:rPr>
        <w:t>.</w:t>
      </w:r>
      <w:r w:rsidR="00661946">
        <w:rPr>
          <w:sz w:val="24"/>
        </w:rPr>
        <w:t xml:space="preserve"> </w:t>
      </w:r>
      <w:r w:rsidR="003F1CBC">
        <w:rPr>
          <w:sz w:val="24"/>
        </w:rPr>
        <w:t>The</w:t>
      </w:r>
      <w:r w:rsidR="00072C61">
        <w:rPr>
          <w:sz w:val="24"/>
        </w:rPr>
        <w:t xml:space="preserve"> </w:t>
      </w:r>
      <w:r w:rsidR="009B7409">
        <w:rPr>
          <w:sz w:val="24"/>
        </w:rPr>
        <w:t>monthly progress</w:t>
      </w:r>
      <w:r w:rsidR="00F96092">
        <w:rPr>
          <w:sz w:val="24"/>
        </w:rPr>
        <w:t xml:space="preserve"> </w:t>
      </w:r>
      <w:r w:rsidR="003F1CBC">
        <w:rPr>
          <w:sz w:val="24"/>
        </w:rPr>
        <w:t xml:space="preserve">will require grant </w:t>
      </w:r>
      <w:r w:rsidR="009B7409">
        <w:rPr>
          <w:sz w:val="24"/>
        </w:rPr>
        <w:t>recipients’</w:t>
      </w:r>
      <w:r w:rsidR="00D93B83">
        <w:rPr>
          <w:sz w:val="24"/>
        </w:rPr>
        <w:t xml:space="preserve"> information technology systems to </w:t>
      </w:r>
      <w:r w:rsidR="009B7409">
        <w:rPr>
          <w:sz w:val="24"/>
        </w:rPr>
        <w:t>capture</w:t>
      </w:r>
      <w:r w:rsidR="00375709">
        <w:rPr>
          <w:sz w:val="24"/>
        </w:rPr>
        <w:t xml:space="preserve"> more granular </w:t>
      </w:r>
      <w:r w:rsidR="009B7409">
        <w:rPr>
          <w:sz w:val="24"/>
        </w:rPr>
        <w:t>information on virtual care types</w:t>
      </w:r>
      <w:r w:rsidR="004F3EBA">
        <w:rPr>
          <w:sz w:val="24"/>
        </w:rPr>
        <w:t xml:space="preserve"> (e.g.</w:t>
      </w:r>
      <w:r w:rsidR="0035135D">
        <w:rPr>
          <w:sz w:val="24"/>
        </w:rPr>
        <w:t>,</w:t>
      </w:r>
      <w:r w:rsidR="004F3EBA">
        <w:rPr>
          <w:sz w:val="24"/>
        </w:rPr>
        <w:t xml:space="preserve"> synchronous</w:t>
      </w:r>
      <w:r w:rsidR="0035165F">
        <w:rPr>
          <w:sz w:val="24"/>
        </w:rPr>
        <w:t>/</w:t>
      </w:r>
      <w:r w:rsidR="004757F5">
        <w:rPr>
          <w:sz w:val="24"/>
        </w:rPr>
        <w:t>live audio only, synchronous</w:t>
      </w:r>
      <w:r w:rsidR="00606C56">
        <w:rPr>
          <w:sz w:val="24"/>
        </w:rPr>
        <w:t>/</w:t>
      </w:r>
      <w:r w:rsidR="004757F5">
        <w:rPr>
          <w:sz w:val="24"/>
        </w:rPr>
        <w:t xml:space="preserve">live video, asynchronous store and forward, remote monitoring, mobile health, </w:t>
      </w:r>
      <w:r w:rsidR="00DA4895">
        <w:rPr>
          <w:sz w:val="24"/>
        </w:rPr>
        <w:t xml:space="preserve">or </w:t>
      </w:r>
      <w:r w:rsidR="004757F5">
        <w:rPr>
          <w:sz w:val="24"/>
        </w:rPr>
        <w:t>other asynchronous technologies</w:t>
      </w:r>
      <w:r w:rsidRPr="108A9F40" w:rsidR="00367F92">
        <w:rPr>
          <w:sz w:val="24"/>
        </w:rPr>
        <w:t>.)</w:t>
      </w:r>
      <w:r w:rsidR="00B8344D">
        <w:rPr>
          <w:sz w:val="24"/>
        </w:rPr>
        <w:t xml:space="preserve"> </w:t>
      </w:r>
      <w:r w:rsidR="000662EC">
        <w:rPr>
          <w:sz w:val="24"/>
        </w:rPr>
        <w:t>T</w:t>
      </w:r>
      <w:r w:rsidR="00B9199E">
        <w:rPr>
          <w:sz w:val="24"/>
        </w:rPr>
        <w:t>h</w:t>
      </w:r>
      <w:r w:rsidR="00E92638">
        <w:rPr>
          <w:sz w:val="24"/>
        </w:rPr>
        <w:t>e v</w:t>
      </w:r>
      <w:r w:rsidR="00FC3601">
        <w:rPr>
          <w:sz w:val="24"/>
        </w:rPr>
        <w:t>irtual care types and definitions selected for this project align with established HRSA</w:t>
      </w:r>
      <w:r w:rsidR="003828E6">
        <w:rPr>
          <w:sz w:val="24"/>
        </w:rPr>
        <w:t xml:space="preserve"> and HHS</w:t>
      </w:r>
      <w:r w:rsidR="00FC3601">
        <w:rPr>
          <w:sz w:val="24"/>
        </w:rPr>
        <w:t xml:space="preserve"> definitions to </w:t>
      </w:r>
      <w:r w:rsidR="00F169AB">
        <w:rPr>
          <w:sz w:val="24"/>
        </w:rPr>
        <w:t xml:space="preserve">minimize </w:t>
      </w:r>
      <w:r w:rsidR="00B20A07">
        <w:rPr>
          <w:sz w:val="24"/>
        </w:rPr>
        <w:t>grant recipient burden.</w:t>
      </w:r>
      <w:r w:rsidRPr="009C64A9" w:rsidR="009C64A9">
        <w:t xml:space="preserve"> </w:t>
      </w:r>
    </w:p>
    <w:p w:rsidR="00FC144F" w:rsidRPr="00577FDF" w:rsidP="00AA53D7" w14:paraId="373AB565" w14:textId="77777777">
      <w:pPr>
        <w:widowControl/>
        <w:autoSpaceDE/>
        <w:autoSpaceDN/>
        <w:adjustRightInd/>
        <w:textAlignment w:val="baseline"/>
        <w:rPr>
          <w:sz w:val="24"/>
        </w:rPr>
      </w:pPr>
    </w:p>
    <w:p w:rsidR="009B3794" w:rsidRPr="00577FDF" w:rsidP="00577FDF" w14:paraId="41A92A27" w14:textId="0A1D4D00">
      <w:pPr>
        <w:numPr>
          <w:ilvl w:val="0"/>
          <w:numId w:val="2"/>
        </w:numPr>
        <w:tabs>
          <w:tab w:val="num" w:pos="360"/>
          <w:tab w:val="clear" w:pos="1080"/>
        </w:tabs>
        <w:ind w:left="360"/>
        <w:rPr>
          <w:b/>
          <w:sz w:val="24"/>
        </w:rPr>
      </w:pPr>
      <w:r w:rsidRPr="00577FDF">
        <w:rPr>
          <w:b/>
          <w:sz w:val="24"/>
          <w:u w:val="single"/>
        </w:rPr>
        <w:t>Annualized Cost to Federal Government</w:t>
      </w:r>
    </w:p>
    <w:p w:rsidR="00F61CFC" w:rsidP="00577FDF" w14:paraId="091FB678" w14:textId="77777777">
      <w:pPr>
        <w:pStyle w:val="BodyTextIndent"/>
        <w:ind w:left="360"/>
        <w:rPr>
          <w:rFonts w:ascii="Times New Roman" w:hAnsi="Times New Roman"/>
        </w:rPr>
      </w:pPr>
    </w:p>
    <w:p w:rsidR="00ED1CB3" w:rsidP="00577FDF" w14:paraId="0FC74F68" w14:textId="01880D2E">
      <w:pPr>
        <w:pStyle w:val="BodyTextIndent"/>
        <w:ind w:left="360"/>
        <w:rPr>
          <w:rFonts w:ascii="Times New Roman" w:hAnsi="Times New Roman"/>
        </w:rPr>
      </w:pPr>
      <w:r>
        <w:rPr>
          <w:rFonts w:ascii="Times New Roman" w:hAnsi="Times New Roman"/>
        </w:rPr>
        <w:t>HRSA</w:t>
      </w:r>
      <w:r w:rsidRPr="00577FDF" w:rsidR="61F966D6">
        <w:rPr>
          <w:rFonts w:ascii="Times New Roman" w:hAnsi="Times New Roman"/>
        </w:rPr>
        <w:t xml:space="preserve"> </w:t>
      </w:r>
      <w:r w:rsidR="3801A67B">
        <w:rPr>
          <w:rFonts w:ascii="Times New Roman" w:hAnsi="Times New Roman"/>
        </w:rPr>
        <w:t>Program</w:t>
      </w:r>
      <w:r w:rsidR="000D39D8">
        <w:rPr>
          <w:rFonts w:ascii="Times New Roman" w:hAnsi="Times New Roman"/>
        </w:rPr>
        <w:t xml:space="preserve"> Officers</w:t>
      </w:r>
      <w:r w:rsidR="000A573B">
        <w:rPr>
          <w:rFonts w:ascii="Times New Roman" w:hAnsi="Times New Roman"/>
        </w:rPr>
        <w:t xml:space="preserve"> </w:t>
      </w:r>
      <w:r w:rsidR="0088125D">
        <w:rPr>
          <w:rFonts w:ascii="Times New Roman" w:hAnsi="Times New Roman"/>
        </w:rPr>
        <w:t xml:space="preserve">provide guidance and support on </w:t>
      </w:r>
      <w:r w:rsidR="007A5C48">
        <w:rPr>
          <w:rFonts w:ascii="Times New Roman" w:hAnsi="Times New Roman"/>
        </w:rPr>
        <w:t xml:space="preserve">submission of </w:t>
      </w:r>
      <w:r w:rsidR="00506F7A">
        <w:rPr>
          <w:rFonts w:ascii="Times New Roman" w:hAnsi="Times New Roman"/>
        </w:rPr>
        <w:t xml:space="preserve">monthly </w:t>
      </w:r>
      <w:r w:rsidR="007D7A38">
        <w:rPr>
          <w:rFonts w:ascii="Times New Roman" w:hAnsi="Times New Roman"/>
        </w:rPr>
        <w:t xml:space="preserve">progress </w:t>
      </w:r>
      <w:r w:rsidR="00506F7A">
        <w:rPr>
          <w:rFonts w:ascii="Times New Roman" w:hAnsi="Times New Roman"/>
        </w:rPr>
        <w:t xml:space="preserve">and </w:t>
      </w:r>
      <w:r w:rsidR="00774A3C">
        <w:rPr>
          <w:rFonts w:ascii="Times New Roman" w:hAnsi="Times New Roman"/>
        </w:rPr>
        <w:t>biannual measures</w:t>
      </w:r>
      <w:r w:rsidR="00506F7A">
        <w:rPr>
          <w:rFonts w:ascii="Times New Roman" w:hAnsi="Times New Roman"/>
        </w:rPr>
        <w:t xml:space="preserve"> reports</w:t>
      </w:r>
      <w:r w:rsidR="00E915B4">
        <w:rPr>
          <w:rFonts w:ascii="Times New Roman" w:hAnsi="Times New Roman"/>
        </w:rPr>
        <w:t xml:space="preserve"> via the Electronic Handbook</w:t>
      </w:r>
      <w:r w:rsidR="00506F7A">
        <w:rPr>
          <w:rFonts w:ascii="Times New Roman" w:hAnsi="Times New Roman"/>
        </w:rPr>
        <w:t>,</w:t>
      </w:r>
      <w:r w:rsidR="007A5C48">
        <w:rPr>
          <w:rFonts w:ascii="Times New Roman" w:hAnsi="Times New Roman"/>
        </w:rPr>
        <w:t xml:space="preserve"> and </w:t>
      </w:r>
      <w:r w:rsidRPr="0088125D" w:rsidR="0088125D">
        <w:rPr>
          <w:rFonts w:ascii="Times New Roman" w:hAnsi="Times New Roman"/>
        </w:rPr>
        <w:t xml:space="preserve">review and </w:t>
      </w:r>
      <w:r w:rsidR="00E915B4">
        <w:rPr>
          <w:rFonts w:ascii="Times New Roman" w:hAnsi="Times New Roman"/>
        </w:rPr>
        <w:t xml:space="preserve">approve the </w:t>
      </w:r>
      <w:r w:rsidRPr="0088125D" w:rsidR="0088125D">
        <w:rPr>
          <w:rFonts w:ascii="Times New Roman" w:hAnsi="Times New Roman"/>
        </w:rPr>
        <w:t xml:space="preserve">reports </w:t>
      </w:r>
      <w:r w:rsidR="00517A38">
        <w:rPr>
          <w:rFonts w:ascii="Times New Roman" w:hAnsi="Times New Roman"/>
        </w:rPr>
        <w:t xml:space="preserve">after </w:t>
      </w:r>
      <w:r w:rsidR="00E915B4">
        <w:rPr>
          <w:rFonts w:ascii="Times New Roman" w:hAnsi="Times New Roman"/>
        </w:rPr>
        <w:t xml:space="preserve">receipt. </w:t>
      </w:r>
      <w:r>
        <w:rPr>
          <w:rFonts w:ascii="Times New Roman" w:hAnsi="Times New Roman"/>
        </w:rPr>
        <w:t xml:space="preserve">The estimated annual </w:t>
      </w:r>
      <w:r w:rsidRPr="00577FDF">
        <w:rPr>
          <w:rFonts w:ascii="Times New Roman" w:hAnsi="Times New Roman"/>
        </w:rPr>
        <w:t>cost of</w:t>
      </w:r>
      <w:r>
        <w:rPr>
          <w:rFonts w:ascii="Times New Roman" w:hAnsi="Times New Roman"/>
        </w:rPr>
        <w:t xml:space="preserve"> those activities is $69,705. This assumes 1,000</w:t>
      </w:r>
      <w:r w:rsidRPr="00577FDF">
        <w:rPr>
          <w:rFonts w:ascii="Times New Roman" w:hAnsi="Times New Roman"/>
        </w:rPr>
        <w:t xml:space="preserve"> hours per year at </w:t>
      </w:r>
      <w:r>
        <w:rPr>
          <w:rFonts w:ascii="Times New Roman" w:hAnsi="Times New Roman"/>
        </w:rPr>
        <w:t xml:space="preserve">an hourly rate of </w:t>
      </w:r>
      <w:r w:rsidRPr="00577FDF">
        <w:rPr>
          <w:rFonts w:ascii="Times New Roman" w:hAnsi="Times New Roman"/>
        </w:rPr>
        <w:t>$</w:t>
      </w:r>
      <w:r>
        <w:rPr>
          <w:rFonts w:ascii="Times New Roman" w:hAnsi="Times New Roman"/>
        </w:rPr>
        <w:t>40.70</w:t>
      </w:r>
      <w:r w:rsidRPr="00577FDF">
        <w:rPr>
          <w:rFonts w:ascii="Times New Roman" w:hAnsi="Times New Roman"/>
        </w:rPr>
        <w:t xml:space="preserve"> </w:t>
      </w:r>
      <w:r>
        <w:rPr>
          <w:rFonts w:ascii="Times New Roman" w:hAnsi="Times New Roman"/>
        </w:rPr>
        <w:t>for</w:t>
      </w:r>
      <w:r w:rsidRPr="00577FDF">
        <w:rPr>
          <w:rFonts w:ascii="Times New Roman" w:hAnsi="Times New Roman"/>
        </w:rPr>
        <w:t xml:space="preserve"> </w:t>
      </w:r>
      <w:r>
        <w:rPr>
          <w:rFonts w:ascii="Times New Roman" w:hAnsi="Times New Roman"/>
        </w:rPr>
        <w:t xml:space="preserve">a </w:t>
      </w:r>
      <w:r w:rsidRPr="00C42789">
        <w:rPr>
          <w:rFonts w:ascii="Times New Roman" w:hAnsi="Times New Roman"/>
        </w:rPr>
        <w:t>GS-11 Step</w:t>
      </w:r>
      <w:r>
        <w:rPr>
          <w:rFonts w:ascii="Times New Roman" w:hAnsi="Times New Roman"/>
        </w:rPr>
        <w:t xml:space="preserve"> 5</w:t>
      </w:r>
      <w:r w:rsidRPr="00C42789">
        <w:rPr>
          <w:rFonts w:ascii="Times New Roman" w:hAnsi="Times New Roman"/>
        </w:rPr>
        <w:t xml:space="preserve"> </w:t>
      </w:r>
      <w:r>
        <w:rPr>
          <w:rFonts w:ascii="Times New Roman" w:hAnsi="Times New Roman"/>
        </w:rPr>
        <w:t>employed in Washington DC-Baltimore metro area and 500 hours per year at the hourly rate of $58.01 for a GS-13 Step 5 employed in the Washington DC-Baltimore metro area</w:t>
      </w:r>
      <w:r w:rsidRPr="00C42789">
        <w:rPr>
          <w:rFonts w:ascii="Times New Roman" w:hAnsi="Times New Roman"/>
        </w:rPr>
        <w:t>.</w:t>
      </w:r>
      <w:r>
        <w:rPr>
          <w:rStyle w:val="FootnoteReference"/>
          <w:rFonts w:ascii="Times New Roman" w:hAnsi="Times New Roman"/>
          <w:vertAlign w:val="superscript"/>
        </w:rPr>
        <w:footnoteReference w:id="15"/>
      </w:r>
      <w:r w:rsidRPr="00577FDF">
        <w:rPr>
          <w:rFonts w:ascii="Times New Roman" w:hAnsi="Times New Roman"/>
        </w:rPr>
        <w:t xml:space="preserve"> </w:t>
      </w:r>
    </w:p>
    <w:p w:rsidR="004E2503" w:rsidP="00ED1CB3" w14:paraId="14D75DF8" w14:textId="77777777">
      <w:pPr>
        <w:pStyle w:val="BodyTextIndent"/>
        <w:ind w:left="360"/>
        <w:rPr>
          <w:rFonts w:ascii="Times New Roman" w:hAnsi="Times New Roman"/>
        </w:rPr>
      </w:pPr>
    </w:p>
    <w:p w:rsidR="009B3794" w:rsidRPr="007B0007" w:rsidP="00577FDF" w14:paraId="41A92A2A" w14:textId="77777777">
      <w:pPr>
        <w:numPr>
          <w:ilvl w:val="0"/>
          <w:numId w:val="2"/>
        </w:numPr>
        <w:tabs>
          <w:tab w:val="num" w:pos="360"/>
          <w:tab w:val="clear" w:pos="1080"/>
        </w:tabs>
        <w:ind w:left="360"/>
        <w:rPr>
          <w:b/>
          <w:sz w:val="24"/>
        </w:rPr>
      </w:pPr>
      <w:r w:rsidRPr="00577FDF">
        <w:rPr>
          <w:b/>
          <w:sz w:val="24"/>
          <w:u w:val="single"/>
        </w:rPr>
        <w:t>E</w:t>
      </w:r>
      <w:r w:rsidRPr="007B0007">
        <w:rPr>
          <w:b/>
          <w:sz w:val="24"/>
          <w:u w:val="single"/>
        </w:rPr>
        <w:t>xplanation for Program Changes or Adjustments</w:t>
      </w:r>
    </w:p>
    <w:p w:rsidR="00F61CFC" w:rsidRPr="007B0007" w:rsidP="00577FDF" w14:paraId="7168C93F" w14:textId="77777777">
      <w:pPr>
        <w:ind w:left="360"/>
        <w:rPr>
          <w:sz w:val="24"/>
        </w:rPr>
      </w:pPr>
    </w:p>
    <w:p w:rsidR="00073A12" w:rsidRPr="007B0007" w:rsidP="00073A12" w14:paraId="7112D578" w14:textId="5EE926EA">
      <w:pPr>
        <w:pStyle w:val="BodyTextIndent"/>
        <w:ind w:left="360"/>
        <w:rPr>
          <w:rFonts w:ascii="Times New Roman" w:hAnsi="Times New Roman"/>
        </w:rPr>
      </w:pPr>
      <w:r w:rsidRPr="007B0007">
        <w:rPr>
          <w:rFonts w:ascii="Times New Roman" w:hAnsi="Times New Roman"/>
        </w:rPr>
        <w:t xml:space="preserve">The overall scope of change to each of the instruments is minimal, representing the removal </w:t>
      </w:r>
      <w:r w:rsidRPr="007B0007">
        <w:rPr>
          <w:rFonts w:ascii="Times New Roman" w:hAnsi="Times New Roman"/>
        </w:rPr>
        <w:t xml:space="preserve">of three tables from the Monthly Progress Report Template (two of which were transferred to the Biannual Measures Report Template), the addition of clarifying instructions for completing each table in the Monthly Progress Report Template, the addition of four tables to the Biannual Measures Report Template, and the revision of several tables in the instruments for clarity and updated instructions. </w:t>
      </w:r>
    </w:p>
    <w:p w:rsidR="00073A12" w:rsidRPr="007B0007" w:rsidP="00073A12" w14:paraId="3186C164" w14:textId="77777777">
      <w:pPr>
        <w:pStyle w:val="BodyTextIndent"/>
        <w:ind w:left="360"/>
        <w:rPr>
          <w:rFonts w:ascii="Times New Roman" w:hAnsi="Times New Roman"/>
        </w:rPr>
      </w:pPr>
    </w:p>
    <w:p w:rsidR="00073A12" w:rsidRPr="007B0007" w:rsidP="00073A12" w14:paraId="7A944C75" w14:textId="20E1FCFA">
      <w:pPr>
        <w:pStyle w:val="BodyTextIndent"/>
        <w:ind w:left="360"/>
        <w:rPr>
          <w:rFonts w:ascii="Times New Roman" w:hAnsi="Times New Roman"/>
        </w:rPr>
      </w:pPr>
      <w:r w:rsidRPr="007B0007">
        <w:rPr>
          <w:rFonts w:ascii="Times New Roman" w:hAnsi="Times New Roman"/>
        </w:rPr>
        <w:t xml:space="preserve">Table 4 explains the proposed changes to the OVC Monthly Progress Report and Biannual Measures Report Template, including the relevant section of the instrument where the proposed changes occurred, a description of the proposed change, and the rationale for the change. Table 5 includes a crosswalk of tables between the old and new report templates given the reformatting of the biannual measures report.  </w:t>
      </w:r>
    </w:p>
    <w:p w:rsidR="00073A12" w:rsidRPr="007B0007" w:rsidP="00073A12" w14:paraId="18B2CAD4" w14:textId="77777777">
      <w:pPr>
        <w:pStyle w:val="BodyTextIndent"/>
        <w:ind w:left="360"/>
        <w:rPr>
          <w:rFonts w:ascii="Times New Roman" w:hAnsi="Times New Roman"/>
        </w:rPr>
      </w:pPr>
    </w:p>
    <w:p w:rsidR="00073A12" w:rsidRPr="007B0007" w:rsidP="00073A12" w14:paraId="26462C0D" w14:textId="68197ED3">
      <w:pPr>
        <w:pStyle w:val="BodyTextIndent"/>
        <w:ind w:left="360"/>
        <w:rPr>
          <w:rFonts w:ascii="Times New Roman" w:hAnsi="Times New Roman"/>
        </w:rPr>
      </w:pPr>
      <w:r w:rsidRPr="007B0007">
        <w:rPr>
          <w:rFonts w:ascii="Times New Roman" w:hAnsi="Times New Roman"/>
        </w:rPr>
        <w:t xml:space="preserve">Table 4 notes that several changes were made to reduce grant recipient burden relative to the April 2022 versions of the two instruments. The Monthly Progress Report Template changes were made in response to grant recipient feedback on the feasibility of reporting, which suggested that the burden estimates published in the 60-day Federal Register Notice were underestimates of the burden for the April 2022 versions of the instruments. Hence, while the estimated burden for the Monthly Progress Report Template remained unchanged (at two hours per instance of reporting) between the 60-day Federal Register Notice and the November ICR submission to OMB, revisions were made to the Monthly Progress Report template so that it could, in fact, be submitted using only 2 hours of grant recipient staff time.  </w:t>
      </w:r>
    </w:p>
    <w:p w:rsidR="00073A12" w:rsidRPr="007B0007" w:rsidP="00073A12" w14:paraId="4B163FFD" w14:textId="77777777">
      <w:pPr>
        <w:pStyle w:val="BodyTextIndent"/>
        <w:ind w:left="360"/>
        <w:rPr>
          <w:rFonts w:ascii="Times New Roman" w:hAnsi="Times New Roman"/>
        </w:rPr>
      </w:pPr>
    </w:p>
    <w:p w:rsidR="006E1293" w:rsidRPr="007B0007" w:rsidP="006E1293" w14:paraId="31A188FE" w14:textId="77777777">
      <w:pPr>
        <w:pStyle w:val="BodyTextIndent"/>
        <w:ind w:left="360"/>
        <w:rPr>
          <w:rFonts w:ascii="Times New Roman" w:hAnsi="Times New Roman"/>
        </w:rPr>
      </w:pPr>
      <w:r w:rsidRPr="007B0007">
        <w:rPr>
          <w:rFonts w:ascii="Times New Roman" w:hAnsi="Times New Roman"/>
        </w:rPr>
        <w:t xml:space="preserve">Similarly, the Biannual Measures Report Template had revisions between April and December 2022 versions to make reporting less burdensome. In addition, the burden estimate per Biannual Measures Report were revised between the 60-day Federal Register Notice and the November ICR submission to OMB to reflect the burden more accurately. </w:t>
      </w:r>
    </w:p>
    <w:p w:rsidR="006E1293" w:rsidRPr="007B0007" w:rsidP="006E1293" w14:paraId="3BECBB31" w14:textId="77777777">
      <w:pPr>
        <w:pStyle w:val="BodyTextIndent"/>
        <w:ind w:left="360"/>
        <w:rPr>
          <w:rFonts w:ascii="Times New Roman" w:hAnsi="Times New Roman"/>
        </w:rPr>
      </w:pPr>
    </w:p>
    <w:p w:rsidR="00073A12" w:rsidRPr="007B0007" w:rsidP="006E1293" w14:paraId="50E578E5" w14:textId="4FD41BF3">
      <w:pPr>
        <w:pStyle w:val="BodyTextIndent"/>
        <w:ind w:left="360"/>
        <w:rPr>
          <w:rFonts w:ascii="Times New Roman" w:hAnsi="Times New Roman"/>
          <w:b/>
          <w:u w:val="single"/>
        </w:rPr>
      </w:pPr>
      <w:r w:rsidRPr="007B0007">
        <w:rPr>
          <w:rFonts w:ascii="Times New Roman" w:hAnsi="Times New Roman"/>
          <w:b/>
          <w:u w:val="single"/>
        </w:rPr>
        <w:t xml:space="preserve">Table </w:t>
      </w:r>
      <w:r w:rsidRPr="007B0007" w:rsidR="006E1293">
        <w:rPr>
          <w:rFonts w:ascii="Times New Roman" w:hAnsi="Times New Roman"/>
          <w:b/>
          <w:u w:val="single"/>
        </w:rPr>
        <w:t>4</w:t>
      </w:r>
      <w:r w:rsidRPr="007B0007">
        <w:rPr>
          <w:rFonts w:ascii="Times New Roman" w:hAnsi="Times New Roman"/>
          <w:b/>
          <w:u w:val="single"/>
        </w:rPr>
        <w:t xml:space="preserve">: Differences Between April 2022 and December 2022 to OVC Monthly Progress Report and Biannual Measures Report Templates </w:t>
      </w:r>
    </w:p>
    <w:p w:rsidR="00073A12" w:rsidRPr="007B0007" w:rsidP="00073A12" w14:paraId="0E5BDBD6" w14:textId="77777777">
      <w:pPr>
        <w:spacing w:line="276" w:lineRule="auto"/>
        <w:outlineLvl w:val="0"/>
        <w:rPr>
          <w:b/>
          <w:sz w:val="24"/>
          <w:u w:val="single"/>
        </w:rPr>
      </w:pPr>
    </w:p>
    <w:tbl>
      <w:tblPr>
        <w:tblStyle w:val="TableGrid"/>
        <w:tblW w:w="9355" w:type="dxa"/>
        <w:tblInd w:w="-5" w:type="dxa"/>
        <w:tblLook w:val="04A0"/>
      </w:tblPr>
      <w:tblGrid>
        <w:gridCol w:w="1483"/>
        <w:gridCol w:w="1461"/>
        <w:gridCol w:w="3250"/>
        <w:gridCol w:w="3161"/>
      </w:tblGrid>
      <w:tr w14:paraId="3F31E571" w14:textId="77777777" w:rsidTr="00073A12">
        <w:tblPrEx>
          <w:tblW w:w="9355" w:type="dxa"/>
          <w:tblInd w:w="-5" w:type="dxa"/>
          <w:tblLook w:val="04A0"/>
        </w:tblPrEx>
        <w:trPr>
          <w:trHeight w:val="242"/>
          <w:tblHeader/>
        </w:trPr>
        <w:tc>
          <w:tcPr>
            <w:tcW w:w="1483" w:type="dxa"/>
            <w:shd w:val="clear" w:color="auto" w:fill="F2F2F2" w:themeFill="background1" w:themeFillShade="F2"/>
          </w:tcPr>
          <w:p w:rsidR="00073A12" w:rsidRPr="007B0007" w:rsidP="00377BB0" w14:paraId="750D50C5" w14:textId="77777777">
            <w:pPr>
              <w:spacing w:after="200" w:line="276" w:lineRule="auto"/>
              <w:rPr>
                <w:rFonts w:eastAsia="Calibri"/>
                <w:b/>
                <w:bCs/>
                <w:szCs w:val="20"/>
              </w:rPr>
            </w:pPr>
            <w:r w:rsidRPr="007B0007">
              <w:rPr>
                <w:rFonts w:eastAsia="Calibri"/>
                <w:b/>
                <w:bCs/>
                <w:szCs w:val="20"/>
              </w:rPr>
              <w:t>Instrument</w:t>
            </w:r>
          </w:p>
        </w:tc>
        <w:tc>
          <w:tcPr>
            <w:tcW w:w="1461" w:type="dxa"/>
            <w:shd w:val="clear" w:color="auto" w:fill="F2F2F2" w:themeFill="background1" w:themeFillShade="F2"/>
          </w:tcPr>
          <w:p w:rsidR="00073A12" w:rsidRPr="007B0007" w:rsidP="00377BB0" w14:paraId="1AE07FF8" w14:textId="77777777">
            <w:pPr>
              <w:spacing w:after="200" w:line="276" w:lineRule="auto"/>
              <w:rPr>
                <w:rFonts w:eastAsia="Calibri"/>
                <w:b/>
                <w:bCs/>
                <w:szCs w:val="20"/>
              </w:rPr>
            </w:pPr>
            <w:r w:rsidRPr="007B0007">
              <w:rPr>
                <w:rFonts w:eastAsia="Calibri"/>
                <w:b/>
                <w:bCs/>
                <w:szCs w:val="20"/>
              </w:rPr>
              <w:t>Instrument Section</w:t>
            </w:r>
          </w:p>
        </w:tc>
        <w:tc>
          <w:tcPr>
            <w:tcW w:w="3250" w:type="dxa"/>
            <w:shd w:val="clear" w:color="auto" w:fill="F2F2F2" w:themeFill="background1" w:themeFillShade="F2"/>
          </w:tcPr>
          <w:p w:rsidR="00073A12" w:rsidRPr="007B0007" w:rsidP="00377BB0" w14:paraId="3199FDE0" w14:textId="77777777">
            <w:pPr>
              <w:spacing w:after="200" w:line="276" w:lineRule="auto"/>
              <w:rPr>
                <w:rFonts w:eastAsia="Calibri"/>
                <w:b/>
                <w:bCs/>
                <w:szCs w:val="20"/>
              </w:rPr>
            </w:pPr>
            <w:r w:rsidRPr="007B0007">
              <w:rPr>
                <w:rFonts w:eastAsia="Calibri"/>
                <w:b/>
                <w:bCs/>
                <w:szCs w:val="20"/>
              </w:rPr>
              <w:t>Difference between April 2022 and December 2022 Versions</w:t>
            </w:r>
          </w:p>
        </w:tc>
        <w:tc>
          <w:tcPr>
            <w:tcW w:w="3161" w:type="dxa"/>
            <w:shd w:val="clear" w:color="auto" w:fill="F2F2F2" w:themeFill="background1" w:themeFillShade="F2"/>
          </w:tcPr>
          <w:p w:rsidR="00073A12" w:rsidRPr="007B0007" w:rsidP="00377BB0" w14:paraId="7BAD375D" w14:textId="77777777">
            <w:pPr>
              <w:spacing w:after="200" w:line="276" w:lineRule="auto"/>
              <w:rPr>
                <w:rFonts w:eastAsia="Calibri"/>
                <w:b/>
                <w:bCs/>
                <w:szCs w:val="20"/>
              </w:rPr>
            </w:pPr>
            <w:r w:rsidRPr="007B0007">
              <w:rPr>
                <w:rFonts w:eastAsia="Calibri"/>
                <w:b/>
                <w:bCs/>
                <w:szCs w:val="20"/>
              </w:rPr>
              <w:t>Rationale</w:t>
            </w:r>
          </w:p>
        </w:tc>
      </w:tr>
      <w:tr w14:paraId="152BCD86" w14:textId="77777777" w:rsidTr="00073A12">
        <w:tblPrEx>
          <w:tblW w:w="9355" w:type="dxa"/>
          <w:tblInd w:w="-5" w:type="dxa"/>
          <w:tblLook w:val="04A0"/>
        </w:tblPrEx>
        <w:tc>
          <w:tcPr>
            <w:tcW w:w="1483" w:type="dxa"/>
          </w:tcPr>
          <w:p w:rsidR="00073A12" w:rsidRPr="007B0007" w:rsidP="00377BB0" w14:paraId="783C0739" w14:textId="77777777">
            <w:pPr>
              <w:spacing w:after="200" w:line="276" w:lineRule="auto"/>
              <w:rPr>
                <w:rFonts w:eastAsia="Calibri"/>
                <w:szCs w:val="20"/>
              </w:rPr>
            </w:pPr>
            <w:r w:rsidRPr="007B0007">
              <w:rPr>
                <w:rFonts w:eastAsia="Calibri"/>
                <w:szCs w:val="20"/>
              </w:rPr>
              <w:t xml:space="preserve">OVC monthly progress report </w:t>
            </w:r>
          </w:p>
        </w:tc>
        <w:tc>
          <w:tcPr>
            <w:tcW w:w="1461" w:type="dxa"/>
          </w:tcPr>
          <w:p w:rsidR="00073A12" w:rsidRPr="007B0007" w:rsidP="00377BB0" w14:paraId="31EE1A7B" w14:textId="77777777">
            <w:pPr>
              <w:spacing w:after="200" w:line="276" w:lineRule="auto"/>
              <w:rPr>
                <w:rFonts w:eastAsia="Calibri"/>
                <w:szCs w:val="20"/>
              </w:rPr>
            </w:pPr>
            <w:r w:rsidRPr="007B0007">
              <w:rPr>
                <w:rFonts w:eastAsia="Calibri"/>
                <w:szCs w:val="20"/>
              </w:rPr>
              <w:t>Key Activity Tabs and Access, Quality, Care Coordination and Health Equity tabs (A-D)</w:t>
            </w:r>
          </w:p>
        </w:tc>
        <w:tc>
          <w:tcPr>
            <w:tcW w:w="3250" w:type="dxa"/>
          </w:tcPr>
          <w:p w:rsidR="00073A12" w:rsidRPr="007B0007" w:rsidP="00377BB0" w14:paraId="167AB56E" w14:textId="77777777">
            <w:pPr>
              <w:spacing w:after="200" w:line="276" w:lineRule="auto"/>
              <w:rPr>
                <w:rFonts w:eastAsia="Calibri"/>
                <w:szCs w:val="20"/>
              </w:rPr>
            </w:pPr>
            <w:r w:rsidRPr="007B0007">
              <w:rPr>
                <w:rFonts w:eastAsia="Calibri"/>
                <w:szCs w:val="20"/>
              </w:rPr>
              <w:t>Added instructions to include “n/a”</w:t>
            </w:r>
            <w:r w:rsidRPr="007B0007">
              <w:rPr>
                <w:szCs w:val="20"/>
              </w:rPr>
              <w:t xml:space="preserve"> in </w:t>
            </w:r>
            <w:r w:rsidRPr="007B0007">
              <w:rPr>
                <w:rFonts w:eastAsia="Calibri"/>
                <w:szCs w:val="20"/>
              </w:rPr>
              <w:t xml:space="preserve">all free text boxes if there is no relevant information to report </w:t>
            </w:r>
            <w:r w:rsidRPr="007B0007">
              <w:rPr>
                <w:rFonts w:eastAsia="Calibri"/>
                <w:szCs w:val="20"/>
              </w:rPr>
              <w:t>in a given</w:t>
            </w:r>
            <w:r w:rsidRPr="007B0007">
              <w:rPr>
                <w:rFonts w:eastAsia="Calibri"/>
                <w:szCs w:val="20"/>
              </w:rPr>
              <w:t xml:space="preserve"> month and changed formatting so that if grant recipients enter incorrectly formatted data, an informational note will pop up. “Informational” data validation</w:t>
            </w:r>
          </w:p>
        </w:tc>
        <w:tc>
          <w:tcPr>
            <w:tcW w:w="3161" w:type="dxa"/>
          </w:tcPr>
          <w:p w:rsidR="00073A12" w:rsidRPr="007B0007" w:rsidP="00377BB0" w14:paraId="7C8F0124" w14:textId="77777777">
            <w:pPr>
              <w:spacing w:after="200" w:line="276" w:lineRule="auto"/>
              <w:rPr>
                <w:rFonts w:eastAsia="Calibri"/>
                <w:szCs w:val="20"/>
              </w:rPr>
            </w:pPr>
            <w:r w:rsidRPr="007B0007">
              <w:rPr>
                <w:rFonts w:eastAsia="Calibri"/>
                <w:szCs w:val="20"/>
              </w:rPr>
              <w:t xml:space="preserve">The updated instructions and formatting will improve the quality and completeness of data collected by HRSA through the OVC monthly progress report. </w:t>
            </w:r>
          </w:p>
        </w:tc>
      </w:tr>
      <w:tr w14:paraId="6107BCFF" w14:textId="77777777" w:rsidTr="00073A12">
        <w:tblPrEx>
          <w:tblW w:w="9355" w:type="dxa"/>
          <w:tblInd w:w="-5" w:type="dxa"/>
          <w:tblLook w:val="04A0"/>
        </w:tblPrEx>
        <w:tc>
          <w:tcPr>
            <w:tcW w:w="1483" w:type="dxa"/>
          </w:tcPr>
          <w:p w:rsidR="00073A12" w:rsidRPr="007B0007" w:rsidP="00377BB0" w14:paraId="4C784281" w14:textId="77777777">
            <w:pPr>
              <w:spacing w:after="200" w:line="276" w:lineRule="auto"/>
              <w:rPr>
                <w:rFonts w:eastAsia="Calibri"/>
                <w:szCs w:val="20"/>
              </w:rPr>
            </w:pPr>
            <w:r w:rsidRPr="007B0007">
              <w:rPr>
                <w:rFonts w:eastAsia="Calibri"/>
                <w:szCs w:val="20"/>
              </w:rPr>
              <w:t>OVC monthly progress report</w:t>
            </w:r>
          </w:p>
        </w:tc>
        <w:tc>
          <w:tcPr>
            <w:tcW w:w="1461" w:type="dxa"/>
          </w:tcPr>
          <w:p w:rsidR="00073A12" w:rsidRPr="007B0007" w:rsidP="00377BB0" w14:paraId="3C9C2AE0" w14:textId="77777777">
            <w:pPr>
              <w:spacing w:after="200" w:line="276" w:lineRule="auto"/>
              <w:rPr>
                <w:rFonts w:eastAsia="Calibri"/>
                <w:szCs w:val="20"/>
              </w:rPr>
            </w:pPr>
            <w:r w:rsidRPr="007B0007">
              <w:rPr>
                <w:rFonts w:eastAsia="Calibri"/>
                <w:szCs w:val="20"/>
              </w:rPr>
              <w:t>Access, Quality, and Care Coordination tabs (A-C)</w:t>
            </w:r>
          </w:p>
        </w:tc>
        <w:tc>
          <w:tcPr>
            <w:tcW w:w="3250" w:type="dxa"/>
          </w:tcPr>
          <w:p w:rsidR="00073A12" w:rsidRPr="007B0007" w:rsidP="00377BB0" w14:paraId="4E25AF50" w14:textId="77777777">
            <w:pPr>
              <w:spacing w:after="200" w:line="276" w:lineRule="auto"/>
              <w:rPr>
                <w:rFonts w:eastAsia="Calibri"/>
                <w:szCs w:val="20"/>
              </w:rPr>
            </w:pPr>
            <w:r w:rsidRPr="007B0007">
              <w:rPr>
                <w:rFonts w:eastAsia="Calibri"/>
                <w:szCs w:val="20"/>
              </w:rPr>
              <w:t>Added an “Additional Comments” section.</w:t>
            </w:r>
          </w:p>
        </w:tc>
        <w:tc>
          <w:tcPr>
            <w:tcW w:w="3161" w:type="dxa"/>
          </w:tcPr>
          <w:p w:rsidR="00073A12" w:rsidRPr="007B0007" w:rsidP="00377BB0" w14:paraId="16C36509" w14:textId="77777777">
            <w:pPr>
              <w:spacing w:after="200" w:line="276" w:lineRule="auto"/>
              <w:rPr>
                <w:rFonts w:eastAsia="Calibri"/>
                <w:szCs w:val="20"/>
              </w:rPr>
            </w:pPr>
            <w:r w:rsidRPr="007B0007">
              <w:rPr>
                <w:rFonts w:eastAsia="Calibri"/>
                <w:szCs w:val="20"/>
              </w:rPr>
              <w:t xml:space="preserve">The addition of this response option allows HRSA to collect contextual information relevant to the key population health and clinical domain areas, and aligns with the </w:t>
            </w:r>
            <w:r w:rsidRPr="007B0007">
              <w:rPr>
                <w:rFonts w:eastAsia="Calibri"/>
                <w:szCs w:val="20"/>
              </w:rPr>
              <w:t xml:space="preserve">formatting of the Health Equity Tab D. </w:t>
            </w:r>
          </w:p>
        </w:tc>
      </w:tr>
      <w:tr w14:paraId="056A1222" w14:textId="77777777" w:rsidTr="00073A12">
        <w:tblPrEx>
          <w:tblW w:w="9355" w:type="dxa"/>
          <w:tblInd w:w="-5" w:type="dxa"/>
          <w:tblLook w:val="04A0"/>
        </w:tblPrEx>
        <w:tc>
          <w:tcPr>
            <w:tcW w:w="1483" w:type="dxa"/>
          </w:tcPr>
          <w:p w:rsidR="00073A12" w:rsidRPr="007B0007" w:rsidP="00377BB0" w14:paraId="00EA5B5B" w14:textId="77777777">
            <w:pPr>
              <w:spacing w:after="200" w:line="276" w:lineRule="auto"/>
              <w:rPr>
                <w:rFonts w:eastAsia="Calibri"/>
                <w:szCs w:val="20"/>
              </w:rPr>
            </w:pPr>
            <w:r w:rsidRPr="007B0007">
              <w:rPr>
                <w:rFonts w:eastAsia="Calibri"/>
                <w:szCs w:val="20"/>
              </w:rPr>
              <w:t>OVC monthly progress report</w:t>
            </w:r>
          </w:p>
        </w:tc>
        <w:tc>
          <w:tcPr>
            <w:tcW w:w="1461" w:type="dxa"/>
          </w:tcPr>
          <w:p w:rsidR="00073A12" w:rsidRPr="007B0007" w:rsidP="00377BB0" w14:paraId="39BF67EF" w14:textId="77777777">
            <w:pPr>
              <w:spacing w:after="200" w:line="276" w:lineRule="auto"/>
              <w:rPr>
                <w:rFonts w:eastAsia="Calibri"/>
                <w:szCs w:val="20"/>
              </w:rPr>
            </w:pPr>
            <w:r w:rsidRPr="007B0007">
              <w:rPr>
                <w:rFonts w:eastAsia="Calibri"/>
                <w:szCs w:val="20"/>
              </w:rPr>
              <w:t>Cover Page tab</w:t>
            </w:r>
          </w:p>
        </w:tc>
        <w:tc>
          <w:tcPr>
            <w:tcW w:w="3250" w:type="dxa"/>
          </w:tcPr>
          <w:p w:rsidR="00073A12" w:rsidRPr="007B0007" w:rsidP="00377BB0" w14:paraId="7F03064D" w14:textId="77777777">
            <w:pPr>
              <w:spacing w:after="200" w:line="276" w:lineRule="auto"/>
              <w:rPr>
                <w:rFonts w:eastAsia="Calibri"/>
                <w:szCs w:val="20"/>
              </w:rPr>
            </w:pPr>
            <w:r w:rsidRPr="007B0007">
              <w:rPr>
                <w:rFonts w:eastAsia="Calibri"/>
                <w:szCs w:val="20"/>
              </w:rPr>
              <w:t>Added instructions to clarify the ‘Reporting Month/Year’ field and removed the ‘BHCMIS ID#’ field.</w:t>
            </w:r>
          </w:p>
        </w:tc>
        <w:tc>
          <w:tcPr>
            <w:tcW w:w="3161" w:type="dxa"/>
          </w:tcPr>
          <w:p w:rsidR="00073A12" w:rsidRPr="007B0007" w:rsidP="00377BB0" w14:paraId="3215B268" w14:textId="77777777">
            <w:pPr>
              <w:spacing w:after="200" w:line="276" w:lineRule="auto"/>
              <w:rPr>
                <w:rFonts w:eastAsia="Calibri"/>
                <w:szCs w:val="20"/>
              </w:rPr>
            </w:pPr>
            <w:r w:rsidRPr="007B0007">
              <w:rPr>
                <w:rFonts w:eastAsia="Calibri"/>
                <w:szCs w:val="20"/>
              </w:rPr>
              <w:t>The updated instructions will improve the quality and completeness of data collected by HRSA through the OVC monthly progress report.</w:t>
            </w:r>
          </w:p>
        </w:tc>
      </w:tr>
      <w:tr w14:paraId="085C5FDA" w14:textId="77777777" w:rsidTr="00073A12">
        <w:tblPrEx>
          <w:tblW w:w="9355" w:type="dxa"/>
          <w:tblInd w:w="-5" w:type="dxa"/>
          <w:tblLook w:val="04A0"/>
        </w:tblPrEx>
        <w:tc>
          <w:tcPr>
            <w:tcW w:w="1483" w:type="dxa"/>
          </w:tcPr>
          <w:p w:rsidR="00073A12" w:rsidRPr="007B0007" w:rsidP="00377BB0" w14:paraId="5146475E" w14:textId="77777777">
            <w:pPr>
              <w:spacing w:line="276" w:lineRule="auto"/>
              <w:rPr>
                <w:rFonts w:eastAsia="Calibri"/>
                <w:szCs w:val="20"/>
              </w:rPr>
            </w:pPr>
            <w:r w:rsidRPr="007B0007">
              <w:rPr>
                <w:rFonts w:eastAsia="Calibri"/>
                <w:szCs w:val="20"/>
              </w:rPr>
              <w:t>OVC monthly progress report</w:t>
            </w:r>
          </w:p>
        </w:tc>
        <w:tc>
          <w:tcPr>
            <w:tcW w:w="1461" w:type="dxa"/>
          </w:tcPr>
          <w:p w:rsidR="00073A12" w:rsidRPr="007B0007" w:rsidP="00377BB0" w14:paraId="102CB0A7" w14:textId="77777777">
            <w:pPr>
              <w:spacing w:line="276" w:lineRule="auto"/>
              <w:rPr>
                <w:rFonts w:eastAsia="Calibri"/>
                <w:szCs w:val="20"/>
              </w:rPr>
            </w:pPr>
            <w:r w:rsidRPr="007B0007">
              <w:rPr>
                <w:rFonts w:eastAsia="Calibri"/>
                <w:szCs w:val="20"/>
              </w:rPr>
              <w:t>Terms and Definitions tab</w:t>
            </w:r>
          </w:p>
        </w:tc>
        <w:tc>
          <w:tcPr>
            <w:tcW w:w="3250" w:type="dxa"/>
          </w:tcPr>
          <w:p w:rsidR="00073A12" w:rsidRPr="007B0007" w:rsidP="00377BB0" w14:paraId="1D819F6E" w14:textId="77777777">
            <w:pPr>
              <w:spacing w:line="276" w:lineRule="auto"/>
              <w:rPr>
                <w:rFonts w:eastAsia="Calibri"/>
                <w:szCs w:val="20"/>
              </w:rPr>
            </w:pPr>
            <w:r w:rsidRPr="007B0007">
              <w:rPr>
                <w:rFonts w:eastAsia="Calibri"/>
                <w:szCs w:val="20"/>
              </w:rPr>
              <w:t>Added or refined definitions for:</w:t>
            </w:r>
          </w:p>
          <w:p w:rsidR="00073A12" w:rsidRPr="007B0007" w:rsidP="00073A12" w14:paraId="10CE119C" w14:textId="77777777">
            <w:pPr>
              <w:pStyle w:val="ListParagraph"/>
              <w:widowControl/>
              <w:numPr>
                <w:ilvl w:val="0"/>
                <w:numId w:val="58"/>
              </w:numPr>
              <w:autoSpaceDE/>
              <w:autoSpaceDN/>
              <w:adjustRightInd/>
              <w:spacing w:after="200" w:line="276" w:lineRule="auto"/>
              <w:contextualSpacing/>
              <w:rPr>
                <w:rFonts w:eastAsia="Calibri"/>
                <w:szCs w:val="20"/>
              </w:rPr>
            </w:pPr>
            <w:r w:rsidRPr="007B0007">
              <w:rPr>
                <w:rFonts w:eastAsia="Calibri"/>
                <w:szCs w:val="20"/>
              </w:rPr>
              <w:t xml:space="preserve">Relevant UDS Service Categories referenced in the template </w:t>
            </w:r>
          </w:p>
          <w:p w:rsidR="00073A12" w:rsidRPr="007B0007" w:rsidP="00073A12" w14:paraId="4C864E8F" w14:textId="77777777">
            <w:pPr>
              <w:pStyle w:val="ListParagraph"/>
              <w:widowControl/>
              <w:numPr>
                <w:ilvl w:val="0"/>
                <w:numId w:val="58"/>
              </w:numPr>
              <w:autoSpaceDE/>
              <w:autoSpaceDN/>
              <w:adjustRightInd/>
              <w:spacing w:after="200" w:line="276" w:lineRule="auto"/>
              <w:contextualSpacing/>
              <w:rPr>
                <w:rFonts w:eastAsia="Calibri"/>
                <w:szCs w:val="20"/>
              </w:rPr>
            </w:pPr>
            <w:r w:rsidRPr="007B0007">
              <w:rPr>
                <w:rFonts w:eastAsia="Calibri"/>
                <w:szCs w:val="20"/>
              </w:rPr>
              <w:t>“Equipment” and “supplies” as referenced in Care Coordination Table C.3</w:t>
            </w:r>
          </w:p>
          <w:p w:rsidR="00073A12" w:rsidRPr="007B0007" w:rsidP="00073A12" w14:paraId="5780A953" w14:textId="77777777">
            <w:pPr>
              <w:pStyle w:val="ListParagraph"/>
              <w:widowControl/>
              <w:numPr>
                <w:ilvl w:val="0"/>
                <w:numId w:val="58"/>
              </w:numPr>
              <w:autoSpaceDE/>
              <w:autoSpaceDN/>
              <w:adjustRightInd/>
              <w:spacing w:after="200" w:line="276" w:lineRule="auto"/>
              <w:contextualSpacing/>
              <w:rPr>
                <w:rFonts w:eastAsia="Calibri"/>
                <w:szCs w:val="20"/>
              </w:rPr>
            </w:pPr>
            <w:r w:rsidRPr="007B0007">
              <w:rPr>
                <w:rFonts w:eastAsia="Calibri"/>
                <w:szCs w:val="20"/>
              </w:rPr>
              <w:t xml:space="preserve">“Community-based organization” as referenced in Health Equity Table D.1 </w:t>
            </w:r>
          </w:p>
          <w:p w:rsidR="00073A12" w:rsidRPr="007B0007" w:rsidP="00073A12" w14:paraId="7DECCC23" w14:textId="77777777">
            <w:pPr>
              <w:pStyle w:val="ListParagraph"/>
              <w:widowControl/>
              <w:numPr>
                <w:ilvl w:val="0"/>
                <w:numId w:val="58"/>
              </w:numPr>
              <w:autoSpaceDE/>
              <w:autoSpaceDN/>
              <w:adjustRightInd/>
              <w:spacing w:after="200" w:line="276" w:lineRule="auto"/>
              <w:contextualSpacing/>
              <w:rPr>
                <w:rFonts w:eastAsia="Calibri"/>
                <w:szCs w:val="20"/>
              </w:rPr>
            </w:pPr>
            <w:r w:rsidRPr="007B0007">
              <w:rPr>
                <w:rFonts w:eastAsia="Calibri"/>
                <w:szCs w:val="20"/>
              </w:rPr>
              <w:t>Updated all relevant definitions to refer to the 2022 UDS manual rather than the 2021 UDS manual</w:t>
            </w:r>
          </w:p>
        </w:tc>
        <w:tc>
          <w:tcPr>
            <w:tcW w:w="3161" w:type="dxa"/>
          </w:tcPr>
          <w:p w:rsidR="00073A12" w:rsidRPr="007B0007" w:rsidP="00377BB0" w14:paraId="006045A4" w14:textId="77777777">
            <w:pPr>
              <w:spacing w:line="276" w:lineRule="auto"/>
              <w:rPr>
                <w:rFonts w:eastAsia="Calibri"/>
                <w:szCs w:val="20"/>
              </w:rPr>
            </w:pPr>
            <w:r w:rsidRPr="007B0007">
              <w:rPr>
                <w:rFonts w:eastAsia="Calibri"/>
                <w:szCs w:val="20"/>
              </w:rPr>
              <w:t>The updated definitions will improve the accuracy and quality of data collected by HRSA through the OVC monthly progress report.</w:t>
            </w:r>
          </w:p>
        </w:tc>
      </w:tr>
      <w:tr w14:paraId="3C0B256F" w14:textId="77777777" w:rsidTr="00073A12">
        <w:tblPrEx>
          <w:tblW w:w="9355" w:type="dxa"/>
          <w:tblInd w:w="-5" w:type="dxa"/>
          <w:tblLook w:val="04A0"/>
        </w:tblPrEx>
        <w:tc>
          <w:tcPr>
            <w:tcW w:w="1483" w:type="dxa"/>
          </w:tcPr>
          <w:p w:rsidR="00073A12" w:rsidRPr="007B0007" w:rsidP="00377BB0" w14:paraId="5AD5D54F" w14:textId="77777777">
            <w:pPr>
              <w:spacing w:after="200" w:line="276" w:lineRule="auto"/>
              <w:rPr>
                <w:rFonts w:eastAsia="Calibri"/>
                <w:szCs w:val="20"/>
              </w:rPr>
            </w:pPr>
            <w:r w:rsidRPr="007B0007">
              <w:rPr>
                <w:rFonts w:eastAsia="Calibri"/>
                <w:szCs w:val="20"/>
              </w:rPr>
              <w:t>OVC monthly progress report</w:t>
            </w:r>
          </w:p>
        </w:tc>
        <w:tc>
          <w:tcPr>
            <w:tcW w:w="1461" w:type="dxa"/>
          </w:tcPr>
          <w:p w:rsidR="00073A12" w:rsidRPr="007B0007" w:rsidP="00377BB0" w14:paraId="586518DF" w14:textId="77777777">
            <w:pPr>
              <w:spacing w:after="200" w:line="276" w:lineRule="auto"/>
              <w:rPr>
                <w:rFonts w:eastAsia="Calibri"/>
                <w:szCs w:val="20"/>
              </w:rPr>
            </w:pPr>
            <w:r w:rsidRPr="007B0007">
              <w:rPr>
                <w:rFonts w:eastAsia="Calibri"/>
                <w:szCs w:val="20"/>
              </w:rPr>
              <w:t>Quality Table B.1</w:t>
            </w:r>
          </w:p>
        </w:tc>
        <w:tc>
          <w:tcPr>
            <w:tcW w:w="3250" w:type="dxa"/>
          </w:tcPr>
          <w:p w:rsidR="00073A12" w:rsidRPr="007B0007" w:rsidP="00377BB0" w14:paraId="3978041F" w14:textId="77777777">
            <w:pPr>
              <w:spacing w:after="200" w:line="276" w:lineRule="auto"/>
              <w:rPr>
                <w:rFonts w:eastAsia="Calibri"/>
                <w:szCs w:val="20"/>
              </w:rPr>
            </w:pPr>
            <w:r w:rsidRPr="007B0007">
              <w:rPr>
                <w:rFonts w:eastAsia="Calibri"/>
                <w:szCs w:val="20"/>
              </w:rPr>
              <w:t>Corrected 2 typos: Clinical Activities items to read Breast "Cancer" and Cervical "Cancer" instead of "Care".</w:t>
            </w:r>
          </w:p>
        </w:tc>
        <w:tc>
          <w:tcPr>
            <w:tcW w:w="3161" w:type="dxa"/>
          </w:tcPr>
          <w:p w:rsidR="00073A12" w:rsidRPr="007B0007" w:rsidP="00377BB0" w14:paraId="4C42DC52" w14:textId="77777777">
            <w:pPr>
              <w:spacing w:after="200" w:line="276" w:lineRule="auto"/>
              <w:rPr>
                <w:rFonts w:eastAsia="Calibri"/>
                <w:szCs w:val="20"/>
              </w:rPr>
            </w:pPr>
            <w:r w:rsidRPr="007B0007">
              <w:rPr>
                <w:rFonts w:eastAsia="Calibri"/>
                <w:szCs w:val="20"/>
              </w:rPr>
              <w:t>The updated definitions will improve the accuracy and quality of data collected by HRSA through the OVC monthly progress report.</w:t>
            </w:r>
          </w:p>
        </w:tc>
      </w:tr>
      <w:tr w14:paraId="5FBFB6D4" w14:textId="77777777" w:rsidTr="00073A12">
        <w:tblPrEx>
          <w:tblW w:w="9355" w:type="dxa"/>
          <w:tblInd w:w="-5" w:type="dxa"/>
          <w:tblLook w:val="04A0"/>
        </w:tblPrEx>
        <w:tc>
          <w:tcPr>
            <w:tcW w:w="1483" w:type="dxa"/>
          </w:tcPr>
          <w:p w:rsidR="00073A12" w:rsidRPr="007B0007" w:rsidP="00377BB0" w14:paraId="12A7DF88" w14:textId="77777777">
            <w:pPr>
              <w:spacing w:after="200" w:line="276" w:lineRule="auto"/>
              <w:rPr>
                <w:rFonts w:eastAsia="Calibri"/>
                <w:szCs w:val="20"/>
              </w:rPr>
            </w:pPr>
            <w:r w:rsidRPr="007B0007">
              <w:rPr>
                <w:rFonts w:eastAsia="Calibri"/>
                <w:szCs w:val="20"/>
              </w:rPr>
              <w:t>OVC monthly progress report</w:t>
            </w:r>
          </w:p>
        </w:tc>
        <w:tc>
          <w:tcPr>
            <w:tcW w:w="1461" w:type="dxa"/>
          </w:tcPr>
          <w:p w:rsidR="00073A12" w:rsidRPr="007B0007" w:rsidP="00377BB0" w14:paraId="4D370D77" w14:textId="77777777">
            <w:pPr>
              <w:spacing w:after="200" w:line="276" w:lineRule="auto"/>
              <w:rPr>
                <w:rFonts w:eastAsia="Calibri"/>
                <w:szCs w:val="20"/>
              </w:rPr>
            </w:pPr>
            <w:r w:rsidRPr="007B0007">
              <w:rPr>
                <w:rFonts w:eastAsia="Calibri"/>
                <w:szCs w:val="20"/>
              </w:rPr>
              <w:t>Care Coordination Tables C.1a, C.1b, and C.2.</w:t>
            </w:r>
          </w:p>
        </w:tc>
        <w:tc>
          <w:tcPr>
            <w:tcW w:w="3250" w:type="dxa"/>
          </w:tcPr>
          <w:p w:rsidR="00073A12" w:rsidRPr="007B0007" w:rsidP="00377BB0" w14:paraId="540C7CC0" w14:textId="77777777">
            <w:pPr>
              <w:spacing w:after="200" w:line="276" w:lineRule="auto"/>
              <w:rPr>
                <w:rFonts w:eastAsia="Calibri"/>
                <w:szCs w:val="20"/>
              </w:rPr>
            </w:pPr>
            <w:r w:rsidRPr="007B0007">
              <w:rPr>
                <w:rFonts w:eastAsia="Calibri"/>
                <w:szCs w:val="20"/>
              </w:rPr>
              <w:t>Removed tables requesting data on health center staffing and virtual care training.</w:t>
            </w:r>
          </w:p>
        </w:tc>
        <w:tc>
          <w:tcPr>
            <w:tcW w:w="3161" w:type="dxa"/>
          </w:tcPr>
          <w:p w:rsidR="00073A12" w:rsidRPr="007B0007" w:rsidP="00377BB0" w14:paraId="7E1AA883" w14:textId="77777777">
            <w:pPr>
              <w:spacing w:after="200" w:line="276" w:lineRule="auto"/>
              <w:rPr>
                <w:rFonts w:eastAsia="Calibri"/>
                <w:szCs w:val="20"/>
              </w:rPr>
            </w:pPr>
            <w:r w:rsidRPr="007B0007">
              <w:rPr>
                <w:rFonts w:eastAsia="Calibri"/>
                <w:szCs w:val="20"/>
              </w:rPr>
              <w:t>HRSA removed these tables in response to grantee recipient feedback on the burden of monthly reporting on health center staffing and virtual care training. Removing these tables reduces grant recipient burden relative to the April 2022 version of the monthly progress report.</w:t>
            </w:r>
          </w:p>
        </w:tc>
      </w:tr>
      <w:tr w14:paraId="71998B06" w14:textId="77777777" w:rsidTr="00073A12">
        <w:tblPrEx>
          <w:tblW w:w="9355" w:type="dxa"/>
          <w:tblInd w:w="-5" w:type="dxa"/>
          <w:tblLook w:val="04A0"/>
        </w:tblPrEx>
        <w:tc>
          <w:tcPr>
            <w:tcW w:w="1483" w:type="dxa"/>
          </w:tcPr>
          <w:p w:rsidR="00073A12" w:rsidRPr="007B0007" w:rsidP="00377BB0" w14:paraId="58D5CBFD" w14:textId="77777777">
            <w:pPr>
              <w:spacing w:after="200" w:line="276" w:lineRule="auto"/>
              <w:rPr>
                <w:rFonts w:eastAsia="Calibri"/>
                <w:szCs w:val="20"/>
              </w:rPr>
            </w:pPr>
            <w:r w:rsidRPr="007B0007">
              <w:rPr>
                <w:rFonts w:eastAsia="Calibri"/>
                <w:szCs w:val="20"/>
              </w:rPr>
              <w:t>OVC monthly progress report</w:t>
            </w:r>
          </w:p>
        </w:tc>
        <w:tc>
          <w:tcPr>
            <w:tcW w:w="1461" w:type="dxa"/>
          </w:tcPr>
          <w:p w:rsidR="00073A12" w:rsidRPr="007B0007" w:rsidP="00377BB0" w14:paraId="1CFF951C" w14:textId="77777777">
            <w:pPr>
              <w:spacing w:after="200" w:line="276" w:lineRule="auto"/>
              <w:rPr>
                <w:rFonts w:eastAsia="Calibri"/>
                <w:szCs w:val="20"/>
              </w:rPr>
            </w:pPr>
            <w:r w:rsidRPr="007B0007">
              <w:rPr>
                <w:rFonts w:eastAsia="Calibri"/>
                <w:szCs w:val="20"/>
              </w:rPr>
              <w:t>Care Coordination Table C.3</w:t>
            </w:r>
          </w:p>
        </w:tc>
        <w:tc>
          <w:tcPr>
            <w:tcW w:w="3250" w:type="dxa"/>
          </w:tcPr>
          <w:p w:rsidR="00073A12" w:rsidRPr="007B0007" w:rsidP="00377BB0" w14:paraId="140811BD" w14:textId="77777777">
            <w:pPr>
              <w:spacing w:after="200" w:line="276" w:lineRule="auto"/>
              <w:rPr>
                <w:rFonts w:eastAsia="Calibri"/>
                <w:szCs w:val="20"/>
              </w:rPr>
            </w:pPr>
            <w:r w:rsidRPr="007B0007">
              <w:rPr>
                <w:rFonts w:eastAsia="Calibri"/>
                <w:szCs w:val="20"/>
              </w:rPr>
              <w:t>Added instructions to enter "0" in cells to indicate no spending for the given cell.</w:t>
            </w:r>
          </w:p>
        </w:tc>
        <w:tc>
          <w:tcPr>
            <w:tcW w:w="3161" w:type="dxa"/>
          </w:tcPr>
          <w:p w:rsidR="00073A12" w:rsidRPr="007B0007" w:rsidP="00377BB0" w14:paraId="149D4CD7" w14:textId="77777777">
            <w:pPr>
              <w:spacing w:after="200" w:line="276" w:lineRule="auto"/>
              <w:rPr>
                <w:rFonts w:eastAsia="Calibri"/>
                <w:szCs w:val="20"/>
              </w:rPr>
            </w:pPr>
            <w:r w:rsidRPr="007B0007">
              <w:rPr>
                <w:rFonts w:eastAsia="Calibri"/>
                <w:szCs w:val="20"/>
              </w:rPr>
              <w:t>The updated instructions will improve the quality and completeness of data collected by HRSA through the OVC monthly progress report.</w:t>
            </w:r>
          </w:p>
        </w:tc>
      </w:tr>
      <w:tr w14:paraId="46B5EBA4" w14:textId="77777777" w:rsidTr="00073A12">
        <w:tblPrEx>
          <w:tblW w:w="9355" w:type="dxa"/>
          <w:tblInd w:w="-5" w:type="dxa"/>
          <w:tblLook w:val="04A0"/>
        </w:tblPrEx>
        <w:tc>
          <w:tcPr>
            <w:tcW w:w="1483" w:type="dxa"/>
          </w:tcPr>
          <w:p w:rsidR="00073A12" w:rsidRPr="007B0007" w:rsidP="00377BB0" w14:paraId="2A776ADA" w14:textId="77777777">
            <w:pPr>
              <w:spacing w:after="200" w:line="276" w:lineRule="auto"/>
              <w:rPr>
                <w:rFonts w:eastAsia="Calibri"/>
                <w:szCs w:val="20"/>
              </w:rPr>
            </w:pPr>
            <w:r w:rsidRPr="007B0007">
              <w:rPr>
                <w:rFonts w:eastAsia="Calibri"/>
                <w:szCs w:val="20"/>
              </w:rPr>
              <w:t xml:space="preserve">OVC monthly </w:t>
            </w:r>
            <w:r w:rsidRPr="007B0007">
              <w:rPr>
                <w:rFonts w:eastAsia="Calibri"/>
                <w:szCs w:val="20"/>
              </w:rPr>
              <w:t>progress report</w:t>
            </w:r>
          </w:p>
        </w:tc>
        <w:tc>
          <w:tcPr>
            <w:tcW w:w="1461" w:type="dxa"/>
          </w:tcPr>
          <w:p w:rsidR="00073A12" w:rsidRPr="007B0007" w:rsidP="00377BB0" w14:paraId="424B08D5" w14:textId="77777777">
            <w:pPr>
              <w:spacing w:after="200" w:line="276" w:lineRule="auto"/>
              <w:rPr>
                <w:rFonts w:eastAsia="Calibri"/>
                <w:szCs w:val="20"/>
              </w:rPr>
            </w:pPr>
            <w:r w:rsidRPr="007B0007">
              <w:rPr>
                <w:rFonts w:eastAsia="Calibri"/>
                <w:szCs w:val="20"/>
              </w:rPr>
              <w:t xml:space="preserve">Health Equity </w:t>
            </w:r>
            <w:r w:rsidRPr="007B0007">
              <w:rPr>
                <w:rFonts w:eastAsia="Calibri"/>
                <w:szCs w:val="20"/>
              </w:rPr>
              <w:t>Table D.1</w:t>
            </w:r>
          </w:p>
        </w:tc>
        <w:tc>
          <w:tcPr>
            <w:tcW w:w="3250" w:type="dxa"/>
          </w:tcPr>
          <w:p w:rsidR="00073A12" w:rsidRPr="007B0007" w:rsidP="00377BB0" w14:paraId="539EB2D6" w14:textId="77777777">
            <w:pPr>
              <w:spacing w:after="200" w:line="276" w:lineRule="auto"/>
              <w:rPr>
                <w:rFonts w:eastAsia="Calibri"/>
                <w:szCs w:val="20"/>
              </w:rPr>
            </w:pPr>
            <w:r w:rsidRPr="007B0007">
              <w:rPr>
                <w:rFonts w:eastAsia="Calibri"/>
                <w:szCs w:val="20"/>
              </w:rPr>
              <w:t xml:space="preserve">Updated "community organization" to "community-based organization" </w:t>
            </w:r>
            <w:r w:rsidRPr="007B0007">
              <w:rPr>
                <w:rFonts w:eastAsia="Calibri"/>
                <w:szCs w:val="20"/>
              </w:rPr>
              <w:t>to align with HHS terminology. Added directions to reference the Terms and Definitions tab for the HHS definition.</w:t>
            </w:r>
          </w:p>
        </w:tc>
        <w:tc>
          <w:tcPr>
            <w:tcW w:w="3161" w:type="dxa"/>
          </w:tcPr>
          <w:p w:rsidR="00073A12" w:rsidRPr="007B0007" w:rsidP="00377BB0" w14:paraId="0A3FA552" w14:textId="77777777">
            <w:pPr>
              <w:spacing w:after="200" w:line="276" w:lineRule="auto"/>
              <w:rPr>
                <w:rFonts w:eastAsia="Calibri"/>
                <w:szCs w:val="20"/>
              </w:rPr>
            </w:pPr>
            <w:r w:rsidRPr="007B0007">
              <w:rPr>
                <w:rFonts w:eastAsia="Calibri"/>
                <w:szCs w:val="20"/>
              </w:rPr>
              <w:t xml:space="preserve">The updated definitions will improve the accuracy and quality of </w:t>
            </w:r>
            <w:r w:rsidRPr="007B0007">
              <w:rPr>
                <w:rFonts w:eastAsia="Calibri"/>
                <w:szCs w:val="20"/>
              </w:rPr>
              <w:t>data collected by HRSA through the OVC monthly progress report.</w:t>
            </w:r>
          </w:p>
        </w:tc>
      </w:tr>
      <w:tr w14:paraId="3F00543C" w14:textId="77777777" w:rsidTr="00073A12">
        <w:tblPrEx>
          <w:tblW w:w="9355" w:type="dxa"/>
          <w:tblInd w:w="-5" w:type="dxa"/>
          <w:tblLook w:val="04A0"/>
        </w:tblPrEx>
        <w:tc>
          <w:tcPr>
            <w:tcW w:w="1483" w:type="dxa"/>
          </w:tcPr>
          <w:p w:rsidR="00073A12" w:rsidRPr="007B0007" w:rsidP="00377BB0" w14:paraId="4C1DDCE7" w14:textId="77777777">
            <w:pPr>
              <w:spacing w:after="200" w:line="276" w:lineRule="auto"/>
              <w:rPr>
                <w:rFonts w:eastAsia="Calibri"/>
                <w:szCs w:val="20"/>
              </w:rPr>
            </w:pPr>
            <w:r w:rsidRPr="007B0007">
              <w:rPr>
                <w:rFonts w:eastAsia="Calibri"/>
                <w:szCs w:val="20"/>
              </w:rPr>
              <w:t>OVC monthly progress report and OVC biannual measures report</w:t>
            </w:r>
          </w:p>
        </w:tc>
        <w:tc>
          <w:tcPr>
            <w:tcW w:w="1461" w:type="dxa"/>
          </w:tcPr>
          <w:p w:rsidR="00073A12" w:rsidRPr="007B0007" w:rsidP="00377BB0" w14:paraId="30B05A18" w14:textId="77777777">
            <w:pPr>
              <w:spacing w:after="200" w:line="276" w:lineRule="auto"/>
              <w:rPr>
                <w:rFonts w:eastAsia="Calibri"/>
                <w:szCs w:val="20"/>
              </w:rPr>
            </w:pPr>
            <w:r w:rsidRPr="007B0007">
              <w:rPr>
                <w:rFonts w:eastAsia="Calibri"/>
                <w:szCs w:val="20"/>
              </w:rPr>
              <w:t>Multiple tabs</w:t>
            </w:r>
          </w:p>
        </w:tc>
        <w:tc>
          <w:tcPr>
            <w:tcW w:w="3250" w:type="dxa"/>
          </w:tcPr>
          <w:p w:rsidR="00073A12" w:rsidRPr="007B0007" w:rsidP="00377BB0" w14:paraId="787D0BD4" w14:textId="77777777">
            <w:pPr>
              <w:spacing w:after="200" w:line="276" w:lineRule="auto"/>
              <w:rPr>
                <w:rFonts w:eastAsia="Calibri"/>
                <w:szCs w:val="20"/>
              </w:rPr>
            </w:pPr>
            <w:r w:rsidRPr="007B0007">
              <w:rPr>
                <w:rFonts w:eastAsia="Calibri"/>
                <w:szCs w:val="20"/>
              </w:rPr>
              <w:t>Throughout both reports, changed references to "2022" UDS Reporting Manual to the "most recent" UDS Reporting Manual, to support future BMR 2023 and 2024 data reporting.</w:t>
            </w:r>
          </w:p>
        </w:tc>
        <w:tc>
          <w:tcPr>
            <w:tcW w:w="3161" w:type="dxa"/>
          </w:tcPr>
          <w:p w:rsidR="00073A12" w:rsidRPr="007B0007" w:rsidP="00377BB0" w14:paraId="703BBE4C" w14:textId="77777777">
            <w:pPr>
              <w:spacing w:after="200" w:line="276" w:lineRule="auto"/>
              <w:rPr>
                <w:rFonts w:eastAsia="Calibri"/>
                <w:szCs w:val="20"/>
              </w:rPr>
            </w:pPr>
            <w:r w:rsidRPr="007B0007">
              <w:rPr>
                <w:rFonts w:eastAsia="Calibri"/>
                <w:szCs w:val="20"/>
              </w:rPr>
              <w:t xml:space="preserve">The updated references will mitigate the need to update the report templates as new UDS Reporting Manuals are released. </w:t>
            </w:r>
          </w:p>
        </w:tc>
      </w:tr>
      <w:tr w14:paraId="25D6CBDC" w14:textId="77777777" w:rsidTr="00073A12">
        <w:tblPrEx>
          <w:tblW w:w="9355" w:type="dxa"/>
          <w:tblInd w:w="-5" w:type="dxa"/>
          <w:tblLook w:val="04A0"/>
        </w:tblPrEx>
        <w:tc>
          <w:tcPr>
            <w:tcW w:w="1483" w:type="dxa"/>
          </w:tcPr>
          <w:p w:rsidR="00073A12" w:rsidRPr="007B0007" w:rsidP="00377BB0" w14:paraId="0AAC478F" w14:textId="77777777">
            <w:pPr>
              <w:spacing w:line="276" w:lineRule="auto"/>
              <w:rPr>
                <w:rFonts w:eastAsia="Calibri"/>
                <w:szCs w:val="20"/>
              </w:rPr>
            </w:pPr>
            <w:r w:rsidRPr="007B0007">
              <w:rPr>
                <w:rFonts w:eastAsia="Calibri"/>
                <w:szCs w:val="20"/>
              </w:rPr>
              <w:t>OVC biannual measures report</w:t>
            </w:r>
          </w:p>
        </w:tc>
        <w:tc>
          <w:tcPr>
            <w:tcW w:w="1461" w:type="dxa"/>
          </w:tcPr>
          <w:p w:rsidR="00073A12" w:rsidRPr="007B0007" w:rsidP="00377BB0" w14:paraId="0E41F08D" w14:textId="77777777">
            <w:pPr>
              <w:spacing w:line="276" w:lineRule="auto"/>
              <w:rPr>
                <w:rFonts w:eastAsia="Calibri"/>
                <w:szCs w:val="20"/>
              </w:rPr>
            </w:pPr>
            <w:r w:rsidRPr="007B0007">
              <w:rPr>
                <w:rFonts w:eastAsia="Calibri"/>
                <w:szCs w:val="20"/>
              </w:rPr>
              <w:t>All data collection tabs</w:t>
            </w:r>
          </w:p>
        </w:tc>
        <w:tc>
          <w:tcPr>
            <w:tcW w:w="3250" w:type="dxa"/>
          </w:tcPr>
          <w:p w:rsidR="00073A12" w:rsidRPr="007B0007" w:rsidP="00377BB0" w14:paraId="12B5FC29" w14:textId="77777777">
            <w:pPr>
              <w:spacing w:line="276" w:lineRule="auto"/>
              <w:rPr>
                <w:rFonts w:eastAsia="Calibri"/>
                <w:szCs w:val="20"/>
              </w:rPr>
            </w:pPr>
            <w:r w:rsidRPr="007B0007">
              <w:rPr>
                <w:rFonts w:eastAsia="Calibri"/>
                <w:szCs w:val="20"/>
              </w:rPr>
              <w:t>Revised reporting instructions:</w:t>
            </w:r>
          </w:p>
          <w:p w:rsidR="00073A12" w:rsidRPr="007B0007" w:rsidP="00073A12" w14:paraId="6A976771" w14:textId="77777777">
            <w:pPr>
              <w:pStyle w:val="ListParagraph"/>
              <w:widowControl/>
              <w:numPr>
                <w:ilvl w:val="0"/>
                <w:numId w:val="58"/>
              </w:numPr>
              <w:autoSpaceDE/>
              <w:autoSpaceDN/>
              <w:adjustRightInd/>
              <w:spacing w:line="276" w:lineRule="auto"/>
              <w:contextualSpacing/>
              <w:rPr>
                <w:rFonts w:eastAsia="Calibri"/>
                <w:szCs w:val="20"/>
              </w:rPr>
            </w:pPr>
            <w:r w:rsidRPr="007B0007">
              <w:rPr>
                <w:rFonts w:eastAsia="Calibri"/>
                <w:szCs w:val="20"/>
              </w:rPr>
              <w:t>Included additional “instructions” and “purpose” descriptions to each table for clarity, including instructions to protect patient privacy by not entering patient counts fewer than six</w:t>
            </w:r>
          </w:p>
          <w:p w:rsidR="00073A12" w:rsidRPr="007B0007" w:rsidP="00073A12" w14:paraId="4D683CE1" w14:textId="77777777">
            <w:pPr>
              <w:pStyle w:val="ListParagraph"/>
              <w:widowControl/>
              <w:numPr>
                <w:ilvl w:val="0"/>
                <w:numId w:val="58"/>
              </w:numPr>
              <w:autoSpaceDE/>
              <w:autoSpaceDN/>
              <w:adjustRightInd/>
              <w:spacing w:line="276" w:lineRule="auto"/>
              <w:contextualSpacing/>
              <w:rPr>
                <w:rFonts w:eastAsia="Calibri"/>
                <w:szCs w:val="20"/>
              </w:rPr>
            </w:pPr>
            <w:r w:rsidRPr="007B0007">
              <w:rPr>
                <w:rFonts w:eastAsia="Calibri"/>
                <w:szCs w:val="20"/>
              </w:rPr>
              <w:t>Included “pop-up” definitions for key terms in table columns for clarity</w:t>
            </w:r>
          </w:p>
          <w:p w:rsidR="00073A12" w:rsidRPr="007B0007" w:rsidP="00073A12" w14:paraId="32F473FB" w14:textId="77777777">
            <w:pPr>
              <w:pStyle w:val="ListParagraph"/>
              <w:widowControl/>
              <w:numPr>
                <w:ilvl w:val="0"/>
                <w:numId w:val="58"/>
              </w:numPr>
              <w:autoSpaceDE/>
              <w:autoSpaceDN/>
              <w:adjustRightInd/>
              <w:spacing w:line="276" w:lineRule="auto"/>
              <w:contextualSpacing/>
              <w:rPr>
                <w:rFonts w:eastAsia="Calibri"/>
                <w:szCs w:val="20"/>
              </w:rPr>
            </w:pPr>
            <w:r w:rsidRPr="007B0007">
              <w:rPr>
                <w:rFonts w:eastAsia="Calibri"/>
                <w:szCs w:val="20"/>
              </w:rPr>
              <w:t>Reduced reporting frequency from two, 3-month reporting periods to one, 6-month reporting period</w:t>
            </w:r>
          </w:p>
          <w:p w:rsidR="00073A12" w:rsidRPr="007B0007" w:rsidP="00073A12" w14:paraId="671241C4" w14:textId="77777777">
            <w:pPr>
              <w:pStyle w:val="ListParagraph"/>
              <w:widowControl/>
              <w:numPr>
                <w:ilvl w:val="0"/>
                <w:numId w:val="58"/>
              </w:numPr>
              <w:autoSpaceDE/>
              <w:autoSpaceDN/>
              <w:adjustRightInd/>
              <w:spacing w:line="276" w:lineRule="auto"/>
              <w:contextualSpacing/>
              <w:rPr>
                <w:rFonts w:eastAsia="Calibri"/>
                <w:szCs w:val="20"/>
              </w:rPr>
            </w:pPr>
            <w:r w:rsidRPr="007B0007">
              <w:rPr>
                <w:rFonts w:eastAsia="Calibri"/>
                <w:szCs w:val="20"/>
              </w:rPr>
              <w:t>Revised the language used for data collection time periods to use "12 months prior to the last day of the reporting period" for clarity</w:t>
            </w:r>
          </w:p>
          <w:p w:rsidR="00073A12" w:rsidRPr="007B0007" w:rsidP="00073A12" w14:paraId="4271F763" w14:textId="77777777">
            <w:pPr>
              <w:pStyle w:val="ListParagraph"/>
              <w:widowControl/>
              <w:numPr>
                <w:ilvl w:val="0"/>
                <w:numId w:val="58"/>
              </w:numPr>
              <w:autoSpaceDE/>
              <w:autoSpaceDN/>
              <w:adjustRightInd/>
              <w:spacing w:line="276" w:lineRule="auto"/>
              <w:contextualSpacing/>
              <w:rPr>
                <w:rFonts w:eastAsia="Calibri"/>
                <w:szCs w:val="20"/>
              </w:rPr>
            </w:pPr>
            <w:r w:rsidRPr="007B0007">
              <w:rPr>
                <w:rFonts w:eastAsia="Calibri"/>
                <w:szCs w:val="20"/>
              </w:rPr>
              <w:t>In Table headers and "pop-up" instructions, revised language from "reporting period" to "6-month reporting period" for added clarity</w:t>
            </w:r>
          </w:p>
        </w:tc>
        <w:tc>
          <w:tcPr>
            <w:tcW w:w="3161" w:type="dxa"/>
          </w:tcPr>
          <w:p w:rsidR="00073A12" w:rsidRPr="007B0007" w:rsidP="00377BB0" w14:paraId="292C5C1F" w14:textId="77777777">
            <w:pPr>
              <w:spacing w:line="276" w:lineRule="auto"/>
              <w:rPr>
                <w:rFonts w:eastAsia="Calibri"/>
                <w:szCs w:val="20"/>
              </w:rPr>
            </w:pPr>
            <w:r w:rsidRPr="007B0007">
              <w:rPr>
                <w:rFonts w:eastAsia="Calibri"/>
                <w:szCs w:val="20"/>
              </w:rPr>
              <w:t xml:space="preserve">The updated instructions will improve the quality and completeness of data collected by HRSA through the OVC biannual measures report. Reducing the reporting frequency will reduce reporting burden for OVC grant recipients relative to the April 2022 version of the biannual measures report. </w:t>
            </w:r>
          </w:p>
        </w:tc>
      </w:tr>
      <w:tr w14:paraId="5E435986" w14:textId="77777777" w:rsidTr="00073A12">
        <w:tblPrEx>
          <w:tblW w:w="9355" w:type="dxa"/>
          <w:tblInd w:w="-5" w:type="dxa"/>
          <w:tblLook w:val="04A0"/>
        </w:tblPrEx>
        <w:tc>
          <w:tcPr>
            <w:tcW w:w="1483" w:type="dxa"/>
          </w:tcPr>
          <w:p w:rsidR="00073A12" w:rsidRPr="007B0007" w:rsidP="00377BB0" w14:paraId="3C576C0C" w14:textId="77777777">
            <w:pPr>
              <w:spacing w:after="200" w:line="276" w:lineRule="auto"/>
              <w:rPr>
                <w:rFonts w:eastAsia="Calibri"/>
                <w:szCs w:val="20"/>
              </w:rPr>
            </w:pPr>
            <w:r w:rsidRPr="007B0007">
              <w:rPr>
                <w:rFonts w:eastAsia="Calibri"/>
                <w:szCs w:val="20"/>
              </w:rPr>
              <w:t>OVC biannual measures report</w:t>
            </w:r>
          </w:p>
        </w:tc>
        <w:tc>
          <w:tcPr>
            <w:tcW w:w="1461" w:type="dxa"/>
          </w:tcPr>
          <w:p w:rsidR="00073A12" w:rsidRPr="007B0007" w:rsidP="00377BB0" w14:paraId="00D8D9E3" w14:textId="77777777">
            <w:pPr>
              <w:spacing w:after="200" w:line="276" w:lineRule="auto"/>
              <w:rPr>
                <w:rFonts w:eastAsia="Calibri"/>
                <w:szCs w:val="20"/>
              </w:rPr>
            </w:pPr>
            <w:r w:rsidRPr="007B0007">
              <w:rPr>
                <w:rFonts w:eastAsia="Calibri"/>
                <w:szCs w:val="20"/>
              </w:rPr>
              <w:t>Instructions</w:t>
            </w:r>
            <w:r w:rsidRPr="007B0007">
              <w:rPr>
                <w:rFonts w:eastAsia="Calibri"/>
                <w:szCs w:val="20"/>
              </w:rPr>
              <w:t xml:space="preserve"> tab</w:t>
            </w:r>
          </w:p>
        </w:tc>
        <w:tc>
          <w:tcPr>
            <w:tcW w:w="3250" w:type="dxa"/>
          </w:tcPr>
          <w:p w:rsidR="00073A12" w:rsidRPr="007B0007" w:rsidP="00377BB0" w14:paraId="1A2B7E8F" w14:textId="77777777">
            <w:pPr>
              <w:rPr>
                <w:rFonts w:eastAsia="Calibri"/>
                <w:szCs w:val="20"/>
              </w:rPr>
            </w:pPr>
            <w:r w:rsidRPr="007B0007">
              <w:rPr>
                <w:rFonts w:eastAsia="Calibri"/>
                <w:szCs w:val="20"/>
              </w:rPr>
              <w:t>Updated data collection guidance and table descriptions to reflect report changes.</w:t>
            </w:r>
          </w:p>
          <w:p w:rsidR="00073A12" w:rsidRPr="007B0007" w:rsidP="00377BB0" w14:paraId="11A2E40F" w14:textId="77777777">
            <w:pPr>
              <w:spacing w:after="200" w:line="276" w:lineRule="auto"/>
              <w:rPr>
                <w:rFonts w:eastAsia="Calibri"/>
                <w:szCs w:val="20"/>
              </w:rPr>
            </w:pPr>
          </w:p>
        </w:tc>
        <w:tc>
          <w:tcPr>
            <w:tcW w:w="3161" w:type="dxa"/>
          </w:tcPr>
          <w:p w:rsidR="00073A12" w:rsidRPr="007B0007" w:rsidP="00377BB0" w14:paraId="3113C398" w14:textId="77777777">
            <w:pPr>
              <w:spacing w:after="200" w:line="276" w:lineRule="auto"/>
              <w:rPr>
                <w:rFonts w:eastAsia="Calibri"/>
                <w:szCs w:val="20"/>
              </w:rPr>
            </w:pPr>
            <w:r w:rsidRPr="007B0007">
              <w:rPr>
                <w:rFonts w:eastAsia="Calibri"/>
                <w:szCs w:val="20"/>
              </w:rPr>
              <w:t>The updated instructions will improve the quality and completeness of data collected by HRSA through the OVC biannual measures report.</w:t>
            </w:r>
          </w:p>
        </w:tc>
      </w:tr>
      <w:tr w14:paraId="4948806D" w14:textId="77777777" w:rsidTr="00073A12">
        <w:tblPrEx>
          <w:tblW w:w="9355" w:type="dxa"/>
          <w:tblInd w:w="-5" w:type="dxa"/>
          <w:tblLook w:val="04A0"/>
        </w:tblPrEx>
        <w:tc>
          <w:tcPr>
            <w:tcW w:w="1483" w:type="dxa"/>
          </w:tcPr>
          <w:p w:rsidR="00073A12" w:rsidRPr="007B0007" w:rsidP="00377BB0" w14:paraId="58CE4DD2" w14:textId="77777777">
            <w:pPr>
              <w:spacing w:line="276" w:lineRule="auto"/>
              <w:rPr>
                <w:rFonts w:eastAsia="Calibri"/>
                <w:szCs w:val="20"/>
              </w:rPr>
            </w:pPr>
            <w:r w:rsidRPr="007B0007">
              <w:rPr>
                <w:rFonts w:eastAsia="Calibri"/>
                <w:szCs w:val="20"/>
              </w:rPr>
              <w:t>OVC biannual measures report</w:t>
            </w:r>
          </w:p>
        </w:tc>
        <w:tc>
          <w:tcPr>
            <w:tcW w:w="1461" w:type="dxa"/>
          </w:tcPr>
          <w:p w:rsidR="00073A12" w:rsidRPr="007B0007" w:rsidP="00377BB0" w14:paraId="7D8C553D" w14:textId="77777777">
            <w:pPr>
              <w:spacing w:line="276" w:lineRule="auto"/>
              <w:rPr>
                <w:rFonts w:eastAsia="Calibri"/>
                <w:szCs w:val="20"/>
              </w:rPr>
            </w:pPr>
            <w:r w:rsidRPr="007B0007">
              <w:rPr>
                <w:rFonts w:eastAsia="Calibri"/>
                <w:szCs w:val="20"/>
              </w:rPr>
              <w:t>Terms and Definitions tab</w:t>
            </w:r>
          </w:p>
        </w:tc>
        <w:tc>
          <w:tcPr>
            <w:tcW w:w="3250" w:type="dxa"/>
          </w:tcPr>
          <w:p w:rsidR="00073A12" w:rsidRPr="007B0007" w:rsidP="00377BB0" w14:paraId="0BAF1134" w14:textId="77777777">
            <w:pPr>
              <w:rPr>
                <w:rFonts w:eastAsia="Calibri"/>
                <w:szCs w:val="20"/>
              </w:rPr>
            </w:pPr>
            <w:r w:rsidRPr="007B0007">
              <w:rPr>
                <w:rFonts w:eastAsia="Calibri"/>
                <w:szCs w:val="20"/>
              </w:rPr>
              <w:t xml:space="preserve">Reformatted the tab to include the Key Term, Definition, and Examples and References. Added or refined </w:t>
            </w:r>
            <w:r w:rsidRPr="007B0007">
              <w:rPr>
                <w:rFonts w:eastAsia="Calibri"/>
                <w:szCs w:val="20"/>
              </w:rPr>
              <w:t>definitions for:</w:t>
            </w:r>
          </w:p>
          <w:p w:rsidR="00073A12" w:rsidRPr="007B0007" w:rsidP="00073A12" w14:paraId="5633BE19" w14:textId="77777777">
            <w:pPr>
              <w:widowControl/>
              <w:numPr>
                <w:ilvl w:val="0"/>
                <w:numId w:val="58"/>
              </w:numPr>
              <w:autoSpaceDE/>
              <w:autoSpaceDN/>
              <w:adjustRightInd/>
              <w:spacing w:line="276" w:lineRule="auto"/>
              <w:rPr>
                <w:rFonts w:eastAsia="Calibri"/>
                <w:szCs w:val="20"/>
              </w:rPr>
            </w:pPr>
            <w:r w:rsidRPr="007B0007">
              <w:rPr>
                <w:rFonts w:eastAsia="Calibri"/>
                <w:szCs w:val="20"/>
              </w:rPr>
              <w:t xml:space="preserve">Consumer Assessment of Healthcare Providers and Systems (or CAHPS) Clinical &amp; Group Adult Visit Survey 4.0 (beta) </w:t>
            </w:r>
          </w:p>
          <w:p w:rsidR="00073A12" w:rsidRPr="007B0007" w:rsidP="00073A12" w14:paraId="1A10A67E" w14:textId="77777777">
            <w:pPr>
              <w:widowControl/>
              <w:numPr>
                <w:ilvl w:val="0"/>
                <w:numId w:val="58"/>
              </w:numPr>
              <w:autoSpaceDE/>
              <w:autoSpaceDN/>
              <w:adjustRightInd/>
              <w:spacing w:line="276" w:lineRule="auto"/>
              <w:rPr>
                <w:rFonts w:eastAsia="Calibri"/>
                <w:szCs w:val="20"/>
              </w:rPr>
            </w:pPr>
            <w:r w:rsidRPr="007B0007">
              <w:rPr>
                <w:rFonts w:eastAsia="Calibri"/>
                <w:szCs w:val="20"/>
              </w:rPr>
              <w:t>Patient Visit (or Countable Visit)</w:t>
            </w:r>
          </w:p>
          <w:p w:rsidR="00073A12" w:rsidRPr="007B0007" w:rsidP="00073A12" w14:paraId="0BCFE859" w14:textId="77777777">
            <w:pPr>
              <w:widowControl/>
              <w:numPr>
                <w:ilvl w:val="0"/>
                <w:numId w:val="58"/>
              </w:numPr>
              <w:autoSpaceDE/>
              <w:autoSpaceDN/>
              <w:adjustRightInd/>
              <w:spacing w:line="276" w:lineRule="auto"/>
              <w:rPr>
                <w:rFonts w:eastAsia="Calibri"/>
                <w:szCs w:val="20"/>
              </w:rPr>
            </w:pPr>
            <w:r w:rsidRPr="007B0007">
              <w:rPr>
                <w:rFonts w:eastAsia="Calibri"/>
                <w:szCs w:val="20"/>
              </w:rPr>
              <w:t>Reporting Period</w:t>
            </w:r>
          </w:p>
          <w:p w:rsidR="00073A12" w:rsidRPr="007B0007" w:rsidP="00073A12" w14:paraId="42115721" w14:textId="77777777">
            <w:pPr>
              <w:widowControl/>
              <w:numPr>
                <w:ilvl w:val="0"/>
                <w:numId w:val="58"/>
              </w:numPr>
              <w:autoSpaceDE/>
              <w:autoSpaceDN/>
              <w:adjustRightInd/>
              <w:spacing w:line="276" w:lineRule="auto"/>
              <w:rPr>
                <w:rFonts w:eastAsia="Calibri"/>
                <w:szCs w:val="20"/>
              </w:rPr>
            </w:pPr>
            <w:r w:rsidRPr="007B0007">
              <w:rPr>
                <w:rFonts w:eastAsia="Calibri"/>
                <w:szCs w:val="20"/>
              </w:rPr>
              <w:t>UDS Service Categories for Countable Visits</w:t>
            </w:r>
          </w:p>
          <w:p w:rsidR="00073A12" w:rsidRPr="007B0007" w:rsidP="00073A12" w14:paraId="2E485AB1" w14:textId="77777777">
            <w:pPr>
              <w:widowControl/>
              <w:numPr>
                <w:ilvl w:val="0"/>
                <w:numId w:val="58"/>
              </w:numPr>
              <w:autoSpaceDE/>
              <w:autoSpaceDN/>
              <w:adjustRightInd/>
              <w:spacing w:line="276" w:lineRule="auto"/>
              <w:rPr>
                <w:rFonts w:eastAsia="Calibri"/>
                <w:szCs w:val="20"/>
              </w:rPr>
            </w:pPr>
            <w:r w:rsidRPr="007B0007">
              <w:rPr>
                <w:rFonts w:eastAsia="Calibri"/>
                <w:szCs w:val="20"/>
              </w:rPr>
              <w:t>Relevant UDS Service Categories referenced in the template</w:t>
            </w:r>
          </w:p>
          <w:p w:rsidR="00073A12" w:rsidRPr="007B0007" w:rsidP="00073A12" w14:paraId="28CBF9A4" w14:textId="77777777">
            <w:pPr>
              <w:widowControl/>
              <w:numPr>
                <w:ilvl w:val="0"/>
                <w:numId w:val="58"/>
              </w:numPr>
              <w:autoSpaceDE/>
              <w:autoSpaceDN/>
              <w:adjustRightInd/>
              <w:spacing w:line="276" w:lineRule="auto"/>
              <w:rPr>
                <w:rFonts w:eastAsia="Calibri"/>
                <w:szCs w:val="20"/>
              </w:rPr>
            </w:pPr>
            <w:r w:rsidRPr="007B0007">
              <w:rPr>
                <w:rFonts w:eastAsia="Calibri"/>
                <w:szCs w:val="20"/>
              </w:rPr>
              <w:t>Virtual Care Encounter</w:t>
            </w:r>
          </w:p>
          <w:p w:rsidR="00073A12" w:rsidRPr="007B0007" w:rsidP="00073A12" w14:paraId="3434CB0A" w14:textId="77777777">
            <w:pPr>
              <w:widowControl/>
              <w:numPr>
                <w:ilvl w:val="0"/>
                <w:numId w:val="58"/>
              </w:numPr>
              <w:autoSpaceDE/>
              <w:autoSpaceDN/>
              <w:adjustRightInd/>
              <w:spacing w:line="276" w:lineRule="auto"/>
              <w:rPr>
                <w:rFonts w:eastAsia="Calibri"/>
                <w:szCs w:val="20"/>
              </w:rPr>
            </w:pPr>
            <w:r w:rsidRPr="007B0007">
              <w:rPr>
                <w:rFonts w:eastAsia="Calibri"/>
                <w:szCs w:val="20"/>
              </w:rPr>
              <w:t>Each of the virtual care types referenced in the template</w:t>
            </w:r>
          </w:p>
          <w:p w:rsidR="00073A12" w:rsidRPr="007B0007" w:rsidP="00073A12" w14:paraId="685E1CE4" w14:textId="77777777">
            <w:pPr>
              <w:widowControl/>
              <w:numPr>
                <w:ilvl w:val="0"/>
                <w:numId w:val="58"/>
              </w:numPr>
              <w:autoSpaceDE/>
              <w:autoSpaceDN/>
              <w:adjustRightInd/>
              <w:spacing w:line="276" w:lineRule="auto"/>
              <w:rPr>
                <w:rFonts w:eastAsia="Calibri"/>
                <w:szCs w:val="20"/>
              </w:rPr>
            </w:pPr>
            <w:r w:rsidRPr="007B0007">
              <w:rPr>
                <w:rFonts w:eastAsia="Calibri"/>
                <w:szCs w:val="20"/>
              </w:rPr>
              <w:t>Virtual Care Visit</w:t>
            </w:r>
          </w:p>
        </w:tc>
        <w:tc>
          <w:tcPr>
            <w:tcW w:w="3161" w:type="dxa"/>
          </w:tcPr>
          <w:p w:rsidR="00073A12" w:rsidRPr="007B0007" w:rsidP="00377BB0" w14:paraId="7D8743FF" w14:textId="77777777">
            <w:pPr>
              <w:spacing w:line="276" w:lineRule="auto"/>
              <w:rPr>
                <w:rFonts w:eastAsia="Calibri"/>
                <w:szCs w:val="20"/>
              </w:rPr>
            </w:pPr>
            <w:r w:rsidRPr="007B0007">
              <w:rPr>
                <w:rFonts w:eastAsia="Calibri"/>
                <w:szCs w:val="20"/>
              </w:rPr>
              <w:t xml:space="preserve">The updated format and definitions will improve the quality and accuracy of data collected by HRSA </w:t>
            </w:r>
            <w:r w:rsidRPr="007B0007">
              <w:rPr>
                <w:rFonts w:eastAsia="Calibri"/>
                <w:szCs w:val="20"/>
              </w:rPr>
              <w:t>through the OVC biannual measures report.</w:t>
            </w:r>
          </w:p>
        </w:tc>
      </w:tr>
      <w:tr w14:paraId="42F0D700" w14:textId="77777777" w:rsidTr="00073A12">
        <w:tblPrEx>
          <w:tblW w:w="9355" w:type="dxa"/>
          <w:tblInd w:w="-5" w:type="dxa"/>
          <w:tblLook w:val="04A0"/>
        </w:tblPrEx>
        <w:tc>
          <w:tcPr>
            <w:tcW w:w="1483" w:type="dxa"/>
          </w:tcPr>
          <w:p w:rsidR="00073A12" w:rsidRPr="007B0007" w:rsidP="00377BB0" w14:paraId="7D73B9EC" w14:textId="77777777">
            <w:pPr>
              <w:spacing w:line="276" w:lineRule="auto"/>
              <w:rPr>
                <w:rFonts w:eastAsia="Calibri"/>
                <w:szCs w:val="20"/>
              </w:rPr>
            </w:pPr>
            <w:r w:rsidRPr="007B0007">
              <w:rPr>
                <w:rFonts w:eastAsia="Calibri"/>
                <w:szCs w:val="20"/>
              </w:rPr>
              <w:t>OVC biannual measures report</w:t>
            </w:r>
          </w:p>
        </w:tc>
        <w:tc>
          <w:tcPr>
            <w:tcW w:w="1461" w:type="dxa"/>
          </w:tcPr>
          <w:p w:rsidR="00073A12" w:rsidRPr="007B0007" w:rsidP="00377BB0" w14:paraId="5BB09B41" w14:textId="77777777">
            <w:pPr>
              <w:spacing w:line="276" w:lineRule="auto"/>
              <w:rPr>
                <w:rFonts w:eastAsia="Calibri"/>
                <w:szCs w:val="20"/>
              </w:rPr>
            </w:pPr>
            <w:r w:rsidRPr="007B0007">
              <w:rPr>
                <w:rFonts w:eastAsia="Calibri"/>
                <w:szCs w:val="20"/>
              </w:rPr>
              <w:t xml:space="preserve">List of Biannual Measures tab </w:t>
            </w:r>
          </w:p>
        </w:tc>
        <w:tc>
          <w:tcPr>
            <w:tcW w:w="3250" w:type="dxa"/>
          </w:tcPr>
          <w:p w:rsidR="00073A12" w:rsidRPr="007B0007" w:rsidP="00073A12" w14:paraId="2140E4A8" w14:textId="77777777">
            <w:pPr>
              <w:widowControl/>
              <w:numPr>
                <w:ilvl w:val="0"/>
                <w:numId w:val="58"/>
              </w:numPr>
              <w:autoSpaceDE/>
              <w:autoSpaceDN/>
              <w:adjustRightInd/>
              <w:spacing w:line="276" w:lineRule="auto"/>
              <w:rPr>
                <w:rFonts w:eastAsia="Calibri"/>
                <w:szCs w:val="20"/>
              </w:rPr>
            </w:pPr>
            <w:r w:rsidRPr="007B0007">
              <w:rPr>
                <w:rFonts w:eastAsia="Calibri"/>
                <w:szCs w:val="20"/>
              </w:rPr>
              <w:t xml:space="preserve">Renamed tab to “Reporting Guidance Summary”. </w:t>
            </w:r>
          </w:p>
          <w:p w:rsidR="00073A12" w:rsidRPr="007B0007" w:rsidP="00073A12" w14:paraId="5190C4EA" w14:textId="77777777">
            <w:pPr>
              <w:widowControl/>
              <w:numPr>
                <w:ilvl w:val="0"/>
                <w:numId w:val="58"/>
              </w:numPr>
              <w:autoSpaceDE/>
              <w:autoSpaceDN/>
              <w:adjustRightInd/>
              <w:spacing w:line="276" w:lineRule="auto"/>
              <w:rPr>
                <w:rFonts w:eastAsia="Calibri"/>
                <w:szCs w:val="20"/>
              </w:rPr>
            </w:pPr>
            <w:r w:rsidRPr="007B0007">
              <w:rPr>
                <w:rFonts w:eastAsia="Calibri"/>
                <w:szCs w:val="20"/>
              </w:rPr>
              <w:t xml:space="preserve">Simplified the ‘List of Measures’ to a list of the table headings with instructions and guidance for the 21 tables included in the template. </w:t>
            </w:r>
          </w:p>
        </w:tc>
        <w:tc>
          <w:tcPr>
            <w:tcW w:w="3161" w:type="dxa"/>
          </w:tcPr>
          <w:p w:rsidR="00073A12" w:rsidRPr="007B0007" w:rsidP="00377BB0" w14:paraId="39DF3494" w14:textId="77777777">
            <w:pPr>
              <w:spacing w:line="276" w:lineRule="auto"/>
              <w:rPr>
                <w:rFonts w:eastAsia="Calibri"/>
                <w:szCs w:val="20"/>
              </w:rPr>
            </w:pPr>
            <w:r w:rsidRPr="007B0007">
              <w:rPr>
                <w:rFonts w:eastAsia="Calibri"/>
                <w:szCs w:val="20"/>
              </w:rPr>
              <w:t>The updated format and instructions will improve the quality and accuracy of data collected by HRSA through the OVC biannual measures report.</w:t>
            </w:r>
          </w:p>
        </w:tc>
      </w:tr>
      <w:tr w14:paraId="7BEC083A" w14:textId="77777777" w:rsidTr="00073A12">
        <w:tblPrEx>
          <w:tblW w:w="9355" w:type="dxa"/>
          <w:tblInd w:w="-5" w:type="dxa"/>
          <w:tblLook w:val="04A0"/>
        </w:tblPrEx>
        <w:tc>
          <w:tcPr>
            <w:tcW w:w="1483" w:type="dxa"/>
          </w:tcPr>
          <w:p w:rsidR="00073A12" w:rsidRPr="007B0007" w:rsidP="00377BB0" w14:paraId="2C74EE8C" w14:textId="77777777">
            <w:pPr>
              <w:spacing w:after="200" w:line="276" w:lineRule="auto"/>
              <w:rPr>
                <w:rFonts w:eastAsia="Calibri"/>
                <w:szCs w:val="20"/>
              </w:rPr>
            </w:pPr>
            <w:r w:rsidRPr="007B0007">
              <w:rPr>
                <w:rFonts w:eastAsia="Calibri"/>
                <w:szCs w:val="20"/>
              </w:rPr>
              <w:t>OVC biannual measures report</w:t>
            </w:r>
          </w:p>
        </w:tc>
        <w:tc>
          <w:tcPr>
            <w:tcW w:w="1461" w:type="dxa"/>
          </w:tcPr>
          <w:p w:rsidR="00073A12" w:rsidRPr="007B0007" w:rsidP="00377BB0" w14:paraId="1CF038A5" w14:textId="77777777">
            <w:pPr>
              <w:spacing w:after="200" w:line="276" w:lineRule="auto"/>
              <w:rPr>
                <w:rFonts w:eastAsia="Calibri"/>
                <w:szCs w:val="20"/>
              </w:rPr>
            </w:pPr>
            <w:r w:rsidRPr="007B0007">
              <w:rPr>
                <w:rFonts w:eastAsia="Calibri"/>
                <w:szCs w:val="20"/>
              </w:rPr>
              <w:t>Guidance for Tables 10 and 11</w:t>
            </w:r>
          </w:p>
        </w:tc>
        <w:tc>
          <w:tcPr>
            <w:tcW w:w="3250" w:type="dxa"/>
          </w:tcPr>
          <w:p w:rsidR="00073A12" w:rsidRPr="007B0007" w:rsidP="00377BB0" w14:paraId="46B9C5DE" w14:textId="77777777">
            <w:pPr>
              <w:spacing w:after="200" w:line="276" w:lineRule="auto"/>
              <w:rPr>
                <w:rFonts w:eastAsia="Calibri"/>
                <w:szCs w:val="20"/>
              </w:rPr>
            </w:pPr>
            <w:r w:rsidRPr="007B0007">
              <w:rPr>
                <w:rFonts w:eastAsia="Calibri"/>
                <w:szCs w:val="20"/>
              </w:rPr>
              <w:t>Added a tab with detailed instructions for Quality Tables 10 and 11.</w:t>
            </w:r>
          </w:p>
        </w:tc>
        <w:tc>
          <w:tcPr>
            <w:tcW w:w="3161" w:type="dxa"/>
          </w:tcPr>
          <w:p w:rsidR="00073A12" w:rsidRPr="007B0007" w:rsidP="00377BB0" w14:paraId="5FE8AAC4" w14:textId="77777777">
            <w:pPr>
              <w:spacing w:after="200" w:line="276" w:lineRule="auto"/>
              <w:rPr>
                <w:rFonts w:eastAsia="Calibri"/>
                <w:szCs w:val="20"/>
              </w:rPr>
            </w:pPr>
            <w:r w:rsidRPr="007B0007">
              <w:rPr>
                <w:rFonts w:eastAsia="Calibri"/>
                <w:szCs w:val="20"/>
              </w:rPr>
              <w:t>This new tab will improve the quality of data collected through the OVC biannual measures report and reduce grantee burden when completing Quality Tables 10 and 11 when compared to the April 2022 version of the biannual measures report.</w:t>
            </w:r>
          </w:p>
        </w:tc>
      </w:tr>
      <w:tr w14:paraId="1C901221" w14:textId="77777777" w:rsidTr="00073A12">
        <w:tblPrEx>
          <w:tblW w:w="9355" w:type="dxa"/>
          <w:tblInd w:w="-5" w:type="dxa"/>
          <w:tblLook w:val="04A0"/>
        </w:tblPrEx>
        <w:tc>
          <w:tcPr>
            <w:tcW w:w="1483" w:type="dxa"/>
          </w:tcPr>
          <w:p w:rsidR="00073A12" w:rsidRPr="007B0007" w:rsidP="00377BB0" w14:paraId="29048FE9" w14:textId="77777777">
            <w:pPr>
              <w:spacing w:after="200" w:line="276" w:lineRule="auto"/>
              <w:rPr>
                <w:rFonts w:eastAsia="Calibri"/>
                <w:szCs w:val="20"/>
              </w:rPr>
            </w:pPr>
            <w:r w:rsidRPr="007B0007">
              <w:rPr>
                <w:rFonts w:eastAsia="Calibri"/>
                <w:szCs w:val="20"/>
              </w:rPr>
              <w:t>OVC biannual measures report</w:t>
            </w:r>
          </w:p>
        </w:tc>
        <w:tc>
          <w:tcPr>
            <w:tcW w:w="1461" w:type="dxa"/>
          </w:tcPr>
          <w:p w:rsidR="00073A12" w:rsidRPr="007B0007" w:rsidP="00377BB0" w14:paraId="2F11946B" w14:textId="77777777">
            <w:pPr>
              <w:spacing w:after="200" w:line="276" w:lineRule="auto"/>
              <w:rPr>
                <w:rFonts w:eastAsia="Calibri"/>
                <w:szCs w:val="20"/>
              </w:rPr>
            </w:pPr>
            <w:r w:rsidRPr="007B0007">
              <w:rPr>
                <w:rFonts w:eastAsia="Calibri"/>
                <w:szCs w:val="20"/>
              </w:rPr>
              <w:t>Cover Page tab</w:t>
            </w:r>
          </w:p>
        </w:tc>
        <w:tc>
          <w:tcPr>
            <w:tcW w:w="3250" w:type="dxa"/>
          </w:tcPr>
          <w:p w:rsidR="00073A12" w:rsidRPr="007B0007" w:rsidP="00377BB0" w14:paraId="50779E3E" w14:textId="77777777">
            <w:pPr>
              <w:rPr>
                <w:rFonts w:eastAsia="Calibri"/>
                <w:szCs w:val="20"/>
              </w:rPr>
            </w:pPr>
            <w:r w:rsidRPr="007B0007">
              <w:rPr>
                <w:rFonts w:eastAsia="Calibri"/>
                <w:szCs w:val="20"/>
              </w:rPr>
              <w:t>Removed “BCHMIS ID” field and added a Reporting Period Guidance table showing the data collection months for each reporting period.</w:t>
            </w:r>
          </w:p>
        </w:tc>
        <w:tc>
          <w:tcPr>
            <w:tcW w:w="3161" w:type="dxa"/>
          </w:tcPr>
          <w:p w:rsidR="00073A12" w:rsidRPr="007B0007" w:rsidP="00377BB0" w14:paraId="17FE9468" w14:textId="77777777">
            <w:pPr>
              <w:spacing w:after="200" w:line="276" w:lineRule="auto"/>
              <w:rPr>
                <w:rFonts w:eastAsia="Calibri"/>
                <w:szCs w:val="20"/>
              </w:rPr>
            </w:pPr>
            <w:r w:rsidRPr="007B0007">
              <w:rPr>
                <w:rFonts w:eastAsia="Calibri"/>
                <w:szCs w:val="20"/>
              </w:rPr>
              <w:t xml:space="preserve">The updated instructions will improve the quality and completeness of data collected by HRSA through the OVC biannual measures report. </w:t>
            </w:r>
          </w:p>
        </w:tc>
      </w:tr>
      <w:tr w14:paraId="3F47B006" w14:textId="77777777" w:rsidTr="00073A12">
        <w:tblPrEx>
          <w:tblW w:w="9355" w:type="dxa"/>
          <w:tblInd w:w="-5" w:type="dxa"/>
          <w:tblLook w:val="04A0"/>
        </w:tblPrEx>
        <w:tc>
          <w:tcPr>
            <w:tcW w:w="1483" w:type="dxa"/>
          </w:tcPr>
          <w:p w:rsidR="00073A12" w:rsidRPr="007B0007" w:rsidP="00377BB0" w14:paraId="5E14463E" w14:textId="77777777">
            <w:pPr>
              <w:spacing w:after="200" w:line="276" w:lineRule="auto"/>
              <w:rPr>
                <w:rFonts w:eastAsia="Calibri"/>
                <w:szCs w:val="20"/>
              </w:rPr>
            </w:pPr>
            <w:r w:rsidRPr="007B0007">
              <w:rPr>
                <w:rFonts w:eastAsia="Calibri"/>
                <w:szCs w:val="20"/>
              </w:rPr>
              <w:t>OVC biannual measures report</w:t>
            </w:r>
          </w:p>
        </w:tc>
        <w:tc>
          <w:tcPr>
            <w:tcW w:w="1461" w:type="dxa"/>
          </w:tcPr>
          <w:p w:rsidR="00073A12" w:rsidRPr="007B0007" w:rsidP="00377BB0" w14:paraId="4AD79296" w14:textId="77777777">
            <w:pPr>
              <w:spacing w:after="200" w:line="276" w:lineRule="auto"/>
              <w:rPr>
                <w:rFonts w:eastAsia="Calibri"/>
                <w:szCs w:val="20"/>
              </w:rPr>
            </w:pPr>
            <w:r w:rsidRPr="007B0007">
              <w:rPr>
                <w:rFonts w:eastAsia="Calibri"/>
                <w:szCs w:val="20"/>
              </w:rPr>
              <w:t>Access (Tables 1-3) tab</w:t>
            </w:r>
          </w:p>
        </w:tc>
        <w:tc>
          <w:tcPr>
            <w:tcW w:w="3250" w:type="dxa"/>
          </w:tcPr>
          <w:p w:rsidR="00073A12" w:rsidRPr="007B0007" w:rsidP="00377BB0" w14:paraId="4B1F6B12" w14:textId="77777777">
            <w:pPr>
              <w:spacing w:after="200" w:line="276" w:lineRule="auto"/>
              <w:rPr>
                <w:rFonts w:eastAsia="Calibri"/>
                <w:szCs w:val="20"/>
              </w:rPr>
            </w:pPr>
            <w:r w:rsidRPr="007B0007">
              <w:rPr>
                <w:rFonts w:eastAsia="Calibri"/>
                <w:szCs w:val="20"/>
              </w:rPr>
              <w:t>Added Tables 1 and 3 to collect the number of unique health center visits with countable visits and the number of countable visits per service category for each reporting period.</w:t>
            </w:r>
          </w:p>
        </w:tc>
        <w:tc>
          <w:tcPr>
            <w:tcW w:w="3161" w:type="dxa"/>
          </w:tcPr>
          <w:p w:rsidR="00073A12" w:rsidRPr="007B0007" w:rsidP="00377BB0" w14:paraId="0F5B5E92" w14:textId="77777777">
            <w:pPr>
              <w:spacing w:after="200" w:line="276" w:lineRule="auto"/>
              <w:rPr>
                <w:rFonts w:eastAsia="Calibri"/>
                <w:szCs w:val="20"/>
              </w:rPr>
            </w:pPr>
            <w:r w:rsidRPr="007B0007">
              <w:rPr>
                <w:rFonts w:eastAsia="Calibri"/>
                <w:szCs w:val="20"/>
              </w:rPr>
              <w:t xml:space="preserve">Adding Tables 1 and 3 allows HRSA to collect data that will better contextualize the data collected through Access Tables 2 and 4-9. </w:t>
            </w:r>
          </w:p>
        </w:tc>
      </w:tr>
      <w:tr w14:paraId="5187FA4E" w14:textId="77777777" w:rsidTr="00073A12">
        <w:tblPrEx>
          <w:tblW w:w="9355" w:type="dxa"/>
          <w:tblInd w:w="-5" w:type="dxa"/>
          <w:tblLook w:val="04A0"/>
        </w:tblPrEx>
        <w:tc>
          <w:tcPr>
            <w:tcW w:w="1483" w:type="dxa"/>
          </w:tcPr>
          <w:p w:rsidR="00073A12" w:rsidRPr="007B0007" w:rsidP="00377BB0" w14:paraId="3C38BDBB" w14:textId="77777777">
            <w:pPr>
              <w:spacing w:after="200" w:line="276" w:lineRule="auto"/>
              <w:rPr>
                <w:rFonts w:eastAsia="Calibri"/>
                <w:szCs w:val="20"/>
              </w:rPr>
            </w:pPr>
            <w:r w:rsidRPr="007B0007">
              <w:rPr>
                <w:rFonts w:eastAsia="Calibri"/>
                <w:szCs w:val="20"/>
              </w:rPr>
              <w:t xml:space="preserve">OVC biannual </w:t>
            </w:r>
            <w:r w:rsidRPr="007B0007">
              <w:rPr>
                <w:rFonts w:eastAsia="Calibri"/>
                <w:szCs w:val="20"/>
              </w:rPr>
              <w:t>measures report</w:t>
            </w:r>
          </w:p>
        </w:tc>
        <w:tc>
          <w:tcPr>
            <w:tcW w:w="1461" w:type="dxa"/>
          </w:tcPr>
          <w:p w:rsidR="00073A12" w:rsidRPr="007B0007" w:rsidP="00377BB0" w14:paraId="67D389D2" w14:textId="77777777">
            <w:pPr>
              <w:spacing w:after="200" w:line="276" w:lineRule="auto"/>
              <w:rPr>
                <w:rFonts w:eastAsia="Calibri"/>
                <w:szCs w:val="20"/>
              </w:rPr>
            </w:pPr>
            <w:r w:rsidRPr="007B0007">
              <w:rPr>
                <w:rFonts w:eastAsia="Calibri"/>
                <w:szCs w:val="20"/>
              </w:rPr>
              <w:t xml:space="preserve">Access (Tables </w:t>
            </w:r>
            <w:r w:rsidRPr="007B0007">
              <w:rPr>
                <w:rFonts w:eastAsia="Calibri"/>
                <w:szCs w:val="20"/>
              </w:rPr>
              <w:t>4-9) tab</w:t>
            </w:r>
          </w:p>
        </w:tc>
        <w:tc>
          <w:tcPr>
            <w:tcW w:w="3250" w:type="dxa"/>
          </w:tcPr>
          <w:p w:rsidR="00073A12" w:rsidRPr="007B0007" w:rsidP="00377BB0" w14:paraId="395B23CB" w14:textId="77777777">
            <w:pPr>
              <w:spacing w:after="200" w:line="276" w:lineRule="auto"/>
              <w:rPr>
                <w:rFonts w:eastAsia="Calibri"/>
                <w:szCs w:val="20"/>
              </w:rPr>
            </w:pPr>
            <w:r w:rsidRPr="007B0007">
              <w:rPr>
                <w:rFonts w:eastAsia="Calibri"/>
                <w:szCs w:val="20"/>
              </w:rPr>
              <w:t xml:space="preserve">Created an additional tab for Access </w:t>
            </w:r>
            <w:r w:rsidRPr="007B0007">
              <w:rPr>
                <w:rFonts w:eastAsia="Calibri"/>
                <w:szCs w:val="20"/>
              </w:rPr>
              <w:t xml:space="preserve">Tables 4-9. Added Table 4 to collect the number of patients with virtual care encounters for each reporting period. Updated instructions and format for Tables 6-9 to clarify reporting instructions for patients with an asynchronous telehealth encounter during the reporting period. </w:t>
            </w:r>
          </w:p>
        </w:tc>
        <w:tc>
          <w:tcPr>
            <w:tcW w:w="3161" w:type="dxa"/>
          </w:tcPr>
          <w:p w:rsidR="00073A12" w:rsidRPr="007B0007" w:rsidP="00377BB0" w14:paraId="7878E8CD" w14:textId="77777777">
            <w:pPr>
              <w:spacing w:after="200" w:line="276" w:lineRule="auto"/>
              <w:rPr>
                <w:rFonts w:eastAsia="Calibri"/>
                <w:szCs w:val="20"/>
              </w:rPr>
            </w:pPr>
            <w:r w:rsidRPr="007B0007">
              <w:rPr>
                <w:rFonts w:eastAsia="Calibri"/>
                <w:szCs w:val="20"/>
              </w:rPr>
              <w:t xml:space="preserve">The updated formatting and </w:t>
            </w:r>
            <w:r w:rsidRPr="007B0007">
              <w:rPr>
                <w:rFonts w:eastAsia="Calibri"/>
                <w:szCs w:val="20"/>
              </w:rPr>
              <w:t xml:space="preserve">instructions will improve the quality and completeness of data collected by HRSA through the OVC biannual measures report. Adding Table 4 allows HRSA to collect data that will better contextualize the data collected through Access Tables 5-9. </w:t>
            </w:r>
          </w:p>
        </w:tc>
      </w:tr>
      <w:tr w14:paraId="23913642" w14:textId="77777777" w:rsidTr="00073A12">
        <w:tblPrEx>
          <w:tblW w:w="9355" w:type="dxa"/>
          <w:tblInd w:w="-5" w:type="dxa"/>
          <w:tblLook w:val="04A0"/>
        </w:tblPrEx>
        <w:tc>
          <w:tcPr>
            <w:tcW w:w="1483" w:type="dxa"/>
          </w:tcPr>
          <w:p w:rsidR="00073A12" w:rsidRPr="007B0007" w:rsidP="00377BB0" w14:paraId="689A69A9" w14:textId="77777777">
            <w:pPr>
              <w:spacing w:line="276" w:lineRule="auto"/>
              <w:rPr>
                <w:rFonts w:eastAsia="Calibri"/>
                <w:szCs w:val="20"/>
              </w:rPr>
            </w:pPr>
            <w:r w:rsidRPr="007B0007">
              <w:rPr>
                <w:rFonts w:eastAsia="Calibri"/>
                <w:szCs w:val="20"/>
              </w:rPr>
              <w:t>OVC biannual measures report</w:t>
            </w:r>
          </w:p>
        </w:tc>
        <w:tc>
          <w:tcPr>
            <w:tcW w:w="1461" w:type="dxa"/>
          </w:tcPr>
          <w:p w:rsidR="00073A12" w:rsidRPr="007B0007" w:rsidP="00377BB0" w14:paraId="06D464BF" w14:textId="77777777">
            <w:pPr>
              <w:spacing w:line="276" w:lineRule="auto"/>
              <w:rPr>
                <w:rFonts w:eastAsia="Calibri"/>
                <w:szCs w:val="20"/>
              </w:rPr>
            </w:pPr>
            <w:r w:rsidRPr="007B0007">
              <w:rPr>
                <w:rFonts w:eastAsia="Calibri"/>
                <w:szCs w:val="20"/>
              </w:rPr>
              <w:t>Quality (Tables 10-13) tab</w:t>
            </w:r>
          </w:p>
        </w:tc>
        <w:tc>
          <w:tcPr>
            <w:tcW w:w="3250" w:type="dxa"/>
          </w:tcPr>
          <w:p w:rsidR="00073A12" w:rsidRPr="007B0007" w:rsidP="00073A12" w14:paraId="1D299987" w14:textId="77777777">
            <w:pPr>
              <w:widowControl/>
              <w:numPr>
                <w:ilvl w:val="0"/>
                <w:numId w:val="58"/>
              </w:numPr>
              <w:autoSpaceDE/>
              <w:autoSpaceDN/>
              <w:adjustRightInd/>
              <w:spacing w:line="276" w:lineRule="auto"/>
              <w:rPr>
                <w:rFonts w:eastAsia="Calibri"/>
                <w:szCs w:val="20"/>
              </w:rPr>
            </w:pPr>
            <w:r w:rsidRPr="007B0007">
              <w:rPr>
                <w:rFonts w:eastAsia="Calibri"/>
                <w:szCs w:val="20"/>
              </w:rPr>
              <w:t>Removed Tables 8 and 9 capturing virtual care encounters stratified by race/ethnicity and health insurance status.</w:t>
            </w:r>
          </w:p>
          <w:p w:rsidR="00073A12" w:rsidRPr="007B0007" w:rsidP="00073A12" w14:paraId="5FF394FA" w14:textId="77777777">
            <w:pPr>
              <w:widowControl/>
              <w:numPr>
                <w:ilvl w:val="0"/>
                <w:numId w:val="58"/>
              </w:numPr>
              <w:autoSpaceDE/>
              <w:autoSpaceDN/>
              <w:adjustRightInd/>
              <w:spacing w:line="276" w:lineRule="auto"/>
              <w:rPr>
                <w:rFonts w:eastAsia="Calibri"/>
                <w:szCs w:val="20"/>
              </w:rPr>
            </w:pPr>
            <w:r w:rsidRPr="007B0007">
              <w:rPr>
                <w:rFonts w:eastAsia="Calibri"/>
                <w:szCs w:val="20"/>
              </w:rPr>
              <w:t>Restructured Tables 10 and 11 to capture virtual care encounter and quality of care screening and health outcome measure data. Updated guidance for Tables 10 and 11 to allow grant recipients to select three quality of care measures and one health outcome measure.</w:t>
            </w:r>
          </w:p>
          <w:p w:rsidR="00073A12" w:rsidRPr="007B0007" w:rsidP="00073A12" w14:paraId="1EA718DC" w14:textId="77777777">
            <w:pPr>
              <w:widowControl/>
              <w:numPr>
                <w:ilvl w:val="0"/>
                <w:numId w:val="58"/>
              </w:numPr>
              <w:autoSpaceDE/>
              <w:autoSpaceDN/>
              <w:adjustRightInd/>
              <w:spacing w:line="276" w:lineRule="auto"/>
              <w:rPr>
                <w:rFonts w:eastAsia="Calibri"/>
                <w:szCs w:val="20"/>
              </w:rPr>
            </w:pPr>
            <w:r w:rsidRPr="007B0007">
              <w:rPr>
                <w:rFonts w:eastAsia="Calibri"/>
                <w:szCs w:val="20"/>
              </w:rPr>
              <w:t xml:space="preserve">Revised Tables 10 and 11 to include CMS </w:t>
            </w:r>
            <w:r w:rsidRPr="007B0007">
              <w:rPr>
                <w:rFonts w:eastAsia="Calibri"/>
                <w:szCs w:val="20"/>
              </w:rPr>
              <w:t>eCQM</w:t>
            </w:r>
            <w:r w:rsidRPr="007B0007">
              <w:rPr>
                <w:rFonts w:eastAsia="Calibri"/>
                <w:szCs w:val="20"/>
              </w:rPr>
              <w:t xml:space="preserve"> ID where applicable, better align with the current UDS manual for measures based on current UDS reporting.</w:t>
            </w:r>
          </w:p>
          <w:p w:rsidR="00073A12" w:rsidRPr="007B0007" w:rsidP="00073A12" w14:paraId="0B7161D4" w14:textId="77777777">
            <w:pPr>
              <w:pStyle w:val="ListParagraph"/>
              <w:widowControl/>
              <w:numPr>
                <w:ilvl w:val="0"/>
                <w:numId w:val="58"/>
              </w:numPr>
              <w:autoSpaceDE/>
              <w:autoSpaceDN/>
              <w:adjustRightInd/>
              <w:spacing w:after="160" w:line="276" w:lineRule="auto"/>
              <w:contextualSpacing/>
              <w:rPr>
                <w:rFonts w:eastAsia="Calibri"/>
                <w:szCs w:val="20"/>
              </w:rPr>
            </w:pPr>
            <w:r w:rsidRPr="007B0007">
              <w:rPr>
                <w:rFonts w:eastAsia="Calibri"/>
                <w:szCs w:val="20"/>
              </w:rPr>
              <w:t>Removed the option to report on other surveys on this tab.</w:t>
            </w:r>
          </w:p>
        </w:tc>
        <w:tc>
          <w:tcPr>
            <w:tcW w:w="3161" w:type="dxa"/>
          </w:tcPr>
          <w:p w:rsidR="00073A12" w:rsidRPr="007B0007" w:rsidP="00377BB0" w14:paraId="17C2B472" w14:textId="77777777">
            <w:pPr>
              <w:spacing w:line="276" w:lineRule="auto"/>
              <w:rPr>
                <w:rFonts w:eastAsia="Calibri"/>
                <w:szCs w:val="20"/>
              </w:rPr>
            </w:pPr>
            <w:r w:rsidRPr="007B0007">
              <w:rPr>
                <w:rFonts w:eastAsia="Calibri"/>
                <w:szCs w:val="20"/>
              </w:rPr>
              <w:t>Removing Tables 8 and 9 will reduce grant recipient burden when compared to the April 2022 version of the OVC biannual measures report. The updated formatting and instructions for Tables 10 and 11 will improve the quality and completeness of data collected by HRSA through the OVC biannual measures report.</w:t>
            </w:r>
          </w:p>
        </w:tc>
      </w:tr>
      <w:tr w14:paraId="66D8948B" w14:textId="77777777" w:rsidTr="00073A12">
        <w:tblPrEx>
          <w:tblW w:w="9355" w:type="dxa"/>
          <w:tblInd w:w="-5" w:type="dxa"/>
          <w:tblLook w:val="04A0"/>
        </w:tblPrEx>
        <w:tc>
          <w:tcPr>
            <w:tcW w:w="1483" w:type="dxa"/>
          </w:tcPr>
          <w:p w:rsidR="00073A12" w:rsidRPr="007B0007" w:rsidP="00377BB0" w14:paraId="14DB4856" w14:textId="77777777">
            <w:pPr>
              <w:spacing w:after="200" w:line="276" w:lineRule="auto"/>
              <w:rPr>
                <w:rFonts w:eastAsia="Calibri"/>
                <w:szCs w:val="20"/>
              </w:rPr>
            </w:pPr>
            <w:r w:rsidRPr="007B0007">
              <w:rPr>
                <w:rFonts w:eastAsia="Calibri"/>
                <w:szCs w:val="20"/>
              </w:rPr>
              <w:t>OVC biannual measures report</w:t>
            </w:r>
          </w:p>
        </w:tc>
        <w:tc>
          <w:tcPr>
            <w:tcW w:w="1461" w:type="dxa"/>
          </w:tcPr>
          <w:p w:rsidR="00073A12" w:rsidRPr="007B0007" w:rsidP="00377BB0" w14:paraId="3B72D439" w14:textId="77777777">
            <w:pPr>
              <w:spacing w:after="200" w:line="276" w:lineRule="auto"/>
              <w:rPr>
                <w:rFonts w:eastAsia="Calibri"/>
                <w:szCs w:val="20"/>
              </w:rPr>
            </w:pPr>
            <w:r w:rsidRPr="007B0007">
              <w:rPr>
                <w:rFonts w:eastAsia="Calibri"/>
                <w:szCs w:val="20"/>
              </w:rPr>
              <w:t>Care Coordination (Tables 14-20) tab</w:t>
            </w:r>
          </w:p>
        </w:tc>
        <w:tc>
          <w:tcPr>
            <w:tcW w:w="3250" w:type="dxa"/>
          </w:tcPr>
          <w:p w:rsidR="00073A12" w:rsidRPr="007B0007" w:rsidP="00073A12" w14:paraId="3F446566" w14:textId="77777777">
            <w:pPr>
              <w:widowControl/>
              <w:numPr>
                <w:ilvl w:val="0"/>
                <w:numId w:val="58"/>
              </w:numPr>
              <w:autoSpaceDE/>
              <w:autoSpaceDN/>
              <w:adjustRightInd/>
              <w:spacing w:line="276" w:lineRule="auto"/>
              <w:rPr>
                <w:rFonts w:eastAsia="Calibri"/>
                <w:szCs w:val="20"/>
              </w:rPr>
            </w:pPr>
            <w:r w:rsidRPr="007B0007">
              <w:rPr>
                <w:rFonts w:eastAsia="Calibri"/>
                <w:szCs w:val="20"/>
              </w:rPr>
              <w:t xml:space="preserve">Added Tables 14 and 15 to capture data on health center staffing. Revised instructions to indicate reporting on FTEs and virtual care training for FTEs for the entire health center. </w:t>
            </w:r>
          </w:p>
          <w:p w:rsidR="00073A12" w:rsidRPr="007B0007" w:rsidP="00073A12" w14:paraId="3DF2D9F7" w14:textId="77777777">
            <w:pPr>
              <w:widowControl/>
              <w:numPr>
                <w:ilvl w:val="0"/>
                <w:numId w:val="58"/>
              </w:numPr>
              <w:autoSpaceDE/>
              <w:autoSpaceDN/>
              <w:adjustRightInd/>
              <w:spacing w:line="276" w:lineRule="auto"/>
              <w:rPr>
                <w:rFonts w:eastAsia="Calibri"/>
                <w:szCs w:val="20"/>
              </w:rPr>
            </w:pPr>
            <w:r w:rsidRPr="007B0007">
              <w:rPr>
                <w:rFonts w:eastAsia="Calibri"/>
                <w:szCs w:val="20"/>
              </w:rPr>
              <w:t>Added Table 16 to request narrative data on virtual care claims reimbursement changes.</w:t>
            </w:r>
          </w:p>
          <w:p w:rsidR="00073A12" w:rsidRPr="007B0007" w:rsidP="00073A12" w14:paraId="28A09F64" w14:textId="77777777">
            <w:pPr>
              <w:widowControl/>
              <w:numPr>
                <w:ilvl w:val="0"/>
                <w:numId w:val="58"/>
              </w:numPr>
              <w:autoSpaceDE/>
              <w:autoSpaceDN/>
              <w:adjustRightInd/>
              <w:spacing w:line="276" w:lineRule="auto"/>
              <w:rPr>
                <w:rFonts w:eastAsia="Calibri"/>
                <w:szCs w:val="20"/>
              </w:rPr>
            </w:pPr>
            <w:r w:rsidRPr="007B0007">
              <w:rPr>
                <w:rFonts w:eastAsia="Calibri"/>
                <w:szCs w:val="20"/>
              </w:rPr>
              <w:t>Changed the status of Tables 17 and 18 to ‘optional’ for the first reporting period.</w:t>
            </w:r>
          </w:p>
          <w:p w:rsidR="00073A12" w:rsidRPr="007B0007" w:rsidP="00073A12" w14:paraId="350F7DD2" w14:textId="77777777">
            <w:pPr>
              <w:widowControl/>
              <w:numPr>
                <w:ilvl w:val="0"/>
                <w:numId w:val="58"/>
              </w:numPr>
              <w:autoSpaceDE/>
              <w:autoSpaceDN/>
              <w:adjustRightInd/>
              <w:spacing w:line="276" w:lineRule="auto"/>
              <w:rPr>
                <w:rFonts w:eastAsia="Calibri"/>
                <w:szCs w:val="20"/>
              </w:rPr>
            </w:pPr>
            <w:r w:rsidRPr="007B0007">
              <w:rPr>
                <w:rFonts w:eastAsia="Calibri"/>
                <w:szCs w:val="20"/>
              </w:rPr>
              <w:t xml:space="preserve">Revised Tables 19 and 20 to allow grant recipients to report </w:t>
            </w:r>
            <w:r w:rsidRPr="007B0007">
              <w:rPr>
                <w:rFonts w:eastAsia="Calibri"/>
                <w:szCs w:val="20"/>
              </w:rPr>
              <w:t>on median appointment wait time using an alternative metric (third next available appointment).</w:t>
            </w:r>
          </w:p>
        </w:tc>
        <w:tc>
          <w:tcPr>
            <w:tcW w:w="3161" w:type="dxa"/>
          </w:tcPr>
          <w:p w:rsidR="00073A12" w:rsidRPr="007B0007" w:rsidP="00377BB0" w14:paraId="2E5AA780" w14:textId="77777777">
            <w:pPr>
              <w:spacing w:after="200" w:line="276" w:lineRule="auto"/>
              <w:rPr>
                <w:rFonts w:eastAsia="Calibri"/>
                <w:szCs w:val="20"/>
              </w:rPr>
            </w:pPr>
            <w:r w:rsidRPr="007B0007">
              <w:rPr>
                <w:rFonts w:eastAsia="Calibri"/>
                <w:szCs w:val="20"/>
              </w:rPr>
              <w:t xml:space="preserve">Adding Tables 14 and 15 reflects feedback shared by OVC grant recipients on the burden of the April 2022 monthly progress report. OVC grant recipients indicated that collecting and reporting this data biannually is feasible, and the revised instructions will improve the quality of data collected through this section of the OVC biannual measures report. Adding Table 16 allows HRSA to collect narrative data on virtual care claims reimbursement changes to better </w:t>
            </w:r>
            <w:r w:rsidRPr="007B0007">
              <w:rPr>
                <w:rFonts w:eastAsia="Calibri"/>
                <w:szCs w:val="20"/>
              </w:rPr>
              <w:t xml:space="preserve">contextualize the claims data reported in Table 17. Changing the status of Tables 17 and 18 to optional will provide grant recipients six additional months to implement the measures. </w:t>
            </w:r>
            <w:r w:rsidRPr="007B0007">
              <w:rPr>
                <w:szCs w:val="20"/>
              </w:rPr>
              <w:t xml:space="preserve"> </w:t>
            </w:r>
            <w:r w:rsidRPr="007B0007">
              <w:rPr>
                <w:rFonts w:eastAsia="Calibri"/>
                <w:szCs w:val="20"/>
              </w:rPr>
              <w:t xml:space="preserve">The updated instructions for Tables 19 and 20 will improve the quality and completeness of data collected by HRSA through the OVC biannual measures report. </w:t>
            </w:r>
          </w:p>
        </w:tc>
      </w:tr>
      <w:tr w14:paraId="38C4C6F9" w14:textId="77777777" w:rsidTr="00073A12">
        <w:tblPrEx>
          <w:tblW w:w="9355" w:type="dxa"/>
          <w:tblInd w:w="-5" w:type="dxa"/>
          <w:tblLook w:val="04A0"/>
        </w:tblPrEx>
        <w:tc>
          <w:tcPr>
            <w:tcW w:w="1483" w:type="dxa"/>
          </w:tcPr>
          <w:p w:rsidR="00073A12" w:rsidRPr="007B0007" w:rsidP="00377BB0" w14:paraId="1DC7776F" w14:textId="77777777">
            <w:pPr>
              <w:spacing w:after="200" w:line="276" w:lineRule="auto"/>
              <w:rPr>
                <w:rFonts w:eastAsia="Calibri"/>
                <w:szCs w:val="20"/>
              </w:rPr>
            </w:pPr>
            <w:r w:rsidRPr="007B0007">
              <w:rPr>
                <w:rFonts w:eastAsia="Calibri"/>
                <w:szCs w:val="20"/>
              </w:rPr>
              <w:t>OVC biannual measures report</w:t>
            </w:r>
          </w:p>
        </w:tc>
        <w:tc>
          <w:tcPr>
            <w:tcW w:w="1461" w:type="dxa"/>
          </w:tcPr>
          <w:p w:rsidR="00073A12" w:rsidRPr="007B0007" w:rsidP="00377BB0" w14:paraId="083D9620" w14:textId="77777777">
            <w:pPr>
              <w:spacing w:after="200" w:line="276" w:lineRule="auto"/>
              <w:rPr>
                <w:rFonts w:eastAsia="Calibri"/>
                <w:szCs w:val="20"/>
              </w:rPr>
            </w:pPr>
            <w:r w:rsidRPr="007B0007">
              <w:rPr>
                <w:rFonts w:eastAsia="Calibri"/>
                <w:szCs w:val="20"/>
              </w:rPr>
              <w:t>VCSD Self-Assessment tab</w:t>
            </w:r>
          </w:p>
        </w:tc>
        <w:tc>
          <w:tcPr>
            <w:tcW w:w="3250" w:type="dxa"/>
          </w:tcPr>
          <w:p w:rsidR="00073A12" w:rsidRPr="007B0007" w:rsidP="00073A12" w14:paraId="3DB4F0F6" w14:textId="77777777">
            <w:pPr>
              <w:widowControl/>
              <w:numPr>
                <w:ilvl w:val="0"/>
                <w:numId w:val="58"/>
              </w:numPr>
              <w:autoSpaceDE/>
              <w:autoSpaceDN/>
              <w:adjustRightInd/>
              <w:spacing w:line="276" w:lineRule="auto"/>
              <w:rPr>
                <w:rFonts w:eastAsia="Calibri"/>
                <w:szCs w:val="20"/>
              </w:rPr>
            </w:pPr>
            <w:r w:rsidRPr="007B0007">
              <w:rPr>
                <w:rFonts w:eastAsia="Calibri"/>
                <w:szCs w:val="20"/>
              </w:rPr>
              <w:t>Moved the VCSD scoring table from the Care Coordination tab to the VCSD Self-Assessment Tab.</w:t>
            </w:r>
          </w:p>
          <w:p w:rsidR="00073A12" w:rsidRPr="007B0007" w:rsidP="00073A12" w14:paraId="618CF511" w14:textId="77777777">
            <w:pPr>
              <w:widowControl/>
              <w:numPr>
                <w:ilvl w:val="0"/>
                <w:numId w:val="58"/>
              </w:numPr>
              <w:autoSpaceDE/>
              <w:autoSpaceDN/>
              <w:adjustRightInd/>
              <w:spacing w:line="276" w:lineRule="auto"/>
              <w:rPr>
                <w:rFonts w:eastAsia="Calibri"/>
                <w:szCs w:val="20"/>
              </w:rPr>
            </w:pPr>
            <w:r w:rsidRPr="007B0007">
              <w:rPr>
                <w:rFonts w:eastAsia="Calibri"/>
                <w:szCs w:val="20"/>
              </w:rPr>
              <w:t>Added additional instructions for completing the VCSD self-assessment for clarity.</w:t>
            </w:r>
          </w:p>
          <w:p w:rsidR="00073A12" w:rsidRPr="007B0007" w:rsidP="00073A12" w14:paraId="77A275FF" w14:textId="77777777">
            <w:pPr>
              <w:widowControl/>
              <w:numPr>
                <w:ilvl w:val="0"/>
                <w:numId w:val="58"/>
              </w:numPr>
              <w:autoSpaceDE/>
              <w:autoSpaceDN/>
              <w:adjustRightInd/>
              <w:spacing w:line="276" w:lineRule="auto"/>
              <w:rPr>
                <w:rFonts w:eastAsia="Calibri"/>
                <w:szCs w:val="20"/>
              </w:rPr>
            </w:pPr>
            <w:r w:rsidRPr="007B0007">
              <w:rPr>
                <w:rFonts w:eastAsia="Calibri"/>
                <w:szCs w:val="20"/>
              </w:rPr>
              <w:t>Restructured the VCSD self-assessment scoring table for ease of use and clarity.</w:t>
            </w:r>
          </w:p>
          <w:p w:rsidR="00073A12" w:rsidRPr="007B0007" w:rsidP="00073A12" w14:paraId="2E95BC43" w14:textId="77777777">
            <w:pPr>
              <w:widowControl/>
              <w:numPr>
                <w:ilvl w:val="0"/>
                <w:numId w:val="58"/>
              </w:numPr>
              <w:autoSpaceDE/>
              <w:autoSpaceDN/>
              <w:adjustRightInd/>
              <w:spacing w:line="276" w:lineRule="auto"/>
              <w:rPr>
                <w:rFonts w:eastAsia="Calibri"/>
                <w:szCs w:val="20"/>
              </w:rPr>
            </w:pPr>
            <w:r w:rsidRPr="007B0007">
              <w:rPr>
                <w:rFonts w:eastAsia="Calibri"/>
                <w:szCs w:val="20"/>
              </w:rPr>
              <w:t>Revised cell D32 to reflect "Advanced-Level Maturity" (previously "Foundational", a typo).</w:t>
            </w:r>
          </w:p>
        </w:tc>
        <w:tc>
          <w:tcPr>
            <w:tcW w:w="3161" w:type="dxa"/>
          </w:tcPr>
          <w:p w:rsidR="00073A12" w:rsidRPr="007B0007" w:rsidP="00377BB0" w14:paraId="41641D4C" w14:textId="77777777">
            <w:pPr>
              <w:spacing w:after="200" w:line="276" w:lineRule="auto"/>
              <w:rPr>
                <w:rFonts w:eastAsia="Calibri"/>
                <w:szCs w:val="20"/>
              </w:rPr>
            </w:pPr>
            <w:r w:rsidRPr="007B0007">
              <w:rPr>
                <w:rFonts w:eastAsia="Calibri"/>
                <w:szCs w:val="20"/>
              </w:rPr>
              <w:t>The updated formatting and instructions will improve the quality and completeness of data collected by HRSA through the OVC biannual measures report.</w:t>
            </w:r>
          </w:p>
        </w:tc>
      </w:tr>
      <w:tr w14:paraId="7D3A0146" w14:textId="77777777" w:rsidTr="00073A12">
        <w:tblPrEx>
          <w:tblW w:w="9355" w:type="dxa"/>
          <w:tblInd w:w="-5" w:type="dxa"/>
          <w:tblLook w:val="04A0"/>
        </w:tblPrEx>
        <w:tc>
          <w:tcPr>
            <w:tcW w:w="1483" w:type="dxa"/>
          </w:tcPr>
          <w:p w:rsidR="00073A12" w:rsidRPr="007B0007" w:rsidP="00377BB0" w14:paraId="70121A8B" w14:textId="77777777">
            <w:pPr>
              <w:spacing w:after="200" w:line="276" w:lineRule="auto"/>
              <w:rPr>
                <w:rFonts w:eastAsia="Calibri"/>
                <w:szCs w:val="20"/>
              </w:rPr>
            </w:pPr>
            <w:r w:rsidRPr="007B0007">
              <w:rPr>
                <w:rFonts w:eastAsia="Calibri"/>
                <w:szCs w:val="20"/>
              </w:rPr>
              <w:t>OVC biannual measures report</w:t>
            </w:r>
          </w:p>
        </w:tc>
        <w:tc>
          <w:tcPr>
            <w:tcW w:w="1461" w:type="dxa"/>
          </w:tcPr>
          <w:p w:rsidR="00073A12" w:rsidRPr="007B0007" w:rsidP="00377BB0" w14:paraId="01912968" w14:textId="77777777">
            <w:pPr>
              <w:spacing w:after="200" w:line="276" w:lineRule="auto"/>
              <w:rPr>
                <w:rFonts w:eastAsia="Calibri"/>
                <w:szCs w:val="20"/>
              </w:rPr>
            </w:pPr>
            <w:r w:rsidRPr="007B0007">
              <w:rPr>
                <w:rFonts w:eastAsia="Calibri"/>
                <w:szCs w:val="20"/>
              </w:rPr>
              <w:t>Share Additional Information tab</w:t>
            </w:r>
          </w:p>
        </w:tc>
        <w:tc>
          <w:tcPr>
            <w:tcW w:w="3250" w:type="dxa"/>
          </w:tcPr>
          <w:p w:rsidR="00073A12" w:rsidRPr="007B0007" w:rsidP="00377BB0" w14:paraId="38EE2544" w14:textId="77777777">
            <w:pPr>
              <w:spacing w:after="200" w:line="276" w:lineRule="auto"/>
              <w:rPr>
                <w:rFonts w:eastAsia="Calibri"/>
                <w:szCs w:val="20"/>
              </w:rPr>
            </w:pPr>
            <w:r w:rsidRPr="007B0007">
              <w:rPr>
                <w:rFonts w:eastAsia="Calibri"/>
                <w:szCs w:val="20"/>
              </w:rPr>
              <w:t>Moved the tab to the end of the template.</w:t>
            </w:r>
          </w:p>
        </w:tc>
        <w:tc>
          <w:tcPr>
            <w:tcW w:w="3161" w:type="dxa"/>
          </w:tcPr>
          <w:p w:rsidR="00073A12" w:rsidRPr="007B0007" w:rsidP="00377BB0" w14:paraId="23187B2C" w14:textId="77777777">
            <w:pPr>
              <w:spacing w:after="200" w:line="276" w:lineRule="auto"/>
              <w:rPr>
                <w:rFonts w:eastAsia="Calibri"/>
                <w:szCs w:val="20"/>
              </w:rPr>
            </w:pPr>
            <w:r w:rsidRPr="007B0007">
              <w:rPr>
                <w:rFonts w:eastAsia="Calibri"/>
                <w:szCs w:val="20"/>
              </w:rPr>
              <w:t>Improved usability of template for OVC grant recipients.</w:t>
            </w:r>
          </w:p>
        </w:tc>
      </w:tr>
    </w:tbl>
    <w:p w:rsidR="00073A12" w:rsidRPr="007B0007" w:rsidP="00073A12" w14:paraId="354FE6C5" w14:textId="77777777">
      <w:pPr>
        <w:keepNext/>
        <w:spacing w:line="276" w:lineRule="auto"/>
        <w:rPr>
          <w:rFonts w:eastAsia="Calibri"/>
          <w:b/>
          <w:sz w:val="24"/>
        </w:rPr>
      </w:pPr>
    </w:p>
    <w:p w:rsidR="006E1293" w:rsidRPr="007B0007" w:rsidP="006E1293" w14:paraId="75DCE4A0" w14:textId="7A65B441">
      <w:pPr>
        <w:spacing w:line="276" w:lineRule="auto"/>
        <w:outlineLvl w:val="0"/>
        <w:rPr>
          <w:b/>
          <w:sz w:val="24"/>
          <w:u w:val="single"/>
        </w:rPr>
      </w:pPr>
      <w:r w:rsidRPr="007B0007">
        <w:rPr>
          <w:b/>
          <w:sz w:val="24"/>
          <w:u w:val="single"/>
        </w:rPr>
        <w:br w:type="column"/>
      </w:r>
      <w:r w:rsidRPr="007B0007" w:rsidR="00073A12">
        <w:rPr>
          <w:b/>
          <w:sz w:val="24"/>
          <w:u w:val="single"/>
        </w:rPr>
        <w:t xml:space="preserve">Table </w:t>
      </w:r>
      <w:r w:rsidRPr="007B0007">
        <w:rPr>
          <w:b/>
          <w:sz w:val="24"/>
          <w:u w:val="single"/>
        </w:rPr>
        <w:t>5</w:t>
      </w:r>
      <w:r w:rsidRPr="007B0007" w:rsidR="00073A12">
        <w:rPr>
          <w:b/>
          <w:sz w:val="24"/>
          <w:u w:val="single"/>
        </w:rPr>
        <w:t xml:space="preserve">: OVC Biannual Measures Report Data Collection Table Crosswalk </w:t>
      </w:r>
    </w:p>
    <w:tbl>
      <w:tblPr>
        <w:tblStyle w:val="TableGrid"/>
        <w:tblpPr w:leftFromText="180" w:rightFromText="180" w:vertAnchor="text" w:horzAnchor="margin" w:tblpY="726"/>
        <w:tblW w:w="0" w:type="auto"/>
        <w:tblLook w:val="04A0"/>
      </w:tblPr>
      <w:tblGrid>
        <w:gridCol w:w="4675"/>
        <w:gridCol w:w="4675"/>
      </w:tblGrid>
      <w:tr w14:paraId="690D7423" w14:textId="77777777" w:rsidTr="006E1293">
        <w:tblPrEx>
          <w:tblW w:w="0" w:type="auto"/>
          <w:tblLook w:val="04A0"/>
        </w:tblPrEx>
        <w:trPr>
          <w:cantSplit/>
          <w:tblHeader/>
        </w:trPr>
        <w:tc>
          <w:tcPr>
            <w:tcW w:w="4675" w:type="dxa"/>
            <w:shd w:val="clear" w:color="auto" w:fill="F2F2F2" w:themeFill="background1" w:themeFillShade="F2"/>
          </w:tcPr>
          <w:p w:rsidR="00073A12" w:rsidRPr="007B0007" w:rsidP="00377BB0" w14:paraId="652A3A08" w14:textId="77777777">
            <w:pPr>
              <w:keepNext/>
              <w:spacing w:after="200" w:line="276" w:lineRule="auto"/>
              <w:rPr>
                <w:rFonts w:eastAsia="Calibri"/>
                <w:b/>
                <w:szCs w:val="20"/>
              </w:rPr>
            </w:pPr>
            <w:r w:rsidRPr="007B0007">
              <w:rPr>
                <w:rFonts w:eastAsia="Calibri"/>
                <w:b/>
                <w:szCs w:val="20"/>
              </w:rPr>
              <w:t xml:space="preserve">Biannual 12-Items Measures Progress Report Version 3.1 (April 2022) Data Collection Tables </w:t>
            </w:r>
          </w:p>
        </w:tc>
        <w:tc>
          <w:tcPr>
            <w:tcW w:w="4675" w:type="dxa"/>
            <w:shd w:val="clear" w:color="auto" w:fill="F2F2F2" w:themeFill="background1" w:themeFillShade="F2"/>
          </w:tcPr>
          <w:p w:rsidR="00073A12" w:rsidRPr="007B0007" w:rsidP="00377BB0" w14:paraId="200132FA" w14:textId="77777777">
            <w:pPr>
              <w:keepNext/>
              <w:spacing w:after="200" w:line="276" w:lineRule="auto"/>
              <w:rPr>
                <w:rFonts w:eastAsia="Calibri"/>
                <w:b/>
                <w:szCs w:val="20"/>
              </w:rPr>
            </w:pPr>
            <w:r w:rsidRPr="007B0007">
              <w:rPr>
                <w:rFonts w:eastAsia="Calibri"/>
                <w:b/>
                <w:szCs w:val="20"/>
              </w:rPr>
              <w:t>Biannual Measures Report Version 6.0 (December 2022) Data Collection Tables</w:t>
            </w:r>
          </w:p>
        </w:tc>
      </w:tr>
      <w:tr w14:paraId="51A06742" w14:textId="77777777" w:rsidTr="006E1293">
        <w:tblPrEx>
          <w:tblW w:w="0" w:type="auto"/>
          <w:tblLook w:val="04A0"/>
        </w:tblPrEx>
        <w:tc>
          <w:tcPr>
            <w:tcW w:w="4675" w:type="dxa"/>
          </w:tcPr>
          <w:p w:rsidR="00073A12" w:rsidRPr="007B0007" w:rsidP="00377BB0" w14:paraId="442D6251" w14:textId="77777777">
            <w:pPr>
              <w:keepNext/>
              <w:spacing w:after="200" w:line="276" w:lineRule="auto"/>
              <w:rPr>
                <w:rFonts w:eastAsia="Calibri"/>
                <w:bCs/>
                <w:i/>
                <w:iCs/>
                <w:szCs w:val="20"/>
              </w:rPr>
            </w:pPr>
            <w:r w:rsidRPr="007B0007">
              <w:rPr>
                <w:rFonts w:eastAsia="Calibri"/>
                <w:bCs/>
                <w:i/>
                <w:iCs/>
                <w:szCs w:val="20"/>
              </w:rPr>
              <w:t>Not Applicable</w:t>
            </w:r>
          </w:p>
        </w:tc>
        <w:tc>
          <w:tcPr>
            <w:tcW w:w="4675" w:type="dxa"/>
          </w:tcPr>
          <w:p w:rsidR="00073A12" w:rsidRPr="007B0007" w:rsidP="00377BB0" w14:paraId="1C21A414" w14:textId="77777777">
            <w:pPr>
              <w:keepNext/>
              <w:spacing w:after="200" w:line="276" w:lineRule="auto"/>
              <w:rPr>
                <w:rFonts w:eastAsia="Calibri"/>
                <w:bCs/>
                <w:szCs w:val="20"/>
              </w:rPr>
            </w:pPr>
            <w:r w:rsidRPr="007B0007">
              <w:rPr>
                <w:rFonts w:eastAsia="Calibri"/>
                <w:bCs/>
                <w:i/>
                <w:iCs/>
                <w:szCs w:val="20"/>
              </w:rPr>
              <w:t>(Added Table)</w:t>
            </w:r>
            <w:r w:rsidRPr="007B0007">
              <w:rPr>
                <w:rFonts w:eastAsia="Calibri"/>
                <w:bCs/>
                <w:szCs w:val="20"/>
              </w:rPr>
              <w:t xml:space="preserve"> Table 1: Number of Unique Health Center Patients with Countable Visits</w:t>
            </w:r>
          </w:p>
        </w:tc>
      </w:tr>
      <w:tr w14:paraId="738D054F" w14:textId="77777777" w:rsidTr="006E1293">
        <w:tblPrEx>
          <w:tblW w:w="0" w:type="auto"/>
          <w:tblLook w:val="04A0"/>
        </w:tblPrEx>
        <w:tc>
          <w:tcPr>
            <w:tcW w:w="4675" w:type="dxa"/>
          </w:tcPr>
          <w:p w:rsidR="00073A12" w:rsidRPr="007B0007" w:rsidP="00377BB0" w14:paraId="11A64092" w14:textId="77777777">
            <w:pPr>
              <w:keepNext/>
              <w:spacing w:after="200" w:line="276" w:lineRule="auto"/>
              <w:rPr>
                <w:rFonts w:eastAsia="Calibri"/>
                <w:bCs/>
                <w:szCs w:val="20"/>
              </w:rPr>
            </w:pPr>
            <w:r w:rsidRPr="007B0007">
              <w:rPr>
                <w:rFonts w:eastAsia="Calibri"/>
                <w:bCs/>
                <w:i/>
                <w:iCs/>
                <w:szCs w:val="20"/>
              </w:rPr>
              <w:t>Not Applicable</w:t>
            </w:r>
          </w:p>
        </w:tc>
        <w:tc>
          <w:tcPr>
            <w:tcW w:w="4675" w:type="dxa"/>
          </w:tcPr>
          <w:p w:rsidR="00073A12" w:rsidRPr="007B0007" w:rsidP="00377BB0" w14:paraId="3207E29A" w14:textId="77777777">
            <w:pPr>
              <w:keepNext/>
              <w:spacing w:after="200" w:line="276" w:lineRule="auto"/>
              <w:rPr>
                <w:rFonts w:eastAsia="Calibri"/>
                <w:bCs/>
                <w:szCs w:val="20"/>
              </w:rPr>
            </w:pPr>
            <w:r w:rsidRPr="007B0007">
              <w:rPr>
                <w:rFonts w:eastAsia="Calibri"/>
                <w:bCs/>
                <w:i/>
                <w:iCs/>
                <w:szCs w:val="20"/>
              </w:rPr>
              <w:t>(Added Table)</w:t>
            </w:r>
            <w:r w:rsidRPr="007B0007">
              <w:rPr>
                <w:rFonts w:eastAsia="Calibri"/>
                <w:bCs/>
                <w:szCs w:val="20"/>
              </w:rPr>
              <w:t xml:space="preserve"> Table 2: Number of Unique Health Center Patients with Countable Visits by Service Category</w:t>
            </w:r>
          </w:p>
        </w:tc>
      </w:tr>
      <w:tr w14:paraId="2FDAF3B5" w14:textId="77777777" w:rsidTr="006E1293">
        <w:tblPrEx>
          <w:tblW w:w="0" w:type="auto"/>
          <w:tblLook w:val="04A0"/>
        </w:tblPrEx>
        <w:tc>
          <w:tcPr>
            <w:tcW w:w="4675" w:type="dxa"/>
          </w:tcPr>
          <w:p w:rsidR="00073A12" w:rsidRPr="007B0007" w:rsidP="00377BB0" w14:paraId="04119FF7" w14:textId="77777777">
            <w:pPr>
              <w:keepNext/>
              <w:spacing w:after="200" w:line="276" w:lineRule="auto"/>
              <w:rPr>
                <w:rFonts w:eastAsia="Calibri"/>
                <w:bCs/>
                <w:szCs w:val="20"/>
              </w:rPr>
            </w:pPr>
            <w:r w:rsidRPr="007B0007">
              <w:rPr>
                <w:rFonts w:eastAsia="Calibri"/>
                <w:bCs/>
                <w:szCs w:val="20"/>
              </w:rPr>
              <w:t>Table 1: Patient Visits by Service Category</w:t>
            </w:r>
          </w:p>
        </w:tc>
        <w:tc>
          <w:tcPr>
            <w:tcW w:w="4675" w:type="dxa"/>
          </w:tcPr>
          <w:p w:rsidR="00073A12" w:rsidRPr="007B0007" w:rsidP="00377BB0" w14:paraId="33326860" w14:textId="77777777">
            <w:pPr>
              <w:keepNext/>
              <w:spacing w:after="200" w:line="276" w:lineRule="auto"/>
              <w:rPr>
                <w:rFonts w:eastAsia="Calibri"/>
                <w:bCs/>
                <w:szCs w:val="20"/>
              </w:rPr>
            </w:pPr>
            <w:r w:rsidRPr="007B0007">
              <w:rPr>
                <w:rFonts w:eastAsia="Calibri"/>
                <w:bCs/>
                <w:szCs w:val="20"/>
              </w:rPr>
              <w:t>Table 3: Number of Countable Visits by Service Category</w:t>
            </w:r>
          </w:p>
        </w:tc>
      </w:tr>
      <w:tr w14:paraId="6B4D2D4B" w14:textId="77777777" w:rsidTr="006E1293">
        <w:tblPrEx>
          <w:tblW w:w="0" w:type="auto"/>
          <w:tblLook w:val="04A0"/>
        </w:tblPrEx>
        <w:tc>
          <w:tcPr>
            <w:tcW w:w="4675" w:type="dxa"/>
          </w:tcPr>
          <w:p w:rsidR="00073A12" w:rsidRPr="007B0007" w:rsidP="00377BB0" w14:paraId="7DC42F81" w14:textId="77777777">
            <w:pPr>
              <w:keepNext/>
              <w:spacing w:after="200" w:line="276" w:lineRule="auto"/>
              <w:rPr>
                <w:rFonts w:eastAsia="Calibri"/>
                <w:bCs/>
                <w:szCs w:val="20"/>
              </w:rPr>
            </w:pPr>
            <w:r w:rsidRPr="007B0007">
              <w:rPr>
                <w:rFonts w:eastAsia="Calibri"/>
                <w:bCs/>
                <w:i/>
                <w:iCs/>
                <w:szCs w:val="20"/>
              </w:rPr>
              <w:t>Not Applicable</w:t>
            </w:r>
          </w:p>
        </w:tc>
        <w:tc>
          <w:tcPr>
            <w:tcW w:w="4675" w:type="dxa"/>
          </w:tcPr>
          <w:p w:rsidR="00073A12" w:rsidRPr="007B0007" w:rsidP="00377BB0" w14:paraId="6A5F7660" w14:textId="77777777">
            <w:pPr>
              <w:keepNext/>
              <w:spacing w:after="200" w:line="276" w:lineRule="auto"/>
              <w:rPr>
                <w:rFonts w:eastAsia="Calibri"/>
                <w:bCs/>
                <w:szCs w:val="20"/>
              </w:rPr>
            </w:pPr>
            <w:r w:rsidRPr="007B0007">
              <w:rPr>
                <w:rFonts w:eastAsia="Calibri"/>
                <w:bCs/>
                <w:i/>
                <w:iCs/>
                <w:szCs w:val="20"/>
              </w:rPr>
              <w:t>(Added Table)</w:t>
            </w:r>
            <w:r w:rsidRPr="007B0007">
              <w:rPr>
                <w:rFonts w:eastAsia="Calibri"/>
                <w:bCs/>
                <w:szCs w:val="20"/>
              </w:rPr>
              <w:t xml:space="preserve"> Table 4: Number of Health Center Patients with Virtual Care Encounters During the Reporting Period</w:t>
            </w:r>
          </w:p>
        </w:tc>
      </w:tr>
      <w:tr w14:paraId="76562B33" w14:textId="77777777" w:rsidTr="006E1293">
        <w:tblPrEx>
          <w:tblW w:w="0" w:type="auto"/>
          <w:tblLook w:val="04A0"/>
        </w:tblPrEx>
        <w:tc>
          <w:tcPr>
            <w:tcW w:w="4675" w:type="dxa"/>
          </w:tcPr>
          <w:p w:rsidR="00073A12" w:rsidRPr="007B0007" w:rsidP="00377BB0" w14:paraId="0ACF9015" w14:textId="77777777">
            <w:pPr>
              <w:keepNext/>
              <w:spacing w:after="200" w:line="276" w:lineRule="auto"/>
              <w:rPr>
                <w:rFonts w:eastAsia="Calibri"/>
                <w:bCs/>
                <w:szCs w:val="20"/>
              </w:rPr>
            </w:pPr>
            <w:r w:rsidRPr="007B0007">
              <w:rPr>
                <w:rFonts w:eastAsia="Calibri"/>
                <w:bCs/>
                <w:szCs w:val="20"/>
              </w:rPr>
              <w:t>Table 2: Patient Utilization of All Virtual Care Modalities by Service Category</w:t>
            </w:r>
          </w:p>
        </w:tc>
        <w:tc>
          <w:tcPr>
            <w:tcW w:w="4675" w:type="dxa"/>
          </w:tcPr>
          <w:p w:rsidR="00073A12" w:rsidRPr="007B0007" w:rsidP="00377BB0" w14:paraId="57D73697" w14:textId="77777777">
            <w:pPr>
              <w:keepNext/>
              <w:spacing w:after="200" w:line="276" w:lineRule="auto"/>
              <w:rPr>
                <w:rFonts w:eastAsia="Calibri"/>
                <w:bCs/>
                <w:szCs w:val="20"/>
              </w:rPr>
            </w:pPr>
            <w:r w:rsidRPr="007B0007">
              <w:rPr>
                <w:rFonts w:eastAsia="Calibri"/>
                <w:bCs/>
                <w:szCs w:val="20"/>
              </w:rPr>
              <w:t>Table 5: Number of Health Center Patients with Virtual Care Encounters During the Reporting Period, by Service Category</w:t>
            </w:r>
          </w:p>
        </w:tc>
      </w:tr>
      <w:tr w14:paraId="4A810908" w14:textId="77777777" w:rsidTr="006E1293">
        <w:tblPrEx>
          <w:tblW w:w="0" w:type="auto"/>
          <w:tblLook w:val="04A0"/>
        </w:tblPrEx>
        <w:tc>
          <w:tcPr>
            <w:tcW w:w="4675" w:type="dxa"/>
          </w:tcPr>
          <w:p w:rsidR="00073A12" w:rsidRPr="007B0007" w:rsidP="00377BB0" w14:paraId="62C43664" w14:textId="77777777">
            <w:pPr>
              <w:keepNext/>
              <w:spacing w:after="200" w:line="276" w:lineRule="auto"/>
              <w:rPr>
                <w:rFonts w:eastAsia="Calibri"/>
                <w:bCs/>
                <w:szCs w:val="20"/>
              </w:rPr>
            </w:pPr>
            <w:r w:rsidRPr="007B0007">
              <w:rPr>
                <w:rFonts w:eastAsia="Calibri"/>
                <w:bCs/>
                <w:szCs w:val="20"/>
              </w:rPr>
              <w:t>Table 3: Patient Utilization of All Virtual Care Modalities by Race and Ethnicity</w:t>
            </w:r>
          </w:p>
        </w:tc>
        <w:tc>
          <w:tcPr>
            <w:tcW w:w="4675" w:type="dxa"/>
          </w:tcPr>
          <w:p w:rsidR="00073A12" w:rsidRPr="007B0007" w:rsidP="00377BB0" w14:paraId="1C6785B4" w14:textId="77777777">
            <w:pPr>
              <w:keepNext/>
              <w:spacing w:after="200" w:line="276" w:lineRule="auto"/>
              <w:rPr>
                <w:rFonts w:eastAsia="Calibri"/>
                <w:bCs/>
                <w:szCs w:val="20"/>
              </w:rPr>
            </w:pPr>
            <w:r w:rsidRPr="007B0007">
              <w:rPr>
                <w:rFonts w:eastAsia="Calibri"/>
                <w:bCs/>
                <w:szCs w:val="20"/>
              </w:rPr>
              <w:t>Table 6: Number of Health Center Patients with Virtual Care Visits or Encounters During the Reporting Period by Race and Hispanic or Latino/a Ethnicity</w:t>
            </w:r>
          </w:p>
        </w:tc>
      </w:tr>
      <w:tr w14:paraId="226C4F27" w14:textId="77777777" w:rsidTr="006E1293">
        <w:tblPrEx>
          <w:tblW w:w="0" w:type="auto"/>
          <w:tblLook w:val="04A0"/>
        </w:tblPrEx>
        <w:tc>
          <w:tcPr>
            <w:tcW w:w="4675" w:type="dxa"/>
          </w:tcPr>
          <w:p w:rsidR="00073A12" w:rsidRPr="007B0007" w:rsidP="00377BB0" w14:paraId="53444C0D" w14:textId="77777777">
            <w:pPr>
              <w:keepNext/>
              <w:spacing w:after="200" w:line="276" w:lineRule="auto"/>
              <w:rPr>
                <w:rFonts w:eastAsia="Calibri"/>
                <w:bCs/>
                <w:szCs w:val="20"/>
              </w:rPr>
            </w:pPr>
            <w:r w:rsidRPr="007B0007">
              <w:rPr>
                <w:rFonts w:eastAsia="Calibri"/>
                <w:bCs/>
                <w:szCs w:val="20"/>
              </w:rPr>
              <w:t>Table 4: Patient Utilization of All Virtual Care Modalities by Special and Other Populations</w:t>
            </w:r>
          </w:p>
        </w:tc>
        <w:tc>
          <w:tcPr>
            <w:tcW w:w="4675" w:type="dxa"/>
          </w:tcPr>
          <w:p w:rsidR="00073A12" w:rsidRPr="007B0007" w:rsidP="00377BB0" w14:paraId="7E2667E2" w14:textId="77777777">
            <w:pPr>
              <w:keepNext/>
              <w:spacing w:after="200" w:line="276" w:lineRule="auto"/>
              <w:rPr>
                <w:rFonts w:eastAsia="Calibri"/>
                <w:bCs/>
                <w:szCs w:val="20"/>
              </w:rPr>
            </w:pPr>
            <w:r w:rsidRPr="007B0007">
              <w:rPr>
                <w:rFonts w:eastAsia="Calibri"/>
                <w:bCs/>
                <w:szCs w:val="20"/>
              </w:rPr>
              <w:t>Table 7: Number of Health Center Patients with Virtual Care Visits or Encounters During the Reporting Period by Patient Special and Other Populations</w:t>
            </w:r>
          </w:p>
        </w:tc>
      </w:tr>
      <w:tr w14:paraId="1E6073D5" w14:textId="77777777" w:rsidTr="006E1293">
        <w:tblPrEx>
          <w:tblW w:w="0" w:type="auto"/>
          <w:tblLook w:val="04A0"/>
        </w:tblPrEx>
        <w:tc>
          <w:tcPr>
            <w:tcW w:w="4675" w:type="dxa"/>
          </w:tcPr>
          <w:p w:rsidR="00073A12" w:rsidRPr="007B0007" w:rsidP="00377BB0" w14:paraId="30253CFF" w14:textId="77777777">
            <w:pPr>
              <w:keepNext/>
              <w:spacing w:after="200" w:line="276" w:lineRule="auto"/>
              <w:rPr>
                <w:rFonts w:eastAsia="Calibri"/>
                <w:bCs/>
                <w:szCs w:val="20"/>
              </w:rPr>
            </w:pPr>
            <w:r w:rsidRPr="007B0007">
              <w:rPr>
                <w:rFonts w:eastAsia="Calibri"/>
                <w:bCs/>
                <w:szCs w:val="20"/>
              </w:rPr>
              <w:t>Table 5: Patient Utilization of All Virtual Care Modalities by Medical Insurance Type</w:t>
            </w:r>
          </w:p>
        </w:tc>
        <w:tc>
          <w:tcPr>
            <w:tcW w:w="4675" w:type="dxa"/>
          </w:tcPr>
          <w:p w:rsidR="00073A12" w:rsidRPr="007B0007" w:rsidP="00377BB0" w14:paraId="1FA1D476" w14:textId="77777777">
            <w:pPr>
              <w:keepNext/>
              <w:spacing w:after="200" w:line="276" w:lineRule="auto"/>
              <w:rPr>
                <w:rFonts w:eastAsia="Calibri"/>
                <w:bCs/>
                <w:szCs w:val="20"/>
              </w:rPr>
            </w:pPr>
            <w:r w:rsidRPr="007B0007">
              <w:rPr>
                <w:rFonts w:eastAsia="Calibri"/>
                <w:bCs/>
                <w:szCs w:val="20"/>
              </w:rPr>
              <w:t>Table 8: Number of Health Center Patients with Virtual Care Visits or Encounters During the Reporting Period by Patient Medical Insurance Type</w:t>
            </w:r>
          </w:p>
        </w:tc>
      </w:tr>
      <w:tr w14:paraId="0A345FE5" w14:textId="77777777" w:rsidTr="006E1293">
        <w:tblPrEx>
          <w:tblW w:w="0" w:type="auto"/>
          <w:tblLook w:val="04A0"/>
        </w:tblPrEx>
        <w:tc>
          <w:tcPr>
            <w:tcW w:w="4675" w:type="dxa"/>
          </w:tcPr>
          <w:p w:rsidR="00073A12" w:rsidRPr="007B0007" w:rsidP="00377BB0" w14:paraId="7548785C" w14:textId="77777777">
            <w:pPr>
              <w:keepNext/>
              <w:spacing w:after="200" w:line="276" w:lineRule="auto"/>
              <w:rPr>
                <w:rFonts w:eastAsia="Calibri"/>
                <w:bCs/>
                <w:szCs w:val="20"/>
              </w:rPr>
            </w:pPr>
            <w:r w:rsidRPr="007B0007">
              <w:rPr>
                <w:rFonts w:eastAsia="Calibri"/>
                <w:bCs/>
                <w:szCs w:val="20"/>
              </w:rPr>
              <w:t>Table 6: Patient Utilization of All Virtual Care Modalities by Age</w:t>
            </w:r>
          </w:p>
        </w:tc>
        <w:tc>
          <w:tcPr>
            <w:tcW w:w="4675" w:type="dxa"/>
          </w:tcPr>
          <w:p w:rsidR="00073A12" w:rsidRPr="007B0007" w:rsidP="00377BB0" w14:paraId="783E5449" w14:textId="77777777">
            <w:pPr>
              <w:keepNext/>
              <w:spacing w:after="200" w:line="276" w:lineRule="auto"/>
              <w:rPr>
                <w:rFonts w:eastAsia="Calibri"/>
                <w:bCs/>
                <w:szCs w:val="20"/>
              </w:rPr>
            </w:pPr>
            <w:r w:rsidRPr="007B0007">
              <w:rPr>
                <w:rFonts w:eastAsia="Calibri"/>
                <w:bCs/>
                <w:szCs w:val="20"/>
              </w:rPr>
              <w:t>Table 9: Number of Health Center Patients with Virtual Care Visits or Encounters During the Reporting Period by Patient Age</w:t>
            </w:r>
          </w:p>
        </w:tc>
      </w:tr>
      <w:tr w14:paraId="3E465CBC" w14:textId="77777777" w:rsidTr="006E1293">
        <w:tblPrEx>
          <w:tblW w:w="0" w:type="auto"/>
          <w:tblLook w:val="04A0"/>
        </w:tblPrEx>
        <w:tc>
          <w:tcPr>
            <w:tcW w:w="4675" w:type="dxa"/>
          </w:tcPr>
          <w:p w:rsidR="00073A12" w:rsidRPr="007B0007" w:rsidP="00377BB0" w14:paraId="164F92E9" w14:textId="77777777">
            <w:pPr>
              <w:keepNext/>
              <w:spacing w:after="200" w:line="276" w:lineRule="auto"/>
              <w:rPr>
                <w:rFonts w:eastAsia="Calibri"/>
                <w:bCs/>
                <w:szCs w:val="20"/>
              </w:rPr>
            </w:pPr>
            <w:r w:rsidRPr="007B0007">
              <w:rPr>
                <w:rFonts w:eastAsia="Calibri"/>
                <w:bCs/>
                <w:szCs w:val="20"/>
              </w:rPr>
              <w:t>Table 7: Percent of patients with Health Screenings and Outcomes by Virtual Care Type</w:t>
            </w:r>
          </w:p>
        </w:tc>
        <w:tc>
          <w:tcPr>
            <w:tcW w:w="4675" w:type="dxa"/>
          </w:tcPr>
          <w:p w:rsidR="00073A12" w:rsidRPr="007B0007" w:rsidP="00377BB0" w14:paraId="05C3A966" w14:textId="77777777">
            <w:pPr>
              <w:keepNext/>
              <w:spacing w:after="200" w:line="276" w:lineRule="auto"/>
              <w:rPr>
                <w:rFonts w:eastAsia="Calibri"/>
                <w:bCs/>
                <w:szCs w:val="20"/>
              </w:rPr>
            </w:pPr>
            <w:r w:rsidRPr="007B0007">
              <w:rPr>
                <w:rFonts w:eastAsia="Calibri"/>
                <w:bCs/>
                <w:i/>
                <w:iCs/>
                <w:szCs w:val="20"/>
              </w:rPr>
              <w:t>(Table 7 from v3.1 separated into two tables)</w:t>
            </w:r>
            <w:r w:rsidRPr="007B0007">
              <w:rPr>
                <w:rFonts w:eastAsia="Calibri"/>
                <w:bCs/>
                <w:szCs w:val="20"/>
              </w:rPr>
              <w:t xml:space="preserve"> Table 10: Number of Health Center Patients with Countable Visits by In-Person or Virtual Care Types and Quality of Care Screening Completion (Select 3 Measures) and Table 11: Number of Health Center Patients with Countable Visits by In-Person or Virtual Care Types and Health Outcome Measures Achievement (Select 1 Measure)</w:t>
            </w:r>
          </w:p>
        </w:tc>
      </w:tr>
      <w:tr w14:paraId="79C35647" w14:textId="77777777" w:rsidTr="006E1293">
        <w:tblPrEx>
          <w:tblW w:w="0" w:type="auto"/>
          <w:tblLook w:val="04A0"/>
        </w:tblPrEx>
        <w:tc>
          <w:tcPr>
            <w:tcW w:w="4675" w:type="dxa"/>
          </w:tcPr>
          <w:p w:rsidR="00073A12" w:rsidRPr="007B0007" w:rsidP="00377BB0" w14:paraId="2C60785B" w14:textId="77777777">
            <w:pPr>
              <w:keepNext/>
              <w:spacing w:after="200" w:line="276" w:lineRule="auto"/>
              <w:rPr>
                <w:rFonts w:eastAsia="Calibri"/>
                <w:bCs/>
                <w:szCs w:val="20"/>
              </w:rPr>
            </w:pPr>
            <w:r w:rsidRPr="007B0007">
              <w:rPr>
                <w:rFonts w:eastAsia="Calibri"/>
                <w:bCs/>
                <w:szCs w:val="20"/>
              </w:rPr>
              <w:t>Table 8: Percent of Patients with Health Screenings and Outcomes by Patient's Race and Ethnicity</w:t>
            </w:r>
          </w:p>
        </w:tc>
        <w:tc>
          <w:tcPr>
            <w:tcW w:w="4675" w:type="dxa"/>
          </w:tcPr>
          <w:p w:rsidR="00073A12" w:rsidRPr="007B0007" w:rsidP="00377BB0" w14:paraId="0BF60FA8" w14:textId="77777777">
            <w:pPr>
              <w:keepNext/>
              <w:spacing w:after="200" w:line="276" w:lineRule="auto"/>
              <w:rPr>
                <w:rFonts w:eastAsia="Calibri"/>
                <w:bCs/>
                <w:i/>
                <w:iCs/>
                <w:szCs w:val="20"/>
              </w:rPr>
            </w:pPr>
            <w:r w:rsidRPr="007B0007">
              <w:rPr>
                <w:rFonts w:eastAsia="Calibri"/>
                <w:bCs/>
                <w:i/>
                <w:iCs/>
                <w:szCs w:val="20"/>
              </w:rPr>
              <w:t>Table removed from the biannual measures report</w:t>
            </w:r>
          </w:p>
        </w:tc>
      </w:tr>
      <w:tr w14:paraId="366BE483" w14:textId="77777777" w:rsidTr="006E1293">
        <w:tblPrEx>
          <w:tblW w:w="0" w:type="auto"/>
          <w:tblLook w:val="04A0"/>
        </w:tblPrEx>
        <w:tc>
          <w:tcPr>
            <w:tcW w:w="4675" w:type="dxa"/>
          </w:tcPr>
          <w:p w:rsidR="00073A12" w:rsidRPr="007B0007" w:rsidP="00377BB0" w14:paraId="55D1CF1D" w14:textId="77777777">
            <w:pPr>
              <w:keepNext/>
              <w:spacing w:after="200" w:line="276" w:lineRule="auto"/>
              <w:rPr>
                <w:rFonts w:eastAsia="Calibri"/>
                <w:bCs/>
                <w:szCs w:val="20"/>
              </w:rPr>
            </w:pPr>
            <w:r w:rsidRPr="007B0007">
              <w:rPr>
                <w:rFonts w:eastAsia="Calibri"/>
                <w:bCs/>
                <w:szCs w:val="20"/>
              </w:rPr>
              <w:t>Table 9: Percent of Patients with Health Screenings and Outcomes by Patient's Primary Medical Insurance</w:t>
            </w:r>
            <w:r w:rsidRPr="007B0007">
              <w:rPr>
                <w:rFonts w:eastAsia="Calibri"/>
                <w:bCs/>
                <w:szCs w:val="20"/>
              </w:rPr>
              <w:tab/>
            </w:r>
            <w:r w:rsidRPr="007B0007">
              <w:rPr>
                <w:rFonts w:eastAsia="Calibri"/>
                <w:bCs/>
                <w:szCs w:val="20"/>
              </w:rPr>
              <w:tab/>
            </w:r>
          </w:p>
        </w:tc>
        <w:tc>
          <w:tcPr>
            <w:tcW w:w="4675" w:type="dxa"/>
          </w:tcPr>
          <w:p w:rsidR="00073A12" w:rsidRPr="007B0007" w:rsidP="00377BB0" w14:paraId="6D0365F9" w14:textId="77777777">
            <w:pPr>
              <w:keepNext/>
              <w:spacing w:after="200" w:line="276" w:lineRule="auto"/>
              <w:rPr>
                <w:rFonts w:eastAsia="Calibri"/>
                <w:bCs/>
                <w:i/>
                <w:iCs/>
                <w:szCs w:val="20"/>
              </w:rPr>
            </w:pPr>
            <w:r w:rsidRPr="007B0007">
              <w:rPr>
                <w:rFonts w:eastAsia="Calibri"/>
                <w:bCs/>
                <w:i/>
                <w:iCs/>
                <w:szCs w:val="20"/>
              </w:rPr>
              <w:t>Table removed from the biannual measures report</w:t>
            </w:r>
          </w:p>
        </w:tc>
      </w:tr>
      <w:tr w14:paraId="6B7740CE" w14:textId="77777777" w:rsidTr="006E1293">
        <w:tblPrEx>
          <w:tblW w:w="0" w:type="auto"/>
          <w:tblLook w:val="04A0"/>
        </w:tblPrEx>
        <w:tc>
          <w:tcPr>
            <w:tcW w:w="4675" w:type="dxa"/>
          </w:tcPr>
          <w:p w:rsidR="00073A12" w:rsidRPr="007B0007" w:rsidP="00377BB0" w14:paraId="642A5486" w14:textId="77777777">
            <w:pPr>
              <w:keepNext/>
              <w:spacing w:after="200" w:line="276" w:lineRule="auto"/>
              <w:rPr>
                <w:rFonts w:eastAsia="Calibri"/>
                <w:bCs/>
                <w:szCs w:val="20"/>
              </w:rPr>
            </w:pPr>
            <w:r w:rsidRPr="007B0007">
              <w:rPr>
                <w:rFonts w:eastAsia="Calibri"/>
                <w:bCs/>
                <w:szCs w:val="20"/>
              </w:rPr>
              <w:t>Table 10: Patient Overall Rating of Most Recent Visit and Report of Virtual Video Visit Training, by Visit Type</w:t>
            </w:r>
          </w:p>
        </w:tc>
        <w:tc>
          <w:tcPr>
            <w:tcW w:w="4675" w:type="dxa"/>
          </w:tcPr>
          <w:p w:rsidR="00073A12" w:rsidRPr="007B0007" w:rsidP="00377BB0" w14:paraId="46F977D7" w14:textId="77777777">
            <w:pPr>
              <w:keepNext/>
              <w:spacing w:after="200" w:line="276" w:lineRule="auto"/>
              <w:rPr>
                <w:rFonts w:eastAsia="Calibri"/>
                <w:bCs/>
                <w:szCs w:val="20"/>
              </w:rPr>
            </w:pPr>
            <w:r w:rsidRPr="007B0007">
              <w:rPr>
                <w:rFonts w:eastAsia="Calibri"/>
                <w:bCs/>
                <w:szCs w:val="20"/>
              </w:rPr>
              <w:t>Table 12: Health Center Patient Overall Rating of Most Recent Countable Visit (Optional)</w:t>
            </w:r>
          </w:p>
        </w:tc>
      </w:tr>
      <w:tr w14:paraId="50CA0B7A" w14:textId="77777777" w:rsidTr="006E1293">
        <w:tblPrEx>
          <w:tblW w:w="0" w:type="auto"/>
          <w:tblLook w:val="04A0"/>
        </w:tblPrEx>
        <w:tc>
          <w:tcPr>
            <w:tcW w:w="4675" w:type="dxa"/>
          </w:tcPr>
          <w:p w:rsidR="00073A12" w:rsidRPr="007B0007" w:rsidP="00377BB0" w14:paraId="58FE0689" w14:textId="77777777">
            <w:pPr>
              <w:keepNext/>
              <w:spacing w:after="200" w:line="276" w:lineRule="auto"/>
              <w:rPr>
                <w:rFonts w:eastAsia="Calibri"/>
                <w:bCs/>
                <w:szCs w:val="20"/>
              </w:rPr>
            </w:pPr>
            <w:r w:rsidRPr="007B0007">
              <w:rPr>
                <w:rFonts w:eastAsia="Calibri"/>
                <w:bCs/>
                <w:szCs w:val="20"/>
              </w:rPr>
              <w:t>Table 11: Patients Who Reported Receiving Instructions for Synchronous Video Virtual Care Visit</w:t>
            </w:r>
          </w:p>
        </w:tc>
        <w:tc>
          <w:tcPr>
            <w:tcW w:w="4675" w:type="dxa"/>
          </w:tcPr>
          <w:p w:rsidR="00073A12" w:rsidRPr="007B0007" w:rsidP="00377BB0" w14:paraId="244D9E99" w14:textId="77777777">
            <w:pPr>
              <w:keepNext/>
              <w:spacing w:after="200" w:line="276" w:lineRule="auto"/>
              <w:rPr>
                <w:rFonts w:eastAsia="Calibri"/>
                <w:bCs/>
                <w:szCs w:val="20"/>
              </w:rPr>
            </w:pPr>
            <w:r w:rsidRPr="007B0007">
              <w:rPr>
                <w:rFonts w:eastAsia="Calibri"/>
                <w:bCs/>
                <w:szCs w:val="20"/>
              </w:rPr>
              <w:t>Table 13: Health Center Patients Who Reported Receiving Instructions for Synchronous Video Virtual Care Visit (Optional)</w:t>
            </w:r>
          </w:p>
        </w:tc>
      </w:tr>
      <w:tr w14:paraId="079692DC" w14:textId="77777777" w:rsidTr="006E1293">
        <w:tblPrEx>
          <w:tblW w:w="0" w:type="auto"/>
          <w:tblLook w:val="04A0"/>
        </w:tblPrEx>
        <w:tc>
          <w:tcPr>
            <w:tcW w:w="4675" w:type="dxa"/>
          </w:tcPr>
          <w:p w:rsidR="00073A12" w:rsidRPr="007B0007" w:rsidP="00377BB0" w14:paraId="7227347D" w14:textId="77777777">
            <w:pPr>
              <w:keepNext/>
              <w:spacing w:after="200" w:line="276" w:lineRule="auto"/>
              <w:rPr>
                <w:rFonts w:eastAsia="Calibri"/>
                <w:bCs/>
                <w:i/>
                <w:iCs/>
                <w:szCs w:val="20"/>
              </w:rPr>
            </w:pPr>
            <w:r w:rsidRPr="007B0007">
              <w:rPr>
                <w:rFonts w:eastAsia="Calibri"/>
                <w:bCs/>
                <w:i/>
                <w:iCs/>
                <w:szCs w:val="20"/>
              </w:rPr>
              <w:t>Moved from monthly progress report</w:t>
            </w:r>
          </w:p>
        </w:tc>
        <w:tc>
          <w:tcPr>
            <w:tcW w:w="4675" w:type="dxa"/>
          </w:tcPr>
          <w:p w:rsidR="00073A12" w:rsidRPr="007B0007" w:rsidP="00377BB0" w14:paraId="65159233" w14:textId="77777777">
            <w:pPr>
              <w:keepNext/>
              <w:spacing w:after="200" w:line="276" w:lineRule="auto"/>
              <w:rPr>
                <w:rFonts w:eastAsia="Calibri"/>
                <w:bCs/>
                <w:szCs w:val="20"/>
              </w:rPr>
            </w:pPr>
            <w:r w:rsidRPr="007B0007">
              <w:rPr>
                <w:rFonts w:eastAsia="Calibri"/>
                <w:bCs/>
                <w:szCs w:val="20"/>
              </w:rPr>
              <w:t xml:space="preserve">Table 14: Overall Health Center Staffing, </w:t>
            </w:r>
            <w:r w:rsidRPr="007B0007">
              <w:rPr>
                <w:rFonts w:eastAsia="Calibri"/>
                <w:bCs/>
                <w:i/>
                <w:iCs/>
                <w:szCs w:val="20"/>
              </w:rPr>
              <w:t>formerly monthly progress report Table C.1a.</w:t>
            </w:r>
          </w:p>
        </w:tc>
      </w:tr>
      <w:tr w14:paraId="31DD31D3" w14:textId="77777777" w:rsidTr="006E1293">
        <w:tblPrEx>
          <w:tblW w:w="0" w:type="auto"/>
          <w:tblLook w:val="04A0"/>
        </w:tblPrEx>
        <w:tc>
          <w:tcPr>
            <w:tcW w:w="4675" w:type="dxa"/>
          </w:tcPr>
          <w:p w:rsidR="00073A12" w:rsidRPr="007B0007" w:rsidP="00377BB0" w14:paraId="368CBDB7" w14:textId="77777777">
            <w:pPr>
              <w:keepNext/>
              <w:spacing w:after="200" w:line="276" w:lineRule="auto"/>
              <w:rPr>
                <w:rFonts w:eastAsia="Calibri"/>
                <w:bCs/>
                <w:i/>
                <w:iCs/>
                <w:szCs w:val="20"/>
              </w:rPr>
            </w:pPr>
            <w:r w:rsidRPr="007B0007">
              <w:rPr>
                <w:rFonts w:eastAsia="Calibri"/>
                <w:bCs/>
                <w:i/>
                <w:iCs/>
                <w:szCs w:val="20"/>
              </w:rPr>
              <w:t>Moved from monthly progress report</w:t>
            </w:r>
          </w:p>
        </w:tc>
        <w:tc>
          <w:tcPr>
            <w:tcW w:w="4675" w:type="dxa"/>
          </w:tcPr>
          <w:p w:rsidR="00073A12" w:rsidRPr="007B0007" w:rsidP="00377BB0" w14:paraId="5056ED5F" w14:textId="77777777">
            <w:pPr>
              <w:keepNext/>
              <w:spacing w:after="200" w:line="276" w:lineRule="auto"/>
              <w:rPr>
                <w:rFonts w:eastAsia="Calibri"/>
                <w:bCs/>
                <w:szCs w:val="20"/>
              </w:rPr>
            </w:pPr>
            <w:r w:rsidRPr="007B0007">
              <w:rPr>
                <w:rFonts w:eastAsia="Calibri"/>
                <w:bCs/>
                <w:szCs w:val="20"/>
              </w:rPr>
              <w:t xml:space="preserve">Table 15:  FTE Virtual Care Training for the Entire Health Center, </w:t>
            </w:r>
            <w:r w:rsidRPr="007B0007">
              <w:rPr>
                <w:rFonts w:eastAsia="Calibri"/>
                <w:bCs/>
                <w:i/>
                <w:iCs/>
                <w:szCs w:val="20"/>
              </w:rPr>
              <w:t>formerly monthly progress report table C.1b.</w:t>
            </w:r>
          </w:p>
        </w:tc>
      </w:tr>
      <w:tr w14:paraId="4881CF0D" w14:textId="77777777" w:rsidTr="006E1293">
        <w:tblPrEx>
          <w:tblW w:w="0" w:type="auto"/>
          <w:tblLook w:val="04A0"/>
        </w:tblPrEx>
        <w:tc>
          <w:tcPr>
            <w:tcW w:w="4675" w:type="dxa"/>
          </w:tcPr>
          <w:p w:rsidR="00073A12" w:rsidRPr="007B0007" w:rsidP="00377BB0" w14:paraId="0DCD3D1A" w14:textId="77777777">
            <w:pPr>
              <w:keepNext/>
              <w:spacing w:after="200" w:line="276" w:lineRule="auto"/>
              <w:rPr>
                <w:rFonts w:eastAsia="Calibri"/>
                <w:bCs/>
                <w:i/>
                <w:iCs/>
                <w:szCs w:val="20"/>
              </w:rPr>
            </w:pPr>
            <w:r w:rsidRPr="007B0007">
              <w:rPr>
                <w:rFonts w:eastAsia="Calibri"/>
                <w:bCs/>
                <w:i/>
                <w:iCs/>
                <w:szCs w:val="20"/>
              </w:rPr>
              <w:t>Not Applicable</w:t>
            </w:r>
          </w:p>
        </w:tc>
        <w:tc>
          <w:tcPr>
            <w:tcW w:w="4675" w:type="dxa"/>
          </w:tcPr>
          <w:p w:rsidR="00073A12" w:rsidRPr="007B0007" w:rsidP="00377BB0" w14:paraId="15ADD2EF" w14:textId="77777777">
            <w:pPr>
              <w:keepNext/>
              <w:spacing w:after="200" w:line="276" w:lineRule="auto"/>
              <w:rPr>
                <w:rFonts w:eastAsia="Calibri"/>
                <w:bCs/>
                <w:szCs w:val="20"/>
              </w:rPr>
            </w:pPr>
            <w:r w:rsidRPr="007B0007">
              <w:rPr>
                <w:rFonts w:eastAsia="Calibri"/>
                <w:bCs/>
                <w:i/>
                <w:iCs/>
                <w:szCs w:val="20"/>
              </w:rPr>
              <w:t>(Added Table with narrative data)</w:t>
            </w:r>
            <w:r w:rsidRPr="007B0007">
              <w:rPr>
                <w:rFonts w:eastAsia="Calibri"/>
                <w:bCs/>
                <w:szCs w:val="20"/>
              </w:rPr>
              <w:t xml:space="preserve"> Table 16: Virtual Care Claims Reimbursement Changes </w:t>
            </w:r>
          </w:p>
        </w:tc>
      </w:tr>
      <w:tr w14:paraId="70548D21" w14:textId="77777777" w:rsidTr="006E1293">
        <w:tblPrEx>
          <w:tblW w:w="0" w:type="auto"/>
          <w:tblLook w:val="04A0"/>
        </w:tblPrEx>
        <w:tc>
          <w:tcPr>
            <w:tcW w:w="4675" w:type="dxa"/>
          </w:tcPr>
          <w:p w:rsidR="00073A12" w:rsidRPr="007B0007" w:rsidP="00377BB0" w14:paraId="36F0F05A" w14:textId="77777777">
            <w:pPr>
              <w:keepNext/>
              <w:spacing w:after="200" w:line="276" w:lineRule="auto"/>
              <w:rPr>
                <w:rFonts w:eastAsia="Calibri"/>
                <w:bCs/>
                <w:szCs w:val="20"/>
              </w:rPr>
            </w:pPr>
            <w:r w:rsidRPr="007B0007">
              <w:rPr>
                <w:rFonts w:eastAsia="Calibri"/>
                <w:bCs/>
                <w:szCs w:val="20"/>
              </w:rPr>
              <w:t>Table 12: Virtual Care Claims Submitted Versus Reimbursed by Virtual Care Types</w:t>
            </w:r>
          </w:p>
        </w:tc>
        <w:tc>
          <w:tcPr>
            <w:tcW w:w="4675" w:type="dxa"/>
          </w:tcPr>
          <w:p w:rsidR="00073A12" w:rsidRPr="007B0007" w:rsidP="00377BB0" w14:paraId="5441833D" w14:textId="77777777">
            <w:pPr>
              <w:keepNext/>
              <w:spacing w:after="200" w:line="276" w:lineRule="auto"/>
              <w:rPr>
                <w:rFonts w:eastAsia="Calibri"/>
                <w:bCs/>
                <w:szCs w:val="20"/>
              </w:rPr>
            </w:pPr>
            <w:r w:rsidRPr="007B0007">
              <w:rPr>
                <w:rFonts w:eastAsia="Calibri"/>
                <w:bCs/>
                <w:szCs w:val="20"/>
              </w:rPr>
              <w:t>Table 17: Virtual Care Claims Submitted Versus Reimbursed by Virtual Care Types (Optional)</w:t>
            </w:r>
          </w:p>
        </w:tc>
      </w:tr>
      <w:tr w14:paraId="10F21F42" w14:textId="77777777" w:rsidTr="006E1293">
        <w:tblPrEx>
          <w:tblW w:w="0" w:type="auto"/>
          <w:tblLook w:val="04A0"/>
        </w:tblPrEx>
        <w:tc>
          <w:tcPr>
            <w:tcW w:w="4675" w:type="dxa"/>
          </w:tcPr>
          <w:p w:rsidR="00073A12" w:rsidRPr="007B0007" w:rsidP="00377BB0" w14:paraId="76B72040" w14:textId="77777777">
            <w:pPr>
              <w:keepNext/>
              <w:spacing w:after="200" w:line="276" w:lineRule="auto"/>
              <w:rPr>
                <w:rFonts w:eastAsia="Calibri"/>
                <w:bCs/>
                <w:szCs w:val="20"/>
              </w:rPr>
            </w:pPr>
            <w:r w:rsidRPr="007B0007">
              <w:rPr>
                <w:rFonts w:eastAsia="Calibri"/>
                <w:bCs/>
                <w:szCs w:val="20"/>
              </w:rPr>
              <w:t>Table 13: Virtual Care Claims Submitted Versus Reimbursed by Patience Primary Medical Insurance Type</w:t>
            </w:r>
          </w:p>
        </w:tc>
        <w:tc>
          <w:tcPr>
            <w:tcW w:w="4675" w:type="dxa"/>
          </w:tcPr>
          <w:p w:rsidR="00073A12" w:rsidRPr="007B0007" w:rsidP="00377BB0" w14:paraId="6A5D1B6D" w14:textId="77777777">
            <w:pPr>
              <w:keepNext/>
              <w:spacing w:after="200" w:line="276" w:lineRule="auto"/>
              <w:rPr>
                <w:rFonts w:eastAsia="Calibri"/>
                <w:bCs/>
                <w:szCs w:val="20"/>
              </w:rPr>
            </w:pPr>
            <w:r w:rsidRPr="007B0007">
              <w:rPr>
                <w:rFonts w:eastAsia="Calibri"/>
                <w:bCs/>
                <w:szCs w:val="20"/>
              </w:rPr>
              <w:t xml:space="preserve">Table 18: Virtual Care Claims Submitted Versus Reimbursed by Patient Primary Medical Insurance Type </w:t>
            </w:r>
          </w:p>
        </w:tc>
      </w:tr>
      <w:tr w14:paraId="548FEC99" w14:textId="77777777" w:rsidTr="006E1293">
        <w:tblPrEx>
          <w:tblW w:w="0" w:type="auto"/>
          <w:tblLook w:val="04A0"/>
        </w:tblPrEx>
        <w:tc>
          <w:tcPr>
            <w:tcW w:w="4675" w:type="dxa"/>
          </w:tcPr>
          <w:p w:rsidR="00073A12" w:rsidRPr="007B0007" w:rsidP="00377BB0" w14:paraId="33A5E7B7" w14:textId="77777777">
            <w:pPr>
              <w:keepNext/>
              <w:spacing w:after="200" w:line="276" w:lineRule="auto"/>
              <w:rPr>
                <w:rFonts w:eastAsia="Calibri"/>
                <w:bCs/>
                <w:szCs w:val="20"/>
              </w:rPr>
            </w:pPr>
            <w:r w:rsidRPr="007B0007">
              <w:rPr>
                <w:rFonts w:eastAsia="Calibri"/>
                <w:bCs/>
                <w:szCs w:val="20"/>
              </w:rPr>
              <w:t>Table 14: Median Appointment Wait Time by Service Category</w:t>
            </w:r>
          </w:p>
        </w:tc>
        <w:tc>
          <w:tcPr>
            <w:tcW w:w="4675" w:type="dxa"/>
          </w:tcPr>
          <w:p w:rsidR="00073A12" w:rsidRPr="007B0007" w:rsidP="00377BB0" w14:paraId="7EB72EEB" w14:textId="77777777">
            <w:pPr>
              <w:keepNext/>
              <w:spacing w:after="200" w:line="276" w:lineRule="auto"/>
              <w:rPr>
                <w:rFonts w:eastAsia="Calibri"/>
                <w:bCs/>
                <w:szCs w:val="20"/>
              </w:rPr>
            </w:pPr>
            <w:r w:rsidRPr="007B0007">
              <w:rPr>
                <w:rFonts w:eastAsia="Calibri"/>
                <w:bCs/>
                <w:szCs w:val="20"/>
              </w:rPr>
              <w:t>Table 19: Median Appointment Wait Time by Service Category</w:t>
            </w:r>
          </w:p>
        </w:tc>
      </w:tr>
      <w:tr w14:paraId="546D789E" w14:textId="77777777" w:rsidTr="006E1293">
        <w:tblPrEx>
          <w:tblW w:w="0" w:type="auto"/>
          <w:tblLook w:val="04A0"/>
        </w:tblPrEx>
        <w:tc>
          <w:tcPr>
            <w:tcW w:w="4675" w:type="dxa"/>
          </w:tcPr>
          <w:p w:rsidR="00073A12" w:rsidRPr="007B0007" w:rsidP="00377BB0" w14:paraId="307493E8" w14:textId="77777777">
            <w:pPr>
              <w:keepNext/>
              <w:spacing w:after="200" w:line="276" w:lineRule="auto"/>
              <w:rPr>
                <w:rFonts w:eastAsia="Calibri"/>
                <w:bCs/>
                <w:szCs w:val="20"/>
              </w:rPr>
            </w:pPr>
            <w:r w:rsidRPr="007B0007">
              <w:rPr>
                <w:rFonts w:eastAsia="Calibri"/>
                <w:bCs/>
                <w:szCs w:val="20"/>
              </w:rPr>
              <w:t>Table 15: Median Appointment Wait Time by Visit Type</w:t>
            </w:r>
          </w:p>
        </w:tc>
        <w:tc>
          <w:tcPr>
            <w:tcW w:w="4675" w:type="dxa"/>
          </w:tcPr>
          <w:p w:rsidR="00073A12" w:rsidRPr="007B0007" w:rsidP="00377BB0" w14:paraId="035AFB75" w14:textId="77777777">
            <w:pPr>
              <w:keepNext/>
              <w:spacing w:after="200" w:line="276" w:lineRule="auto"/>
              <w:rPr>
                <w:rFonts w:eastAsia="Calibri"/>
                <w:bCs/>
                <w:szCs w:val="20"/>
              </w:rPr>
            </w:pPr>
            <w:r w:rsidRPr="007B0007">
              <w:rPr>
                <w:rFonts w:eastAsia="Calibri"/>
                <w:bCs/>
                <w:szCs w:val="20"/>
              </w:rPr>
              <w:t>Table 20: Median Appointment Wait Time by Visit Type</w:t>
            </w:r>
          </w:p>
        </w:tc>
      </w:tr>
      <w:tr w14:paraId="41066F68" w14:textId="77777777" w:rsidTr="006E1293">
        <w:tblPrEx>
          <w:tblW w:w="0" w:type="auto"/>
          <w:tblLook w:val="04A0"/>
        </w:tblPrEx>
        <w:tc>
          <w:tcPr>
            <w:tcW w:w="4675" w:type="dxa"/>
          </w:tcPr>
          <w:p w:rsidR="00073A12" w:rsidRPr="007B0007" w:rsidP="00377BB0" w14:paraId="06B91952" w14:textId="77777777">
            <w:pPr>
              <w:keepNext/>
              <w:spacing w:after="200" w:line="276" w:lineRule="auto"/>
              <w:rPr>
                <w:rFonts w:eastAsia="Calibri"/>
                <w:bCs/>
                <w:szCs w:val="20"/>
              </w:rPr>
            </w:pPr>
            <w:r w:rsidRPr="007B0007">
              <w:rPr>
                <w:rFonts w:eastAsia="Calibri"/>
                <w:bCs/>
                <w:szCs w:val="20"/>
              </w:rPr>
              <w:t xml:space="preserve">Table 16: Virtual Care Strategic Assessment Composite Score </w:t>
            </w:r>
            <w:r w:rsidRPr="007B0007">
              <w:rPr>
                <w:rFonts w:eastAsia="Calibri"/>
                <w:bCs/>
                <w:i/>
                <w:iCs/>
                <w:szCs w:val="20"/>
              </w:rPr>
              <w:t>(See instructions on the VCSD Self- Assessment Model Tool tab)</w:t>
            </w:r>
          </w:p>
        </w:tc>
        <w:tc>
          <w:tcPr>
            <w:tcW w:w="4675" w:type="dxa"/>
          </w:tcPr>
          <w:p w:rsidR="00073A12" w:rsidRPr="00C7314C" w:rsidP="00377BB0" w14:paraId="060D230D" w14:textId="77777777">
            <w:pPr>
              <w:keepNext/>
              <w:spacing w:after="200" w:line="276" w:lineRule="auto"/>
              <w:rPr>
                <w:rFonts w:eastAsia="Calibri"/>
                <w:bCs/>
                <w:szCs w:val="20"/>
              </w:rPr>
            </w:pPr>
            <w:r w:rsidRPr="007B0007">
              <w:rPr>
                <w:rFonts w:eastAsia="Calibri"/>
                <w:bCs/>
                <w:szCs w:val="20"/>
              </w:rPr>
              <w:t>Table 21: Virtual Care Strategic Deployment Self-Assessment Model Instrument</w:t>
            </w:r>
          </w:p>
        </w:tc>
      </w:tr>
    </w:tbl>
    <w:p w:rsidR="006E1293" w:rsidRPr="006E1293" w:rsidP="006E1293" w14:paraId="48FE91E7" w14:textId="77777777">
      <w:pPr>
        <w:ind w:left="360"/>
        <w:rPr>
          <w:b/>
          <w:sz w:val="24"/>
        </w:rPr>
      </w:pPr>
    </w:p>
    <w:p w:rsidR="009B3794" w:rsidRPr="00577FDF" w:rsidP="00577FDF" w14:paraId="41A92A32" w14:textId="7B496041">
      <w:pPr>
        <w:numPr>
          <w:ilvl w:val="0"/>
          <w:numId w:val="2"/>
        </w:numPr>
        <w:tabs>
          <w:tab w:val="num" w:pos="360"/>
          <w:tab w:val="clear" w:pos="1080"/>
        </w:tabs>
        <w:ind w:left="360"/>
        <w:rPr>
          <w:b/>
          <w:sz w:val="24"/>
        </w:rPr>
      </w:pPr>
      <w:r w:rsidRPr="00577FDF">
        <w:rPr>
          <w:b/>
          <w:sz w:val="24"/>
          <w:u w:val="single"/>
        </w:rPr>
        <w:t>Plans for Tabulation</w:t>
      </w:r>
      <w:r w:rsidRPr="00577FDF" w:rsidR="002118B4">
        <w:rPr>
          <w:b/>
          <w:sz w:val="24"/>
          <w:u w:val="single"/>
        </w:rPr>
        <w:t xml:space="preserve">, </w:t>
      </w:r>
      <w:r w:rsidRPr="00577FDF">
        <w:rPr>
          <w:b/>
          <w:sz w:val="24"/>
          <w:u w:val="single"/>
        </w:rPr>
        <w:t>Publication</w:t>
      </w:r>
      <w:r w:rsidRPr="00577FDF" w:rsidR="002118B4">
        <w:rPr>
          <w:b/>
          <w:sz w:val="24"/>
          <w:u w:val="single"/>
        </w:rPr>
        <w:t>,</w:t>
      </w:r>
      <w:r w:rsidRPr="00577FDF">
        <w:rPr>
          <w:b/>
          <w:sz w:val="24"/>
          <w:u w:val="single"/>
        </w:rPr>
        <w:t xml:space="preserve"> and Project Time Schedule</w:t>
      </w:r>
    </w:p>
    <w:p w:rsidR="00F61CFC" w:rsidP="00577FDF" w14:paraId="16C0B66E" w14:textId="77777777">
      <w:pPr>
        <w:ind w:left="360"/>
        <w:rPr>
          <w:sz w:val="24"/>
        </w:rPr>
      </w:pPr>
    </w:p>
    <w:p w:rsidR="00611561" w:rsidP="2DA825B6" w14:paraId="7204DE08" w14:textId="5FD2A546">
      <w:pPr>
        <w:ind w:left="360"/>
        <w:rPr>
          <w:sz w:val="24"/>
        </w:rPr>
      </w:pPr>
      <w:r w:rsidRPr="2DA825B6">
        <w:rPr>
          <w:sz w:val="24"/>
        </w:rPr>
        <w:t>HRSA</w:t>
      </w:r>
      <w:r w:rsidRPr="2DA825B6" w:rsidR="43349CF3">
        <w:rPr>
          <w:sz w:val="24"/>
        </w:rPr>
        <w:t xml:space="preserve"> </w:t>
      </w:r>
      <w:r w:rsidRPr="2DA825B6" w:rsidR="72A923B5">
        <w:rPr>
          <w:sz w:val="24"/>
        </w:rPr>
        <w:t xml:space="preserve">contracted with MITRE to </w:t>
      </w:r>
      <w:r w:rsidRPr="2DA825B6" w:rsidR="3C8782BE">
        <w:rPr>
          <w:sz w:val="24"/>
        </w:rPr>
        <w:t xml:space="preserve">develop </w:t>
      </w:r>
      <w:r w:rsidR="00CE41A5">
        <w:rPr>
          <w:sz w:val="24"/>
        </w:rPr>
        <w:t xml:space="preserve">four </w:t>
      </w:r>
      <w:r w:rsidRPr="2DA825B6" w:rsidR="72A923B5">
        <w:rPr>
          <w:sz w:val="24"/>
        </w:rPr>
        <w:t>biannual assessment</w:t>
      </w:r>
      <w:r w:rsidR="00D35E33">
        <w:rPr>
          <w:sz w:val="24"/>
        </w:rPr>
        <w:t xml:space="preserve"> </w:t>
      </w:r>
      <w:r w:rsidRPr="2DA825B6" w:rsidR="5FEA955B">
        <w:rPr>
          <w:sz w:val="24"/>
        </w:rPr>
        <w:t xml:space="preserve">briefs </w:t>
      </w:r>
      <w:r w:rsidRPr="2DA825B6" w:rsidR="745168C7">
        <w:rPr>
          <w:sz w:val="24"/>
        </w:rPr>
        <w:t>t</w:t>
      </w:r>
      <w:r w:rsidRPr="2DA825B6" w:rsidR="72A923B5">
        <w:rPr>
          <w:sz w:val="24"/>
        </w:rPr>
        <w:t xml:space="preserve">hat will </w:t>
      </w:r>
      <w:r w:rsidRPr="2DA825B6" w:rsidR="2DBD62AA">
        <w:rPr>
          <w:sz w:val="24"/>
        </w:rPr>
        <w:t>document the progress of grant recipients and their performance</w:t>
      </w:r>
      <w:r w:rsidRPr="2DA825B6" w:rsidR="5FEA955B">
        <w:rPr>
          <w:sz w:val="24"/>
        </w:rPr>
        <w:t xml:space="preserve">. </w:t>
      </w:r>
      <w:r w:rsidR="0069016C">
        <w:rPr>
          <w:sz w:val="24"/>
        </w:rPr>
        <w:t>Key assessment findings</w:t>
      </w:r>
      <w:r w:rsidR="00640D28">
        <w:rPr>
          <w:sz w:val="24"/>
        </w:rPr>
        <w:t xml:space="preserve"> will be distributed </w:t>
      </w:r>
      <w:r w:rsidRPr="2DA825B6" w:rsidR="1A03F744">
        <w:rPr>
          <w:sz w:val="24"/>
        </w:rPr>
        <w:t>cross the</w:t>
      </w:r>
      <w:r w:rsidRPr="2DA825B6" w:rsidR="78560E97">
        <w:rPr>
          <w:sz w:val="24"/>
        </w:rPr>
        <w:t xml:space="preserve"> </w:t>
      </w:r>
      <w:r w:rsidRPr="2DA825B6" w:rsidR="1A03F744">
        <w:rPr>
          <w:sz w:val="24"/>
        </w:rPr>
        <w:t xml:space="preserve">Health Center </w:t>
      </w:r>
      <w:r w:rsidR="00465D4F">
        <w:rPr>
          <w:sz w:val="24"/>
        </w:rPr>
        <w:t>P</w:t>
      </w:r>
      <w:r w:rsidRPr="2DA825B6" w:rsidR="00465D4F">
        <w:rPr>
          <w:sz w:val="24"/>
        </w:rPr>
        <w:t xml:space="preserve">rogram </w:t>
      </w:r>
      <w:r w:rsidR="00640D28">
        <w:rPr>
          <w:sz w:val="24"/>
        </w:rPr>
        <w:t>via a virtual care implementation toolkit to be completed</w:t>
      </w:r>
      <w:r w:rsidR="00AE30E2">
        <w:rPr>
          <w:sz w:val="24"/>
        </w:rPr>
        <w:t xml:space="preserve"> </w:t>
      </w:r>
      <w:r w:rsidRPr="2DA825B6" w:rsidR="78079AC8">
        <w:rPr>
          <w:sz w:val="24"/>
        </w:rPr>
        <w:t>no later than July 2024</w:t>
      </w:r>
      <w:r w:rsidRPr="2DA825B6" w:rsidR="4D5B44E0">
        <w:rPr>
          <w:sz w:val="24"/>
        </w:rPr>
        <w:t xml:space="preserve">. </w:t>
      </w:r>
      <w:r w:rsidRPr="2DA825B6" w:rsidR="26926C7E">
        <w:rPr>
          <w:sz w:val="24"/>
        </w:rPr>
        <w:t xml:space="preserve">The toolkit will primarily </w:t>
      </w:r>
      <w:r w:rsidRPr="2DA825B6" w:rsidR="0EBF0E9D">
        <w:rPr>
          <w:sz w:val="24"/>
        </w:rPr>
        <w:t>include</w:t>
      </w:r>
      <w:r w:rsidRPr="2DA825B6" w:rsidR="26926C7E">
        <w:rPr>
          <w:sz w:val="24"/>
        </w:rPr>
        <w:t xml:space="preserve"> curated and enduring resources </w:t>
      </w:r>
      <w:r w:rsidRPr="2DA825B6" w:rsidR="29F6B227">
        <w:rPr>
          <w:sz w:val="24"/>
        </w:rPr>
        <w:t>like</w:t>
      </w:r>
      <w:r w:rsidRPr="2DA825B6" w:rsidR="7A0660E2">
        <w:rPr>
          <w:sz w:val="24"/>
        </w:rPr>
        <w:t xml:space="preserve"> the </w:t>
      </w:r>
      <w:r w:rsidRPr="2DA825B6" w:rsidR="7DBF6234">
        <w:rPr>
          <w:sz w:val="24"/>
        </w:rPr>
        <w:t>set of 12 (twelve) measures</w:t>
      </w:r>
      <w:r w:rsidRPr="2DA825B6" w:rsidR="4DAE30FC">
        <w:rPr>
          <w:sz w:val="24"/>
        </w:rPr>
        <w:t xml:space="preserve">, </w:t>
      </w:r>
      <w:r w:rsidRPr="2DA825B6" w:rsidR="0430295D">
        <w:rPr>
          <w:sz w:val="24"/>
        </w:rPr>
        <w:t xml:space="preserve">key information from biannual </w:t>
      </w:r>
      <w:r w:rsidR="00B67CD1">
        <w:rPr>
          <w:sz w:val="24"/>
        </w:rPr>
        <w:t xml:space="preserve">assessment </w:t>
      </w:r>
      <w:r w:rsidRPr="2DA825B6" w:rsidR="0430295D">
        <w:rPr>
          <w:sz w:val="24"/>
        </w:rPr>
        <w:t xml:space="preserve">briefs, </w:t>
      </w:r>
      <w:r w:rsidRPr="2DA825B6" w:rsidR="37D6FCCC">
        <w:rPr>
          <w:sz w:val="24"/>
        </w:rPr>
        <w:t xml:space="preserve">and </w:t>
      </w:r>
      <w:r w:rsidRPr="2DA825B6" w:rsidR="0EBF0E9D">
        <w:rPr>
          <w:sz w:val="24"/>
        </w:rPr>
        <w:t>resources to address key challenges and lessons</w:t>
      </w:r>
      <w:r w:rsidRPr="2DA825B6" w:rsidR="478F4150">
        <w:rPr>
          <w:sz w:val="24"/>
        </w:rPr>
        <w:t xml:space="preserve"> learned</w:t>
      </w:r>
      <w:r w:rsidRPr="2DA825B6" w:rsidR="0EBF0E9D">
        <w:rPr>
          <w:sz w:val="24"/>
        </w:rPr>
        <w:t xml:space="preserve">. </w:t>
      </w:r>
    </w:p>
    <w:p w:rsidR="00F61CFC" w:rsidRPr="00577FDF" w:rsidP="00577FDF" w14:paraId="07CD32BD" w14:textId="77777777">
      <w:pPr>
        <w:ind w:left="360"/>
        <w:rPr>
          <w:sz w:val="24"/>
        </w:rPr>
      </w:pPr>
    </w:p>
    <w:p w:rsidR="009B3794" w:rsidRPr="00577FDF" w:rsidP="00577FDF" w14:paraId="41A92A35" w14:textId="77777777">
      <w:pPr>
        <w:numPr>
          <w:ilvl w:val="0"/>
          <w:numId w:val="2"/>
        </w:numPr>
        <w:tabs>
          <w:tab w:val="num" w:pos="360"/>
          <w:tab w:val="clear" w:pos="1080"/>
        </w:tabs>
        <w:ind w:left="360"/>
        <w:rPr>
          <w:b/>
          <w:sz w:val="24"/>
        </w:rPr>
      </w:pPr>
      <w:r w:rsidRPr="00577FDF">
        <w:rPr>
          <w:b/>
          <w:sz w:val="24"/>
          <w:u w:val="single"/>
        </w:rPr>
        <w:t>Reason(s) Display of OMB Expiration Date is Inappropriate</w:t>
      </w:r>
    </w:p>
    <w:p w:rsidR="00F61CFC" w:rsidP="00577FDF" w14:paraId="26F0AD2B" w14:textId="77777777">
      <w:pPr>
        <w:pStyle w:val="BodyTextIndent"/>
        <w:ind w:left="360"/>
        <w:rPr>
          <w:rFonts w:ascii="Times New Roman" w:hAnsi="Times New Roman"/>
        </w:rPr>
      </w:pPr>
    </w:p>
    <w:p w:rsidR="00611561" w:rsidP="00577FDF" w14:paraId="54D79B56" w14:textId="2F1B5010">
      <w:pPr>
        <w:pStyle w:val="BodyTextIndent"/>
        <w:ind w:left="360"/>
        <w:rPr>
          <w:rFonts w:ascii="Times New Roman" w:hAnsi="Times New Roman"/>
        </w:rPr>
      </w:pPr>
      <w:r w:rsidRPr="2DA825B6">
        <w:rPr>
          <w:rFonts w:ascii="Times New Roman" w:hAnsi="Times New Roman"/>
        </w:rPr>
        <w:t>The expiration date will be displayed</w:t>
      </w:r>
      <w:r w:rsidRPr="2DA825B6" w:rsidR="2DBD62AA">
        <w:rPr>
          <w:rFonts w:ascii="Times New Roman" w:hAnsi="Times New Roman"/>
        </w:rPr>
        <w:t xml:space="preserve"> on the </w:t>
      </w:r>
      <w:r w:rsidRPr="2DA825B6" w:rsidR="2DBD62AA">
        <w:rPr>
          <w:rFonts w:ascii="Times New Roman" w:hAnsi="Times New Roman"/>
        </w:rPr>
        <w:t xml:space="preserve">monthly </w:t>
      </w:r>
      <w:r w:rsidR="00DA2A46">
        <w:rPr>
          <w:rFonts w:ascii="Times New Roman" w:hAnsi="Times New Roman"/>
        </w:rPr>
        <w:t xml:space="preserve">progress </w:t>
      </w:r>
      <w:r w:rsidRPr="2DA825B6" w:rsidR="2DBD62AA">
        <w:rPr>
          <w:rFonts w:ascii="Times New Roman" w:hAnsi="Times New Roman"/>
        </w:rPr>
        <w:t xml:space="preserve">and </w:t>
      </w:r>
      <w:r w:rsidR="00774A3C">
        <w:rPr>
          <w:rFonts w:ascii="Times New Roman" w:hAnsi="Times New Roman"/>
        </w:rPr>
        <w:t>biannual measures</w:t>
      </w:r>
      <w:r w:rsidRPr="2DA825B6" w:rsidR="2DBD62AA">
        <w:rPr>
          <w:rFonts w:ascii="Times New Roman" w:hAnsi="Times New Roman"/>
        </w:rPr>
        <w:t xml:space="preserve"> report templates.</w:t>
      </w:r>
    </w:p>
    <w:p w:rsidR="00F61CFC" w:rsidRPr="00577FDF" w:rsidP="00577FDF" w14:paraId="7F7E67B0" w14:textId="77777777">
      <w:pPr>
        <w:pStyle w:val="BodyTextIndent"/>
        <w:ind w:left="360"/>
        <w:rPr>
          <w:rFonts w:ascii="Times New Roman" w:hAnsi="Times New Roman"/>
        </w:rPr>
      </w:pPr>
    </w:p>
    <w:p w:rsidR="009B3794" w:rsidRPr="00577FDF" w:rsidP="00577FDF" w14:paraId="41A92A37" w14:textId="77777777">
      <w:pPr>
        <w:numPr>
          <w:ilvl w:val="0"/>
          <w:numId w:val="2"/>
        </w:numPr>
        <w:tabs>
          <w:tab w:val="num" w:pos="360"/>
          <w:tab w:val="clear" w:pos="1080"/>
        </w:tabs>
        <w:ind w:left="360"/>
        <w:rPr>
          <w:b/>
          <w:sz w:val="24"/>
        </w:rPr>
      </w:pPr>
      <w:r w:rsidRPr="00577FDF">
        <w:rPr>
          <w:b/>
          <w:sz w:val="24"/>
          <w:u w:val="single"/>
        </w:rPr>
        <w:t>Exceptions to Certification for Paperwork Reduction Act Submissions</w:t>
      </w:r>
    </w:p>
    <w:p w:rsidR="00F61CFC" w:rsidP="00577FDF" w14:paraId="758AA069" w14:textId="77777777">
      <w:pPr>
        <w:pStyle w:val="BodyTextIndent"/>
        <w:ind w:left="360"/>
        <w:rPr>
          <w:rFonts w:ascii="Times New Roman" w:hAnsi="Times New Roman"/>
        </w:rPr>
      </w:pPr>
    </w:p>
    <w:p w:rsidR="009B3794" w:rsidRPr="00577FDF" w:rsidP="00577FDF" w14:paraId="41A92A38" w14:textId="3101D098">
      <w:pPr>
        <w:pStyle w:val="BodyTextIndent"/>
        <w:ind w:left="360"/>
        <w:rPr>
          <w:rFonts w:ascii="Times New Roman" w:hAnsi="Times New Roman"/>
        </w:rPr>
      </w:pPr>
      <w:r w:rsidRPr="00577FDF">
        <w:rPr>
          <w:rFonts w:ascii="Times New Roman" w:hAnsi="Times New Roman"/>
        </w:rPr>
        <w:t>There are no exceptions to the certification.</w:t>
      </w:r>
    </w:p>
    <w:sectPr w:rsidSect="008A6405">
      <w:footerReference w:type="default" r:id="rId9"/>
      <w:endnotePr>
        <w:numFmt w:val="decimal"/>
      </w:endnotePr>
      <w:type w:val="continuous"/>
      <w:pgSz w:w="12240" w:h="15840"/>
      <w:pgMar w:top="1440" w:right="1440" w:bottom="1440" w:left="1440" w:header="1440" w:footer="43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E1D" w14:paraId="41A92A3D" w14:textId="77777777">
    <w:pPr>
      <w:spacing w:line="240" w:lineRule="exact"/>
    </w:pPr>
  </w:p>
  <w:p w:rsidR="00D92E1D" w14:paraId="41A92A3E" w14:textId="158A9B18">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F2734">
      <w:rPr>
        <w:noProof/>
        <w:sz w:val="24"/>
      </w:rPr>
      <w:t>1</w:t>
    </w:r>
    <w:r>
      <w:rPr>
        <w:sz w:val="24"/>
      </w:rPr>
      <w:fldChar w:fldCharType="end"/>
    </w:r>
  </w:p>
  <w:p w:rsidR="00D92E1D" w14:paraId="41A92A3F"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627D0" w14:paraId="1CA968BE" w14:textId="77777777">
      <w:r>
        <w:separator/>
      </w:r>
    </w:p>
  </w:footnote>
  <w:footnote w:type="continuationSeparator" w:id="1">
    <w:p w:rsidR="00E627D0" w14:paraId="448F3452" w14:textId="77777777">
      <w:r>
        <w:continuationSeparator/>
      </w:r>
    </w:p>
  </w:footnote>
  <w:footnote w:type="continuationNotice" w:id="2">
    <w:p w:rsidR="00E627D0" w14:paraId="09B0ED21" w14:textId="77777777"/>
  </w:footnote>
  <w:footnote w:id="3">
    <w:p w:rsidR="002B387D" w14:paraId="7576B7DC" w14:textId="189BF382">
      <w:pPr>
        <w:pStyle w:val="FootnoteText"/>
      </w:pPr>
      <w:r w:rsidRPr="009830FB">
        <w:rPr>
          <w:rStyle w:val="FootnoteReference"/>
          <w:rFonts w:ascii="Times New Roman" w:hAnsi="Times New Roman"/>
          <w:sz w:val="22"/>
          <w:szCs w:val="22"/>
          <w:vertAlign w:val="superscript"/>
        </w:rPr>
        <w:footnoteRef/>
      </w:r>
      <w:hyperlink r:id="rId1" w:history="1">
        <w:r w:rsidRPr="009830FB" w:rsidR="009B666F">
          <w:rPr>
            <w:rStyle w:val="Hyperlink"/>
            <w:rFonts w:ascii="Times New Roman" w:hAnsi="Times New Roman"/>
            <w:sz w:val="22"/>
            <w:szCs w:val="22"/>
          </w:rPr>
          <w:t>FY 2022 OVC Notice of Funding Opportunity (NOFO</w:t>
        </w:r>
      </w:hyperlink>
      <w:r w:rsidRPr="009830FB" w:rsidR="009B666F">
        <w:rPr>
          <w:rFonts w:ascii="Times New Roman" w:hAnsi="Times New Roman"/>
          <w:sz w:val="22"/>
          <w:szCs w:val="22"/>
        </w:rPr>
        <w:t>)</w:t>
      </w:r>
    </w:p>
  </w:footnote>
  <w:footnote w:id="4">
    <w:p w:rsidR="00CB56CF" w14:paraId="55B94A32" w14:textId="63F8FDEE">
      <w:pPr>
        <w:pStyle w:val="FootnoteText"/>
      </w:pPr>
      <w:r w:rsidRPr="006F5020">
        <w:rPr>
          <w:rStyle w:val="FootnoteReference"/>
          <w:rFonts w:ascii="Times New Roman" w:hAnsi="Times New Roman"/>
        </w:rPr>
        <w:footnoteRef/>
      </w:r>
      <w:r w:rsidRPr="006F5020">
        <w:rPr>
          <w:rFonts w:ascii="Times New Roman" w:hAnsi="Times New Roman"/>
        </w:rPr>
        <w:t xml:space="preserve"> </w:t>
      </w:r>
      <w:r w:rsidRPr="006F5020" w:rsidR="00590258">
        <w:rPr>
          <w:rFonts w:ascii="Times New Roman" w:hAnsi="Times New Roman"/>
        </w:rPr>
        <w:t>Meyers, JF. (2021) Virtual Care Strategic and Tactical Deployment Maturity Self-Assessment Model. Oakland, CA: The California Health Care Safety Net Institute.</w:t>
      </w:r>
      <w:r w:rsidR="00590258">
        <w:t xml:space="preserve"> </w:t>
      </w:r>
    </w:p>
  </w:footnote>
  <w:footnote w:id="5">
    <w:p w:rsidR="00EE36C6" w:rsidP="00EE36C6" w14:paraId="6DB7AE0C" w14:textId="77777777">
      <w:pPr>
        <w:pStyle w:val="FootnoteText"/>
      </w:pPr>
      <w:r>
        <w:rPr>
          <w:rStyle w:val="FootnoteReference"/>
        </w:rPr>
        <w:footnoteRef/>
      </w:r>
      <w:r>
        <w:t xml:space="preserve"> </w:t>
      </w:r>
      <w:r w:rsidRPr="0074425D">
        <w:rPr>
          <w:rFonts w:ascii="Times New Roman" w:hAnsi="Times New Roman"/>
        </w:rPr>
        <w:t>HRSA</w:t>
      </w:r>
      <w:r>
        <w:rPr>
          <w:rFonts w:ascii="Times New Roman" w:hAnsi="Times New Roman"/>
        </w:rPr>
        <w:t xml:space="preserve"> Bureau of Primary Health Care.</w:t>
      </w:r>
      <w:r w:rsidRPr="0074425D">
        <w:rPr>
          <w:rFonts w:ascii="Times New Roman" w:hAnsi="Times New Roman"/>
        </w:rPr>
        <w:t xml:space="preserve"> Uniform Data System 2022 Manual</w:t>
      </w:r>
      <w:r>
        <w:rPr>
          <w:rFonts w:ascii="Times New Roman" w:hAnsi="Times New Roman"/>
        </w:rPr>
        <w:t>:</w:t>
      </w:r>
      <w:r w:rsidRPr="0074425D">
        <w:rPr>
          <w:rFonts w:ascii="Times New Roman" w:hAnsi="Times New Roman"/>
        </w:rPr>
        <w:t xml:space="preserve"> Health Center Data Reporting Requirements. </w:t>
      </w:r>
      <w:r>
        <w:rPr>
          <w:rFonts w:ascii="Times New Roman" w:hAnsi="Times New Roman"/>
        </w:rPr>
        <w:t xml:space="preserve">Available here: </w:t>
      </w:r>
      <w:hyperlink r:id="rId2" w:history="1">
        <w:r w:rsidRPr="00855A0A">
          <w:rPr>
            <w:rStyle w:val="Hyperlink"/>
            <w:rFonts w:ascii="Times New Roman" w:hAnsi="Times New Roman"/>
          </w:rPr>
          <w:t>https://bphc.hrsa.gov/sites/default/files/bphc/data-reporting/2022-uds-manual.pdf</w:t>
        </w:r>
      </w:hyperlink>
    </w:p>
  </w:footnote>
  <w:footnote w:id="6">
    <w:p w:rsidR="00EE36C6" w:rsidRPr="000B445E" w:rsidP="00EE36C6" w14:paraId="577C26F1" w14:textId="77777777">
      <w:pPr>
        <w:pStyle w:val="FootnoteText"/>
        <w:rPr>
          <w:rFonts w:ascii="Times New Roman" w:hAnsi="Times New Roman"/>
        </w:rPr>
      </w:pPr>
      <w:r w:rsidRPr="000B445E">
        <w:rPr>
          <w:rStyle w:val="FootnoteReference"/>
          <w:rFonts w:ascii="Times New Roman" w:hAnsi="Times New Roman"/>
        </w:rPr>
        <w:footnoteRef/>
      </w:r>
      <w:r w:rsidRPr="000B445E">
        <w:rPr>
          <w:rFonts w:ascii="Times New Roman" w:hAnsi="Times New Roman"/>
        </w:rPr>
        <w:t xml:space="preserve"> </w:t>
      </w:r>
      <w:r w:rsidRPr="0074425D">
        <w:rPr>
          <w:rFonts w:ascii="Times New Roman" w:hAnsi="Times New Roman"/>
        </w:rPr>
        <w:t>CMS Alliance to Modernize Healthcare, Federally Funded Research and Development Center, Data</w:t>
      </w:r>
      <w:r w:rsidRPr="000B445E">
        <w:rPr>
          <w:rFonts w:ascii="Times New Roman" w:hAnsi="Times New Roman"/>
        </w:rPr>
        <w:t xml:space="preserve"> </w:t>
      </w:r>
      <w:r w:rsidRPr="0074425D">
        <w:rPr>
          <w:rFonts w:ascii="Times New Roman" w:hAnsi="Times New Roman"/>
        </w:rPr>
        <w:t>Quality and Use Improvement to Support BPHC Decision Making, Task Order No. HHSH250201600008U, “Impact Analysis of Recommended Changes to Health Center Program Data Collection”, Version 0.1, September 7, 2017.</w:t>
      </w:r>
    </w:p>
  </w:footnote>
  <w:footnote w:id="7">
    <w:p w:rsidR="0094743B" w14:paraId="734EF0E6" w14:textId="11B7CF87">
      <w:pPr>
        <w:pStyle w:val="FootnoteText"/>
      </w:pPr>
      <w:r>
        <w:rPr>
          <w:rStyle w:val="FootnoteReference"/>
        </w:rPr>
        <w:footnoteRef/>
      </w:r>
      <w:r>
        <w:t xml:space="preserve"> </w:t>
      </w:r>
      <w:r w:rsidRPr="0074425D">
        <w:rPr>
          <w:rFonts w:ascii="Times New Roman" w:hAnsi="Times New Roman"/>
        </w:rPr>
        <w:t>HRSA</w:t>
      </w:r>
      <w:r>
        <w:rPr>
          <w:rFonts w:ascii="Times New Roman" w:hAnsi="Times New Roman"/>
        </w:rPr>
        <w:t xml:space="preserve"> Bureau of Primary Health Care.</w:t>
      </w:r>
      <w:r w:rsidRPr="0074425D">
        <w:rPr>
          <w:rFonts w:ascii="Times New Roman" w:hAnsi="Times New Roman"/>
        </w:rPr>
        <w:t xml:space="preserve"> Uniform Data System 2022 Manual</w:t>
      </w:r>
      <w:r>
        <w:rPr>
          <w:rFonts w:ascii="Times New Roman" w:hAnsi="Times New Roman"/>
        </w:rPr>
        <w:t>:</w:t>
      </w:r>
      <w:r w:rsidRPr="0074425D">
        <w:rPr>
          <w:rFonts w:ascii="Times New Roman" w:hAnsi="Times New Roman"/>
        </w:rPr>
        <w:t xml:space="preserve"> Health Center Data Reporting Requirements. </w:t>
      </w:r>
      <w:r>
        <w:rPr>
          <w:rFonts w:ascii="Times New Roman" w:hAnsi="Times New Roman"/>
        </w:rPr>
        <w:t xml:space="preserve">Available here: </w:t>
      </w:r>
      <w:hyperlink r:id="rId2" w:history="1">
        <w:r w:rsidRPr="00855A0A">
          <w:rPr>
            <w:rStyle w:val="Hyperlink"/>
            <w:rFonts w:ascii="Times New Roman" w:hAnsi="Times New Roman"/>
          </w:rPr>
          <w:t>https://bphc.hrsa.gov/sites/default/files/bphc/data-reporting/2022-uds-manual.pdf</w:t>
        </w:r>
      </w:hyperlink>
    </w:p>
  </w:footnote>
  <w:footnote w:id="8">
    <w:p w:rsidR="0094743B" w:rsidRPr="00AA53D7" w14:paraId="38B6B716" w14:textId="730DB3E4">
      <w:pPr>
        <w:pStyle w:val="FootnoteText"/>
        <w:rPr>
          <w:rFonts w:ascii="Times New Roman" w:hAnsi="Times New Roman"/>
        </w:rPr>
      </w:pPr>
      <w:r w:rsidRPr="00AA53D7">
        <w:rPr>
          <w:rStyle w:val="FootnoteReference"/>
          <w:rFonts w:ascii="Times New Roman" w:hAnsi="Times New Roman"/>
        </w:rPr>
        <w:footnoteRef/>
      </w:r>
      <w:r w:rsidRPr="00AA53D7">
        <w:rPr>
          <w:rFonts w:ascii="Times New Roman" w:hAnsi="Times New Roman"/>
        </w:rPr>
        <w:t xml:space="preserve"> </w:t>
      </w:r>
      <w:r w:rsidRPr="0074425D">
        <w:rPr>
          <w:rFonts w:ascii="Times New Roman" w:hAnsi="Times New Roman"/>
        </w:rPr>
        <w:t>CMS Alliance to Modernize Healthcare, Federally Funded Research and Development Center, Data</w:t>
      </w:r>
      <w:r w:rsidRPr="00AA53D7">
        <w:rPr>
          <w:rFonts w:ascii="Times New Roman" w:hAnsi="Times New Roman"/>
        </w:rPr>
        <w:t xml:space="preserve"> </w:t>
      </w:r>
      <w:r w:rsidRPr="0074425D">
        <w:rPr>
          <w:rFonts w:ascii="Times New Roman" w:hAnsi="Times New Roman"/>
        </w:rPr>
        <w:t>Quality and Use Improvement to Support BPHC Decision Making, Task Order No. HHSH250201600008U, “Impact Analysis of Recommended Changes to Health Center Program Data Collection”, Version 0.1, September 7, 2017.</w:t>
      </w:r>
    </w:p>
  </w:footnote>
  <w:footnote w:id="9">
    <w:p w:rsidR="00FA50A3" w:rsidRPr="00AA53D7" w14:paraId="2F9102B7" w14:textId="0340F552">
      <w:pPr>
        <w:pStyle w:val="FootnoteText"/>
        <w:rPr>
          <w:rFonts w:ascii="Times New Roman" w:hAnsi="Times New Roman"/>
        </w:rPr>
      </w:pPr>
      <w:r w:rsidRPr="00AA53D7">
        <w:rPr>
          <w:rStyle w:val="FootnoteReference"/>
          <w:rFonts w:ascii="Times New Roman" w:hAnsi="Times New Roman"/>
        </w:rPr>
        <w:footnoteRef/>
      </w:r>
      <w:r w:rsidRPr="00AA53D7">
        <w:rPr>
          <w:rFonts w:ascii="Times New Roman" w:hAnsi="Times New Roman"/>
        </w:rPr>
        <w:t xml:space="preserve"> </w:t>
      </w:r>
      <w:r w:rsidRPr="00AA53D7" w:rsidR="00007F56">
        <w:rPr>
          <w:rFonts w:ascii="Times New Roman" w:hAnsi="Times New Roman"/>
        </w:rPr>
        <w:t>HRSA</w:t>
      </w:r>
      <w:r w:rsidRPr="005257AA" w:rsidR="00F6413C">
        <w:rPr>
          <w:rFonts w:ascii="Times New Roman" w:hAnsi="Times New Roman"/>
        </w:rPr>
        <w:t xml:space="preserve"> Bureau of Primary Health Care</w:t>
      </w:r>
      <w:r w:rsidRPr="005257AA" w:rsidR="004A494C">
        <w:rPr>
          <w:rFonts w:ascii="Times New Roman" w:hAnsi="Times New Roman"/>
        </w:rPr>
        <w:t>.</w:t>
      </w:r>
      <w:r w:rsidRPr="00AA53D7" w:rsidR="003E457F">
        <w:rPr>
          <w:rFonts w:ascii="Times New Roman" w:hAnsi="Times New Roman"/>
        </w:rPr>
        <w:t xml:space="preserve"> Uniform Data System 2022 Manual</w:t>
      </w:r>
      <w:r w:rsidRPr="005257AA" w:rsidR="003E457F">
        <w:rPr>
          <w:rFonts w:ascii="Times New Roman" w:hAnsi="Times New Roman"/>
        </w:rPr>
        <w:t>:</w:t>
      </w:r>
      <w:r w:rsidRPr="00AA53D7" w:rsidR="003E457F">
        <w:rPr>
          <w:rFonts w:ascii="Times New Roman" w:hAnsi="Times New Roman"/>
        </w:rPr>
        <w:t xml:space="preserve"> Health Center Data Reporting Requirements. </w:t>
      </w:r>
      <w:r w:rsidRPr="005257AA" w:rsidR="00160EFE">
        <w:rPr>
          <w:rFonts w:ascii="Times New Roman" w:hAnsi="Times New Roman"/>
        </w:rPr>
        <w:t xml:space="preserve">Available here: </w:t>
      </w:r>
      <w:hyperlink r:id="rId2" w:history="1">
        <w:r w:rsidRPr="005257AA" w:rsidR="00160EFE">
          <w:rPr>
            <w:rStyle w:val="Hyperlink"/>
            <w:rFonts w:ascii="Times New Roman" w:hAnsi="Times New Roman"/>
          </w:rPr>
          <w:t>https://bphc.hrsa.gov/sites/default/files/bphc/data-reporting/2022-uds-manual.pdf</w:t>
        </w:r>
      </w:hyperlink>
      <w:r w:rsidRPr="005257AA" w:rsidR="00160EFE">
        <w:rPr>
          <w:rFonts w:ascii="Times New Roman" w:hAnsi="Times New Roman"/>
        </w:rPr>
        <w:t xml:space="preserve"> </w:t>
      </w:r>
    </w:p>
  </w:footnote>
  <w:footnote w:id="10">
    <w:p w:rsidR="001F6F3D" w:rsidRPr="00AA53D7" w14:paraId="7CAF3839" w14:textId="6C7896F9">
      <w:pPr>
        <w:pStyle w:val="FootnoteText"/>
        <w:rPr>
          <w:rFonts w:ascii="Times New Roman" w:hAnsi="Times New Roman"/>
          <w:vertAlign w:val="superscript"/>
        </w:rPr>
      </w:pPr>
      <w:r w:rsidRPr="00AA53D7">
        <w:rPr>
          <w:rStyle w:val="FootnoteReference"/>
          <w:rFonts w:ascii="Times New Roman" w:hAnsi="Times New Roman"/>
        </w:rPr>
        <w:footnoteRef/>
      </w:r>
      <w:r w:rsidRPr="00AA53D7">
        <w:rPr>
          <w:rFonts w:ascii="Times New Roman" w:hAnsi="Times New Roman"/>
        </w:rPr>
        <w:t xml:space="preserve"> </w:t>
      </w:r>
      <w:r w:rsidRPr="005257AA" w:rsidR="0039687D">
        <w:rPr>
          <w:rFonts w:ascii="Times New Roman" w:hAnsi="Times New Roman"/>
        </w:rPr>
        <w:t>CMS Alliance to Modernize Healthcare, Federally Funded Research and Development Center, Data</w:t>
      </w:r>
      <w:r w:rsidRPr="00AA53D7" w:rsidR="0039687D">
        <w:rPr>
          <w:rFonts w:ascii="Times New Roman" w:hAnsi="Times New Roman"/>
        </w:rPr>
        <w:t xml:space="preserve"> </w:t>
      </w:r>
      <w:r w:rsidRPr="005257AA" w:rsidR="0039687D">
        <w:rPr>
          <w:rFonts w:ascii="Times New Roman" w:hAnsi="Times New Roman"/>
        </w:rPr>
        <w:t>Quality and Use Improvement to Support BPHC Decision Making, Task Order No. HHSH250201600008U, “Impact Analysis of Recommended Changes to Health Center Program Data Collection”, Version 0.1, September 7, 2017.</w:t>
      </w:r>
    </w:p>
  </w:footnote>
  <w:footnote w:id="11">
    <w:p w:rsidR="006C120F" w:rsidRPr="005257AA" w:rsidP="006C120F" w14:paraId="3F5E6218" w14:textId="77777777">
      <w:pPr>
        <w:pStyle w:val="FootnoteText"/>
        <w:rPr>
          <w:rFonts w:ascii="Times New Roman" w:hAnsi="Times New Roman"/>
        </w:rPr>
      </w:pPr>
      <w:r w:rsidRPr="005257AA">
        <w:rPr>
          <w:rStyle w:val="FootnoteReference"/>
          <w:rFonts w:ascii="Times New Roman" w:hAnsi="Times New Roman"/>
        </w:rPr>
        <w:footnoteRef/>
      </w:r>
      <w:r w:rsidRPr="005257AA">
        <w:rPr>
          <w:rFonts w:ascii="Times New Roman" w:hAnsi="Times New Roman"/>
        </w:rPr>
        <w:t xml:space="preserve"> HRSA Bureau of Primary Health Care. Uniform Data System 2022 Manual: Health Center Data Reporting Requirements. Table 6B. Available here: </w:t>
      </w:r>
      <w:hyperlink r:id="rId2" w:history="1">
        <w:r w:rsidRPr="005257AA">
          <w:rPr>
            <w:rStyle w:val="Hyperlink"/>
            <w:rFonts w:ascii="Times New Roman" w:hAnsi="Times New Roman"/>
          </w:rPr>
          <w:t>https://bphc.hrsa.gov/sites/default/files/bphc/data-reporting/2022-uds-manual.pdf</w:t>
        </w:r>
      </w:hyperlink>
      <w:r w:rsidRPr="005257AA">
        <w:rPr>
          <w:rFonts w:ascii="Times New Roman" w:hAnsi="Times New Roman"/>
        </w:rPr>
        <w:t xml:space="preserve"> </w:t>
      </w:r>
    </w:p>
  </w:footnote>
  <w:footnote w:id="12">
    <w:p w:rsidR="00F60057" w:rsidRPr="00AA53D7" w:rsidP="00F60057" w14:paraId="67D28696" w14:textId="77777777">
      <w:pPr>
        <w:pStyle w:val="FootnoteText"/>
        <w:rPr>
          <w:rFonts w:ascii="Times New Roman" w:hAnsi="Times New Roman"/>
          <w:vertAlign w:val="superscript"/>
        </w:rPr>
      </w:pPr>
      <w:r w:rsidRPr="00AA53D7">
        <w:rPr>
          <w:rStyle w:val="FootnoteReference"/>
          <w:rFonts w:ascii="Times New Roman" w:hAnsi="Times New Roman"/>
        </w:rPr>
        <w:footnoteRef/>
      </w:r>
      <w:r w:rsidRPr="00AA53D7">
        <w:rPr>
          <w:rFonts w:ascii="Times New Roman" w:hAnsi="Times New Roman"/>
        </w:rPr>
        <w:t xml:space="preserve"> </w:t>
      </w:r>
      <w:r w:rsidRPr="005257AA">
        <w:rPr>
          <w:rFonts w:ascii="Times New Roman" w:hAnsi="Times New Roman"/>
        </w:rPr>
        <w:t>CMS Alliance to Modernize Healthcare, Federally Funded Research and Development Center, Data</w:t>
      </w:r>
      <w:r w:rsidRPr="00AA53D7">
        <w:rPr>
          <w:rFonts w:ascii="Times New Roman" w:hAnsi="Times New Roman"/>
        </w:rPr>
        <w:t xml:space="preserve"> </w:t>
      </w:r>
      <w:r w:rsidRPr="005257AA">
        <w:rPr>
          <w:rFonts w:ascii="Times New Roman" w:hAnsi="Times New Roman"/>
        </w:rPr>
        <w:t>Quality and Use Improvement to Support BPHC Decision Making, Task Order No. HHSH250201600008U, “Impact Analysis of Recommended Changes to Health Center Program Data Collection”, Version 0.1, September 7, 2017.</w:t>
      </w:r>
    </w:p>
  </w:footnote>
  <w:footnote w:id="13">
    <w:p w:rsidR="00194B97" w:rsidRPr="003A6A6A" w:rsidP="00194B97" w14:paraId="4582F0A3" w14:textId="77777777">
      <w:pPr>
        <w:pStyle w:val="FootnoteText"/>
        <w:rPr>
          <w:rFonts w:ascii="Times New Roman" w:hAnsi="Times New Roman"/>
        </w:rPr>
      </w:pPr>
      <w:r w:rsidRPr="003A6A6A">
        <w:rPr>
          <w:rStyle w:val="FootnoteReference"/>
          <w:rFonts w:ascii="Times New Roman" w:hAnsi="Times New Roman"/>
        </w:rPr>
        <w:footnoteRef/>
      </w:r>
      <w:r w:rsidRPr="003A6A6A">
        <w:rPr>
          <w:rFonts w:ascii="Times New Roman" w:hAnsi="Times New Roman"/>
        </w:rPr>
        <w:t xml:space="preserve"> CMS Alliance to Modernize Healthcare Federally Funded Research and Development Center, Data Quality and Use Improvement to Support BPHC Decision Making, Task Order No. HHSH250201600008U, “Impact Analysis of Recommended Changes to Health Center Program Data Collection”, Version 0.1, September 7, 2017.</w:t>
      </w:r>
    </w:p>
  </w:footnote>
  <w:footnote w:id="14">
    <w:p w:rsidR="00480E0A" w:rsidP="00480E0A" w14:paraId="27816D7E" w14:textId="71E993FC">
      <w:pPr>
        <w:pStyle w:val="FootnoteText"/>
      </w:pPr>
      <w:r w:rsidRPr="003A6A6A">
        <w:rPr>
          <w:rStyle w:val="FootnoteReference"/>
          <w:rFonts w:ascii="Times New Roman" w:hAnsi="Times New Roman"/>
        </w:rPr>
        <w:footnoteRef/>
      </w:r>
      <w:r w:rsidRPr="003A6A6A">
        <w:rPr>
          <w:rFonts w:ascii="Times New Roman" w:hAnsi="Times New Roman"/>
        </w:rPr>
        <w:t xml:space="preserve"> CAHPS Clinician &amp; Group Survey. Content last reviewed July 2022. Agency for Healthcare Research and Quality, Rockville, MD. </w:t>
      </w:r>
      <w:hyperlink r:id="rId3" w:history="1">
        <w:r w:rsidRPr="00DF171B" w:rsidR="00E70FFC">
          <w:rPr>
            <w:rStyle w:val="Hyperlink"/>
            <w:rFonts w:ascii="Times New Roman" w:hAnsi="Times New Roman"/>
          </w:rPr>
          <w:t>https://www.ahrq.gov/cahps/surveys-guidance/cg/index.html</w:t>
        </w:r>
      </w:hyperlink>
      <w:r w:rsidR="00E70FFC">
        <w:rPr>
          <w:rFonts w:ascii="Times New Roman" w:hAnsi="Times New Roman"/>
        </w:rPr>
        <w:t xml:space="preserve"> </w:t>
      </w:r>
    </w:p>
  </w:footnote>
  <w:footnote w:id="15">
    <w:p w:rsidR="00ED1CB3" w:rsidRPr="00A55000" w:rsidP="00ED1CB3" w14:paraId="7F3072B1" w14:textId="77777777">
      <w:pPr>
        <w:pStyle w:val="FootnoteText"/>
        <w:rPr>
          <w:rFonts w:ascii="Times New Roman" w:hAnsi="Times New Roman"/>
        </w:rPr>
      </w:pPr>
      <w:r w:rsidRPr="009830FB">
        <w:rPr>
          <w:rStyle w:val="FootnoteReference"/>
          <w:rFonts w:ascii="Times New Roman" w:hAnsi="Times New Roman"/>
          <w:sz w:val="22"/>
          <w:szCs w:val="22"/>
          <w:vertAlign w:val="superscript"/>
        </w:rPr>
        <w:footnoteRef/>
      </w:r>
      <w:r w:rsidRPr="009830FB">
        <w:rPr>
          <w:rFonts w:ascii="Times New Roman" w:hAnsi="Times New Roman"/>
          <w:sz w:val="22"/>
          <w:szCs w:val="22"/>
          <w:vertAlign w:val="superscript"/>
        </w:rPr>
        <w:t xml:space="preserve"> </w:t>
      </w:r>
      <w:hyperlink r:id="rId4" w:history="1">
        <w:r w:rsidRPr="009830FB">
          <w:rPr>
            <w:rStyle w:val="Hyperlink"/>
            <w:rFonts w:ascii="Times New Roman" w:hAnsi="Times New Roman"/>
            <w:sz w:val="22"/>
            <w:szCs w:val="22"/>
          </w:rPr>
          <w:t>Pay &amp; Leave: Salaries &amp; Wages - OPM.gov</w:t>
        </w:r>
      </w:hyperlink>
      <w:r>
        <w:rPr>
          <w:rStyle w:val="Hyperlink"/>
          <w:rFonts w:ascii="Times New Roman" w:hAnsi="Times New Roman"/>
          <w:sz w:val="22"/>
          <w:szCs w:val="22"/>
        </w:rPr>
        <w:t>, effective January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B487DB3"/>
    <w:multiLevelType w:val="hybridMultilevel"/>
    <w:tmpl w:val="61C07C2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7103F0"/>
    <w:multiLevelType w:val="hybridMultilevel"/>
    <w:tmpl w:val="3AB497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D9E06E1"/>
    <w:multiLevelType w:val="multilevel"/>
    <w:tmpl w:val="B7828F32"/>
    <w:lvl w:ilvl="0">
      <w:start w:val="1"/>
      <w:numFmt w:val="bullet"/>
      <w:pStyle w:val="BulletListSingleLast"/>
      <w:lvlText w:val=""/>
      <w:lvlJc w:val="left"/>
      <w:pPr>
        <w:tabs>
          <w:tab w:val="num" w:pos="1080"/>
        </w:tabs>
        <w:ind w:left="1080" w:hanging="360"/>
      </w:pPr>
      <w:rPr>
        <w:rFonts w:ascii="Symbol" w:hAnsi="Symbol" w:hint="default"/>
        <w:b w:val="0"/>
        <w:i w:val="0"/>
        <w:sz w:val="24"/>
      </w:rPr>
    </w:lvl>
    <w:lvl w:ilvl="1">
      <w:start w:val="1"/>
      <w:numFmt w:val="bullet"/>
      <w:lvlText w:val="–"/>
      <w:lvlJc w:val="left"/>
      <w:pPr>
        <w:tabs>
          <w:tab w:val="num" w:pos="1440"/>
        </w:tabs>
        <w:ind w:left="1440" w:hanging="360"/>
      </w:pPr>
      <w:rPr>
        <w:rFonts w:ascii="Arial" w:hAnsi="Arial" w:hint="default"/>
        <w:b w:val="0"/>
        <w:i w:val="0"/>
        <w:sz w:val="24"/>
      </w:rPr>
    </w:lvl>
    <w:lvl w:ilvl="2">
      <w:start w:val="1"/>
      <w:numFmt w:val="bullet"/>
      <w:lvlText w:val=""/>
      <w:lvlJc w:val="left"/>
      <w:pPr>
        <w:tabs>
          <w:tab w:val="num" w:pos="1800"/>
        </w:tabs>
        <w:ind w:left="1800" w:hanging="360"/>
      </w:pPr>
      <w:rPr>
        <w:rFonts w:ascii="Symbol" w:hAnsi="Symbol" w:hint="default"/>
        <w:b w:val="0"/>
        <w:i w:val="0"/>
        <w:sz w:val="16"/>
      </w:rPr>
    </w:lvl>
    <w:lvl w:ilvl="3">
      <w:start w:val="1"/>
      <w:numFmt w:val="bullet"/>
      <w:lvlText w:val=""/>
      <w:lvlJc w:val="left"/>
      <w:pPr>
        <w:tabs>
          <w:tab w:val="num" w:pos="720"/>
        </w:tabs>
        <w:ind w:left="720" w:hanging="360"/>
      </w:pPr>
      <w:rPr>
        <w:rFonts w:ascii="Symbol" w:hAnsi="Symbol" w:hint="default"/>
        <w:b w:val="0"/>
        <w:i w:val="0"/>
        <w:sz w:val="22"/>
      </w:rPr>
    </w:lvl>
    <w:lvl w:ilvl="4">
      <w:start w:val="1"/>
      <w:numFmt w:val="decimal"/>
      <w:lvlText w:val="%1.%2.%3.%4.%5."/>
      <w:lvlJc w:val="left"/>
      <w:pPr>
        <w:tabs>
          <w:tab w:val="num" w:pos="3456"/>
        </w:tabs>
        <w:ind w:left="3456" w:hanging="864"/>
      </w:pPr>
      <w:rPr>
        <w:rFonts w:ascii="Arial Narrow" w:hAnsi="Arial Narrow" w:hint="default"/>
        <w:b w:val="0"/>
        <w:i w:val="0"/>
        <w:sz w:val="24"/>
      </w:rPr>
    </w:lvl>
    <w:lvl w:ilvl="5">
      <w:start w:val="1"/>
      <w:numFmt w:val="decimal"/>
      <w:lvlText w:val="%1.%2.%3.%4.%5.%6."/>
      <w:lvlJc w:val="left"/>
      <w:pPr>
        <w:tabs>
          <w:tab w:val="num" w:pos="4536"/>
        </w:tabs>
        <w:ind w:left="4536" w:hanging="1080"/>
      </w:pPr>
      <w:rPr>
        <w:rFonts w:ascii="Arial Narrow" w:hAnsi="Arial Narrow" w:hint="default"/>
        <w:b w:val="0"/>
        <w:i w:val="0"/>
        <w:sz w:val="24"/>
      </w:rPr>
    </w:lvl>
    <w:lvl w:ilvl="6">
      <w:start w:val="1"/>
      <w:numFmt w:val="decimal"/>
      <w:lvlText w:val="%1.%2.%3.%4.%5.%6.%7."/>
      <w:lvlJc w:val="left"/>
      <w:pPr>
        <w:tabs>
          <w:tab w:val="num" w:pos="5760"/>
        </w:tabs>
        <w:ind w:left="5760" w:hanging="1224"/>
      </w:pPr>
      <w:rPr>
        <w:rFonts w:ascii="Arial Narrow" w:hAnsi="Arial Narrow" w:hint="default"/>
        <w:b w:val="0"/>
        <w:i w:val="0"/>
        <w:sz w:val="24"/>
      </w:rPr>
    </w:lvl>
    <w:lvl w:ilvl="7">
      <w:start w:val="1"/>
      <w:numFmt w:val="decimal"/>
      <w:lvlText w:val="%1.%2.%3.%4.%5.%6.%7.%8."/>
      <w:lvlJc w:val="left"/>
      <w:pPr>
        <w:tabs>
          <w:tab w:val="num" w:pos="4104"/>
        </w:tabs>
        <w:ind w:left="4104" w:hanging="1224"/>
      </w:pPr>
      <w:rPr>
        <w:rFonts w:ascii="Arial Narrow" w:hAnsi="Arial Narrow" w:hint="default"/>
        <w:b w:val="0"/>
        <w:i w:val="0"/>
        <w:sz w:val="18"/>
      </w:rPr>
    </w:lvl>
    <w:lvl w:ilvl="8">
      <w:start w:val="1"/>
      <w:numFmt w:val="decimal"/>
      <w:lvlText w:val="%1.%2.%3.%4.%5.%6.%7.%8.%9."/>
      <w:lvlJc w:val="left"/>
      <w:pPr>
        <w:tabs>
          <w:tab w:val="num" w:pos="4680"/>
        </w:tabs>
        <w:ind w:left="4680" w:hanging="1440"/>
      </w:pPr>
      <w:rPr>
        <w:rFonts w:ascii="Arial Narrow" w:hAnsi="Arial Narrow" w:hint="default"/>
        <w:b w:val="0"/>
        <w:i w:val="0"/>
        <w:sz w:val="18"/>
      </w:rPr>
    </w:lvl>
  </w:abstractNum>
  <w:abstractNum w:abstractNumId="9">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114248A5"/>
    <w:multiLevelType w:val="hybridMultilevel"/>
    <w:tmpl w:val="522231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3">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8">
    <w:nsid w:val="2AF07023"/>
    <w:multiLevelType w:val="hybridMultilevel"/>
    <w:tmpl w:val="9496A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1">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3">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4">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5">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3EB4973"/>
    <w:multiLevelType w:val="hybridMultilevel"/>
    <w:tmpl w:val="E9D8B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E37610"/>
    <w:multiLevelType w:val="hybridMultilevel"/>
    <w:tmpl w:val="18B892A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2">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33">
    <w:nsid w:val="58A57BA4"/>
    <w:multiLevelType w:val="hybridMultilevel"/>
    <w:tmpl w:val="44DADC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597C3488"/>
    <w:multiLevelType w:val="hybridMultilevel"/>
    <w:tmpl w:val="260C0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7">
    <w:nsid w:val="5B134364"/>
    <w:multiLevelType w:val="hybridMultilevel"/>
    <w:tmpl w:val="6120A286"/>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8">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9">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625C22A6"/>
    <w:multiLevelType w:val="hybridMultilevel"/>
    <w:tmpl w:val="E21A7C7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44C716B"/>
    <w:multiLevelType w:val="hybridMultilevel"/>
    <w:tmpl w:val="77EAABC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4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7">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8">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9">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0">
    <w:nsid w:val="75754B76"/>
    <w:multiLevelType w:val="hybridMultilevel"/>
    <w:tmpl w:val="0A385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3">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4">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55">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55"/>
  </w:num>
  <w:num w:numId="2">
    <w:abstractNumId w:val="28"/>
  </w:num>
  <w:num w:numId="3">
    <w:abstractNumId w:val="19"/>
  </w:num>
  <w:num w:numId="4">
    <w:abstractNumId w:val="51"/>
  </w:num>
  <w:num w:numId="5">
    <w:abstractNumId w:val="54"/>
  </w:num>
  <w:num w:numId="6">
    <w:abstractNumId w:val="13"/>
  </w:num>
  <w:num w:numId="7">
    <w:abstractNumId w:val="46"/>
  </w:num>
  <w:num w:numId="8">
    <w:abstractNumId w:val="22"/>
  </w:num>
  <w:num w:numId="9">
    <w:abstractNumId w:val="32"/>
  </w:num>
  <w:num w:numId="10">
    <w:abstractNumId w:val="24"/>
  </w:num>
  <w:num w:numId="11">
    <w:abstractNumId w:val="12"/>
  </w:num>
  <w:num w:numId="12">
    <w:abstractNumId w:val="31"/>
  </w:num>
  <w:num w:numId="13">
    <w:abstractNumId w:val="25"/>
  </w:num>
  <w:num w:numId="14">
    <w:abstractNumId w:val="29"/>
  </w:num>
  <w:num w:numId="15">
    <w:abstractNumId w:val="10"/>
  </w:num>
  <w:num w:numId="16">
    <w:abstractNumId w:val="0"/>
  </w:num>
  <w:num w:numId="17">
    <w:abstractNumId w:val="1"/>
  </w:num>
  <w:num w:numId="18">
    <w:abstractNumId w:val="20"/>
  </w:num>
  <w:num w:numId="19">
    <w:abstractNumId w:val="45"/>
  </w:num>
  <w:num w:numId="20">
    <w:abstractNumId w:val="41"/>
  </w:num>
  <w:num w:numId="21">
    <w:abstractNumId w:val="23"/>
  </w:num>
  <w:num w:numId="22">
    <w:abstractNumId w:val="49"/>
  </w:num>
  <w:num w:numId="23">
    <w:abstractNumId w:val="39"/>
  </w:num>
  <w:num w:numId="24">
    <w:abstractNumId w:val="40"/>
  </w:num>
  <w:num w:numId="25">
    <w:abstractNumId w:val="53"/>
  </w:num>
  <w:num w:numId="26">
    <w:abstractNumId w:val="48"/>
  </w:num>
  <w:num w:numId="27">
    <w:abstractNumId w:val="3"/>
  </w:num>
  <w:num w:numId="28">
    <w:abstractNumId w:val="21"/>
  </w:num>
  <w:num w:numId="29">
    <w:abstractNumId w:val="52"/>
  </w:num>
  <w:num w:numId="30">
    <w:abstractNumId w:val="47"/>
  </w:num>
  <w:num w:numId="31">
    <w:abstractNumId w:val="42"/>
  </w:num>
  <w:num w:numId="32">
    <w:abstractNumId w:val="14"/>
  </w:num>
  <w:num w:numId="33">
    <w:abstractNumId w:val="2"/>
  </w:num>
  <w:num w:numId="34">
    <w:abstractNumId w:val="34"/>
  </w:num>
  <w:num w:numId="35">
    <w:abstractNumId w:val="16"/>
  </w:num>
  <w:num w:numId="36">
    <w:abstractNumId w:val="15"/>
  </w:num>
  <w:num w:numId="37">
    <w:abstractNumId w:val="17"/>
  </w:num>
  <w:num w:numId="38">
    <w:abstractNumId w:val="4"/>
  </w:num>
  <w:num w:numId="39">
    <w:abstractNumId w:val="38"/>
  </w:num>
  <w:num w:numId="40">
    <w:abstractNumId w:val="9"/>
  </w:num>
  <w:num w:numId="41">
    <w:abstractNumId w:val="36"/>
  </w:num>
  <w:num w:numId="42">
    <w:abstractNumId w:val="30"/>
  </w:num>
  <w:num w:numId="43">
    <w:abstractNumId w:val="6"/>
  </w:num>
  <w:num w:numId="44">
    <w:abstractNumId w:val="7"/>
  </w:num>
  <w:num w:numId="45">
    <w:abstractNumId w:val="43"/>
  </w:num>
  <w:num w:numId="46">
    <w:abstractNumId w:val="8"/>
  </w:num>
  <w:num w:numId="47">
    <w:abstractNumId w:val="8"/>
  </w:num>
  <w:num w:numId="48">
    <w:abstractNumId w:val="44"/>
  </w:num>
  <w:num w:numId="49">
    <w:abstractNumId w:val="5"/>
  </w:num>
  <w:num w:numId="50">
    <w:abstractNumId w:val="35"/>
  </w:num>
  <w:num w:numId="51">
    <w:abstractNumId w:val="18"/>
  </w:num>
  <w:num w:numId="52">
    <w:abstractNumId w:val="26"/>
  </w:num>
  <w:num w:numId="53">
    <w:abstractNumId w:val="50"/>
  </w:num>
  <w:num w:numId="54">
    <w:abstractNumId w:val="37"/>
  </w:num>
  <w:num w:numId="55">
    <w:abstractNumId w:val="33"/>
  </w:num>
  <w:num w:numId="56">
    <w:abstractNumId w:val="27"/>
  </w:num>
  <w:num w:numId="57">
    <w:abstractNumId w:val="5"/>
  </w:num>
  <w:num w:numId="58">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475"/>
    <w:rsid w:val="00000631"/>
    <w:rsid w:val="00000E67"/>
    <w:rsid w:val="00001B2B"/>
    <w:rsid w:val="00002548"/>
    <w:rsid w:val="00002C4D"/>
    <w:rsid w:val="00004120"/>
    <w:rsid w:val="000046A1"/>
    <w:rsid w:val="000050D1"/>
    <w:rsid w:val="00005167"/>
    <w:rsid w:val="0000568A"/>
    <w:rsid w:val="00005793"/>
    <w:rsid w:val="00006168"/>
    <w:rsid w:val="00007873"/>
    <w:rsid w:val="00007F56"/>
    <w:rsid w:val="0001010B"/>
    <w:rsid w:val="0001055B"/>
    <w:rsid w:val="00010FCE"/>
    <w:rsid w:val="0001143E"/>
    <w:rsid w:val="000117A2"/>
    <w:rsid w:val="00011AD9"/>
    <w:rsid w:val="000133E0"/>
    <w:rsid w:val="00013F0F"/>
    <w:rsid w:val="00013F3F"/>
    <w:rsid w:val="00014E5C"/>
    <w:rsid w:val="00015298"/>
    <w:rsid w:val="00015505"/>
    <w:rsid w:val="00016AD9"/>
    <w:rsid w:val="00016E70"/>
    <w:rsid w:val="00017571"/>
    <w:rsid w:val="000176FE"/>
    <w:rsid w:val="000207C3"/>
    <w:rsid w:val="00020A8F"/>
    <w:rsid w:val="00021164"/>
    <w:rsid w:val="00022378"/>
    <w:rsid w:val="00022438"/>
    <w:rsid w:val="00022F0D"/>
    <w:rsid w:val="00022FD0"/>
    <w:rsid w:val="000234D8"/>
    <w:rsid w:val="00023E58"/>
    <w:rsid w:val="000247D2"/>
    <w:rsid w:val="00024A30"/>
    <w:rsid w:val="00025107"/>
    <w:rsid w:val="000258C9"/>
    <w:rsid w:val="00026B1C"/>
    <w:rsid w:val="00026DDE"/>
    <w:rsid w:val="00026F06"/>
    <w:rsid w:val="00027014"/>
    <w:rsid w:val="00027F5B"/>
    <w:rsid w:val="00030313"/>
    <w:rsid w:val="00031FBB"/>
    <w:rsid w:val="00032429"/>
    <w:rsid w:val="0003316B"/>
    <w:rsid w:val="00033BFF"/>
    <w:rsid w:val="00033EC1"/>
    <w:rsid w:val="00034465"/>
    <w:rsid w:val="00035237"/>
    <w:rsid w:val="00035EEC"/>
    <w:rsid w:val="0003602E"/>
    <w:rsid w:val="000367FE"/>
    <w:rsid w:val="00036841"/>
    <w:rsid w:val="0003695A"/>
    <w:rsid w:val="00036F9A"/>
    <w:rsid w:val="00040FE4"/>
    <w:rsid w:val="00041EB2"/>
    <w:rsid w:val="00042EC6"/>
    <w:rsid w:val="00043851"/>
    <w:rsid w:val="000438A6"/>
    <w:rsid w:val="00043ABB"/>
    <w:rsid w:val="00043D53"/>
    <w:rsid w:val="00045486"/>
    <w:rsid w:val="00045ABE"/>
    <w:rsid w:val="00045B92"/>
    <w:rsid w:val="00045D5D"/>
    <w:rsid w:val="00046C92"/>
    <w:rsid w:val="00050000"/>
    <w:rsid w:val="00050177"/>
    <w:rsid w:val="00050E41"/>
    <w:rsid w:val="000523EB"/>
    <w:rsid w:val="00052484"/>
    <w:rsid w:val="00052597"/>
    <w:rsid w:val="00052A15"/>
    <w:rsid w:val="00053A16"/>
    <w:rsid w:val="00053B15"/>
    <w:rsid w:val="00053E57"/>
    <w:rsid w:val="0005427D"/>
    <w:rsid w:val="000545F1"/>
    <w:rsid w:val="0005692D"/>
    <w:rsid w:val="00056E68"/>
    <w:rsid w:val="00057A1C"/>
    <w:rsid w:val="00057C70"/>
    <w:rsid w:val="00060833"/>
    <w:rsid w:val="000617DE"/>
    <w:rsid w:val="00062AF9"/>
    <w:rsid w:val="0006314D"/>
    <w:rsid w:val="000641D1"/>
    <w:rsid w:val="00064496"/>
    <w:rsid w:val="00064560"/>
    <w:rsid w:val="000649BF"/>
    <w:rsid w:val="00064F1C"/>
    <w:rsid w:val="00064F7C"/>
    <w:rsid w:val="000657F0"/>
    <w:rsid w:val="000662EC"/>
    <w:rsid w:val="00066316"/>
    <w:rsid w:val="00066570"/>
    <w:rsid w:val="0006688D"/>
    <w:rsid w:val="0006699C"/>
    <w:rsid w:val="000670CE"/>
    <w:rsid w:val="0006741D"/>
    <w:rsid w:val="0006786B"/>
    <w:rsid w:val="00070458"/>
    <w:rsid w:val="00072099"/>
    <w:rsid w:val="00072C61"/>
    <w:rsid w:val="00073626"/>
    <w:rsid w:val="00073949"/>
    <w:rsid w:val="00073A12"/>
    <w:rsid w:val="00073BCE"/>
    <w:rsid w:val="00073C20"/>
    <w:rsid w:val="00073F64"/>
    <w:rsid w:val="00074144"/>
    <w:rsid w:val="00074578"/>
    <w:rsid w:val="00074B55"/>
    <w:rsid w:val="00075351"/>
    <w:rsid w:val="00075D4D"/>
    <w:rsid w:val="00075E7A"/>
    <w:rsid w:val="00076138"/>
    <w:rsid w:val="00076784"/>
    <w:rsid w:val="000769FC"/>
    <w:rsid w:val="0008069C"/>
    <w:rsid w:val="0008108A"/>
    <w:rsid w:val="0008174E"/>
    <w:rsid w:val="00081AE8"/>
    <w:rsid w:val="00081EE2"/>
    <w:rsid w:val="000824AE"/>
    <w:rsid w:val="00082ABA"/>
    <w:rsid w:val="000830C7"/>
    <w:rsid w:val="000853A8"/>
    <w:rsid w:val="000854AC"/>
    <w:rsid w:val="000862DE"/>
    <w:rsid w:val="0008647E"/>
    <w:rsid w:val="00086C79"/>
    <w:rsid w:val="00086DC7"/>
    <w:rsid w:val="0009073A"/>
    <w:rsid w:val="0009095E"/>
    <w:rsid w:val="00091A3A"/>
    <w:rsid w:val="00091CED"/>
    <w:rsid w:val="000928F3"/>
    <w:rsid w:val="000929BD"/>
    <w:rsid w:val="0009480F"/>
    <w:rsid w:val="00095359"/>
    <w:rsid w:val="00095C25"/>
    <w:rsid w:val="0009621C"/>
    <w:rsid w:val="0009705A"/>
    <w:rsid w:val="00097D08"/>
    <w:rsid w:val="000A310A"/>
    <w:rsid w:val="000A3809"/>
    <w:rsid w:val="000A3E44"/>
    <w:rsid w:val="000A3EED"/>
    <w:rsid w:val="000A3F15"/>
    <w:rsid w:val="000A47D0"/>
    <w:rsid w:val="000A573B"/>
    <w:rsid w:val="000A5A3D"/>
    <w:rsid w:val="000A5C68"/>
    <w:rsid w:val="000A5EED"/>
    <w:rsid w:val="000A5F4D"/>
    <w:rsid w:val="000A6250"/>
    <w:rsid w:val="000A679B"/>
    <w:rsid w:val="000A68A1"/>
    <w:rsid w:val="000A6F7F"/>
    <w:rsid w:val="000A6FCB"/>
    <w:rsid w:val="000A7442"/>
    <w:rsid w:val="000B14AF"/>
    <w:rsid w:val="000B14F1"/>
    <w:rsid w:val="000B151F"/>
    <w:rsid w:val="000B2140"/>
    <w:rsid w:val="000B2F3A"/>
    <w:rsid w:val="000B30C6"/>
    <w:rsid w:val="000B3612"/>
    <w:rsid w:val="000B3975"/>
    <w:rsid w:val="000B3B85"/>
    <w:rsid w:val="000B43AE"/>
    <w:rsid w:val="000B441B"/>
    <w:rsid w:val="000B445E"/>
    <w:rsid w:val="000B4826"/>
    <w:rsid w:val="000B4B81"/>
    <w:rsid w:val="000B5812"/>
    <w:rsid w:val="000B5898"/>
    <w:rsid w:val="000B5CB4"/>
    <w:rsid w:val="000B6283"/>
    <w:rsid w:val="000B72FB"/>
    <w:rsid w:val="000B7D84"/>
    <w:rsid w:val="000C00D7"/>
    <w:rsid w:val="000C052F"/>
    <w:rsid w:val="000C066C"/>
    <w:rsid w:val="000C0E58"/>
    <w:rsid w:val="000C2995"/>
    <w:rsid w:val="000C4690"/>
    <w:rsid w:val="000C49A1"/>
    <w:rsid w:val="000C4A9D"/>
    <w:rsid w:val="000C4B23"/>
    <w:rsid w:val="000C4DA7"/>
    <w:rsid w:val="000C4F5E"/>
    <w:rsid w:val="000C564D"/>
    <w:rsid w:val="000C57A9"/>
    <w:rsid w:val="000C5DD9"/>
    <w:rsid w:val="000C72D6"/>
    <w:rsid w:val="000C75AE"/>
    <w:rsid w:val="000C7600"/>
    <w:rsid w:val="000C7E95"/>
    <w:rsid w:val="000C7FD7"/>
    <w:rsid w:val="000C81DB"/>
    <w:rsid w:val="000D0AA1"/>
    <w:rsid w:val="000D0C03"/>
    <w:rsid w:val="000D19F9"/>
    <w:rsid w:val="000D230B"/>
    <w:rsid w:val="000D231E"/>
    <w:rsid w:val="000D25CB"/>
    <w:rsid w:val="000D2B2F"/>
    <w:rsid w:val="000D351B"/>
    <w:rsid w:val="000D39D8"/>
    <w:rsid w:val="000D3C51"/>
    <w:rsid w:val="000D401B"/>
    <w:rsid w:val="000D447B"/>
    <w:rsid w:val="000D4761"/>
    <w:rsid w:val="000D4782"/>
    <w:rsid w:val="000D47C9"/>
    <w:rsid w:val="000D575A"/>
    <w:rsid w:val="000D6602"/>
    <w:rsid w:val="000D695B"/>
    <w:rsid w:val="000D6BAA"/>
    <w:rsid w:val="000D6D7E"/>
    <w:rsid w:val="000D75A3"/>
    <w:rsid w:val="000D7653"/>
    <w:rsid w:val="000D78BB"/>
    <w:rsid w:val="000E0805"/>
    <w:rsid w:val="000E10B2"/>
    <w:rsid w:val="000E2A41"/>
    <w:rsid w:val="000E36B4"/>
    <w:rsid w:val="000E36DF"/>
    <w:rsid w:val="000E3972"/>
    <w:rsid w:val="000E3B77"/>
    <w:rsid w:val="000E411D"/>
    <w:rsid w:val="000E4587"/>
    <w:rsid w:val="000E4FFA"/>
    <w:rsid w:val="000E5A23"/>
    <w:rsid w:val="000E5E0E"/>
    <w:rsid w:val="000E6B36"/>
    <w:rsid w:val="000E7552"/>
    <w:rsid w:val="000F0828"/>
    <w:rsid w:val="000F08CD"/>
    <w:rsid w:val="000F0C6F"/>
    <w:rsid w:val="000F1A38"/>
    <w:rsid w:val="000F26C9"/>
    <w:rsid w:val="000F27F8"/>
    <w:rsid w:val="000F2FD6"/>
    <w:rsid w:val="000F3AD3"/>
    <w:rsid w:val="000F4C24"/>
    <w:rsid w:val="000F4EC4"/>
    <w:rsid w:val="000F5DAA"/>
    <w:rsid w:val="000F6E63"/>
    <w:rsid w:val="000F717D"/>
    <w:rsid w:val="000F79D1"/>
    <w:rsid w:val="001005D1"/>
    <w:rsid w:val="0010153E"/>
    <w:rsid w:val="00101963"/>
    <w:rsid w:val="0010200E"/>
    <w:rsid w:val="001027C4"/>
    <w:rsid w:val="00102FD4"/>
    <w:rsid w:val="001037B0"/>
    <w:rsid w:val="00103CC7"/>
    <w:rsid w:val="00104B81"/>
    <w:rsid w:val="001054FF"/>
    <w:rsid w:val="001061E7"/>
    <w:rsid w:val="00106B9C"/>
    <w:rsid w:val="00106C11"/>
    <w:rsid w:val="0010733A"/>
    <w:rsid w:val="001073FA"/>
    <w:rsid w:val="00107823"/>
    <w:rsid w:val="00107F7B"/>
    <w:rsid w:val="00110476"/>
    <w:rsid w:val="0011197F"/>
    <w:rsid w:val="00111CDF"/>
    <w:rsid w:val="001120E4"/>
    <w:rsid w:val="00112984"/>
    <w:rsid w:val="00112DF4"/>
    <w:rsid w:val="001138D8"/>
    <w:rsid w:val="00113945"/>
    <w:rsid w:val="001142FF"/>
    <w:rsid w:val="00114BA2"/>
    <w:rsid w:val="001160D9"/>
    <w:rsid w:val="0011632D"/>
    <w:rsid w:val="00116576"/>
    <w:rsid w:val="0011675B"/>
    <w:rsid w:val="00116E1F"/>
    <w:rsid w:val="001177D3"/>
    <w:rsid w:val="00120074"/>
    <w:rsid w:val="001202AF"/>
    <w:rsid w:val="00120418"/>
    <w:rsid w:val="00121419"/>
    <w:rsid w:val="00121702"/>
    <w:rsid w:val="00122464"/>
    <w:rsid w:val="00122A1F"/>
    <w:rsid w:val="001234F8"/>
    <w:rsid w:val="00123695"/>
    <w:rsid w:val="00123AD9"/>
    <w:rsid w:val="00124D31"/>
    <w:rsid w:val="001250B0"/>
    <w:rsid w:val="00126157"/>
    <w:rsid w:val="0012654B"/>
    <w:rsid w:val="0012671F"/>
    <w:rsid w:val="00126B1E"/>
    <w:rsid w:val="00127167"/>
    <w:rsid w:val="00127366"/>
    <w:rsid w:val="001278FC"/>
    <w:rsid w:val="00127E30"/>
    <w:rsid w:val="00130181"/>
    <w:rsid w:val="00130840"/>
    <w:rsid w:val="00130B2D"/>
    <w:rsid w:val="0013128A"/>
    <w:rsid w:val="001319A2"/>
    <w:rsid w:val="00131C7D"/>
    <w:rsid w:val="00132018"/>
    <w:rsid w:val="001322EB"/>
    <w:rsid w:val="00132366"/>
    <w:rsid w:val="001325B2"/>
    <w:rsid w:val="00132FC0"/>
    <w:rsid w:val="00134059"/>
    <w:rsid w:val="0013524E"/>
    <w:rsid w:val="00135404"/>
    <w:rsid w:val="0013566F"/>
    <w:rsid w:val="001362E7"/>
    <w:rsid w:val="00136764"/>
    <w:rsid w:val="00136E51"/>
    <w:rsid w:val="00137E8C"/>
    <w:rsid w:val="00140056"/>
    <w:rsid w:val="001404FE"/>
    <w:rsid w:val="0014135A"/>
    <w:rsid w:val="00141728"/>
    <w:rsid w:val="0014190F"/>
    <w:rsid w:val="00141DB5"/>
    <w:rsid w:val="00142526"/>
    <w:rsid w:val="00142CF8"/>
    <w:rsid w:val="00143445"/>
    <w:rsid w:val="00144567"/>
    <w:rsid w:val="00144A8A"/>
    <w:rsid w:val="00144EB2"/>
    <w:rsid w:val="001463A9"/>
    <w:rsid w:val="00146D6F"/>
    <w:rsid w:val="0015000C"/>
    <w:rsid w:val="00150ED2"/>
    <w:rsid w:val="001512E9"/>
    <w:rsid w:val="001517F0"/>
    <w:rsid w:val="00151BC8"/>
    <w:rsid w:val="00151EE4"/>
    <w:rsid w:val="0015293D"/>
    <w:rsid w:val="00152BBC"/>
    <w:rsid w:val="00153528"/>
    <w:rsid w:val="00153BC0"/>
    <w:rsid w:val="00153C9B"/>
    <w:rsid w:val="00153CB3"/>
    <w:rsid w:val="00153DD6"/>
    <w:rsid w:val="0015404A"/>
    <w:rsid w:val="001551EF"/>
    <w:rsid w:val="00156E80"/>
    <w:rsid w:val="00156ED3"/>
    <w:rsid w:val="00157676"/>
    <w:rsid w:val="0016009F"/>
    <w:rsid w:val="00160535"/>
    <w:rsid w:val="00160EFE"/>
    <w:rsid w:val="001617DD"/>
    <w:rsid w:val="00161DA2"/>
    <w:rsid w:val="00161E36"/>
    <w:rsid w:val="00161FEB"/>
    <w:rsid w:val="0016227D"/>
    <w:rsid w:val="00162820"/>
    <w:rsid w:val="00162C5A"/>
    <w:rsid w:val="00163CD7"/>
    <w:rsid w:val="00164203"/>
    <w:rsid w:val="001648B8"/>
    <w:rsid w:val="00164F15"/>
    <w:rsid w:val="001654FC"/>
    <w:rsid w:val="001670D3"/>
    <w:rsid w:val="00167CAA"/>
    <w:rsid w:val="00167FF9"/>
    <w:rsid w:val="0017083D"/>
    <w:rsid w:val="0017101C"/>
    <w:rsid w:val="001714FA"/>
    <w:rsid w:val="00171C1B"/>
    <w:rsid w:val="00172C01"/>
    <w:rsid w:val="00172EEB"/>
    <w:rsid w:val="00172FEF"/>
    <w:rsid w:val="0017386F"/>
    <w:rsid w:val="00173F6A"/>
    <w:rsid w:val="00175958"/>
    <w:rsid w:val="00175B2A"/>
    <w:rsid w:val="00175D10"/>
    <w:rsid w:val="00175E12"/>
    <w:rsid w:val="001765EF"/>
    <w:rsid w:val="00177635"/>
    <w:rsid w:val="00177F42"/>
    <w:rsid w:val="001804A1"/>
    <w:rsid w:val="001811F4"/>
    <w:rsid w:val="00181BF2"/>
    <w:rsid w:val="00181DB7"/>
    <w:rsid w:val="00181F48"/>
    <w:rsid w:val="00182F31"/>
    <w:rsid w:val="0018396C"/>
    <w:rsid w:val="00183EAB"/>
    <w:rsid w:val="00183F82"/>
    <w:rsid w:val="0018633C"/>
    <w:rsid w:val="0018685D"/>
    <w:rsid w:val="00186B49"/>
    <w:rsid w:val="00186B7F"/>
    <w:rsid w:val="001870F7"/>
    <w:rsid w:val="0018727A"/>
    <w:rsid w:val="00187B2D"/>
    <w:rsid w:val="00187DB3"/>
    <w:rsid w:val="00190A9E"/>
    <w:rsid w:val="00190CFD"/>
    <w:rsid w:val="001913CC"/>
    <w:rsid w:val="0019185A"/>
    <w:rsid w:val="00191880"/>
    <w:rsid w:val="00191A14"/>
    <w:rsid w:val="001920C3"/>
    <w:rsid w:val="0019221C"/>
    <w:rsid w:val="0019235F"/>
    <w:rsid w:val="001925EE"/>
    <w:rsid w:val="00192B09"/>
    <w:rsid w:val="00193024"/>
    <w:rsid w:val="001941B3"/>
    <w:rsid w:val="001942BE"/>
    <w:rsid w:val="0019437B"/>
    <w:rsid w:val="00194795"/>
    <w:rsid w:val="001948FB"/>
    <w:rsid w:val="00194B97"/>
    <w:rsid w:val="001951A5"/>
    <w:rsid w:val="0019532B"/>
    <w:rsid w:val="00195985"/>
    <w:rsid w:val="0019642B"/>
    <w:rsid w:val="00196B5A"/>
    <w:rsid w:val="001973EE"/>
    <w:rsid w:val="001977F1"/>
    <w:rsid w:val="001A0C17"/>
    <w:rsid w:val="001A0CBE"/>
    <w:rsid w:val="001A0FF3"/>
    <w:rsid w:val="001A1135"/>
    <w:rsid w:val="001A18F5"/>
    <w:rsid w:val="001A2ADC"/>
    <w:rsid w:val="001A352C"/>
    <w:rsid w:val="001A3B81"/>
    <w:rsid w:val="001A3BBE"/>
    <w:rsid w:val="001A3F22"/>
    <w:rsid w:val="001A493D"/>
    <w:rsid w:val="001A4FD5"/>
    <w:rsid w:val="001A57CC"/>
    <w:rsid w:val="001A5D84"/>
    <w:rsid w:val="001A68D2"/>
    <w:rsid w:val="001A7591"/>
    <w:rsid w:val="001A7CF1"/>
    <w:rsid w:val="001B1412"/>
    <w:rsid w:val="001B1847"/>
    <w:rsid w:val="001B2003"/>
    <w:rsid w:val="001B20D9"/>
    <w:rsid w:val="001B27F3"/>
    <w:rsid w:val="001B2B87"/>
    <w:rsid w:val="001B2BC6"/>
    <w:rsid w:val="001B2CF4"/>
    <w:rsid w:val="001B3809"/>
    <w:rsid w:val="001B3C6C"/>
    <w:rsid w:val="001B45BD"/>
    <w:rsid w:val="001B48EA"/>
    <w:rsid w:val="001B49C2"/>
    <w:rsid w:val="001B53DC"/>
    <w:rsid w:val="001B64D0"/>
    <w:rsid w:val="001C062E"/>
    <w:rsid w:val="001C09BD"/>
    <w:rsid w:val="001C0D48"/>
    <w:rsid w:val="001C1CE7"/>
    <w:rsid w:val="001C20E4"/>
    <w:rsid w:val="001C2291"/>
    <w:rsid w:val="001C2873"/>
    <w:rsid w:val="001C3210"/>
    <w:rsid w:val="001C39A6"/>
    <w:rsid w:val="001C5FDF"/>
    <w:rsid w:val="001C6888"/>
    <w:rsid w:val="001C6A91"/>
    <w:rsid w:val="001C7880"/>
    <w:rsid w:val="001D02A3"/>
    <w:rsid w:val="001D1FCE"/>
    <w:rsid w:val="001D26BD"/>
    <w:rsid w:val="001D33F9"/>
    <w:rsid w:val="001D33FE"/>
    <w:rsid w:val="001D4856"/>
    <w:rsid w:val="001D582A"/>
    <w:rsid w:val="001D609D"/>
    <w:rsid w:val="001D64C1"/>
    <w:rsid w:val="001D6C2E"/>
    <w:rsid w:val="001E05A5"/>
    <w:rsid w:val="001E06A5"/>
    <w:rsid w:val="001E0E33"/>
    <w:rsid w:val="001E1028"/>
    <w:rsid w:val="001E179B"/>
    <w:rsid w:val="001E1A7D"/>
    <w:rsid w:val="001E2083"/>
    <w:rsid w:val="001E279B"/>
    <w:rsid w:val="001E2914"/>
    <w:rsid w:val="001E33FA"/>
    <w:rsid w:val="001E5290"/>
    <w:rsid w:val="001E61CF"/>
    <w:rsid w:val="001E624E"/>
    <w:rsid w:val="001E650D"/>
    <w:rsid w:val="001F0DD3"/>
    <w:rsid w:val="001F0FA9"/>
    <w:rsid w:val="001F12A1"/>
    <w:rsid w:val="001F1671"/>
    <w:rsid w:val="001F1C1D"/>
    <w:rsid w:val="001F1F1B"/>
    <w:rsid w:val="001F21E3"/>
    <w:rsid w:val="001F26F2"/>
    <w:rsid w:val="001F2734"/>
    <w:rsid w:val="001F2951"/>
    <w:rsid w:val="001F30A5"/>
    <w:rsid w:val="001F37C8"/>
    <w:rsid w:val="001F411E"/>
    <w:rsid w:val="001F42C0"/>
    <w:rsid w:val="001F473A"/>
    <w:rsid w:val="001F503A"/>
    <w:rsid w:val="001F531A"/>
    <w:rsid w:val="001F54CD"/>
    <w:rsid w:val="001F5830"/>
    <w:rsid w:val="001F5E91"/>
    <w:rsid w:val="001F6F3D"/>
    <w:rsid w:val="001F7845"/>
    <w:rsid w:val="001F7937"/>
    <w:rsid w:val="001F7999"/>
    <w:rsid w:val="00201499"/>
    <w:rsid w:val="00201519"/>
    <w:rsid w:val="00201E88"/>
    <w:rsid w:val="0020203A"/>
    <w:rsid w:val="0020273A"/>
    <w:rsid w:val="002029C2"/>
    <w:rsid w:val="0020317D"/>
    <w:rsid w:val="00203551"/>
    <w:rsid w:val="00203942"/>
    <w:rsid w:val="00203B97"/>
    <w:rsid w:val="00204395"/>
    <w:rsid w:val="002043A6"/>
    <w:rsid w:val="00204677"/>
    <w:rsid w:val="0020514E"/>
    <w:rsid w:val="002057D1"/>
    <w:rsid w:val="00205ADA"/>
    <w:rsid w:val="00205B8A"/>
    <w:rsid w:val="00206857"/>
    <w:rsid w:val="00207130"/>
    <w:rsid w:val="002115A6"/>
    <w:rsid w:val="002118B4"/>
    <w:rsid w:val="00211AB2"/>
    <w:rsid w:val="002127D0"/>
    <w:rsid w:val="0021352B"/>
    <w:rsid w:val="002138AD"/>
    <w:rsid w:val="00213DE1"/>
    <w:rsid w:val="002141E4"/>
    <w:rsid w:val="002148CC"/>
    <w:rsid w:val="00215062"/>
    <w:rsid w:val="0021534A"/>
    <w:rsid w:val="00216F78"/>
    <w:rsid w:val="00216FEA"/>
    <w:rsid w:val="002171DA"/>
    <w:rsid w:val="0022056B"/>
    <w:rsid w:val="002220E9"/>
    <w:rsid w:val="0022259A"/>
    <w:rsid w:val="002235FA"/>
    <w:rsid w:val="002238FC"/>
    <w:rsid w:val="002252D4"/>
    <w:rsid w:val="0022570D"/>
    <w:rsid w:val="002261EB"/>
    <w:rsid w:val="00227EA3"/>
    <w:rsid w:val="0023027D"/>
    <w:rsid w:val="002305D6"/>
    <w:rsid w:val="002313F3"/>
    <w:rsid w:val="0023227B"/>
    <w:rsid w:val="00232997"/>
    <w:rsid w:val="00232F73"/>
    <w:rsid w:val="00233032"/>
    <w:rsid w:val="00233609"/>
    <w:rsid w:val="00233B7A"/>
    <w:rsid w:val="00234A5E"/>
    <w:rsid w:val="00234B8B"/>
    <w:rsid w:val="002354B2"/>
    <w:rsid w:val="00235FA6"/>
    <w:rsid w:val="00235FFA"/>
    <w:rsid w:val="00236ED6"/>
    <w:rsid w:val="00237642"/>
    <w:rsid w:val="002376C3"/>
    <w:rsid w:val="00237DD1"/>
    <w:rsid w:val="002411E3"/>
    <w:rsid w:val="0024216A"/>
    <w:rsid w:val="00243C69"/>
    <w:rsid w:val="002447E3"/>
    <w:rsid w:val="00245682"/>
    <w:rsid w:val="00245C80"/>
    <w:rsid w:val="00246141"/>
    <w:rsid w:val="002461E9"/>
    <w:rsid w:val="002462BA"/>
    <w:rsid w:val="00246CAB"/>
    <w:rsid w:val="00247B38"/>
    <w:rsid w:val="00250C05"/>
    <w:rsid w:val="00251666"/>
    <w:rsid w:val="002521A4"/>
    <w:rsid w:val="0025232F"/>
    <w:rsid w:val="00252439"/>
    <w:rsid w:val="002525A9"/>
    <w:rsid w:val="0025319B"/>
    <w:rsid w:val="002537DA"/>
    <w:rsid w:val="00253A28"/>
    <w:rsid w:val="00253FBA"/>
    <w:rsid w:val="00254395"/>
    <w:rsid w:val="002546F5"/>
    <w:rsid w:val="0025586B"/>
    <w:rsid w:val="002562AC"/>
    <w:rsid w:val="00256446"/>
    <w:rsid w:val="00256A40"/>
    <w:rsid w:val="00256DF5"/>
    <w:rsid w:val="0025715C"/>
    <w:rsid w:val="00257695"/>
    <w:rsid w:val="00257EEE"/>
    <w:rsid w:val="00260396"/>
    <w:rsid w:val="00260FA6"/>
    <w:rsid w:val="0026180C"/>
    <w:rsid w:val="00261825"/>
    <w:rsid w:val="00261F27"/>
    <w:rsid w:val="00262394"/>
    <w:rsid w:val="002628E3"/>
    <w:rsid w:val="00262D58"/>
    <w:rsid w:val="00264087"/>
    <w:rsid w:val="002640E7"/>
    <w:rsid w:val="0026457F"/>
    <w:rsid w:val="00264C7B"/>
    <w:rsid w:val="00264D1B"/>
    <w:rsid w:val="00264F39"/>
    <w:rsid w:val="0026512F"/>
    <w:rsid w:val="00265469"/>
    <w:rsid w:val="00265980"/>
    <w:rsid w:val="002675E3"/>
    <w:rsid w:val="0026772D"/>
    <w:rsid w:val="00267878"/>
    <w:rsid w:val="00267894"/>
    <w:rsid w:val="0027034C"/>
    <w:rsid w:val="00271C4F"/>
    <w:rsid w:val="00271F42"/>
    <w:rsid w:val="00272E88"/>
    <w:rsid w:val="00273C09"/>
    <w:rsid w:val="0027425D"/>
    <w:rsid w:val="00274586"/>
    <w:rsid w:val="002749F6"/>
    <w:rsid w:val="00274B85"/>
    <w:rsid w:val="00274DB5"/>
    <w:rsid w:val="0027628F"/>
    <w:rsid w:val="0027788E"/>
    <w:rsid w:val="0027789E"/>
    <w:rsid w:val="0028096E"/>
    <w:rsid w:val="00280D59"/>
    <w:rsid w:val="0028175B"/>
    <w:rsid w:val="00281794"/>
    <w:rsid w:val="00281B72"/>
    <w:rsid w:val="00282135"/>
    <w:rsid w:val="002831DE"/>
    <w:rsid w:val="002849E8"/>
    <w:rsid w:val="00284CD1"/>
    <w:rsid w:val="00284E3D"/>
    <w:rsid w:val="002859FA"/>
    <w:rsid w:val="00286106"/>
    <w:rsid w:val="0028716D"/>
    <w:rsid w:val="002874DD"/>
    <w:rsid w:val="00287727"/>
    <w:rsid w:val="00287BBA"/>
    <w:rsid w:val="002900EE"/>
    <w:rsid w:val="002901FF"/>
    <w:rsid w:val="00290443"/>
    <w:rsid w:val="002905FB"/>
    <w:rsid w:val="00291019"/>
    <w:rsid w:val="00291039"/>
    <w:rsid w:val="0029113A"/>
    <w:rsid w:val="00291861"/>
    <w:rsid w:val="00292227"/>
    <w:rsid w:val="002926CB"/>
    <w:rsid w:val="002929F8"/>
    <w:rsid w:val="00292C5B"/>
    <w:rsid w:val="00293331"/>
    <w:rsid w:val="00293893"/>
    <w:rsid w:val="002944FF"/>
    <w:rsid w:val="0029470B"/>
    <w:rsid w:val="00294928"/>
    <w:rsid w:val="00296651"/>
    <w:rsid w:val="002A07AD"/>
    <w:rsid w:val="002A0849"/>
    <w:rsid w:val="002A0C9C"/>
    <w:rsid w:val="002A0CF6"/>
    <w:rsid w:val="002A1101"/>
    <w:rsid w:val="002A16BE"/>
    <w:rsid w:val="002A2883"/>
    <w:rsid w:val="002A2A22"/>
    <w:rsid w:val="002A2F3B"/>
    <w:rsid w:val="002A2FD3"/>
    <w:rsid w:val="002A3715"/>
    <w:rsid w:val="002A3DEF"/>
    <w:rsid w:val="002A439A"/>
    <w:rsid w:val="002A5CEF"/>
    <w:rsid w:val="002A638E"/>
    <w:rsid w:val="002A64C8"/>
    <w:rsid w:val="002A697C"/>
    <w:rsid w:val="002A6CAE"/>
    <w:rsid w:val="002A6F71"/>
    <w:rsid w:val="002A7FE5"/>
    <w:rsid w:val="002B0D03"/>
    <w:rsid w:val="002B0DB7"/>
    <w:rsid w:val="002B0EB5"/>
    <w:rsid w:val="002B0FEF"/>
    <w:rsid w:val="002B1288"/>
    <w:rsid w:val="002B179F"/>
    <w:rsid w:val="002B20E8"/>
    <w:rsid w:val="002B252F"/>
    <w:rsid w:val="002B352A"/>
    <w:rsid w:val="002B387D"/>
    <w:rsid w:val="002B3E50"/>
    <w:rsid w:val="002B471B"/>
    <w:rsid w:val="002B5472"/>
    <w:rsid w:val="002B5514"/>
    <w:rsid w:val="002B55A6"/>
    <w:rsid w:val="002B59C1"/>
    <w:rsid w:val="002B6137"/>
    <w:rsid w:val="002B7D54"/>
    <w:rsid w:val="002C01F4"/>
    <w:rsid w:val="002C09AF"/>
    <w:rsid w:val="002C0DFD"/>
    <w:rsid w:val="002C1655"/>
    <w:rsid w:val="002C18E7"/>
    <w:rsid w:val="002C333F"/>
    <w:rsid w:val="002C35EB"/>
    <w:rsid w:val="002C380D"/>
    <w:rsid w:val="002C487D"/>
    <w:rsid w:val="002C501C"/>
    <w:rsid w:val="002C5978"/>
    <w:rsid w:val="002C5A63"/>
    <w:rsid w:val="002C5F99"/>
    <w:rsid w:val="002C6944"/>
    <w:rsid w:val="002C783A"/>
    <w:rsid w:val="002C7D4E"/>
    <w:rsid w:val="002D0496"/>
    <w:rsid w:val="002D0521"/>
    <w:rsid w:val="002D1651"/>
    <w:rsid w:val="002D20B2"/>
    <w:rsid w:val="002D2792"/>
    <w:rsid w:val="002D4D04"/>
    <w:rsid w:val="002D51B5"/>
    <w:rsid w:val="002D5211"/>
    <w:rsid w:val="002D59EF"/>
    <w:rsid w:val="002D74CA"/>
    <w:rsid w:val="002D7CB3"/>
    <w:rsid w:val="002D7F4D"/>
    <w:rsid w:val="002E1F86"/>
    <w:rsid w:val="002E2B65"/>
    <w:rsid w:val="002E2CD6"/>
    <w:rsid w:val="002E2E96"/>
    <w:rsid w:val="002E3F40"/>
    <w:rsid w:val="002E4BB8"/>
    <w:rsid w:val="002E5D65"/>
    <w:rsid w:val="002E5F27"/>
    <w:rsid w:val="002E606F"/>
    <w:rsid w:val="002E6A84"/>
    <w:rsid w:val="002E6B65"/>
    <w:rsid w:val="002E74BA"/>
    <w:rsid w:val="002E79E6"/>
    <w:rsid w:val="002E7F43"/>
    <w:rsid w:val="002F15BD"/>
    <w:rsid w:val="002F19E4"/>
    <w:rsid w:val="002F1E97"/>
    <w:rsid w:val="002F26E4"/>
    <w:rsid w:val="002F272D"/>
    <w:rsid w:val="002F2A40"/>
    <w:rsid w:val="002F5D1A"/>
    <w:rsid w:val="002F5E2B"/>
    <w:rsid w:val="002F740A"/>
    <w:rsid w:val="002F76E4"/>
    <w:rsid w:val="002F7728"/>
    <w:rsid w:val="002F78CB"/>
    <w:rsid w:val="002F7AA3"/>
    <w:rsid w:val="00300AD8"/>
    <w:rsid w:val="00300DDD"/>
    <w:rsid w:val="00301F1D"/>
    <w:rsid w:val="003028ED"/>
    <w:rsid w:val="0030330F"/>
    <w:rsid w:val="003036BC"/>
    <w:rsid w:val="003046F3"/>
    <w:rsid w:val="003047C6"/>
    <w:rsid w:val="00304A8D"/>
    <w:rsid w:val="00304BBF"/>
    <w:rsid w:val="0030525D"/>
    <w:rsid w:val="003055ED"/>
    <w:rsid w:val="00305B00"/>
    <w:rsid w:val="00305B42"/>
    <w:rsid w:val="00305C02"/>
    <w:rsid w:val="00305F70"/>
    <w:rsid w:val="00306611"/>
    <w:rsid w:val="00306DE8"/>
    <w:rsid w:val="003072EB"/>
    <w:rsid w:val="0031054A"/>
    <w:rsid w:val="0031065A"/>
    <w:rsid w:val="00310D49"/>
    <w:rsid w:val="00311C43"/>
    <w:rsid w:val="00313ACD"/>
    <w:rsid w:val="00313ADD"/>
    <w:rsid w:val="00314ACC"/>
    <w:rsid w:val="003151A3"/>
    <w:rsid w:val="00316423"/>
    <w:rsid w:val="003167A4"/>
    <w:rsid w:val="00316BAF"/>
    <w:rsid w:val="00316E82"/>
    <w:rsid w:val="00317028"/>
    <w:rsid w:val="00317460"/>
    <w:rsid w:val="003176F0"/>
    <w:rsid w:val="003213CD"/>
    <w:rsid w:val="00321C87"/>
    <w:rsid w:val="00321D72"/>
    <w:rsid w:val="00322313"/>
    <w:rsid w:val="00323094"/>
    <w:rsid w:val="003237C1"/>
    <w:rsid w:val="0032400C"/>
    <w:rsid w:val="00325D87"/>
    <w:rsid w:val="003268F1"/>
    <w:rsid w:val="00327374"/>
    <w:rsid w:val="00327436"/>
    <w:rsid w:val="0032775C"/>
    <w:rsid w:val="00327B57"/>
    <w:rsid w:val="003305B4"/>
    <w:rsid w:val="00331C35"/>
    <w:rsid w:val="00332039"/>
    <w:rsid w:val="003331BD"/>
    <w:rsid w:val="003332A8"/>
    <w:rsid w:val="00335178"/>
    <w:rsid w:val="00335E30"/>
    <w:rsid w:val="00335FBF"/>
    <w:rsid w:val="0033669C"/>
    <w:rsid w:val="00336971"/>
    <w:rsid w:val="00336CA4"/>
    <w:rsid w:val="00336EB5"/>
    <w:rsid w:val="0033768D"/>
    <w:rsid w:val="00337D0E"/>
    <w:rsid w:val="00337F1E"/>
    <w:rsid w:val="00340829"/>
    <w:rsid w:val="003408E5"/>
    <w:rsid w:val="00340991"/>
    <w:rsid w:val="0034131B"/>
    <w:rsid w:val="0034170E"/>
    <w:rsid w:val="00342807"/>
    <w:rsid w:val="0034359B"/>
    <w:rsid w:val="003447D7"/>
    <w:rsid w:val="00344E88"/>
    <w:rsid w:val="00345F21"/>
    <w:rsid w:val="00346A3F"/>
    <w:rsid w:val="00346CAF"/>
    <w:rsid w:val="003474FC"/>
    <w:rsid w:val="0034778A"/>
    <w:rsid w:val="00347AEC"/>
    <w:rsid w:val="00347FF6"/>
    <w:rsid w:val="003507E6"/>
    <w:rsid w:val="00351245"/>
    <w:rsid w:val="0035135D"/>
    <w:rsid w:val="0035165F"/>
    <w:rsid w:val="00351E9B"/>
    <w:rsid w:val="003520D7"/>
    <w:rsid w:val="003521A1"/>
    <w:rsid w:val="00352239"/>
    <w:rsid w:val="00353B0C"/>
    <w:rsid w:val="00353C12"/>
    <w:rsid w:val="0035494B"/>
    <w:rsid w:val="0035498B"/>
    <w:rsid w:val="003549E6"/>
    <w:rsid w:val="00354ABF"/>
    <w:rsid w:val="00354D03"/>
    <w:rsid w:val="00356444"/>
    <w:rsid w:val="00356710"/>
    <w:rsid w:val="00356FBB"/>
    <w:rsid w:val="003579FF"/>
    <w:rsid w:val="00357FEA"/>
    <w:rsid w:val="00360539"/>
    <w:rsid w:val="00360FE7"/>
    <w:rsid w:val="003615D3"/>
    <w:rsid w:val="00361FEC"/>
    <w:rsid w:val="0036240D"/>
    <w:rsid w:val="00363C17"/>
    <w:rsid w:val="00363C49"/>
    <w:rsid w:val="003640FF"/>
    <w:rsid w:val="003641DA"/>
    <w:rsid w:val="00365158"/>
    <w:rsid w:val="00366581"/>
    <w:rsid w:val="003672AB"/>
    <w:rsid w:val="003674DE"/>
    <w:rsid w:val="003676C2"/>
    <w:rsid w:val="00367C21"/>
    <w:rsid w:val="00367E09"/>
    <w:rsid w:val="00367F92"/>
    <w:rsid w:val="00370D58"/>
    <w:rsid w:val="00370E3B"/>
    <w:rsid w:val="0037162B"/>
    <w:rsid w:val="00371BE4"/>
    <w:rsid w:val="00372C9E"/>
    <w:rsid w:val="00373F37"/>
    <w:rsid w:val="003744AC"/>
    <w:rsid w:val="00374677"/>
    <w:rsid w:val="00374A33"/>
    <w:rsid w:val="00374DF0"/>
    <w:rsid w:val="00375709"/>
    <w:rsid w:val="00375F29"/>
    <w:rsid w:val="00376121"/>
    <w:rsid w:val="0037619D"/>
    <w:rsid w:val="00376427"/>
    <w:rsid w:val="003765FD"/>
    <w:rsid w:val="00376C39"/>
    <w:rsid w:val="0037734F"/>
    <w:rsid w:val="00377BB0"/>
    <w:rsid w:val="00380667"/>
    <w:rsid w:val="003814AD"/>
    <w:rsid w:val="00381A44"/>
    <w:rsid w:val="003823B3"/>
    <w:rsid w:val="003828E6"/>
    <w:rsid w:val="003835F1"/>
    <w:rsid w:val="003836E7"/>
    <w:rsid w:val="00384F67"/>
    <w:rsid w:val="00385309"/>
    <w:rsid w:val="003853D5"/>
    <w:rsid w:val="00385958"/>
    <w:rsid w:val="00385CEF"/>
    <w:rsid w:val="003864CC"/>
    <w:rsid w:val="00386EE9"/>
    <w:rsid w:val="00387917"/>
    <w:rsid w:val="00387E12"/>
    <w:rsid w:val="00387F97"/>
    <w:rsid w:val="003906A6"/>
    <w:rsid w:val="00391D4A"/>
    <w:rsid w:val="00391E16"/>
    <w:rsid w:val="00392135"/>
    <w:rsid w:val="00392D23"/>
    <w:rsid w:val="00393954"/>
    <w:rsid w:val="00393A94"/>
    <w:rsid w:val="00394453"/>
    <w:rsid w:val="003955A7"/>
    <w:rsid w:val="00395D32"/>
    <w:rsid w:val="00395EB7"/>
    <w:rsid w:val="0039687D"/>
    <w:rsid w:val="00396AF1"/>
    <w:rsid w:val="00396CF1"/>
    <w:rsid w:val="00396D62"/>
    <w:rsid w:val="00397DB0"/>
    <w:rsid w:val="003A02D0"/>
    <w:rsid w:val="003A1682"/>
    <w:rsid w:val="003A1EE6"/>
    <w:rsid w:val="003A2436"/>
    <w:rsid w:val="003A2A93"/>
    <w:rsid w:val="003A3130"/>
    <w:rsid w:val="003A47BA"/>
    <w:rsid w:val="003A505E"/>
    <w:rsid w:val="003A5098"/>
    <w:rsid w:val="003A6877"/>
    <w:rsid w:val="003A6A6A"/>
    <w:rsid w:val="003A74B7"/>
    <w:rsid w:val="003B0DD7"/>
    <w:rsid w:val="003B158C"/>
    <w:rsid w:val="003B1707"/>
    <w:rsid w:val="003B1BC0"/>
    <w:rsid w:val="003B1CBE"/>
    <w:rsid w:val="003B1FB8"/>
    <w:rsid w:val="003B36D1"/>
    <w:rsid w:val="003B376D"/>
    <w:rsid w:val="003B3F36"/>
    <w:rsid w:val="003B422E"/>
    <w:rsid w:val="003B593E"/>
    <w:rsid w:val="003B5B85"/>
    <w:rsid w:val="003B5F45"/>
    <w:rsid w:val="003B6422"/>
    <w:rsid w:val="003B6FB5"/>
    <w:rsid w:val="003B70AD"/>
    <w:rsid w:val="003B7E6B"/>
    <w:rsid w:val="003C1052"/>
    <w:rsid w:val="003C1CA0"/>
    <w:rsid w:val="003C1EEF"/>
    <w:rsid w:val="003C2145"/>
    <w:rsid w:val="003C2F61"/>
    <w:rsid w:val="003C3FAE"/>
    <w:rsid w:val="003C409F"/>
    <w:rsid w:val="003C486A"/>
    <w:rsid w:val="003C4B65"/>
    <w:rsid w:val="003C5450"/>
    <w:rsid w:val="003C5499"/>
    <w:rsid w:val="003C5D51"/>
    <w:rsid w:val="003C5F2C"/>
    <w:rsid w:val="003C60A5"/>
    <w:rsid w:val="003C628F"/>
    <w:rsid w:val="003C70C4"/>
    <w:rsid w:val="003C785A"/>
    <w:rsid w:val="003C7DF5"/>
    <w:rsid w:val="003C7EBA"/>
    <w:rsid w:val="003D1654"/>
    <w:rsid w:val="003D166A"/>
    <w:rsid w:val="003D1D56"/>
    <w:rsid w:val="003D20F6"/>
    <w:rsid w:val="003D23B1"/>
    <w:rsid w:val="003D2B55"/>
    <w:rsid w:val="003D2E0F"/>
    <w:rsid w:val="003D3ED7"/>
    <w:rsid w:val="003D4343"/>
    <w:rsid w:val="003D47C8"/>
    <w:rsid w:val="003D4D13"/>
    <w:rsid w:val="003D4DAB"/>
    <w:rsid w:val="003D5877"/>
    <w:rsid w:val="003D59EB"/>
    <w:rsid w:val="003D5F6F"/>
    <w:rsid w:val="003D65E1"/>
    <w:rsid w:val="003D67E6"/>
    <w:rsid w:val="003D68C3"/>
    <w:rsid w:val="003D69C8"/>
    <w:rsid w:val="003D6F09"/>
    <w:rsid w:val="003D72F4"/>
    <w:rsid w:val="003D73D8"/>
    <w:rsid w:val="003D74C3"/>
    <w:rsid w:val="003D7C3E"/>
    <w:rsid w:val="003E00A8"/>
    <w:rsid w:val="003E1729"/>
    <w:rsid w:val="003E28DB"/>
    <w:rsid w:val="003E2B71"/>
    <w:rsid w:val="003E3118"/>
    <w:rsid w:val="003E38C7"/>
    <w:rsid w:val="003E437B"/>
    <w:rsid w:val="003E457F"/>
    <w:rsid w:val="003E5175"/>
    <w:rsid w:val="003E517B"/>
    <w:rsid w:val="003E5949"/>
    <w:rsid w:val="003E610F"/>
    <w:rsid w:val="003F0091"/>
    <w:rsid w:val="003F1661"/>
    <w:rsid w:val="003F1BA6"/>
    <w:rsid w:val="003F1CBC"/>
    <w:rsid w:val="003F2912"/>
    <w:rsid w:val="003F2BA7"/>
    <w:rsid w:val="003F33F4"/>
    <w:rsid w:val="003F5A6B"/>
    <w:rsid w:val="003F5DB3"/>
    <w:rsid w:val="003F60F2"/>
    <w:rsid w:val="003F664D"/>
    <w:rsid w:val="003F6924"/>
    <w:rsid w:val="003F7E57"/>
    <w:rsid w:val="0040025E"/>
    <w:rsid w:val="0040092A"/>
    <w:rsid w:val="00400B8B"/>
    <w:rsid w:val="00400DB1"/>
    <w:rsid w:val="00400DBA"/>
    <w:rsid w:val="0040192E"/>
    <w:rsid w:val="004020D2"/>
    <w:rsid w:val="0040250E"/>
    <w:rsid w:val="004033C5"/>
    <w:rsid w:val="00403D71"/>
    <w:rsid w:val="00403FD9"/>
    <w:rsid w:val="00404514"/>
    <w:rsid w:val="004045CF"/>
    <w:rsid w:val="0040729B"/>
    <w:rsid w:val="004072E0"/>
    <w:rsid w:val="0041056E"/>
    <w:rsid w:val="004121F0"/>
    <w:rsid w:val="0041221E"/>
    <w:rsid w:val="0041260F"/>
    <w:rsid w:val="0041316D"/>
    <w:rsid w:val="00413E2B"/>
    <w:rsid w:val="004143FE"/>
    <w:rsid w:val="00414A30"/>
    <w:rsid w:val="00414A5B"/>
    <w:rsid w:val="00414B5B"/>
    <w:rsid w:val="00414DA1"/>
    <w:rsid w:val="00415384"/>
    <w:rsid w:val="004156CF"/>
    <w:rsid w:val="0041587E"/>
    <w:rsid w:val="00416799"/>
    <w:rsid w:val="004167FA"/>
    <w:rsid w:val="00416BF5"/>
    <w:rsid w:val="004178A7"/>
    <w:rsid w:val="00417EC7"/>
    <w:rsid w:val="00420055"/>
    <w:rsid w:val="0042009C"/>
    <w:rsid w:val="00420244"/>
    <w:rsid w:val="00420729"/>
    <w:rsid w:val="0042087A"/>
    <w:rsid w:val="00420BEF"/>
    <w:rsid w:val="00420C28"/>
    <w:rsid w:val="004211E6"/>
    <w:rsid w:val="00421B3D"/>
    <w:rsid w:val="00421CFD"/>
    <w:rsid w:val="00421F3D"/>
    <w:rsid w:val="004226AE"/>
    <w:rsid w:val="004227B8"/>
    <w:rsid w:val="00422898"/>
    <w:rsid w:val="004228FD"/>
    <w:rsid w:val="00422AAB"/>
    <w:rsid w:val="00422D57"/>
    <w:rsid w:val="004234F5"/>
    <w:rsid w:val="00423987"/>
    <w:rsid w:val="004239F8"/>
    <w:rsid w:val="00423CED"/>
    <w:rsid w:val="00423F00"/>
    <w:rsid w:val="004251B8"/>
    <w:rsid w:val="00425520"/>
    <w:rsid w:val="00425B91"/>
    <w:rsid w:val="00426B52"/>
    <w:rsid w:val="00427C07"/>
    <w:rsid w:val="004315E0"/>
    <w:rsid w:val="004319EB"/>
    <w:rsid w:val="00432372"/>
    <w:rsid w:val="004325FE"/>
    <w:rsid w:val="00432640"/>
    <w:rsid w:val="00432D6F"/>
    <w:rsid w:val="0043337C"/>
    <w:rsid w:val="00433430"/>
    <w:rsid w:val="004334F3"/>
    <w:rsid w:val="00434E35"/>
    <w:rsid w:val="004352D0"/>
    <w:rsid w:val="00436245"/>
    <w:rsid w:val="00436870"/>
    <w:rsid w:val="00437B27"/>
    <w:rsid w:val="004409E1"/>
    <w:rsid w:val="00440A88"/>
    <w:rsid w:val="00440AFD"/>
    <w:rsid w:val="00440DDE"/>
    <w:rsid w:val="0044217C"/>
    <w:rsid w:val="004427D7"/>
    <w:rsid w:val="00442907"/>
    <w:rsid w:val="00442C48"/>
    <w:rsid w:val="00442CC0"/>
    <w:rsid w:val="00443A43"/>
    <w:rsid w:val="004443FF"/>
    <w:rsid w:val="00444593"/>
    <w:rsid w:val="0044479B"/>
    <w:rsid w:val="00444E71"/>
    <w:rsid w:val="00444F3A"/>
    <w:rsid w:val="004457B8"/>
    <w:rsid w:val="00446072"/>
    <w:rsid w:val="00446883"/>
    <w:rsid w:val="00446D5A"/>
    <w:rsid w:val="00447EB4"/>
    <w:rsid w:val="00450322"/>
    <w:rsid w:val="004507AE"/>
    <w:rsid w:val="00451B3F"/>
    <w:rsid w:val="00452F41"/>
    <w:rsid w:val="00453199"/>
    <w:rsid w:val="00453C1B"/>
    <w:rsid w:val="00453C69"/>
    <w:rsid w:val="0045540A"/>
    <w:rsid w:val="0045541B"/>
    <w:rsid w:val="00455457"/>
    <w:rsid w:val="00455668"/>
    <w:rsid w:val="00455AF6"/>
    <w:rsid w:val="00455E93"/>
    <w:rsid w:val="00456108"/>
    <w:rsid w:val="00456C10"/>
    <w:rsid w:val="00457D47"/>
    <w:rsid w:val="00460448"/>
    <w:rsid w:val="00460520"/>
    <w:rsid w:val="004606C3"/>
    <w:rsid w:val="00460E13"/>
    <w:rsid w:val="00460E7C"/>
    <w:rsid w:val="00460EB7"/>
    <w:rsid w:val="00460F69"/>
    <w:rsid w:val="004628C3"/>
    <w:rsid w:val="00462EC9"/>
    <w:rsid w:val="00463DBC"/>
    <w:rsid w:val="00463E55"/>
    <w:rsid w:val="00463FDD"/>
    <w:rsid w:val="00464154"/>
    <w:rsid w:val="0046524F"/>
    <w:rsid w:val="00465780"/>
    <w:rsid w:val="00465888"/>
    <w:rsid w:val="00465D4F"/>
    <w:rsid w:val="00466AD0"/>
    <w:rsid w:val="00466B62"/>
    <w:rsid w:val="0046723A"/>
    <w:rsid w:val="004674A5"/>
    <w:rsid w:val="004674B6"/>
    <w:rsid w:val="00471459"/>
    <w:rsid w:val="004717CE"/>
    <w:rsid w:val="00472847"/>
    <w:rsid w:val="0047325A"/>
    <w:rsid w:val="0047335E"/>
    <w:rsid w:val="00473B82"/>
    <w:rsid w:val="00473BFC"/>
    <w:rsid w:val="004746CA"/>
    <w:rsid w:val="00474DF9"/>
    <w:rsid w:val="00475167"/>
    <w:rsid w:val="004757F5"/>
    <w:rsid w:val="0047638F"/>
    <w:rsid w:val="004764E0"/>
    <w:rsid w:val="004765A3"/>
    <w:rsid w:val="00476A11"/>
    <w:rsid w:val="00476B51"/>
    <w:rsid w:val="00477159"/>
    <w:rsid w:val="00477B97"/>
    <w:rsid w:val="004802B8"/>
    <w:rsid w:val="00480716"/>
    <w:rsid w:val="00480AB6"/>
    <w:rsid w:val="00480E0A"/>
    <w:rsid w:val="00481C9B"/>
    <w:rsid w:val="00482736"/>
    <w:rsid w:val="004827C2"/>
    <w:rsid w:val="004829E3"/>
    <w:rsid w:val="00482B8E"/>
    <w:rsid w:val="00482E88"/>
    <w:rsid w:val="00483C58"/>
    <w:rsid w:val="00484032"/>
    <w:rsid w:val="00484577"/>
    <w:rsid w:val="004845F0"/>
    <w:rsid w:val="0048505B"/>
    <w:rsid w:val="004857EC"/>
    <w:rsid w:val="004860BE"/>
    <w:rsid w:val="004866F1"/>
    <w:rsid w:val="0049003B"/>
    <w:rsid w:val="004906C6"/>
    <w:rsid w:val="00490720"/>
    <w:rsid w:val="0049117D"/>
    <w:rsid w:val="00491421"/>
    <w:rsid w:val="004914C0"/>
    <w:rsid w:val="00491887"/>
    <w:rsid w:val="00492545"/>
    <w:rsid w:val="00492B93"/>
    <w:rsid w:val="00492C28"/>
    <w:rsid w:val="00492F89"/>
    <w:rsid w:val="00494BBC"/>
    <w:rsid w:val="00495623"/>
    <w:rsid w:val="004958A9"/>
    <w:rsid w:val="0049669F"/>
    <w:rsid w:val="00496FAD"/>
    <w:rsid w:val="004970A2"/>
    <w:rsid w:val="00497CB7"/>
    <w:rsid w:val="004A02AF"/>
    <w:rsid w:val="004A03F4"/>
    <w:rsid w:val="004A0C10"/>
    <w:rsid w:val="004A160D"/>
    <w:rsid w:val="004A16F9"/>
    <w:rsid w:val="004A1A2C"/>
    <w:rsid w:val="004A22FA"/>
    <w:rsid w:val="004A25E2"/>
    <w:rsid w:val="004A26A9"/>
    <w:rsid w:val="004A287A"/>
    <w:rsid w:val="004A2A81"/>
    <w:rsid w:val="004A2B96"/>
    <w:rsid w:val="004A3058"/>
    <w:rsid w:val="004A494C"/>
    <w:rsid w:val="004A49F2"/>
    <w:rsid w:val="004A4C44"/>
    <w:rsid w:val="004A5212"/>
    <w:rsid w:val="004A5EA2"/>
    <w:rsid w:val="004A67F4"/>
    <w:rsid w:val="004A6F1A"/>
    <w:rsid w:val="004A721A"/>
    <w:rsid w:val="004A7270"/>
    <w:rsid w:val="004B02E9"/>
    <w:rsid w:val="004B0306"/>
    <w:rsid w:val="004B160A"/>
    <w:rsid w:val="004B1E02"/>
    <w:rsid w:val="004B1E4A"/>
    <w:rsid w:val="004B2099"/>
    <w:rsid w:val="004B2978"/>
    <w:rsid w:val="004B2BCD"/>
    <w:rsid w:val="004B38BC"/>
    <w:rsid w:val="004B395C"/>
    <w:rsid w:val="004B3AA2"/>
    <w:rsid w:val="004B4AA1"/>
    <w:rsid w:val="004B5EA3"/>
    <w:rsid w:val="004B630B"/>
    <w:rsid w:val="004B6885"/>
    <w:rsid w:val="004C0F42"/>
    <w:rsid w:val="004C15ED"/>
    <w:rsid w:val="004C15FB"/>
    <w:rsid w:val="004C2B8D"/>
    <w:rsid w:val="004C5499"/>
    <w:rsid w:val="004C576C"/>
    <w:rsid w:val="004C57D8"/>
    <w:rsid w:val="004C5E50"/>
    <w:rsid w:val="004C5E68"/>
    <w:rsid w:val="004C64AC"/>
    <w:rsid w:val="004C6EED"/>
    <w:rsid w:val="004C7BBE"/>
    <w:rsid w:val="004D02D4"/>
    <w:rsid w:val="004D08CC"/>
    <w:rsid w:val="004D0C8B"/>
    <w:rsid w:val="004D0F9B"/>
    <w:rsid w:val="004D1333"/>
    <w:rsid w:val="004D1E87"/>
    <w:rsid w:val="004D23BF"/>
    <w:rsid w:val="004D2C4F"/>
    <w:rsid w:val="004D2FB6"/>
    <w:rsid w:val="004D32AD"/>
    <w:rsid w:val="004D37D8"/>
    <w:rsid w:val="004D3D75"/>
    <w:rsid w:val="004D3E18"/>
    <w:rsid w:val="004D4497"/>
    <w:rsid w:val="004D5331"/>
    <w:rsid w:val="004D5485"/>
    <w:rsid w:val="004D5523"/>
    <w:rsid w:val="004D558D"/>
    <w:rsid w:val="004D64E2"/>
    <w:rsid w:val="004D670C"/>
    <w:rsid w:val="004D69E7"/>
    <w:rsid w:val="004D6BFA"/>
    <w:rsid w:val="004E074E"/>
    <w:rsid w:val="004E0819"/>
    <w:rsid w:val="004E0A60"/>
    <w:rsid w:val="004E1098"/>
    <w:rsid w:val="004E120A"/>
    <w:rsid w:val="004E2503"/>
    <w:rsid w:val="004E3A73"/>
    <w:rsid w:val="004E5A1E"/>
    <w:rsid w:val="004E603C"/>
    <w:rsid w:val="004E687D"/>
    <w:rsid w:val="004E6B22"/>
    <w:rsid w:val="004E6C33"/>
    <w:rsid w:val="004E7435"/>
    <w:rsid w:val="004E7477"/>
    <w:rsid w:val="004E7AC4"/>
    <w:rsid w:val="004F0A34"/>
    <w:rsid w:val="004F0F18"/>
    <w:rsid w:val="004F121C"/>
    <w:rsid w:val="004F16B6"/>
    <w:rsid w:val="004F1EC3"/>
    <w:rsid w:val="004F2F30"/>
    <w:rsid w:val="004F349C"/>
    <w:rsid w:val="004F3B1A"/>
    <w:rsid w:val="004F3BE8"/>
    <w:rsid w:val="004F3EBA"/>
    <w:rsid w:val="004F416C"/>
    <w:rsid w:val="004F42C1"/>
    <w:rsid w:val="004F57AF"/>
    <w:rsid w:val="004F5F35"/>
    <w:rsid w:val="004F616A"/>
    <w:rsid w:val="004F65C5"/>
    <w:rsid w:val="004F787F"/>
    <w:rsid w:val="004F7B8F"/>
    <w:rsid w:val="005000AB"/>
    <w:rsid w:val="00501548"/>
    <w:rsid w:val="005016D9"/>
    <w:rsid w:val="00502A53"/>
    <w:rsid w:val="00502FBB"/>
    <w:rsid w:val="0050308A"/>
    <w:rsid w:val="00503476"/>
    <w:rsid w:val="0050364B"/>
    <w:rsid w:val="00503BAB"/>
    <w:rsid w:val="0050400B"/>
    <w:rsid w:val="005046EA"/>
    <w:rsid w:val="005051D1"/>
    <w:rsid w:val="00505952"/>
    <w:rsid w:val="00505E74"/>
    <w:rsid w:val="00506CCF"/>
    <w:rsid w:val="00506F7A"/>
    <w:rsid w:val="0050715F"/>
    <w:rsid w:val="005073FD"/>
    <w:rsid w:val="005078C5"/>
    <w:rsid w:val="00510181"/>
    <w:rsid w:val="0051019E"/>
    <w:rsid w:val="00510390"/>
    <w:rsid w:val="005106A0"/>
    <w:rsid w:val="00510D94"/>
    <w:rsid w:val="005119A5"/>
    <w:rsid w:val="00512030"/>
    <w:rsid w:val="00512EFD"/>
    <w:rsid w:val="00514918"/>
    <w:rsid w:val="005152FE"/>
    <w:rsid w:val="00515C74"/>
    <w:rsid w:val="0051630E"/>
    <w:rsid w:val="00516BF5"/>
    <w:rsid w:val="005171BF"/>
    <w:rsid w:val="00517A38"/>
    <w:rsid w:val="00517FCB"/>
    <w:rsid w:val="00521B0C"/>
    <w:rsid w:val="00521D5A"/>
    <w:rsid w:val="005224C0"/>
    <w:rsid w:val="00522BC9"/>
    <w:rsid w:val="00523889"/>
    <w:rsid w:val="005241E9"/>
    <w:rsid w:val="005241FB"/>
    <w:rsid w:val="005248E9"/>
    <w:rsid w:val="00524AFB"/>
    <w:rsid w:val="00524B9A"/>
    <w:rsid w:val="00524C32"/>
    <w:rsid w:val="00524C71"/>
    <w:rsid w:val="00524CC3"/>
    <w:rsid w:val="00524DDB"/>
    <w:rsid w:val="0052511E"/>
    <w:rsid w:val="005253CA"/>
    <w:rsid w:val="005257AA"/>
    <w:rsid w:val="005259D7"/>
    <w:rsid w:val="00526F16"/>
    <w:rsid w:val="005276CC"/>
    <w:rsid w:val="00527AFE"/>
    <w:rsid w:val="00527F3F"/>
    <w:rsid w:val="005302A9"/>
    <w:rsid w:val="005303D1"/>
    <w:rsid w:val="00530504"/>
    <w:rsid w:val="00530640"/>
    <w:rsid w:val="00530E50"/>
    <w:rsid w:val="005321C0"/>
    <w:rsid w:val="00532351"/>
    <w:rsid w:val="005323FF"/>
    <w:rsid w:val="00532647"/>
    <w:rsid w:val="005336DB"/>
    <w:rsid w:val="0053373A"/>
    <w:rsid w:val="00533CC0"/>
    <w:rsid w:val="0053617A"/>
    <w:rsid w:val="005363EB"/>
    <w:rsid w:val="00536762"/>
    <w:rsid w:val="00536AF3"/>
    <w:rsid w:val="00536C1D"/>
    <w:rsid w:val="00537008"/>
    <w:rsid w:val="00537C2B"/>
    <w:rsid w:val="00537DE8"/>
    <w:rsid w:val="00537EDE"/>
    <w:rsid w:val="00540690"/>
    <w:rsid w:val="005408E3"/>
    <w:rsid w:val="00540A67"/>
    <w:rsid w:val="00540F9F"/>
    <w:rsid w:val="005410B4"/>
    <w:rsid w:val="00541FC7"/>
    <w:rsid w:val="005424E3"/>
    <w:rsid w:val="005428D3"/>
    <w:rsid w:val="00542F73"/>
    <w:rsid w:val="00543DB6"/>
    <w:rsid w:val="00543E3B"/>
    <w:rsid w:val="005442D0"/>
    <w:rsid w:val="00544475"/>
    <w:rsid w:val="00544657"/>
    <w:rsid w:val="00544995"/>
    <w:rsid w:val="00544DD8"/>
    <w:rsid w:val="00545729"/>
    <w:rsid w:val="00545D9F"/>
    <w:rsid w:val="00546725"/>
    <w:rsid w:val="00546918"/>
    <w:rsid w:val="0055007C"/>
    <w:rsid w:val="00550256"/>
    <w:rsid w:val="00550501"/>
    <w:rsid w:val="005508E6"/>
    <w:rsid w:val="005531D6"/>
    <w:rsid w:val="00553ABE"/>
    <w:rsid w:val="005549BB"/>
    <w:rsid w:val="00554C35"/>
    <w:rsid w:val="0055555A"/>
    <w:rsid w:val="0055679D"/>
    <w:rsid w:val="00556F88"/>
    <w:rsid w:val="0055782A"/>
    <w:rsid w:val="00557A82"/>
    <w:rsid w:val="00557CEA"/>
    <w:rsid w:val="00560536"/>
    <w:rsid w:val="00560614"/>
    <w:rsid w:val="00560C37"/>
    <w:rsid w:val="0056124C"/>
    <w:rsid w:val="00562BB1"/>
    <w:rsid w:val="0056341D"/>
    <w:rsid w:val="00564113"/>
    <w:rsid w:val="0056523C"/>
    <w:rsid w:val="00565467"/>
    <w:rsid w:val="0056568A"/>
    <w:rsid w:val="005662B4"/>
    <w:rsid w:val="00566795"/>
    <w:rsid w:val="005675B4"/>
    <w:rsid w:val="005701C6"/>
    <w:rsid w:val="00571923"/>
    <w:rsid w:val="00571FC5"/>
    <w:rsid w:val="00572DA3"/>
    <w:rsid w:val="00572F43"/>
    <w:rsid w:val="0057467D"/>
    <w:rsid w:val="00575595"/>
    <w:rsid w:val="005759BC"/>
    <w:rsid w:val="00575C8F"/>
    <w:rsid w:val="00576905"/>
    <w:rsid w:val="00576B52"/>
    <w:rsid w:val="00576B89"/>
    <w:rsid w:val="0057787B"/>
    <w:rsid w:val="00577A0A"/>
    <w:rsid w:val="00577AD2"/>
    <w:rsid w:val="00577FDF"/>
    <w:rsid w:val="005802D8"/>
    <w:rsid w:val="00580D90"/>
    <w:rsid w:val="005823B1"/>
    <w:rsid w:val="005826DE"/>
    <w:rsid w:val="00582D7B"/>
    <w:rsid w:val="00582E62"/>
    <w:rsid w:val="00583BCC"/>
    <w:rsid w:val="00583FB9"/>
    <w:rsid w:val="005841D2"/>
    <w:rsid w:val="005847F8"/>
    <w:rsid w:val="00584B55"/>
    <w:rsid w:val="00584D70"/>
    <w:rsid w:val="005857EF"/>
    <w:rsid w:val="0058667C"/>
    <w:rsid w:val="00586D9D"/>
    <w:rsid w:val="00586F99"/>
    <w:rsid w:val="005879D0"/>
    <w:rsid w:val="00587EA5"/>
    <w:rsid w:val="00587FAC"/>
    <w:rsid w:val="00590258"/>
    <w:rsid w:val="0059087B"/>
    <w:rsid w:val="005912A9"/>
    <w:rsid w:val="00591C7B"/>
    <w:rsid w:val="00591CE5"/>
    <w:rsid w:val="00592112"/>
    <w:rsid w:val="00592679"/>
    <w:rsid w:val="005927B4"/>
    <w:rsid w:val="00592974"/>
    <w:rsid w:val="00593871"/>
    <w:rsid w:val="00593D8F"/>
    <w:rsid w:val="005945D9"/>
    <w:rsid w:val="005951B6"/>
    <w:rsid w:val="00595C01"/>
    <w:rsid w:val="00595C48"/>
    <w:rsid w:val="0059667B"/>
    <w:rsid w:val="00597022"/>
    <w:rsid w:val="005972C0"/>
    <w:rsid w:val="005976B0"/>
    <w:rsid w:val="005A006B"/>
    <w:rsid w:val="005A0802"/>
    <w:rsid w:val="005A0A63"/>
    <w:rsid w:val="005A1D21"/>
    <w:rsid w:val="005A24AF"/>
    <w:rsid w:val="005A299D"/>
    <w:rsid w:val="005A2C48"/>
    <w:rsid w:val="005A30C4"/>
    <w:rsid w:val="005A327D"/>
    <w:rsid w:val="005A348E"/>
    <w:rsid w:val="005A382B"/>
    <w:rsid w:val="005A536A"/>
    <w:rsid w:val="005A58F2"/>
    <w:rsid w:val="005A5EC2"/>
    <w:rsid w:val="005A6436"/>
    <w:rsid w:val="005A6514"/>
    <w:rsid w:val="005A6CAD"/>
    <w:rsid w:val="005A7314"/>
    <w:rsid w:val="005A79C5"/>
    <w:rsid w:val="005A7BA8"/>
    <w:rsid w:val="005B07B0"/>
    <w:rsid w:val="005B142C"/>
    <w:rsid w:val="005B1E33"/>
    <w:rsid w:val="005B2218"/>
    <w:rsid w:val="005B3B4F"/>
    <w:rsid w:val="005B51BE"/>
    <w:rsid w:val="005B557F"/>
    <w:rsid w:val="005B7B29"/>
    <w:rsid w:val="005C0645"/>
    <w:rsid w:val="005C156D"/>
    <w:rsid w:val="005C1C73"/>
    <w:rsid w:val="005C209E"/>
    <w:rsid w:val="005C23D1"/>
    <w:rsid w:val="005C2B03"/>
    <w:rsid w:val="005C4840"/>
    <w:rsid w:val="005C5B36"/>
    <w:rsid w:val="005C6695"/>
    <w:rsid w:val="005C6DEE"/>
    <w:rsid w:val="005C6E6A"/>
    <w:rsid w:val="005C6E96"/>
    <w:rsid w:val="005C7A05"/>
    <w:rsid w:val="005C7C57"/>
    <w:rsid w:val="005D146B"/>
    <w:rsid w:val="005D168C"/>
    <w:rsid w:val="005D173B"/>
    <w:rsid w:val="005D1E20"/>
    <w:rsid w:val="005D1FBE"/>
    <w:rsid w:val="005D30DF"/>
    <w:rsid w:val="005D36CA"/>
    <w:rsid w:val="005D36EA"/>
    <w:rsid w:val="005D3E16"/>
    <w:rsid w:val="005D3F20"/>
    <w:rsid w:val="005D40EE"/>
    <w:rsid w:val="005D423E"/>
    <w:rsid w:val="005D4E86"/>
    <w:rsid w:val="005D5337"/>
    <w:rsid w:val="005D53BD"/>
    <w:rsid w:val="005D5AC1"/>
    <w:rsid w:val="005D5ACA"/>
    <w:rsid w:val="005D69CA"/>
    <w:rsid w:val="005D7625"/>
    <w:rsid w:val="005D7821"/>
    <w:rsid w:val="005D79DB"/>
    <w:rsid w:val="005D7A56"/>
    <w:rsid w:val="005E0C54"/>
    <w:rsid w:val="005E10CE"/>
    <w:rsid w:val="005E1755"/>
    <w:rsid w:val="005E1765"/>
    <w:rsid w:val="005E2063"/>
    <w:rsid w:val="005E21F8"/>
    <w:rsid w:val="005E2B60"/>
    <w:rsid w:val="005E2CAB"/>
    <w:rsid w:val="005E3D6D"/>
    <w:rsid w:val="005E488A"/>
    <w:rsid w:val="005E48B5"/>
    <w:rsid w:val="005E5491"/>
    <w:rsid w:val="005E5592"/>
    <w:rsid w:val="005E5CB1"/>
    <w:rsid w:val="005E6D29"/>
    <w:rsid w:val="005E6F21"/>
    <w:rsid w:val="005F0205"/>
    <w:rsid w:val="005F0323"/>
    <w:rsid w:val="005F0886"/>
    <w:rsid w:val="005F16CE"/>
    <w:rsid w:val="005F1753"/>
    <w:rsid w:val="005F2BAB"/>
    <w:rsid w:val="005F2C4B"/>
    <w:rsid w:val="005F3434"/>
    <w:rsid w:val="005F3F65"/>
    <w:rsid w:val="005F488A"/>
    <w:rsid w:val="005F5201"/>
    <w:rsid w:val="005F5507"/>
    <w:rsid w:val="005F65A8"/>
    <w:rsid w:val="005F69F4"/>
    <w:rsid w:val="005F6EBE"/>
    <w:rsid w:val="005F7B41"/>
    <w:rsid w:val="00600D72"/>
    <w:rsid w:val="00600F2A"/>
    <w:rsid w:val="00601021"/>
    <w:rsid w:val="00602A78"/>
    <w:rsid w:val="00603101"/>
    <w:rsid w:val="006032A0"/>
    <w:rsid w:val="00603F24"/>
    <w:rsid w:val="0060409E"/>
    <w:rsid w:val="0060463E"/>
    <w:rsid w:val="00605AB8"/>
    <w:rsid w:val="00605D4F"/>
    <w:rsid w:val="00605EDE"/>
    <w:rsid w:val="00606C56"/>
    <w:rsid w:val="00607871"/>
    <w:rsid w:val="00607CC3"/>
    <w:rsid w:val="00607EED"/>
    <w:rsid w:val="00610A8C"/>
    <w:rsid w:val="0061139E"/>
    <w:rsid w:val="006113ED"/>
    <w:rsid w:val="006114C6"/>
    <w:rsid w:val="00611561"/>
    <w:rsid w:val="00612103"/>
    <w:rsid w:val="0061281B"/>
    <w:rsid w:val="00612C60"/>
    <w:rsid w:val="0061304E"/>
    <w:rsid w:val="0061305C"/>
    <w:rsid w:val="00613498"/>
    <w:rsid w:val="00614168"/>
    <w:rsid w:val="0061426B"/>
    <w:rsid w:val="006154E8"/>
    <w:rsid w:val="00615BC6"/>
    <w:rsid w:val="00616081"/>
    <w:rsid w:val="0061612D"/>
    <w:rsid w:val="00616215"/>
    <w:rsid w:val="006168FF"/>
    <w:rsid w:val="00616CCF"/>
    <w:rsid w:val="00616FE4"/>
    <w:rsid w:val="00617286"/>
    <w:rsid w:val="006173A2"/>
    <w:rsid w:val="006178F2"/>
    <w:rsid w:val="00617973"/>
    <w:rsid w:val="00617F44"/>
    <w:rsid w:val="006208DC"/>
    <w:rsid w:val="00622004"/>
    <w:rsid w:val="0062347B"/>
    <w:rsid w:val="00623914"/>
    <w:rsid w:val="00624019"/>
    <w:rsid w:val="0062414D"/>
    <w:rsid w:val="0062433A"/>
    <w:rsid w:val="0062456D"/>
    <w:rsid w:val="006247B6"/>
    <w:rsid w:val="00624E80"/>
    <w:rsid w:val="00627FFD"/>
    <w:rsid w:val="006306EF"/>
    <w:rsid w:val="00631B85"/>
    <w:rsid w:val="006329AC"/>
    <w:rsid w:val="00632B54"/>
    <w:rsid w:val="00632BE8"/>
    <w:rsid w:val="00633ADB"/>
    <w:rsid w:val="00633B0B"/>
    <w:rsid w:val="006345D1"/>
    <w:rsid w:val="006347BB"/>
    <w:rsid w:val="00634AD6"/>
    <w:rsid w:val="006353DD"/>
    <w:rsid w:val="006358E6"/>
    <w:rsid w:val="00636432"/>
    <w:rsid w:val="00636667"/>
    <w:rsid w:val="0063666A"/>
    <w:rsid w:val="00636D9D"/>
    <w:rsid w:val="006376BF"/>
    <w:rsid w:val="00640D28"/>
    <w:rsid w:val="00641650"/>
    <w:rsid w:val="00641A23"/>
    <w:rsid w:val="006424CB"/>
    <w:rsid w:val="006428B6"/>
    <w:rsid w:val="00642960"/>
    <w:rsid w:val="006437B5"/>
    <w:rsid w:val="0064436C"/>
    <w:rsid w:val="00644B98"/>
    <w:rsid w:val="00644EEC"/>
    <w:rsid w:val="0064504B"/>
    <w:rsid w:val="00645781"/>
    <w:rsid w:val="006458FF"/>
    <w:rsid w:val="006459C5"/>
    <w:rsid w:val="00646D5C"/>
    <w:rsid w:val="00647036"/>
    <w:rsid w:val="006478B1"/>
    <w:rsid w:val="00647F29"/>
    <w:rsid w:val="00650789"/>
    <w:rsid w:val="006515A2"/>
    <w:rsid w:val="00652B27"/>
    <w:rsid w:val="00652BB7"/>
    <w:rsid w:val="006532D5"/>
    <w:rsid w:val="00653562"/>
    <w:rsid w:val="0065380C"/>
    <w:rsid w:val="00653E7F"/>
    <w:rsid w:val="0065414D"/>
    <w:rsid w:val="00654BDB"/>
    <w:rsid w:val="00654FFF"/>
    <w:rsid w:val="006551DE"/>
    <w:rsid w:val="0065593A"/>
    <w:rsid w:val="006568A3"/>
    <w:rsid w:val="00656CA9"/>
    <w:rsid w:val="00657547"/>
    <w:rsid w:val="00657939"/>
    <w:rsid w:val="00657F76"/>
    <w:rsid w:val="00661590"/>
    <w:rsid w:val="00661946"/>
    <w:rsid w:val="00661A3B"/>
    <w:rsid w:val="00662275"/>
    <w:rsid w:val="00662CE3"/>
    <w:rsid w:val="00662F74"/>
    <w:rsid w:val="00663534"/>
    <w:rsid w:val="00663949"/>
    <w:rsid w:val="00663E09"/>
    <w:rsid w:val="0066411B"/>
    <w:rsid w:val="006643AB"/>
    <w:rsid w:val="006645CF"/>
    <w:rsid w:val="00664648"/>
    <w:rsid w:val="0066565E"/>
    <w:rsid w:val="00665BF4"/>
    <w:rsid w:val="00665F53"/>
    <w:rsid w:val="00666750"/>
    <w:rsid w:val="0067081C"/>
    <w:rsid w:val="00672445"/>
    <w:rsid w:val="006728D7"/>
    <w:rsid w:val="00672C2B"/>
    <w:rsid w:val="00672F23"/>
    <w:rsid w:val="00672F7D"/>
    <w:rsid w:val="00673190"/>
    <w:rsid w:val="006731D2"/>
    <w:rsid w:val="00673F6B"/>
    <w:rsid w:val="006748E6"/>
    <w:rsid w:val="00675DF4"/>
    <w:rsid w:val="0067636E"/>
    <w:rsid w:val="00676BFD"/>
    <w:rsid w:val="00676E34"/>
    <w:rsid w:val="006779F5"/>
    <w:rsid w:val="00677AF8"/>
    <w:rsid w:val="00677F82"/>
    <w:rsid w:val="00680235"/>
    <w:rsid w:val="006806C4"/>
    <w:rsid w:val="00680D76"/>
    <w:rsid w:val="0068134F"/>
    <w:rsid w:val="00682A03"/>
    <w:rsid w:val="00683053"/>
    <w:rsid w:val="006834FE"/>
    <w:rsid w:val="00683A26"/>
    <w:rsid w:val="00683E9E"/>
    <w:rsid w:val="00683F37"/>
    <w:rsid w:val="0068542F"/>
    <w:rsid w:val="006856D6"/>
    <w:rsid w:val="0068594B"/>
    <w:rsid w:val="00686C9C"/>
    <w:rsid w:val="00686E40"/>
    <w:rsid w:val="00687C64"/>
    <w:rsid w:val="0069016C"/>
    <w:rsid w:val="006909F8"/>
    <w:rsid w:val="006911CF"/>
    <w:rsid w:val="00691FDA"/>
    <w:rsid w:val="00692468"/>
    <w:rsid w:val="00692898"/>
    <w:rsid w:val="00692D86"/>
    <w:rsid w:val="00692FA7"/>
    <w:rsid w:val="006932ED"/>
    <w:rsid w:val="006956C2"/>
    <w:rsid w:val="00695877"/>
    <w:rsid w:val="00695B6C"/>
    <w:rsid w:val="00695FCC"/>
    <w:rsid w:val="006961ED"/>
    <w:rsid w:val="00696CC3"/>
    <w:rsid w:val="006977D5"/>
    <w:rsid w:val="006A0582"/>
    <w:rsid w:val="006A07E3"/>
    <w:rsid w:val="006A18EA"/>
    <w:rsid w:val="006A24BD"/>
    <w:rsid w:val="006A31E8"/>
    <w:rsid w:val="006A322D"/>
    <w:rsid w:val="006A3BD6"/>
    <w:rsid w:val="006A3E16"/>
    <w:rsid w:val="006A464F"/>
    <w:rsid w:val="006A47D7"/>
    <w:rsid w:val="006A4CA2"/>
    <w:rsid w:val="006A541A"/>
    <w:rsid w:val="006A57DE"/>
    <w:rsid w:val="006A5E3C"/>
    <w:rsid w:val="006A7FD8"/>
    <w:rsid w:val="006B0930"/>
    <w:rsid w:val="006B1DDD"/>
    <w:rsid w:val="006B1E40"/>
    <w:rsid w:val="006B1FB4"/>
    <w:rsid w:val="006B20F8"/>
    <w:rsid w:val="006B2AFF"/>
    <w:rsid w:val="006B35D4"/>
    <w:rsid w:val="006B3691"/>
    <w:rsid w:val="006B47BC"/>
    <w:rsid w:val="006B5287"/>
    <w:rsid w:val="006B753B"/>
    <w:rsid w:val="006B7F3B"/>
    <w:rsid w:val="006C0564"/>
    <w:rsid w:val="006C0684"/>
    <w:rsid w:val="006C120F"/>
    <w:rsid w:val="006C2BB8"/>
    <w:rsid w:val="006C38E9"/>
    <w:rsid w:val="006C3FD7"/>
    <w:rsid w:val="006C4E90"/>
    <w:rsid w:val="006C4FAC"/>
    <w:rsid w:val="006C5368"/>
    <w:rsid w:val="006C5E5E"/>
    <w:rsid w:val="006C6978"/>
    <w:rsid w:val="006C77C4"/>
    <w:rsid w:val="006C7EFB"/>
    <w:rsid w:val="006D002A"/>
    <w:rsid w:val="006D0FB1"/>
    <w:rsid w:val="006D1625"/>
    <w:rsid w:val="006D163C"/>
    <w:rsid w:val="006D1799"/>
    <w:rsid w:val="006D221E"/>
    <w:rsid w:val="006D2426"/>
    <w:rsid w:val="006D28C7"/>
    <w:rsid w:val="006D2E9B"/>
    <w:rsid w:val="006D32EF"/>
    <w:rsid w:val="006D3388"/>
    <w:rsid w:val="006D4DD6"/>
    <w:rsid w:val="006D5606"/>
    <w:rsid w:val="006D6A97"/>
    <w:rsid w:val="006D70B9"/>
    <w:rsid w:val="006D7255"/>
    <w:rsid w:val="006D7269"/>
    <w:rsid w:val="006D7B21"/>
    <w:rsid w:val="006E022B"/>
    <w:rsid w:val="006E08FB"/>
    <w:rsid w:val="006E0FC4"/>
    <w:rsid w:val="006E10B8"/>
    <w:rsid w:val="006E1293"/>
    <w:rsid w:val="006E1303"/>
    <w:rsid w:val="006E1466"/>
    <w:rsid w:val="006E1ADD"/>
    <w:rsid w:val="006E3259"/>
    <w:rsid w:val="006E3CFE"/>
    <w:rsid w:val="006E405E"/>
    <w:rsid w:val="006E449A"/>
    <w:rsid w:val="006E4DDF"/>
    <w:rsid w:val="006E4E66"/>
    <w:rsid w:val="006E541F"/>
    <w:rsid w:val="006F088B"/>
    <w:rsid w:val="006F106B"/>
    <w:rsid w:val="006F2461"/>
    <w:rsid w:val="006F31EB"/>
    <w:rsid w:val="006F33E4"/>
    <w:rsid w:val="006F3452"/>
    <w:rsid w:val="006F42A8"/>
    <w:rsid w:val="006F44DF"/>
    <w:rsid w:val="006F4924"/>
    <w:rsid w:val="006F492E"/>
    <w:rsid w:val="006F4AF0"/>
    <w:rsid w:val="006F4EC8"/>
    <w:rsid w:val="006F5020"/>
    <w:rsid w:val="006F53F9"/>
    <w:rsid w:val="006F5B14"/>
    <w:rsid w:val="006F63BF"/>
    <w:rsid w:val="006F6681"/>
    <w:rsid w:val="006F7258"/>
    <w:rsid w:val="006F740B"/>
    <w:rsid w:val="006F7D1B"/>
    <w:rsid w:val="00700B67"/>
    <w:rsid w:val="007010C2"/>
    <w:rsid w:val="00701F6D"/>
    <w:rsid w:val="00702F5F"/>
    <w:rsid w:val="00703496"/>
    <w:rsid w:val="00704B4D"/>
    <w:rsid w:val="0070564D"/>
    <w:rsid w:val="00705CCF"/>
    <w:rsid w:val="00705FF5"/>
    <w:rsid w:val="00706093"/>
    <w:rsid w:val="00707A20"/>
    <w:rsid w:val="007108C2"/>
    <w:rsid w:val="007108E0"/>
    <w:rsid w:val="00711713"/>
    <w:rsid w:val="00711E03"/>
    <w:rsid w:val="00712001"/>
    <w:rsid w:val="00712230"/>
    <w:rsid w:val="00712C63"/>
    <w:rsid w:val="0071446F"/>
    <w:rsid w:val="00715F8E"/>
    <w:rsid w:val="00716355"/>
    <w:rsid w:val="00716500"/>
    <w:rsid w:val="00716640"/>
    <w:rsid w:val="00717C00"/>
    <w:rsid w:val="00720394"/>
    <w:rsid w:val="007203E6"/>
    <w:rsid w:val="00720A06"/>
    <w:rsid w:val="00720C50"/>
    <w:rsid w:val="00720E01"/>
    <w:rsid w:val="00720E05"/>
    <w:rsid w:val="00720FA6"/>
    <w:rsid w:val="00720FA7"/>
    <w:rsid w:val="007213F4"/>
    <w:rsid w:val="0072191F"/>
    <w:rsid w:val="0072337A"/>
    <w:rsid w:val="007236CF"/>
    <w:rsid w:val="007247FD"/>
    <w:rsid w:val="00725875"/>
    <w:rsid w:val="00725F83"/>
    <w:rsid w:val="00726238"/>
    <w:rsid w:val="00726D41"/>
    <w:rsid w:val="0072797F"/>
    <w:rsid w:val="0073063A"/>
    <w:rsid w:val="0073114C"/>
    <w:rsid w:val="00731FC1"/>
    <w:rsid w:val="007322EC"/>
    <w:rsid w:val="00733133"/>
    <w:rsid w:val="0073390D"/>
    <w:rsid w:val="00733BF3"/>
    <w:rsid w:val="00734B45"/>
    <w:rsid w:val="007352BF"/>
    <w:rsid w:val="00735B5B"/>
    <w:rsid w:val="00736005"/>
    <w:rsid w:val="00736D9A"/>
    <w:rsid w:val="0073738A"/>
    <w:rsid w:val="007375A1"/>
    <w:rsid w:val="00737A01"/>
    <w:rsid w:val="00740AE8"/>
    <w:rsid w:val="0074108A"/>
    <w:rsid w:val="00741BB8"/>
    <w:rsid w:val="00742A86"/>
    <w:rsid w:val="00743AB4"/>
    <w:rsid w:val="00743F1C"/>
    <w:rsid w:val="0074425D"/>
    <w:rsid w:val="007443CF"/>
    <w:rsid w:val="00744592"/>
    <w:rsid w:val="00744841"/>
    <w:rsid w:val="00745283"/>
    <w:rsid w:val="00745328"/>
    <w:rsid w:val="0074612F"/>
    <w:rsid w:val="00746527"/>
    <w:rsid w:val="00746E31"/>
    <w:rsid w:val="00747402"/>
    <w:rsid w:val="00747644"/>
    <w:rsid w:val="00750623"/>
    <w:rsid w:val="00751D94"/>
    <w:rsid w:val="0075290E"/>
    <w:rsid w:val="00752960"/>
    <w:rsid w:val="00752B75"/>
    <w:rsid w:val="00752EDA"/>
    <w:rsid w:val="0075339E"/>
    <w:rsid w:val="00754C2E"/>
    <w:rsid w:val="007550D3"/>
    <w:rsid w:val="00756021"/>
    <w:rsid w:val="0075753B"/>
    <w:rsid w:val="00757A4F"/>
    <w:rsid w:val="00757AA8"/>
    <w:rsid w:val="00757E88"/>
    <w:rsid w:val="007600D7"/>
    <w:rsid w:val="00760734"/>
    <w:rsid w:val="00760762"/>
    <w:rsid w:val="007617C7"/>
    <w:rsid w:val="007619BA"/>
    <w:rsid w:val="007619D4"/>
    <w:rsid w:val="00762796"/>
    <w:rsid w:val="00762CBC"/>
    <w:rsid w:val="00762DF3"/>
    <w:rsid w:val="00762E8C"/>
    <w:rsid w:val="00763106"/>
    <w:rsid w:val="007635F0"/>
    <w:rsid w:val="0076404F"/>
    <w:rsid w:val="007641EE"/>
    <w:rsid w:val="00764E63"/>
    <w:rsid w:val="00764E84"/>
    <w:rsid w:val="0076521C"/>
    <w:rsid w:val="00765E01"/>
    <w:rsid w:val="00765F63"/>
    <w:rsid w:val="00766B50"/>
    <w:rsid w:val="0076740E"/>
    <w:rsid w:val="007674DC"/>
    <w:rsid w:val="0076760D"/>
    <w:rsid w:val="00767790"/>
    <w:rsid w:val="00767B66"/>
    <w:rsid w:val="00767E3A"/>
    <w:rsid w:val="0077029D"/>
    <w:rsid w:val="00770526"/>
    <w:rsid w:val="00770D31"/>
    <w:rsid w:val="00770FBF"/>
    <w:rsid w:val="00771034"/>
    <w:rsid w:val="00771685"/>
    <w:rsid w:val="0077266D"/>
    <w:rsid w:val="00772894"/>
    <w:rsid w:val="007730CF"/>
    <w:rsid w:val="00773901"/>
    <w:rsid w:val="0077398E"/>
    <w:rsid w:val="00773E6E"/>
    <w:rsid w:val="00773F58"/>
    <w:rsid w:val="00774408"/>
    <w:rsid w:val="00774A3C"/>
    <w:rsid w:val="00774D1D"/>
    <w:rsid w:val="007759E9"/>
    <w:rsid w:val="00776485"/>
    <w:rsid w:val="00776E04"/>
    <w:rsid w:val="00777BB3"/>
    <w:rsid w:val="00780743"/>
    <w:rsid w:val="00780CAD"/>
    <w:rsid w:val="00780DA0"/>
    <w:rsid w:val="00781269"/>
    <w:rsid w:val="0078231B"/>
    <w:rsid w:val="0078237A"/>
    <w:rsid w:val="007823AF"/>
    <w:rsid w:val="00782DA1"/>
    <w:rsid w:val="007831F5"/>
    <w:rsid w:val="00783896"/>
    <w:rsid w:val="007857C7"/>
    <w:rsid w:val="007862CF"/>
    <w:rsid w:val="0078694E"/>
    <w:rsid w:val="00786C56"/>
    <w:rsid w:val="00787FBB"/>
    <w:rsid w:val="007918D6"/>
    <w:rsid w:val="00791F0B"/>
    <w:rsid w:val="00792108"/>
    <w:rsid w:val="0079247D"/>
    <w:rsid w:val="00794FA2"/>
    <w:rsid w:val="007953DC"/>
    <w:rsid w:val="00795B3A"/>
    <w:rsid w:val="00797DA3"/>
    <w:rsid w:val="007A0494"/>
    <w:rsid w:val="007A0F7F"/>
    <w:rsid w:val="007A125D"/>
    <w:rsid w:val="007A17BB"/>
    <w:rsid w:val="007A3584"/>
    <w:rsid w:val="007A3EAC"/>
    <w:rsid w:val="007A4139"/>
    <w:rsid w:val="007A5174"/>
    <w:rsid w:val="007A5944"/>
    <w:rsid w:val="007A5A1D"/>
    <w:rsid w:val="007A5C48"/>
    <w:rsid w:val="007A6614"/>
    <w:rsid w:val="007A72CE"/>
    <w:rsid w:val="007B0007"/>
    <w:rsid w:val="007B058C"/>
    <w:rsid w:val="007B059E"/>
    <w:rsid w:val="007B0A75"/>
    <w:rsid w:val="007B14F3"/>
    <w:rsid w:val="007B1AA8"/>
    <w:rsid w:val="007B1DE9"/>
    <w:rsid w:val="007B2357"/>
    <w:rsid w:val="007B28D5"/>
    <w:rsid w:val="007B3039"/>
    <w:rsid w:val="007B3555"/>
    <w:rsid w:val="007B3B1C"/>
    <w:rsid w:val="007B4CAF"/>
    <w:rsid w:val="007B5142"/>
    <w:rsid w:val="007B54D2"/>
    <w:rsid w:val="007B5A34"/>
    <w:rsid w:val="007B5E59"/>
    <w:rsid w:val="007B60DF"/>
    <w:rsid w:val="007B62E9"/>
    <w:rsid w:val="007B6610"/>
    <w:rsid w:val="007B6733"/>
    <w:rsid w:val="007B67A4"/>
    <w:rsid w:val="007B69D9"/>
    <w:rsid w:val="007B7164"/>
    <w:rsid w:val="007B722D"/>
    <w:rsid w:val="007B7F9C"/>
    <w:rsid w:val="007C0110"/>
    <w:rsid w:val="007C1142"/>
    <w:rsid w:val="007C143A"/>
    <w:rsid w:val="007C2212"/>
    <w:rsid w:val="007C33FF"/>
    <w:rsid w:val="007C3F02"/>
    <w:rsid w:val="007C47B2"/>
    <w:rsid w:val="007C4DBE"/>
    <w:rsid w:val="007C7795"/>
    <w:rsid w:val="007C77A2"/>
    <w:rsid w:val="007C7C59"/>
    <w:rsid w:val="007D03C9"/>
    <w:rsid w:val="007D060D"/>
    <w:rsid w:val="007D0E95"/>
    <w:rsid w:val="007D168F"/>
    <w:rsid w:val="007D16DC"/>
    <w:rsid w:val="007D16E9"/>
    <w:rsid w:val="007D19B1"/>
    <w:rsid w:val="007D1CDB"/>
    <w:rsid w:val="007D22D9"/>
    <w:rsid w:val="007D249C"/>
    <w:rsid w:val="007D257F"/>
    <w:rsid w:val="007D2DF2"/>
    <w:rsid w:val="007D2FB7"/>
    <w:rsid w:val="007D3CB2"/>
    <w:rsid w:val="007D453E"/>
    <w:rsid w:val="007D52CE"/>
    <w:rsid w:val="007D5ED5"/>
    <w:rsid w:val="007D6315"/>
    <w:rsid w:val="007D7A38"/>
    <w:rsid w:val="007E063C"/>
    <w:rsid w:val="007E07F3"/>
    <w:rsid w:val="007E0FFF"/>
    <w:rsid w:val="007E1942"/>
    <w:rsid w:val="007E1C62"/>
    <w:rsid w:val="007E1C96"/>
    <w:rsid w:val="007E2456"/>
    <w:rsid w:val="007E36BF"/>
    <w:rsid w:val="007E3BE4"/>
    <w:rsid w:val="007E41E2"/>
    <w:rsid w:val="007E50C6"/>
    <w:rsid w:val="007E523A"/>
    <w:rsid w:val="007E53C6"/>
    <w:rsid w:val="007E593D"/>
    <w:rsid w:val="007E5FDE"/>
    <w:rsid w:val="007E6B56"/>
    <w:rsid w:val="007E6BDA"/>
    <w:rsid w:val="007E6CE3"/>
    <w:rsid w:val="007E7A33"/>
    <w:rsid w:val="007F0232"/>
    <w:rsid w:val="007F047A"/>
    <w:rsid w:val="007F0BA4"/>
    <w:rsid w:val="007F14AA"/>
    <w:rsid w:val="007F190F"/>
    <w:rsid w:val="007F2065"/>
    <w:rsid w:val="007F372D"/>
    <w:rsid w:val="007F3A1B"/>
    <w:rsid w:val="007F3F40"/>
    <w:rsid w:val="007F4657"/>
    <w:rsid w:val="007F49B4"/>
    <w:rsid w:val="007F4BEC"/>
    <w:rsid w:val="007F5A91"/>
    <w:rsid w:val="007F5DA2"/>
    <w:rsid w:val="007F5DEC"/>
    <w:rsid w:val="007F6D8D"/>
    <w:rsid w:val="007F743E"/>
    <w:rsid w:val="007F7CD1"/>
    <w:rsid w:val="007F7D6B"/>
    <w:rsid w:val="007F7E71"/>
    <w:rsid w:val="007F7EEB"/>
    <w:rsid w:val="007F7F94"/>
    <w:rsid w:val="008002AB"/>
    <w:rsid w:val="00801F85"/>
    <w:rsid w:val="008029F0"/>
    <w:rsid w:val="00802BA7"/>
    <w:rsid w:val="00802D21"/>
    <w:rsid w:val="00802E35"/>
    <w:rsid w:val="00803117"/>
    <w:rsid w:val="00803594"/>
    <w:rsid w:val="008039C2"/>
    <w:rsid w:val="00803B92"/>
    <w:rsid w:val="0080561A"/>
    <w:rsid w:val="00806D2F"/>
    <w:rsid w:val="00807128"/>
    <w:rsid w:val="00810761"/>
    <w:rsid w:val="00810F3E"/>
    <w:rsid w:val="00811E6F"/>
    <w:rsid w:val="008120FD"/>
    <w:rsid w:val="00812C45"/>
    <w:rsid w:val="008139FF"/>
    <w:rsid w:val="00813CE2"/>
    <w:rsid w:val="00814DA2"/>
    <w:rsid w:val="008154DC"/>
    <w:rsid w:val="00815794"/>
    <w:rsid w:val="00815C11"/>
    <w:rsid w:val="0081640D"/>
    <w:rsid w:val="008168DB"/>
    <w:rsid w:val="0081777B"/>
    <w:rsid w:val="00820C3D"/>
    <w:rsid w:val="008213A3"/>
    <w:rsid w:val="00823517"/>
    <w:rsid w:val="00825988"/>
    <w:rsid w:val="008264F2"/>
    <w:rsid w:val="008268D4"/>
    <w:rsid w:val="00826D54"/>
    <w:rsid w:val="00827295"/>
    <w:rsid w:val="008278EC"/>
    <w:rsid w:val="00827CE7"/>
    <w:rsid w:val="00827EF5"/>
    <w:rsid w:val="00827F24"/>
    <w:rsid w:val="00830F0A"/>
    <w:rsid w:val="00831042"/>
    <w:rsid w:val="0083107F"/>
    <w:rsid w:val="00832074"/>
    <w:rsid w:val="008320A4"/>
    <w:rsid w:val="008326B9"/>
    <w:rsid w:val="008327F4"/>
    <w:rsid w:val="00832909"/>
    <w:rsid w:val="00833078"/>
    <w:rsid w:val="0083315E"/>
    <w:rsid w:val="008342AA"/>
    <w:rsid w:val="00835317"/>
    <w:rsid w:val="00835E1D"/>
    <w:rsid w:val="00835E36"/>
    <w:rsid w:val="00836CFA"/>
    <w:rsid w:val="00836FFE"/>
    <w:rsid w:val="00837160"/>
    <w:rsid w:val="008408BF"/>
    <w:rsid w:val="00840E66"/>
    <w:rsid w:val="00841BE5"/>
    <w:rsid w:val="00841EFE"/>
    <w:rsid w:val="00842439"/>
    <w:rsid w:val="008436DD"/>
    <w:rsid w:val="008442EB"/>
    <w:rsid w:val="008450CB"/>
    <w:rsid w:val="00845A10"/>
    <w:rsid w:val="008469FB"/>
    <w:rsid w:val="0084714B"/>
    <w:rsid w:val="00847BBF"/>
    <w:rsid w:val="00850019"/>
    <w:rsid w:val="008502A8"/>
    <w:rsid w:val="00850B47"/>
    <w:rsid w:val="00850E3D"/>
    <w:rsid w:val="008512FA"/>
    <w:rsid w:val="0085146B"/>
    <w:rsid w:val="008514CC"/>
    <w:rsid w:val="00851DB5"/>
    <w:rsid w:val="008535C2"/>
    <w:rsid w:val="008548E3"/>
    <w:rsid w:val="00854D2E"/>
    <w:rsid w:val="00855282"/>
    <w:rsid w:val="00855A0A"/>
    <w:rsid w:val="00855D57"/>
    <w:rsid w:val="00856561"/>
    <w:rsid w:val="0085686F"/>
    <w:rsid w:val="008569BF"/>
    <w:rsid w:val="00856C7A"/>
    <w:rsid w:val="00856F80"/>
    <w:rsid w:val="008570EE"/>
    <w:rsid w:val="00857F5B"/>
    <w:rsid w:val="00860295"/>
    <w:rsid w:val="00860412"/>
    <w:rsid w:val="00861739"/>
    <w:rsid w:val="00863250"/>
    <w:rsid w:val="00863274"/>
    <w:rsid w:val="00863FE1"/>
    <w:rsid w:val="00864C32"/>
    <w:rsid w:val="00864EC1"/>
    <w:rsid w:val="008659C6"/>
    <w:rsid w:val="00866C1C"/>
    <w:rsid w:val="008671CB"/>
    <w:rsid w:val="00867AB4"/>
    <w:rsid w:val="00867E43"/>
    <w:rsid w:val="00870342"/>
    <w:rsid w:val="00870E50"/>
    <w:rsid w:val="00871267"/>
    <w:rsid w:val="008712DB"/>
    <w:rsid w:val="00871A12"/>
    <w:rsid w:val="00871B5D"/>
    <w:rsid w:val="00872CF9"/>
    <w:rsid w:val="008738CF"/>
    <w:rsid w:val="00873960"/>
    <w:rsid w:val="00874386"/>
    <w:rsid w:val="00874E2C"/>
    <w:rsid w:val="00874EE1"/>
    <w:rsid w:val="008755F5"/>
    <w:rsid w:val="008766C9"/>
    <w:rsid w:val="008768ED"/>
    <w:rsid w:val="00876F81"/>
    <w:rsid w:val="00876F84"/>
    <w:rsid w:val="008771CB"/>
    <w:rsid w:val="008772C9"/>
    <w:rsid w:val="008772F1"/>
    <w:rsid w:val="0088125D"/>
    <w:rsid w:val="00882BBC"/>
    <w:rsid w:val="00882C08"/>
    <w:rsid w:val="008839A5"/>
    <w:rsid w:val="00883FB6"/>
    <w:rsid w:val="0088449A"/>
    <w:rsid w:val="00884970"/>
    <w:rsid w:val="00884C74"/>
    <w:rsid w:val="00885596"/>
    <w:rsid w:val="0088587D"/>
    <w:rsid w:val="00885B4E"/>
    <w:rsid w:val="0089023F"/>
    <w:rsid w:val="00890535"/>
    <w:rsid w:val="0089090B"/>
    <w:rsid w:val="0089156F"/>
    <w:rsid w:val="0089179A"/>
    <w:rsid w:val="00891F1B"/>
    <w:rsid w:val="008929F1"/>
    <w:rsid w:val="008935AD"/>
    <w:rsid w:val="00894CE1"/>
    <w:rsid w:val="00896C71"/>
    <w:rsid w:val="00897F3E"/>
    <w:rsid w:val="008A036A"/>
    <w:rsid w:val="008A0B6E"/>
    <w:rsid w:val="008A11AF"/>
    <w:rsid w:val="008A201C"/>
    <w:rsid w:val="008A26C6"/>
    <w:rsid w:val="008A282E"/>
    <w:rsid w:val="008A2D2F"/>
    <w:rsid w:val="008A474B"/>
    <w:rsid w:val="008A4A53"/>
    <w:rsid w:val="008A5E26"/>
    <w:rsid w:val="008A5FFA"/>
    <w:rsid w:val="008A61E9"/>
    <w:rsid w:val="008A6405"/>
    <w:rsid w:val="008A6C39"/>
    <w:rsid w:val="008A6DCB"/>
    <w:rsid w:val="008A7913"/>
    <w:rsid w:val="008B04CA"/>
    <w:rsid w:val="008B0C1A"/>
    <w:rsid w:val="008B1864"/>
    <w:rsid w:val="008B1928"/>
    <w:rsid w:val="008B2BF7"/>
    <w:rsid w:val="008B373C"/>
    <w:rsid w:val="008B3C18"/>
    <w:rsid w:val="008B4084"/>
    <w:rsid w:val="008B40DD"/>
    <w:rsid w:val="008B44B5"/>
    <w:rsid w:val="008B4F90"/>
    <w:rsid w:val="008B517A"/>
    <w:rsid w:val="008B5365"/>
    <w:rsid w:val="008B788E"/>
    <w:rsid w:val="008C0C6B"/>
    <w:rsid w:val="008C11CB"/>
    <w:rsid w:val="008C177A"/>
    <w:rsid w:val="008C181B"/>
    <w:rsid w:val="008C272B"/>
    <w:rsid w:val="008C289B"/>
    <w:rsid w:val="008C2A4F"/>
    <w:rsid w:val="008C2CA3"/>
    <w:rsid w:val="008C3D91"/>
    <w:rsid w:val="008C3DF3"/>
    <w:rsid w:val="008C6112"/>
    <w:rsid w:val="008C6B6F"/>
    <w:rsid w:val="008C76D0"/>
    <w:rsid w:val="008D05A5"/>
    <w:rsid w:val="008D0765"/>
    <w:rsid w:val="008D13BF"/>
    <w:rsid w:val="008D1550"/>
    <w:rsid w:val="008D1869"/>
    <w:rsid w:val="008D2088"/>
    <w:rsid w:val="008D26FE"/>
    <w:rsid w:val="008D2D67"/>
    <w:rsid w:val="008D37B8"/>
    <w:rsid w:val="008D3FCE"/>
    <w:rsid w:val="008D4043"/>
    <w:rsid w:val="008D5AF7"/>
    <w:rsid w:val="008D5BD2"/>
    <w:rsid w:val="008D5C83"/>
    <w:rsid w:val="008D699C"/>
    <w:rsid w:val="008D70CF"/>
    <w:rsid w:val="008D7516"/>
    <w:rsid w:val="008E0641"/>
    <w:rsid w:val="008E0789"/>
    <w:rsid w:val="008E46EA"/>
    <w:rsid w:val="008E4BE5"/>
    <w:rsid w:val="008E5BB6"/>
    <w:rsid w:val="008E6901"/>
    <w:rsid w:val="008E6A15"/>
    <w:rsid w:val="008E6EF2"/>
    <w:rsid w:val="008E7262"/>
    <w:rsid w:val="008E7C13"/>
    <w:rsid w:val="008F0633"/>
    <w:rsid w:val="008F096D"/>
    <w:rsid w:val="008F0A37"/>
    <w:rsid w:val="008F0C0F"/>
    <w:rsid w:val="008F0CFF"/>
    <w:rsid w:val="008F112A"/>
    <w:rsid w:val="008F1C1B"/>
    <w:rsid w:val="008F1E5C"/>
    <w:rsid w:val="008F2E11"/>
    <w:rsid w:val="008F3300"/>
    <w:rsid w:val="008F36CB"/>
    <w:rsid w:val="008F4674"/>
    <w:rsid w:val="008F46F3"/>
    <w:rsid w:val="008F5B8E"/>
    <w:rsid w:val="008F5C52"/>
    <w:rsid w:val="008F647E"/>
    <w:rsid w:val="008F6F49"/>
    <w:rsid w:val="008F77DA"/>
    <w:rsid w:val="00900203"/>
    <w:rsid w:val="00900F74"/>
    <w:rsid w:val="009020C6"/>
    <w:rsid w:val="0090328B"/>
    <w:rsid w:val="00903A7D"/>
    <w:rsid w:val="009042E4"/>
    <w:rsid w:val="00904D17"/>
    <w:rsid w:val="00905BFF"/>
    <w:rsid w:val="00906110"/>
    <w:rsid w:val="00907013"/>
    <w:rsid w:val="009072FB"/>
    <w:rsid w:val="00907F48"/>
    <w:rsid w:val="00910D00"/>
    <w:rsid w:val="00910DF6"/>
    <w:rsid w:val="00910F23"/>
    <w:rsid w:val="00911EF6"/>
    <w:rsid w:val="00912501"/>
    <w:rsid w:val="00912511"/>
    <w:rsid w:val="009128B4"/>
    <w:rsid w:val="009134FB"/>
    <w:rsid w:val="0091395A"/>
    <w:rsid w:val="00914C59"/>
    <w:rsid w:val="00914C7D"/>
    <w:rsid w:val="00915490"/>
    <w:rsid w:val="00916518"/>
    <w:rsid w:val="009166AD"/>
    <w:rsid w:val="00917C13"/>
    <w:rsid w:val="009205B9"/>
    <w:rsid w:val="00920EB2"/>
    <w:rsid w:val="00921482"/>
    <w:rsid w:val="00922202"/>
    <w:rsid w:val="009228FB"/>
    <w:rsid w:val="009239DF"/>
    <w:rsid w:val="00923C38"/>
    <w:rsid w:val="0092456C"/>
    <w:rsid w:val="00924ECF"/>
    <w:rsid w:val="00925203"/>
    <w:rsid w:val="00925C4A"/>
    <w:rsid w:val="00926EF3"/>
    <w:rsid w:val="0092732C"/>
    <w:rsid w:val="00927568"/>
    <w:rsid w:val="00930302"/>
    <w:rsid w:val="00930F55"/>
    <w:rsid w:val="0093129F"/>
    <w:rsid w:val="00933229"/>
    <w:rsid w:val="00933488"/>
    <w:rsid w:val="00933FBC"/>
    <w:rsid w:val="009342BB"/>
    <w:rsid w:val="009354AE"/>
    <w:rsid w:val="009354B1"/>
    <w:rsid w:val="00935906"/>
    <w:rsid w:val="00935E77"/>
    <w:rsid w:val="00936A54"/>
    <w:rsid w:val="00937731"/>
    <w:rsid w:val="00937B27"/>
    <w:rsid w:val="00937DA0"/>
    <w:rsid w:val="0094031A"/>
    <w:rsid w:val="009405CF"/>
    <w:rsid w:val="009408AB"/>
    <w:rsid w:val="00941F05"/>
    <w:rsid w:val="0094205E"/>
    <w:rsid w:val="00942579"/>
    <w:rsid w:val="00942DBD"/>
    <w:rsid w:val="009430A5"/>
    <w:rsid w:val="0094430A"/>
    <w:rsid w:val="009451B4"/>
    <w:rsid w:val="009452F6"/>
    <w:rsid w:val="009455BB"/>
    <w:rsid w:val="00945DDB"/>
    <w:rsid w:val="00945EDE"/>
    <w:rsid w:val="00945FE1"/>
    <w:rsid w:val="00946670"/>
    <w:rsid w:val="0094743B"/>
    <w:rsid w:val="00947C81"/>
    <w:rsid w:val="009500D4"/>
    <w:rsid w:val="009501B6"/>
    <w:rsid w:val="00951457"/>
    <w:rsid w:val="00952FAE"/>
    <w:rsid w:val="00953A62"/>
    <w:rsid w:val="00953C4E"/>
    <w:rsid w:val="009545FD"/>
    <w:rsid w:val="009548B6"/>
    <w:rsid w:val="00955555"/>
    <w:rsid w:val="00955815"/>
    <w:rsid w:val="00956112"/>
    <w:rsid w:val="009570FB"/>
    <w:rsid w:val="009613B9"/>
    <w:rsid w:val="0096172E"/>
    <w:rsid w:val="00961844"/>
    <w:rsid w:val="00961A2E"/>
    <w:rsid w:val="00962925"/>
    <w:rsid w:val="00964797"/>
    <w:rsid w:val="00965243"/>
    <w:rsid w:val="00965357"/>
    <w:rsid w:val="009666FC"/>
    <w:rsid w:val="0096673C"/>
    <w:rsid w:val="00967BB5"/>
    <w:rsid w:val="00967E0C"/>
    <w:rsid w:val="00967E61"/>
    <w:rsid w:val="009703E4"/>
    <w:rsid w:val="00970760"/>
    <w:rsid w:val="00971671"/>
    <w:rsid w:val="00971E81"/>
    <w:rsid w:val="00971E8A"/>
    <w:rsid w:val="0097249B"/>
    <w:rsid w:val="00973E34"/>
    <w:rsid w:val="00973EEA"/>
    <w:rsid w:val="00973F94"/>
    <w:rsid w:val="00974784"/>
    <w:rsid w:val="00974A65"/>
    <w:rsid w:val="00974A92"/>
    <w:rsid w:val="009768BB"/>
    <w:rsid w:val="00977B9D"/>
    <w:rsid w:val="00980E12"/>
    <w:rsid w:val="00982236"/>
    <w:rsid w:val="00982587"/>
    <w:rsid w:val="00982CF9"/>
    <w:rsid w:val="00982ED5"/>
    <w:rsid w:val="009830FB"/>
    <w:rsid w:val="0098358A"/>
    <w:rsid w:val="0098376B"/>
    <w:rsid w:val="009840D9"/>
    <w:rsid w:val="0098415B"/>
    <w:rsid w:val="00984DAA"/>
    <w:rsid w:val="009855CE"/>
    <w:rsid w:val="009860AB"/>
    <w:rsid w:val="00986117"/>
    <w:rsid w:val="00990364"/>
    <w:rsid w:val="009904C0"/>
    <w:rsid w:val="00991E2D"/>
    <w:rsid w:val="00992450"/>
    <w:rsid w:val="00992F4F"/>
    <w:rsid w:val="009934C9"/>
    <w:rsid w:val="00993736"/>
    <w:rsid w:val="009937B3"/>
    <w:rsid w:val="009939C0"/>
    <w:rsid w:val="009940E1"/>
    <w:rsid w:val="00994CBC"/>
    <w:rsid w:val="00994F8F"/>
    <w:rsid w:val="009951DB"/>
    <w:rsid w:val="009965B8"/>
    <w:rsid w:val="0099729C"/>
    <w:rsid w:val="00997838"/>
    <w:rsid w:val="00997D5A"/>
    <w:rsid w:val="00997F53"/>
    <w:rsid w:val="009A0CD1"/>
    <w:rsid w:val="009A184C"/>
    <w:rsid w:val="009A3CD0"/>
    <w:rsid w:val="009A3DC6"/>
    <w:rsid w:val="009A5A06"/>
    <w:rsid w:val="009A67B9"/>
    <w:rsid w:val="009A6B9B"/>
    <w:rsid w:val="009A6BE6"/>
    <w:rsid w:val="009A6E3F"/>
    <w:rsid w:val="009A6FBD"/>
    <w:rsid w:val="009B05FA"/>
    <w:rsid w:val="009B0936"/>
    <w:rsid w:val="009B1269"/>
    <w:rsid w:val="009B23D3"/>
    <w:rsid w:val="009B2901"/>
    <w:rsid w:val="009B2A38"/>
    <w:rsid w:val="009B3794"/>
    <w:rsid w:val="009B3DE2"/>
    <w:rsid w:val="009B5CC4"/>
    <w:rsid w:val="009B6146"/>
    <w:rsid w:val="009B666F"/>
    <w:rsid w:val="009B679E"/>
    <w:rsid w:val="009B70B2"/>
    <w:rsid w:val="009B7135"/>
    <w:rsid w:val="009B72BD"/>
    <w:rsid w:val="009B7409"/>
    <w:rsid w:val="009B7E4D"/>
    <w:rsid w:val="009C0D00"/>
    <w:rsid w:val="009C0DA1"/>
    <w:rsid w:val="009C1E9E"/>
    <w:rsid w:val="009C2D68"/>
    <w:rsid w:val="009C2F5F"/>
    <w:rsid w:val="009C356B"/>
    <w:rsid w:val="009C3739"/>
    <w:rsid w:val="009C3DDC"/>
    <w:rsid w:val="009C41F7"/>
    <w:rsid w:val="009C56A0"/>
    <w:rsid w:val="009C5C58"/>
    <w:rsid w:val="009C5F3D"/>
    <w:rsid w:val="009C64A9"/>
    <w:rsid w:val="009D0297"/>
    <w:rsid w:val="009D098B"/>
    <w:rsid w:val="009D1610"/>
    <w:rsid w:val="009D1CA4"/>
    <w:rsid w:val="009D3386"/>
    <w:rsid w:val="009D35DE"/>
    <w:rsid w:val="009D3C9E"/>
    <w:rsid w:val="009D4A4D"/>
    <w:rsid w:val="009D536D"/>
    <w:rsid w:val="009D5654"/>
    <w:rsid w:val="009D59A9"/>
    <w:rsid w:val="009D6050"/>
    <w:rsid w:val="009D6885"/>
    <w:rsid w:val="009D6C8A"/>
    <w:rsid w:val="009D6FD6"/>
    <w:rsid w:val="009D7281"/>
    <w:rsid w:val="009D7829"/>
    <w:rsid w:val="009D7D83"/>
    <w:rsid w:val="009D7FB1"/>
    <w:rsid w:val="009D7FCF"/>
    <w:rsid w:val="009E0923"/>
    <w:rsid w:val="009E1388"/>
    <w:rsid w:val="009E1E5A"/>
    <w:rsid w:val="009E2281"/>
    <w:rsid w:val="009E2426"/>
    <w:rsid w:val="009E263B"/>
    <w:rsid w:val="009E29C2"/>
    <w:rsid w:val="009E39F5"/>
    <w:rsid w:val="009E3C3F"/>
    <w:rsid w:val="009E4814"/>
    <w:rsid w:val="009E555C"/>
    <w:rsid w:val="009E5813"/>
    <w:rsid w:val="009E5C7B"/>
    <w:rsid w:val="009E5E7F"/>
    <w:rsid w:val="009E5FA8"/>
    <w:rsid w:val="009E6477"/>
    <w:rsid w:val="009E6576"/>
    <w:rsid w:val="009E6B40"/>
    <w:rsid w:val="009E7C7A"/>
    <w:rsid w:val="009F0544"/>
    <w:rsid w:val="009F07E3"/>
    <w:rsid w:val="009F08F9"/>
    <w:rsid w:val="009F0AA7"/>
    <w:rsid w:val="009F0D65"/>
    <w:rsid w:val="009F11A5"/>
    <w:rsid w:val="009F15B6"/>
    <w:rsid w:val="009F1659"/>
    <w:rsid w:val="009F2209"/>
    <w:rsid w:val="009F385D"/>
    <w:rsid w:val="009F3AF0"/>
    <w:rsid w:val="009F3C5C"/>
    <w:rsid w:val="009F3E4C"/>
    <w:rsid w:val="009F5A54"/>
    <w:rsid w:val="009F5CF2"/>
    <w:rsid w:val="009F6190"/>
    <w:rsid w:val="009F640F"/>
    <w:rsid w:val="009F67B3"/>
    <w:rsid w:val="009F685C"/>
    <w:rsid w:val="009F6D5A"/>
    <w:rsid w:val="009F709B"/>
    <w:rsid w:val="009F7F2D"/>
    <w:rsid w:val="009F7FAD"/>
    <w:rsid w:val="00A00507"/>
    <w:rsid w:val="00A00712"/>
    <w:rsid w:val="00A00728"/>
    <w:rsid w:val="00A00DB1"/>
    <w:rsid w:val="00A00EF6"/>
    <w:rsid w:val="00A02041"/>
    <w:rsid w:val="00A02323"/>
    <w:rsid w:val="00A02768"/>
    <w:rsid w:val="00A02EF4"/>
    <w:rsid w:val="00A03056"/>
    <w:rsid w:val="00A03321"/>
    <w:rsid w:val="00A04327"/>
    <w:rsid w:val="00A05522"/>
    <w:rsid w:val="00A05623"/>
    <w:rsid w:val="00A06210"/>
    <w:rsid w:val="00A06643"/>
    <w:rsid w:val="00A06D73"/>
    <w:rsid w:val="00A07361"/>
    <w:rsid w:val="00A10825"/>
    <w:rsid w:val="00A10989"/>
    <w:rsid w:val="00A12A06"/>
    <w:rsid w:val="00A12C22"/>
    <w:rsid w:val="00A140E8"/>
    <w:rsid w:val="00A14240"/>
    <w:rsid w:val="00A14510"/>
    <w:rsid w:val="00A14692"/>
    <w:rsid w:val="00A146FF"/>
    <w:rsid w:val="00A1688A"/>
    <w:rsid w:val="00A17035"/>
    <w:rsid w:val="00A172AA"/>
    <w:rsid w:val="00A175DE"/>
    <w:rsid w:val="00A20A7C"/>
    <w:rsid w:val="00A21182"/>
    <w:rsid w:val="00A2199A"/>
    <w:rsid w:val="00A22049"/>
    <w:rsid w:val="00A2248A"/>
    <w:rsid w:val="00A23EDB"/>
    <w:rsid w:val="00A240ED"/>
    <w:rsid w:val="00A247BD"/>
    <w:rsid w:val="00A2541B"/>
    <w:rsid w:val="00A30449"/>
    <w:rsid w:val="00A307FC"/>
    <w:rsid w:val="00A30B66"/>
    <w:rsid w:val="00A30D37"/>
    <w:rsid w:val="00A314F0"/>
    <w:rsid w:val="00A314FE"/>
    <w:rsid w:val="00A31EBE"/>
    <w:rsid w:val="00A32669"/>
    <w:rsid w:val="00A32741"/>
    <w:rsid w:val="00A329A5"/>
    <w:rsid w:val="00A329C1"/>
    <w:rsid w:val="00A32F63"/>
    <w:rsid w:val="00A34852"/>
    <w:rsid w:val="00A34EA4"/>
    <w:rsid w:val="00A35D8C"/>
    <w:rsid w:val="00A3631D"/>
    <w:rsid w:val="00A364F5"/>
    <w:rsid w:val="00A36F62"/>
    <w:rsid w:val="00A372F1"/>
    <w:rsid w:val="00A37AA0"/>
    <w:rsid w:val="00A40948"/>
    <w:rsid w:val="00A40E57"/>
    <w:rsid w:val="00A4194F"/>
    <w:rsid w:val="00A42654"/>
    <w:rsid w:val="00A42776"/>
    <w:rsid w:val="00A42B1C"/>
    <w:rsid w:val="00A430E7"/>
    <w:rsid w:val="00A43BAB"/>
    <w:rsid w:val="00A44658"/>
    <w:rsid w:val="00A456F6"/>
    <w:rsid w:val="00A47590"/>
    <w:rsid w:val="00A47A31"/>
    <w:rsid w:val="00A51586"/>
    <w:rsid w:val="00A51853"/>
    <w:rsid w:val="00A53023"/>
    <w:rsid w:val="00A5350B"/>
    <w:rsid w:val="00A537DE"/>
    <w:rsid w:val="00A54826"/>
    <w:rsid w:val="00A54BB3"/>
    <w:rsid w:val="00A55000"/>
    <w:rsid w:val="00A5508E"/>
    <w:rsid w:val="00A55A1E"/>
    <w:rsid w:val="00A565C3"/>
    <w:rsid w:val="00A56AE2"/>
    <w:rsid w:val="00A574A2"/>
    <w:rsid w:val="00A575F9"/>
    <w:rsid w:val="00A577F1"/>
    <w:rsid w:val="00A57AF8"/>
    <w:rsid w:val="00A57C53"/>
    <w:rsid w:val="00A602C0"/>
    <w:rsid w:val="00A6037C"/>
    <w:rsid w:val="00A6060A"/>
    <w:rsid w:val="00A60BAD"/>
    <w:rsid w:val="00A60E34"/>
    <w:rsid w:val="00A610F3"/>
    <w:rsid w:val="00A61BCB"/>
    <w:rsid w:val="00A61D0F"/>
    <w:rsid w:val="00A6325C"/>
    <w:rsid w:val="00A633BE"/>
    <w:rsid w:val="00A633C9"/>
    <w:rsid w:val="00A63569"/>
    <w:rsid w:val="00A64D45"/>
    <w:rsid w:val="00A64D64"/>
    <w:rsid w:val="00A65643"/>
    <w:rsid w:val="00A6577E"/>
    <w:rsid w:val="00A67362"/>
    <w:rsid w:val="00A673C8"/>
    <w:rsid w:val="00A67D25"/>
    <w:rsid w:val="00A7008D"/>
    <w:rsid w:val="00A70AB5"/>
    <w:rsid w:val="00A71098"/>
    <w:rsid w:val="00A71972"/>
    <w:rsid w:val="00A71FC5"/>
    <w:rsid w:val="00A72372"/>
    <w:rsid w:val="00A72ABE"/>
    <w:rsid w:val="00A737EE"/>
    <w:rsid w:val="00A74273"/>
    <w:rsid w:val="00A7446D"/>
    <w:rsid w:val="00A74674"/>
    <w:rsid w:val="00A74BB1"/>
    <w:rsid w:val="00A74C42"/>
    <w:rsid w:val="00A756DB"/>
    <w:rsid w:val="00A76044"/>
    <w:rsid w:val="00A76283"/>
    <w:rsid w:val="00A76CFB"/>
    <w:rsid w:val="00A77B94"/>
    <w:rsid w:val="00A800D8"/>
    <w:rsid w:val="00A80539"/>
    <w:rsid w:val="00A810E0"/>
    <w:rsid w:val="00A813FD"/>
    <w:rsid w:val="00A8208A"/>
    <w:rsid w:val="00A82B03"/>
    <w:rsid w:val="00A82BF9"/>
    <w:rsid w:val="00A838C3"/>
    <w:rsid w:val="00A83B15"/>
    <w:rsid w:val="00A83E46"/>
    <w:rsid w:val="00A853D1"/>
    <w:rsid w:val="00A8549D"/>
    <w:rsid w:val="00A85613"/>
    <w:rsid w:val="00A8596A"/>
    <w:rsid w:val="00A85A37"/>
    <w:rsid w:val="00A85C8A"/>
    <w:rsid w:val="00A86787"/>
    <w:rsid w:val="00A86822"/>
    <w:rsid w:val="00A86BBF"/>
    <w:rsid w:val="00A86FA1"/>
    <w:rsid w:val="00A871B4"/>
    <w:rsid w:val="00A87945"/>
    <w:rsid w:val="00A90164"/>
    <w:rsid w:val="00A90575"/>
    <w:rsid w:val="00A909FF"/>
    <w:rsid w:val="00A90B1B"/>
    <w:rsid w:val="00A91D33"/>
    <w:rsid w:val="00A91EBF"/>
    <w:rsid w:val="00A929FD"/>
    <w:rsid w:val="00A92CAB"/>
    <w:rsid w:val="00A93073"/>
    <w:rsid w:val="00A95505"/>
    <w:rsid w:val="00A955B9"/>
    <w:rsid w:val="00A95722"/>
    <w:rsid w:val="00A95FF0"/>
    <w:rsid w:val="00A97426"/>
    <w:rsid w:val="00AA0674"/>
    <w:rsid w:val="00AA0AC6"/>
    <w:rsid w:val="00AA15AD"/>
    <w:rsid w:val="00AA1629"/>
    <w:rsid w:val="00AA2805"/>
    <w:rsid w:val="00AA2AF5"/>
    <w:rsid w:val="00AA2C64"/>
    <w:rsid w:val="00AA396A"/>
    <w:rsid w:val="00AA44AA"/>
    <w:rsid w:val="00AA4655"/>
    <w:rsid w:val="00AA53D7"/>
    <w:rsid w:val="00AA7668"/>
    <w:rsid w:val="00AA7A35"/>
    <w:rsid w:val="00AB05CB"/>
    <w:rsid w:val="00AB0DE3"/>
    <w:rsid w:val="00AB106C"/>
    <w:rsid w:val="00AB1564"/>
    <w:rsid w:val="00AB178C"/>
    <w:rsid w:val="00AB1BBA"/>
    <w:rsid w:val="00AB1C99"/>
    <w:rsid w:val="00AB1E50"/>
    <w:rsid w:val="00AB2AC2"/>
    <w:rsid w:val="00AB2E93"/>
    <w:rsid w:val="00AB34D7"/>
    <w:rsid w:val="00AB376D"/>
    <w:rsid w:val="00AB3B37"/>
    <w:rsid w:val="00AB41D0"/>
    <w:rsid w:val="00AB43C7"/>
    <w:rsid w:val="00AB4599"/>
    <w:rsid w:val="00AB4BD4"/>
    <w:rsid w:val="00AB4F7F"/>
    <w:rsid w:val="00AB51C1"/>
    <w:rsid w:val="00AB56AB"/>
    <w:rsid w:val="00AB590B"/>
    <w:rsid w:val="00AB5926"/>
    <w:rsid w:val="00AB61CB"/>
    <w:rsid w:val="00AC00BC"/>
    <w:rsid w:val="00AC056D"/>
    <w:rsid w:val="00AC08F4"/>
    <w:rsid w:val="00AC16C6"/>
    <w:rsid w:val="00AC1D27"/>
    <w:rsid w:val="00AC3165"/>
    <w:rsid w:val="00AC3191"/>
    <w:rsid w:val="00AC3636"/>
    <w:rsid w:val="00AC3719"/>
    <w:rsid w:val="00AC3BCE"/>
    <w:rsid w:val="00AC4228"/>
    <w:rsid w:val="00AC4A48"/>
    <w:rsid w:val="00AC4CC6"/>
    <w:rsid w:val="00AC51F6"/>
    <w:rsid w:val="00AC52EE"/>
    <w:rsid w:val="00AC5522"/>
    <w:rsid w:val="00AC561A"/>
    <w:rsid w:val="00AC56D9"/>
    <w:rsid w:val="00AC57DB"/>
    <w:rsid w:val="00AC7CD7"/>
    <w:rsid w:val="00AD0859"/>
    <w:rsid w:val="00AD0CA9"/>
    <w:rsid w:val="00AD1682"/>
    <w:rsid w:val="00AD1B89"/>
    <w:rsid w:val="00AD1FA7"/>
    <w:rsid w:val="00AD2E2C"/>
    <w:rsid w:val="00AD2F78"/>
    <w:rsid w:val="00AD330E"/>
    <w:rsid w:val="00AD3734"/>
    <w:rsid w:val="00AD3BF5"/>
    <w:rsid w:val="00AD3E0F"/>
    <w:rsid w:val="00AD3F9B"/>
    <w:rsid w:val="00AD48B3"/>
    <w:rsid w:val="00AD4BE6"/>
    <w:rsid w:val="00AD55DB"/>
    <w:rsid w:val="00AD6AFA"/>
    <w:rsid w:val="00AD7935"/>
    <w:rsid w:val="00AE1D17"/>
    <w:rsid w:val="00AE2F60"/>
    <w:rsid w:val="00AE2FE9"/>
    <w:rsid w:val="00AE30E2"/>
    <w:rsid w:val="00AE3120"/>
    <w:rsid w:val="00AE3FC2"/>
    <w:rsid w:val="00AE45B3"/>
    <w:rsid w:val="00AE467D"/>
    <w:rsid w:val="00AE47CC"/>
    <w:rsid w:val="00AE4A38"/>
    <w:rsid w:val="00AE5E22"/>
    <w:rsid w:val="00AE5E54"/>
    <w:rsid w:val="00AE60CA"/>
    <w:rsid w:val="00AE654A"/>
    <w:rsid w:val="00AE688D"/>
    <w:rsid w:val="00AE6ABD"/>
    <w:rsid w:val="00AE7154"/>
    <w:rsid w:val="00AE77ED"/>
    <w:rsid w:val="00AE7A29"/>
    <w:rsid w:val="00AF0691"/>
    <w:rsid w:val="00AF0BE9"/>
    <w:rsid w:val="00AF1AB1"/>
    <w:rsid w:val="00AF2750"/>
    <w:rsid w:val="00AF3CC9"/>
    <w:rsid w:val="00AF403D"/>
    <w:rsid w:val="00AF408E"/>
    <w:rsid w:val="00AF41EC"/>
    <w:rsid w:val="00AF46CE"/>
    <w:rsid w:val="00AF537A"/>
    <w:rsid w:val="00AF556A"/>
    <w:rsid w:val="00AF5756"/>
    <w:rsid w:val="00AF5AE8"/>
    <w:rsid w:val="00AF674D"/>
    <w:rsid w:val="00AF6D10"/>
    <w:rsid w:val="00AF6E51"/>
    <w:rsid w:val="00B001B9"/>
    <w:rsid w:val="00B01BF2"/>
    <w:rsid w:val="00B02ACC"/>
    <w:rsid w:val="00B02CAF"/>
    <w:rsid w:val="00B02E85"/>
    <w:rsid w:val="00B0354B"/>
    <w:rsid w:val="00B039D9"/>
    <w:rsid w:val="00B03D88"/>
    <w:rsid w:val="00B0429D"/>
    <w:rsid w:val="00B0485D"/>
    <w:rsid w:val="00B056D1"/>
    <w:rsid w:val="00B060BA"/>
    <w:rsid w:val="00B06957"/>
    <w:rsid w:val="00B10064"/>
    <w:rsid w:val="00B1013C"/>
    <w:rsid w:val="00B10BFE"/>
    <w:rsid w:val="00B11037"/>
    <w:rsid w:val="00B12E68"/>
    <w:rsid w:val="00B132BA"/>
    <w:rsid w:val="00B13D7D"/>
    <w:rsid w:val="00B14060"/>
    <w:rsid w:val="00B14064"/>
    <w:rsid w:val="00B144C9"/>
    <w:rsid w:val="00B15D48"/>
    <w:rsid w:val="00B17623"/>
    <w:rsid w:val="00B17B32"/>
    <w:rsid w:val="00B2012D"/>
    <w:rsid w:val="00B2033B"/>
    <w:rsid w:val="00B207C3"/>
    <w:rsid w:val="00B20837"/>
    <w:rsid w:val="00B20A07"/>
    <w:rsid w:val="00B2113D"/>
    <w:rsid w:val="00B21A80"/>
    <w:rsid w:val="00B21E69"/>
    <w:rsid w:val="00B223F8"/>
    <w:rsid w:val="00B23089"/>
    <w:rsid w:val="00B230B4"/>
    <w:rsid w:val="00B234C6"/>
    <w:rsid w:val="00B240AF"/>
    <w:rsid w:val="00B24A6A"/>
    <w:rsid w:val="00B2576D"/>
    <w:rsid w:val="00B26E96"/>
    <w:rsid w:val="00B27316"/>
    <w:rsid w:val="00B27F5D"/>
    <w:rsid w:val="00B30053"/>
    <w:rsid w:val="00B30425"/>
    <w:rsid w:val="00B30479"/>
    <w:rsid w:val="00B3070C"/>
    <w:rsid w:val="00B30F7F"/>
    <w:rsid w:val="00B32605"/>
    <w:rsid w:val="00B3265A"/>
    <w:rsid w:val="00B33345"/>
    <w:rsid w:val="00B35500"/>
    <w:rsid w:val="00B3561A"/>
    <w:rsid w:val="00B36433"/>
    <w:rsid w:val="00B37F56"/>
    <w:rsid w:val="00B40117"/>
    <w:rsid w:val="00B40F79"/>
    <w:rsid w:val="00B41002"/>
    <w:rsid w:val="00B4184F"/>
    <w:rsid w:val="00B4198E"/>
    <w:rsid w:val="00B41D1D"/>
    <w:rsid w:val="00B4228E"/>
    <w:rsid w:val="00B429A2"/>
    <w:rsid w:val="00B42AD2"/>
    <w:rsid w:val="00B43358"/>
    <w:rsid w:val="00B4344E"/>
    <w:rsid w:val="00B434D9"/>
    <w:rsid w:val="00B43905"/>
    <w:rsid w:val="00B441BE"/>
    <w:rsid w:val="00B44744"/>
    <w:rsid w:val="00B44B6A"/>
    <w:rsid w:val="00B44ECB"/>
    <w:rsid w:val="00B45132"/>
    <w:rsid w:val="00B4608C"/>
    <w:rsid w:val="00B462FF"/>
    <w:rsid w:val="00B46DF1"/>
    <w:rsid w:val="00B474DE"/>
    <w:rsid w:val="00B510CA"/>
    <w:rsid w:val="00B51C10"/>
    <w:rsid w:val="00B52030"/>
    <w:rsid w:val="00B5380D"/>
    <w:rsid w:val="00B538C8"/>
    <w:rsid w:val="00B53BE7"/>
    <w:rsid w:val="00B547E9"/>
    <w:rsid w:val="00B55299"/>
    <w:rsid w:val="00B56359"/>
    <w:rsid w:val="00B56D63"/>
    <w:rsid w:val="00B56ECE"/>
    <w:rsid w:val="00B570F8"/>
    <w:rsid w:val="00B573DE"/>
    <w:rsid w:val="00B573F9"/>
    <w:rsid w:val="00B603C5"/>
    <w:rsid w:val="00B607BE"/>
    <w:rsid w:val="00B60B9B"/>
    <w:rsid w:val="00B60C15"/>
    <w:rsid w:val="00B60DFE"/>
    <w:rsid w:val="00B61C3C"/>
    <w:rsid w:val="00B62924"/>
    <w:rsid w:val="00B63657"/>
    <w:rsid w:val="00B636EE"/>
    <w:rsid w:val="00B63AC6"/>
    <w:rsid w:val="00B64033"/>
    <w:rsid w:val="00B6469A"/>
    <w:rsid w:val="00B655C6"/>
    <w:rsid w:val="00B65990"/>
    <w:rsid w:val="00B66CBB"/>
    <w:rsid w:val="00B66EE1"/>
    <w:rsid w:val="00B66F22"/>
    <w:rsid w:val="00B67CD1"/>
    <w:rsid w:val="00B70103"/>
    <w:rsid w:val="00B7075F"/>
    <w:rsid w:val="00B70955"/>
    <w:rsid w:val="00B70B32"/>
    <w:rsid w:val="00B70F35"/>
    <w:rsid w:val="00B71ECC"/>
    <w:rsid w:val="00B720B2"/>
    <w:rsid w:val="00B72DA9"/>
    <w:rsid w:val="00B73654"/>
    <w:rsid w:val="00B7375C"/>
    <w:rsid w:val="00B7416B"/>
    <w:rsid w:val="00B74BCB"/>
    <w:rsid w:val="00B7533D"/>
    <w:rsid w:val="00B75B4E"/>
    <w:rsid w:val="00B75DEE"/>
    <w:rsid w:val="00B76190"/>
    <w:rsid w:val="00B77721"/>
    <w:rsid w:val="00B77D19"/>
    <w:rsid w:val="00B77FAF"/>
    <w:rsid w:val="00B80FEB"/>
    <w:rsid w:val="00B811D8"/>
    <w:rsid w:val="00B81DEF"/>
    <w:rsid w:val="00B81FBD"/>
    <w:rsid w:val="00B82A44"/>
    <w:rsid w:val="00B82DD2"/>
    <w:rsid w:val="00B83140"/>
    <w:rsid w:val="00B833DC"/>
    <w:rsid w:val="00B8344D"/>
    <w:rsid w:val="00B83665"/>
    <w:rsid w:val="00B838E4"/>
    <w:rsid w:val="00B83D90"/>
    <w:rsid w:val="00B84488"/>
    <w:rsid w:val="00B84F19"/>
    <w:rsid w:val="00B86A02"/>
    <w:rsid w:val="00B86E24"/>
    <w:rsid w:val="00B879AF"/>
    <w:rsid w:val="00B87BCE"/>
    <w:rsid w:val="00B907BC"/>
    <w:rsid w:val="00B9165A"/>
    <w:rsid w:val="00B9199E"/>
    <w:rsid w:val="00B92708"/>
    <w:rsid w:val="00B93E44"/>
    <w:rsid w:val="00B945FC"/>
    <w:rsid w:val="00B94D33"/>
    <w:rsid w:val="00B956D6"/>
    <w:rsid w:val="00B95B39"/>
    <w:rsid w:val="00B95CCB"/>
    <w:rsid w:val="00B96902"/>
    <w:rsid w:val="00BA06BC"/>
    <w:rsid w:val="00BA08AF"/>
    <w:rsid w:val="00BA0A0C"/>
    <w:rsid w:val="00BA0C2F"/>
    <w:rsid w:val="00BA1A0C"/>
    <w:rsid w:val="00BA21D7"/>
    <w:rsid w:val="00BA2479"/>
    <w:rsid w:val="00BA279E"/>
    <w:rsid w:val="00BA2824"/>
    <w:rsid w:val="00BA3351"/>
    <w:rsid w:val="00BA3378"/>
    <w:rsid w:val="00BA3537"/>
    <w:rsid w:val="00BA4970"/>
    <w:rsid w:val="00BA5592"/>
    <w:rsid w:val="00BA586E"/>
    <w:rsid w:val="00BA6759"/>
    <w:rsid w:val="00BA67A8"/>
    <w:rsid w:val="00BA68B0"/>
    <w:rsid w:val="00BA697B"/>
    <w:rsid w:val="00BA6A7F"/>
    <w:rsid w:val="00BA6C12"/>
    <w:rsid w:val="00BA6D5A"/>
    <w:rsid w:val="00BA6E4D"/>
    <w:rsid w:val="00BB0CDA"/>
    <w:rsid w:val="00BB0DF5"/>
    <w:rsid w:val="00BB1135"/>
    <w:rsid w:val="00BB11C1"/>
    <w:rsid w:val="00BB1D55"/>
    <w:rsid w:val="00BB2205"/>
    <w:rsid w:val="00BB2D3A"/>
    <w:rsid w:val="00BB2F43"/>
    <w:rsid w:val="00BB31EA"/>
    <w:rsid w:val="00BB49E2"/>
    <w:rsid w:val="00BB580B"/>
    <w:rsid w:val="00BB5B72"/>
    <w:rsid w:val="00BC0ADF"/>
    <w:rsid w:val="00BC0F89"/>
    <w:rsid w:val="00BC11BC"/>
    <w:rsid w:val="00BC1251"/>
    <w:rsid w:val="00BC16A3"/>
    <w:rsid w:val="00BC1A1E"/>
    <w:rsid w:val="00BC1B37"/>
    <w:rsid w:val="00BC26A7"/>
    <w:rsid w:val="00BC2CBC"/>
    <w:rsid w:val="00BC321C"/>
    <w:rsid w:val="00BC3AD2"/>
    <w:rsid w:val="00BC3C4C"/>
    <w:rsid w:val="00BC454D"/>
    <w:rsid w:val="00BC53C1"/>
    <w:rsid w:val="00BC6712"/>
    <w:rsid w:val="00BC6A60"/>
    <w:rsid w:val="00BC6E81"/>
    <w:rsid w:val="00BD0C52"/>
    <w:rsid w:val="00BD0C95"/>
    <w:rsid w:val="00BD0D8B"/>
    <w:rsid w:val="00BD10A9"/>
    <w:rsid w:val="00BD149E"/>
    <w:rsid w:val="00BD26A0"/>
    <w:rsid w:val="00BD2A33"/>
    <w:rsid w:val="00BD2A50"/>
    <w:rsid w:val="00BD3179"/>
    <w:rsid w:val="00BD376F"/>
    <w:rsid w:val="00BD3B1E"/>
    <w:rsid w:val="00BD43E3"/>
    <w:rsid w:val="00BD44FE"/>
    <w:rsid w:val="00BD45A7"/>
    <w:rsid w:val="00BD4997"/>
    <w:rsid w:val="00BD4E55"/>
    <w:rsid w:val="00BD5012"/>
    <w:rsid w:val="00BD578C"/>
    <w:rsid w:val="00BD6C3D"/>
    <w:rsid w:val="00BD724E"/>
    <w:rsid w:val="00BD735A"/>
    <w:rsid w:val="00BD781E"/>
    <w:rsid w:val="00BE055E"/>
    <w:rsid w:val="00BE09C6"/>
    <w:rsid w:val="00BE0D0A"/>
    <w:rsid w:val="00BE149B"/>
    <w:rsid w:val="00BE192D"/>
    <w:rsid w:val="00BE235F"/>
    <w:rsid w:val="00BE23A4"/>
    <w:rsid w:val="00BE2523"/>
    <w:rsid w:val="00BE492A"/>
    <w:rsid w:val="00BE4FD4"/>
    <w:rsid w:val="00BE54B9"/>
    <w:rsid w:val="00BE596B"/>
    <w:rsid w:val="00BE6476"/>
    <w:rsid w:val="00BE6B7E"/>
    <w:rsid w:val="00BE6C35"/>
    <w:rsid w:val="00BE6E69"/>
    <w:rsid w:val="00BE701F"/>
    <w:rsid w:val="00BE7E46"/>
    <w:rsid w:val="00BF0398"/>
    <w:rsid w:val="00BF1361"/>
    <w:rsid w:val="00BF1575"/>
    <w:rsid w:val="00BF1884"/>
    <w:rsid w:val="00BF1ADE"/>
    <w:rsid w:val="00BF1FA7"/>
    <w:rsid w:val="00BF2D8C"/>
    <w:rsid w:val="00BF2DC5"/>
    <w:rsid w:val="00BF3425"/>
    <w:rsid w:val="00BF3DCF"/>
    <w:rsid w:val="00BF4173"/>
    <w:rsid w:val="00BF4575"/>
    <w:rsid w:val="00BF497C"/>
    <w:rsid w:val="00BF545F"/>
    <w:rsid w:val="00BF54F3"/>
    <w:rsid w:val="00BF5692"/>
    <w:rsid w:val="00BF5BD6"/>
    <w:rsid w:val="00BF5C41"/>
    <w:rsid w:val="00BF70DE"/>
    <w:rsid w:val="00BF7D82"/>
    <w:rsid w:val="00C002CD"/>
    <w:rsid w:val="00C00523"/>
    <w:rsid w:val="00C006E3"/>
    <w:rsid w:val="00C00A4E"/>
    <w:rsid w:val="00C01242"/>
    <w:rsid w:val="00C03F0D"/>
    <w:rsid w:val="00C04032"/>
    <w:rsid w:val="00C041A3"/>
    <w:rsid w:val="00C042E5"/>
    <w:rsid w:val="00C04CA2"/>
    <w:rsid w:val="00C0544F"/>
    <w:rsid w:val="00C05FDD"/>
    <w:rsid w:val="00C06633"/>
    <w:rsid w:val="00C06727"/>
    <w:rsid w:val="00C102BE"/>
    <w:rsid w:val="00C106F1"/>
    <w:rsid w:val="00C10758"/>
    <w:rsid w:val="00C10B9F"/>
    <w:rsid w:val="00C10DEC"/>
    <w:rsid w:val="00C11767"/>
    <w:rsid w:val="00C1263B"/>
    <w:rsid w:val="00C13A99"/>
    <w:rsid w:val="00C14539"/>
    <w:rsid w:val="00C15049"/>
    <w:rsid w:val="00C15B40"/>
    <w:rsid w:val="00C15D0E"/>
    <w:rsid w:val="00C166F8"/>
    <w:rsid w:val="00C16AC6"/>
    <w:rsid w:val="00C16E1A"/>
    <w:rsid w:val="00C16E7A"/>
    <w:rsid w:val="00C173C6"/>
    <w:rsid w:val="00C17EBF"/>
    <w:rsid w:val="00C20531"/>
    <w:rsid w:val="00C2058D"/>
    <w:rsid w:val="00C2112D"/>
    <w:rsid w:val="00C2191E"/>
    <w:rsid w:val="00C22266"/>
    <w:rsid w:val="00C22400"/>
    <w:rsid w:val="00C2363A"/>
    <w:rsid w:val="00C243E8"/>
    <w:rsid w:val="00C2471A"/>
    <w:rsid w:val="00C25B33"/>
    <w:rsid w:val="00C26367"/>
    <w:rsid w:val="00C263B7"/>
    <w:rsid w:val="00C26F86"/>
    <w:rsid w:val="00C27DCF"/>
    <w:rsid w:val="00C30252"/>
    <w:rsid w:val="00C30C62"/>
    <w:rsid w:val="00C31558"/>
    <w:rsid w:val="00C31674"/>
    <w:rsid w:val="00C31E1D"/>
    <w:rsid w:val="00C32A84"/>
    <w:rsid w:val="00C33113"/>
    <w:rsid w:val="00C33237"/>
    <w:rsid w:val="00C332B3"/>
    <w:rsid w:val="00C332D3"/>
    <w:rsid w:val="00C33EE8"/>
    <w:rsid w:val="00C33FFF"/>
    <w:rsid w:val="00C3433D"/>
    <w:rsid w:val="00C344EC"/>
    <w:rsid w:val="00C345D8"/>
    <w:rsid w:val="00C356CF"/>
    <w:rsid w:val="00C35CA9"/>
    <w:rsid w:val="00C35EDC"/>
    <w:rsid w:val="00C35F9F"/>
    <w:rsid w:val="00C374CF"/>
    <w:rsid w:val="00C37598"/>
    <w:rsid w:val="00C37EC9"/>
    <w:rsid w:val="00C41107"/>
    <w:rsid w:val="00C416E7"/>
    <w:rsid w:val="00C41719"/>
    <w:rsid w:val="00C424B6"/>
    <w:rsid w:val="00C42789"/>
    <w:rsid w:val="00C428B0"/>
    <w:rsid w:val="00C428B6"/>
    <w:rsid w:val="00C42B60"/>
    <w:rsid w:val="00C42FB9"/>
    <w:rsid w:val="00C43477"/>
    <w:rsid w:val="00C4425E"/>
    <w:rsid w:val="00C442E8"/>
    <w:rsid w:val="00C44D07"/>
    <w:rsid w:val="00C44DFB"/>
    <w:rsid w:val="00C44F17"/>
    <w:rsid w:val="00C45431"/>
    <w:rsid w:val="00C46BBE"/>
    <w:rsid w:val="00C47222"/>
    <w:rsid w:val="00C51451"/>
    <w:rsid w:val="00C51DBC"/>
    <w:rsid w:val="00C51E67"/>
    <w:rsid w:val="00C5341E"/>
    <w:rsid w:val="00C54694"/>
    <w:rsid w:val="00C547ED"/>
    <w:rsid w:val="00C5480B"/>
    <w:rsid w:val="00C54DEC"/>
    <w:rsid w:val="00C54F85"/>
    <w:rsid w:val="00C55C46"/>
    <w:rsid w:val="00C5611B"/>
    <w:rsid w:val="00C57934"/>
    <w:rsid w:val="00C57DE7"/>
    <w:rsid w:val="00C6057E"/>
    <w:rsid w:val="00C60DF9"/>
    <w:rsid w:val="00C61E10"/>
    <w:rsid w:val="00C62214"/>
    <w:rsid w:val="00C62221"/>
    <w:rsid w:val="00C6229B"/>
    <w:rsid w:val="00C6232E"/>
    <w:rsid w:val="00C62447"/>
    <w:rsid w:val="00C6272A"/>
    <w:rsid w:val="00C6272E"/>
    <w:rsid w:val="00C62886"/>
    <w:rsid w:val="00C6302E"/>
    <w:rsid w:val="00C63620"/>
    <w:rsid w:val="00C6380E"/>
    <w:rsid w:val="00C63A3F"/>
    <w:rsid w:val="00C63C8D"/>
    <w:rsid w:val="00C64770"/>
    <w:rsid w:val="00C64A07"/>
    <w:rsid w:val="00C6667A"/>
    <w:rsid w:val="00C67764"/>
    <w:rsid w:val="00C67A69"/>
    <w:rsid w:val="00C67D42"/>
    <w:rsid w:val="00C70E11"/>
    <w:rsid w:val="00C70EDF"/>
    <w:rsid w:val="00C71689"/>
    <w:rsid w:val="00C716E9"/>
    <w:rsid w:val="00C7207F"/>
    <w:rsid w:val="00C725A6"/>
    <w:rsid w:val="00C72B1F"/>
    <w:rsid w:val="00C72B4B"/>
    <w:rsid w:val="00C7314C"/>
    <w:rsid w:val="00C737B0"/>
    <w:rsid w:val="00C73BAF"/>
    <w:rsid w:val="00C74B86"/>
    <w:rsid w:val="00C7696A"/>
    <w:rsid w:val="00C76CF3"/>
    <w:rsid w:val="00C77EFF"/>
    <w:rsid w:val="00C77F81"/>
    <w:rsid w:val="00C801E5"/>
    <w:rsid w:val="00C80282"/>
    <w:rsid w:val="00C80D7F"/>
    <w:rsid w:val="00C81CA1"/>
    <w:rsid w:val="00C822CF"/>
    <w:rsid w:val="00C824FB"/>
    <w:rsid w:val="00C82E88"/>
    <w:rsid w:val="00C8489D"/>
    <w:rsid w:val="00C84D7E"/>
    <w:rsid w:val="00C855D2"/>
    <w:rsid w:val="00C856D5"/>
    <w:rsid w:val="00C85C6A"/>
    <w:rsid w:val="00C86814"/>
    <w:rsid w:val="00C872DC"/>
    <w:rsid w:val="00C874C5"/>
    <w:rsid w:val="00C87C53"/>
    <w:rsid w:val="00C87EA9"/>
    <w:rsid w:val="00C90BE9"/>
    <w:rsid w:val="00C91751"/>
    <w:rsid w:val="00C91AFA"/>
    <w:rsid w:val="00C920B6"/>
    <w:rsid w:val="00C92224"/>
    <w:rsid w:val="00C92588"/>
    <w:rsid w:val="00C93AB6"/>
    <w:rsid w:val="00C93E41"/>
    <w:rsid w:val="00C94DA4"/>
    <w:rsid w:val="00C95402"/>
    <w:rsid w:val="00C9556F"/>
    <w:rsid w:val="00C95906"/>
    <w:rsid w:val="00C9651B"/>
    <w:rsid w:val="00C96D3E"/>
    <w:rsid w:val="00CA0328"/>
    <w:rsid w:val="00CA06DD"/>
    <w:rsid w:val="00CA0CF1"/>
    <w:rsid w:val="00CA0D28"/>
    <w:rsid w:val="00CA1118"/>
    <w:rsid w:val="00CA14BE"/>
    <w:rsid w:val="00CA1811"/>
    <w:rsid w:val="00CA18A1"/>
    <w:rsid w:val="00CA19A9"/>
    <w:rsid w:val="00CA1E14"/>
    <w:rsid w:val="00CA2A68"/>
    <w:rsid w:val="00CA2ECF"/>
    <w:rsid w:val="00CA3322"/>
    <w:rsid w:val="00CA3DA6"/>
    <w:rsid w:val="00CA4546"/>
    <w:rsid w:val="00CA5670"/>
    <w:rsid w:val="00CA57D4"/>
    <w:rsid w:val="00CA605B"/>
    <w:rsid w:val="00CA6683"/>
    <w:rsid w:val="00CA6B07"/>
    <w:rsid w:val="00CA6F44"/>
    <w:rsid w:val="00CA7146"/>
    <w:rsid w:val="00CA786B"/>
    <w:rsid w:val="00CB16BD"/>
    <w:rsid w:val="00CB1D0F"/>
    <w:rsid w:val="00CB2164"/>
    <w:rsid w:val="00CB2AE9"/>
    <w:rsid w:val="00CB373C"/>
    <w:rsid w:val="00CB382F"/>
    <w:rsid w:val="00CB41B1"/>
    <w:rsid w:val="00CB56CF"/>
    <w:rsid w:val="00CB5AFF"/>
    <w:rsid w:val="00CB751C"/>
    <w:rsid w:val="00CB764B"/>
    <w:rsid w:val="00CC05A7"/>
    <w:rsid w:val="00CC0B8F"/>
    <w:rsid w:val="00CC0F55"/>
    <w:rsid w:val="00CC1244"/>
    <w:rsid w:val="00CC1D86"/>
    <w:rsid w:val="00CC237D"/>
    <w:rsid w:val="00CC3BFD"/>
    <w:rsid w:val="00CC4779"/>
    <w:rsid w:val="00CC4CD9"/>
    <w:rsid w:val="00CC5A56"/>
    <w:rsid w:val="00CC5E1F"/>
    <w:rsid w:val="00CC5F21"/>
    <w:rsid w:val="00CC6456"/>
    <w:rsid w:val="00CC6ED4"/>
    <w:rsid w:val="00CC70FA"/>
    <w:rsid w:val="00CC790D"/>
    <w:rsid w:val="00CD0207"/>
    <w:rsid w:val="00CD06B5"/>
    <w:rsid w:val="00CD0D5A"/>
    <w:rsid w:val="00CD1712"/>
    <w:rsid w:val="00CD1753"/>
    <w:rsid w:val="00CD1E29"/>
    <w:rsid w:val="00CD3322"/>
    <w:rsid w:val="00CD36E7"/>
    <w:rsid w:val="00CD4E59"/>
    <w:rsid w:val="00CD5082"/>
    <w:rsid w:val="00CD50E2"/>
    <w:rsid w:val="00CD55A9"/>
    <w:rsid w:val="00CD5A67"/>
    <w:rsid w:val="00CD604F"/>
    <w:rsid w:val="00CD671B"/>
    <w:rsid w:val="00CD728D"/>
    <w:rsid w:val="00CD7292"/>
    <w:rsid w:val="00CD7386"/>
    <w:rsid w:val="00CD7AC6"/>
    <w:rsid w:val="00CE01C1"/>
    <w:rsid w:val="00CE09CE"/>
    <w:rsid w:val="00CE0E44"/>
    <w:rsid w:val="00CE1874"/>
    <w:rsid w:val="00CE1944"/>
    <w:rsid w:val="00CE1CB2"/>
    <w:rsid w:val="00CE2AE5"/>
    <w:rsid w:val="00CE2B3F"/>
    <w:rsid w:val="00CE41A5"/>
    <w:rsid w:val="00CE424D"/>
    <w:rsid w:val="00CE4D31"/>
    <w:rsid w:val="00CE530A"/>
    <w:rsid w:val="00CE565C"/>
    <w:rsid w:val="00CE56FA"/>
    <w:rsid w:val="00CE58E6"/>
    <w:rsid w:val="00CE5AA9"/>
    <w:rsid w:val="00CE63F8"/>
    <w:rsid w:val="00CE7878"/>
    <w:rsid w:val="00CE7A5A"/>
    <w:rsid w:val="00CF0060"/>
    <w:rsid w:val="00CF050F"/>
    <w:rsid w:val="00CF2F17"/>
    <w:rsid w:val="00CF3B30"/>
    <w:rsid w:val="00CF4A73"/>
    <w:rsid w:val="00CF73E2"/>
    <w:rsid w:val="00CF79E9"/>
    <w:rsid w:val="00D0012B"/>
    <w:rsid w:val="00D005FE"/>
    <w:rsid w:val="00D01172"/>
    <w:rsid w:val="00D01411"/>
    <w:rsid w:val="00D0151C"/>
    <w:rsid w:val="00D01B7D"/>
    <w:rsid w:val="00D02628"/>
    <w:rsid w:val="00D0358A"/>
    <w:rsid w:val="00D03744"/>
    <w:rsid w:val="00D05D8D"/>
    <w:rsid w:val="00D06B3D"/>
    <w:rsid w:val="00D0760E"/>
    <w:rsid w:val="00D07777"/>
    <w:rsid w:val="00D1042F"/>
    <w:rsid w:val="00D111B1"/>
    <w:rsid w:val="00D11325"/>
    <w:rsid w:val="00D11732"/>
    <w:rsid w:val="00D11CA3"/>
    <w:rsid w:val="00D11EB1"/>
    <w:rsid w:val="00D13BD9"/>
    <w:rsid w:val="00D14034"/>
    <w:rsid w:val="00D14943"/>
    <w:rsid w:val="00D14BB6"/>
    <w:rsid w:val="00D15AD4"/>
    <w:rsid w:val="00D15DAD"/>
    <w:rsid w:val="00D16F90"/>
    <w:rsid w:val="00D17214"/>
    <w:rsid w:val="00D1747C"/>
    <w:rsid w:val="00D20357"/>
    <w:rsid w:val="00D2043A"/>
    <w:rsid w:val="00D20C39"/>
    <w:rsid w:val="00D20C53"/>
    <w:rsid w:val="00D20C72"/>
    <w:rsid w:val="00D20CA8"/>
    <w:rsid w:val="00D20D94"/>
    <w:rsid w:val="00D213A9"/>
    <w:rsid w:val="00D215D4"/>
    <w:rsid w:val="00D22A10"/>
    <w:rsid w:val="00D23FE9"/>
    <w:rsid w:val="00D2472B"/>
    <w:rsid w:val="00D24944"/>
    <w:rsid w:val="00D24D30"/>
    <w:rsid w:val="00D25C07"/>
    <w:rsid w:val="00D26153"/>
    <w:rsid w:val="00D26371"/>
    <w:rsid w:val="00D26384"/>
    <w:rsid w:val="00D27105"/>
    <w:rsid w:val="00D272C9"/>
    <w:rsid w:val="00D27A74"/>
    <w:rsid w:val="00D27F7D"/>
    <w:rsid w:val="00D30078"/>
    <w:rsid w:val="00D30326"/>
    <w:rsid w:val="00D30565"/>
    <w:rsid w:val="00D3061E"/>
    <w:rsid w:val="00D30DDB"/>
    <w:rsid w:val="00D30F31"/>
    <w:rsid w:val="00D30F59"/>
    <w:rsid w:val="00D310CF"/>
    <w:rsid w:val="00D319ED"/>
    <w:rsid w:val="00D31C01"/>
    <w:rsid w:val="00D32EED"/>
    <w:rsid w:val="00D33030"/>
    <w:rsid w:val="00D330B7"/>
    <w:rsid w:val="00D340EA"/>
    <w:rsid w:val="00D346F6"/>
    <w:rsid w:val="00D34FC2"/>
    <w:rsid w:val="00D35E33"/>
    <w:rsid w:val="00D36228"/>
    <w:rsid w:val="00D365D0"/>
    <w:rsid w:val="00D36A92"/>
    <w:rsid w:val="00D379B7"/>
    <w:rsid w:val="00D37A6D"/>
    <w:rsid w:val="00D37E20"/>
    <w:rsid w:val="00D405D8"/>
    <w:rsid w:val="00D406AE"/>
    <w:rsid w:val="00D40948"/>
    <w:rsid w:val="00D41224"/>
    <w:rsid w:val="00D419D0"/>
    <w:rsid w:val="00D43345"/>
    <w:rsid w:val="00D436B4"/>
    <w:rsid w:val="00D43D4E"/>
    <w:rsid w:val="00D43D7F"/>
    <w:rsid w:val="00D44018"/>
    <w:rsid w:val="00D45E5C"/>
    <w:rsid w:val="00D46313"/>
    <w:rsid w:val="00D46C18"/>
    <w:rsid w:val="00D473C1"/>
    <w:rsid w:val="00D4787D"/>
    <w:rsid w:val="00D50094"/>
    <w:rsid w:val="00D50521"/>
    <w:rsid w:val="00D5068A"/>
    <w:rsid w:val="00D50F0A"/>
    <w:rsid w:val="00D51DA9"/>
    <w:rsid w:val="00D5228E"/>
    <w:rsid w:val="00D54879"/>
    <w:rsid w:val="00D5488F"/>
    <w:rsid w:val="00D54D3F"/>
    <w:rsid w:val="00D559B7"/>
    <w:rsid w:val="00D55B0B"/>
    <w:rsid w:val="00D56CC2"/>
    <w:rsid w:val="00D56E7D"/>
    <w:rsid w:val="00D573F7"/>
    <w:rsid w:val="00D57E06"/>
    <w:rsid w:val="00D608F2"/>
    <w:rsid w:val="00D60992"/>
    <w:rsid w:val="00D611B8"/>
    <w:rsid w:val="00D61C9E"/>
    <w:rsid w:val="00D62A44"/>
    <w:rsid w:val="00D62E93"/>
    <w:rsid w:val="00D62FA2"/>
    <w:rsid w:val="00D63EE2"/>
    <w:rsid w:val="00D65E33"/>
    <w:rsid w:val="00D66A77"/>
    <w:rsid w:val="00D66AB8"/>
    <w:rsid w:val="00D66DB7"/>
    <w:rsid w:val="00D66DDF"/>
    <w:rsid w:val="00D67790"/>
    <w:rsid w:val="00D67C95"/>
    <w:rsid w:val="00D7083F"/>
    <w:rsid w:val="00D71C90"/>
    <w:rsid w:val="00D72198"/>
    <w:rsid w:val="00D7249F"/>
    <w:rsid w:val="00D72B1C"/>
    <w:rsid w:val="00D73750"/>
    <w:rsid w:val="00D73C9E"/>
    <w:rsid w:val="00D74786"/>
    <w:rsid w:val="00D74B86"/>
    <w:rsid w:val="00D76DFC"/>
    <w:rsid w:val="00D76E5C"/>
    <w:rsid w:val="00D7702F"/>
    <w:rsid w:val="00D7731D"/>
    <w:rsid w:val="00D80768"/>
    <w:rsid w:val="00D81652"/>
    <w:rsid w:val="00D817CB"/>
    <w:rsid w:val="00D82539"/>
    <w:rsid w:val="00D82CFF"/>
    <w:rsid w:val="00D84313"/>
    <w:rsid w:val="00D84704"/>
    <w:rsid w:val="00D848DB"/>
    <w:rsid w:val="00D849D5"/>
    <w:rsid w:val="00D853BE"/>
    <w:rsid w:val="00D8573C"/>
    <w:rsid w:val="00D857A3"/>
    <w:rsid w:val="00D85832"/>
    <w:rsid w:val="00D873FD"/>
    <w:rsid w:val="00D8791A"/>
    <w:rsid w:val="00D87C0A"/>
    <w:rsid w:val="00D87ECC"/>
    <w:rsid w:val="00D87F21"/>
    <w:rsid w:val="00D9009B"/>
    <w:rsid w:val="00D902D6"/>
    <w:rsid w:val="00D908EA"/>
    <w:rsid w:val="00D90E32"/>
    <w:rsid w:val="00D916D5"/>
    <w:rsid w:val="00D92822"/>
    <w:rsid w:val="00D92E1D"/>
    <w:rsid w:val="00D92E8B"/>
    <w:rsid w:val="00D93B4C"/>
    <w:rsid w:val="00D93B83"/>
    <w:rsid w:val="00D93CEE"/>
    <w:rsid w:val="00D949A1"/>
    <w:rsid w:val="00D94B14"/>
    <w:rsid w:val="00D94C86"/>
    <w:rsid w:val="00D9699D"/>
    <w:rsid w:val="00D97267"/>
    <w:rsid w:val="00D973F0"/>
    <w:rsid w:val="00D976C9"/>
    <w:rsid w:val="00D97FBE"/>
    <w:rsid w:val="00DA00EF"/>
    <w:rsid w:val="00DA1BA6"/>
    <w:rsid w:val="00DA2A46"/>
    <w:rsid w:val="00DA2BEB"/>
    <w:rsid w:val="00DA3460"/>
    <w:rsid w:val="00DA3F01"/>
    <w:rsid w:val="00DA3F9D"/>
    <w:rsid w:val="00DA44D3"/>
    <w:rsid w:val="00DA4895"/>
    <w:rsid w:val="00DA4915"/>
    <w:rsid w:val="00DA4BD2"/>
    <w:rsid w:val="00DA4E2F"/>
    <w:rsid w:val="00DA6108"/>
    <w:rsid w:val="00DA65B1"/>
    <w:rsid w:val="00DA66E2"/>
    <w:rsid w:val="00DA6753"/>
    <w:rsid w:val="00DA72EA"/>
    <w:rsid w:val="00DA7BBB"/>
    <w:rsid w:val="00DA7EF0"/>
    <w:rsid w:val="00DB0342"/>
    <w:rsid w:val="00DB05A7"/>
    <w:rsid w:val="00DB083B"/>
    <w:rsid w:val="00DB0916"/>
    <w:rsid w:val="00DB14D4"/>
    <w:rsid w:val="00DB168D"/>
    <w:rsid w:val="00DB2AE6"/>
    <w:rsid w:val="00DB3514"/>
    <w:rsid w:val="00DB3A16"/>
    <w:rsid w:val="00DB3E0C"/>
    <w:rsid w:val="00DB4328"/>
    <w:rsid w:val="00DB575D"/>
    <w:rsid w:val="00DB5B32"/>
    <w:rsid w:val="00DB69BA"/>
    <w:rsid w:val="00DB755A"/>
    <w:rsid w:val="00DB7A3E"/>
    <w:rsid w:val="00DB7A44"/>
    <w:rsid w:val="00DB7AEB"/>
    <w:rsid w:val="00DB7B14"/>
    <w:rsid w:val="00DC0918"/>
    <w:rsid w:val="00DC09DE"/>
    <w:rsid w:val="00DC1552"/>
    <w:rsid w:val="00DC1857"/>
    <w:rsid w:val="00DC2884"/>
    <w:rsid w:val="00DC2A18"/>
    <w:rsid w:val="00DC3B69"/>
    <w:rsid w:val="00DC4B00"/>
    <w:rsid w:val="00DC5148"/>
    <w:rsid w:val="00DC5A1D"/>
    <w:rsid w:val="00DC61FB"/>
    <w:rsid w:val="00DC653E"/>
    <w:rsid w:val="00DC655D"/>
    <w:rsid w:val="00DC669C"/>
    <w:rsid w:val="00DC6961"/>
    <w:rsid w:val="00DC71AF"/>
    <w:rsid w:val="00DD0252"/>
    <w:rsid w:val="00DD0873"/>
    <w:rsid w:val="00DD0B32"/>
    <w:rsid w:val="00DD108A"/>
    <w:rsid w:val="00DD3501"/>
    <w:rsid w:val="00DD36BF"/>
    <w:rsid w:val="00DD3B44"/>
    <w:rsid w:val="00DD45D1"/>
    <w:rsid w:val="00DD4AAB"/>
    <w:rsid w:val="00DD51BA"/>
    <w:rsid w:val="00DD5B2D"/>
    <w:rsid w:val="00DD5BE5"/>
    <w:rsid w:val="00DD5E4E"/>
    <w:rsid w:val="00DD6FB6"/>
    <w:rsid w:val="00DD7165"/>
    <w:rsid w:val="00DD74A3"/>
    <w:rsid w:val="00DD7602"/>
    <w:rsid w:val="00DE0A32"/>
    <w:rsid w:val="00DE1396"/>
    <w:rsid w:val="00DE1B35"/>
    <w:rsid w:val="00DE1E2C"/>
    <w:rsid w:val="00DE1F44"/>
    <w:rsid w:val="00DE2085"/>
    <w:rsid w:val="00DE215A"/>
    <w:rsid w:val="00DE23FC"/>
    <w:rsid w:val="00DE28D8"/>
    <w:rsid w:val="00DE2DD0"/>
    <w:rsid w:val="00DE3020"/>
    <w:rsid w:val="00DE3036"/>
    <w:rsid w:val="00DE3A45"/>
    <w:rsid w:val="00DE3D96"/>
    <w:rsid w:val="00DE3EA9"/>
    <w:rsid w:val="00DE46AF"/>
    <w:rsid w:val="00DE4CE5"/>
    <w:rsid w:val="00DE4E64"/>
    <w:rsid w:val="00DE5CFC"/>
    <w:rsid w:val="00DE6CC3"/>
    <w:rsid w:val="00DE7645"/>
    <w:rsid w:val="00DE7B86"/>
    <w:rsid w:val="00DE7DEB"/>
    <w:rsid w:val="00DF062B"/>
    <w:rsid w:val="00DF0B98"/>
    <w:rsid w:val="00DF171B"/>
    <w:rsid w:val="00DF1954"/>
    <w:rsid w:val="00DF1EC2"/>
    <w:rsid w:val="00DF22D2"/>
    <w:rsid w:val="00DF2ECD"/>
    <w:rsid w:val="00DF3A80"/>
    <w:rsid w:val="00DF49C3"/>
    <w:rsid w:val="00DF4BB2"/>
    <w:rsid w:val="00DF4BFD"/>
    <w:rsid w:val="00DF4F11"/>
    <w:rsid w:val="00DF5EB4"/>
    <w:rsid w:val="00DF689D"/>
    <w:rsid w:val="00DF7653"/>
    <w:rsid w:val="00DF794A"/>
    <w:rsid w:val="00DF7AD2"/>
    <w:rsid w:val="00E00105"/>
    <w:rsid w:val="00E00CEE"/>
    <w:rsid w:val="00E015E1"/>
    <w:rsid w:val="00E017B7"/>
    <w:rsid w:val="00E01B7A"/>
    <w:rsid w:val="00E01D0C"/>
    <w:rsid w:val="00E02C4B"/>
    <w:rsid w:val="00E02FCC"/>
    <w:rsid w:val="00E031C2"/>
    <w:rsid w:val="00E03844"/>
    <w:rsid w:val="00E0384F"/>
    <w:rsid w:val="00E03B54"/>
    <w:rsid w:val="00E03B6A"/>
    <w:rsid w:val="00E03C97"/>
    <w:rsid w:val="00E04CA6"/>
    <w:rsid w:val="00E063A2"/>
    <w:rsid w:val="00E068D6"/>
    <w:rsid w:val="00E072F1"/>
    <w:rsid w:val="00E10653"/>
    <w:rsid w:val="00E10722"/>
    <w:rsid w:val="00E11D32"/>
    <w:rsid w:val="00E12E28"/>
    <w:rsid w:val="00E1378F"/>
    <w:rsid w:val="00E13C86"/>
    <w:rsid w:val="00E13D1B"/>
    <w:rsid w:val="00E14552"/>
    <w:rsid w:val="00E1471D"/>
    <w:rsid w:val="00E14C7F"/>
    <w:rsid w:val="00E14D07"/>
    <w:rsid w:val="00E14E6F"/>
    <w:rsid w:val="00E150EA"/>
    <w:rsid w:val="00E15266"/>
    <w:rsid w:val="00E15781"/>
    <w:rsid w:val="00E1582D"/>
    <w:rsid w:val="00E15C0B"/>
    <w:rsid w:val="00E15C51"/>
    <w:rsid w:val="00E15F3A"/>
    <w:rsid w:val="00E16313"/>
    <w:rsid w:val="00E16EAE"/>
    <w:rsid w:val="00E177E2"/>
    <w:rsid w:val="00E17BE2"/>
    <w:rsid w:val="00E203FA"/>
    <w:rsid w:val="00E20BDA"/>
    <w:rsid w:val="00E20F98"/>
    <w:rsid w:val="00E2133A"/>
    <w:rsid w:val="00E217FB"/>
    <w:rsid w:val="00E2200B"/>
    <w:rsid w:val="00E2272A"/>
    <w:rsid w:val="00E227AE"/>
    <w:rsid w:val="00E2289B"/>
    <w:rsid w:val="00E22C77"/>
    <w:rsid w:val="00E22F65"/>
    <w:rsid w:val="00E23372"/>
    <w:rsid w:val="00E233EB"/>
    <w:rsid w:val="00E23522"/>
    <w:rsid w:val="00E23D89"/>
    <w:rsid w:val="00E2491D"/>
    <w:rsid w:val="00E24C38"/>
    <w:rsid w:val="00E24E57"/>
    <w:rsid w:val="00E25583"/>
    <w:rsid w:val="00E25AA0"/>
    <w:rsid w:val="00E26E80"/>
    <w:rsid w:val="00E30222"/>
    <w:rsid w:val="00E3036E"/>
    <w:rsid w:val="00E308BC"/>
    <w:rsid w:val="00E3094B"/>
    <w:rsid w:val="00E30B8E"/>
    <w:rsid w:val="00E30C27"/>
    <w:rsid w:val="00E31454"/>
    <w:rsid w:val="00E31571"/>
    <w:rsid w:val="00E32C99"/>
    <w:rsid w:val="00E32DEB"/>
    <w:rsid w:val="00E33480"/>
    <w:rsid w:val="00E334A0"/>
    <w:rsid w:val="00E33DDF"/>
    <w:rsid w:val="00E33F37"/>
    <w:rsid w:val="00E346D8"/>
    <w:rsid w:val="00E34A1F"/>
    <w:rsid w:val="00E357EE"/>
    <w:rsid w:val="00E36272"/>
    <w:rsid w:val="00E36BA8"/>
    <w:rsid w:val="00E373D2"/>
    <w:rsid w:val="00E37550"/>
    <w:rsid w:val="00E37A45"/>
    <w:rsid w:val="00E42295"/>
    <w:rsid w:val="00E42BF1"/>
    <w:rsid w:val="00E42EB8"/>
    <w:rsid w:val="00E45306"/>
    <w:rsid w:val="00E47072"/>
    <w:rsid w:val="00E478A1"/>
    <w:rsid w:val="00E50378"/>
    <w:rsid w:val="00E51A6F"/>
    <w:rsid w:val="00E51EE9"/>
    <w:rsid w:val="00E529CD"/>
    <w:rsid w:val="00E53538"/>
    <w:rsid w:val="00E54558"/>
    <w:rsid w:val="00E548AE"/>
    <w:rsid w:val="00E552DB"/>
    <w:rsid w:val="00E556D6"/>
    <w:rsid w:val="00E55CBA"/>
    <w:rsid w:val="00E560F5"/>
    <w:rsid w:val="00E56BBB"/>
    <w:rsid w:val="00E6178C"/>
    <w:rsid w:val="00E61A24"/>
    <w:rsid w:val="00E61DE9"/>
    <w:rsid w:val="00E6234C"/>
    <w:rsid w:val="00E627D0"/>
    <w:rsid w:val="00E62CE6"/>
    <w:rsid w:val="00E6430E"/>
    <w:rsid w:val="00E64C1B"/>
    <w:rsid w:val="00E653D3"/>
    <w:rsid w:val="00E65C96"/>
    <w:rsid w:val="00E65C9D"/>
    <w:rsid w:val="00E66096"/>
    <w:rsid w:val="00E66996"/>
    <w:rsid w:val="00E67C95"/>
    <w:rsid w:val="00E701AA"/>
    <w:rsid w:val="00E70C45"/>
    <w:rsid w:val="00E70CEF"/>
    <w:rsid w:val="00E70FFC"/>
    <w:rsid w:val="00E718D1"/>
    <w:rsid w:val="00E71EDF"/>
    <w:rsid w:val="00E726C1"/>
    <w:rsid w:val="00E727DA"/>
    <w:rsid w:val="00E72C75"/>
    <w:rsid w:val="00E7370B"/>
    <w:rsid w:val="00E73957"/>
    <w:rsid w:val="00E73B51"/>
    <w:rsid w:val="00E73D36"/>
    <w:rsid w:val="00E73D8D"/>
    <w:rsid w:val="00E7477B"/>
    <w:rsid w:val="00E7500A"/>
    <w:rsid w:val="00E756B3"/>
    <w:rsid w:val="00E7586F"/>
    <w:rsid w:val="00E75E5E"/>
    <w:rsid w:val="00E76F1C"/>
    <w:rsid w:val="00E77346"/>
    <w:rsid w:val="00E8009F"/>
    <w:rsid w:val="00E8068E"/>
    <w:rsid w:val="00E80851"/>
    <w:rsid w:val="00E80A48"/>
    <w:rsid w:val="00E80AEF"/>
    <w:rsid w:val="00E80F2D"/>
    <w:rsid w:val="00E80F83"/>
    <w:rsid w:val="00E81C03"/>
    <w:rsid w:val="00E81CFB"/>
    <w:rsid w:val="00E8326B"/>
    <w:rsid w:val="00E83365"/>
    <w:rsid w:val="00E83767"/>
    <w:rsid w:val="00E838EC"/>
    <w:rsid w:val="00E83920"/>
    <w:rsid w:val="00E83D5C"/>
    <w:rsid w:val="00E844D2"/>
    <w:rsid w:val="00E846D3"/>
    <w:rsid w:val="00E84B0E"/>
    <w:rsid w:val="00E8508B"/>
    <w:rsid w:val="00E850FE"/>
    <w:rsid w:val="00E855B7"/>
    <w:rsid w:val="00E85D3B"/>
    <w:rsid w:val="00E8605C"/>
    <w:rsid w:val="00E87176"/>
    <w:rsid w:val="00E87554"/>
    <w:rsid w:val="00E907B2"/>
    <w:rsid w:val="00E90DB7"/>
    <w:rsid w:val="00E91546"/>
    <w:rsid w:val="00E915B4"/>
    <w:rsid w:val="00E91A9B"/>
    <w:rsid w:val="00E91F05"/>
    <w:rsid w:val="00E92638"/>
    <w:rsid w:val="00E93002"/>
    <w:rsid w:val="00E93B34"/>
    <w:rsid w:val="00E93E99"/>
    <w:rsid w:val="00E9403B"/>
    <w:rsid w:val="00E94B4F"/>
    <w:rsid w:val="00E94E50"/>
    <w:rsid w:val="00E94F22"/>
    <w:rsid w:val="00E95CFC"/>
    <w:rsid w:val="00E95F49"/>
    <w:rsid w:val="00E95F94"/>
    <w:rsid w:val="00E962DB"/>
    <w:rsid w:val="00E966DB"/>
    <w:rsid w:val="00E968DD"/>
    <w:rsid w:val="00E971D4"/>
    <w:rsid w:val="00E97D3F"/>
    <w:rsid w:val="00EA1229"/>
    <w:rsid w:val="00EA17CC"/>
    <w:rsid w:val="00EA22FF"/>
    <w:rsid w:val="00EA2388"/>
    <w:rsid w:val="00EA27A3"/>
    <w:rsid w:val="00EA31E8"/>
    <w:rsid w:val="00EA3B25"/>
    <w:rsid w:val="00EA3CC8"/>
    <w:rsid w:val="00EA506D"/>
    <w:rsid w:val="00EA69D2"/>
    <w:rsid w:val="00EA77DC"/>
    <w:rsid w:val="00EA78E1"/>
    <w:rsid w:val="00EA7C14"/>
    <w:rsid w:val="00EB1277"/>
    <w:rsid w:val="00EB1887"/>
    <w:rsid w:val="00EB2A84"/>
    <w:rsid w:val="00EB3451"/>
    <w:rsid w:val="00EB46E8"/>
    <w:rsid w:val="00EB55E8"/>
    <w:rsid w:val="00EB6A45"/>
    <w:rsid w:val="00EB6F28"/>
    <w:rsid w:val="00EB7205"/>
    <w:rsid w:val="00EB76A1"/>
    <w:rsid w:val="00EB78AB"/>
    <w:rsid w:val="00EB7AC4"/>
    <w:rsid w:val="00EC13E9"/>
    <w:rsid w:val="00EC17DC"/>
    <w:rsid w:val="00EC1EDF"/>
    <w:rsid w:val="00EC38CD"/>
    <w:rsid w:val="00EC3CB0"/>
    <w:rsid w:val="00EC492B"/>
    <w:rsid w:val="00EC4BB4"/>
    <w:rsid w:val="00EC5876"/>
    <w:rsid w:val="00EC5907"/>
    <w:rsid w:val="00EC5A41"/>
    <w:rsid w:val="00EC5E5F"/>
    <w:rsid w:val="00EC6CDD"/>
    <w:rsid w:val="00EC6E16"/>
    <w:rsid w:val="00EC72B7"/>
    <w:rsid w:val="00EC736A"/>
    <w:rsid w:val="00EC7ED3"/>
    <w:rsid w:val="00ED18EA"/>
    <w:rsid w:val="00ED1CB3"/>
    <w:rsid w:val="00ED2DF5"/>
    <w:rsid w:val="00ED358D"/>
    <w:rsid w:val="00ED3B07"/>
    <w:rsid w:val="00ED44AF"/>
    <w:rsid w:val="00ED4986"/>
    <w:rsid w:val="00ED4FC8"/>
    <w:rsid w:val="00ED51DD"/>
    <w:rsid w:val="00ED62A7"/>
    <w:rsid w:val="00ED7178"/>
    <w:rsid w:val="00ED736A"/>
    <w:rsid w:val="00ED78F0"/>
    <w:rsid w:val="00ED7955"/>
    <w:rsid w:val="00ED7E35"/>
    <w:rsid w:val="00EE04CC"/>
    <w:rsid w:val="00EE0AE5"/>
    <w:rsid w:val="00EE1337"/>
    <w:rsid w:val="00EE1A2D"/>
    <w:rsid w:val="00EE1F24"/>
    <w:rsid w:val="00EE229C"/>
    <w:rsid w:val="00EE2917"/>
    <w:rsid w:val="00EE36C6"/>
    <w:rsid w:val="00EE3709"/>
    <w:rsid w:val="00EE3C13"/>
    <w:rsid w:val="00EE4110"/>
    <w:rsid w:val="00EE45AC"/>
    <w:rsid w:val="00EE4D7D"/>
    <w:rsid w:val="00EE4F3E"/>
    <w:rsid w:val="00EE50C7"/>
    <w:rsid w:val="00EE5201"/>
    <w:rsid w:val="00EE529C"/>
    <w:rsid w:val="00EE5B3F"/>
    <w:rsid w:val="00EE6097"/>
    <w:rsid w:val="00EE634A"/>
    <w:rsid w:val="00EE66C7"/>
    <w:rsid w:val="00EE6849"/>
    <w:rsid w:val="00EE6D2E"/>
    <w:rsid w:val="00EE7CE8"/>
    <w:rsid w:val="00EF2179"/>
    <w:rsid w:val="00EF2F47"/>
    <w:rsid w:val="00EF301B"/>
    <w:rsid w:val="00EF366A"/>
    <w:rsid w:val="00EF4106"/>
    <w:rsid w:val="00EF449D"/>
    <w:rsid w:val="00EF4EE6"/>
    <w:rsid w:val="00EF55BF"/>
    <w:rsid w:val="00EF589A"/>
    <w:rsid w:val="00EF6051"/>
    <w:rsid w:val="00EF6164"/>
    <w:rsid w:val="00EF65A2"/>
    <w:rsid w:val="00EF68FA"/>
    <w:rsid w:val="00EF69F7"/>
    <w:rsid w:val="00EF7567"/>
    <w:rsid w:val="00EF762A"/>
    <w:rsid w:val="00EF7F56"/>
    <w:rsid w:val="00F005A1"/>
    <w:rsid w:val="00F00BF4"/>
    <w:rsid w:val="00F00F95"/>
    <w:rsid w:val="00F0199D"/>
    <w:rsid w:val="00F03DBF"/>
    <w:rsid w:val="00F04828"/>
    <w:rsid w:val="00F04BE4"/>
    <w:rsid w:val="00F04FE8"/>
    <w:rsid w:val="00F04FED"/>
    <w:rsid w:val="00F05628"/>
    <w:rsid w:val="00F059BE"/>
    <w:rsid w:val="00F06167"/>
    <w:rsid w:val="00F0672F"/>
    <w:rsid w:val="00F07219"/>
    <w:rsid w:val="00F12D56"/>
    <w:rsid w:val="00F1367D"/>
    <w:rsid w:val="00F14702"/>
    <w:rsid w:val="00F14D46"/>
    <w:rsid w:val="00F14E5D"/>
    <w:rsid w:val="00F15822"/>
    <w:rsid w:val="00F165C8"/>
    <w:rsid w:val="00F169AB"/>
    <w:rsid w:val="00F16AAB"/>
    <w:rsid w:val="00F16E55"/>
    <w:rsid w:val="00F1753B"/>
    <w:rsid w:val="00F17DD4"/>
    <w:rsid w:val="00F17F5D"/>
    <w:rsid w:val="00F2000A"/>
    <w:rsid w:val="00F20607"/>
    <w:rsid w:val="00F208DD"/>
    <w:rsid w:val="00F219A1"/>
    <w:rsid w:val="00F21CF9"/>
    <w:rsid w:val="00F21F65"/>
    <w:rsid w:val="00F2270C"/>
    <w:rsid w:val="00F22C57"/>
    <w:rsid w:val="00F235E8"/>
    <w:rsid w:val="00F23605"/>
    <w:rsid w:val="00F23DEE"/>
    <w:rsid w:val="00F23FF1"/>
    <w:rsid w:val="00F24760"/>
    <w:rsid w:val="00F2493B"/>
    <w:rsid w:val="00F24E15"/>
    <w:rsid w:val="00F251A3"/>
    <w:rsid w:val="00F25888"/>
    <w:rsid w:val="00F25D3F"/>
    <w:rsid w:val="00F25F1C"/>
    <w:rsid w:val="00F26362"/>
    <w:rsid w:val="00F26392"/>
    <w:rsid w:val="00F2657D"/>
    <w:rsid w:val="00F26F2E"/>
    <w:rsid w:val="00F30901"/>
    <w:rsid w:val="00F31291"/>
    <w:rsid w:val="00F328D2"/>
    <w:rsid w:val="00F32CE5"/>
    <w:rsid w:val="00F33E60"/>
    <w:rsid w:val="00F34586"/>
    <w:rsid w:val="00F3508E"/>
    <w:rsid w:val="00F350AD"/>
    <w:rsid w:val="00F3538A"/>
    <w:rsid w:val="00F3560A"/>
    <w:rsid w:val="00F364AF"/>
    <w:rsid w:val="00F36B82"/>
    <w:rsid w:val="00F37641"/>
    <w:rsid w:val="00F37779"/>
    <w:rsid w:val="00F37B3D"/>
    <w:rsid w:val="00F37C5E"/>
    <w:rsid w:val="00F37F13"/>
    <w:rsid w:val="00F40310"/>
    <w:rsid w:val="00F40D0F"/>
    <w:rsid w:val="00F41155"/>
    <w:rsid w:val="00F41341"/>
    <w:rsid w:val="00F4159C"/>
    <w:rsid w:val="00F4221E"/>
    <w:rsid w:val="00F4289B"/>
    <w:rsid w:val="00F42991"/>
    <w:rsid w:val="00F42A55"/>
    <w:rsid w:val="00F42C5F"/>
    <w:rsid w:val="00F42CAD"/>
    <w:rsid w:val="00F42E26"/>
    <w:rsid w:val="00F43A94"/>
    <w:rsid w:val="00F447BD"/>
    <w:rsid w:val="00F44D24"/>
    <w:rsid w:val="00F463EA"/>
    <w:rsid w:val="00F46960"/>
    <w:rsid w:val="00F46E45"/>
    <w:rsid w:val="00F46EE8"/>
    <w:rsid w:val="00F47A5B"/>
    <w:rsid w:val="00F501AA"/>
    <w:rsid w:val="00F501BE"/>
    <w:rsid w:val="00F507E1"/>
    <w:rsid w:val="00F50C8A"/>
    <w:rsid w:val="00F51E39"/>
    <w:rsid w:val="00F51FA3"/>
    <w:rsid w:val="00F524C2"/>
    <w:rsid w:val="00F525DB"/>
    <w:rsid w:val="00F52A2C"/>
    <w:rsid w:val="00F5393F"/>
    <w:rsid w:val="00F54274"/>
    <w:rsid w:val="00F54505"/>
    <w:rsid w:val="00F54E00"/>
    <w:rsid w:val="00F55F71"/>
    <w:rsid w:val="00F56166"/>
    <w:rsid w:val="00F56F70"/>
    <w:rsid w:val="00F5718A"/>
    <w:rsid w:val="00F57738"/>
    <w:rsid w:val="00F57A79"/>
    <w:rsid w:val="00F60057"/>
    <w:rsid w:val="00F604AD"/>
    <w:rsid w:val="00F60542"/>
    <w:rsid w:val="00F607DE"/>
    <w:rsid w:val="00F61B6B"/>
    <w:rsid w:val="00F61CFC"/>
    <w:rsid w:val="00F62357"/>
    <w:rsid w:val="00F62A8B"/>
    <w:rsid w:val="00F63800"/>
    <w:rsid w:val="00F63993"/>
    <w:rsid w:val="00F63FFE"/>
    <w:rsid w:val="00F6413C"/>
    <w:rsid w:val="00F6468F"/>
    <w:rsid w:val="00F6489E"/>
    <w:rsid w:val="00F64C90"/>
    <w:rsid w:val="00F65A37"/>
    <w:rsid w:val="00F65C0B"/>
    <w:rsid w:val="00F66892"/>
    <w:rsid w:val="00F668EF"/>
    <w:rsid w:val="00F66DD1"/>
    <w:rsid w:val="00F677CF"/>
    <w:rsid w:val="00F70183"/>
    <w:rsid w:val="00F70ABC"/>
    <w:rsid w:val="00F7109D"/>
    <w:rsid w:val="00F71346"/>
    <w:rsid w:val="00F713C6"/>
    <w:rsid w:val="00F71763"/>
    <w:rsid w:val="00F719A8"/>
    <w:rsid w:val="00F731E6"/>
    <w:rsid w:val="00F73FCB"/>
    <w:rsid w:val="00F74967"/>
    <w:rsid w:val="00F7583E"/>
    <w:rsid w:val="00F76300"/>
    <w:rsid w:val="00F769F8"/>
    <w:rsid w:val="00F7731B"/>
    <w:rsid w:val="00F77843"/>
    <w:rsid w:val="00F77EBF"/>
    <w:rsid w:val="00F81531"/>
    <w:rsid w:val="00F825F8"/>
    <w:rsid w:val="00F828CF"/>
    <w:rsid w:val="00F82984"/>
    <w:rsid w:val="00F82E1B"/>
    <w:rsid w:val="00F83B61"/>
    <w:rsid w:val="00F83F4F"/>
    <w:rsid w:val="00F85346"/>
    <w:rsid w:val="00F85553"/>
    <w:rsid w:val="00F8589D"/>
    <w:rsid w:val="00F859FC"/>
    <w:rsid w:val="00F8652C"/>
    <w:rsid w:val="00F86C10"/>
    <w:rsid w:val="00F87017"/>
    <w:rsid w:val="00F87A5F"/>
    <w:rsid w:val="00F9045D"/>
    <w:rsid w:val="00F913A7"/>
    <w:rsid w:val="00F9261E"/>
    <w:rsid w:val="00F92D7B"/>
    <w:rsid w:val="00F9301D"/>
    <w:rsid w:val="00F933A4"/>
    <w:rsid w:val="00F93914"/>
    <w:rsid w:val="00F93A25"/>
    <w:rsid w:val="00F93B2C"/>
    <w:rsid w:val="00F94B90"/>
    <w:rsid w:val="00F9510C"/>
    <w:rsid w:val="00F95224"/>
    <w:rsid w:val="00F95BB0"/>
    <w:rsid w:val="00F96092"/>
    <w:rsid w:val="00F966B4"/>
    <w:rsid w:val="00F96DC0"/>
    <w:rsid w:val="00F97216"/>
    <w:rsid w:val="00F97FF9"/>
    <w:rsid w:val="00FA01F5"/>
    <w:rsid w:val="00FA0EC6"/>
    <w:rsid w:val="00FA1ACD"/>
    <w:rsid w:val="00FA2163"/>
    <w:rsid w:val="00FA257E"/>
    <w:rsid w:val="00FA26A9"/>
    <w:rsid w:val="00FA2D4A"/>
    <w:rsid w:val="00FA3588"/>
    <w:rsid w:val="00FA376C"/>
    <w:rsid w:val="00FA39CA"/>
    <w:rsid w:val="00FA3AD5"/>
    <w:rsid w:val="00FA50A3"/>
    <w:rsid w:val="00FA53F2"/>
    <w:rsid w:val="00FA5898"/>
    <w:rsid w:val="00FA682F"/>
    <w:rsid w:val="00FA68B3"/>
    <w:rsid w:val="00FA6AF5"/>
    <w:rsid w:val="00FA6F76"/>
    <w:rsid w:val="00FA6FDD"/>
    <w:rsid w:val="00FA7788"/>
    <w:rsid w:val="00FA7B32"/>
    <w:rsid w:val="00FA7D13"/>
    <w:rsid w:val="00FB055D"/>
    <w:rsid w:val="00FB1D0F"/>
    <w:rsid w:val="00FB2253"/>
    <w:rsid w:val="00FB2966"/>
    <w:rsid w:val="00FB2C9F"/>
    <w:rsid w:val="00FB3F32"/>
    <w:rsid w:val="00FB3F89"/>
    <w:rsid w:val="00FB427F"/>
    <w:rsid w:val="00FB4C6C"/>
    <w:rsid w:val="00FB4D43"/>
    <w:rsid w:val="00FB4ECB"/>
    <w:rsid w:val="00FB637D"/>
    <w:rsid w:val="00FB6784"/>
    <w:rsid w:val="00FB6F61"/>
    <w:rsid w:val="00FB71B4"/>
    <w:rsid w:val="00FB7709"/>
    <w:rsid w:val="00FC02CB"/>
    <w:rsid w:val="00FC1287"/>
    <w:rsid w:val="00FC144F"/>
    <w:rsid w:val="00FC243D"/>
    <w:rsid w:val="00FC2D5E"/>
    <w:rsid w:val="00FC3601"/>
    <w:rsid w:val="00FC3627"/>
    <w:rsid w:val="00FC36F8"/>
    <w:rsid w:val="00FC3833"/>
    <w:rsid w:val="00FC3F56"/>
    <w:rsid w:val="00FC4164"/>
    <w:rsid w:val="00FC57E0"/>
    <w:rsid w:val="00FC6581"/>
    <w:rsid w:val="00FC66F3"/>
    <w:rsid w:val="00FC6D59"/>
    <w:rsid w:val="00FC7DCC"/>
    <w:rsid w:val="00FD07EE"/>
    <w:rsid w:val="00FD1060"/>
    <w:rsid w:val="00FD1AE6"/>
    <w:rsid w:val="00FD1F9E"/>
    <w:rsid w:val="00FD1FE1"/>
    <w:rsid w:val="00FD21C7"/>
    <w:rsid w:val="00FD25C7"/>
    <w:rsid w:val="00FD29AE"/>
    <w:rsid w:val="00FD2D78"/>
    <w:rsid w:val="00FD3A92"/>
    <w:rsid w:val="00FD42FD"/>
    <w:rsid w:val="00FD5297"/>
    <w:rsid w:val="00FD6645"/>
    <w:rsid w:val="00FD6B44"/>
    <w:rsid w:val="00FD7533"/>
    <w:rsid w:val="00FD75C6"/>
    <w:rsid w:val="00FD7689"/>
    <w:rsid w:val="00FD7F7B"/>
    <w:rsid w:val="00FE0183"/>
    <w:rsid w:val="00FE052B"/>
    <w:rsid w:val="00FE137B"/>
    <w:rsid w:val="00FE1406"/>
    <w:rsid w:val="00FE1667"/>
    <w:rsid w:val="00FE2AC0"/>
    <w:rsid w:val="00FE2C00"/>
    <w:rsid w:val="00FE32D3"/>
    <w:rsid w:val="00FE355A"/>
    <w:rsid w:val="00FE36A3"/>
    <w:rsid w:val="00FE37E3"/>
    <w:rsid w:val="00FE4160"/>
    <w:rsid w:val="00FE4C89"/>
    <w:rsid w:val="00FE4E42"/>
    <w:rsid w:val="00FE57A0"/>
    <w:rsid w:val="00FE6C30"/>
    <w:rsid w:val="00FE6D7B"/>
    <w:rsid w:val="00FE7414"/>
    <w:rsid w:val="00FF03AA"/>
    <w:rsid w:val="00FF0963"/>
    <w:rsid w:val="00FF0B32"/>
    <w:rsid w:val="00FF0B44"/>
    <w:rsid w:val="00FF11CF"/>
    <w:rsid w:val="00FF14FC"/>
    <w:rsid w:val="00FF210D"/>
    <w:rsid w:val="00FF2427"/>
    <w:rsid w:val="00FF32B8"/>
    <w:rsid w:val="00FF3FE9"/>
    <w:rsid w:val="00FF48B3"/>
    <w:rsid w:val="00FF4DE8"/>
    <w:rsid w:val="00FF50DF"/>
    <w:rsid w:val="00FF54DA"/>
    <w:rsid w:val="00FF64C7"/>
    <w:rsid w:val="00FF66A8"/>
    <w:rsid w:val="00FF76B7"/>
    <w:rsid w:val="01531EDF"/>
    <w:rsid w:val="016B6CA0"/>
    <w:rsid w:val="019DB2DA"/>
    <w:rsid w:val="01DC8A13"/>
    <w:rsid w:val="01EB0FE3"/>
    <w:rsid w:val="02B534CE"/>
    <w:rsid w:val="02E16B84"/>
    <w:rsid w:val="03CD004A"/>
    <w:rsid w:val="03D8DDFF"/>
    <w:rsid w:val="0430295D"/>
    <w:rsid w:val="04636DA9"/>
    <w:rsid w:val="04FF685D"/>
    <w:rsid w:val="0504D506"/>
    <w:rsid w:val="0624EECF"/>
    <w:rsid w:val="062C0031"/>
    <w:rsid w:val="06304F1F"/>
    <w:rsid w:val="07146848"/>
    <w:rsid w:val="073A6469"/>
    <w:rsid w:val="07F26BCF"/>
    <w:rsid w:val="082C5E5A"/>
    <w:rsid w:val="08B0FDBF"/>
    <w:rsid w:val="08B99E83"/>
    <w:rsid w:val="08FA8351"/>
    <w:rsid w:val="0900E6CB"/>
    <w:rsid w:val="0907C7BB"/>
    <w:rsid w:val="094DBF2B"/>
    <w:rsid w:val="09CBE36F"/>
    <w:rsid w:val="0AC17B66"/>
    <w:rsid w:val="0BA1A297"/>
    <w:rsid w:val="0BEE66F7"/>
    <w:rsid w:val="0D4F6A33"/>
    <w:rsid w:val="0E7B01B5"/>
    <w:rsid w:val="0E8BC97F"/>
    <w:rsid w:val="0EB0C673"/>
    <w:rsid w:val="0EBF0E9D"/>
    <w:rsid w:val="0F17AE83"/>
    <w:rsid w:val="108A9F40"/>
    <w:rsid w:val="110015E4"/>
    <w:rsid w:val="11254F8C"/>
    <w:rsid w:val="11C48B61"/>
    <w:rsid w:val="11E44983"/>
    <w:rsid w:val="11F3D951"/>
    <w:rsid w:val="11FC984D"/>
    <w:rsid w:val="1295D178"/>
    <w:rsid w:val="12D9C80F"/>
    <w:rsid w:val="1432E321"/>
    <w:rsid w:val="14F8BA9B"/>
    <w:rsid w:val="158FFB41"/>
    <w:rsid w:val="1610CD1A"/>
    <w:rsid w:val="16507519"/>
    <w:rsid w:val="16D091CB"/>
    <w:rsid w:val="1722C068"/>
    <w:rsid w:val="1778F4E4"/>
    <w:rsid w:val="1816D376"/>
    <w:rsid w:val="183C6C6E"/>
    <w:rsid w:val="1869A352"/>
    <w:rsid w:val="195091D3"/>
    <w:rsid w:val="1A03F744"/>
    <w:rsid w:val="1A551875"/>
    <w:rsid w:val="1A8B48F1"/>
    <w:rsid w:val="1B00B084"/>
    <w:rsid w:val="1B1D0F7A"/>
    <w:rsid w:val="1BB4A69D"/>
    <w:rsid w:val="1BBB5117"/>
    <w:rsid w:val="1BC65C3F"/>
    <w:rsid w:val="1BDCDEBD"/>
    <w:rsid w:val="1C5ABE77"/>
    <w:rsid w:val="1C60ACC8"/>
    <w:rsid w:val="1C944745"/>
    <w:rsid w:val="1D8247C1"/>
    <w:rsid w:val="1D9201EC"/>
    <w:rsid w:val="1D99EF72"/>
    <w:rsid w:val="1DF11265"/>
    <w:rsid w:val="1E10568A"/>
    <w:rsid w:val="1E45DB88"/>
    <w:rsid w:val="1E9A675A"/>
    <w:rsid w:val="1FDC9D24"/>
    <w:rsid w:val="1FFC6AA0"/>
    <w:rsid w:val="20D1EDA1"/>
    <w:rsid w:val="20D53891"/>
    <w:rsid w:val="21E84A1E"/>
    <w:rsid w:val="21FEADD7"/>
    <w:rsid w:val="221AD105"/>
    <w:rsid w:val="228897FF"/>
    <w:rsid w:val="22AFB24A"/>
    <w:rsid w:val="2326C34F"/>
    <w:rsid w:val="24421370"/>
    <w:rsid w:val="247B9074"/>
    <w:rsid w:val="24879F42"/>
    <w:rsid w:val="248E1D58"/>
    <w:rsid w:val="24990843"/>
    <w:rsid w:val="2617063C"/>
    <w:rsid w:val="267A0AD1"/>
    <w:rsid w:val="26926C7E"/>
    <w:rsid w:val="2738E432"/>
    <w:rsid w:val="27ABBB19"/>
    <w:rsid w:val="27D14F40"/>
    <w:rsid w:val="27D8A8EF"/>
    <w:rsid w:val="283BFB70"/>
    <w:rsid w:val="28EB0CEB"/>
    <w:rsid w:val="29590B56"/>
    <w:rsid w:val="295BBDE5"/>
    <w:rsid w:val="297BEFD3"/>
    <w:rsid w:val="298D59B3"/>
    <w:rsid w:val="29C30225"/>
    <w:rsid w:val="29D1913B"/>
    <w:rsid w:val="29F6B227"/>
    <w:rsid w:val="2B0CD446"/>
    <w:rsid w:val="2B4FFD36"/>
    <w:rsid w:val="2B814F0B"/>
    <w:rsid w:val="2C0C5555"/>
    <w:rsid w:val="2C14B251"/>
    <w:rsid w:val="2C5E1D27"/>
    <w:rsid w:val="2CDF09E4"/>
    <w:rsid w:val="2D3DBA7A"/>
    <w:rsid w:val="2DA825B6"/>
    <w:rsid w:val="2DB0133C"/>
    <w:rsid w:val="2DB3B382"/>
    <w:rsid w:val="2DBD62AA"/>
    <w:rsid w:val="2E852E65"/>
    <w:rsid w:val="2F4BE39D"/>
    <w:rsid w:val="2F59223B"/>
    <w:rsid w:val="2F7BC73E"/>
    <w:rsid w:val="2F87BE16"/>
    <w:rsid w:val="3069E91F"/>
    <w:rsid w:val="30C74BED"/>
    <w:rsid w:val="30D1B97B"/>
    <w:rsid w:val="30DFE227"/>
    <w:rsid w:val="30FCF3D2"/>
    <w:rsid w:val="3114E8AE"/>
    <w:rsid w:val="312ABA58"/>
    <w:rsid w:val="317C6D64"/>
    <w:rsid w:val="3201B5AC"/>
    <w:rsid w:val="3246917F"/>
    <w:rsid w:val="326D95A7"/>
    <w:rsid w:val="3338DC28"/>
    <w:rsid w:val="335E939F"/>
    <w:rsid w:val="33B1FE1F"/>
    <w:rsid w:val="33DE46EB"/>
    <w:rsid w:val="3426BAA1"/>
    <w:rsid w:val="343D6B39"/>
    <w:rsid w:val="3440BDE5"/>
    <w:rsid w:val="34D4C63E"/>
    <w:rsid w:val="35390A25"/>
    <w:rsid w:val="35F1D450"/>
    <w:rsid w:val="35F6302B"/>
    <w:rsid w:val="36384FDF"/>
    <w:rsid w:val="368D89C0"/>
    <w:rsid w:val="3691CD3A"/>
    <w:rsid w:val="36E9E980"/>
    <w:rsid w:val="372EAA72"/>
    <w:rsid w:val="37CDD096"/>
    <w:rsid w:val="37D0F056"/>
    <w:rsid w:val="37D6FCCC"/>
    <w:rsid w:val="37EFB804"/>
    <w:rsid w:val="3801A67B"/>
    <w:rsid w:val="3855DF8B"/>
    <w:rsid w:val="38720EFA"/>
    <w:rsid w:val="390943E6"/>
    <w:rsid w:val="391B827A"/>
    <w:rsid w:val="39AD555B"/>
    <w:rsid w:val="39CD6079"/>
    <w:rsid w:val="39E382C8"/>
    <w:rsid w:val="39ECBB9F"/>
    <w:rsid w:val="3B2E7AFD"/>
    <w:rsid w:val="3B7EC353"/>
    <w:rsid w:val="3BA95C3A"/>
    <w:rsid w:val="3BB1AFDF"/>
    <w:rsid w:val="3BD5E3D1"/>
    <w:rsid w:val="3C8782BE"/>
    <w:rsid w:val="3CBC1E46"/>
    <w:rsid w:val="3DAEE6C3"/>
    <w:rsid w:val="3DCAC256"/>
    <w:rsid w:val="3E49270D"/>
    <w:rsid w:val="3EBF85A4"/>
    <w:rsid w:val="3EC84B4C"/>
    <w:rsid w:val="3EE448A5"/>
    <w:rsid w:val="3EF2FC48"/>
    <w:rsid w:val="3F299B20"/>
    <w:rsid w:val="3F620767"/>
    <w:rsid w:val="3F8C917D"/>
    <w:rsid w:val="402379A0"/>
    <w:rsid w:val="4183AB01"/>
    <w:rsid w:val="41B8DA86"/>
    <w:rsid w:val="41DECFEE"/>
    <w:rsid w:val="422D8952"/>
    <w:rsid w:val="43349CF3"/>
    <w:rsid w:val="43E5D289"/>
    <w:rsid w:val="43FEC951"/>
    <w:rsid w:val="4420A0DC"/>
    <w:rsid w:val="4540541A"/>
    <w:rsid w:val="45A548D8"/>
    <w:rsid w:val="46848C2B"/>
    <w:rsid w:val="46A91A13"/>
    <w:rsid w:val="46AB6436"/>
    <w:rsid w:val="46EDB49D"/>
    <w:rsid w:val="46F70A06"/>
    <w:rsid w:val="4769D77A"/>
    <w:rsid w:val="478F4150"/>
    <w:rsid w:val="48105FF6"/>
    <w:rsid w:val="48A01B4F"/>
    <w:rsid w:val="494AE867"/>
    <w:rsid w:val="4956965F"/>
    <w:rsid w:val="49CA5BE6"/>
    <w:rsid w:val="4A657C48"/>
    <w:rsid w:val="4AD2FCF0"/>
    <w:rsid w:val="4B1969B6"/>
    <w:rsid w:val="4B1CCA07"/>
    <w:rsid w:val="4B662C47"/>
    <w:rsid w:val="4B740539"/>
    <w:rsid w:val="4CDC3E99"/>
    <w:rsid w:val="4D5B44E0"/>
    <w:rsid w:val="4DAE30FC"/>
    <w:rsid w:val="4E36CB09"/>
    <w:rsid w:val="4E3F3336"/>
    <w:rsid w:val="4E9DCD09"/>
    <w:rsid w:val="4EB6F566"/>
    <w:rsid w:val="4F44F105"/>
    <w:rsid w:val="4FE617CF"/>
    <w:rsid w:val="50DE1A64"/>
    <w:rsid w:val="50E8D48A"/>
    <w:rsid w:val="516493D6"/>
    <w:rsid w:val="523A5BDF"/>
    <w:rsid w:val="52995DCA"/>
    <w:rsid w:val="52A656FC"/>
    <w:rsid w:val="52C477F9"/>
    <w:rsid w:val="5307F827"/>
    <w:rsid w:val="532FF140"/>
    <w:rsid w:val="538A6689"/>
    <w:rsid w:val="53B23DA8"/>
    <w:rsid w:val="53CDAC23"/>
    <w:rsid w:val="541796D8"/>
    <w:rsid w:val="543D9233"/>
    <w:rsid w:val="5465011F"/>
    <w:rsid w:val="54D7D562"/>
    <w:rsid w:val="54FBF55A"/>
    <w:rsid w:val="55515B19"/>
    <w:rsid w:val="55D0C40A"/>
    <w:rsid w:val="57189565"/>
    <w:rsid w:val="581FDACB"/>
    <w:rsid w:val="5844AF4F"/>
    <w:rsid w:val="585CFF4F"/>
    <w:rsid w:val="58D2AAEE"/>
    <w:rsid w:val="5943E8A3"/>
    <w:rsid w:val="599E7ADB"/>
    <w:rsid w:val="59B01065"/>
    <w:rsid w:val="59C01FEC"/>
    <w:rsid w:val="59D254DD"/>
    <w:rsid w:val="5AFB80C3"/>
    <w:rsid w:val="5B1F9F10"/>
    <w:rsid w:val="5BCE32D8"/>
    <w:rsid w:val="5C2EC4FD"/>
    <w:rsid w:val="5C5F3D46"/>
    <w:rsid w:val="5C9FDC52"/>
    <w:rsid w:val="5D1CA5C4"/>
    <w:rsid w:val="5D6189EF"/>
    <w:rsid w:val="5E0BCDD9"/>
    <w:rsid w:val="5E5CCF7E"/>
    <w:rsid w:val="5EA6381D"/>
    <w:rsid w:val="5EB6AA52"/>
    <w:rsid w:val="5EE7744B"/>
    <w:rsid w:val="5EEC00F9"/>
    <w:rsid w:val="5FA9853D"/>
    <w:rsid w:val="5FB00B41"/>
    <w:rsid w:val="5FBE607C"/>
    <w:rsid w:val="5FE6B345"/>
    <w:rsid w:val="5FEA955B"/>
    <w:rsid w:val="5FFA9533"/>
    <w:rsid w:val="6024ECAE"/>
    <w:rsid w:val="6083BC67"/>
    <w:rsid w:val="60F1558A"/>
    <w:rsid w:val="60F977B9"/>
    <w:rsid w:val="614DF2CA"/>
    <w:rsid w:val="61EFE763"/>
    <w:rsid w:val="61F966D6"/>
    <w:rsid w:val="622DBD34"/>
    <w:rsid w:val="633BCCB2"/>
    <w:rsid w:val="6433EDA9"/>
    <w:rsid w:val="6462BB41"/>
    <w:rsid w:val="65C9ADE4"/>
    <w:rsid w:val="65D55007"/>
    <w:rsid w:val="66EC2D79"/>
    <w:rsid w:val="67189CAC"/>
    <w:rsid w:val="6853F84E"/>
    <w:rsid w:val="694E960C"/>
    <w:rsid w:val="69A26316"/>
    <w:rsid w:val="69BBA188"/>
    <w:rsid w:val="69FE9100"/>
    <w:rsid w:val="6A3C8E35"/>
    <w:rsid w:val="6A7F0F73"/>
    <w:rsid w:val="6A8C2AAA"/>
    <w:rsid w:val="6AA3C503"/>
    <w:rsid w:val="6ACAC5B1"/>
    <w:rsid w:val="6B549622"/>
    <w:rsid w:val="6BC20553"/>
    <w:rsid w:val="6BD31EC4"/>
    <w:rsid w:val="6BE29FAB"/>
    <w:rsid w:val="6C2C92EF"/>
    <w:rsid w:val="6CBAFB7B"/>
    <w:rsid w:val="6D3BDF81"/>
    <w:rsid w:val="6DA3DCF1"/>
    <w:rsid w:val="6E36F74E"/>
    <w:rsid w:val="6E6541C9"/>
    <w:rsid w:val="6E894C72"/>
    <w:rsid w:val="6FC84A91"/>
    <w:rsid w:val="70093C1F"/>
    <w:rsid w:val="70124F24"/>
    <w:rsid w:val="7013C0F9"/>
    <w:rsid w:val="70AC2914"/>
    <w:rsid w:val="7104BD48"/>
    <w:rsid w:val="711A2544"/>
    <w:rsid w:val="712F1F48"/>
    <w:rsid w:val="71486D1A"/>
    <w:rsid w:val="71A6A493"/>
    <w:rsid w:val="71EE621A"/>
    <w:rsid w:val="727E2966"/>
    <w:rsid w:val="72A923B5"/>
    <w:rsid w:val="72CA758E"/>
    <w:rsid w:val="7381774D"/>
    <w:rsid w:val="73B90CFC"/>
    <w:rsid w:val="74218FDE"/>
    <w:rsid w:val="7441A2B2"/>
    <w:rsid w:val="745168C7"/>
    <w:rsid w:val="74EA29D6"/>
    <w:rsid w:val="75EBAE3B"/>
    <w:rsid w:val="7682F258"/>
    <w:rsid w:val="76E2768F"/>
    <w:rsid w:val="779ED0F1"/>
    <w:rsid w:val="78079AC8"/>
    <w:rsid w:val="78560E97"/>
    <w:rsid w:val="7A0660E2"/>
    <w:rsid w:val="7A231371"/>
    <w:rsid w:val="7AAFCEE5"/>
    <w:rsid w:val="7AEF4F60"/>
    <w:rsid w:val="7B247052"/>
    <w:rsid w:val="7B2BA497"/>
    <w:rsid w:val="7B3E71EB"/>
    <w:rsid w:val="7BE4B186"/>
    <w:rsid w:val="7CDE4105"/>
    <w:rsid w:val="7DBF6234"/>
    <w:rsid w:val="7E46B697"/>
    <w:rsid w:val="7EC84FF9"/>
    <w:rsid w:val="7FDBE8E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1A92973"/>
  <w15:docId w15:val="{6C74B167-67B6-4232-8119-E3F26576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476B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customStyle="1" w:styleId="BodyTextIndentChar">
    <w:name w:val="Body Text Indent Char"/>
    <w:basedOn w:val="DefaultParagraphFont"/>
    <w:link w:val="BodyTextIndent"/>
    <w:rsid w:val="00611561"/>
    <w:rPr>
      <w:rFonts w:ascii="Baskerville Old Face" w:hAnsi="Baskerville Old Face"/>
      <w:sz w:val="24"/>
      <w:szCs w:val="24"/>
    </w:rPr>
  </w:style>
  <w:style w:type="character" w:styleId="CommentReference">
    <w:name w:val="annotation reference"/>
    <w:basedOn w:val="DefaultParagraphFont"/>
    <w:semiHidden/>
    <w:unhideWhenUsed/>
    <w:rsid w:val="00676E34"/>
    <w:rPr>
      <w:sz w:val="16"/>
      <w:szCs w:val="16"/>
    </w:rPr>
  </w:style>
  <w:style w:type="paragraph" w:styleId="CommentText">
    <w:name w:val="annotation text"/>
    <w:basedOn w:val="Normal"/>
    <w:link w:val="CommentTextChar"/>
    <w:unhideWhenUsed/>
    <w:rsid w:val="00676E34"/>
    <w:rPr>
      <w:szCs w:val="20"/>
    </w:rPr>
  </w:style>
  <w:style w:type="character" w:customStyle="1" w:styleId="CommentTextChar">
    <w:name w:val="Comment Text Char"/>
    <w:basedOn w:val="DefaultParagraphFont"/>
    <w:link w:val="CommentText"/>
    <w:rsid w:val="00676E34"/>
  </w:style>
  <w:style w:type="paragraph" w:styleId="CommentSubject">
    <w:name w:val="annotation subject"/>
    <w:basedOn w:val="CommentText"/>
    <w:next w:val="CommentText"/>
    <w:link w:val="CommentSubjectChar"/>
    <w:semiHidden/>
    <w:unhideWhenUsed/>
    <w:rsid w:val="00676E34"/>
    <w:rPr>
      <w:b/>
      <w:bCs/>
    </w:rPr>
  </w:style>
  <w:style w:type="character" w:customStyle="1" w:styleId="CommentSubjectChar">
    <w:name w:val="Comment Subject Char"/>
    <w:basedOn w:val="CommentTextChar"/>
    <w:link w:val="CommentSubject"/>
    <w:semiHidden/>
    <w:rsid w:val="00676E34"/>
    <w:rPr>
      <w:b/>
      <w:bCs/>
    </w:rPr>
  </w:style>
  <w:style w:type="paragraph" w:styleId="BodyText">
    <w:name w:val="Body Text"/>
    <w:basedOn w:val="Normal"/>
    <w:link w:val="BodyTextChar"/>
    <w:semiHidden/>
    <w:unhideWhenUsed/>
    <w:rsid w:val="00997F53"/>
    <w:pPr>
      <w:spacing w:after="120"/>
    </w:pPr>
  </w:style>
  <w:style w:type="character" w:customStyle="1" w:styleId="BodyTextChar">
    <w:name w:val="Body Text Char"/>
    <w:basedOn w:val="DefaultParagraphFont"/>
    <w:link w:val="BodyText"/>
    <w:semiHidden/>
    <w:rsid w:val="00997F53"/>
    <w:rPr>
      <w:szCs w:val="24"/>
    </w:rPr>
  </w:style>
  <w:style w:type="character" w:styleId="FollowedHyperlink">
    <w:name w:val="FollowedHyperlink"/>
    <w:basedOn w:val="DefaultParagraphFont"/>
    <w:semiHidden/>
    <w:unhideWhenUsed/>
    <w:rsid w:val="002905FB"/>
    <w:rPr>
      <w:color w:val="800080" w:themeColor="followedHyperlink"/>
      <w:u w:val="single"/>
    </w:rPr>
  </w:style>
  <w:style w:type="paragraph" w:customStyle="1" w:styleId="a">
    <w:name w:val="_"/>
    <w:uiPriority w:val="99"/>
    <w:rsid w:val="002905FB"/>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nhideWhenUsed/>
    <w:rsid w:val="008A6405"/>
    <w:pPr>
      <w:tabs>
        <w:tab w:val="center" w:pos="4680"/>
        <w:tab w:val="right" w:pos="9360"/>
      </w:tabs>
    </w:pPr>
  </w:style>
  <w:style w:type="character" w:customStyle="1" w:styleId="HeaderChar">
    <w:name w:val="Header Char"/>
    <w:basedOn w:val="DefaultParagraphFont"/>
    <w:link w:val="Header"/>
    <w:rsid w:val="008A6405"/>
    <w:rPr>
      <w:szCs w:val="24"/>
    </w:rPr>
  </w:style>
  <w:style w:type="paragraph" w:styleId="Footer">
    <w:name w:val="footer"/>
    <w:basedOn w:val="Normal"/>
    <w:link w:val="FooterChar"/>
    <w:unhideWhenUsed/>
    <w:rsid w:val="008A6405"/>
    <w:pPr>
      <w:tabs>
        <w:tab w:val="center" w:pos="4680"/>
        <w:tab w:val="right" w:pos="9360"/>
      </w:tabs>
    </w:pPr>
  </w:style>
  <w:style w:type="character" w:customStyle="1" w:styleId="FooterChar">
    <w:name w:val="Footer Char"/>
    <w:basedOn w:val="DefaultParagraphFont"/>
    <w:link w:val="Footer"/>
    <w:rsid w:val="008A6405"/>
    <w:rPr>
      <w:szCs w:val="24"/>
    </w:rPr>
  </w:style>
  <w:style w:type="character" w:customStyle="1" w:styleId="normaltextrun">
    <w:name w:val="normaltextrun"/>
    <w:basedOn w:val="DefaultParagraphFont"/>
    <w:rsid w:val="00F235E8"/>
  </w:style>
  <w:style w:type="character" w:customStyle="1" w:styleId="eop">
    <w:name w:val="eop"/>
    <w:basedOn w:val="DefaultParagraphFont"/>
    <w:rsid w:val="00393954"/>
  </w:style>
  <w:style w:type="paragraph" w:customStyle="1" w:styleId="paragraph">
    <w:name w:val="paragraph"/>
    <w:basedOn w:val="Normal"/>
    <w:rsid w:val="0053373A"/>
    <w:pPr>
      <w:widowControl/>
      <w:autoSpaceDE/>
      <w:autoSpaceDN/>
      <w:adjustRightInd/>
      <w:spacing w:before="100" w:beforeAutospacing="1" w:after="100" w:afterAutospacing="1"/>
    </w:pPr>
    <w:rPr>
      <w:sz w:val="24"/>
    </w:rPr>
  </w:style>
  <w:style w:type="character" w:customStyle="1" w:styleId="scxw181679347">
    <w:name w:val="scxw181679347"/>
    <w:basedOn w:val="DefaultParagraphFont"/>
    <w:rsid w:val="004D2C4F"/>
  </w:style>
  <w:style w:type="character" w:customStyle="1" w:styleId="superscript">
    <w:name w:val="superscript"/>
    <w:basedOn w:val="DefaultParagraphFont"/>
    <w:rsid w:val="004D2C4F"/>
  </w:style>
  <w:style w:type="character" w:customStyle="1" w:styleId="UnresolvedMention1">
    <w:name w:val="Unresolved Mention1"/>
    <w:basedOn w:val="DefaultParagraphFont"/>
    <w:uiPriority w:val="99"/>
    <w:unhideWhenUsed/>
    <w:rsid w:val="007D2DF2"/>
    <w:rPr>
      <w:color w:val="605E5C"/>
      <w:shd w:val="clear" w:color="auto" w:fill="E1DFDD"/>
    </w:rPr>
  </w:style>
  <w:style w:type="character" w:customStyle="1" w:styleId="Mention1">
    <w:name w:val="Mention1"/>
    <w:basedOn w:val="DefaultParagraphFont"/>
    <w:uiPriority w:val="99"/>
    <w:unhideWhenUsed/>
    <w:rsid w:val="007D2DF2"/>
    <w:rPr>
      <w:color w:val="2B579A"/>
      <w:shd w:val="clear" w:color="auto" w:fill="E1DFDD"/>
    </w:rPr>
  </w:style>
  <w:style w:type="paragraph" w:customStyle="1" w:styleId="BulletListSingleLast">
    <w:name w:val="Bullet List Single Last"/>
    <w:next w:val="Normal"/>
    <w:qFormat/>
    <w:rsid w:val="006F5B14"/>
    <w:pPr>
      <w:numPr>
        <w:numId w:val="46"/>
      </w:numPr>
      <w:spacing w:before="60" w:after="280"/>
    </w:pPr>
    <w:rPr>
      <w:sz w:val="24"/>
      <w:szCs w:val="24"/>
    </w:rPr>
  </w:style>
  <w:style w:type="paragraph" w:styleId="NormalWeb">
    <w:name w:val="Normal (Web)"/>
    <w:basedOn w:val="Normal"/>
    <w:uiPriority w:val="99"/>
    <w:semiHidden/>
    <w:unhideWhenUsed/>
    <w:rsid w:val="005A327D"/>
    <w:pPr>
      <w:widowControl/>
      <w:autoSpaceDE/>
      <w:autoSpaceDN/>
      <w:adjustRightInd/>
      <w:spacing w:before="100" w:beforeAutospacing="1" w:after="100" w:afterAutospacing="1"/>
    </w:pPr>
    <w:rPr>
      <w:sz w:val="24"/>
    </w:rPr>
  </w:style>
  <w:style w:type="paragraph" w:styleId="FootnoteText">
    <w:name w:val="footnote text"/>
    <w:basedOn w:val="Normal"/>
    <w:link w:val="FootnoteTextChar"/>
    <w:rsid w:val="00E02FCC"/>
    <w:pPr>
      <w:autoSpaceDE/>
      <w:autoSpaceDN/>
      <w:adjustRightInd/>
    </w:pPr>
    <w:rPr>
      <w:rFonts w:ascii="Arial" w:hAnsi="Arial"/>
      <w:szCs w:val="20"/>
    </w:rPr>
  </w:style>
  <w:style w:type="character" w:customStyle="1" w:styleId="FootnoteTextChar">
    <w:name w:val="Footnote Text Char"/>
    <w:basedOn w:val="DefaultParagraphFont"/>
    <w:link w:val="FootnoteText"/>
    <w:rsid w:val="00E02FCC"/>
    <w:rPr>
      <w:rFonts w:ascii="Arial" w:hAnsi="Arial"/>
    </w:rPr>
  </w:style>
  <w:style w:type="character" w:customStyle="1" w:styleId="Heading2Char">
    <w:name w:val="Heading 2 Char"/>
    <w:basedOn w:val="DefaultParagraphFont"/>
    <w:link w:val="Heading2"/>
    <w:semiHidden/>
    <w:rsid w:val="00476B51"/>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04CA2"/>
    <w:rPr>
      <w:szCs w:val="24"/>
    </w:rPr>
  </w:style>
  <w:style w:type="paragraph" w:customStyle="1" w:styleId="level1">
    <w:name w:val="level1"/>
    <w:basedOn w:val="Normal"/>
    <w:rsid w:val="00305C02"/>
    <w:pPr>
      <w:widowControl/>
      <w:autoSpaceDE/>
      <w:autoSpaceDN/>
      <w:adjustRightInd/>
      <w:snapToGrid w:val="0"/>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grants.hrsa.gov/2010/Web2External/Interface/Common/EHBDisplayAttachment.aspx?dm_rtc=16&amp;dm_attid=2aa8637c-fd78-4f41-b4cb-8349a9f18269&amp;dm_attinst=0" TargetMode="External" /><Relationship Id="rId2" Type="http://schemas.openxmlformats.org/officeDocument/2006/relationships/hyperlink" Target="https://bphc.hrsa.gov/sites/default/files/bphc/data-reporting/2022-uds-manual.pdf" TargetMode="External" /><Relationship Id="rId3" Type="http://schemas.openxmlformats.org/officeDocument/2006/relationships/hyperlink" Target="https://www.ahrq.gov/cahps/surveys-guidance/cg/index.html" TargetMode="External" /><Relationship Id="rId4" Type="http://schemas.openxmlformats.org/officeDocument/2006/relationships/hyperlink" Target="https://www.opm.gov/policy-data-oversight/pay-leave/salaries-wages/salary-tables/22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5A9C649F43F478391A7B2BA38453E" ma:contentTypeVersion="16" ma:contentTypeDescription="Create a new document." ma:contentTypeScope="" ma:versionID="098d2963832599013ef89bc3e0319e52">
  <xsd:schema xmlns:xsd="http://www.w3.org/2001/XMLSchema" xmlns:xs="http://www.w3.org/2001/XMLSchema" xmlns:p="http://schemas.microsoft.com/office/2006/metadata/properties" xmlns:ns2="d9cf1138-42d8-451c-a516-c01620310761" xmlns:ns3="182f6bd6-c8f6-4161-b2c5-e2e20f429fcb" xmlns:ns4="b5a44311-ed64-4a72-909f-c9dc6973bde2" targetNamespace="http://schemas.microsoft.com/office/2006/metadata/properties" ma:root="true" ma:fieldsID="6dea8eab0889af0009762e2938f16928" ns2:_="" ns3:_="" ns4:_="">
    <xsd:import namespace="d9cf1138-42d8-451c-a516-c01620310761"/>
    <xsd:import namespace="182f6bd6-c8f6-4161-b2c5-e2e20f429fcb"/>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DeliverableType" minOccurs="0"/>
                <xsd:element ref="ns2:Task" minOccurs="0"/>
                <xsd:element ref="ns2:Deliverabl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1138-42d8-451c-a516-c01620310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eliverableType" ma:index="18" nillable="true" ma:displayName="Deliverable Type" ma:format="Dropdown" ma:internalName="DeliverableType">
      <xsd:simpleType>
        <xsd:restriction base="dms:Choice">
          <xsd:enumeration value="SOW"/>
          <xsd:enumeration value="Other"/>
          <xsd:enumeration value="PWP"/>
        </xsd:restriction>
      </xsd:simpleType>
    </xsd:element>
    <xsd:element name="Task" ma:index="19" nillable="true" ma:displayName="Task" ma:format="RadioButtons" ma:internalName="Task">
      <xsd:simpleType>
        <xsd:union memberTypes="dms:Text">
          <xsd:simpleType>
            <xsd:restriction base="dms:Choice">
              <xsd:enumeration value="Task 3: Project Management"/>
              <xsd:enumeration value="Task 3: Monthly Analysis of gMPR"/>
              <xsd:enumeration value="Task 4: Recommended Measure Set and OMB Package"/>
              <xsd:enumeration value="Task 5.1: Baseline Assessment"/>
              <xsd:enumeration value="Task 5.2: Biannual Assessment"/>
              <xsd:enumeration value="Task 5.3: Strategic Engagement &amp; Coaching"/>
              <xsd:enumeration value="Task 5.4: Qualitative Assessment and Journey Maps"/>
            </xsd:restriction>
          </xsd:simpleType>
        </xsd:union>
      </xsd:simpleType>
    </xsd:element>
    <xsd:element name="Deliverable" ma:index="20" nillable="true" ma:displayName="Deliverable Name" ma:format="Dropdown" ma:internalName="Deliverabl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2f6bd6-c8f6-4161-b2c5-e2e20f429f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d3c3c9-e109-4bcb-993e-c3d24b5b94a6}" ma:internalName="TaxCatchAll" ma:showField="CatchAllData" ma:web="182f6bd6-c8f6-4161-b2c5-e2e20f429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iverableType xmlns="d9cf1138-42d8-451c-a516-c01620310761" xsi:nil="true"/>
    <TaxCatchAll xmlns="b5a44311-ed64-4a72-909f-c9dc6973bde2" xsi:nil="true"/>
    <Task xmlns="d9cf1138-42d8-451c-a516-c01620310761" xsi:nil="true"/>
    <lcf76f155ced4ddcb4097134ff3c332f xmlns="d9cf1138-42d8-451c-a516-c01620310761">
      <Terms xmlns="http://schemas.microsoft.com/office/infopath/2007/PartnerControls"/>
    </lcf76f155ced4ddcb4097134ff3c332f>
    <Deliverable xmlns="d9cf1138-42d8-451c-a516-c016203107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04B0-B278-4B31-8025-C012823F9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f1138-42d8-451c-a516-c01620310761"/>
    <ds:schemaRef ds:uri="182f6bd6-c8f6-4161-b2c5-e2e20f429fcb"/>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d9cf1138-42d8-451c-a516-c01620310761"/>
    <ds:schemaRef ds:uri="b5a44311-ed64-4a72-909f-c9dc6973bde2"/>
  </ds:schemaRefs>
</ds:datastoreItem>
</file>

<file path=customXml/itemProps4.xml><?xml version="1.0" encoding="utf-8"?>
<ds:datastoreItem xmlns:ds="http://schemas.openxmlformats.org/officeDocument/2006/customXml" ds:itemID="{792FF9C8-CB76-4DE3-8BF3-2CF5A1D8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20</Pages>
  <Words>7071</Words>
  <Characters>40131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47108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11</cp:revision>
  <cp:lastPrinted>2022-02-23T01:00:00Z</cp:lastPrinted>
  <dcterms:created xsi:type="dcterms:W3CDTF">2022-10-04T12:41:00Z</dcterms:created>
  <dcterms:modified xsi:type="dcterms:W3CDTF">2023-01-25T20:31:00Z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0x0101002A65A9C649F43F478391A7B2BA38453E</vt:lpwstr>
  </property>
  <property fmtid="{D5CDD505-2E9C-101B-9397-08002B2CF9AE}" pid="3" name="MediaServiceImageTags">
    <vt:lpwstr/>
  </property>
  <property fmtid="{D5CDD505-2E9C-101B-9397-08002B2CF9AE}" pid="4" name="_dlc_DocIdItemGuid">
    <vt:lpwstr>c5b6f3a4-29f9-450d-b935-823fbe4d2d3e</vt:lpwstr>
  </property>
</Properties>
</file>