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40DE" w:rsidP="009240DE" w14:paraId="68C8450E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14:paraId="660E24F7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14:paraId="47AD13BD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14:paraId="55DB04BD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RPr="009702A8" w:rsidP="009240DE" w14:paraId="4E51A0A6" w14:textId="25C2B80C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Attachment </w:t>
      </w:r>
      <w:r w:rsidR="00C13B0D">
        <w:rPr>
          <w:rFonts w:ascii="Arial Black" w:hAnsi="Arial Black"/>
          <w:b/>
          <w:color w:val="2E74B5" w:themeColor="accent1" w:themeShade="BF"/>
          <w:sz w:val="36"/>
          <w:szCs w:val="36"/>
        </w:rPr>
        <w:t>2</w:t>
      </w:r>
      <w:r w:rsidR="00784D60">
        <w:rPr>
          <w:rFonts w:ascii="Arial Black" w:hAnsi="Arial Black"/>
          <w:b/>
          <w:color w:val="2E74B5" w:themeColor="accent1" w:themeShade="BF"/>
          <w:sz w:val="36"/>
          <w:szCs w:val="36"/>
        </w:rPr>
        <w:t>d.</w:t>
      </w:r>
    </w:p>
    <w:p w:rsidR="009240DE" w:rsidRPr="009702A8" w:rsidP="009240DE" w14:paraId="2C8CDFEA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Web-based survey Thank You Email</w:t>
      </w:r>
    </w:p>
    <w:p w:rsidR="009240DE" w:rsidRPr="00C42B86" w:rsidP="009240DE" w14:paraId="3376E528" w14:textId="77777777">
      <w:pPr>
        <w:spacing w:after="120" w:line="240" w:lineRule="auto"/>
        <w:jc w:val="center"/>
        <w:rPr>
          <w:b/>
        </w:rPr>
      </w:pPr>
    </w:p>
    <w:p w:rsidR="009240DE" w14:paraId="7341FE81" w14:textId="77777777">
      <w:pPr>
        <w:rPr>
          <w:rFonts w:ascii="Arial Black" w:hAnsi="Arial Black" w:cs="Arial"/>
          <w:b/>
          <w:color w:val="2E74B5" w:themeColor="accent1" w:themeShade="BF"/>
          <w:sz w:val="36"/>
        </w:rPr>
      </w:pPr>
      <w:r>
        <w:br w:type="page"/>
      </w:r>
    </w:p>
    <w:p w:rsidR="00014494" w:rsidP="00014494" w14:paraId="45CD85F0" w14:textId="77777777">
      <w:pPr>
        <w:pStyle w:val="DocumentHeading1"/>
      </w:pPr>
      <w:r>
        <w:t>Survey Thank You Email</w:t>
      </w:r>
    </w:p>
    <w:p w:rsidR="00014494" w:rsidP="00014494" w14:paraId="78981164" w14:textId="77777777">
      <w:pPr>
        <w:pStyle w:val="DocumentBodyText"/>
        <w:spacing w:after="0" w:line="240" w:lineRule="auto"/>
      </w:pPr>
      <w:r>
        <w:t>Dear &lt;insert name&gt;,</w:t>
      </w:r>
    </w:p>
    <w:p w:rsidR="002E51ED" w:rsidP="00014494" w14:paraId="7CE014EC" w14:textId="77777777">
      <w:pPr>
        <w:pStyle w:val="DocumentBodyText"/>
        <w:spacing w:after="0" w:line="240" w:lineRule="auto"/>
      </w:pPr>
    </w:p>
    <w:p w:rsidR="00014494" w:rsidP="00014494" w14:paraId="3B8F9BA5" w14:textId="514E36F7">
      <w:pPr>
        <w:pStyle w:val="DocumentBodyText"/>
        <w:spacing w:after="0" w:line="240" w:lineRule="auto"/>
      </w:pPr>
      <w:r>
        <w:t xml:space="preserve">On behalf of the Centers for Disease Control and Prevention’s Division of Cancer Prevention and Control (DCPC), we thank you </w:t>
      </w:r>
      <w:r w:rsidR="00C74E4A">
        <w:t xml:space="preserve">for </w:t>
      </w:r>
      <w:r>
        <w:t xml:space="preserve">completing the </w:t>
      </w:r>
      <w:r w:rsidR="00C13B0D">
        <w:t xml:space="preserve">National Comprehensive Cancer Control Program </w:t>
      </w:r>
      <w:r>
        <w:t>(</w:t>
      </w:r>
      <w:r w:rsidR="00C13B0D">
        <w:t>NCCCP</w:t>
      </w:r>
      <w:r>
        <w:t xml:space="preserve">) Survey. </w:t>
      </w:r>
    </w:p>
    <w:p w:rsidR="00014494" w:rsidP="00014494" w14:paraId="0F52D0CD" w14:textId="77777777">
      <w:pPr>
        <w:pStyle w:val="DocumentBodyText"/>
        <w:spacing w:after="0" w:line="240" w:lineRule="auto"/>
      </w:pPr>
    </w:p>
    <w:p w:rsidR="00014494" w:rsidP="00014494" w14:paraId="7721035D" w14:textId="0E5ABB43">
      <w:pPr>
        <w:pStyle w:val="DocumentBodyText"/>
        <w:spacing w:after="0" w:line="240" w:lineRule="auto"/>
      </w:pPr>
      <w:r>
        <w:t xml:space="preserve">The information you provided will be used to inform DCPC </w:t>
      </w:r>
      <w:r w:rsidR="00C13B0D">
        <w:t>NCCCP</w:t>
      </w:r>
      <w:r>
        <w:t xml:space="preserve"> priorities and improve the </w:t>
      </w:r>
      <w:r w:rsidR="00C13B0D">
        <w:t>program.</w:t>
      </w:r>
    </w:p>
    <w:p w:rsidR="00014494" w:rsidP="00014494" w14:paraId="488AFE25" w14:textId="77777777">
      <w:pPr>
        <w:pStyle w:val="DocumentBodyText"/>
        <w:spacing w:after="0" w:line="240" w:lineRule="auto"/>
      </w:pPr>
    </w:p>
    <w:p w:rsidR="00014494" w:rsidP="00014494" w14:paraId="1744B8EC" w14:textId="4B937641">
      <w:pPr>
        <w:pStyle w:val="DocumentBodyText"/>
        <w:spacing w:after="0" w:line="240" w:lineRule="auto"/>
      </w:pPr>
      <w:r>
        <w:t xml:space="preserve">If you have any questions about the </w:t>
      </w:r>
      <w:r w:rsidR="00C13B0D">
        <w:t>NCCCP</w:t>
      </w:r>
      <w:r w:rsidR="00C74E4A">
        <w:t xml:space="preserve"> Survey,</w:t>
      </w:r>
      <w:r>
        <w:t xml:space="preserve"> please do not hesitate to contact </w:t>
      </w:r>
      <w:r w:rsidR="00C13B0D">
        <w:t>Dr. Angela Moore at cyq6@cdc.gov</w:t>
      </w:r>
      <w:r>
        <w:t xml:space="preserve"> or </w:t>
      </w:r>
      <w:r w:rsidR="00C13B0D">
        <w:t>770-488-3094</w:t>
      </w:r>
      <w:r>
        <w:t xml:space="preserve">. </w:t>
      </w:r>
    </w:p>
    <w:p w:rsidR="00014494" w:rsidP="00014494" w14:paraId="4276E34A" w14:textId="77777777">
      <w:pPr>
        <w:pStyle w:val="DocumentBodyText"/>
        <w:spacing w:after="0" w:line="240" w:lineRule="auto"/>
      </w:pPr>
    </w:p>
    <w:p w:rsidR="00014494" w:rsidP="00014494" w14:paraId="65FA7881" w14:textId="77777777">
      <w:pPr>
        <w:pStyle w:val="DocumentBodyText"/>
        <w:spacing w:after="0" w:line="240" w:lineRule="auto"/>
      </w:pPr>
      <w:r>
        <w:t xml:space="preserve">Many thanks, again, for your time and participation in this important </w:t>
      </w:r>
      <w:r w:rsidR="00C74E4A">
        <w:t>effort!</w:t>
      </w:r>
    </w:p>
    <w:p w:rsidR="002E51ED" w:rsidP="00014494" w14:paraId="54EDD8E9" w14:textId="77777777">
      <w:pPr>
        <w:pStyle w:val="DocumentBodyText"/>
        <w:spacing w:after="0" w:line="240" w:lineRule="auto"/>
      </w:pPr>
    </w:p>
    <w:p w:rsidR="00014494" w:rsidP="00014494" w14:paraId="43A739A3" w14:textId="77777777">
      <w:pPr>
        <w:pStyle w:val="DocumentBodyText"/>
        <w:spacing w:after="0" w:line="240" w:lineRule="auto"/>
      </w:pPr>
      <w:r>
        <w:t>Best Regards,</w:t>
      </w:r>
    </w:p>
    <w:p w:rsidR="00014494" w:rsidRPr="00A87071" w:rsidP="00014494" w14:paraId="015AF7A3" w14:textId="77777777">
      <w:pPr>
        <w:pStyle w:val="DocumentBodyText"/>
        <w:spacing w:after="0" w:line="240" w:lineRule="auto"/>
      </w:pPr>
      <w:r>
        <w:t>&lt;Insert signature&gt;</w:t>
      </w:r>
    </w:p>
    <w:p w:rsidR="005E0232" w14:paraId="19DADE64" w14:textId="77777777"/>
    <w:sectPr w:rsidSect="00924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B0D" w14:paraId="39F745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B0D" w14:paraId="58203AD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3789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40DE" w14:paraId="76AA9A18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0DE" w14:paraId="09E68D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B0D" w14:paraId="676DBF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4E4A" w:rsidP="00014494" w14:paraId="6435C324" w14:textId="77777777">
    <w:pPr>
      <w:pStyle w:val="Header"/>
      <w:jc w:val="center"/>
      <w:rPr>
        <w:b/>
        <w:color w:val="FFFFFF" w:themeColor="background1"/>
      </w:rPr>
    </w:pPr>
    <w:r w:rsidRPr="0006742A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-190500</wp:posOffset>
              </wp:positionV>
              <wp:extent cx="10048875" cy="583660"/>
              <wp:effectExtent l="0" t="0" r="9525" b="698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048875" cy="58366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chemeClr val="accent1">
                            <a:lumMod val="75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2049" style="width:791.25pt;height:45.95pt;margin-top:-15pt;margin-left:740.05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black" stroked="f" strokeweight="1pt">
              <v:fill r:id="rId1" o:title="" color2="#2e74b5" type="pattern"/>
            </v:rect>
          </w:pict>
        </mc:Fallback>
      </mc:AlternateContent>
    </w:r>
    <w:r w:rsidRPr="000B0E94">
      <w:rPr>
        <w:b/>
        <w:color w:val="FFFFFF" w:themeColor="background1"/>
      </w:rPr>
      <w:t>Evaluation of Technical Assistance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and Training Approaches to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 xml:space="preserve">Accelerate </w:t>
    </w:r>
  </w:p>
  <w:p w:rsidR="00014494" w:rsidRPr="0006742A" w:rsidP="00014494" w14:paraId="7D8C3B01" w14:textId="77777777">
    <w:pPr>
      <w:pStyle w:val="Header"/>
      <w:jc w:val="center"/>
      <w:rPr>
        <w:b/>
        <w:color w:val="FFFFFF" w:themeColor="background1"/>
      </w:rPr>
    </w:pPr>
    <w:r w:rsidRPr="000B0E94">
      <w:rPr>
        <w:b/>
        <w:color w:val="FFFFFF" w:themeColor="background1"/>
      </w:rPr>
      <w:t>Comprehensive Cancer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Control Outcomes</w:t>
    </w:r>
  </w:p>
  <w:p w:rsidR="00014494" w:rsidRPr="00A779EF" w:rsidP="00014494" w14:paraId="07C08A08" w14:textId="77777777">
    <w:pPr>
      <w:pStyle w:val="Header"/>
    </w:pPr>
  </w:p>
  <w:p w:rsidR="00014494" w14:paraId="007C01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B0D" w14:paraId="5E6937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4"/>
    <w:rsid w:val="00014494"/>
    <w:rsid w:val="0006742A"/>
    <w:rsid w:val="000744C7"/>
    <w:rsid w:val="000B0E94"/>
    <w:rsid w:val="002637EB"/>
    <w:rsid w:val="002A1813"/>
    <w:rsid w:val="002E51ED"/>
    <w:rsid w:val="005E0232"/>
    <w:rsid w:val="00784D60"/>
    <w:rsid w:val="009240DE"/>
    <w:rsid w:val="009702A8"/>
    <w:rsid w:val="009A1499"/>
    <w:rsid w:val="00A40A8E"/>
    <w:rsid w:val="00A779EF"/>
    <w:rsid w:val="00A87071"/>
    <w:rsid w:val="00C13B0D"/>
    <w:rsid w:val="00C42B86"/>
    <w:rsid w:val="00C74E4A"/>
    <w:rsid w:val="00EA68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CDE100"/>
  <w15:chartTrackingRefBased/>
  <w15:docId w15:val="{D848E7FB-835A-4EB1-9666-A11F21B9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Text">
    <w:name w:val="Document Body Text"/>
    <w:qFormat/>
    <w:rsid w:val="00014494"/>
    <w:pPr>
      <w:spacing w:after="240" w:line="276" w:lineRule="auto"/>
      <w:jc w:val="both"/>
    </w:pPr>
    <w:rPr>
      <w:rFonts w:ascii="Times New Roman" w:hAnsi="Times New Roman"/>
      <w:sz w:val="24"/>
    </w:rPr>
  </w:style>
  <w:style w:type="paragraph" w:customStyle="1" w:styleId="DocumentHeading1">
    <w:name w:val="Document Heading 1"/>
    <w:basedOn w:val="Normal"/>
    <w:qFormat/>
    <w:rsid w:val="00014494"/>
    <w:pPr>
      <w:pBdr>
        <w:bottom w:val="single" w:sz="12" w:space="1" w:color="005055"/>
      </w:pBdr>
      <w:spacing w:after="240" w:line="264" w:lineRule="auto"/>
    </w:pPr>
    <w:rPr>
      <w:rFonts w:ascii="Arial Black" w:hAnsi="Arial Black" w:cs="Arial"/>
      <w:b/>
      <w:color w:val="2E74B5" w:themeColor="accent1" w:themeShade="BF"/>
      <w:sz w:val="36"/>
    </w:rPr>
  </w:style>
  <w:style w:type="paragraph" w:styleId="Header">
    <w:name w:val="header"/>
    <w:aliases w:val="Document Header"/>
    <w:basedOn w:val="Normal"/>
    <w:link w:val="HeaderChar"/>
    <w:uiPriority w:val="99"/>
    <w:unhideWhenUsed/>
    <w:rsid w:val="0001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014494"/>
  </w:style>
  <w:style w:type="paragraph" w:styleId="Footer">
    <w:name w:val="footer"/>
    <w:basedOn w:val="Normal"/>
    <w:link w:val="FooterChar"/>
    <w:uiPriority w:val="99"/>
    <w:unhideWhenUsed/>
    <w:rsid w:val="0001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6EB43-F898-41C7-BE6C-B10CD24A75E4}">
  <ds:schemaRefs/>
</ds:datastoreItem>
</file>

<file path=customXml/itemProps2.xml><?xml version="1.0" encoding="utf-8"?>
<ds:datastoreItem xmlns:ds="http://schemas.openxmlformats.org/officeDocument/2006/customXml" ds:itemID="{3FB3FF9E-301F-490A-8175-61B14558B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Thummalapally, Sharanya</dc:creator>
  <cp:lastModifiedBy>Bonner, Floyd (Trey) (CDC/DDNID/NCCDPHP/DCPC)</cp:lastModifiedBy>
  <cp:revision>3</cp:revision>
  <dcterms:created xsi:type="dcterms:W3CDTF">2023-07-06T19:37:00Z</dcterms:created>
  <dcterms:modified xsi:type="dcterms:W3CDTF">2023-07-06T22:08:00Z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06a4808e-66c5-4493-b991-797ae72c08c4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2023-07-06T19:36:09Z</vt:lpwstr>
  </property>
  <property fmtid="{D5CDD505-2E9C-101B-9397-08002B2CF9AE}" pid="8" name="MSIP_Label_8af03ff0-41c5-4c41-b55e-fabb8fae94be_SiteId">
    <vt:lpwstr>9ce70869-60db-44fd-abe8-d2767077fc8f</vt:lpwstr>
  </property>
</Properties>
</file>