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50B27" w:rsidRPr="001F50D8" w:rsidP="00B159F1">
      <w:pPr>
        <w:pStyle w:val="NoSpacing"/>
        <w:jc w:val="center"/>
        <w:rPr>
          <w:rFonts w:asciiTheme="minorHAnsi" w:hAnsiTheme="minorHAnsi" w:cs="Calibri"/>
          <w:b/>
          <w:bCs/>
          <w:sz w:val="28"/>
          <w:szCs w:val="28"/>
        </w:rPr>
      </w:pPr>
      <w:r w:rsidRPr="001F50D8">
        <w:rPr>
          <w:rFonts w:asciiTheme="minorHAnsi" w:hAnsiTheme="minorHAnsi" w:cs="Calibri"/>
          <w:b/>
          <w:bCs/>
          <w:sz w:val="28"/>
          <w:szCs w:val="28"/>
        </w:rPr>
        <w:t xml:space="preserve">Legislation </w:t>
      </w:r>
      <w:r w:rsidRPr="001F50D8" w:rsidR="005C2358">
        <w:rPr>
          <w:rFonts w:asciiTheme="minorHAnsi" w:hAnsiTheme="minorHAnsi" w:cs="Calibri"/>
          <w:b/>
          <w:bCs/>
          <w:sz w:val="28"/>
          <w:szCs w:val="28"/>
        </w:rPr>
        <w:t>a</w:t>
      </w:r>
      <w:r w:rsidRPr="001F50D8">
        <w:rPr>
          <w:rFonts w:asciiTheme="minorHAnsi" w:hAnsiTheme="minorHAnsi" w:cs="Calibri"/>
          <w:b/>
          <w:bCs/>
          <w:sz w:val="28"/>
          <w:szCs w:val="28"/>
        </w:rPr>
        <w:t xml:space="preserve">uthorizing </w:t>
      </w:r>
      <w:r w:rsidRPr="001F50D8" w:rsidR="00B159F1">
        <w:rPr>
          <w:rFonts w:asciiTheme="minorHAnsi" w:hAnsiTheme="minorHAnsi" w:cs="Calibri"/>
          <w:b/>
          <w:bCs/>
          <w:sz w:val="28"/>
          <w:szCs w:val="28"/>
        </w:rPr>
        <w:t xml:space="preserve">the work of the </w:t>
      </w:r>
      <w:r w:rsidRPr="001F50D8">
        <w:rPr>
          <w:rFonts w:asciiTheme="minorHAnsi" w:hAnsiTheme="minorHAnsi" w:cs="Calibri"/>
          <w:b/>
          <w:bCs/>
          <w:sz w:val="28"/>
          <w:szCs w:val="28"/>
        </w:rPr>
        <w:t>ACF</w:t>
      </w:r>
      <w:r w:rsidRPr="001F50D8" w:rsidR="00B159F1">
        <w:rPr>
          <w:rFonts w:asciiTheme="minorHAnsi" w:hAnsiTheme="minorHAnsi" w:cs="Calibri"/>
          <w:b/>
          <w:bCs/>
          <w:sz w:val="28"/>
          <w:szCs w:val="28"/>
        </w:rPr>
        <w:t>’s</w:t>
      </w:r>
      <w:r w:rsidRPr="001F50D8">
        <w:rPr>
          <w:rFonts w:asciiTheme="minorHAnsi" w:hAnsiTheme="minorHAnsi" w:cs="Calibri"/>
          <w:b/>
          <w:bCs/>
          <w:sz w:val="28"/>
          <w:szCs w:val="28"/>
        </w:rPr>
        <w:t xml:space="preserve"> </w:t>
      </w:r>
    </w:p>
    <w:p w:rsidR="006D466F" w:rsidRPr="001F50D8" w:rsidP="00B159F1">
      <w:pPr>
        <w:pStyle w:val="NoSpacing"/>
        <w:jc w:val="center"/>
        <w:rPr>
          <w:rFonts w:asciiTheme="minorHAnsi" w:hAnsiTheme="minorHAnsi" w:cs="Calibri"/>
          <w:b/>
          <w:bCs/>
          <w:sz w:val="28"/>
          <w:szCs w:val="28"/>
        </w:rPr>
      </w:pPr>
      <w:r w:rsidRPr="001F50D8">
        <w:rPr>
          <w:rFonts w:asciiTheme="minorHAnsi" w:hAnsiTheme="minorHAnsi" w:cs="Calibri"/>
          <w:b/>
          <w:bCs/>
          <w:sz w:val="28"/>
          <w:szCs w:val="28"/>
        </w:rPr>
        <w:t xml:space="preserve">Office of Planning, Research, and Evaluation </w:t>
      </w:r>
    </w:p>
    <w:p w:rsidR="006D466F" w:rsidP="006D466F">
      <w:pPr>
        <w:pStyle w:val="NoSpacing"/>
        <w:rPr>
          <w:rFonts w:asciiTheme="minorHAnsi" w:hAnsiTheme="minorHAnsi" w:cs="Calibri"/>
        </w:rPr>
      </w:pPr>
    </w:p>
    <w:p w:rsidR="00AE62D4" w:rsidRPr="00AE62D4" w:rsidP="00AE62D4">
      <w:pPr>
        <w:pStyle w:val="Style1"/>
        <w:spacing w:before="432" w:after="240"/>
        <w:ind w:left="0"/>
        <w:jc w:val="center"/>
        <w:rPr>
          <w:rFonts w:ascii="Calibri" w:hAnsi="Calibri" w:cs="Calibri"/>
          <w:b/>
          <w:bCs/>
          <w:spacing w:val="-2"/>
          <w:w w:val="106"/>
          <w:sz w:val="22"/>
          <w:szCs w:val="22"/>
          <w:u w:val="single"/>
        </w:rPr>
      </w:pPr>
      <w:r w:rsidRPr="00AE62D4">
        <w:rPr>
          <w:rFonts w:ascii="Calibri" w:eastAsia="Times New Roman" w:hAnsi="Calibri" w:cs="Calibri"/>
          <w:b/>
          <w:sz w:val="22"/>
          <w:szCs w:val="22"/>
          <w:u w:val="single"/>
        </w:rPr>
        <w:t>HEALTHY MARRIAGE AND RESPONSIBLE FATHERHOOD</w:t>
      </w:r>
    </w:p>
    <w:p w:rsidR="006D466F" w:rsidRPr="00401D54" w:rsidP="00CF7BF5">
      <w:pPr>
        <w:pStyle w:val="NoSpacing"/>
        <w:rPr>
          <w:rFonts w:asciiTheme="minorHAnsi" w:hAnsiTheme="minorHAnsi" w:cs="Calibri"/>
          <w:b/>
          <w:sz w:val="28"/>
          <w:szCs w:val="28"/>
        </w:rPr>
      </w:pPr>
      <w:r w:rsidRPr="00401D54">
        <w:rPr>
          <w:rFonts w:asciiTheme="minorHAnsi" w:hAnsiTheme="minorHAnsi" w:cs="Calibri"/>
          <w:b/>
          <w:sz w:val="28"/>
          <w:szCs w:val="28"/>
        </w:rPr>
        <w:t xml:space="preserve">Sec. 403. [42 U.S.C. 603] (a) </w:t>
      </w:r>
      <w:r w:rsidRPr="00401D54">
        <w:rPr>
          <w:rFonts w:asciiTheme="minorHAnsi" w:hAnsiTheme="minorHAnsi" w:cs="Calibri"/>
          <w:b/>
          <w:sz w:val="28"/>
          <w:szCs w:val="28"/>
        </w:rPr>
        <w:t>Grants.-</w:t>
      </w:r>
    </w:p>
    <w:p w:rsidR="00B84D3F" w:rsidRPr="00CF7BF5" w:rsidP="00CF7BF5">
      <w:pPr>
        <w:pStyle w:val="Style3"/>
        <w:spacing w:after="240"/>
        <w:ind w:left="0"/>
        <w:rPr>
          <w:rFonts w:asciiTheme="minorHAnsi" w:hAnsiTheme="minorHAnsi" w:cstheme="minorHAnsi"/>
          <w:spacing w:val="2"/>
          <w:sz w:val="22"/>
          <w:szCs w:val="22"/>
        </w:rPr>
      </w:pPr>
      <w:r w:rsidRPr="00CF7BF5">
        <w:rPr>
          <w:rFonts w:asciiTheme="minorHAnsi" w:hAnsiTheme="minorHAnsi" w:cstheme="minorHAnsi"/>
          <w:b/>
          <w:spacing w:val="2"/>
          <w:sz w:val="22"/>
          <w:szCs w:val="22"/>
        </w:rPr>
        <w:t>(</w:t>
      </w:r>
      <w:r w:rsidRPr="00CF7BF5" w:rsidR="00E13E27">
        <w:rPr>
          <w:rFonts w:asciiTheme="minorHAnsi" w:hAnsiTheme="minorHAnsi" w:cstheme="minorHAnsi"/>
          <w:b/>
          <w:spacing w:val="2"/>
          <w:sz w:val="22"/>
          <w:szCs w:val="22"/>
        </w:rPr>
        <w:t>2</w:t>
      </w:r>
      <w:r w:rsidRPr="00CF7BF5">
        <w:rPr>
          <w:rFonts w:asciiTheme="minorHAnsi" w:hAnsiTheme="minorHAnsi" w:cstheme="minorHAnsi"/>
          <w:b/>
          <w:spacing w:val="2"/>
          <w:sz w:val="22"/>
          <w:szCs w:val="22"/>
        </w:rPr>
        <w:t>)</w:t>
      </w:r>
      <w:r w:rsidRPr="00CF7BF5" w:rsidR="000C3B5A">
        <w:rPr>
          <w:rFonts w:asciiTheme="minorHAnsi" w:hAnsiTheme="minorHAnsi" w:cstheme="minorHAnsi"/>
          <w:b/>
          <w:spacing w:val="2"/>
          <w:sz w:val="22"/>
          <w:szCs w:val="22"/>
        </w:rPr>
        <w:t xml:space="preserve"> </w:t>
      </w:r>
      <w:r w:rsidRPr="00CF7BF5" w:rsidR="00E13E27">
        <w:rPr>
          <w:rFonts w:asciiTheme="minorHAnsi" w:hAnsiTheme="minorHAnsi" w:cstheme="minorHAnsi"/>
          <w:b/>
          <w:spacing w:val="2"/>
          <w:sz w:val="22"/>
          <w:szCs w:val="22"/>
        </w:rPr>
        <w:t xml:space="preserve">Healthy marriage promotion and responsible fatherhood </w:t>
      </w:r>
      <w:r w:rsidRPr="00CF7BF5" w:rsidR="00E13E27">
        <w:rPr>
          <w:rFonts w:asciiTheme="minorHAnsi" w:hAnsiTheme="minorHAnsi" w:cstheme="minorHAnsi"/>
          <w:b/>
          <w:spacing w:val="2"/>
          <w:sz w:val="22"/>
          <w:szCs w:val="22"/>
        </w:rPr>
        <w:t>grants</w:t>
      </w:r>
      <w:r w:rsidRPr="00CF7BF5" w:rsidR="00E13E27">
        <w:rPr>
          <w:rFonts w:asciiTheme="minorHAnsi" w:hAnsiTheme="minorHAnsi" w:cstheme="minorHAnsi"/>
          <w:spacing w:val="2"/>
          <w:sz w:val="22"/>
          <w:szCs w:val="22"/>
        </w:rPr>
        <w:t>.-</w:t>
      </w:r>
    </w:p>
    <w:p w:rsidR="008C5BD8" w:rsidRPr="008C5BD8" w:rsidP="00CF7BF5">
      <w:pPr>
        <w:widowControl/>
        <w:autoSpaceDE/>
        <w:autoSpaceDN/>
        <w:spacing w:before="105" w:after="240"/>
        <w:ind w:left="720" w:hanging="240"/>
        <w:outlineLvl w:val="3"/>
        <w:rPr>
          <w:rFonts w:eastAsia="Times New Roman" w:asciiTheme="minorHAnsi" w:hAnsiTheme="minorHAnsi" w:cstheme="minorHAnsi"/>
          <w:b/>
          <w:bCs/>
          <w:color w:val="000000"/>
          <w:sz w:val="22"/>
          <w:szCs w:val="22"/>
        </w:rPr>
      </w:pPr>
      <w:r w:rsidRPr="008C5BD8">
        <w:rPr>
          <w:rFonts w:eastAsia="Times New Roman" w:asciiTheme="minorHAnsi" w:hAnsiTheme="minorHAnsi" w:cstheme="minorHAnsi"/>
          <w:b/>
          <w:bCs/>
          <w:color w:val="000000"/>
          <w:sz w:val="22"/>
          <w:szCs w:val="22"/>
        </w:rPr>
        <w:t>(iii) Healthy marriage promotion activities</w:t>
      </w:r>
    </w:p>
    <w:p w:rsidR="008C5BD8" w:rsidRPr="008C5BD8" w:rsidP="00CF7BF5">
      <w:pPr>
        <w:widowControl/>
        <w:autoSpaceDE/>
        <w:autoSpaceDN/>
        <w:spacing w:after="240"/>
        <w:ind w:left="720" w:firstLine="240"/>
        <w:rPr>
          <w:rFonts w:eastAsia="Times New Roman" w:asciiTheme="minorHAnsi" w:hAnsiTheme="minorHAnsi" w:cstheme="minorHAnsi"/>
          <w:color w:val="000000"/>
          <w:sz w:val="22"/>
          <w:szCs w:val="22"/>
        </w:rPr>
      </w:pPr>
      <w:r w:rsidRPr="008C5BD8">
        <w:rPr>
          <w:rFonts w:eastAsia="Times New Roman" w:asciiTheme="minorHAnsi" w:hAnsiTheme="minorHAnsi" w:cstheme="minorHAnsi"/>
          <w:color w:val="000000"/>
          <w:sz w:val="22"/>
          <w:szCs w:val="22"/>
        </w:rPr>
        <w:t>In clause (ii), the term "healthy marriage promotion activities" means the following:</w:t>
      </w:r>
    </w:p>
    <w:p w:rsidR="008C5BD8" w:rsidRPr="008C5BD8" w:rsidP="00CF7BF5">
      <w:pPr>
        <w:widowControl/>
        <w:autoSpaceDE/>
        <w:autoSpaceDN/>
        <w:spacing w:after="240"/>
        <w:ind w:left="960" w:firstLine="240"/>
        <w:rPr>
          <w:rFonts w:eastAsia="Times New Roman" w:asciiTheme="minorHAnsi" w:hAnsiTheme="minorHAnsi" w:cstheme="minorHAnsi"/>
          <w:color w:val="000000"/>
          <w:sz w:val="22"/>
          <w:szCs w:val="22"/>
        </w:rPr>
      </w:pPr>
      <w:r w:rsidRPr="008C5BD8">
        <w:rPr>
          <w:rFonts w:eastAsia="Times New Roman" w:asciiTheme="minorHAnsi" w:hAnsiTheme="minorHAnsi" w:cstheme="minorHAnsi"/>
          <w:color w:val="000000"/>
          <w:sz w:val="22"/>
          <w:szCs w:val="22"/>
        </w:rPr>
        <w:t>(I) Public advertising campaigns on the value of marriage and the skills needed to increase marital stability and health.</w:t>
      </w:r>
    </w:p>
    <w:p w:rsidR="008C5BD8" w:rsidRPr="008C5BD8" w:rsidP="00CF7BF5">
      <w:pPr>
        <w:widowControl/>
        <w:autoSpaceDE/>
        <w:autoSpaceDN/>
        <w:spacing w:after="240"/>
        <w:ind w:left="960" w:firstLine="240"/>
        <w:rPr>
          <w:rFonts w:eastAsia="Times New Roman" w:asciiTheme="minorHAnsi" w:hAnsiTheme="minorHAnsi" w:cstheme="minorHAnsi"/>
          <w:color w:val="000000"/>
          <w:sz w:val="22"/>
          <w:szCs w:val="22"/>
        </w:rPr>
      </w:pPr>
      <w:r w:rsidRPr="008C5BD8">
        <w:rPr>
          <w:rFonts w:eastAsia="Times New Roman" w:asciiTheme="minorHAnsi" w:hAnsiTheme="minorHAnsi" w:cstheme="minorHAnsi"/>
          <w:color w:val="000000"/>
          <w:sz w:val="22"/>
          <w:szCs w:val="22"/>
        </w:rPr>
        <w:t>(II) Education in high schools on the value of marriage, relationship skills, and budgeting.</w:t>
      </w:r>
    </w:p>
    <w:p w:rsidR="008C5BD8" w:rsidRPr="008C5BD8" w:rsidP="00CF7BF5">
      <w:pPr>
        <w:widowControl/>
        <w:autoSpaceDE/>
        <w:autoSpaceDN/>
        <w:spacing w:after="240"/>
        <w:ind w:left="960" w:firstLine="240"/>
        <w:rPr>
          <w:rFonts w:eastAsia="Times New Roman" w:asciiTheme="minorHAnsi" w:hAnsiTheme="minorHAnsi" w:cstheme="minorHAnsi"/>
          <w:color w:val="000000"/>
          <w:sz w:val="22"/>
          <w:szCs w:val="22"/>
        </w:rPr>
      </w:pPr>
      <w:r w:rsidRPr="008C5BD8">
        <w:rPr>
          <w:rFonts w:eastAsia="Times New Roman" w:asciiTheme="minorHAnsi" w:hAnsiTheme="minorHAnsi" w:cstheme="minorHAnsi"/>
          <w:color w:val="000000"/>
          <w:sz w:val="22"/>
          <w:szCs w:val="22"/>
        </w:rPr>
        <w:t>(III) Marriage education, marriage skills, and relationship skills programs, that may include parenting skills, financial management, conflict resolution, and job and career advancement.</w:t>
      </w:r>
    </w:p>
    <w:p w:rsidR="008C5BD8" w:rsidRPr="008C5BD8" w:rsidP="00CF7BF5">
      <w:pPr>
        <w:widowControl/>
        <w:autoSpaceDE/>
        <w:autoSpaceDN/>
        <w:spacing w:after="240"/>
        <w:ind w:left="960" w:firstLine="240"/>
        <w:rPr>
          <w:rFonts w:eastAsia="Times New Roman" w:asciiTheme="minorHAnsi" w:hAnsiTheme="minorHAnsi" w:cstheme="minorHAnsi"/>
          <w:color w:val="000000"/>
          <w:sz w:val="22"/>
          <w:szCs w:val="22"/>
        </w:rPr>
      </w:pPr>
      <w:r w:rsidRPr="008C5BD8">
        <w:rPr>
          <w:rFonts w:eastAsia="Times New Roman" w:asciiTheme="minorHAnsi" w:hAnsiTheme="minorHAnsi" w:cstheme="minorHAnsi"/>
          <w:color w:val="000000"/>
          <w:sz w:val="22"/>
          <w:szCs w:val="22"/>
        </w:rPr>
        <w:t>(IV) Pre-marital education and marriage skills training for engaged couples and for couples or individuals interested in marriage.</w:t>
      </w:r>
    </w:p>
    <w:p w:rsidR="008C5BD8" w:rsidRPr="008C5BD8" w:rsidP="00CF7BF5">
      <w:pPr>
        <w:widowControl/>
        <w:autoSpaceDE/>
        <w:autoSpaceDN/>
        <w:spacing w:after="240"/>
        <w:ind w:left="960" w:firstLine="240"/>
        <w:rPr>
          <w:rFonts w:eastAsia="Times New Roman" w:asciiTheme="minorHAnsi" w:hAnsiTheme="minorHAnsi" w:cstheme="minorHAnsi"/>
          <w:color w:val="000000"/>
          <w:sz w:val="22"/>
          <w:szCs w:val="22"/>
        </w:rPr>
      </w:pPr>
      <w:r w:rsidRPr="008C5BD8">
        <w:rPr>
          <w:rFonts w:eastAsia="Times New Roman" w:asciiTheme="minorHAnsi" w:hAnsiTheme="minorHAnsi" w:cstheme="minorHAnsi"/>
          <w:color w:val="000000"/>
          <w:sz w:val="22"/>
          <w:szCs w:val="22"/>
        </w:rPr>
        <w:t>(V) Marriage enhancement and marriage skills training programs for married couples.</w:t>
      </w:r>
    </w:p>
    <w:p w:rsidR="008C5BD8" w:rsidRPr="008C5BD8" w:rsidP="00CF7BF5">
      <w:pPr>
        <w:widowControl/>
        <w:autoSpaceDE/>
        <w:autoSpaceDN/>
        <w:spacing w:after="240"/>
        <w:ind w:left="960" w:firstLine="240"/>
        <w:rPr>
          <w:rFonts w:eastAsia="Times New Roman" w:asciiTheme="minorHAnsi" w:hAnsiTheme="minorHAnsi" w:cstheme="minorHAnsi"/>
          <w:color w:val="000000"/>
          <w:sz w:val="22"/>
          <w:szCs w:val="22"/>
        </w:rPr>
      </w:pPr>
      <w:r w:rsidRPr="008C5BD8">
        <w:rPr>
          <w:rFonts w:eastAsia="Times New Roman" w:asciiTheme="minorHAnsi" w:hAnsiTheme="minorHAnsi" w:cstheme="minorHAnsi"/>
          <w:color w:val="000000"/>
          <w:sz w:val="22"/>
          <w:szCs w:val="22"/>
        </w:rPr>
        <w:t>(VI) Divorce reduction programs that teach relationship skills.</w:t>
      </w:r>
    </w:p>
    <w:p w:rsidR="008C5BD8" w:rsidRPr="008C5BD8" w:rsidP="00CF7BF5">
      <w:pPr>
        <w:widowControl/>
        <w:autoSpaceDE/>
        <w:autoSpaceDN/>
        <w:spacing w:after="240"/>
        <w:ind w:left="960" w:firstLine="240"/>
        <w:rPr>
          <w:rFonts w:eastAsia="Times New Roman" w:asciiTheme="minorHAnsi" w:hAnsiTheme="minorHAnsi" w:cstheme="minorHAnsi"/>
          <w:color w:val="000000"/>
          <w:sz w:val="22"/>
          <w:szCs w:val="22"/>
        </w:rPr>
      </w:pPr>
      <w:r w:rsidRPr="008C5BD8">
        <w:rPr>
          <w:rFonts w:eastAsia="Times New Roman" w:asciiTheme="minorHAnsi" w:hAnsiTheme="minorHAnsi" w:cstheme="minorHAnsi"/>
          <w:color w:val="000000"/>
          <w:sz w:val="22"/>
          <w:szCs w:val="22"/>
        </w:rPr>
        <w:t>(VII) Marriage mentoring programs which use married couples as role models and mentors in at-risk communities.</w:t>
      </w:r>
    </w:p>
    <w:p w:rsidR="008C5BD8" w:rsidRPr="008C5BD8" w:rsidP="00CF7BF5">
      <w:pPr>
        <w:widowControl/>
        <w:autoSpaceDE/>
        <w:autoSpaceDN/>
        <w:spacing w:after="240"/>
        <w:ind w:left="960" w:firstLine="240"/>
        <w:rPr>
          <w:rFonts w:eastAsia="Times New Roman" w:asciiTheme="minorHAnsi" w:hAnsiTheme="minorHAnsi" w:cstheme="minorHAnsi"/>
          <w:color w:val="000000"/>
          <w:sz w:val="22"/>
          <w:szCs w:val="22"/>
        </w:rPr>
      </w:pPr>
      <w:r w:rsidRPr="008C5BD8">
        <w:rPr>
          <w:rFonts w:eastAsia="Times New Roman" w:asciiTheme="minorHAnsi" w:hAnsiTheme="minorHAnsi" w:cstheme="minorHAnsi"/>
          <w:color w:val="000000"/>
          <w:sz w:val="22"/>
          <w:szCs w:val="22"/>
        </w:rPr>
        <w:t>(VIII) Programs to reduce the disincentives to marriage in means-tested aid programs, if offered in conjunction with any activity described in this subparagraph.</w:t>
      </w:r>
    </w:p>
    <w:p w:rsidR="008C5BD8" w:rsidRPr="008C5BD8" w:rsidP="00CF7BF5">
      <w:pPr>
        <w:widowControl/>
        <w:autoSpaceDE/>
        <w:autoSpaceDN/>
        <w:spacing w:before="105" w:after="240"/>
        <w:ind w:left="480" w:hanging="240"/>
        <w:outlineLvl w:val="3"/>
        <w:rPr>
          <w:rFonts w:eastAsia="Times New Roman" w:asciiTheme="minorHAnsi" w:hAnsiTheme="minorHAnsi" w:cstheme="minorHAnsi"/>
          <w:b/>
          <w:bCs/>
          <w:color w:val="000000"/>
          <w:sz w:val="22"/>
          <w:szCs w:val="22"/>
        </w:rPr>
      </w:pPr>
      <w:r w:rsidRPr="008C5BD8">
        <w:rPr>
          <w:rFonts w:eastAsia="Times New Roman" w:asciiTheme="minorHAnsi" w:hAnsiTheme="minorHAnsi" w:cstheme="minorHAnsi"/>
          <w:b/>
          <w:bCs/>
          <w:color w:val="000000"/>
          <w:sz w:val="22"/>
          <w:szCs w:val="22"/>
        </w:rPr>
        <w:t>(B) Limitation on use of funds for demonstration projects for coordination of provision of child welfare and TANF services to tribal families at risk of child abuse or neglect</w:t>
      </w:r>
    </w:p>
    <w:p w:rsidR="008C5BD8" w:rsidRPr="008C5BD8" w:rsidP="00CF7BF5">
      <w:pPr>
        <w:widowControl/>
        <w:autoSpaceDE/>
        <w:autoSpaceDN/>
        <w:spacing w:before="105" w:after="240"/>
        <w:ind w:left="720" w:hanging="240"/>
        <w:outlineLvl w:val="3"/>
        <w:rPr>
          <w:rFonts w:eastAsia="Times New Roman" w:asciiTheme="minorHAnsi" w:hAnsiTheme="minorHAnsi" w:cstheme="minorHAnsi"/>
          <w:b/>
          <w:bCs/>
          <w:color w:val="000000"/>
          <w:sz w:val="22"/>
          <w:szCs w:val="22"/>
        </w:rPr>
      </w:pPr>
      <w:r w:rsidRPr="008C5BD8">
        <w:rPr>
          <w:rFonts w:eastAsia="Times New Roman" w:asciiTheme="minorHAnsi" w:hAnsiTheme="minorHAnsi" w:cstheme="minorHAnsi"/>
          <w:b/>
          <w:bCs/>
          <w:color w:val="000000"/>
          <w:sz w:val="22"/>
          <w:szCs w:val="22"/>
        </w:rPr>
        <w:t>(</w:t>
      </w:r>
      <w:r w:rsidRPr="008C5BD8">
        <w:rPr>
          <w:rFonts w:eastAsia="Times New Roman" w:asciiTheme="minorHAnsi" w:hAnsiTheme="minorHAnsi" w:cstheme="minorHAnsi"/>
          <w:b/>
          <w:bCs/>
          <w:color w:val="000000"/>
          <w:sz w:val="22"/>
          <w:szCs w:val="22"/>
        </w:rPr>
        <w:t>i</w:t>
      </w:r>
      <w:r w:rsidRPr="008C5BD8">
        <w:rPr>
          <w:rFonts w:eastAsia="Times New Roman" w:asciiTheme="minorHAnsi" w:hAnsiTheme="minorHAnsi" w:cstheme="minorHAnsi"/>
          <w:b/>
          <w:bCs/>
          <w:color w:val="000000"/>
          <w:sz w:val="22"/>
          <w:szCs w:val="22"/>
        </w:rPr>
        <w:t>) In general</w:t>
      </w:r>
    </w:p>
    <w:p w:rsidR="008C5BD8" w:rsidRPr="008C5BD8" w:rsidP="00CF7BF5">
      <w:pPr>
        <w:widowControl/>
        <w:autoSpaceDE/>
        <w:autoSpaceDN/>
        <w:spacing w:after="240"/>
        <w:ind w:left="720" w:firstLine="240"/>
        <w:rPr>
          <w:rFonts w:eastAsia="Times New Roman" w:asciiTheme="minorHAnsi" w:hAnsiTheme="minorHAnsi" w:cstheme="minorHAnsi"/>
          <w:color w:val="000000"/>
          <w:sz w:val="22"/>
          <w:szCs w:val="22"/>
        </w:rPr>
      </w:pPr>
      <w:r w:rsidRPr="008C5BD8">
        <w:rPr>
          <w:rFonts w:eastAsia="Times New Roman" w:asciiTheme="minorHAnsi" w:hAnsiTheme="minorHAnsi" w:cstheme="minorHAnsi"/>
          <w:color w:val="000000"/>
          <w:sz w:val="22"/>
          <w:szCs w:val="22"/>
        </w:rPr>
        <w:t>Of the amounts made available under subparagraph (D) for a fiscal year, the Secretary may not award more than $2,000,000 on a competitive basis to fund demonstration projects designed to test the effectiveness of tribal governments or tribal consortia in coordinating the provision to tribal families at risk of child abuse or neglect of child welfare services and services under tribal programs funded under this part.</w:t>
      </w:r>
    </w:p>
    <w:p w:rsidR="008C5BD8" w:rsidRPr="008C5BD8" w:rsidP="00CF7BF5">
      <w:pPr>
        <w:widowControl/>
        <w:autoSpaceDE/>
        <w:autoSpaceDN/>
        <w:spacing w:before="105" w:after="240"/>
        <w:ind w:left="720" w:hanging="240"/>
        <w:outlineLvl w:val="3"/>
        <w:rPr>
          <w:rFonts w:eastAsia="Times New Roman" w:asciiTheme="minorHAnsi" w:hAnsiTheme="minorHAnsi" w:cstheme="minorHAnsi"/>
          <w:b/>
          <w:bCs/>
          <w:color w:val="000000"/>
          <w:sz w:val="22"/>
          <w:szCs w:val="22"/>
        </w:rPr>
      </w:pPr>
      <w:r w:rsidRPr="008C5BD8">
        <w:rPr>
          <w:rFonts w:eastAsia="Times New Roman" w:asciiTheme="minorHAnsi" w:hAnsiTheme="minorHAnsi" w:cstheme="minorHAnsi"/>
          <w:b/>
          <w:bCs/>
          <w:color w:val="000000"/>
          <w:sz w:val="22"/>
          <w:szCs w:val="22"/>
        </w:rPr>
        <w:t>(ii) Limitation on use of funds</w:t>
      </w:r>
    </w:p>
    <w:p w:rsidR="008C5BD8" w:rsidRPr="008C5BD8" w:rsidP="00CF7BF5">
      <w:pPr>
        <w:widowControl/>
        <w:autoSpaceDE/>
        <w:autoSpaceDN/>
        <w:spacing w:after="240"/>
        <w:ind w:left="720" w:firstLine="240"/>
        <w:rPr>
          <w:rFonts w:eastAsia="Times New Roman" w:asciiTheme="minorHAnsi" w:hAnsiTheme="minorHAnsi" w:cstheme="minorHAnsi"/>
          <w:color w:val="000000"/>
          <w:sz w:val="22"/>
          <w:szCs w:val="22"/>
        </w:rPr>
      </w:pPr>
      <w:r w:rsidRPr="008C5BD8">
        <w:rPr>
          <w:rFonts w:eastAsia="Times New Roman" w:asciiTheme="minorHAnsi" w:hAnsiTheme="minorHAnsi" w:cstheme="minorHAnsi"/>
          <w:color w:val="000000"/>
          <w:sz w:val="22"/>
          <w:szCs w:val="22"/>
        </w:rPr>
        <w:t>A grant made pursuant to clause (</w:t>
      </w:r>
      <w:r w:rsidRPr="008C5BD8">
        <w:rPr>
          <w:rFonts w:eastAsia="Times New Roman" w:asciiTheme="minorHAnsi" w:hAnsiTheme="minorHAnsi" w:cstheme="minorHAnsi"/>
          <w:color w:val="000000"/>
          <w:sz w:val="22"/>
          <w:szCs w:val="22"/>
        </w:rPr>
        <w:t>i</w:t>
      </w:r>
      <w:r w:rsidRPr="008C5BD8">
        <w:rPr>
          <w:rFonts w:eastAsia="Times New Roman" w:asciiTheme="minorHAnsi" w:hAnsiTheme="minorHAnsi" w:cstheme="minorHAnsi"/>
          <w:color w:val="000000"/>
          <w:sz w:val="22"/>
          <w:szCs w:val="22"/>
        </w:rPr>
        <w:t>) to such a project shall not be used for any purpose other than—</w:t>
      </w:r>
    </w:p>
    <w:p w:rsidR="008C5BD8" w:rsidRPr="008C5BD8" w:rsidP="00CF7BF5">
      <w:pPr>
        <w:widowControl/>
        <w:autoSpaceDE/>
        <w:autoSpaceDN/>
        <w:spacing w:after="240"/>
        <w:ind w:left="960" w:firstLine="240"/>
        <w:rPr>
          <w:rFonts w:eastAsia="Times New Roman" w:asciiTheme="minorHAnsi" w:hAnsiTheme="minorHAnsi" w:cstheme="minorHAnsi"/>
          <w:color w:val="000000"/>
          <w:sz w:val="22"/>
          <w:szCs w:val="22"/>
        </w:rPr>
      </w:pPr>
      <w:r w:rsidRPr="008C5BD8">
        <w:rPr>
          <w:rFonts w:eastAsia="Times New Roman" w:asciiTheme="minorHAnsi" w:hAnsiTheme="minorHAnsi" w:cstheme="minorHAnsi"/>
          <w:color w:val="000000"/>
          <w:sz w:val="22"/>
          <w:szCs w:val="22"/>
        </w:rPr>
        <w:t>(I) to improve case management for families eligible for assistance from such a tribal program;</w:t>
      </w:r>
    </w:p>
    <w:p w:rsidR="008C5BD8" w:rsidRPr="008C5BD8" w:rsidP="00CF7BF5">
      <w:pPr>
        <w:widowControl/>
        <w:autoSpaceDE/>
        <w:autoSpaceDN/>
        <w:spacing w:after="240"/>
        <w:ind w:left="960" w:firstLine="240"/>
        <w:rPr>
          <w:rFonts w:eastAsia="Times New Roman" w:asciiTheme="minorHAnsi" w:hAnsiTheme="minorHAnsi" w:cstheme="minorHAnsi"/>
          <w:color w:val="000000"/>
          <w:sz w:val="22"/>
          <w:szCs w:val="22"/>
        </w:rPr>
      </w:pPr>
      <w:r w:rsidRPr="008C5BD8">
        <w:rPr>
          <w:rFonts w:eastAsia="Times New Roman" w:asciiTheme="minorHAnsi" w:hAnsiTheme="minorHAnsi" w:cstheme="minorHAnsi"/>
          <w:color w:val="000000"/>
          <w:sz w:val="22"/>
          <w:szCs w:val="22"/>
        </w:rPr>
        <w:t>(II) for supportive services and assistance to tribal children in out-of-home placements and the tribal families caring for such children, including families who adopt such children; and</w:t>
      </w:r>
    </w:p>
    <w:p w:rsidR="008C5BD8" w:rsidRPr="008C5BD8" w:rsidP="00CF7BF5">
      <w:pPr>
        <w:widowControl/>
        <w:autoSpaceDE/>
        <w:autoSpaceDN/>
        <w:spacing w:after="240"/>
        <w:ind w:left="960" w:firstLine="240"/>
        <w:rPr>
          <w:rFonts w:eastAsia="Times New Roman" w:asciiTheme="minorHAnsi" w:hAnsiTheme="minorHAnsi" w:cstheme="minorHAnsi"/>
          <w:color w:val="000000"/>
          <w:sz w:val="22"/>
          <w:szCs w:val="22"/>
        </w:rPr>
      </w:pPr>
      <w:r w:rsidRPr="008C5BD8">
        <w:rPr>
          <w:rFonts w:eastAsia="Times New Roman" w:asciiTheme="minorHAnsi" w:hAnsiTheme="minorHAnsi" w:cstheme="minorHAnsi"/>
          <w:color w:val="000000"/>
          <w:sz w:val="22"/>
          <w:szCs w:val="22"/>
        </w:rPr>
        <w:t>(III) for prevention services and assistance to tribal families at risk of child abuse and neglect.</w:t>
      </w:r>
    </w:p>
    <w:p w:rsidR="008C5BD8" w:rsidRPr="008C5BD8" w:rsidP="00CF7BF5">
      <w:pPr>
        <w:widowControl/>
        <w:autoSpaceDE/>
        <w:autoSpaceDN/>
        <w:spacing w:before="105" w:after="240"/>
        <w:ind w:left="720" w:hanging="240"/>
        <w:outlineLvl w:val="3"/>
        <w:rPr>
          <w:rFonts w:eastAsia="Times New Roman" w:asciiTheme="minorHAnsi" w:hAnsiTheme="minorHAnsi" w:cstheme="minorHAnsi"/>
          <w:b/>
          <w:bCs/>
          <w:color w:val="000000"/>
          <w:sz w:val="22"/>
          <w:szCs w:val="22"/>
        </w:rPr>
      </w:pPr>
      <w:r w:rsidRPr="008C5BD8">
        <w:rPr>
          <w:rFonts w:eastAsia="Times New Roman" w:asciiTheme="minorHAnsi" w:hAnsiTheme="minorHAnsi" w:cstheme="minorHAnsi"/>
          <w:b/>
          <w:bCs/>
          <w:color w:val="000000"/>
          <w:sz w:val="22"/>
          <w:szCs w:val="22"/>
        </w:rPr>
        <w:t>(iii) Reports</w:t>
      </w:r>
    </w:p>
    <w:p w:rsidR="008C5BD8" w:rsidRPr="008C5BD8" w:rsidP="00CF7BF5">
      <w:pPr>
        <w:widowControl/>
        <w:autoSpaceDE/>
        <w:autoSpaceDN/>
        <w:spacing w:after="240"/>
        <w:ind w:left="720" w:firstLine="240"/>
        <w:rPr>
          <w:rFonts w:eastAsia="Times New Roman" w:asciiTheme="minorHAnsi" w:hAnsiTheme="minorHAnsi" w:cstheme="minorHAnsi"/>
          <w:color w:val="000000"/>
          <w:sz w:val="22"/>
          <w:szCs w:val="22"/>
        </w:rPr>
      </w:pPr>
      <w:r w:rsidRPr="008C5BD8">
        <w:rPr>
          <w:rFonts w:eastAsia="Times New Roman" w:asciiTheme="minorHAnsi" w:hAnsiTheme="minorHAnsi" w:cstheme="minorHAnsi"/>
          <w:color w:val="000000"/>
          <w:sz w:val="22"/>
          <w:szCs w:val="22"/>
        </w:rPr>
        <w:t>The Secretary may require a recipient of funds awarded under this subparagraph to provide the Secretary with such information as the Secretary deems relevant to enable the Secretary to facilitate and oversee the administration of any project for which funds are provided under this subparagraph.</w:t>
      </w:r>
    </w:p>
    <w:p w:rsidR="008C5BD8" w:rsidRPr="008C5BD8" w:rsidP="00CF7BF5">
      <w:pPr>
        <w:widowControl/>
        <w:autoSpaceDE/>
        <w:autoSpaceDN/>
        <w:spacing w:before="105" w:after="240"/>
        <w:ind w:left="480" w:hanging="240"/>
        <w:outlineLvl w:val="3"/>
        <w:rPr>
          <w:rFonts w:eastAsia="Times New Roman" w:asciiTheme="minorHAnsi" w:hAnsiTheme="minorHAnsi" w:cstheme="minorHAnsi"/>
          <w:b/>
          <w:bCs/>
          <w:color w:val="000000"/>
          <w:sz w:val="22"/>
          <w:szCs w:val="22"/>
        </w:rPr>
      </w:pPr>
      <w:r w:rsidRPr="008C5BD8">
        <w:rPr>
          <w:rFonts w:eastAsia="Times New Roman" w:asciiTheme="minorHAnsi" w:hAnsiTheme="minorHAnsi" w:cstheme="minorHAnsi"/>
          <w:b/>
          <w:bCs/>
          <w:color w:val="000000"/>
          <w:sz w:val="22"/>
          <w:szCs w:val="22"/>
        </w:rPr>
        <w:t>(C) Limitation on use of funds for activities promoting responsible fatherhood</w:t>
      </w:r>
    </w:p>
    <w:p w:rsidR="008C5BD8" w:rsidRPr="008C5BD8" w:rsidP="00CF7BF5">
      <w:pPr>
        <w:widowControl/>
        <w:autoSpaceDE/>
        <w:autoSpaceDN/>
        <w:spacing w:before="105" w:after="240"/>
        <w:ind w:left="720" w:hanging="240"/>
        <w:outlineLvl w:val="3"/>
        <w:rPr>
          <w:rFonts w:eastAsia="Times New Roman" w:asciiTheme="minorHAnsi" w:hAnsiTheme="minorHAnsi" w:cstheme="minorHAnsi"/>
          <w:b/>
          <w:bCs/>
          <w:color w:val="000000"/>
          <w:sz w:val="22"/>
          <w:szCs w:val="22"/>
        </w:rPr>
      </w:pPr>
      <w:r w:rsidRPr="008C5BD8">
        <w:rPr>
          <w:rFonts w:eastAsia="Times New Roman" w:asciiTheme="minorHAnsi" w:hAnsiTheme="minorHAnsi" w:cstheme="minorHAnsi"/>
          <w:b/>
          <w:bCs/>
          <w:color w:val="000000"/>
          <w:sz w:val="22"/>
          <w:szCs w:val="22"/>
        </w:rPr>
        <w:t>(</w:t>
      </w:r>
      <w:r w:rsidRPr="008C5BD8">
        <w:rPr>
          <w:rFonts w:eastAsia="Times New Roman" w:asciiTheme="minorHAnsi" w:hAnsiTheme="minorHAnsi" w:cstheme="minorHAnsi"/>
          <w:b/>
          <w:bCs/>
          <w:color w:val="000000"/>
          <w:sz w:val="22"/>
          <w:szCs w:val="22"/>
        </w:rPr>
        <w:t>i</w:t>
      </w:r>
      <w:r w:rsidRPr="008C5BD8">
        <w:rPr>
          <w:rFonts w:eastAsia="Times New Roman" w:asciiTheme="minorHAnsi" w:hAnsiTheme="minorHAnsi" w:cstheme="minorHAnsi"/>
          <w:b/>
          <w:bCs/>
          <w:color w:val="000000"/>
          <w:sz w:val="22"/>
          <w:szCs w:val="22"/>
        </w:rPr>
        <w:t>) In general</w:t>
      </w:r>
    </w:p>
    <w:p w:rsidR="008C5BD8" w:rsidRPr="008C5BD8" w:rsidP="00CF7BF5">
      <w:pPr>
        <w:widowControl/>
        <w:autoSpaceDE/>
        <w:autoSpaceDN/>
        <w:spacing w:after="240"/>
        <w:ind w:left="720" w:firstLine="240"/>
        <w:rPr>
          <w:rFonts w:eastAsia="Times New Roman" w:asciiTheme="minorHAnsi" w:hAnsiTheme="minorHAnsi" w:cstheme="minorHAnsi"/>
          <w:color w:val="000000"/>
          <w:sz w:val="22"/>
          <w:szCs w:val="22"/>
        </w:rPr>
      </w:pPr>
      <w:r w:rsidRPr="008C5BD8">
        <w:rPr>
          <w:rFonts w:eastAsia="Times New Roman" w:asciiTheme="minorHAnsi" w:hAnsiTheme="minorHAnsi" w:cstheme="minorHAnsi"/>
          <w:color w:val="000000"/>
          <w:sz w:val="22"/>
          <w:szCs w:val="22"/>
        </w:rPr>
        <w:t>Of the amounts made available under subparagraph (D) for a fiscal year, the Secretary may not award more than $75,000,000 on a competitive basis to States, territories, Indian tribes and tribal organizations, and public and nonprofit community entities, including religious organizations, for activities promoting responsible fatherhood.</w:t>
      </w:r>
    </w:p>
    <w:p w:rsidR="008C5BD8" w:rsidRPr="008C5BD8" w:rsidP="00CF7BF5">
      <w:pPr>
        <w:widowControl/>
        <w:autoSpaceDE/>
        <w:autoSpaceDN/>
        <w:spacing w:before="105" w:after="240"/>
        <w:ind w:left="720" w:hanging="240"/>
        <w:outlineLvl w:val="3"/>
        <w:rPr>
          <w:rFonts w:eastAsia="Times New Roman" w:asciiTheme="minorHAnsi" w:hAnsiTheme="minorHAnsi" w:cstheme="minorHAnsi"/>
          <w:b/>
          <w:bCs/>
          <w:color w:val="000000"/>
          <w:sz w:val="22"/>
          <w:szCs w:val="22"/>
        </w:rPr>
      </w:pPr>
      <w:r w:rsidRPr="008C5BD8">
        <w:rPr>
          <w:rFonts w:eastAsia="Times New Roman" w:asciiTheme="minorHAnsi" w:hAnsiTheme="minorHAnsi" w:cstheme="minorHAnsi"/>
          <w:b/>
          <w:bCs/>
          <w:color w:val="000000"/>
          <w:sz w:val="22"/>
          <w:szCs w:val="22"/>
        </w:rPr>
        <w:t>(ii) Activities promoting responsible fatherhood</w:t>
      </w:r>
    </w:p>
    <w:p w:rsidR="008C5BD8" w:rsidRPr="008C5BD8" w:rsidP="00CF7BF5">
      <w:pPr>
        <w:widowControl/>
        <w:autoSpaceDE/>
        <w:autoSpaceDN/>
        <w:spacing w:after="240"/>
        <w:ind w:left="720" w:firstLine="240"/>
        <w:rPr>
          <w:rFonts w:eastAsia="Times New Roman" w:asciiTheme="minorHAnsi" w:hAnsiTheme="minorHAnsi" w:cstheme="minorHAnsi"/>
          <w:color w:val="000000"/>
          <w:sz w:val="22"/>
          <w:szCs w:val="22"/>
        </w:rPr>
      </w:pPr>
      <w:r w:rsidRPr="008C5BD8">
        <w:rPr>
          <w:rFonts w:eastAsia="Times New Roman" w:asciiTheme="minorHAnsi" w:hAnsiTheme="minorHAnsi" w:cstheme="minorHAnsi"/>
          <w:color w:val="000000"/>
          <w:sz w:val="22"/>
          <w:szCs w:val="22"/>
        </w:rPr>
        <w:t>In this paragraph, the term "activities promoting responsible fatherhood" means the following:</w:t>
      </w:r>
    </w:p>
    <w:p w:rsidR="008C5BD8" w:rsidRPr="008C5BD8" w:rsidP="00CF7BF5">
      <w:pPr>
        <w:widowControl/>
        <w:autoSpaceDE/>
        <w:autoSpaceDN/>
        <w:spacing w:after="240"/>
        <w:ind w:left="960" w:firstLine="240"/>
        <w:rPr>
          <w:rFonts w:eastAsia="Times New Roman" w:asciiTheme="minorHAnsi" w:hAnsiTheme="minorHAnsi" w:cstheme="minorHAnsi"/>
          <w:color w:val="000000"/>
          <w:sz w:val="22"/>
          <w:szCs w:val="22"/>
        </w:rPr>
      </w:pPr>
      <w:r w:rsidRPr="008C5BD8">
        <w:rPr>
          <w:rFonts w:eastAsia="Times New Roman" w:asciiTheme="minorHAnsi" w:hAnsiTheme="minorHAnsi" w:cstheme="minorHAnsi"/>
          <w:color w:val="000000"/>
          <w:sz w:val="22"/>
          <w:szCs w:val="22"/>
        </w:rPr>
        <w:t>(I) Activities to promote marriage or sustain marriage through activities such as counseling, mentoring, disseminating information about the benefits of marriage and 2-parent involvement for children, enhancing relationship skills, education regarding how to control aggressive behavior, disseminating information on the causes of domestic violence and child abuse, marriage preparation programs, premarital counseling, marital inventories, skills-based marriage education, financial planning seminars, including improving a family's ability to effectively manage family business affairs by means such as education, counseling, or mentoring on matters related to family finances, including household management, budgeting, banking, and handling of financial transactions and home maintenance, and divorce education and reduction programs, including mediation and counseling.</w:t>
      </w:r>
    </w:p>
    <w:p w:rsidR="008C5BD8" w:rsidRPr="008C5BD8" w:rsidP="00CF7BF5">
      <w:pPr>
        <w:widowControl/>
        <w:autoSpaceDE/>
        <w:autoSpaceDN/>
        <w:spacing w:after="240"/>
        <w:ind w:left="960" w:firstLine="240"/>
        <w:rPr>
          <w:rFonts w:eastAsia="Times New Roman" w:asciiTheme="minorHAnsi" w:hAnsiTheme="minorHAnsi" w:cstheme="minorHAnsi"/>
          <w:color w:val="000000"/>
          <w:sz w:val="22"/>
          <w:szCs w:val="22"/>
        </w:rPr>
      </w:pPr>
      <w:r w:rsidRPr="008C5BD8">
        <w:rPr>
          <w:rFonts w:eastAsia="Times New Roman" w:asciiTheme="minorHAnsi" w:hAnsiTheme="minorHAnsi" w:cstheme="minorHAnsi"/>
          <w:color w:val="000000"/>
          <w:sz w:val="22"/>
          <w:szCs w:val="22"/>
        </w:rPr>
        <w:t>(II) Activities to promote responsible parenting through activities such as counseling, mentoring, and mediation, disseminating information about good parenting practices, skills-based parenting education, encouraging child support payments, and other methods.</w:t>
      </w:r>
    </w:p>
    <w:p w:rsidR="008C5BD8" w:rsidRPr="008C5BD8" w:rsidP="00CF7BF5">
      <w:pPr>
        <w:widowControl/>
        <w:autoSpaceDE/>
        <w:autoSpaceDN/>
        <w:spacing w:after="240"/>
        <w:ind w:left="960" w:firstLine="240"/>
        <w:rPr>
          <w:rFonts w:eastAsia="Times New Roman" w:asciiTheme="minorHAnsi" w:hAnsiTheme="minorHAnsi" w:cstheme="minorHAnsi"/>
          <w:color w:val="000000"/>
          <w:sz w:val="22"/>
          <w:szCs w:val="22"/>
        </w:rPr>
      </w:pPr>
      <w:r w:rsidRPr="008C5BD8">
        <w:rPr>
          <w:rFonts w:eastAsia="Times New Roman" w:asciiTheme="minorHAnsi" w:hAnsiTheme="minorHAnsi" w:cstheme="minorHAnsi"/>
          <w:color w:val="000000"/>
          <w:sz w:val="22"/>
          <w:szCs w:val="22"/>
        </w:rPr>
        <w:t>(III) Activities to foster economic stability by helping fathers improve their economic status by providing activities such as work first services, job search, job training, subsidized employment, job retention, job enhancement, and encouraging education, including career-advancing education, dissemination of employment materials, coordination with existing employment services such as welfare-to-work programs, referrals to local employment training initiatives, and other methods.</w:t>
      </w:r>
    </w:p>
    <w:p w:rsidR="008C5BD8" w:rsidRPr="008C5BD8" w:rsidP="00CF7BF5">
      <w:pPr>
        <w:widowControl/>
        <w:autoSpaceDE/>
        <w:autoSpaceDN/>
        <w:spacing w:after="240"/>
        <w:ind w:left="960" w:firstLine="240"/>
        <w:rPr>
          <w:rFonts w:eastAsia="Times New Roman" w:asciiTheme="minorHAnsi" w:hAnsiTheme="minorHAnsi" w:cstheme="minorHAnsi"/>
          <w:color w:val="000000"/>
          <w:sz w:val="22"/>
          <w:szCs w:val="22"/>
        </w:rPr>
      </w:pPr>
      <w:r w:rsidRPr="008C5BD8">
        <w:rPr>
          <w:rFonts w:eastAsia="Times New Roman" w:asciiTheme="minorHAnsi" w:hAnsiTheme="minorHAnsi" w:cstheme="minorHAnsi"/>
          <w:color w:val="000000"/>
          <w:sz w:val="22"/>
          <w:szCs w:val="22"/>
        </w:rPr>
        <w:t>(IV) Activities to promote responsible fatherhood that are conducted through a contract with a nationally recognized, nonprofit fatherhood promotion organization, such as the development, promotion, and distribution of a media campaign to encourage the appropriate involvement of parents in the life of any child and specifically the issue of responsible fatherhood, and the development of a national clearinghouse to assist States and communities in efforts to promote and support marriage and responsible fatherhood.</w:t>
      </w:r>
    </w:p>
    <w:p w:rsidR="008C5BD8" w:rsidRPr="008C5BD8" w:rsidP="00CF7BF5">
      <w:pPr>
        <w:widowControl/>
        <w:autoSpaceDE/>
        <w:autoSpaceDN/>
        <w:spacing w:before="105" w:after="240"/>
        <w:ind w:left="480" w:hanging="240"/>
        <w:outlineLvl w:val="3"/>
        <w:rPr>
          <w:rFonts w:eastAsia="Times New Roman" w:asciiTheme="minorHAnsi" w:hAnsiTheme="minorHAnsi" w:cstheme="minorHAnsi"/>
          <w:b/>
          <w:bCs/>
          <w:color w:val="000000"/>
          <w:sz w:val="22"/>
          <w:szCs w:val="22"/>
        </w:rPr>
      </w:pPr>
      <w:r w:rsidRPr="008C5BD8">
        <w:rPr>
          <w:rFonts w:eastAsia="Times New Roman" w:asciiTheme="minorHAnsi" w:hAnsiTheme="minorHAnsi" w:cstheme="minorHAnsi"/>
          <w:b/>
          <w:bCs/>
          <w:color w:val="000000"/>
          <w:sz w:val="22"/>
          <w:szCs w:val="22"/>
        </w:rPr>
        <w:t>(D) Appropriation</w:t>
      </w:r>
    </w:p>
    <w:p w:rsidR="008C5BD8" w:rsidRPr="008C5BD8" w:rsidP="00CF7BF5">
      <w:pPr>
        <w:widowControl/>
        <w:autoSpaceDE/>
        <w:autoSpaceDN/>
        <w:spacing w:after="240"/>
        <w:ind w:left="480" w:firstLine="240"/>
        <w:rPr>
          <w:rFonts w:eastAsia="Times New Roman" w:asciiTheme="minorHAnsi" w:hAnsiTheme="minorHAnsi" w:cstheme="minorHAnsi"/>
          <w:color w:val="000000"/>
          <w:sz w:val="22"/>
          <w:szCs w:val="22"/>
        </w:rPr>
      </w:pPr>
      <w:r w:rsidRPr="008C5BD8">
        <w:rPr>
          <w:rFonts w:eastAsia="Times New Roman" w:asciiTheme="minorHAnsi" w:hAnsiTheme="minorHAnsi" w:cstheme="minorHAnsi"/>
          <w:color w:val="000000"/>
          <w:sz w:val="22"/>
          <w:szCs w:val="22"/>
        </w:rPr>
        <w:t>Out of any money in the Treasury of the United States not otherwise appropriated, there are appropriated for each of fiscal years 2017 and 2018 for expenditure in accordance with this paragraph—</w:t>
      </w:r>
    </w:p>
    <w:p w:rsidR="008C5BD8" w:rsidRPr="008C5BD8" w:rsidP="00CF7BF5">
      <w:pPr>
        <w:widowControl/>
        <w:autoSpaceDE/>
        <w:autoSpaceDN/>
        <w:spacing w:after="240"/>
        <w:ind w:left="720" w:firstLine="240"/>
        <w:rPr>
          <w:rFonts w:eastAsia="Times New Roman" w:asciiTheme="minorHAnsi" w:hAnsiTheme="minorHAnsi" w:cstheme="minorHAnsi"/>
          <w:color w:val="000000"/>
          <w:sz w:val="22"/>
          <w:szCs w:val="22"/>
        </w:rPr>
      </w:pPr>
      <w:r w:rsidRPr="008C5BD8">
        <w:rPr>
          <w:rFonts w:eastAsia="Times New Roman" w:asciiTheme="minorHAnsi" w:hAnsiTheme="minorHAnsi" w:cstheme="minorHAnsi"/>
          <w:color w:val="000000"/>
          <w:sz w:val="22"/>
          <w:szCs w:val="22"/>
        </w:rPr>
        <w:t>(</w:t>
      </w:r>
      <w:r w:rsidRPr="008C5BD8">
        <w:rPr>
          <w:rFonts w:eastAsia="Times New Roman" w:asciiTheme="minorHAnsi" w:hAnsiTheme="minorHAnsi" w:cstheme="minorHAnsi"/>
          <w:color w:val="000000"/>
          <w:sz w:val="22"/>
          <w:szCs w:val="22"/>
        </w:rPr>
        <w:t>i</w:t>
      </w:r>
      <w:r w:rsidRPr="008C5BD8">
        <w:rPr>
          <w:rFonts w:eastAsia="Times New Roman" w:asciiTheme="minorHAnsi" w:hAnsiTheme="minorHAnsi" w:cstheme="minorHAnsi"/>
          <w:color w:val="000000"/>
          <w:sz w:val="22"/>
          <w:szCs w:val="22"/>
        </w:rPr>
        <w:t>) $75,000,000 for awarding funds for the purpose of carrying out healthy marriage promotion activities; and</w:t>
      </w:r>
    </w:p>
    <w:p w:rsidR="008C5BD8" w:rsidRPr="008C5BD8" w:rsidP="00CF7BF5">
      <w:pPr>
        <w:widowControl/>
        <w:autoSpaceDE/>
        <w:autoSpaceDN/>
        <w:spacing w:after="240"/>
        <w:ind w:left="720" w:firstLine="240"/>
        <w:rPr>
          <w:rFonts w:eastAsia="Times New Roman" w:asciiTheme="minorHAnsi" w:hAnsiTheme="minorHAnsi" w:cstheme="minorHAnsi"/>
          <w:color w:val="000000"/>
          <w:sz w:val="22"/>
          <w:szCs w:val="22"/>
        </w:rPr>
      </w:pPr>
      <w:r w:rsidRPr="008C5BD8">
        <w:rPr>
          <w:rFonts w:eastAsia="Times New Roman" w:asciiTheme="minorHAnsi" w:hAnsiTheme="minorHAnsi" w:cstheme="minorHAnsi"/>
          <w:color w:val="000000"/>
          <w:sz w:val="22"/>
          <w:szCs w:val="22"/>
        </w:rPr>
        <w:t>(ii) $75,000,000 for awarding funds for the purpose of carrying out activities promoting responsible fatherhood.</w:t>
      </w:r>
    </w:p>
    <w:p w:rsidR="00CF7BF5" w:rsidP="00CF7BF5">
      <w:pPr>
        <w:pStyle w:val="Style1"/>
        <w:spacing w:before="432" w:after="240"/>
        <w:ind w:left="0"/>
        <w:jc w:val="center"/>
        <w:rPr>
          <w:rFonts w:asciiTheme="minorHAnsi" w:hAnsiTheme="minorHAnsi" w:cstheme="minorHAnsi"/>
          <w:b/>
          <w:bCs/>
          <w:spacing w:val="-2"/>
          <w:w w:val="106"/>
          <w:sz w:val="22"/>
          <w:szCs w:val="22"/>
          <w:u w:val="single"/>
        </w:rPr>
      </w:pPr>
      <w:r w:rsidRPr="00CF7BF5">
        <w:rPr>
          <w:rFonts w:asciiTheme="minorHAnsi" w:hAnsiTheme="minorHAnsi" w:cstheme="minorHAnsi"/>
          <w:b/>
          <w:bCs/>
          <w:spacing w:val="-2"/>
          <w:w w:val="106"/>
          <w:sz w:val="22"/>
          <w:szCs w:val="22"/>
          <w:u w:val="single"/>
        </w:rPr>
        <w:t>PERSONAL RESPONSIBILITY EDUCATION</w:t>
      </w:r>
    </w:p>
    <w:p w:rsidR="003D0571" w:rsidRPr="00B343BA" w:rsidP="0098517A">
      <w:pPr>
        <w:pStyle w:val="Style1"/>
        <w:spacing w:before="240" w:after="240"/>
        <w:ind w:left="-270"/>
        <w:rPr>
          <w:rFonts w:asciiTheme="minorHAnsi" w:hAnsiTheme="minorHAnsi" w:cstheme="minorHAnsi"/>
          <w:b/>
          <w:sz w:val="22"/>
          <w:szCs w:val="22"/>
          <w:u w:val="single"/>
          <w:vertAlign w:val="superscript"/>
        </w:rPr>
      </w:pPr>
      <w:r w:rsidRPr="00B343BA">
        <w:rPr>
          <w:rFonts w:asciiTheme="minorHAnsi" w:hAnsiTheme="minorHAnsi" w:cstheme="minorHAnsi"/>
          <w:b/>
          <w:sz w:val="22"/>
          <w:szCs w:val="22"/>
        </w:rPr>
        <w:t>Sec. 513. [42 U.S.C. 713</w:t>
      </w:r>
      <w:r w:rsidRPr="00B343BA" w:rsidR="00CF7BF5">
        <w:rPr>
          <w:rFonts w:asciiTheme="minorHAnsi" w:hAnsiTheme="minorHAnsi" w:cstheme="minorHAnsi"/>
          <w:b/>
          <w:sz w:val="22"/>
          <w:szCs w:val="22"/>
        </w:rPr>
        <w:t>] Allotments</w:t>
      </w:r>
      <w:r w:rsidRPr="00B343BA">
        <w:rPr>
          <w:rFonts w:asciiTheme="minorHAnsi" w:hAnsiTheme="minorHAnsi" w:cstheme="minorHAnsi"/>
          <w:b/>
          <w:sz w:val="22"/>
          <w:szCs w:val="22"/>
        </w:rPr>
        <w:t xml:space="preserve"> to States</w:t>
      </w:r>
      <w:r w:rsidRPr="00B343BA" w:rsidR="001518B8">
        <w:rPr>
          <w:rFonts w:asciiTheme="minorHAnsi" w:hAnsiTheme="minorHAnsi" w:cstheme="minorHAnsi"/>
          <w:b/>
          <w:sz w:val="22"/>
          <w:szCs w:val="22"/>
        </w:rPr>
        <w:t>.</w:t>
      </w:r>
    </w:p>
    <w:p w:rsidR="00B343BA" w:rsidRPr="00B343BA" w:rsidP="0098517A">
      <w:pPr>
        <w:widowControl/>
        <w:shd w:val="clear" w:color="auto" w:fill="FFFFFF"/>
        <w:autoSpaceDE/>
        <w:autoSpaceDN/>
        <w:spacing w:before="240" w:after="240"/>
        <w:rPr>
          <w:rFonts w:eastAsia="Times New Roman" w:asciiTheme="minorHAnsi" w:hAnsiTheme="minorHAnsi" w:cstheme="minorHAnsi"/>
          <w:color w:val="333333"/>
          <w:sz w:val="22"/>
          <w:szCs w:val="22"/>
        </w:rPr>
      </w:pPr>
      <w:r w:rsidRPr="00B343BA">
        <w:rPr>
          <w:rFonts w:eastAsia="Times New Roman" w:asciiTheme="minorHAnsi" w:hAnsiTheme="minorHAnsi" w:cstheme="minorHAnsi"/>
          <w:b/>
          <w:bCs/>
          <w:color w:val="333333"/>
          <w:sz w:val="22"/>
          <w:szCs w:val="22"/>
        </w:rPr>
        <w:t>(a)</w:t>
      </w:r>
      <w:r w:rsidRPr="00B343BA">
        <w:rPr>
          <w:rFonts w:eastAsia="Times New Roman" w:asciiTheme="minorHAnsi" w:hAnsiTheme="minorHAnsi" w:cstheme="minorHAnsi"/>
          <w:b/>
          <w:bCs/>
          <w:smallCaps/>
          <w:color w:val="333333"/>
          <w:sz w:val="22"/>
          <w:szCs w:val="22"/>
        </w:rPr>
        <w:t>Allotments to States</w:t>
      </w:r>
    </w:p>
    <w:p w:rsidR="00B343BA" w:rsidRPr="00B343BA" w:rsidP="0098517A">
      <w:pPr>
        <w:widowControl/>
        <w:shd w:val="clear" w:color="auto" w:fill="FFFFFF"/>
        <w:autoSpaceDE/>
        <w:autoSpaceDN/>
        <w:spacing w:before="240" w:after="240"/>
        <w:rPr>
          <w:rFonts w:eastAsia="Times New Roman" w:asciiTheme="minorHAnsi" w:hAnsiTheme="minorHAnsi" w:cstheme="minorHAnsi"/>
          <w:color w:val="333333"/>
          <w:sz w:val="22"/>
          <w:szCs w:val="22"/>
        </w:rPr>
      </w:pPr>
      <w:bookmarkStart w:id="0" w:name="a_1"/>
      <w:bookmarkEnd w:id="0"/>
      <w:r>
        <w:rPr>
          <w:rFonts w:eastAsia="Times New Roman" w:asciiTheme="minorHAnsi" w:hAnsiTheme="minorHAnsi" w:cstheme="minorHAnsi"/>
          <w:b/>
          <w:bCs/>
          <w:color w:val="333333"/>
          <w:sz w:val="22"/>
          <w:szCs w:val="22"/>
        </w:rPr>
        <w:t xml:space="preserve">  </w:t>
      </w:r>
      <w:r w:rsidRPr="00B343BA">
        <w:rPr>
          <w:rFonts w:eastAsia="Times New Roman" w:asciiTheme="minorHAnsi" w:hAnsiTheme="minorHAnsi" w:cstheme="minorHAnsi"/>
          <w:b/>
          <w:bCs/>
          <w:color w:val="333333"/>
          <w:sz w:val="22"/>
          <w:szCs w:val="22"/>
        </w:rPr>
        <w:t>(1)</w:t>
      </w:r>
      <w:r>
        <w:rPr>
          <w:rFonts w:eastAsia="Times New Roman" w:asciiTheme="minorHAnsi" w:hAnsiTheme="minorHAnsi" w:cstheme="minorHAnsi"/>
          <w:b/>
          <w:bCs/>
          <w:color w:val="333333"/>
          <w:sz w:val="22"/>
          <w:szCs w:val="22"/>
        </w:rPr>
        <w:t xml:space="preserve"> </w:t>
      </w:r>
      <w:r w:rsidRPr="00B343BA">
        <w:rPr>
          <w:rFonts w:eastAsia="Times New Roman" w:asciiTheme="minorHAnsi" w:hAnsiTheme="minorHAnsi" w:cstheme="minorHAnsi"/>
          <w:b/>
          <w:bCs/>
          <w:smallCaps/>
          <w:color w:val="333333"/>
          <w:sz w:val="22"/>
          <w:szCs w:val="22"/>
        </w:rPr>
        <w:t>Amount</w:t>
      </w:r>
    </w:p>
    <w:p w:rsidR="00C767B5" w:rsidRPr="00C40C09" w:rsidP="0098517A">
      <w:pPr>
        <w:widowControl/>
        <w:shd w:val="clear" w:color="auto" w:fill="FFFFFF"/>
        <w:autoSpaceDE/>
        <w:autoSpaceDN/>
        <w:spacing w:before="240" w:after="240"/>
        <w:rPr>
          <w:rFonts w:eastAsia="Times New Roman" w:asciiTheme="minorHAnsi" w:hAnsiTheme="minorHAnsi" w:cstheme="minorHAnsi"/>
          <w:b/>
          <w:bCs/>
          <w:color w:val="333333"/>
          <w:sz w:val="22"/>
          <w:szCs w:val="22"/>
        </w:rPr>
      </w:pPr>
      <w:bookmarkStart w:id="1" w:name="a_1_A"/>
      <w:bookmarkEnd w:id="1"/>
      <w:r>
        <w:rPr>
          <w:rFonts w:eastAsia="Times New Roman" w:asciiTheme="minorHAnsi" w:hAnsiTheme="minorHAnsi" w:cstheme="minorHAnsi"/>
          <w:b/>
          <w:bCs/>
          <w:color w:val="333333"/>
          <w:sz w:val="22"/>
          <w:szCs w:val="22"/>
        </w:rPr>
        <w:t xml:space="preserve"> </w:t>
      </w:r>
      <w:r w:rsidRPr="00C40C09">
        <w:rPr>
          <w:rFonts w:eastAsia="Times New Roman" w:asciiTheme="minorHAnsi" w:hAnsiTheme="minorHAnsi" w:cstheme="minorHAnsi"/>
          <w:color w:val="333333"/>
          <w:sz w:val="22"/>
          <w:szCs w:val="22"/>
        </w:rPr>
        <w:t xml:space="preserve">  </w:t>
      </w:r>
      <w:r w:rsidRPr="00C40C09" w:rsidR="00B343BA">
        <w:rPr>
          <w:rFonts w:eastAsia="Times New Roman" w:asciiTheme="minorHAnsi" w:hAnsiTheme="minorHAnsi" w:cstheme="minorHAnsi"/>
          <w:b/>
          <w:bCs/>
          <w:color w:val="333333"/>
          <w:sz w:val="22"/>
          <w:szCs w:val="22"/>
        </w:rPr>
        <w:t>(A)</w:t>
      </w:r>
      <w:r w:rsidR="0098517A">
        <w:rPr>
          <w:rFonts w:eastAsia="Times New Roman" w:asciiTheme="minorHAnsi" w:hAnsiTheme="minorHAnsi" w:cstheme="minorHAnsi"/>
          <w:b/>
          <w:bCs/>
          <w:color w:val="333333"/>
          <w:sz w:val="22"/>
          <w:szCs w:val="22"/>
        </w:rPr>
        <w:t xml:space="preserve"> </w:t>
      </w:r>
      <w:r w:rsidRPr="00C40C09" w:rsidR="00B343BA">
        <w:rPr>
          <w:rFonts w:eastAsia="Times New Roman" w:asciiTheme="minorHAnsi" w:hAnsiTheme="minorHAnsi" w:cstheme="minorHAnsi"/>
          <w:b/>
          <w:bCs/>
          <w:color w:val="333333"/>
          <w:sz w:val="22"/>
          <w:szCs w:val="22"/>
        </w:rPr>
        <w:t>In general</w:t>
      </w:r>
    </w:p>
    <w:p w:rsidR="00B343BA" w:rsidRPr="00B343BA" w:rsidP="0098517A">
      <w:pPr>
        <w:widowControl/>
        <w:shd w:val="clear" w:color="auto" w:fill="FFFFFF"/>
        <w:autoSpaceDE/>
        <w:autoSpaceDN/>
        <w:spacing w:before="240" w:after="240"/>
        <w:rPr>
          <w:rFonts w:eastAsia="Times New Roman" w:asciiTheme="minorHAnsi" w:hAnsiTheme="minorHAnsi" w:cstheme="minorHAnsi"/>
          <w:color w:val="333333"/>
          <w:sz w:val="22"/>
          <w:szCs w:val="22"/>
        </w:rPr>
      </w:pPr>
      <w:r w:rsidRPr="00B343BA">
        <w:rPr>
          <w:rFonts w:eastAsia="Times New Roman" w:asciiTheme="minorHAnsi" w:hAnsiTheme="minorHAnsi" w:cstheme="minorHAnsi"/>
          <w:color w:val="333333"/>
          <w:sz w:val="22"/>
          <w:szCs w:val="22"/>
        </w:rPr>
        <w:t>For the purpose described in subsection (b), subject to the succeeding provisions of this section, for each of fiscal years 2010 through 2020 and for the period beginning October 1, 2020, and ending December 18, 2020, the</w:t>
      </w:r>
      <w:hyperlink r:id="rId4" w:history="1">
        <w:r w:rsidRPr="00B343BA">
          <w:rPr>
            <w:rFonts w:eastAsia="Times New Roman" w:asciiTheme="minorHAnsi" w:hAnsiTheme="minorHAnsi" w:cstheme="minorHAnsi"/>
            <w:color w:val="0068AC"/>
            <w:sz w:val="22"/>
            <w:szCs w:val="22"/>
            <w:u w:val="single"/>
          </w:rPr>
          <w:t> Secretary </w:t>
        </w:r>
      </w:hyperlink>
      <w:r w:rsidRPr="00B343BA">
        <w:rPr>
          <w:rFonts w:eastAsia="Times New Roman" w:asciiTheme="minorHAnsi" w:hAnsiTheme="minorHAnsi" w:cstheme="minorHAnsi"/>
          <w:color w:val="333333"/>
          <w:sz w:val="22"/>
          <w:szCs w:val="22"/>
        </w:rPr>
        <w:t>shall allot to each State an amount equal to the product of—</w:t>
      </w:r>
    </w:p>
    <w:p w:rsidR="00B343BA" w:rsidRPr="00C40C09" w:rsidP="0098517A">
      <w:pPr>
        <w:pStyle w:val="ListParagraph"/>
        <w:widowControl/>
        <w:numPr>
          <w:ilvl w:val="0"/>
          <w:numId w:val="24"/>
        </w:numPr>
        <w:shd w:val="clear" w:color="auto" w:fill="FFFFFF"/>
        <w:autoSpaceDE/>
        <w:autoSpaceDN/>
        <w:spacing w:before="240" w:after="240"/>
        <w:ind w:left="630" w:hanging="270"/>
        <w:rPr>
          <w:rFonts w:eastAsia="Times New Roman" w:asciiTheme="minorHAnsi" w:hAnsiTheme="minorHAnsi" w:cstheme="minorHAnsi"/>
          <w:color w:val="333333"/>
          <w:sz w:val="22"/>
          <w:szCs w:val="22"/>
        </w:rPr>
      </w:pPr>
      <w:bookmarkStart w:id="2" w:name="a_1_A_i"/>
      <w:bookmarkEnd w:id="2"/>
      <w:r w:rsidRPr="00C40C09">
        <w:rPr>
          <w:rFonts w:eastAsia="Times New Roman" w:asciiTheme="minorHAnsi" w:hAnsiTheme="minorHAnsi" w:cstheme="minorHAnsi"/>
          <w:color w:val="333333"/>
          <w:sz w:val="22"/>
          <w:szCs w:val="22"/>
        </w:rPr>
        <w:t>the amount appropriated under subsection (f) for the fiscal year or period and available for allotments to States after the application of subsection (c); and</w:t>
      </w:r>
    </w:p>
    <w:p w:rsidR="00B343BA" w:rsidRPr="00B343BA" w:rsidP="0098517A">
      <w:pPr>
        <w:widowControl/>
        <w:shd w:val="clear" w:color="auto" w:fill="FFFFFF"/>
        <w:autoSpaceDE/>
        <w:autoSpaceDN/>
        <w:spacing w:before="240" w:after="240"/>
        <w:rPr>
          <w:rFonts w:eastAsia="Times New Roman" w:asciiTheme="minorHAnsi" w:hAnsiTheme="minorHAnsi" w:cstheme="minorHAnsi"/>
          <w:color w:val="333333"/>
          <w:sz w:val="22"/>
          <w:szCs w:val="22"/>
        </w:rPr>
      </w:pPr>
      <w:bookmarkStart w:id="3" w:name="a_1_A_ii"/>
      <w:bookmarkEnd w:id="3"/>
      <w:r>
        <w:rPr>
          <w:rFonts w:eastAsia="Times New Roman" w:asciiTheme="minorHAnsi" w:hAnsiTheme="minorHAnsi" w:cstheme="minorHAnsi"/>
          <w:b/>
          <w:bCs/>
          <w:color w:val="333333"/>
          <w:sz w:val="22"/>
          <w:szCs w:val="22"/>
        </w:rPr>
        <w:t xml:space="preserve">   </w:t>
      </w:r>
      <w:r w:rsidRPr="00B343BA">
        <w:rPr>
          <w:rFonts w:eastAsia="Times New Roman" w:asciiTheme="minorHAnsi" w:hAnsiTheme="minorHAnsi" w:cstheme="minorHAnsi"/>
          <w:b/>
          <w:bCs/>
          <w:color w:val="333333"/>
          <w:sz w:val="22"/>
          <w:szCs w:val="22"/>
        </w:rPr>
        <w:t>(ii)</w:t>
      </w:r>
      <w:r>
        <w:rPr>
          <w:rFonts w:eastAsia="Times New Roman" w:asciiTheme="minorHAnsi" w:hAnsiTheme="minorHAnsi" w:cstheme="minorHAnsi"/>
          <w:color w:val="333333"/>
          <w:sz w:val="22"/>
          <w:szCs w:val="22"/>
        </w:rPr>
        <w:t xml:space="preserve"> </w:t>
      </w:r>
      <w:r w:rsidRPr="00B343BA">
        <w:rPr>
          <w:rFonts w:eastAsia="Times New Roman" w:asciiTheme="minorHAnsi" w:hAnsiTheme="minorHAnsi" w:cstheme="minorHAnsi"/>
          <w:color w:val="333333"/>
          <w:sz w:val="22"/>
          <w:szCs w:val="22"/>
        </w:rPr>
        <w:t>the State </w:t>
      </w:r>
      <w:hyperlink r:id="rId5" w:history="1">
        <w:r w:rsidRPr="00B343BA">
          <w:rPr>
            <w:rFonts w:eastAsia="Times New Roman" w:asciiTheme="minorHAnsi" w:hAnsiTheme="minorHAnsi" w:cstheme="minorHAnsi"/>
            <w:color w:val="0068AC"/>
            <w:sz w:val="22"/>
            <w:szCs w:val="22"/>
            <w:u w:val="single"/>
          </w:rPr>
          <w:t>youth</w:t>
        </w:r>
      </w:hyperlink>
      <w:r w:rsidRPr="00B343BA">
        <w:rPr>
          <w:rFonts w:eastAsia="Times New Roman" w:asciiTheme="minorHAnsi" w:hAnsiTheme="minorHAnsi" w:cstheme="minorHAnsi"/>
          <w:color w:val="333333"/>
          <w:sz w:val="22"/>
          <w:szCs w:val="22"/>
        </w:rPr>
        <w:t> population percentage determined under paragraph (2).</w:t>
      </w:r>
    </w:p>
    <w:p w:rsidR="00B343BA" w:rsidRPr="00C40C09" w:rsidP="0098517A">
      <w:pPr>
        <w:widowControl/>
        <w:shd w:val="clear" w:color="auto" w:fill="FFFFFF"/>
        <w:autoSpaceDE/>
        <w:autoSpaceDN/>
        <w:spacing w:before="240" w:after="240"/>
        <w:rPr>
          <w:rFonts w:eastAsia="Times New Roman" w:asciiTheme="minorHAnsi" w:hAnsiTheme="minorHAnsi" w:cstheme="minorHAnsi"/>
          <w:b/>
          <w:bCs/>
          <w:color w:val="333333"/>
          <w:sz w:val="22"/>
          <w:szCs w:val="22"/>
        </w:rPr>
      </w:pPr>
      <w:bookmarkStart w:id="4" w:name="a_1_B"/>
      <w:bookmarkEnd w:id="4"/>
      <w:r w:rsidRPr="00C40C09">
        <w:rPr>
          <w:rFonts w:eastAsia="Times New Roman" w:asciiTheme="minorHAnsi" w:hAnsiTheme="minorHAnsi" w:cstheme="minorHAnsi"/>
          <w:b/>
          <w:bCs/>
          <w:color w:val="333333"/>
          <w:sz w:val="22"/>
          <w:szCs w:val="22"/>
        </w:rPr>
        <w:t>(B)</w:t>
      </w:r>
      <w:r w:rsidR="0098517A">
        <w:rPr>
          <w:rFonts w:eastAsia="Times New Roman" w:asciiTheme="minorHAnsi" w:hAnsiTheme="minorHAnsi" w:cstheme="minorHAnsi"/>
          <w:b/>
          <w:bCs/>
          <w:color w:val="333333"/>
          <w:sz w:val="22"/>
          <w:szCs w:val="22"/>
        </w:rPr>
        <w:t xml:space="preserve"> </w:t>
      </w:r>
      <w:r w:rsidRPr="00C40C09">
        <w:rPr>
          <w:rFonts w:eastAsia="Times New Roman" w:asciiTheme="minorHAnsi" w:hAnsiTheme="minorHAnsi" w:cstheme="minorHAnsi"/>
          <w:b/>
          <w:bCs/>
          <w:color w:val="333333"/>
          <w:sz w:val="22"/>
          <w:szCs w:val="22"/>
        </w:rPr>
        <w:t>Minimum allotment</w:t>
      </w:r>
    </w:p>
    <w:p w:rsidR="00B343BA" w:rsidRPr="00C40C09" w:rsidP="0098517A">
      <w:pPr>
        <w:widowControl/>
        <w:shd w:val="clear" w:color="auto" w:fill="FFFFFF"/>
        <w:autoSpaceDE/>
        <w:autoSpaceDN/>
        <w:spacing w:before="240" w:after="240"/>
        <w:rPr>
          <w:rFonts w:eastAsia="Times New Roman" w:asciiTheme="minorHAnsi" w:hAnsiTheme="minorHAnsi" w:cstheme="minorHAnsi"/>
          <w:b/>
          <w:bCs/>
          <w:color w:val="333333"/>
          <w:sz w:val="22"/>
          <w:szCs w:val="22"/>
        </w:rPr>
      </w:pPr>
      <w:bookmarkStart w:id="5" w:name="a_1_B_i"/>
      <w:bookmarkEnd w:id="5"/>
      <w:r>
        <w:rPr>
          <w:rFonts w:eastAsia="Times New Roman" w:asciiTheme="minorHAnsi" w:hAnsiTheme="minorHAnsi" w:cstheme="minorHAnsi"/>
          <w:b/>
          <w:bCs/>
          <w:color w:val="333333"/>
          <w:sz w:val="22"/>
          <w:szCs w:val="22"/>
        </w:rPr>
        <w:t xml:space="preserve">   </w:t>
      </w:r>
      <w:r w:rsidRPr="00C40C09">
        <w:rPr>
          <w:rFonts w:eastAsia="Times New Roman" w:asciiTheme="minorHAnsi" w:hAnsiTheme="minorHAnsi" w:cstheme="minorHAnsi"/>
          <w:b/>
          <w:bCs/>
          <w:color w:val="333333"/>
          <w:sz w:val="22"/>
          <w:szCs w:val="22"/>
        </w:rPr>
        <w:t>(</w:t>
      </w:r>
      <w:r w:rsidRPr="00C40C09">
        <w:rPr>
          <w:rFonts w:eastAsia="Times New Roman" w:asciiTheme="minorHAnsi" w:hAnsiTheme="minorHAnsi" w:cstheme="minorHAnsi"/>
          <w:b/>
          <w:bCs/>
          <w:color w:val="333333"/>
          <w:sz w:val="22"/>
          <w:szCs w:val="22"/>
        </w:rPr>
        <w:t>i</w:t>
      </w:r>
      <w:r w:rsidRPr="00C40C09">
        <w:rPr>
          <w:rFonts w:eastAsia="Times New Roman" w:asciiTheme="minorHAnsi" w:hAnsiTheme="minorHAnsi" w:cstheme="minorHAnsi"/>
          <w:b/>
          <w:bCs/>
          <w:color w:val="333333"/>
          <w:sz w:val="22"/>
          <w:szCs w:val="22"/>
        </w:rPr>
        <w:t>)</w:t>
      </w:r>
      <w:r w:rsidRPr="00C40C09">
        <w:rPr>
          <w:rFonts w:eastAsia="Times New Roman" w:asciiTheme="minorHAnsi" w:hAnsiTheme="minorHAnsi" w:cstheme="minorHAnsi"/>
          <w:b/>
          <w:bCs/>
          <w:color w:val="333333"/>
          <w:sz w:val="22"/>
          <w:szCs w:val="22"/>
        </w:rPr>
        <w:t xml:space="preserve"> </w:t>
      </w:r>
      <w:r w:rsidRPr="00C40C09">
        <w:rPr>
          <w:rFonts w:eastAsia="Times New Roman" w:asciiTheme="minorHAnsi" w:hAnsiTheme="minorHAnsi" w:cstheme="minorHAnsi"/>
          <w:b/>
          <w:bCs/>
          <w:color w:val="333333"/>
          <w:sz w:val="22"/>
          <w:szCs w:val="22"/>
        </w:rPr>
        <w:t>In general</w:t>
      </w:r>
    </w:p>
    <w:p w:rsidR="00B343BA" w:rsidRPr="00B343BA" w:rsidP="0098517A">
      <w:pPr>
        <w:widowControl/>
        <w:shd w:val="clear" w:color="auto" w:fill="FFFFFF"/>
        <w:autoSpaceDE/>
        <w:autoSpaceDN/>
        <w:spacing w:before="240" w:after="240"/>
        <w:ind w:left="360"/>
        <w:rPr>
          <w:rFonts w:eastAsia="Times New Roman" w:asciiTheme="minorHAnsi" w:hAnsiTheme="minorHAnsi" w:cstheme="minorHAnsi"/>
          <w:color w:val="333333"/>
          <w:sz w:val="22"/>
          <w:szCs w:val="22"/>
        </w:rPr>
      </w:pPr>
      <w:r w:rsidRPr="00B343BA">
        <w:rPr>
          <w:rFonts w:eastAsia="Times New Roman" w:asciiTheme="minorHAnsi" w:hAnsiTheme="minorHAnsi" w:cstheme="minorHAnsi"/>
          <w:color w:val="333333"/>
          <w:sz w:val="22"/>
          <w:szCs w:val="22"/>
        </w:rPr>
        <w:t>Each State allotment under this paragraph for a fiscal year shall be at least $250,000. The previous sentence shall not apply with respect to State allotments under this paragraph for the period beginning </w:t>
      </w:r>
      <w:r w:rsidRPr="00B343BA" w:rsidR="00C40C09">
        <w:rPr>
          <w:rFonts w:eastAsia="Times New Roman" w:asciiTheme="minorHAnsi" w:hAnsiTheme="minorHAnsi" w:cstheme="minorHAnsi"/>
          <w:color w:val="333333"/>
          <w:sz w:val="22"/>
          <w:szCs w:val="22"/>
        </w:rPr>
        <w:t>October 1, 2020 and</w:t>
      </w:r>
      <w:r w:rsidRPr="00B343BA">
        <w:rPr>
          <w:rFonts w:eastAsia="Times New Roman" w:asciiTheme="minorHAnsi" w:hAnsiTheme="minorHAnsi" w:cstheme="minorHAnsi"/>
          <w:color w:val="333333"/>
          <w:sz w:val="22"/>
          <w:szCs w:val="22"/>
        </w:rPr>
        <w:t xml:space="preserve"> ending December 18, 2020.</w:t>
      </w:r>
    </w:p>
    <w:p w:rsidR="00B343BA" w:rsidRPr="00B343BA" w:rsidP="0098517A">
      <w:pPr>
        <w:widowControl/>
        <w:shd w:val="clear" w:color="auto" w:fill="FFFFFF"/>
        <w:autoSpaceDE/>
        <w:autoSpaceDN/>
        <w:spacing w:before="240" w:after="240"/>
        <w:rPr>
          <w:rFonts w:eastAsia="Times New Roman" w:asciiTheme="minorHAnsi" w:hAnsiTheme="minorHAnsi" w:cstheme="minorHAnsi"/>
          <w:color w:val="333333"/>
          <w:sz w:val="22"/>
          <w:szCs w:val="22"/>
        </w:rPr>
      </w:pPr>
      <w:bookmarkStart w:id="6" w:name="a_1_B_ii"/>
      <w:bookmarkEnd w:id="6"/>
      <w:r>
        <w:rPr>
          <w:rFonts w:eastAsia="Times New Roman" w:asciiTheme="minorHAnsi" w:hAnsiTheme="minorHAnsi" w:cstheme="minorHAnsi"/>
          <w:b/>
          <w:bCs/>
          <w:color w:val="333333"/>
          <w:sz w:val="22"/>
          <w:szCs w:val="22"/>
        </w:rPr>
        <w:t xml:space="preserve">   </w:t>
      </w:r>
      <w:r w:rsidRPr="00B343BA">
        <w:rPr>
          <w:rFonts w:eastAsia="Times New Roman" w:asciiTheme="minorHAnsi" w:hAnsiTheme="minorHAnsi" w:cstheme="minorHAnsi"/>
          <w:b/>
          <w:bCs/>
          <w:color w:val="333333"/>
          <w:sz w:val="22"/>
          <w:szCs w:val="22"/>
        </w:rPr>
        <w:t>(ii)</w:t>
      </w:r>
      <w:r>
        <w:rPr>
          <w:rFonts w:eastAsia="Times New Roman" w:asciiTheme="minorHAnsi" w:hAnsiTheme="minorHAnsi" w:cstheme="minorHAnsi"/>
          <w:b/>
          <w:bCs/>
          <w:color w:val="333333"/>
          <w:sz w:val="22"/>
          <w:szCs w:val="22"/>
        </w:rPr>
        <w:t xml:space="preserve"> </w:t>
      </w:r>
      <w:r w:rsidRPr="00C40C09">
        <w:rPr>
          <w:rFonts w:eastAsia="Times New Roman" w:asciiTheme="minorHAnsi" w:hAnsiTheme="minorHAnsi" w:cstheme="minorHAnsi"/>
          <w:b/>
          <w:bCs/>
          <w:color w:val="333333"/>
          <w:sz w:val="22"/>
          <w:szCs w:val="22"/>
        </w:rPr>
        <w:t>Pro rata adjustments</w:t>
      </w:r>
    </w:p>
    <w:p w:rsidR="00B343BA" w:rsidRPr="00B343BA" w:rsidP="0098517A">
      <w:pPr>
        <w:widowControl/>
        <w:shd w:val="clear" w:color="auto" w:fill="FFFFFF"/>
        <w:autoSpaceDE/>
        <w:autoSpaceDN/>
        <w:spacing w:before="240" w:after="240"/>
        <w:ind w:left="360"/>
        <w:rPr>
          <w:rFonts w:eastAsia="Times New Roman" w:asciiTheme="minorHAnsi" w:hAnsiTheme="minorHAnsi" w:cstheme="minorHAnsi"/>
          <w:color w:val="333333"/>
          <w:sz w:val="22"/>
          <w:szCs w:val="22"/>
        </w:rPr>
      </w:pPr>
      <w:r w:rsidRPr="00B343BA">
        <w:rPr>
          <w:rFonts w:eastAsia="Times New Roman" w:asciiTheme="minorHAnsi" w:hAnsiTheme="minorHAnsi" w:cstheme="minorHAnsi"/>
          <w:color w:val="333333"/>
          <w:sz w:val="22"/>
          <w:szCs w:val="22"/>
        </w:rPr>
        <w:t>The </w:t>
      </w:r>
      <w:hyperlink r:id="rId4" w:history="1">
        <w:r w:rsidRPr="00B343BA">
          <w:rPr>
            <w:rFonts w:eastAsia="Times New Roman" w:asciiTheme="minorHAnsi" w:hAnsiTheme="minorHAnsi" w:cstheme="minorHAnsi"/>
            <w:color w:val="0068AC"/>
            <w:sz w:val="22"/>
            <w:szCs w:val="22"/>
            <w:u w:val="single"/>
          </w:rPr>
          <w:t>Secretary</w:t>
        </w:r>
      </w:hyperlink>
      <w:r w:rsidRPr="00B343BA">
        <w:rPr>
          <w:rFonts w:eastAsia="Times New Roman" w:asciiTheme="minorHAnsi" w:hAnsiTheme="minorHAnsi" w:cstheme="minorHAnsi"/>
          <w:color w:val="333333"/>
          <w:sz w:val="22"/>
          <w:szCs w:val="22"/>
        </w:rPr>
        <w:t> shall adjust on a pro rata basis the amount of the State allotments determined under this paragraph for a fiscal year to the extent necessary to comply with clause (</w:t>
      </w:r>
      <w:r w:rsidRPr="00B343BA">
        <w:rPr>
          <w:rFonts w:eastAsia="Times New Roman" w:asciiTheme="minorHAnsi" w:hAnsiTheme="minorHAnsi" w:cstheme="minorHAnsi"/>
          <w:color w:val="333333"/>
          <w:sz w:val="22"/>
          <w:szCs w:val="22"/>
        </w:rPr>
        <w:t>i</w:t>
      </w:r>
      <w:r w:rsidRPr="00B343BA">
        <w:rPr>
          <w:rFonts w:eastAsia="Times New Roman" w:asciiTheme="minorHAnsi" w:hAnsiTheme="minorHAnsi" w:cstheme="minorHAnsi"/>
          <w:color w:val="333333"/>
          <w:sz w:val="22"/>
          <w:szCs w:val="22"/>
        </w:rPr>
        <w:t>).</w:t>
      </w:r>
    </w:p>
    <w:p w:rsidR="00B343BA" w:rsidRPr="00B343BA" w:rsidP="0098517A">
      <w:pPr>
        <w:widowControl/>
        <w:shd w:val="clear" w:color="auto" w:fill="FFFFFF"/>
        <w:autoSpaceDE/>
        <w:autoSpaceDN/>
        <w:spacing w:before="240" w:after="240"/>
        <w:rPr>
          <w:rFonts w:eastAsia="Times New Roman" w:asciiTheme="minorHAnsi" w:hAnsiTheme="minorHAnsi" w:cstheme="minorHAnsi"/>
          <w:color w:val="333333"/>
          <w:sz w:val="22"/>
          <w:szCs w:val="22"/>
        </w:rPr>
      </w:pPr>
      <w:bookmarkStart w:id="7" w:name="a_1_C"/>
      <w:bookmarkEnd w:id="7"/>
      <w:r w:rsidRPr="00B343BA">
        <w:rPr>
          <w:rFonts w:eastAsia="Times New Roman" w:asciiTheme="minorHAnsi" w:hAnsiTheme="minorHAnsi" w:cstheme="minorHAnsi"/>
          <w:b/>
          <w:bCs/>
          <w:color w:val="333333"/>
          <w:sz w:val="22"/>
          <w:szCs w:val="22"/>
        </w:rPr>
        <w:t>(C</w:t>
      </w:r>
      <w:r w:rsidRPr="00C40C09">
        <w:rPr>
          <w:rFonts w:eastAsia="Times New Roman" w:asciiTheme="minorHAnsi" w:hAnsiTheme="minorHAnsi" w:cstheme="minorHAnsi"/>
          <w:b/>
          <w:bCs/>
          <w:color w:val="333333"/>
          <w:sz w:val="22"/>
          <w:szCs w:val="22"/>
        </w:rPr>
        <w:t>)</w:t>
      </w:r>
      <w:r w:rsidR="0098517A">
        <w:rPr>
          <w:rFonts w:eastAsia="Times New Roman" w:asciiTheme="minorHAnsi" w:hAnsiTheme="minorHAnsi" w:cstheme="minorHAnsi"/>
          <w:b/>
          <w:bCs/>
          <w:color w:val="333333"/>
          <w:sz w:val="22"/>
          <w:szCs w:val="22"/>
        </w:rPr>
        <w:t xml:space="preserve"> </w:t>
      </w:r>
      <w:r w:rsidRPr="00C40C09">
        <w:rPr>
          <w:rFonts w:eastAsia="Times New Roman" w:asciiTheme="minorHAnsi" w:hAnsiTheme="minorHAnsi" w:cstheme="minorHAnsi"/>
          <w:b/>
          <w:bCs/>
          <w:color w:val="333333"/>
          <w:sz w:val="22"/>
          <w:szCs w:val="22"/>
        </w:rPr>
        <w:t>Application required to access allotments</w:t>
      </w:r>
    </w:p>
    <w:p w:rsidR="00B343BA" w:rsidRPr="00C40C09" w:rsidP="0098517A">
      <w:pPr>
        <w:widowControl/>
        <w:shd w:val="clear" w:color="auto" w:fill="FFFFFF"/>
        <w:autoSpaceDE/>
        <w:autoSpaceDN/>
        <w:spacing w:before="240" w:after="240"/>
        <w:rPr>
          <w:rFonts w:eastAsia="Times New Roman" w:asciiTheme="minorHAnsi" w:hAnsiTheme="minorHAnsi" w:cstheme="minorHAnsi"/>
          <w:b/>
          <w:bCs/>
          <w:color w:val="333333"/>
          <w:sz w:val="22"/>
          <w:szCs w:val="22"/>
        </w:rPr>
      </w:pPr>
      <w:bookmarkStart w:id="8" w:name="a_1_C_i"/>
      <w:bookmarkEnd w:id="8"/>
      <w:r>
        <w:rPr>
          <w:rFonts w:eastAsia="Times New Roman" w:asciiTheme="minorHAnsi" w:hAnsiTheme="minorHAnsi" w:cstheme="minorHAnsi"/>
          <w:b/>
          <w:bCs/>
          <w:color w:val="333333"/>
          <w:sz w:val="22"/>
          <w:szCs w:val="22"/>
        </w:rPr>
        <w:t xml:space="preserve">  </w:t>
      </w:r>
      <w:r w:rsidRPr="00C40C09">
        <w:rPr>
          <w:rFonts w:eastAsia="Times New Roman" w:asciiTheme="minorHAnsi" w:hAnsiTheme="minorHAnsi" w:cstheme="minorHAnsi"/>
          <w:b/>
          <w:bCs/>
          <w:color w:val="333333"/>
          <w:sz w:val="22"/>
          <w:szCs w:val="22"/>
        </w:rPr>
        <w:t>(</w:t>
      </w:r>
      <w:r w:rsidRPr="00C40C09">
        <w:rPr>
          <w:rFonts w:eastAsia="Times New Roman" w:asciiTheme="minorHAnsi" w:hAnsiTheme="minorHAnsi" w:cstheme="minorHAnsi"/>
          <w:b/>
          <w:bCs/>
          <w:color w:val="333333"/>
          <w:sz w:val="22"/>
          <w:szCs w:val="22"/>
        </w:rPr>
        <w:t>i</w:t>
      </w:r>
      <w:r w:rsidRPr="00C40C09">
        <w:rPr>
          <w:rFonts w:eastAsia="Times New Roman" w:asciiTheme="minorHAnsi" w:hAnsiTheme="minorHAnsi" w:cstheme="minorHAnsi"/>
          <w:b/>
          <w:bCs/>
          <w:color w:val="333333"/>
          <w:sz w:val="22"/>
          <w:szCs w:val="22"/>
        </w:rPr>
        <w:t>)</w:t>
      </w:r>
      <w:r>
        <w:rPr>
          <w:rFonts w:eastAsia="Times New Roman" w:asciiTheme="minorHAnsi" w:hAnsiTheme="minorHAnsi" w:cstheme="minorHAnsi"/>
          <w:b/>
          <w:bCs/>
          <w:color w:val="333333"/>
          <w:sz w:val="22"/>
          <w:szCs w:val="22"/>
        </w:rPr>
        <w:t xml:space="preserve"> </w:t>
      </w:r>
      <w:r w:rsidRPr="00C40C09">
        <w:rPr>
          <w:rFonts w:eastAsia="Times New Roman" w:asciiTheme="minorHAnsi" w:hAnsiTheme="minorHAnsi" w:cstheme="minorHAnsi"/>
          <w:b/>
          <w:bCs/>
          <w:color w:val="333333"/>
          <w:sz w:val="22"/>
          <w:szCs w:val="22"/>
        </w:rPr>
        <w:t>In general</w:t>
      </w:r>
    </w:p>
    <w:p w:rsidR="00B343BA" w:rsidRPr="00B343BA" w:rsidP="0098517A">
      <w:pPr>
        <w:widowControl/>
        <w:shd w:val="clear" w:color="auto" w:fill="FFFFFF"/>
        <w:autoSpaceDE/>
        <w:autoSpaceDN/>
        <w:spacing w:before="240" w:after="240"/>
        <w:ind w:left="270"/>
        <w:rPr>
          <w:rFonts w:eastAsia="Times New Roman" w:asciiTheme="minorHAnsi" w:hAnsiTheme="minorHAnsi" w:cstheme="minorHAnsi"/>
          <w:color w:val="333333"/>
          <w:sz w:val="22"/>
          <w:szCs w:val="22"/>
        </w:rPr>
      </w:pPr>
      <w:r w:rsidRPr="00B343BA">
        <w:rPr>
          <w:rFonts w:eastAsia="Times New Roman" w:asciiTheme="minorHAnsi" w:hAnsiTheme="minorHAnsi" w:cstheme="minorHAnsi"/>
          <w:color w:val="333333"/>
          <w:sz w:val="22"/>
          <w:szCs w:val="22"/>
        </w:rPr>
        <w:t>A State shall not be paid from its allotm</w:t>
      </w:r>
      <w:bookmarkStart w:id="9" w:name="_GoBack"/>
      <w:bookmarkEnd w:id="9"/>
      <w:r w:rsidRPr="00B343BA">
        <w:rPr>
          <w:rFonts w:eastAsia="Times New Roman" w:asciiTheme="minorHAnsi" w:hAnsiTheme="minorHAnsi" w:cstheme="minorHAnsi"/>
          <w:color w:val="333333"/>
          <w:sz w:val="22"/>
          <w:szCs w:val="22"/>
        </w:rPr>
        <w:t>ent for a fiscal year or the period described in subparagraph (A) unless the State submits an application to the </w:t>
      </w:r>
      <w:hyperlink r:id="rId4" w:history="1">
        <w:r w:rsidRPr="00B343BA">
          <w:rPr>
            <w:rFonts w:eastAsia="Times New Roman" w:asciiTheme="minorHAnsi" w:hAnsiTheme="minorHAnsi" w:cstheme="minorHAnsi"/>
            <w:color w:val="0068AC"/>
            <w:sz w:val="22"/>
            <w:szCs w:val="22"/>
            <w:u w:val="single"/>
          </w:rPr>
          <w:t>Secretary</w:t>
        </w:r>
      </w:hyperlink>
      <w:r w:rsidRPr="00B343BA">
        <w:rPr>
          <w:rFonts w:eastAsia="Times New Roman" w:asciiTheme="minorHAnsi" w:hAnsiTheme="minorHAnsi" w:cstheme="minorHAnsi"/>
          <w:color w:val="333333"/>
          <w:sz w:val="22"/>
          <w:szCs w:val="22"/>
        </w:rPr>
        <w:t> for the fiscal year or period and the </w:t>
      </w:r>
      <w:hyperlink r:id="rId4" w:history="1">
        <w:r w:rsidRPr="00B343BA">
          <w:rPr>
            <w:rFonts w:eastAsia="Times New Roman" w:asciiTheme="minorHAnsi" w:hAnsiTheme="minorHAnsi" w:cstheme="minorHAnsi"/>
            <w:color w:val="0068AC"/>
            <w:sz w:val="22"/>
            <w:szCs w:val="22"/>
            <w:u w:val="single"/>
          </w:rPr>
          <w:t>Secretary</w:t>
        </w:r>
      </w:hyperlink>
      <w:r w:rsidRPr="00B343BA">
        <w:rPr>
          <w:rFonts w:eastAsia="Times New Roman" w:asciiTheme="minorHAnsi" w:hAnsiTheme="minorHAnsi" w:cstheme="minorHAnsi"/>
          <w:color w:val="333333"/>
          <w:sz w:val="22"/>
          <w:szCs w:val="22"/>
        </w:rPr>
        <w:t> approves the application (or requires changes to the application that the State satisfies) and meets such additional requirements as the </w:t>
      </w:r>
      <w:hyperlink r:id="rId4" w:history="1">
        <w:r w:rsidRPr="00B343BA">
          <w:rPr>
            <w:rFonts w:eastAsia="Times New Roman" w:asciiTheme="minorHAnsi" w:hAnsiTheme="minorHAnsi" w:cstheme="minorHAnsi"/>
            <w:color w:val="0068AC"/>
            <w:sz w:val="22"/>
            <w:szCs w:val="22"/>
            <w:u w:val="single"/>
          </w:rPr>
          <w:t>Secretary</w:t>
        </w:r>
      </w:hyperlink>
      <w:r w:rsidRPr="00B343BA">
        <w:rPr>
          <w:rFonts w:eastAsia="Times New Roman" w:asciiTheme="minorHAnsi" w:hAnsiTheme="minorHAnsi" w:cstheme="minorHAnsi"/>
          <w:color w:val="333333"/>
          <w:sz w:val="22"/>
          <w:szCs w:val="22"/>
        </w:rPr>
        <w:t> may specify.</w:t>
      </w:r>
    </w:p>
    <w:p w:rsidR="00C40C09" w:rsidRPr="00C40C09" w:rsidP="0098517A">
      <w:pPr>
        <w:pStyle w:val="ListParagraph"/>
        <w:widowControl/>
        <w:numPr>
          <w:ilvl w:val="0"/>
          <w:numId w:val="24"/>
        </w:numPr>
        <w:shd w:val="clear" w:color="auto" w:fill="FFFFFF"/>
        <w:autoSpaceDE/>
        <w:autoSpaceDN/>
        <w:spacing w:before="240" w:after="240"/>
        <w:ind w:left="540" w:hanging="270"/>
        <w:rPr>
          <w:rFonts w:eastAsia="Times New Roman" w:asciiTheme="minorHAnsi" w:hAnsiTheme="minorHAnsi" w:cstheme="minorHAnsi"/>
          <w:b/>
          <w:bCs/>
          <w:color w:val="333333"/>
          <w:sz w:val="22"/>
          <w:szCs w:val="22"/>
        </w:rPr>
      </w:pPr>
      <w:bookmarkStart w:id="10" w:name="a_1_C_ii"/>
      <w:bookmarkEnd w:id="10"/>
      <w:r w:rsidRPr="00C40C09">
        <w:rPr>
          <w:rFonts w:eastAsia="Times New Roman" w:asciiTheme="minorHAnsi" w:hAnsiTheme="minorHAnsi" w:cstheme="minorHAnsi"/>
          <w:b/>
          <w:bCs/>
          <w:color w:val="333333"/>
          <w:sz w:val="22"/>
          <w:szCs w:val="22"/>
        </w:rPr>
        <w:t>Requirements</w:t>
      </w:r>
    </w:p>
    <w:p w:rsidR="00B343BA" w:rsidRPr="00C40C09" w:rsidP="0098517A">
      <w:pPr>
        <w:pStyle w:val="ListParagraph"/>
        <w:widowControl/>
        <w:shd w:val="clear" w:color="auto" w:fill="FFFFFF"/>
        <w:autoSpaceDE/>
        <w:autoSpaceDN/>
        <w:spacing w:before="240" w:after="240"/>
        <w:ind w:left="540"/>
        <w:rPr>
          <w:rFonts w:eastAsia="Times New Roman" w:asciiTheme="minorHAnsi" w:hAnsiTheme="minorHAnsi" w:cstheme="minorHAnsi"/>
          <w:color w:val="333333"/>
          <w:sz w:val="22"/>
          <w:szCs w:val="22"/>
        </w:rPr>
      </w:pPr>
      <w:r w:rsidRPr="00C40C09">
        <w:rPr>
          <w:rFonts w:eastAsia="Times New Roman" w:asciiTheme="minorHAnsi" w:hAnsiTheme="minorHAnsi" w:cstheme="minorHAnsi"/>
          <w:color w:val="333333"/>
          <w:sz w:val="22"/>
          <w:szCs w:val="22"/>
        </w:rPr>
        <w:t>The State application shall contain an assurance that the State has complied with the requirements of this section in preparing and submitting the application and shall include the following as well as such additional information as the </w:t>
      </w:r>
      <w:hyperlink r:id="rId4" w:history="1">
        <w:r w:rsidRPr="00C40C09">
          <w:rPr>
            <w:rFonts w:eastAsia="Times New Roman" w:asciiTheme="minorHAnsi" w:hAnsiTheme="minorHAnsi" w:cstheme="minorHAnsi"/>
            <w:color w:val="0068AC"/>
            <w:sz w:val="22"/>
            <w:szCs w:val="22"/>
            <w:u w:val="single"/>
          </w:rPr>
          <w:t>Secretary</w:t>
        </w:r>
      </w:hyperlink>
      <w:r w:rsidRPr="00C40C09">
        <w:rPr>
          <w:rFonts w:eastAsia="Times New Roman" w:asciiTheme="minorHAnsi" w:hAnsiTheme="minorHAnsi" w:cstheme="minorHAnsi"/>
          <w:color w:val="333333"/>
          <w:sz w:val="22"/>
          <w:szCs w:val="22"/>
        </w:rPr>
        <w:t> may require:</w:t>
      </w:r>
    </w:p>
    <w:p w:rsidR="00B343BA" w:rsidRPr="00C40C09" w:rsidP="0098517A">
      <w:pPr>
        <w:pStyle w:val="ListParagraph"/>
        <w:widowControl/>
        <w:numPr>
          <w:ilvl w:val="0"/>
          <w:numId w:val="25"/>
        </w:numPr>
        <w:shd w:val="clear" w:color="auto" w:fill="FFFFFF"/>
        <w:autoSpaceDE/>
        <w:autoSpaceDN/>
        <w:spacing w:before="240" w:after="240"/>
        <w:ind w:left="720" w:hanging="270"/>
        <w:rPr>
          <w:rFonts w:eastAsia="Times New Roman" w:asciiTheme="minorHAnsi" w:hAnsiTheme="minorHAnsi" w:cstheme="minorHAnsi"/>
          <w:color w:val="333333"/>
          <w:sz w:val="22"/>
          <w:szCs w:val="22"/>
        </w:rPr>
      </w:pPr>
      <w:bookmarkStart w:id="11" w:name="a_1_C_ii_I"/>
      <w:bookmarkEnd w:id="11"/>
      <w:r w:rsidRPr="00C40C09">
        <w:rPr>
          <w:rFonts w:eastAsia="Times New Roman" w:asciiTheme="minorHAnsi" w:hAnsiTheme="minorHAnsi" w:cstheme="minorHAnsi"/>
          <w:color w:val="333333"/>
          <w:sz w:val="22"/>
          <w:szCs w:val="22"/>
        </w:rPr>
        <w:t>Based on data from the Centers for Disease Control and Prevention National Center for Health Statistics, the most recent pregnancy rates for the State for</w:t>
      </w:r>
      <w:hyperlink r:id="rId5" w:history="1">
        <w:r w:rsidRPr="00C40C09">
          <w:rPr>
            <w:rFonts w:eastAsia="Times New Roman" w:asciiTheme="minorHAnsi" w:hAnsiTheme="minorHAnsi" w:cstheme="minorHAnsi"/>
            <w:color w:val="0068AC"/>
            <w:sz w:val="22"/>
            <w:szCs w:val="22"/>
            <w:u w:val="single"/>
          </w:rPr>
          <w:t> youth </w:t>
        </w:r>
      </w:hyperlink>
      <w:r w:rsidRPr="00C40C09">
        <w:rPr>
          <w:rFonts w:eastAsia="Times New Roman" w:asciiTheme="minorHAnsi" w:hAnsiTheme="minorHAnsi" w:cstheme="minorHAnsi"/>
          <w:color w:val="333333"/>
          <w:sz w:val="22"/>
          <w:szCs w:val="22"/>
        </w:rPr>
        <w:t>ages 10 to 14 and</w:t>
      </w:r>
      <w:hyperlink r:id="rId5" w:history="1">
        <w:r w:rsidRPr="00C40C09">
          <w:rPr>
            <w:rFonts w:eastAsia="Times New Roman" w:asciiTheme="minorHAnsi" w:hAnsiTheme="minorHAnsi" w:cstheme="minorHAnsi"/>
            <w:color w:val="0068AC"/>
            <w:sz w:val="22"/>
            <w:szCs w:val="22"/>
            <w:u w:val="single"/>
          </w:rPr>
          <w:t> youth </w:t>
        </w:r>
      </w:hyperlink>
      <w:r w:rsidRPr="00C40C09">
        <w:rPr>
          <w:rFonts w:eastAsia="Times New Roman" w:asciiTheme="minorHAnsi" w:hAnsiTheme="minorHAnsi" w:cstheme="minorHAnsi"/>
          <w:color w:val="333333"/>
          <w:sz w:val="22"/>
          <w:szCs w:val="22"/>
        </w:rPr>
        <w:t>ages 15 to 19 for which data are available, the most recent birth rates for such</w:t>
      </w:r>
      <w:hyperlink r:id="rId5" w:history="1">
        <w:r w:rsidRPr="00C40C09">
          <w:rPr>
            <w:rFonts w:eastAsia="Times New Roman" w:asciiTheme="minorHAnsi" w:hAnsiTheme="minorHAnsi" w:cstheme="minorHAnsi"/>
            <w:color w:val="0068AC"/>
            <w:sz w:val="22"/>
            <w:szCs w:val="22"/>
            <w:u w:val="single"/>
          </w:rPr>
          <w:t> youth </w:t>
        </w:r>
      </w:hyperlink>
      <w:r w:rsidRPr="00C40C09">
        <w:rPr>
          <w:rFonts w:eastAsia="Times New Roman" w:asciiTheme="minorHAnsi" w:hAnsiTheme="minorHAnsi" w:cstheme="minorHAnsi"/>
          <w:color w:val="333333"/>
          <w:sz w:val="22"/>
          <w:szCs w:val="22"/>
        </w:rPr>
        <w:t>populations in the State for which data are available, and trends in those rates for the most recently preceding 5-year period for which such data are available.</w:t>
      </w:r>
    </w:p>
    <w:p w:rsidR="00B343BA" w:rsidRPr="00B343BA" w:rsidP="0098517A">
      <w:pPr>
        <w:widowControl/>
        <w:shd w:val="clear" w:color="auto" w:fill="FFFFFF"/>
        <w:autoSpaceDE/>
        <w:autoSpaceDN/>
        <w:spacing w:before="240" w:after="240"/>
        <w:ind w:left="450"/>
        <w:rPr>
          <w:rFonts w:eastAsia="Times New Roman" w:asciiTheme="minorHAnsi" w:hAnsiTheme="minorHAnsi" w:cstheme="minorHAnsi"/>
          <w:color w:val="333333"/>
          <w:sz w:val="22"/>
          <w:szCs w:val="22"/>
        </w:rPr>
      </w:pPr>
      <w:bookmarkStart w:id="12" w:name="a_1_C_ii_II"/>
      <w:bookmarkEnd w:id="12"/>
      <w:r w:rsidRPr="00B343BA">
        <w:rPr>
          <w:rFonts w:eastAsia="Times New Roman" w:asciiTheme="minorHAnsi" w:hAnsiTheme="minorHAnsi" w:cstheme="minorHAnsi"/>
          <w:b/>
          <w:bCs/>
          <w:color w:val="333333"/>
          <w:sz w:val="22"/>
          <w:szCs w:val="22"/>
        </w:rPr>
        <w:t>(II)</w:t>
      </w:r>
      <w:r w:rsidR="00C40C09">
        <w:rPr>
          <w:rFonts w:eastAsia="Times New Roman" w:asciiTheme="minorHAnsi" w:hAnsiTheme="minorHAnsi" w:cstheme="minorHAnsi"/>
          <w:color w:val="333333"/>
          <w:sz w:val="22"/>
          <w:szCs w:val="22"/>
        </w:rPr>
        <w:t xml:space="preserve"> </w:t>
      </w:r>
      <w:r w:rsidRPr="00B343BA">
        <w:rPr>
          <w:rFonts w:eastAsia="Times New Roman" w:asciiTheme="minorHAnsi" w:hAnsiTheme="minorHAnsi" w:cstheme="minorHAnsi"/>
          <w:color w:val="333333"/>
          <w:sz w:val="22"/>
          <w:szCs w:val="22"/>
        </w:rPr>
        <w:t>State-established goals for reducing the pregnancy rates and birth rates for such </w:t>
      </w:r>
      <w:hyperlink r:id="rId5" w:history="1">
        <w:r w:rsidRPr="00B343BA">
          <w:rPr>
            <w:rFonts w:eastAsia="Times New Roman" w:asciiTheme="minorHAnsi" w:hAnsiTheme="minorHAnsi" w:cstheme="minorHAnsi"/>
            <w:color w:val="0068AC"/>
            <w:sz w:val="22"/>
            <w:szCs w:val="22"/>
            <w:u w:val="single"/>
          </w:rPr>
          <w:t>youth</w:t>
        </w:r>
      </w:hyperlink>
      <w:r w:rsidRPr="00B343BA">
        <w:rPr>
          <w:rFonts w:eastAsia="Times New Roman" w:asciiTheme="minorHAnsi" w:hAnsiTheme="minorHAnsi" w:cstheme="minorHAnsi"/>
          <w:color w:val="333333"/>
          <w:sz w:val="22"/>
          <w:szCs w:val="22"/>
        </w:rPr>
        <w:t> populations.</w:t>
      </w:r>
    </w:p>
    <w:p w:rsidR="00B343BA" w:rsidRPr="00B343BA" w:rsidP="0098517A">
      <w:pPr>
        <w:widowControl/>
        <w:shd w:val="clear" w:color="auto" w:fill="FFFFFF"/>
        <w:autoSpaceDE/>
        <w:autoSpaceDN/>
        <w:spacing w:before="240" w:after="240"/>
        <w:ind w:left="450"/>
        <w:rPr>
          <w:rFonts w:eastAsia="Times New Roman" w:asciiTheme="minorHAnsi" w:hAnsiTheme="minorHAnsi" w:cstheme="minorHAnsi"/>
          <w:color w:val="333333"/>
          <w:sz w:val="22"/>
          <w:szCs w:val="22"/>
        </w:rPr>
      </w:pPr>
      <w:bookmarkStart w:id="13" w:name="a_1_C_ii_III"/>
      <w:bookmarkEnd w:id="13"/>
      <w:r w:rsidRPr="00B343BA">
        <w:rPr>
          <w:rFonts w:eastAsia="Times New Roman" w:asciiTheme="minorHAnsi" w:hAnsiTheme="minorHAnsi" w:cstheme="minorHAnsi"/>
          <w:b/>
          <w:bCs/>
          <w:color w:val="333333"/>
          <w:sz w:val="22"/>
          <w:szCs w:val="22"/>
        </w:rPr>
        <w:t>(III)</w:t>
      </w:r>
      <w:r w:rsidR="007E265E">
        <w:rPr>
          <w:rFonts w:eastAsia="Times New Roman" w:asciiTheme="minorHAnsi" w:hAnsiTheme="minorHAnsi" w:cstheme="minorHAnsi"/>
          <w:color w:val="333333"/>
          <w:sz w:val="22"/>
          <w:szCs w:val="22"/>
        </w:rPr>
        <w:t xml:space="preserve"> </w:t>
      </w:r>
      <w:r w:rsidRPr="00B343BA">
        <w:rPr>
          <w:rFonts w:eastAsia="Times New Roman" w:asciiTheme="minorHAnsi" w:hAnsiTheme="minorHAnsi" w:cstheme="minorHAnsi"/>
          <w:color w:val="333333"/>
          <w:sz w:val="22"/>
          <w:szCs w:val="22"/>
        </w:rPr>
        <w:t>A description of the State’s plan for using the State allotments provided under this section to achieve such goals, especially among </w:t>
      </w:r>
      <w:hyperlink r:id="rId5" w:history="1">
        <w:r w:rsidRPr="00B343BA">
          <w:rPr>
            <w:rFonts w:eastAsia="Times New Roman" w:asciiTheme="minorHAnsi" w:hAnsiTheme="minorHAnsi" w:cstheme="minorHAnsi"/>
            <w:color w:val="0068AC"/>
            <w:sz w:val="22"/>
            <w:szCs w:val="22"/>
            <w:u w:val="single"/>
          </w:rPr>
          <w:t>youth</w:t>
        </w:r>
      </w:hyperlink>
      <w:r w:rsidRPr="00B343BA">
        <w:rPr>
          <w:rFonts w:eastAsia="Times New Roman" w:asciiTheme="minorHAnsi" w:hAnsiTheme="minorHAnsi" w:cstheme="minorHAnsi"/>
          <w:color w:val="333333"/>
          <w:sz w:val="22"/>
          <w:szCs w:val="22"/>
        </w:rPr>
        <w:t> populations that are the most high-risk or vulnerable for pregnancies or otherwise have special circumstances, including </w:t>
      </w:r>
      <w:hyperlink r:id="rId5" w:history="1">
        <w:r w:rsidRPr="00B343BA">
          <w:rPr>
            <w:rFonts w:eastAsia="Times New Roman" w:asciiTheme="minorHAnsi" w:hAnsiTheme="minorHAnsi" w:cstheme="minorHAnsi"/>
            <w:color w:val="0068AC"/>
            <w:sz w:val="22"/>
            <w:szCs w:val="22"/>
            <w:u w:val="single"/>
          </w:rPr>
          <w:t>youth</w:t>
        </w:r>
      </w:hyperlink>
      <w:r w:rsidRPr="00B343BA">
        <w:rPr>
          <w:rFonts w:eastAsia="Times New Roman" w:asciiTheme="minorHAnsi" w:hAnsiTheme="minorHAnsi" w:cstheme="minorHAnsi"/>
          <w:color w:val="333333"/>
          <w:sz w:val="22"/>
          <w:szCs w:val="22"/>
        </w:rPr>
        <w:t> in foster care, homeless </w:t>
      </w:r>
      <w:hyperlink r:id="rId5" w:history="1">
        <w:r w:rsidRPr="00B343BA">
          <w:rPr>
            <w:rFonts w:eastAsia="Times New Roman" w:asciiTheme="minorHAnsi" w:hAnsiTheme="minorHAnsi" w:cstheme="minorHAnsi"/>
            <w:color w:val="0068AC"/>
            <w:sz w:val="22"/>
            <w:szCs w:val="22"/>
            <w:u w:val="single"/>
          </w:rPr>
          <w:t>youth</w:t>
        </w:r>
      </w:hyperlink>
      <w:r w:rsidRPr="00B343BA">
        <w:rPr>
          <w:rFonts w:eastAsia="Times New Roman" w:asciiTheme="minorHAnsi" w:hAnsiTheme="minorHAnsi" w:cstheme="minorHAnsi"/>
          <w:color w:val="333333"/>
          <w:sz w:val="22"/>
          <w:szCs w:val="22"/>
        </w:rPr>
        <w:t>, </w:t>
      </w:r>
      <w:hyperlink r:id="rId5" w:history="1">
        <w:r w:rsidRPr="00B343BA">
          <w:rPr>
            <w:rFonts w:eastAsia="Times New Roman" w:asciiTheme="minorHAnsi" w:hAnsiTheme="minorHAnsi" w:cstheme="minorHAnsi"/>
            <w:color w:val="0068AC"/>
            <w:sz w:val="22"/>
            <w:szCs w:val="22"/>
            <w:u w:val="single"/>
          </w:rPr>
          <w:t>youth</w:t>
        </w:r>
      </w:hyperlink>
      <w:r w:rsidRPr="00B343BA">
        <w:rPr>
          <w:rFonts w:eastAsia="Times New Roman" w:asciiTheme="minorHAnsi" w:hAnsiTheme="minorHAnsi" w:cstheme="minorHAnsi"/>
          <w:color w:val="333333"/>
          <w:sz w:val="22"/>
          <w:szCs w:val="22"/>
        </w:rPr>
        <w:t> with HIV/AIDS, pregnant </w:t>
      </w:r>
      <w:hyperlink r:id="rId5" w:history="1">
        <w:r w:rsidRPr="00B343BA">
          <w:rPr>
            <w:rFonts w:eastAsia="Times New Roman" w:asciiTheme="minorHAnsi" w:hAnsiTheme="minorHAnsi" w:cstheme="minorHAnsi"/>
            <w:color w:val="0068AC"/>
            <w:sz w:val="22"/>
            <w:szCs w:val="22"/>
            <w:u w:val="single"/>
          </w:rPr>
          <w:t>youth</w:t>
        </w:r>
      </w:hyperlink>
      <w:r w:rsidRPr="00B343BA">
        <w:rPr>
          <w:rFonts w:eastAsia="Times New Roman" w:asciiTheme="minorHAnsi" w:hAnsiTheme="minorHAnsi" w:cstheme="minorHAnsi"/>
          <w:color w:val="333333"/>
          <w:sz w:val="22"/>
          <w:szCs w:val="22"/>
        </w:rPr>
        <w:t> who are under 21 years of age, mothers who are under 21 years of age, and </w:t>
      </w:r>
      <w:hyperlink r:id="rId5" w:history="1">
        <w:r w:rsidRPr="00B343BA">
          <w:rPr>
            <w:rFonts w:eastAsia="Times New Roman" w:asciiTheme="minorHAnsi" w:hAnsiTheme="minorHAnsi" w:cstheme="minorHAnsi"/>
            <w:color w:val="0068AC"/>
            <w:sz w:val="22"/>
            <w:szCs w:val="22"/>
            <w:u w:val="single"/>
          </w:rPr>
          <w:t>youth</w:t>
        </w:r>
      </w:hyperlink>
      <w:r w:rsidRPr="00B343BA">
        <w:rPr>
          <w:rFonts w:eastAsia="Times New Roman" w:asciiTheme="minorHAnsi" w:hAnsiTheme="minorHAnsi" w:cstheme="minorHAnsi"/>
          <w:color w:val="333333"/>
          <w:sz w:val="22"/>
          <w:szCs w:val="22"/>
        </w:rPr>
        <w:t> residing in areas with high birth rates for </w:t>
      </w:r>
      <w:hyperlink r:id="rId5" w:history="1">
        <w:r w:rsidRPr="00B343BA">
          <w:rPr>
            <w:rFonts w:eastAsia="Times New Roman" w:asciiTheme="minorHAnsi" w:hAnsiTheme="minorHAnsi" w:cstheme="minorHAnsi"/>
            <w:color w:val="0068AC"/>
            <w:sz w:val="22"/>
            <w:szCs w:val="22"/>
            <w:u w:val="single"/>
          </w:rPr>
          <w:t>youth</w:t>
        </w:r>
      </w:hyperlink>
      <w:r w:rsidRPr="00B343BA">
        <w:rPr>
          <w:rFonts w:eastAsia="Times New Roman" w:asciiTheme="minorHAnsi" w:hAnsiTheme="minorHAnsi" w:cstheme="minorHAnsi"/>
          <w:color w:val="333333"/>
          <w:sz w:val="22"/>
          <w:szCs w:val="22"/>
        </w:rPr>
        <w:t>.</w:t>
      </w:r>
    </w:p>
    <w:p w:rsidR="00B343BA" w:rsidRPr="00B343BA" w:rsidP="0098517A">
      <w:pPr>
        <w:widowControl/>
        <w:shd w:val="clear" w:color="auto" w:fill="FFFFFF"/>
        <w:autoSpaceDE/>
        <w:autoSpaceDN/>
        <w:spacing w:before="240" w:after="240"/>
        <w:rPr>
          <w:rFonts w:eastAsia="Times New Roman" w:asciiTheme="minorHAnsi" w:hAnsiTheme="minorHAnsi" w:cstheme="minorHAnsi"/>
          <w:color w:val="333333"/>
          <w:sz w:val="22"/>
          <w:szCs w:val="22"/>
        </w:rPr>
      </w:pPr>
      <w:bookmarkStart w:id="14" w:name="a_2"/>
      <w:bookmarkEnd w:id="14"/>
      <w:r w:rsidRPr="00B343BA">
        <w:rPr>
          <w:rFonts w:eastAsia="Times New Roman" w:asciiTheme="minorHAnsi" w:hAnsiTheme="minorHAnsi" w:cstheme="minorHAnsi"/>
          <w:b/>
          <w:bCs/>
          <w:color w:val="333333"/>
          <w:sz w:val="22"/>
          <w:szCs w:val="22"/>
        </w:rPr>
        <w:t>(2)</w:t>
      </w:r>
      <w:r w:rsidR="0098517A">
        <w:rPr>
          <w:rFonts w:eastAsia="Times New Roman" w:asciiTheme="minorHAnsi" w:hAnsiTheme="minorHAnsi" w:cstheme="minorHAnsi"/>
          <w:b/>
          <w:bCs/>
          <w:color w:val="333333"/>
          <w:sz w:val="22"/>
          <w:szCs w:val="22"/>
        </w:rPr>
        <w:t xml:space="preserve"> </w:t>
      </w:r>
      <w:r w:rsidRPr="00B343BA">
        <w:rPr>
          <w:rFonts w:eastAsia="Times New Roman" w:asciiTheme="minorHAnsi" w:hAnsiTheme="minorHAnsi" w:cstheme="minorHAnsi"/>
          <w:b/>
          <w:bCs/>
          <w:smallCaps/>
          <w:color w:val="333333"/>
          <w:sz w:val="22"/>
          <w:szCs w:val="22"/>
        </w:rPr>
        <w:t>State youth population percentage</w:t>
      </w:r>
    </w:p>
    <w:p w:rsidR="00342CF9" w:rsidP="0098517A">
      <w:pPr>
        <w:widowControl/>
        <w:shd w:val="clear" w:color="auto" w:fill="FFFFFF"/>
        <w:autoSpaceDE/>
        <w:autoSpaceDN/>
        <w:spacing w:before="240" w:after="240"/>
        <w:ind w:left="90"/>
        <w:rPr>
          <w:rFonts w:eastAsia="Times New Roman" w:asciiTheme="minorHAnsi" w:hAnsiTheme="minorHAnsi" w:cstheme="minorHAnsi"/>
          <w:color w:val="333333"/>
          <w:sz w:val="22"/>
          <w:szCs w:val="22"/>
        </w:rPr>
      </w:pPr>
      <w:bookmarkStart w:id="15" w:name="a_2_A"/>
      <w:bookmarkEnd w:id="15"/>
      <w:r w:rsidRPr="00B343BA">
        <w:rPr>
          <w:rFonts w:eastAsia="Times New Roman" w:asciiTheme="minorHAnsi" w:hAnsiTheme="minorHAnsi" w:cstheme="minorHAnsi"/>
          <w:b/>
          <w:bCs/>
          <w:color w:val="333333"/>
          <w:sz w:val="22"/>
          <w:szCs w:val="22"/>
        </w:rPr>
        <w:t>(A)</w:t>
      </w:r>
      <w:r>
        <w:rPr>
          <w:rFonts w:eastAsia="Times New Roman" w:asciiTheme="minorHAnsi" w:hAnsiTheme="minorHAnsi" w:cstheme="minorHAnsi"/>
          <w:b/>
          <w:bCs/>
          <w:color w:val="333333"/>
          <w:sz w:val="22"/>
          <w:szCs w:val="22"/>
        </w:rPr>
        <w:t xml:space="preserve"> </w:t>
      </w:r>
      <w:r w:rsidRPr="00342CF9">
        <w:rPr>
          <w:rFonts w:eastAsia="Times New Roman" w:asciiTheme="minorHAnsi" w:hAnsiTheme="minorHAnsi" w:cstheme="minorHAnsi"/>
          <w:b/>
          <w:bCs/>
          <w:color w:val="333333"/>
          <w:sz w:val="22"/>
          <w:szCs w:val="22"/>
        </w:rPr>
        <w:t>In general</w:t>
      </w:r>
    </w:p>
    <w:p w:rsidR="00B343BA" w:rsidRPr="00B343BA" w:rsidP="0098517A">
      <w:pPr>
        <w:widowControl/>
        <w:shd w:val="clear" w:color="auto" w:fill="FFFFFF"/>
        <w:autoSpaceDE/>
        <w:autoSpaceDN/>
        <w:spacing w:before="240" w:after="240"/>
        <w:ind w:left="270"/>
        <w:rPr>
          <w:rFonts w:eastAsia="Times New Roman" w:asciiTheme="minorHAnsi" w:hAnsiTheme="minorHAnsi" w:cstheme="minorHAnsi"/>
          <w:color w:val="333333"/>
          <w:sz w:val="22"/>
          <w:szCs w:val="22"/>
        </w:rPr>
      </w:pPr>
      <w:r w:rsidRPr="00B343BA">
        <w:rPr>
          <w:rFonts w:eastAsia="Times New Roman" w:asciiTheme="minorHAnsi" w:hAnsiTheme="minorHAnsi" w:cstheme="minorHAnsi"/>
          <w:color w:val="333333"/>
          <w:sz w:val="22"/>
          <w:szCs w:val="22"/>
        </w:rPr>
        <w:t>For purposes of paragraph (1)(A)(ii), the State </w:t>
      </w:r>
      <w:hyperlink r:id="rId5" w:history="1">
        <w:r w:rsidRPr="00B343BA">
          <w:rPr>
            <w:rFonts w:eastAsia="Times New Roman" w:asciiTheme="minorHAnsi" w:hAnsiTheme="minorHAnsi" w:cstheme="minorHAnsi"/>
            <w:color w:val="0068AC"/>
            <w:sz w:val="22"/>
            <w:szCs w:val="22"/>
            <w:u w:val="single"/>
          </w:rPr>
          <w:t>youth</w:t>
        </w:r>
      </w:hyperlink>
      <w:r w:rsidRPr="00B343BA">
        <w:rPr>
          <w:rFonts w:eastAsia="Times New Roman" w:asciiTheme="minorHAnsi" w:hAnsiTheme="minorHAnsi" w:cstheme="minorHAnsi"/>
          <w:color w:val="333333"/>
          <w:sz w:val="22"/>
          <w:szCs w:val="22"/>
        </w:rPr>
        <w:t> population percentage is, with respect to a State, the proportion (expressed as a percentage) of—</w:t>
      </w:r>
    </w:p>
    <w:p w:rsidR="00B343BA" w:rsidRPr="00B343BA" w:rsidP="0098517A">
      <w:pPr>
        <w:widowControl/>
        <w:shd w:val="clear" w:color="auto" w:fill="FFFFFF"/>
        <w:autoSpaceDE/>
        <w:autoSpaceDN/>
        <w:spacing w:before="240" w:after="240"/>
        <w:ind w:left="180"/>
        <w:rPr>
          <w:rFonts w:eastAsia="Times New Roman" w:asciiTheme="minorHAnsi" w:hAnsiTheme="minorHAnsi" w:cstheme="minorHAnsi"/>
          <w:color w:val="333333"/>
          <w:sz w:val="22"/>
          <w:szCs w:val="22"/>
        </w:rPr>
      </w:pPr>
      <w:bookmarkStart w:id="16" w:name="a_2_A_i"/>
      <w:bookmarkEnd w:id="16"/>
      <w:r w:rsidRPr="00B343BA">
        <w:rPr>
          <w:rFonts w:eastAsia="Times New Roman" w:asciiTheme="minorHAnsi" w:hAnsiTheme="minorHAnsi" w:cstheme="minorHAnsi"/>
          <w:b/>
          <w:bCs/>
          <w:color w:val="333333"/>
          <w:sz w:val="22"/>
          <w:szCs w:val="22"/>
        </w:rPr>
        <w:t>(</w:t>
      </w:r>
      <w:r w:rsidRPr="00B343BA">
        <w:rPr>
          <w:rFonts w:eastAsia="Times New Roman" w:asciiTheme="minorHAnsi" w:hAnsiTheme="minorHAnsi" w:cstheme="minorHAnsi"/>
          <w:b/>
          <w:bCs/>
          <w:color w:val="333333"/>
          <w:sz w:val="22"/>
          <w:szCs w:val="22"/>
        </w:rPr>
        <w:t>i</w:t>
      </w:r>
      <w:r w:rsidRPr="00B343BA">
        <w:rPr>
          <w:rFonts w:eastAsia="Times New Roman" w:asciiTheme="minorHAnsi" w:hAnsiTheme="minorHAnsi" w:cstheme="minorHAnsi"/>
          <w:b/>
          <w:bCs/>
          <w:color w:val="333333"/>
          <w:sz w:val="22"/>
          <w:szCs w:val="22"/>
        </w:rPr>
        <w:t>)</w:t>
      </w:r>
      <w:r w:rsidR="00342CF9">
        <w:rPr>
          <w:rFonts w:eastAsia="Times New Roman" w:asciiTheme="minorHAnsi" w:hAnsiTheme="minorHAnsi" w:cstheme="minorHAnsi"/>
          <w:color w:val="333333"/>
          <w:sz w:val="22"/>
          <w:szCs w:val="22"/>
        </w:rPr>
        <w:t xml:space="preserve"> </w:t>
      </w:r>
      <w:r w:rsidRPr="00B343BA">
        <w:rPr>
          <w:rFonts w:eastAsia="Times New Roman" w:asciiTheme="minorHAnsi" w:hAnsiTheme="minorHAnsi" w:cstheme="minorHAnsi"/>
          <w:color w:val="333333"/>
          <w:sz w:val="22"/>
          <w:szCs w:val="22"/>
        </w:rPr>
        <w:t>the number of individuals who have attained age 10 but not attained age 20 in the State; to</w:t>
      </w:r>
    </w:p>
    <w:p w:rsidR="00B343BA" w:rsidRPr="00B343BA" w:rsidP="0098517A">
      <w:pPr>
        <w:widowControl/>
        <w:shd w:val="clear" w:color="auto" w:fill="FFFFFF"/>
        <w:autoSpaceDE/>
        <w:autoSpaceDN/>
        <w:spacing w:before="240" w:after="240"/>
        <w:ind w:left="180"/>
        <w:rPr>
          <w:rFonts w:eastAsia="Times New Roman" w:asciiTheme="minorHAnsi" w:hAnsiTheme="minorHAnsi" w:cstheme="minorHAnsi"/>
          <w:color w:val="333333"/>
          <w:sz w:val="22"/>
          <w:szCs w:val="22"/>
        </w:rPr>
      </w:pPr>
      <w:bookmarkStart w:id="17" w:name="a_2_A_ii"/>
      <w:bookmarkEnd w:id="17"/>
      <w:r w:rsidRPr="00B343BA">
        <w:rPr>
          <w:rFonts w:eastAsia="Times New Roman" w:asciiTheme="minorHAnsi" w:hAnsiTheme="minorHAnsi" w:cstheme="minorHAnsi"/>
          <w:b/>
          <w:bCs/>
          <w:color w:val="333333"/>
          <w:sz w:val="22"/>
          <w:szCs w:val="22"/>
        </w:rPr>
        <w:t>(ii)</w:t>
      </w:r>
      <w:r w:rsidR="00342CF9">
        <w:rPr>
          <w:rFonts w:eastAsia="Times New Roman" w:asciiTheme="minorHAnsi" w:hAnsiTheme="minorHAnsi" w:cstheme="minorHAnsi"/>
          <w:color w:val="333333"/>
          <w:sz w:val="22"/>
          <w:szCs w:val="22"/>
        </w:rPr>
        <w:t xml:space="preserve"> </w:t>
      </w:r>
      <w:r w:rsidRPr="00B343BA">
        <w:rPr>
          <w:rFonts w:eastAsia="Times New Roman" w:asciiTheme="minorHAnsi" w:hAnsiTheme="minorHAnsi" w:cstheme="minorHAnsi"/>
          <w:color w:val="333333"/>
          <w:sz w:val="22"/>
          <w:szCs w:val="22"/>
        </w:rPr>
        <w:t>the number of such individuals in all States.</w:t>
      </w:r>
    </w:p>
    <w:p w:rsidR="00B343BA" w:rsidRPr="00342CF9" w:rsidP="0098517A">
      <w:pPr>
        <w:widowControl/>
        <w:shd w:val="clear" w:color="auto" w:fill="FFFFFF"/>
        <w:autoSpaceDE/>
        <w:autoSpaceDN/>
        <w:spacing w:before="240" w:after="240"/>
        <w:ind w:left="90"/>
        <w:rPr>
          <w:rFonts w:eastAsia="Times New Roman" w:asciiTheme="minorHAnsi" w:hAnsiTheme="minorHAnsi" w:cstheme="minorHAnsi"/>
          <w:b/>
          <w:bCs/>
          <w:color w:val="333333"/>
          <w:sz w:val="22"/>
          <w:szCs w:val="22"/>
        </w:rPr>
      </w:pPr>
      <w:bookmarkStart w:id="18" w:name="a_2_B"/>
      <w:bookmarkEnd w:id="18"/>
      <w:r w:rsidRPr="00B343BA">
        <w:rPr>
          <w:rFonts w:eastAsia="Times New Roman" w:asciiTheme="minorHAnsi" w:hAnsiTheme="minorHAnsi" w:cstheme="minorHAnsi"/>
          <w:b/>
          <w:bCs/>
          <w:color w:val="333333"/>
          <w:sz w:val="22"/>
          <w:szCs w:val="22"/>
        </w:rPr>
        <w:t>(B</w:t>
      </w:r>
      <w:r w:rsidRPr="00342CF9">
        <w:rPr>
          <w:rFonts w:eastAsia="Times New Roman" w:asciiTheme="minorHAnsi" w:hAnsiTheme="minorHAnsi" w:cstheme="minorHAnsi"/>
          <w:b/>
          <w:bCs/>
          <w:color w:val="333333"/>
          <w:sz w:val="22"/>
          <w:szCs w:val="22"/>
        </w:rPr>
        <w:t>)</w:t>
      </w:r>
      <w:r w:rsidR="00342CF9">
        <w:rPr>
          <w:rFonts w:eastAsia="Times New Roman" w:asciiTheme="minorHAnsi" w:hAnsiTheme="minorHAnsi" w:cstheme="minorHAnsi"/>
          <w:b/>
          <w:bCs/>
          <w:color w:val="333333"/>
          <w:sz w:val="22"/>
          <w:szCs w:val="22"/>
        </w:rPr>
        <w:t xml:space="preserve"> </w:t>
      </w:r>
      <w:r w:rsidRPr="00342CF9">
        <w:rPr>
          <w:rFonts w:eastAsia="Times New Roman" w:asciiTheme="minorHAnsi" w:hAnsiTheme="minorHAnsi" w:cstheme="minorHAnsi"/>
          <w:b/>
          <w:bCs/>
          <w:color w:val="333333"/>
          <w:sz w:val="22"/>
          <w:szCs w:val="22"/>
        </w:rPr>
        <w:t xml:space="preserve">Determination of number of </w:t>
      </w:r>
      <w:r w:rsidRPr="00342CF9">
        <w:rPr>
          <w:rFonts w:eastAsia="Times New Roman" w:asciiTheme="minorHAnsi" w:hAnsiTheme="minorHAnsi" w:cstheme="minorHAnsi"/>
          <w:b/>
          <w:bCs/>
          <w:color w:val="333333"/>
          <w:sz w:val="22"/>
          <w:szCs w:val="22"/>
        </w:rPr>
        <w:t>youth</w:t>
      </w:r>
    </w:p>
    <w:p w:rsidR="00B343BA" w:rsidRPr="00B343BA" w:rsidP="0098517A">
      <w:pPr>
        <w:widowControl/>
        <w:shd w:val="clear" w:color="auto" w:fill="FFFFFF"/>
        <w:autoSpaceDE/>
        <w:autoSpaceDN/>
        <w:spacing w:before="240" w:after="240"/>
        <w:rPr>
          <w:rFonts w:eastAsia="Times New Roman" w:asciiTheme="minorHAnsi" w:hAnsiTheme="minorHAnsi" w:cstheme="minorHAnsi"/>
          <w:color w:val="333333"/>
          <w:sz w:val="22"/>
          <w:szCs w:val="22"/>
        </w:rPr>
      </w:pPr>
      <w:r w:rsidRPr="00B343BA">
        <w:rPr>
          <w:rFonts w:eastAsia="Times New Roman" w:asciiTheme="minorHAnsi" w:hAnsiTheme="minorHAnsi" w:cstheme="minorHAnsi"/>
          <w:color w:val="333333"/>
          <w:sz w:val="22"/>
          <w:szCs w:val="22"/>
        </w:rPr>
        <w:t>The number of individuals described in clauses (</w:t>
      </w:r>
      <w:r w:rsidRPr="00B343BA">
        <w:rPr>
          <w:rFonts w:eastAsia="Times New Roman" w:asciiTheme="minorHAnsi" w:hAnsiTheme="minorHAnsi" w:cstheme="minorHAnsi"/>
          <w:color w:val="333333"/>
          <w:sz w:val="22"/>
          <w:szCs w:val="22"/>
        </w:rPr>
        <w:t>i</w:t>
      </w:r>
      <w:r w:rsidRPr="00B343BA">
        <w:rPr>
          <w:rFonts w:eastAsia="Times New Roman" w:asciiTheme="minorHAnsi" w:hAnsiTheme="minorHAnsi" w:cstheme="minorHAnsi"/>
          <w:color w:val="333333"/>
          <w:sz w:val="22"/>
          <w:szCs w:val="22"/>
        </w:rPr>
        <w:t xml:space="preserve">) and (ii) of subparagraph (A) in a State shall be determined </w:t>
      </w:r>
      <w:r w:rsidRPr="00B343BA">
        <w:rPr>
          <w:rFonts w:eastAsia="Times New Roman" w:asciiTheme="minorHAnsi" w:hAnsiTheme="minorHAnsi" w:cstheme="minorHAnsi"/>
          <w:color w:val="333333"/>
          <w:sz w:val="22"/>
          <w:szCs w:val="22"/>
        </w:rPr>
        <w:t>on the basis of</w:t>
      </w:r>
      <w:r w:rsidRPr="00B343BA">
        <w:rPr>
          <w:rFonts w:eastAsia="Times New Roman" w:asciiTheme="minorHAnsi" w:hAnsiTheme="minorHAnsi" w:cstheme="minorHAnsi"/>
          <w:color w:val="333333"/>
          <w:sz w:val="22"/>
          <w:szCs w:val="22"/>
        </w:rPr>
        <w:t xml:space="preserve"> the most recent Bureau of the Census data.</w:t>
      </w:r>
    </w:p>
    <w:p w:rsidR="00B343BA" w:rsidRPr="00B343BA" w:rsidP="0098517A">
      <w:pPr>
        <w:widowControl/>
        <w:shd w:val="clear" w:color="auto" w:fill="FFFFFF"/>
        <w:autoSpaceDE/>
        <w:autoSpaceDN/>
        <w:spacing w:before="240" w:after="240"/>
        <w:rPr>
          <w:rFonts w:eastAsia="Times New Roman" w:asciiTheme="minorHAnsi" w:hAnsiTheme="minorHAnsi" w:cstheme="minorHAnsi"/>
          <w:color w:val="333333"/>
          <w:sz w:val="22"/>
          <w:szCs w:val="22"/>
        </w:rPr>
      </w:pPr>
      <w:bookmarkStart w:id="19" w:name="a_3"/>
      <w:bookmarkEnd w:id="19"/>
      <w:r w:rsidRPr="00B343BA">
        <w:rPr>
          <w:rFonts w:eastAsia="Times New Roman" w:asciiTheme="minorHAnsi" w:hAnsiTheme="minorHAnsi" w:cstheme="minorHAnsi"/>
          <w:b/>
          <w:bCs/>
          <w:color w:val="333333"/>
          <w:sz w:val="22"/>
          <w:szCs w:val="22"/>
        </w:rPr>
        <w:t>(3)</w:t>
      </w:r>
      <w:r w:rsidR="00342CF9">
        <w:rPr>
          <w:rFonts w:eastAsia="Times New Roman" w:asciiTheme="minorHAnsi" w:hAnsiTheme="minorHAnsi" w:cstheme="minorHAnsi"/>
          <w:b/>
          <w:bCs/>
          <w:color w:val="333333"/>
          <w:sz w:val="22"/>
          <w:szCs w:val="22"/>
        </w:rPr>
        <w:t xml:space="preserve"> </w:t>
      </w:r>
      <w:r w:rsidRPr="00B343BA">
        <w:rPr>
          <w:rFonts w:eastAsia="Times New Roman" w:asciiTheme="minorHAnsi" w:hAnsiTheme="minorHAnsi" w:cstheme="minorHAnsi"/>
          <w:b/>
          <w:bCs/>
          <w:smallCaps/>
          <w:color w:val="333333"/>
          <w:sz w:val="22"/>
          <w:szCs w:val="22"/>
        </w:rPr>
        <w:t>Availability of State allotments</w:t>
      </w:r>
    </w:p>
    <w:p w:rsidR="00B343BA" w:rsidRPr="00B343BA" w:rsidP="0098517A">
      <w:pPr>
        <w:widowControl/>
        <w:shd w:val="clear" w:color="auto" w:fill="FFFFFF"/>
        <w:autoSpaceDE/>
        <w:autoSpaceDN/>
        <w:spacing w:before="240" w:after="240"/>
        <w:rPr>
          <w:rFonts w:eastAsia="Times New Roman" w:asciiTheme="minorHAnsi" w:hAnsiTheme="minorHAnsi" w:cstheme="minorHAnsi"/>
          <w:color w:val="333333"/>
          <w:sz w:val="22"/>
          <w:szCs w:val="22"/>
        </w:rPr>
      </w:pPr>
      <w:r w:rsidRPr="00B343BA">
        <w:rPr>
          <w:rFonts w:eastAsia="Times New Roman" w:asciiTheme="minorHAnsi" w:hAnsiTheme="minorHAnsi" w:cstheme="minorHAnsi"/>
          <w:color w:val="333333"/>
          <w:sz w:val="22"/>
          <w:szCs w:val="22"/>
        </w:rPr>
        <w:t>Subject to paragraph (4)(A), amounts allotted to a State pursuant to this subsection for a fiscal year or the period described in paragraph (1)(A) shall remain available for expenditure by the State through the end of the second fiscal year following such fiscal year or period.</w:t>
      </w:r>
    </w:p>
    <w:p w:rsidR="00B343BA" w:rsidRPr="00B343BA" w:rsidP="0098517A">
      <w:pPr>
        <w:widowControl/>
        <w:shd w:val="clear" w:color="auto" w:fill="FFFFFF"/>
        <w:autoSpaceDE/>
        <w:autoSpaceDN/>
        <w:spacing w:before="240" w:after="240"/>
        <w:rPr>
          <w:rFonts w:eastAsia="Times New Roman" w:asciiTheme="minorHAnsi" w:hAnsiTheme="minorHAnsi" w:cstheme="minorHAnsi"/>
          <w:color w:val="333333"/>
          <w:sz w:val="22"/>
          <w:szCs w:val="22"/>
        </w:rPr>
      </w:pPr>
      <w:bookmarkStart w:id="20" w:name="a_4"/>
      <w:bookmarkEnd w:id="20"/>
      <w:r w:rsidRPr="00B343BA">
        <w:rPr>
          <w:rFonts w:eastAsia="Times New Roman" w:asciiTheme="minorHAnsi" w:hAnsiTheme="minorHAnsi" w:cstheme="minorHAnsi"/>
          <w:b/>
          <w:bCs/>
          <w:color w:val="333333"/>
          <w:sz w:val="22"/>
          <w:szCs w:val="22"/>
        </w:rPr>
        <w:t>(4)</w:t>
      </w:r>
      <w:r w:rsidR="00342CF9">
        <w:rPr>
          <w:rFonts w:eastAsia="Times New Roman" w:asciiTheme="minorHAnsi" w:hAnsiTheme="minorHAnsi" w:cstheme="minorHAnsi"/>
          <w:b/>
          <w:bCs/>
          <w:color w:val="333333"/>
          <w:sz w:val="22"/>
          <w:szCs w:val="22"/>
        </w:rPr>
        <w:t xml:space="preserve"> </w:t>
      </w:r>
      <w:r w:rsidRPr="00B343BA">
        <w:rPr>
          <w:rFonts w:eastAsia="Times New Roman" w:asciiTheme="minorHAnsi" w:hAnsiTheme="minorHAnsi" w:cstheme="minorHAnsi"/>
          <w:b/>
          <w:bCs/>
          <w:smallCaps/>
          <w:color w:val="333333"/>
          <w:sz w:val="22"/>
          <w:szCs w:val="22"/>
        </w:rPr>
        <w:t>Authority to award grants from State allotments to local organizations and entities in nonparticipating States</w:t>
      </w:r>
    </w:p>
    <w:p w:rsidR="00B343BA" w:rsidRPr="00B343BA" w:rsidP="0098517A">
      <w:pPr>
        <w:widowControl/>
        <w:shd w:val="clear" w:color="auto" w:fill="FFFFFF"/>
        <w:autoSpaceDE/>
        <w:autoSpaceDN/>
        <w:spacing w:before="240" w:after="240"/>
        <w:rPr>
          <w:rFonts w:eastAsia="Times New Roman" w:asciiTheme="minorHAnsi" w:hAnsiTheme="minorHAnsi" w:cstheme="minorHAnsi"/>
          <w:color w:val="333333"/>
          <w:sz w:val="22"/>
          <w:szCs w:val="22"/>
        </w:rPr>
      </w:pPr>
      <w:bookmarkStart w:id="21" w:name="a_4_A"/>
      <w:bookmarkEnd w:id="21"/>
      <w:r w:rsidRPr="00B343BA">
        <w:rPr>
          <w:rFonts w:eastAsia="Times New Roman" w:asciiTheme="minorHAnsi" w:hAnsiTheme="minorHAnsi" w:cstheme="minorHAnsi"/>
          <w:b/>
          <w:bCs/>
          <w:color w:val="333333"/>
          <w:sz w:val="22"/>
          <w:szCs w:val="22"/>
        </w:rPr>
        <w:t>(A)</w:t>
      </w:r>
      <w:r w:rsidR="00342CF9">
        <w:rPr>
          <w:rFonts w:eastAsia="Times New Roman" w:asciiTheme="minorHAnsi" w:hAnsiTheme="minorHAnsi" w:cstheme="minorHAnsi"/>
          <w:b/>
          <w:bCs/>
          <w:color w:val="333333"/>
          <w:sz w:val="22"/>
          <w:szCs w:val="22"/>
        </w:rPr>
        <w:t xml:space="preserve"> </w:t>
      </w:r>
      <w:r w:rsidRPr="00342CF9">
        <w:rPr>
          <w:rFonts w:eastAsia="Times New Roman" w:asciiTheme="minorHAnsi" w:hAnsiTheme="minorHAnsi" w:cstheme="minorHAnsi"/>
          <w:b/>
          <w:bCs/>
          <w:color w:val="333333"/>
          <w:sz w:val="22"/>
          <w:szCs w:val="22"/>
        </w:rPr>
        <w:t>Grants from unexpended allotments</w:t>
      </w:r>
    </w:p>
    <w:p w:rsidR="00B343BA" w:rsidRPr="00B343BA" w:rsidP="0098517A">
      <w:pPr>
        <w:widowControl/>
        <w:shd w:val="clear" w:color="auto" w:fill="FFFFFF"/>
        <w:autoSpaceDE/>
        <w:autoSpaceDN/>
        <w:spacing w:before="240" w:after="240"/>
        <w:rPr>
          <w:rFonts w:eastAsia="Times New Roman" w:asciiTheme="minorHAnsi" w:hAnsiTheme="minorHAnsi" w:cstheme="minorHAnsi"/>
          <w:color w:val="333333"/>
          <w:sz w:val="22"/>
          <w:szCs w:val="22"/>
        </w:rPr>
      </w:pPr>
      <w:r w:rsidRPr="00B343BA">
        <w:rPr>
          <w:rFonts w:eastAsia="Times New Roman" w:asciiTheme="minorHAnsi" w:hAnsiTheme="minorHAnsi" w:cstheme="minorHAnsi"/>
          <w:color w:val="333333"/>
          <w:sz w:val="22"/>
          <w:szCs w:val="22"/>
        </w:rPr>
        <w:t>If a State does not submit an application under this section for fiscal year 2010 or 2011, the State shall no longer be eligible to submit an application to receive funds from the amounts allotted for the State for each of fiscal years 2010 through 2020 and for the period described in paragraph (1)(A) and such amounts shall be used by the </w:t>
      </w:r>
      <w:hyperlink r:id="rId4" w:history="1">
        <w:r w:rsidRPr="00B343BA">
          <w:rPr>
            <w:rFonts w:eastAsia="Times New Roman" w:asciiTheme="minorHAnsi" w:hAnsiTheme="minorHAnsi" w:cstheme="minorHAnsi"/>
            <w:color w:val="0068AC"/>
            <w:sz w:val="22"/>
            <w:szCs w:val="22"/>
            <w:u w:val="single"/>
          </w:rPr>
          <w:t>Secretary</w:t>
        </w:r>
      </w:hyperlink>
      <w:r w:rsidRPr="00B343BA">
        <w:rPr>
          <w:rFonts w:eastAsia="Times New Roman" w:asciiTheme="minorHAnsi" w:hAnsiTheme="minorHAnsi" w:cstheme="minorHAnsi"/>
          <w:color w:val="333333"/>
          <w:sz w:val="22"/>
          <w:szCs w:val="22"/>
        </w:rPr>
        <w:t> to award grants under this paragraph for each of fiscal years 2012 through 2020 and for the period so described. The </w:t>
      </w:r>
      <w:hyperlink r:id="rId4" w:history="1">
        <w:r w:rsidRPr="00B343BA">
          <w:rPr>
            <w:rFonts w:eastAsia="Times New Roman" w:asciiTheme="minorHAnsi" w:hAnsiTheme="minorHAnsi" w:cstheme="minorHAnsi"/>
            <w:color w:val="0068AC"/>
            <w:sz w:val="22"/>
            <w:szCs w:val="22"/>
            <w:u w:val="single"/>
          </w:rPr>
          <w:t>Secretary</w:t>
        </w:r>
      </w:hyperlink>
      <w:r w:rsidRPr="00B343BA">
        <w:rPr>
          <w:rFonts w:eastAsia="Times New Roman" w:asciiTheme="minorHAnsi" w:hAnsiTheme="minorHAnsi" w:cstheme="minorHAnsi"/>
          <w:color w:val="333333"/>
          <w:sz w:val="22"/>
          <w:szCs w:val="22"/>
        </w:rPr>
        <w:t> also shall use any amounts from the allotments of States that submit applications under this section for a fiscal year or the period so described that remain unexpended as of the end of the period in which the allotments are available for expenditure under paragraph (3) for awarding grants under this paragraph.</w:t>
      </w:r>
    </w:p>
    <w:p w:rsidR="00B343BA" w:rsidRPr="00342CF9" w:rsidP="0098517A">
      <w:pPr>
        <w:widowControl/>
        <w:shd w:val="clear" w:color="auto" w:fill="FFFFFF"/>
        <w:autoSpaceDE/>
        <w:autoSpaceDN/>
        <w:spacing w:before="240" w:after="240"/>
        <w:rPr>
          <w:rFonts w:eastAsia="Times New Roman" w:asciiTheme="minorHAnsi" w:hAnsiTheme="minorHAnsi" w:cstheme="minorHAnsi"/>
          <w:b/>
          <w:bCs/>
          <w:color w:val="333333"/>
          <w:sz w:val="22"/>
          <w:szCs w:val="22"/>
        </w:rPr>
      </w:pPr>
      <w:bookmarkStart w:id="22" w:name="a_4_B"/>
      <w:bookmarkEnd w:id="22"/>
      <w:r w:rsidRPr="00B343BA">
        <w:rPr>
          <w:rFonts w:eastAsia="Times New Roman" w:asciiTheme="minorHAnsi" w:hAnsiTheme="minorHAnsi" w:cstheme="minorHAnsi"/>
          <w:b/>
          <w:bCs/>
          <w:color w:val="333333"/>
          <w:sz w:val="22"/>
          <w:szCs w:val="22"/>
        </w:rPr>
        <w:t>(B)</w:t>
      </w:r>
      <w:r w:rsidR="00342CF9">
        <w:rPr>
          <w:rFonts w:eastAsia="Times New Roman" w:asciiTheme="minorHAnsi" w:hAnsiTheme="minorHAnsi" w:cstheme="minorHAnsi"/>
          <w:b/>
          <w:bCs/>
          <w:color w:val="333333"/>
          <w:sz w:val="22"/>
          <w:szCs w:val="22"/>
        </w:rPr>
        <w:t xml:space="preserve"> </w:t>
      </w:r>
      <w:r w:rsidRPr="00342CF9">
        <w:rPr>
          <w:rFonts w:eastAsia="Times New Roman" w:asciiTheme="minorHAnsi" w:hAnsiTheme="minorHAnsi" w:cstheme="minorHAnsi"/>
          <w:b/>
          <w:bCs/>
          <w:color w:val="333333"/>
          <w:sz w:val="22"/>
          <w:szCs w:val="22"/>
        </w:rPr>
        <w:t>Competitive prep grants</w:t>
      </w:r>
    </w:p>
    <w:p w:rsidR="00B343BA" w:rsidRPr="00B343BA" w:rsidP="0098517A">
      <w:pPr>
        <w:widowControl/>
        <w:shd w:val="clear" w:color="auto" w:fill="FFFFFF"/>
        <w:autoSpaceDE/>
        <w:autoSpaceDN/>
        <w:spacing w:before="240" w:after="240"/>
        <w:ind w:left="180"/>
        <w:rPr>
          <w:rFonts w:eastAsia="Times New Roman" w:asciiTheme="minorHAnsi" w:hAnsiTheme="minorHAnsi" w:cstheme="minorHAnsi"/>
          <w:color w:val="333333"/>
          <w:sz w:val="22"/>
          <w:szCs w:val="22"/>
        </w:rPr>
      </w:pPr>
      <w:bookmarkStart w:id="23" w:name="a_4_B_i"/>
      <w:bookmarkEnd w:id="23"/>
      <w:r w:rsidRPr="00B343BA">
        <w:rPr>
          <w:rFonts w:eastAsia="Times New Roman" w:asciiTheme="minorHAnsi" w:hAnsiTheme="minorHAnsi" w:cstheme="minorHAnsi"/>
          <w:b/>
          <w:bCs/>
          <w:color w:val="333333"/>
          <w:sz w:val="22"/>
          <w:szCs w:val="22"/>
        </w:rPr>
        <w:t>(</w:t>
      </w:r>
      <w:r w:rsidRPr="00B343BA">
        <w:rPr>
          <w:rFonts w:eastAsia="Times New Roman" w:asciiTheme="minorHAnsi" w:hAnsiTheme="minorHAnsi" w:cstheme="minorHAnsi"/>
          <w:b/>
          <w:bCs/>
          <w:color w:val="333333"/>
          <w:sz w:val="22"/>
          <w:szCs w:val="22"/>
        </w:rPr>
        <w:t>i</w:t>
      </w:r>
      <w:r w:rsidRPr="00B343BA">
        <w:rPr>
          <w:rFonts w:eastAsia="Times New Roman" w:asciiTheme="minorHAnsi" w:hAnsiTheme="minorHAnsi" w:cstheme="minorHAnsi"/>
          <w:b/>
          <w:bCs/>
          <w:color w:val="333333"/>
          <w:sz w:val="22"/>
          <w:szCs w:val="22"/>
        </w:rPr>
        <w:t>)</w:t>
      </w:r>
      <w:r w:rsidR="00342CF9">
        <w:rPr>
          <w:rFonts w:eastAsia="Times New Roman" w:asciiTheme="minorHAnsi" w:hAnsiTheme="minorHAnsi" w:cstheme="minorHAnsi"/>
          <w:b/>
          <w:bCs/>
          <w:color w:val="333333"/>
          <w:sz w:val="22"/>
          <w:szCs w:val="22"/>
        </w:rPr>
        <w:t xml:space="preserve"> </w:t>
      </w:r>
      <w:r w:rsidRPr="00342CF9">
        <w:rPr>
          <w:rFonts w:eastAsia="Times New Roman" w:asciiTheme="minorHAnsi" w:hAnsiTheme="minorHAnsi" w:cstheme="minorHAnsi"/>
          <w:b/>
          <w:bCs/>
          <w:color w:val="333333"/>
          <w:sz w:val="22"/>
          <w:szCs w:val="22"/>
        </w:rPr>
        <w:t>In general</w:t>
      </w:r>
    </w:p>
    <w:p w:rsidR="00B343BA" w:rsidRPr="00B343BA" w:rsidP="0098517A">
      <w:pPr>
        <w:widowControl/>
        <w:shd w:val="clear" w:color="auto" w:fill="FFFFFF"/>
        <w:autoSpaceDE/>
        <w:autoSpaceDN/>
        <w:spacing w:before="240" w:after="240"/>
        <w:ind w:left="180"/>
        <w:rPr>
          <w:rFonts w:eastAsia="Times New Roman" w:asciiTheme="minorHAnsi" w:hAnsiTheme="minorHAnsi" w:cstheme="minorHAnsi"/>
          <w:color w:val="333333"/>
          <w:sz w:val="22"/>
          <w:szCs w:val="22"/>
        </w:rPr>
      </w:pPr>
      <w:r w:rsidRPr="00B343BA">
        <w:rPr>
          <w:rFonts w:eastAsia="Times New Roman" w:asciiTheme="minorHAnsi" w:hAnsiTheme="minorHAnsi" w:cstheme="minorHAnsi"/>
          <w:color w:val="333333"/>
          <w:sz w:val="22"/>
          <w:szCs w:val="22"/>
        </w:rPr>
        <w:t>The </w:t>
      </w:r>
      <w:hyperlink r:id="rId4" w:history="1">
        <w:r w:rsidRPr="00B343BA">
          <w:rPr>
            <w:rFonts w:eastAsia="Times New Roman" w:asciiTheme="minorHAnsi" w:hAnsiTheme="minorHAnsi" w:cstheme="minorHAnsi"/>
            <w:color w:val="0068AC"/>
            <w:sz w:val="22"/>
            <w:szCs w:val="22"/>
            <w:u w:val="single"/>
          </w:rPr>
          <w:t>Secretary</w:t>
        </w:r>
      </w:hyperlink>
      <w:r w:rsidRPr="00B343BA">
        <w:rPr>
          <w:rFonts w:eastAsia="Times New Roman" w:asciiTheme="minorHAnsi" w:hAnsiTheme="minorHAnsi" w:cstheme="minorHAnsi"/>
          <w:color w:val="333333"/>
          <w:sz w:val="22"/>
          <w:szCs w:val="22"/>
        </w:rPr>
        <w:t> shall continue through the period described in paragraph (1)(A) grants awarded for any of fiscal years 2015 through 2017 to local organizations and entities to conduct, consistent with subsection (b), programs and activities in States that do not submit an application for an allotment under this section for fiscal year 2010 or 2011.</w:t>
      </w:r>
    </w:p>
    <w:p w:rsidR="00B343BA" w:rsidRPr="00B343BA" w:rsidP="0098517A">
      <w:pPr>
        <w:widowControl/>
        <w:shd w:val="clear" w:color="auto" w:fill="FFFFFF"/>
        <w:autoSpaceDE/>
        <w:autoSpaceDN/>
        <w:spacing w:before="240" w:after="240"/>
        <w:ind w:left="180"/>
        <w:rPr>
          <w:rFonts w:eastAsia="Times New Roman" w:asciiTheme="minorHAnsi" w:hAnsiTheme="minorHAnsi" w:cstheme="minorHAnsi"/>
          <w:color w:val="333333"/>
          <w:sz w:val="22"/>
          <w:szCs w:val="22"/>
        </w:rPr>
      </w:pPr>
      <w:bookmarkStart w:id="24" w:name="a_4_B_ii"/>
      <w:bookmarkEnd w:id="24"/>
      <w:r w:rsidRPr="00B343BA">
        <w:rPr>
          <w:rFonts w:eastAsia="Times New Roman" w:asciiTheme="minorHAnsi" w:hAnsiTheme="minorHAnsi" w:cstheme="minorHAnsi"/>
          <w:b/>
          <w:bCs/>
          <w:color w:val="333333"/>
          <w:sz w:val="22"/>
          <w:szCs w:val="22"/>
        </w:rPr>
        <w:t>(ii)</w:t>
      </w:r>
      <w:r w:rsidR="00342CF9">
        <w:rPr>
          <w:rFonts w:eastAsia="Times New Roman" w:asciiTheme="minorHAnsi" w:hAnsiTheme="minorHAnsi" w:cstheme="minorHAnsi"/>
          <w:b/>
          <w:bCs/>
          <w:color w:val="333333"/>
          <w:sz w:val="22"/>
          <w:szCs w:val="22"/>
        </w:rPr>
        <w:t xml:space="preserve"> </w:t>
      </w:r>
      <w:r w:rsidRPr="00B343BA">
        <w:rPr>
          <w:rFonts w:eastAsia="Times New Roman" w:asciiTheme="minorHAnsi" w:hAnsiTheme="minorHAnsi" w:cstheme="minorHAnsi"/>
          <w:color w:val="333333"/>
          <w:sz w:val="22"/>
          <w:szCs w:val="22"/>
        </w:rPr>
        <w:t>Faith-based organizations or consortia</w:t>
      </w:r>
    </w:p>
    <w:p w:rsidR="00B343BA" w:rsidRPr="00B343BA" w:rsidP="0098517A">
      <w:pPr>
        <w:widowControl/>
        <w:shd w:val="clear" w:color="auto" w:fill="FFFFFF"/>
        <w:autoSpaceDE/>
        <w:autoSpaceDN/>
        <w:spacing w:before="240" w:after="240"/>
        <w:ind w:left="180"/>
        <w:rPr>
          <w:rFonts w:eastAsia="Times New Roman" w:asciiTheme="minorHAnsi" w:hAnsiTheme="minorHAnsi" w:cstheme="minorHAnsi"/>
          <w:color w:val="333333"/>
          <w:sz w:val="22"/>
          <w:szCs w:val="22"/>
        </w:rPr>
      </w:pPr>
      <w:r w:rsidRPr="00B343BA">
        <w:rPr>
          <w:rFonts w:eastAsia="Times New Roman" w:asciiTheme="minorHAnsi" w:hAnsiTheme="minorHAnsi" w:cstheme="minorHAnsi"/>
          <w:color w:val="333333"/>
          <w:sz w:val="22"/>
          <w:szCs w:val="22"/>
        </w:rPr>
        <w:t>The </w:t>
      </w:r>
      <w:hyperlink r:id="rId4" w:history="1">
        <w:r w:rsidRPr="00B343BA">
          <w:rPr>
            <w:rFonts w:eastAsia="Times New Roman" w:asciiTheme="minorHAnsi" w:hAnsiTheme="minorHAnsi" w:cstheme="minorHAnsi"/>
            <w:color w:val="0068AC"/>
            <w:sz w:val="22"/>
            <w:szCs w:val="22"/>
            <w:u w:val="single"/>
          </w:rPr>
          <w:t>Secretary</w:t>
        </w:r>
      </w:hyperlink>
      <w:r w:rsidRPr="00B343BA">
        <w:rPr>
          <w:rFonts w:eastAsia="Times New Roman" w:asciiTheme="minorHAnsi" w:hAnsiTheme="minorHAnsi" w:cstheme="minorHAnsi"/>
          <w:color w:val="333333"/>
          <w:sz w:val="22"/>
          <w:szCs w:val="22"/>
        </w:rPr>
        <w:t> may solicit and award grants under this paragraph to faith-based organizations or consortia.</w:t>
      </w:r>
    </w:p>
    <w:p w:rsidR="00B343BA" w:rsidRPr="00342CF9" w:rsidP="0098517A">
      <w:pPr>
        <w:widowControl/>
        <w:shd w:val="clear" w:color="auto" w:fill="FFFFFF"/>
        <w:autoSpaceDE/>
        <w:autoSpaceDN/>
        <w:spacing w:before="240" w:after="240"/>
        <w:rPr>
          <w:rFonts w:eastAsia="Times New Roman" w:asciiTheme="minorHAnsi" w:hAnsiTheme="minorHAnsi" w:cstheme="minorHAnsi"/>
          <w:b/>
          <w:bCs/>
          <w:color w:val="333333"/>
          <w:sz w:val="22"/>
          <w:szCs w:val="22"/>
        </w:rPr>
      </w:pPr>
      <w:bookmarkStart w:id="25" w:name="a_4_C"/>
      <w:bookmarkEnd w:id="25"/>
      <w:r w:rsidRPr="00342CF9">
        <w:rPr>
          <w:rFonts w:eastAsia="Times New Roman" w:asciiTheme="minorHAnsi" w:hAnsiTheme="minorHAnsi" w:cstheme="minorHAnsi"/>
          <w:b/>
          <w:bCs/>
          <w:color w:val="333333"/>
          <w:sz w:val="22"/>
          <w:szCs w:val="22"/>
        </w:rPr>
        <w:t>(C)</w:t>
      </w:r>
      <w:r w:rsidRPr="00342CF9" w:rsidR="00342CF9">
        <w:rPr>
          <w:rFonts w:eastAsia="Times New Roman" w:asciiTheme="minorHAnsi" w:hAnsiTheme="minorHAnsi" w:cstheme="minorHAnsi"/>
          <w:b/>
          <w:bCs/>
          <w:color w:val="333333"/>
          <w:sz w:val="22"/>
          <w:szCs w:val="22"/>
        </w:rPr>
        <w:t xml:space="preserve"> </w:t>
      </w:r>
      <w:r w:rsidRPr="00342CF9">
        <w:rPr>
          <w:rFonts w:eastAsia="Times New Roman" w:asciiTheme="minorHAnsi" w:hAnsiTheme="minorHAnsi" w:cstheme="minorHAnsi"/>
          <w:b/>
          <w:bCs/>
          <w:color w:val="333333"/>
          <w:sz w:val="22"/>
          <w:szCs w:val="22"/>
        </w:rPr>
        <w:t>Evaluation</w:t>
      </w:r>
    </w:p>
    <w:p w:rsidR="00B343BA" w:rsidRPr="00B343BA" w:rsidP="0098517A">
      <w:pPr>
        <w:widowControl/>
        <w:shd w:val="clear" w:color="auto" w:fill="FFFFFF"/>
        <w:autoSpaceDE/>
        <w:autoSpaceDN/>
        <w:spacing w:before="240" w:after="240"/>
        <w:rPr>
          <w:rFonts w:eastAsia="Times New Roman" w:asciiTheme="minorHAnsi" w:hAnsiTheme="minorHAnsi" w:cstheme="minorHAnsi"/>
          <w:color w:val="333333"/>
          <w:sz w:val="22"/>
          <w:szCs w:val="22"/>
        </w:rPr>
      </w:pPr>
      <w:r w:rsidRPr="00B343BA">
        <w:rPr>
          <w:rFonts w:eastAsia="Times New Roman" w:asciiTheme="minorHAnsi" w:hAnsiTheme="minorHAnsi" w:cstheme="minorHAnsi"/>
          <w:color w:val="333333"/>
          <w:sz w:val="22"/>
          <w:szCs w:val="22"/>
        </w:rPr>
        <w:t>An organization or entity awarded a grant under this paragraph shall agree to participate in a rigorous Federal evaluation.</w:t>
      </w:r>
    </w:p>
    <w:p w:rsidR="00B343BA" w:rsidRPr="00B343BA" w:rsidP="0098517A">
      <w:pPr>
        <w:widowControl/>
        <w:shd w:val="clear" w:color="auto" w:fill="FFFFFF"/>
        <w:autoSpaceDE/>
        <w:autoSpaceDN/>
        <w:spacing w:before="240" w:after="240"/>
        <w:rPr>
          <w:rFonts w:eastAsia="Times New Roman" w:asciiTheme="minorHAnsi" w:hAnsiTheme="minorHAnsi" w:cstheme="minorHAnsi"/>
          <w:color w:val="333333"/>
          <w:sz w:val="22"/>
          <w:szCs w:val="22"/>
        </w:rPr>
      </w:pPr>
      <w:bookmarkStart w:id="26" w:name="a_5"/>
      <w:bookmarkEnd w:id="26"/>
      <w:r w:rsidRPr="00B343BA">
        <w:rPr>
          <w:rFonts w:eastAsia="Times New Roman" w:asciiTheme="minorHAnsi" w:hAnsiTheme="minorHAnsi" w:cstheme="minorHAnsi"/>
          <w:b/>
          <w:bCs/>
          <w:color w:val="333333"/>
          <w:sz w:val="22"/>
          <w:szCs w:val="22"/>
        </w:rPr>
        <w:t>(5)</w:t>
      </w:r>
      <w:r w:rsidR="00342CF9">
        <w:rPr>
          <w:rFonts w:eastAsia="Times New Roman" w:asciiTheme="minorHAnsi" w:hAnsiTheme="minorHAnsi" w:cstheme="minorHAnsi"/>
          <w:b/>
          <w:bCs/>
          <w:color w:val="333333"/>
          <w:sz w:val="22"/>
          <w:szCs w:val="22"/>
        </w:rPr>
        <w:t xml:space="preserve"> </w:t>
      </w:r>
      <w:r w:rsidRPr="00B343BA">
        <w:rPr>
          <w:rFonts w:eastAsia="Times New Roman" w:asciiTheme="minorHAnsi" w:hAnsiTheme="minorHAnsi" w:cstheme="minorHAnsi"/>
          <w:b/>
          <w:bCs/>
          <w:smallCaps/>
          <w:color w:val="333333"/>
          <w:sz w:val="22"/>
          <w:szCs w:val="22"/>
        </w:rPr>
        <w:t>Maintenance of effort</w:t>
      </w:r>
    </w:p>
    <w:p w:rsidR="00B343BA" w:rsidRPr="00B343BA" w:rsidP="0098517A">
      <w:pPr>
        <w:widowControl/>
        <w:shd w:val="clear" w:color="auto" w:fill="FFFFFF"/>
        <w:autoSpaceDE/>
        <w:autoSpaceDN/>
        <w:spacing w:before="240" w:after="240"/>
        <w:rPr>
          <w:rFonts w:eastAsia="Times New Roman" w:asciiTheme="minorHAnsi" w:hAnsiTheme="minorHAnsi" w:cstheme="minorHAnsi"/>
          <w:color w:val="333333"/>
          <w:sz w:val="22"/>
          <w:szCs w:val="22"/>
        </w:rPr>
      </w:pPr>
      <w:r w:rsidRPr="00B343BA">
        <w:rPr>
          <w:rFonts w:eastAsia="Times New Roman" w:asciiTheme="minorHAnsi" w:hAnsiTheme="minorHAnsi" w:cstheme="minorHAnsi"/>
          <w:color w:val="333333"/>
          <w:sz w:val="22"/>
          <w:szCs w:val="22"/>
        </w:rPr>
        <w:t>No payment shall be made to a State from the allotment determined for the State under this subsection or to a local organization or entity awarded a grant under paragraph (4), if the expenditure of non-federal funds by the State, organization, or entity for activities, programs, or initiatives for which amounts from allotments and grants under this subsection may be expended is less than the amount expended by the State, organization, or entity for such programs or initiatives for fiscal year 2009.</w:t>
      </w:r>
    </w:p>
    <w:p w:rsidR="00B343BA" w:rsidRPr="00B343BA" w:rsidP="0098517A">
      <w:pPr>
        <w:widowControl/>
        <w:shd w:val="clear" w:color="auto" w:fill="FFFFFF"/>
        <w:autoSpaceDE/>
        <w:autoSpaceDN/>
        <w:spacing w:before="240" w:after="240"/>
        <w:rPr>
          <w:rFonts w:eastAsia="Times New Roman" w:asciiTheme="minorHAnsi" w:hAnsiTheme="minorHAnsi" w:cstheme="minorHAnsi"/>
          <w:color w:val="333333"/>
          <w:sz w:val="22"/>
          <w:szCs w:val="22"/>
        </w:rPr>
      </w:pPr>
      <w:bookmarkStart w:id="27" w:name="a_6"/>
      <w:bookmarkEnd w:id="27"/>
      <w:r w:rsidRPr="00B343BA">
        <w:rPr>
          <w:rFonts w:eastAsia="Times New Roman" w:asciiTheme="minorHAnsi" w:hAnsiTheme="minorHAnsi" w:cstheme="minorHAnsi"/>
          <w:b/>
          <w:bCs/>
          <w:color w:val="333333"/>
          <w:sz w:val="22"/>
          <w:szCs w:val="22"/>
        </w:rPr>
        <w:t>(6)</w:t>
      </w:r>
      <w:r w:rsidR="00342CF9">
        <w:rPr>
          <w:rFonts w:eastAsia="Times New Roman" w:asciiTheme="minorHAnsi" w:hAnsiTheme="minorHAnsi" w:cstheme="minorHAnsi"/>
          <w:b/>
          <w:bCs/>
          <w:color w:val="333333"/>
          <w:sz w:val="22"/>
          <w:szCs w:val="22"/>
        </w:rPr>
        <w:t xml:space="preserve"> </w:t>
      </w:r>
      <w:r w:rsidRPr="00B343BA">
        <w:rPr>
          <w:rFonts w:eastAsia="Times New Roman" w:asciiTheme="minorHAnsi" w:hAnsiTheme="minorHAnsi" w:cstheme="minorHAnsi"/>
          <w:b/>
          <w:bCs/>
          <w:smallCaps/>
          <w:color w:val="333333"/>
          <w:sz w:val="22"/>
          <w:szCs w:val="22"/>
        </w:rPr>
        <w:t>Data collection and reporting</w:t>
      </w:r>
    </w:p>
    <w:p w:rsidR="00B343BA" w:rsidRPr="00B343BA" w:rsidP="0098517A">
      <w:pPr>
        <w:widowControl/>
        <w:shd w:val="clear" w:color="auto" w:fill="FFFFFF"/>
        <w:autoSpaceDE/>
        <w:autoSpaceDN/>
        <w:spacing w:before="240" w:after="240"/>
        <w:rPr>
          <w:rFonts w:eastAsia="Times New Roman" w:asciiTheme="minorHAnsi" w:hAnsiTheme="minorHAnsi" w:cstheme="minorHAnsi"/>
          <w:color w:val="333333"/>
          <w:sz w:val="22"/>
          <w:szCs w:val="22"/>
        </w:rPr>
      </w:pPr>
      <w:r w:rsidRPr="00B343BA">
        <w:rPr>
          <w:rFonts w:eastAsia="Times New Roman" w:asciiTheme="minorHAnsi" w:hAnsiTheme="minorHAnsi" w:cstheme="minorHAnsi"/>
          <w:color w:val="333333"/>
          <w:sz w:val="22"/>
          <w:szCs w:val="22"/>
        </w:rPr>
        <w:t>A State or local organization or entity receiving funds under this section shall cooperate with such requirements relating to the collection of data and information and reporting on outcomes regarding the programs and activities carried out with such funds, as the </w:t>
      </w:r>
      <w:hyperlink r:id="rId4" w:history="1">
        <w:r w:rsidRPr="00B343BA">
          <w:rPr>
            <w:rFonts w:eastAsia="Times New Roman" w:asciiTheme="minorHAnsi" w:hAnsiTheme="minorHAnsi" w:cstheme="minorHAnsi"/>
            <w:color w:val="0068AC"/>
            <w:sz w:val="22"/>
            <w:szCs w:val="22"/>
            <w:u w:val="single"/>
          </w:rPr>
          <w:t>Secretary</w:t>
        </w:r>
      </w:hyperlink>
      <w:r w:rsidRPr="00B343BA">
        <w:rPr>
          <w:rFonts w:eastAsia="Times New Roman" w:asciiTheme="minorHAnsi" w:hAnsiTheme="minorHAnsi" w:cstheme="minorHAnsi"/>
          <w:color w:val="333333"/>
          <w:sz w:val="22"/>
          <w:szCs w:val="22"/>
        </w:rPr>
        <w:t> shall specify.</w:t>
      </w:r>
    </w:p>
    <w:p w:rsidR="00B343BA" w:rsidRPr="00B343BA" w:rsidP="0098517A">
      <w:pPr>
        <w:widowControl/>
        <w:shd w:val="clear" w:color="auto" w:fill="FFFFFF"/>
        <w:autoSpaceDE/>
        <w:autoSpaceDN/>
        <w:spacing w:before="240" w:after="240"/>
        <w:rPr>
          <w:rFonts w:eastAsia="Times New Roman" w:asciiTheme="minorHAnsi" w:hAnsiTheme="minorHAnsi" w:cstheme="minorHAnsi"/>
          <w:color w:val="333333"/>
          <w:sz w:val="22"/>
          <w:szCs w:val="22"/>
        </w:rPr>
      </w:pPr>
      <w:bookmarkStart w:id="28" w:name="b"/>
      <w:bookmarkEnd w:id="28"/>
      <w:r w:rsidRPr="00B343BA">
        <w:rPr>
          <w:rFonts w:eastAsia="Times New Roman" w:asciiTheme="minorHAnsi" w:hAnsiTheme="minorHAnsi" w:cstheme="minorHAnsi"/>
          <w:b/>
          <w:bCs/>
          <w:color w:val="333333"/>
          <w:sz w:val="22"/>
          <w:szCs w:val="22"/>
        </w:rPr>
        <w:t>(b)</w:t>
      </w:r>
      <w:r w:rsidR="0098517A">
        <w:rPr>
          <w:rFonts w:eastAsia="Times New Roman" w:asciiTheme="minorHAnsi" w:hAnsiTheme="minorHAnsi" w:cstheme="minorHAnsi"/>
          <w:b/>
          <w:bCs/>
          <w:color w:val="333333"/>
          <w:sz w:val="22"/>
          <w:szCs w:val="22"/>
        </w:rPr>
        <w:t xml:space="preserve"> </w:t>
      </w:r>
      <w:r w:rsidRPr="00B343BA">
        <w:rPr>
          <w:rFonts w:eastAsia="Times New Roman" w:asciiTheme="minorHAnsi" w:hAnsiTheme="minorHAnsi" w:cstheme="minorHAnsi"/>
          <w:b/>
          <w:bCs/>
          <w:smallCaps/>
          <w:color w:val="333333"/>
          <w:sz w:val="22"/>
          <w:szCs w:val="22"/>
        </w:rPr>
        <w:t>Purpose</w:t>
      </w:r>
    </w:p>
    <w:p w:rsidR="00B343BA" w:rsidRPr="00B343BA" w:rsidP="0098517A">
      <w:pPr>
        <w:widowControl/>
        <w:shd w:val="clear" w:color="auto" w:fill="FFFFFF"/>
        <w:autoSpaceDE/>
        <w:autoSpaceDN/>
        <w:spacing w:before="240" w:after="240"/>
        <w:ind w:left="90"/>
        <w:rPr>
          <w:rFonts w:eastAsia="Times New Roman" w:asciiTheme="minorHAnsi" w:hAnsiTheme="minorHAnsi" w:cstheme="minorHAnsi"/>
          <w:color w:val="333333"/>
          <w:sz w:val="22"/>
          <w:szCs w:val="22"/>
        </w:rPr>
      </w:pPr>
      <w:bookmarkStart w:id="29" w:name="b_1"/>
      <w:bookmarkEnd w:id="29"/>
      <w:r w:rsidRPr="00B343BA">
        <w:rPr>
          <w:rFonts w:eastAsia="Times New Roman" w:asciiTheme="minorHAnsi" w:hAnsiTheme="minorHAnsi" w:cstheme="minorHAnsi"/>
          <w:b/>
          <w:bCs/>
          <w:color w:val="333333"/>
          <w:sz w:val="22"/>
          <w:szCs w:val="22"/>
        </w:rPr>
        <w:t>(1)</w:t>
      </w:r>
      <w:r w:rsidR="00342CF9">
        <w:rPr>
          <w:rFonts w:eastAsia="Times New Roman" w:asciiTheme="minorHAnsi" w:hAnsiTheme="minorHAnsi" w:cstheme="minorHAnsi"/>
          <w:b/>
          <w:bCs/>
          <w:color w:val="333333"/>
          <w:sz w:val="22"/>
          <w:szCs w:val="22"/>
        </w:rPr>
        <w:t xml:space="preserve"> </w:t>
      </w:r>
      <w:r w:rsidRPr="00B343BA">
        <w:rPr>
          <w:rFonts w:eastAsia="Times New Roman" w:asciiTheme="minorHAnsi" w:hAnsiTheme="minorHAnsi" w:cstheme="minorHAnsi"/>
          <w:b/>
          <w:bCs/>
          <w:smallCaps/>
          <w:color w:val="333333"/>
          <w:sz w:val="22"/>
          <w:szCs w:val="22"/>
        </w:rPr>
        <w:t>In general</w:t>
      </w:r>
    </w:p>
    <w:p w:rsidR="00B343BA" w:rsidRPr="00B343BA" w:rsidP="0098517A">
      <w:pPr>
        <w:widowControl/>
        <w:shd w:val="clear" w:color="auto" w:fill="FFFFFF"/>
        <w:autoSpaceDE/>
        <w:autoSpaceDN/>
        <w:spacing w:before="240" w:after="240"/>
        <w:rPr>
          <w:rFonts w:eastAsia="Times New Roman" w:asciiTheme="minorHAnsi" w:hAnsiTheme="minorHAnsi" w:cstheme="minorHAnsi"/>
          <w:color w:val="333333"/>
          <w:sz w:val="22"/>
          <w:szCs w:val="22"/>
        </w:rPr>
      </w:pPr>
      <w:r w:rsidRPr="00B343BA">
        <w:rPr>
          <w:rFonts w:eastAsia="Times New Roman" w:asciiTheme="minorHAnsi" w:hAnsiTheme="minorHAnsi" w:cstheme="minorHAnsi"/>
          <w:color w:val="333333"/>
          <w:sz w:val="22"/>
          <w:szCs w:val="22"/>
        </w:rPr>
        <w:t>The purpose of an allotment under subsection (a)(1) to a State is to enable the State (or, in the case of grants made under subsection (a)(4)(B), to enable a local organization or entity) to carry out </w:t>
      </w:r>
      <w:hyperlink r:id="rId6" w:history="1">
        <w:r w:rsidRPr="00B343BA">
          <w:rPr>
            <w:rFonts w:eastAsia="Times New Roman" w:asciiTheme="minorHAnsi" w:hAnsiTheme="minorHAnsi" w:cstheme="minorHAnsi"/>
            <w:color w:val="0068AC"/>
            <w:sz w:val="22"/>
            <w:szCs w:val="22"/>
            <w:u w:val="single"/>
          </w:rPr>
          <w:t>personal responsibility education programs</w:t>
        </w:r>
      </w:hyperlink>
      <w:r w:rsidRPr="00B343BA">
        <w:rPr>
          <w:rFonts w:eastAsia="Times New Roman" w:asciiTheme="minorHAnsi" w:hAnsiTheme="minorHAnsi" w:cstheme="minorHAnsi"/>
          <w:color w:val="333333"/>
          <w:sz w:val="22"/>
          <w:szCs w:val="22"/>
        </w:rPr>
        <w:t> consistent with this subsection.</w:t>
      </w:r>
    </w:p>
    <w:p w:rsidR="00B343BA" w:rsidRPr="00B343BA" w:rsidP="0098517A">
      <w:pPr>
        <w:widowControl/>
        <w:shd w:val="clear" w:color="auto" w:fill="FFFFFF"/>
        <w:autoSpaceDE/>
        <w:autoSpaceDN/>
        <w:spacing w:before="240" w:after="240"/>
        <w:rPr>
          <w:rFonts w:eastAsia="Times New Roman" w:asciiTheme="minorHAnsi" w:hAnsiTheme="minorHAnsi" w:cstheme="minorHAnsi"/>
          <w:color w:val="333333"/>
          <w:sz w:val="22"/>
          <w:szCs w:val="22"/>
        </w:rPr>
      </w:pPr>
      <w:bookmarkStart w:id="30" w:name="b_2"/>
      <w:bookmarkEnd w:id="30"/>
      <w:r w:rsidRPr="00B343BA">
        <w:rPr>
          <w:rFonts w:eastAsia="Times New Roman" w:asciiTheme="minorHAnsi" w:hAnsiTheme="minorHAnsi" w:cstheme="minorHAnsi"/>
          <w:b/>
          <w:bCs/>
          <w:color w:val="333333"/>
          <w:sz w:val="22"/>
          <w:szCs w:val="22"/>
        </w:rPr>
        <w:t>(2)</w:t>
      </w:r>
      <w:r w:rsidR="00342CF9">
        <w:rPr>
          <w:rFonts w:eastAsia="Times New Roman" w:asciiTheme="minorHAnsi" w:hAnsiTheme="minorHAnsi" w:cstheme="minorHAnsi"/>
          <w:b/>
          <w:bCs/>
          <w:color w:val="333333"/>
          <w:sz w:val="22"/>
          <w:szCs w:val="22"/>
        </w:rPr>
        <w:t xml:space="preserve"> </w:t>
      </w:r>
      <w:r w:rsidRPr="00B343BA">
        <w:rPr>
          <w:rFonts w:eastAsia="Times New Roman" w:asciiTheme="minorHAnsi" w:hAnsiTheme="minorHAnsi" w:cstheme="minorHAnsi"/>
          <w:b/>
          <w:bCs/>
          <w:smallCaps/>
          <w:color w:val="333333"/>
          <w:sz w:val="22"/>
          <w:szCs w:val="22"/>
        </w:rPr>
        <w:t>Personal responsibility education programs</w:t>
      </w:r>
    </w:p>
    <w:p w:rsidR="00342CF9" w:rsidP="0098517A">
      <w:pPr>
        <w:widowControl/>
        <w:shd w:val="clear" w:color="auto" w:fill="FFFFFF"/>
        <w:autoSpaceDE/>
        <w:autoSpaceDN/>
        <w:spacing w:before="240" w:after="240"/>
        <w:ind w:left="180"/>
        <w:rPr>
          <w:rFonts w:eastAsia="Times New Roman" w:asciiTheme="minorHAnsi" w:hAnsiTheme="minorHAnsi" w:cstheme="minorHAnsi"/>
          <w:color w:val="333333"/>
          <w:sz w:val="22"/>
          <w:szCs w:val="22"/>
        </w:rPr>
      </w:pPr>
      <w:bookmarkStart w:id="31" w:name="b_2_A"/>
      <w:bookmarkEnd w:id="31"/>
      <w:r w:rsidRPr="00B343BA">
        <w:rPr>
          <w:rFonts w:eastAsia="Times New Roman" w:asciiTheme="minorHAnsi" w:hAnsiTheme="minorHAnsi" w:cstheme="minorHAnsi"/>
          <w:b/>
          <w:bCs/>
          <w:color w:val="333333"/>
          <w:sz w:val="22"/>
          <w:szCs w:val="22"/>
        </w:rPr>
        <w:t>(A)</w:t>
      </w:r>
      <w:r>
        <w:rPr>
          <w:rFonts w:eastAsia="Times New Roman" w:asciiTheme="minorHAnsi" w:hAnsiTheme="minorHAnsi" w:cstheme="minorHAnsi"/>
          <w:b/>
          <w:bCs/>
          <w:color w:val="333333"/>
          <w:sz w:val="22"/>
          <w:szCs w:val="22"/>
        </w:rPr>
        <w:t xml:space="preserve"> </w:t>
      </w:r>
      <w:r w:rsidRPr="00342CF9">
        <w:rPr>
          <w:rFonts w:eastAsia="Times New Roman" w:asciiTheme="minorHAnsi" w:hAnsiTheme="minorHAnsi" w:cstheme="minorHAnsi"/>
          <w:b/>
          <w:bCs/>
          <w:color w:val="333333"/>
          <w:sz w:val="22"/>
          <w:szCs w:val="22"/>
        </w:rPr>
        <w:t>In general</w:t>
      </w:r>
    </w:p>
    <w:p w:rsidR="00B343BA" w:rsidRPr="00B343BA" w:rsidP="0098517A">
      <w:pPr>
        <w:widowControl/>
        <w:shd w:val="clear" w:color="auto" w:fill="FFFFFF"/>
        <w:autoSpaceDE/>
        <w:autoSpaceDN/>
        <w:spacing w:before="240" w:after="240"/>
        <w:ind w:left="180"/>
        <w:rPr>
          <w:rFonts w:eastAsia="Times New Roman" w:asciiTheme="minorHAnsi" w:hAnsiTheme="minorHAnsi" w:cstheme="minorHAnsi"/>
          <w:color w:val="333333"/>
          <w:sz w:val="22"/>
          <w:szCs w:val="22"/>
        </w:rPr>
      </w:pPr>
      <w:r w:rsidRPr="00B343BA">
        <w:rPr>
          <w:rFonts w:eastAsia="Times New Roman" w:asciiTheme="minorHAnsi" w:hAnsiTheme="minorHAnsi" w:cstheme="minorHAnsi"/>
          <w:color w:val="333333"/>
          <w:sz w:val="22"/>
          <w:szCs w:val="22"/>
        </w:rPr>
        <w:t>In this section, the term “</w:t>
      </w:r>
      <w:hyperlink r:id="rId6" w:history="1">
        <w:r w:rsidRPr="00B343BA">
          <w:rPr>
            <w:rFonts w:eastAsia="Times New Roman" w:asciiTheme="minorHAnsi" w:hAnsiTheme="minorHAnsi" w:cstheme="minorHAnsi"/>
            <w:color w:val="0068AC"/>
            <w:sz w:val="22"/>
            <w:szCs w:val="22"/>
            <w:u w:val="single"/>
          </w:rPr>
          <w:t>personal responsibility education program</w:t>
        </w:r>
      </w:hyperlink>
      <w:r w:rsidRPr="00B343BA">
        <w:rPr>
          <w:rFonts w:eastAsia="Times New Roman" w:asciiTheme="minorHAnsi" w:hAnsiTheme="minorHAnsi" w:cstheme="minorHAnsi"/>
          <w:color w:val="333333"/>
          <w:sz w:val="22"/>
          <w:szCs w:val="22"/>
        </w:rPr>
        <w:t>” means a program that is designed to educate adolescents on—</w:t>
      </w:r>
    </w:p>
    <w:p w:rsidR="00B343BA" w:rsidRPr="00B343BA" w:rsidP="0098517A">
      <w:pPr>
        <w:widowControl/>
        <w:shd w:val="clear" w:color="auto" w:fill="FFFFFF"/>
        <w:autoSpaceDE/>
        <w:autoSpaceDN/>
        <w:spacing w:before="240" w:after="240"/>
        <w:ind w:left="180"/>
        <w:rPr>
          <w:rFonts w:eastAsia="Times New Roman" w:asciiTheme="minorHAnsi" w:hAnsiTheme="minorHAnsi" w:cstheme="minorHAnsi"/>
          <w:color w:val="333333"/>
          <w:sz w:val="22"/>
          <w:szCs w:val="22"/>
        </w:rPr>
      </w:pPr>
      <w:bookmarkStart w:id="32" w:name="b_2_A_i"/>
      <w:bookmarkEnd w:id="32"/>
      <w:r w:rsidRPr="00B343BA">
        <w:rPr>
          <w:rFonts w:eastAsia="Times New Roman" w:asciiTheme="minorHAnsi" w:hAnsiTheme="minorHAnsi" w:cstheme="minorHAnsi"/>
          <w:b/>
          <w:bCs/>
          <w:color w:val="333333"/>
          <w:sz w:val="22"/>
          <w:szCs w:val="22"/>
        </w:rPr>
        <w:t>(</w:t>
      </w:r>
      <w:r w:rsidRPr="00B343BA">
        <w:rPr>
          <w:rFonts w:eastAsia="Times New Roman" w:asciiTheme="minorHAnsi" w:hAnsiTheme="minorHAnsi" w:cstheme="minorHAnsi"/>
          <w:b/>
          <w:bCs/>
          <w:color w:val="333333"/>
          <w:sz w:val="22"/>
          <w:szCs w:val="22"/>
        </w:rPr>
        <w:t>i</w:t>
      </w:r>
      <w:r w:rsidRPr="00B343BA">
        <w:rPr>
          <w:rFonts w:eastAsia="Times New Roman" w:asciiTheme="minorHAnsi" w:hAnsiTheme="minorHAnsi" w:cstheme="minorHAnsi"/>
          <w:b/>
          <w:bCs/>
          <w:color w:val="333333"/>
          <w:sz w:val="22"/>
          <w:szCs w:val="22"/>
        </w:rPr>
        <w:t>)</w:t>
      </w:r>
      <w:r w:rsidR="00342CF9">
        <w:rPr>
          <w:rFonts w:eastAsia="Times New Roman" w:asciiTheme="minorHAnsi" w:hAnsiTheme="minorHAnsi" w:cstheme="minorHAnsi"/>
          <w:color w:val="333333"/>
          <w:sz w:val="22"/>
          <w:szCs w:val="22"/>
        </w:rPr>
        <w:t xml:space="preserve"> </w:t>
      </w:r>
      <w:r w:rsidRPr="00B343BA">
        <w:rPr>
          <w:rFonts w:eastAsia="Times New Roman" w:asciiTheme="minorHAnsi" w:hAnsiTheme="minorHAnsi" w:cstheme="minorHAnsi"/>
          <w:color w:val="333333"/>
          <w:sz w:val="22"/>
          <w:szCs w:val="22"/>
        </w:rPr>
        <w:t>both abstinence and contraception for the prevention of pregnancy and sexually transmitted infections, including HIV/AIDS, consistent with the requirements of subparagraph (B); and</w:t>
      </w:r>
    </w:p>
    <w:p w:rsidR="00B343BA" w:rsidRPr="00B343BA" w:rsidP="0098517A">
      <w:pPr>
        <w:widowControl/>
        <w:shd w:val="clear" w:color="auto" w:fill="FFFFFF"/>
        <w:autoSpaceDE/>
        <w:autoSpaceDN/>
        <w:spacing w:before="240" w:after="240"/>
        <w:ind w:left="180"/>
        <w:rPr>
          <w:rFonts w:eastAsia="Times New Roman" w:asciiTheme="minorHAnsi" w:hAnsiTheme="minorHAnsi" w:cstheme="minorHAnsi"/>
          <w:color w:val="333333"/>
          <w:sz w:val="22"/>
          <w:szCs w:val="22"/>
        </w:rPr>
      </w:pPr>
      <w:bookmarkStart w:id="33" w:name="b_2_A_ii"/>
      <w:bookmarkEnd w:id="33"/>
      <w:r w:rsidRPr="00B343BA">
        <w:rPr>
          <w:rFonts w:eastAsia="Times New Roman" w:asciiTheme="minorHAnsi" w:hAnsiTheme="minorHAnsi" w:cstheme="minorHAnsi"/>
          <w:b/>
          <w:bCs/>
          <w:color w:val="333333"/>
          <w:sz w:val="22"/>
          <w:szCs w:val="22"/>
        </w:rPr>
        <w:t>(ii)</w:t>
      </w:r>
      <w:r w:rsidR="00342CF9">
        <w:rPr>
          <w:rFonts w:eastAsia="Times New Roman" w:asciiTheme="minorHAnsi" w:hAnsiTheme="minorHAnsi" w:cstheme="minorHAnsi"/>
          <w:color w:val="333333"/>
          <w:sz w:val="22"/>
          <w:szCs w:val="22"/>
        </w:rPr>
        <w:t xml:space="preserve"> </w:t>
      </w:r>
      <w:r w:rsidRPr="00B343BA">
        <w:rPr>
          <w:rFonts w:eastAsia="Times New Roman" w:asciiTheme="minorHAnsi" w:hAnsiTheme="minorHAnsi" w:cstheme="minorHAnsi"/>
          <w:color w:val="333333"/>
          <w:sz w:val="22"/>
          <w:szCs w:val="22"/>
        </w:rPr>
        <w:t>at least 3 of the adulthood preparation subjects described in subparagraph (C).</w:t>
      </w:r>
    </w:p>
    <w:p w:rsidR="00342CF9" w:rsidP="0098517A">
      <w:pPr>
        <w:widowControl/>
        <w:shd w:val="clear" w:color="auto" w:fill="FFFFFF"/>
        <w:autoSpaceDE/>
        <w:autoSpaceDN/>
        <w:spacing w:before="240" w:after="240"/>
        <w:ind w:left="180"/>
        <w:rPr>
          <w:rFonts w:eastAsia="Times New Roman" w:asciiTheme="minorHAnsi" w:hAnsiTheme="minorHAnsi" w:cstheme="minorHAnsi"/>
          <w:color w:val="333333"/>
          <w:sz w:val="22"/>
          <w:szCs w:val="22"/>
        </w:rPr>
      </w:pPr>
      <w:bookmarkStart w:id="34" w:name="b_2_B"/>
      <w:bookmarkEnd w:id="34"/>
      <w:r w:rsidRPr="00B343BA">
        <w:rPr>
          <w:rFonts w:eastAsia="Times New Roman" w:asciiTheme="minorHAnsi" w:hAnsiTheme="minorHAnsi" w:cstheme="minorHAnsi"/>
          <w:b/>
          <w:bCs/>
          <w:color w:val="333333"/>
          <w:sz w:val="22"/>
          <w:szCs w:val="22"/>
        </w:rPr>
        <w:t>(B)</w:t>
      </w:r>
      <w:r>
        <w:rPr>
          <w:rFonts w:eastAsia="Times New Roman" w:asciiTheme="minorHAnsi" w:hAnsiTheme="minorHAnsi" w:cstheme="minorHAnsi"/>
          <w:b/>
          <w:bCs/>
          <w:color w:val="333333"/>
          <w:sz w:val="22"/>
          <w:szCs w:val="22"/>
        </w:rPr>
        <w:t xml:space="preserve"> </w:t>
      </w:r>
      <w:r w:rsidRPr="00342CF9">
        <w:rPr>
          <w:rFonts w:eastAsia="Times New Roman" w:asciiTheme="minorHAnsi" w:hAnsiTheme="minorHAnsi" w:cstheme="minorHAnsi"/>
          <w:b/>
          <w:bCs/>
          <w:color w:val="333333"/>
          <w:sz w:val="22"/>
          <w:szCs w:val="22"/>
        </w:rPr>
        <w:t>Requirements</w:t>
      </w:r>
    </w:p>
    <w:p w:rsidR="00B343BA" w:rsidRPr="00B343BA" w:rsidP="0098517A">
      <w:pPr>
        <w:widowControl/>
        <w:shd w:val="clear" w:color="auto" w:fill="FFFFFF"/>
        <w:autoSpaceDE/>
        <w:autoSpaceDN/>
        <w:spacing w:before="240" w:after="240"/>
        <w:ind w:left="450"/>
        <w:rPr>
          <w:rFonts w:eastAsia="Times New Roman" w:asciiTheme="minorHAnsi" w:hAnsiTheme="minorHAnsi" w:cstheme="minorHAnsi"/>
          <w:color w:val="333333"/>
          <w:sz w:val="22"/>
          <w:szCs w:val="22"/>
        </w:rPr>
      </w:pPr>
      <w:r w:rsidRPr="00B343BA">
        <w:rPr>
          <w:rFonts w:eastAsia="Times New Roman" w:asciiTheme="minorHAnsi" w:hAnsiTheme="minorHAnsi" w:cstheme="minorHAnsi"/>
          <w:color w:val="333333"/>
          <w:sz w:val="22"/>
          <w:szCs w:val="22"/>
        </w:rPr>
        <w:t>The requirements of this subparagraph are the following:</w:t>
      </w:r>
    </w:p>
    <w:p w:rsidR="00B343BA" w:rsidRPr="00B343BA" w:rsidP="0098517A">
      <w:pPr>
        <w:widowControl/>
        <w:shd w:val="clear" w:color="auto" w:fill="FFFFFF"/>
        <w:autoSpaceDE/>
        <w:autoSpaceDN/>
        <w:spacing w:before="240" w:after="240"/>
        <w:ind w:left="360"/>
        <w:rPr>
          <w:rFonts w:eastAsia="Times New Roman" w:asciiTheme="minorHAnsi" w:hAnsiTheme="minorHAnsi" w:cstheme="minorHAnsi"/>
          <w:color w:val="333333"/>
          <w:sz w:val="22"/>
          <w:szCs w:val="22"/>
        </w:rPr>
      </w:pPr>
      <w:bookmarkStart w:id="35" w:name="b_2_B_i"/>
      <w:bookmarkEnd w:id="35"/>
      <w:r w:rsidRPr="00B343BA">
        <w:rPr>
          <w:rFonts w:eastAsia="Times New Roman" w:asciiTheme="minorHAnsi" w:hAnsiTheme="minorHAnsi" w:cstheme="minorHAnsi"/>
          <w:b/>
          <w:bCs/>
          <w:color w:val="333333"/>
          <w:sz w:val="22"/>
          <w:szCs w:val="22"/>
        </w:rPr>
        <w:t>(</w:t>
      </w:r>
      <w:r w:rsidRPr="00B343BA">
        <w:rPr>
          <w:rFonts w:eastAsia="Times New Roman" w:asciiTheme="minorHAnsi" w:hAnsiTheme="minorHAnsi" w:cstheme="minorHAnsi"/>
          <w:b/>
          <w:bCs/>
          <w:color w:val="333333"/>
          <w:sz w:val="22"/>
          <w:szCs w:val="22"/>
        </w:rPr>
        <w:t>i</w:t>
      </w:r>
      <w:r w:rsidRPr="00B343BA">
        <w:rPr>
          <w:rFonts w:eastAsia="Times New Roman" w:asciiTheme="minorHAnsi" w:hAnsiTheme="minorHAnsi" w:cstheme="minorHAnsi"/>
          <w:b/>
          <w:bCs/>
          <w:color w:val="333333"/>
          <w:sz w:val="22"/>
          <w:szCs w:val="22"/>
        </w:rPr>
        <w:t>)</w:t>
      </w:r>
      <w:r w:rsidR="00342CF9">
        <w:rPr>
          <w:rFonts w:eastAsia="Times New Roman" w:asciiTheme="minorHAnsi" w:hAnsiTheme="minorHAnsi" w:cstheme="minorHAnsi"/>
          <w:color w:val="333333"/>
          <w:sz w:val="22"/>
          <w:szCs w:val="22"/>
        </w:rPr>
        <w:t xml:space="preserve"> </w:t>
      </w:r>
      <w:r w:rsidRPr="00B343BA">
        <w:rPr>
          <w:rFonts w:eastAsia="Times New Roman" w:asciiTheme="minorHAnsi" w:hAnsiTheme="minorHAnsi" w:cstheme="minorHAnsi"/>
          <w:color w:val="333333"/>
          <w:sz w:val="22"/>
          <w:szCs w:val="22"/>
        </w:rPr>
        <w:t>The program replicates evidence-based effective programs or substantially incorporates elements of effective programs that have been proven on the basis of rigorous scientific research to change behavior, which means delaying sexual activity, increasing condom or contraceptive use for sexually active </w:t>
      </w:r>
      <w:hyperlink r:id="rId5" w:history="1">
        <w:r w:rsidRPr="00B343BA">
          <w:rPr>
            <w:rFonts w:eastAsia="Times New Roman" w:asciiTheme="minorHAnsi" w:hAnsiTheme="minorHAnsi" w:cstheme="minorHAnsi"/>
            <w:color w:val="0068AC"/>
            <w:sz w:val="22"/>
            <w:szCs w:val="22"/>
            <w:u w:val="single"/>
          </w:rPr>
          <w:t>youth</w:t>
        </w:r>
      </w:hyperlink>
      <w:r w:rsidRPr="00B343BA">
        <w:rPr>
          <w:rFonts w:eastAsia="Times New Roman" w:asciiTheme="minorHAnsi" w:hAnsiTheme="minorHAnsi" w:cstheme="minorHAnsi"/>
          <w:color w:val="333333"/>
          <w:sz w:val="22"/>
          <w:szCs w:val="22"/>
        </w:rPr>
        <w:t>, or reducing pregnancy among </w:t>
      </w:r>
      <w:hyperlink r:id="rId5" w:history="1">
        <w:r w:rsidRPr="00B343BA">
          <w:rPr>
            <w:rFonts w:eastAsia="Times New Roman" w:asciiTheme="minorHAnsi" w:hAnsiTheme="minorHAnsi" w:cstheme="minorHAnsi"/>
            <w:color w:val="0068AC"/>
            <w:sz w:val="22"/>
            <w:szCs w:val="22"/>
            <w:u w:val="single"/>
          </w:rPr>
          <w:t>youth</w:t>
        </w:r>
      </w:hyperlink>
      <w:r w:rsidRPr="00B343BA">
        <w:rPr>
          <w:rFonts w:eastAsia="Times New Roman" w:asciiTheme="minorHAnsi" w:hAnsiTheme="minorHAnsi" w:cstheme="minorHAnsi"/>
          <w:color w:val="333333"/>
          <w:sz w:val="22"/>
          <w:szCs w:val="22"/>
        </w:rPr>
        <w:t>.</w:t>
      </w:r>
    </w:p>
    <w:p w:rsidR="00B343BA" w:rsidRPr="00B343BA" w:rsidP="0098517A">
      <w:pPr>
        <w:widowControl/>
        <w:shd w:val="clear" w:color="auto" w:fill="FFFFFF"/>
        <w:autoSpaceDE/>
        <w:autoSpaceDN/>
        <w:spacing w:before="240" w:after="240"/>
        <w:ind w:left="360"/>
        <w:rPr>
          <w:rFonts w:eastAsia="Times New Roman" w:asciiTheme="minorHAnsi" w:hAnsiTheme="minorHAnsi" w:cstheme="minorHAnsi"/>
          <w:color w:val="333333"/>
          <w:sz w:val="22"/>
          <w:szCs w:val="22"/>
        </w:rPr>
      </w:pPr>
      <w:bookmarkStart w:id="36" w:name="b_2_B_ii"/>
      <w:bookmarkEnd w:id="36"/>
      <w:r w:rsidRPr="00B343BA">
        <w:rPr>
          <w:rFonts w:eastAsia="Times New Roman" w:asciiTheme="minorHAnsi" w:hAnsiTheme="minorHAnsi" w:cstheme="minorHAnsi"/>
          <w:b/>
          <w:bCs/>
          <w:color w:val="333333"/>
          <w:sz w:val="22"/>
          <w:szCs w:val="22"/>
        </w:rPr>
        <w:t>(ii)</w:t>
      </w:r>
      <w:r w:rsidR="00342CF9">
        <w:rPr>
          <w:rFonts w:eastAsia="Times New Roman" w:asciiTheme="minorHAnsi" w:hAnsiTheme="minorHAnsi" w:cstheme="minorHAnsi"/>
          <w:color w:val="333333"/>
          <w:sz w:val="22"/>
          <w:szCs w:val="22"/>
        </w:rPr>
        <w:t xml:space="preserve"> </w:t>
      </w:r>
      <w:r w:rsidRPr="00B343BA">
        <w:rPr>
          <w:rFonts w:eastAsia="Times New Roman" w:asciiTheme="minorHAnsi" w:hAnsiTheme="minorHAnsi" w:cstheme="minorHAnsi"/>
          <w:color w:val="333333"/>
          <w:sz w:val="22"/>
          <w:szCs w:val="22"/>
        </w:rPr>
        <w:t xml:space="preserve">The program is </w:t>
      </w:r>
      <w:r w:rsidRPr="00B343BA">
        <w:rPr>
          <w:rFonts w:eastAsia="Times New Roman" w:asciiTheme="minorHAnsi" w:hAnsiTheme="minorHAnsi" w:cstheme="minorHAnsi"/>
          <w:color w:val="333333"/>
          <w:sz w:val="22"/>
          <w:szCs w:val="22"/>
        </w:rPr>
        <w:t>medically-accurate</w:t>
      </w:r>
      <w:r w:rsidRPr="00B343BA">
        <w:rPr>
          <w:rFonts w:eastAsia="Times New Roman" w:asciiTheme="minorHAnsi" w:hAnsiTheme="minorHAnsi" w:cstheme="minorHAnsi"/>
          <w:color w:val="333333"/>
          <w:sz w:val="22"/>
          <w:szCs w:val="22"/>
        </w:rPr>
        <w:t xml:space="preserve"> and complete.</w:t>
      </w:r>
    </w:p>
    <w:p w:rsidR="00B343BA" w:rsidRPr="00B343BA" w:rsidP="0098517A">
      <w:pPr>
        <w:widowControl/>
        <w:shd w:val="clear" w:color="auto" w:fill="FFFFFF"/>
        <w:autoSpaceDE/>
        <w:autoSpaceDN/>
        <w:spacing w:before="240" w:after="240"/>
        <w:ind w:left="360"/>
        <w:rPr>
          <w:rFonts w:eastAsia="Times New Roman" w:asciiTheme="minorHAnsi" w:hAnsiTheme="minorHAnsi" w:cstheme="minorHAnsi"/>
          <w:color w:val="333333"/>
          <w:sz w:val="22"/>
          <w:szCs w:val="22"/>
        </w:rPr>
      </w:pPr>
      <w:bookmarkStart w:id="37" w:name="b_2_B_iii"/>
      <w:bookmarkEnd w:id="37"/>
      <w:r w:rsidRPr="00B343BA">
        <w:rPr>
          <w:rFonts w:eastAsia="Times New Roman" w:asciiTheme="minorHAnsi" w:hAnsiTheme="minorHAnsi" w:cstheme="minorHAnsi"/>
          <w:b/>
          <w:bCs/>
          <w:color w:val="333333"/>
          <w:sz w:val="22"/>
          <w:szCs w:val="22"/>
        </w:rPr>
        <w:t>(iii)</w:t>
      </w:r>
      <w:r w:rsidR="00342CF9">
        <w:rPr>
          <w:rFonts w:eastAsia="Times New Roman" w:asciiTheme="minorHAnsi" w:hAnsiTheme="minorHAnsi" w:cstheme="minorHAnsi"/>
          <w:color w:val="333333"/>
          <w:sz w:val="22"/>
          <w:szCs w:val="22"/>
        </w:rPr>
        <w:t xml:space="preserve"> </w:t>
      </w:r>
      <w:r w:rsidRPr="00B343BA">
        <w:rPr>
          <w:rFonts w:eastAsia="Times New Roman" w:asciiTheme="minorHAnsi" w:hAnsiTheme="minorHAnsi" w:cstheme="minorHAnsi"/>
          <w:color w:val="333333"/>
          <w:sz w:val="22"/>
          <w:szCs w:val="22"/>
        </w:rPr>
        <w:t>The program includes activities to educate </w:t>
      </w:r>
      <w:hyperlink r:id="rId5" w:history="1">
        <w:r w:rsidRPr="00B343BA">
          <w:rPr>
            <w:rFonts w:eastAsia="Times New Roman" w:asciiTheme="minorHAnsi" w:hAnsiTheme="minorHAnsi" w:cstheme="minorHAnsi"/>
            <w:color w:val="0068AC"/>
            <w:sz w:val="22"/>
            <w:szCs w:val="22"/>
            <w:u w:val="single"/>
          </w:rPr>
          <w:t>youth</w:t>
        </w:r>
      </w:hyperlink>
      <w:r w:rsidRPr="00B343BA">
        <w:rPr>
          <w:rFonts w:eastAsia="Times New Roman" w:asciiTheme="minorHAnsi" w:hAnsiTheme="minorHAnsi" w:cstheme="minorHAnsi"/>
          <w:color w:val="333333"/>
          <w:sz w:val="22"/>
          <w:szCs w:val="22"/>
        </w:rPr>
        <w:t> who are sexually active regarding responsible sexual behavior with respect to both abstinence and the use of contraception.</w:t>
      </w:r>
    </w:p>
    <w:p w:rsidR="00B343BA" w:rsidRPr="00B343BA" w:rsidP="0098517A">
      <w:pPr>
        <w:widowControl/>
        <w:shd w:val="clear" w:color="auto" w:fill="FFFFFF"/>
        <w:autoSpaceDE/>
        <w:autoSpaceDN/>
        <w:spacing w:before="240" w:after="240"/>
        <w:ind w:left="360"/>
        <w:rPr>
          <w:rFonts w:eastAsia="Times New Roman" w:asciiTheme="minorHAnsi" w:hAnsiTheme="minorHAnsi" w:cstheme="minorHAnsi"/>
          <w:color w:val="333333"/>
          <w:sz w:val="22"/>
          <w:szCs w:val="22"/>
        </w:rPr>
      </w:pPr>
      <w:bookmarkStart w:id="38" w:name="b_2_B_iv"/>
      <w:bookmarkEnd w:id="38"/>
      <w:r w:rsidRPr="00B343BA">
        <w:rPr>
          <w:rFonts w:eastAsia="Times New Roman" w:asciiTheme="minorHAnsi" w:hAnsiTheme="minorHAnsi" w:cstheme="minorHAnsi"/>
          <w:b/>
          <w:bCs/>
          <w:color w:val="333333"/>
          <w:sz w:val="22"/>
          <w:szCs w:val="22"/>
        </w:rPr>
        <w:t>(iv)</w:t>
      </w:r>
      <w:r w:rsidR="00342CF9">
        <w:rPr>
          <w:rFonts w:eastAsia="Times New Roman" w:asciiTheme="minorHAnsi" w:hAnsiTheme="minorHAnsi" w:cstheme="minorHAnsi"/>
          <w:color w:val="333333"/>
          <w:sz w:val="22"/>
          <w:szCs w:val="22"/>
        </w:rPr>
        <w:t xml:space="preserve"> </w:t>
      </w:r>
      <w:r w:rsidRPr="00B343BA">
        <w:rPr>
          <w:rFonts w:eastAsia="Times New Roman" w:asciiTheme="minorHAnsi" w:hAnsiTheme="minorHAnsi" w:cstheme="minorHAnsi"/>
          <w:color w:val="333333"/>
          <w:sz w:val="22"/>
          <w:szCs w:val="22"/>
        </w:rPr>
        <w:t>The program places substantial emphasis on both abstinence and contraception for the prevention of pregnancy among </w:t>
      </w:r>
      <w:hyperlink r:id="rId5" w:history="1">
        <w:r w:rsidRPr="00B343BA">
          <w:rPr>
            <w:rFonts w:eastAsia="Times New Roman" w:asciiTheme="minorHAnsi" w:hAnsiTheme="minorHAnsi" w:cstheme="minorHAnsi"/>
            <w:color w:val="0068AC"/>
            <w:sz w:val="22"/>
            <w:szCs w:val="22"/>
            <w:u w:val="single"/>
          </w:rPr>
          <w:t>youth</w:t>
        </w:r>
      </w:hyperlink>
      <w:r w:rsidRPr="00B343BA">
        <w:rPr>
          <w:rFonts w:eastAsia="Times New Roman" w:asciiTheme="minorHAnsi" w:hAnsiTheme="minorHAnsi" w:cstheme="minorHAnsi"/>
          <w:color w:val="333333"/>
          <w:sz w:val="22"/>
          <w:szCs w:val="22"/>
        </w:rPr>
        <w:t> and sexually transmitted infections.</w:t>
      </w:r>
    </w:p>
    <w:p w:rsidR="00B343BA" w:rsidRPr="00B343BA" w:rsidP="0098517A">
      <w:pPr>
        <w:widowControl/>
        <w:shd w:val="clear" w:color="auto" w:fill="FFFFFF"/>
        <w:autoSpaceDE/>
        <w:autoSpaceDN/>
        <w:spacing w:before="240" w:after="240"/>
        <w:ind w:left="360"/>
        <w:rPr>
          <w:rFonts w:eastAsia="Times New Roman" w:asciiTheme="minorHAnsi" w:hAnsiTheme="minorHAnsi" w:cstheme="minorHAnsi"/>
          <w:color w:val="333333"/>
          <w:sz w:val="22"/>
          <w:szCs w:val="22"/>
        </w:rPr>
      </w:pPr>
      <w:bookmarkStart w:id="39" w:name="b_2_B_v"/>
      <w:bookmarkEnd w:id="39"/>
      <w:r w:rsidRPr="00B343BA">
        <w:rPr>
          <w:rFonts w:eastAsia="Times New Roman" w:asciiTheme="minorHAnsi" w:hAnsiTheme="minorHAnsi" w:cstheme="minorHAnsi"/>
          <w:b/>
          <w:bCs/>
          <w:color w:val="333333"/>
          <w:sz w:val="22"/>
          <w:szCs w:val="22"/>
        </w:rPr>
        <w:t>(v)</w:t>
      </w:r>
      <w:r w:rsidR="00342CF9">
        <w:rPr>
          <w:rFonts w:eastAsia="Times New Roman" w:asciiTheme="minorHAnsi" w:hAnsiTheme="minorHAnsi" w:cstheme="minorHAnsi"/>
          <w:color w:val="333333"/>
          <w:sz w:val="22"/>
          <w:szCs w:val="22"/>
        </w:rPr>
        <w:t xml:space="preserve"> </w:t>
      </w:r>
      <w:r w:rsidRPr="00B343BA">
        <w:rPr>
          <w:rFonts w:eastAsia="Times New Roman" w:asciiTheme="minorHAnsi" w:hAnsiTheme="minorHAnsi" w:cstheme="minorHAnsi"/>
          <w:color w:val="333333"/>
          <w:sz w:val="22"/>
          <w:szCs w:val="22"/>
        </w:rPr>
        <w:t>The program provides </w:t>
      </w:r>
      <w:hyperlink r:id="rId7" w:history="1">
        <w:r w:rsidRPr="00B343BA">
          <w:rPr>
            <w:rFonts w:eastAsia="Times New Roman" w:asciiTheme="minorHAnsi" w:hAnsiTheme="minorHAnsi" w:cstheme="minorHAnsi"/>
            <w:color w:val="0068AC"/>
            <w:sz w:val="22"/>
            <w:szCs w:val="22"/>
            <w:u w:val="single"/>
          </w:rPr>
          <w:t>age-appropriate</w:t>
        </w:r>
      </w:hyperlink>
      <w:r w:rsidRPr="00B343BA">
        <w:rPr>
          <w:rFonts w:eastAsia="Times New Roman" w:asciiTheme="minorHAnsi" w:hAnsiTheme="minorHAnsi" w:cstheme="minorHAnsi"/>
          <w:color w:val="333333"/>
          <w:sz w:val="22"/>
          <w:szCs w:val="22"/>
        </w:rPr>
        <w:t> information and activities.</w:t>
      </w:r>
    </w:p>
    <w:p w:rsidR="00B343BA" w:rsidRPr="00B343BA" w:rsidP="0098517A">
      <w:pPr>
        <w:widowControl/>
        <w:shd w:val="clear" w:color="auto" w:fill="FFFFFF"/>
        <w:autoSpaceDE/>
        <w:autoSpaceDN/>
        <w:spacing w:before="240" w:after="240"/>
        <w:ind w:left="360"/>
        <w:rPr>
          <w:rFonts w:eastAsia="Times New Roman" w:asciiTheme="minorHAnsi" w:hAnsiTheme="minorHAnsi" w:cstheme="minorHAnsi"/>
          <w:color w:val="333333"/>
          <w:sz w:val="22"/>
          <w:szCs w:val="22"/>
        </w:rPr>
      </w:pPr>
      <w:bookmarkStart w:id="40" w:name="b_2_B_vi"/>
      <w:bookmarkEnd w:id="40"/>
      <w:r w:rsidRPr="00B343BA">
        <w:rPr>
          <w:rFonts w:eastAsia="Times New Roman" w:asciiTheme="minorHAnsi" w:hAnsiTheme="minorHAnsi" w:cstheme="minorHAnsi"/>
          <w:b/>
          <w:bCs/>
          <w:color w:val="333333"/>
          <w:sz w:val="22"/>
          <w:szCs w:val="22"/>
        </w:rPr>
        <w:t>(vi)</w:t>
      </w:r>
      <w:r w:rsidR="00342CF9">
        <w:rPr>
          <w:rFonts w:eastAsia="Times New Roman" w:asciiTheme="minorHAnsi" w:hAnsiTheme="minorHAnsi" w:cstheme="minorHAnsi"/>
          <w:color w:val="333333"/>
          <w:sz w:val="22"/>
          <w:szCs w:val="22"/>
        </w:rPr>
        <w:t xml:space="preserve"> </w:t>
      </w:r>
      <w:r w:rsidRPr="00B343BA">
        <w:rPr>
          <w:rFonts w:eastAsia="Times New Roman" w:asciiTheme="minorHAnsi" w:hAnsiTheme="minorHAnsi" w:cstheme="minorHAnsi"/>
          <w:color w:val="333333"/>
          <w:sz w:val="22"/>
          <w:szCs w:val="22"/>
        </w:rPr>
        <w:t xml:space="preserve">The information and activities carried out under the program are provided in the cultural context that is most appropriate for individuals in the </w:t>
      </w:r>
      <w:r w:rsidRPr="00B343BA">
        <w:rPr>
          <w:rFonts w:eastAsia="Times New Roman" w:asciiTheme="minorHAnsi" w:hAnsiTheme="minorHAnsi" w:cstheme="minorHAnsi"/>
          <w:color w:val="333333"/>
          <w:sz w:val="22"/>
          <w:szCs w:val="22"/>
        </w:rPr>
        <w:t>particular population</w:t>
      </w:r>
      <w:r w:rsidRPr="00B343BA">
        <w:rPr>
          <w:rFonts w:eastAsia="Times New Roman" w:asciiTheme="minorHAnsi" w:hAnsiTheme="minorHAnsi" w:cstheme="minorHAnsi"/>
          <w:color w:val="333333"/>
          <w:sz w:val="22"/>
          <w:szCs w:val="22"/>
        </w:rPr>
        <w:t xml:space="preserve"> group to which they are directed.</w:t>
      </w:r>
    </w:p>
    <w:p w:rsidR="00342CF9" w:rsidRPr="00342CF9" w:rsidP="0098517A">
      <w:pPr>
        <w:widowControl/>
        <w:shd w:val="clear" w:color="auto" w:fill="FFFFFF"/>
        <w:autoSpaceDE/>
        <w:autoSpaceDN/>
        <w:spacing w:before="240" w:after="240"/>
        <w:rPr>
          <w:rFonts w:eastAsia="Times New Roman" w:asciiTheme="minorHAnsi" w:hAnsiTheme="minorHAnsi" w:cstheme="minorHAnsi"/>
          <w:b/>
          <w:bCs/>
          <w:color w:val="333333"/>
          <w:sz w:val="22"/>
          <w:szCs w:val="22"/>
        </w:rPr>
      </w:pPr>
      <w:bookmarkStart w:id="41" w:name="b_2_C"/>
      <w:bookmarkEnd w:id="41"/>
      <w:r w:rsidRPr="00342CF9">
        <w:rPr>
          <w:rFonts w:eastAsia="Times New Roman" w:asciiTheme="minorHAnsi" w:hAnsiTheme="minorHAnsi" w:cstheme="minorHAnsi"/>
          <w:b/>
          <w:bCs/>
          <w:color w:val="333333"/>
          <w:sz w:val="22"/>
          <w:szCs w:val="22"/>
        </w:rPr>
        <w:t>(C)</w:t>
      </w:r>
      <w:r w:rsidR="00E20C2E">
        <w:rPr>
          <w:rFonts w:eastAsia="Times New Roman" w:asciiTheme="minorHAnsi" w:hAnsiTheme="minorHAnsi" w:cstheme="minorHAnsi"/>
          <w:b/>
          <w:bCs/>
          <w:color w:val="333333"/>
          <w:sz w:val="22"/>
          <w:szCs w:val="22"/>
        </w:rPr>
        <w:t xml:space="preserve"> </w:t>
      </w:r>
      <w:r w:rsidRPr="00342CF9">
        <w:rPr>
          <w:rFonts w:eastAsia="Times New Roman" w:asciiTheme="minorHAnsi" w:hAnsiTheme="minorHAnsi" w:cstheme="minorHAnsi"/>
          <w:b/>
          <w:bCs/>
          <w:color w:val="333333"/>
          <w:sz w:val="22"/>
          <w:szCs w:val="22"/>
        </w:rPr>
        <w:t>Adulthood preparation subjects</w:t>
      </w:r>
    </w:p>
    <w:p w:rsidR="00B343BA" w:rsidRPr="00B343BA" w:rsidP="0098517A">
      <w:pPr>
        <w:widowControl/>
        <w:shd w:val="clear" w:color="auto" w:fill="FFFFFF"/>
        <w:autoSpaceDE/>
        <w:autoSpaceDN/>
        <w:spacing w:before="240" w:after="240"/>
        <w:rPr>
          <w:rFonts w:eastAsia="Times New Roman" w:asciiTheme="minorHAnsi" w:hAnsiTheme="minorHAnsi" w:cstheme="minorHAnsi"/>
          <w:color w:val="333333"/>
          <w:sz w:val="22"/>
          <w:szCs w:val="22"/>
        </w:rPr>
      </w:pPr>
      <w:r>
        <w:rPr>
          <w:rFonts w:eastAsia="Times New Roman" w:asciiTheme="minorHAnsi" w:hAnsiTheme="minorHAnsi" w:cstheme="minorHAnsi"/>
          <w:color w:val="333333"/>
          <w:sz w:val="22"/>
          <w:szCs w:val="22"/>
        </w:rPr>
        <w:t xml:space="preserve">   </w:t>
      </w:r>
      <w:r w:rsidRPr="00B343BA">
        <w:rPr>
          <w:rFonts w:eastAsia="Times New Roman" w:asciiTheme="minorHAnsi" w:hAnsiTheme="minorHAnsi" w:cstheme="minorHAnsi"/>
          <w:color w:val="333333"/>
          <w:sz w:val="22"/>
          <w:szCs w:val="22"/>
        </w:rPr>
        <w:t>The adulthood preparation subjects described in this subparagraph are the following:</w:t>
      </w:r>
    </w:p>
    <w:p w:rsidR="00B343BA" w:rsidRPr="00B343BA" w:rsidP="0098517A">
      <w:pPr>
        <w:widowControl/>
        <w:shd w:val="clear" w:color="auto" w:fill="FFFFFF"/>
        <w:autoSpaceDE/>
        <w:autoSpaceDN/>
        <w:spacing w:before="240" w:after="240"/>
        <w:ind w:left="360"/>
        <w:rPr>
          <w:rFonts w:eastAsia="Times New Roman" w:asciiTheme="minorHAnsi" w:hAnsiTheme="minorHAnsi" w:cstheme="minorHAnsi"/>
          <w:color w:val="333333"/>
          <w:sz w:val="22"/>
          <w:szCs w:val="22"/>
        </w:rPr>
      </w:pPr>
      <w:bookmarkStart w:id="42" w:name="b_2_C_i"/>
      <w:bookmarkEnd w:id="42"/>
      <w:r w:rsidRPr="00B343BA">
        <w:rPr>
          <w:rFonts w:eastAsia="Times New Roman" w:asciiTheme="minorHAnsi" w:hAnsiTheme="minorHAnsi" w:cstheme="minorHAnsi"/>
          <w:b/>
          <w:bCs/>
          <w:color w:val="333333"/>
          <w:sz w:val="22"/>
          <w:szCs w:val="22"/>
        </w:rPr>
        <w:t>(</w:t>
      </w:r>
      <w:r w:rsidRPr="00B343BA">
        <w:rPr>
          <w:rFonts w:eastAsia="Times New Roman" w:asciiTheme="minorHAnsi" w:hAnsiTheme="minorHAnsi" w:cstheme="minorHAnsi"/>
          <w:b/>
          <w:bCs/>
          <w:color w:val="333333"/>
          <w:sz w:val="22"/>
          <w:szCs w:val="22"/>
        </w:rPr>
        <w:t>i</w:t>
      </w:r>
      <w:r w:rsidRPr="00B343BA">
        <w:rPr>
          <w:rFonts w:eastAsia="Times New Roman" w:asciiTheme="minorHAnsi" w:hAnsiTheme="minorHAnsi" w:cstheme="minorHAnsi"/>
          <w:b/>
          <w:bCs/>
          <w:color w:val="333333"/>
          <w:sz w:val="22"/>
          <w:szCs w:val="22"/>
        </w:rPr>
        <w:t>)</w:t>
      </w:r>
      <w:r w:rsidR="008F082C">
        <w:rPr>
          <w:rFonts w:eastAsia="Times New Roman" w:asciiTheme="minorHAnsi" w:hAnsiTheme="minorHAnsi" w:cstheme="minorHAnsi"/>
          <w:color w:val="333333"/>
          <w:sz w:val="22"/>
          <w:szCs w:val="22"/>
        </w:rPr>
        <w:t xml:space="preserve"> </w:t>
      </w:r>
      <w:r w:rsidRPr="00B343BA">
        <w:rPr>
          <w:rFonts w:eastAsia="Times New Roman" w:asciiTheme="minorHAnsi" w:hAnsiTheme="minorHAnsi" w:cstheme="minorHAnsi"/>
          <w:color w:val="333333"/>
          <w:sz w:val="22"/>
          <w:szCs w:val="22"/>
        </w:rPr>
        <w:t>Healthy relationships, including marriage and family interactions.</w:t>
      </w:r>
    </w:p>
    <w:p w:rsidR="00B343BA" w:rsidRPr="00B343BA" w:rsidP="0098517A">
      <w:pPr>
        <w:widowControl/>
        <w:shd w:val="clear" w:color="auto" w:fill="FFFFFF"/>
        <w:autoSpaceDE/>
        <w:autoSpaceDN/>
        <w:spacing w:before="240" w:after="240"/>
        <w:ind w:left="360"/>
        <w:rPr>
          <w:rFonts w:eastAsia="Times New Roman" w:asciiTheme="minorHAnsi" w:hAnsiTheme="minorHAnsi" w:cstheme="minorHAnsi"/>
          <w:color w:val="333333"/>
          <w:sz w:val="22"/>
          <w:szCs w:val="22"/>
        </w:rPr>
      </w:pPr>
      <w:bookmarkStart w:id="43" w:name="b_2_C_ii"/>
      <w:bookmarkEnd w:id="43"/>
      <w:r w:rsidRPr="00B343BA">
        <w:rPr>
          <w:rFonts w:eastAsia="Times New Roman" w:asciiTheme="minorHAnsi" w:hAnsiTheme="minorHAnsi" w:cstheme="minorHAnsi"/>
          <w:b/>
          <w:bCs/>
          <w:color w:val="333333"/>
          <w:sz w:val="22"/>
          <w:szCs w:val="22"/>
        </w:rPr>
        <w:t>(ii)</w:t>
      </w:r>
      <w:r w:rsidR="008F082C">
        <w:rPr>
          <w:rFonts w:eastAsia="Times New Roman" w:asciiTheme="minorHAnsi" w:hAnsiTheme="minorHAnsi" w:cstheme="minorHAnsi"/>
          <w:color w:val="333333"/>
          <w:sz w:val="22"/>
          <w:szCs w:val="22"/>
        </w:rPr>
        <w:t xml:space="preserve"> </w:t>
      </w:r>
      <w:r w:rsidRPr="00B343BA">
        <w:rPr>
          <w:rFonts w:eastAsia="Times New Roman" w:asciiTheme="minorHAnsi" w:hAnsiTheme="minorHAnsi" w:cstheme="minorHAnsi"/>
          <w:color w:val="333333"/>
          <w:sz w:val="22"/>
          <w:szCs w:val="22"/>
        </w:rPr>
        <w:t>Adolescent development, such as the development of healthy attitudes and values about adolescent growth and development, body image, racial and ethnic diversity, and other related subjects.</w:t>
      </w:r>
    </w:p>
    <w:p w:rsidR="00B343BA" w:rsidRPr="00B343BA" w:rsidP="0098517A">
      <w:pPr>
        <w:widowControl/>
        <w:shd w:val="clear" w:color="auto" w:fill="FFFFFF"/>
        <w:autoSpaceDE/>
        <w:autoSpaceDN/>
        <w:spacing w:before="240" w:after="240"/>
        <w:ind w:left="360"/>
        <w:rPr>
          <w:rFonts w:eastAsia="Times New Roman" w:asciiTheme="minorHAnsi" w:hAnsiTheme="minorHAnsi" w:cstheme="minorHAnsi"/>
          <w:color w:val="333333"/>
          <w:sz w:val="22"/>
          <w:szCs w:val="22"/>
        </w:rPr>
      </w:pPr>
      <w:bookmarkStart w:id="44" w:name="b_2_C_iii"/>
      <w:bookmarkEnd w:id="44"/>
      <w:r w:rsidRPr="00B343BA">
        <w:rPr>
          <w:rFonts w:eastAsia="Times New Roman" w:asciiTheme="minorHAnsi" w:hAnsiTheme="minorHAnsi" w:cstheme="minorHAnsi"/>
          <w:b/>
          <w:bCs/>
          <w:color w:val="333333"/>
          <w:sz w:val="22"/>
          <w:szCs w:val="22"/>
        </w:rPr>
        <w:t>(iii)</w:t>
      </w:r>
      <w:r w:rsidR="008F082C">
        <w:rPr>
          <w:rFonts w:eastAsia="Times New Roman" w:asciiTheme="minorHAnsi" w:hAnsiTheme="minorHAnsi" w:cstheme="minorHAnsi"/>
          <w:color w:val="333333"/>
          <w:sz w:val="22"/>
          <w:szCs w:val="22"/>
        </w:rPr>
        <w:t xml:space="preserve"> </w:t>
      </w:r>
      <w:r w:rsidRPr="00B343BA">
        <w:rPr>
          <w:rFonts w:eastAsia="Times New Roman" w:asciiTheme="minorHAnsi" w:hAnsiTheme="minorHAnsi" w:cstheme="minorHAnsi"/>
          <w:color w:val="333333"/>
          <w:sz w:val="22"/>
          <w:szCs w:val="22"/>
        </w:rPr>
        <w:t>Financial literacy.</w:t>
      </w:r>
    </w:p>
    <w:p w:rsidR="00B343BA" w:rsidRPr="00B343BA" w:rsidP="0098517A">
      <w:pPr>
        <w:widowControl/>
        <w:shd w:val="clear" w:color="auto" w:fill="FFFFFF"/>
        <w:autoSpaceDE/>
        <w:autoSpaceDN/>
        <w:spacing w:before="240" w:after="240"/>
        <w:ind w:left="360"/>
        <w:rPr>
          <w:rFonts w:eastAsia="Times New Roman" w:asciiTheme="minorHAnsi" w:hAnsiTheme="minorHAnsi" w:cstheme="minorHAnsi"/>
          <w:color w:val="333333"/>
          <w:sz w:val="22"/>
          <w:szCs w:val="22"/>
        </w:rPr>
      </w:pPr>
      <w:bookmarkStart w:id="45" w:name="b_2_C_iv"/>
      <w:bookmarkEnd w:id="45"/>
      <w:r w:rsidRPr="00B343BA">
        <w:rPr>
          <w:rFonts w:eastAsia="Times New Roman" w:asciiTheme="minorHAnsi" w:hAnsiTheme="minorHAnsi" w:cstheme="minorHAnsi"/>
          <w:b/>
          <w:bCs/>
          <w:color w:val="333333"/>
          <w:sz w:val="22"/>
          <w:szCs w:val="22"/>
        </w:rPr>
        <w:t>(iv)</w:t>
      </w:r>
      <w:r w:rsidR="008F082C">
        <w:rPr>
          <w:rFonts w:eastAsia="Times New Roman" w:asciiTheme="minorHAnsi" w:hAnsiTheme="minorHAnsi" w:cstheme="minorHAnsi"/>
          <w:color w:val="333333"/>
          <w:sz w:val="22"/>
          <w:szCs w:val="22"/>
        </w:rPr>
        <w:t xml:space="preserve"> </w:t>
      </w:r>
      <w:r w:rsidRPr="00B343BA">
        <w:rPr>
          <w:rFonts w:eastAsia="Times New Roman" w:asciiTheme="minorHAnsi" w:hAnsiTheme="minorHAnsi" w:cstheme="minorHAnsi"/>
          <w:color w:val="333333"/>
          <w:sz w:val="22"/>
          <w:szCs w:val="22"/>
        </w:rPr>
        <w:t>Parent-child communication.</w:t>
      </w:r>
    </w:p>
    <w:p w:rsidR="00B343BA" w:rsidRPr="00B343BA" w:rsidP="0098517A">
      <w:pPr>
        <w:widowControl/>
        <w:shd w:val="clear" w:color="auto" w:fill="FFFFFF"/>
        <w:autoSpaceDE/>
        <w:autoSpaceDN/>
        <w:spacing w:before="240" w:after="240"/>
        <w:ind w:left="360"/>
        <w:rPr>
          <w:rFonts w:eastAsia="Times New Roman" w:asciiTheme="minorHAnsi" w:hAnsiTheme="minorHAnsi" w:cstheme="minorHAnsi"/>
          <w:color w:val="333333"/>
          <w:sz w:val="22"/>
          <w:szCs w:val="22"/>
        </w:rPr>
      </w:pPr>
      <w:bookmarkStart w:id="46" w:name="b_2_C_v"/>
      <w:bookmarkEnd w:id="46"/>
      <w:r w:rsidRPr="00B343BA">
        <w:rPr>
          <w:rFonts w:eastAsia="Times New Roman" w:asciiTheme="minorHAnsi" w:hAnsiTheme="minorHAnsi" w:cstheme="minorHAnsi"/>
          <w:b/>
          <w:bCs/>
          <w:color w:val="333333"/>
          <w:sz w:val="22"/>
          <w:szCs w:val="22"/>
        </w:rPr>
        <w:t>(v)</w:t>
      </w:r>
      <w:r w:rsidR="008F082C">
        <w:rPr>
          <w:rFonts w:eastAsia="Times New Roman" w:asciiTheme="minorHAnsi" w:hAnsiTheme="minorHAnsi" w:cstheme="minorHAnsi"/>
          <w:color w:val="333333"/>
          <w:sz w:val="22"/>
          <w:szCs w:val="22"/>
        </w:rPr>
        <w:t xml:space="preserve"> </w:t>
      </w:r>
      <w:r w:rsidRPr="00B343BA">
        <w:rPr>
          <w:rFonts w:eastAsia="Times New Roman" w:asciiTheme="minorHAnsi" w:hAnsiTheme="minorHAnsi" w:cstheme="minorHAnsi"/>
          <w:color w:val="333333"/>
          <w:sz w:val="22"/>
          <w:szCs w:val="22"/>
        </w:rPr>
        <w:t>Educational and career success, such as developing skills for employment preparation, job seeking, independent living, financial self-sufficiency, and workplace productivity.</w:t>
      </w:r>
    </w:p>
    <w:p w:rsidR="00B343BA" w:rsidRPr="00B343BA" w:rsidP="0098517A">
      <w:pPr>
        <w:widowControl/>
        <w:shd w:val="clear" w:color="auto" w:fill="FFFFFF"/>
        <w:autoSpaceDE/>
        <w:autoSpaceDN/>
        <w:spacing w:before="240" w:after="240"/>
        <w:ind w:left="360"/>
        <w:rPr>
          <w:rFonts w:eastAsia="Times New Roman" w:asciiTheme="minorHAnsi" w:hAnsiTheme="minorHAnsi" w:cstheme="minorHAnsi"/>
          <w:color w:val="333333"/>
          <w:sz w:val="22"/>
          <w:szCs w:val="22"/>
        </w:rPr>
      </w:pPr>
      <w:bookmarkStart w:id="47" w:name="b_2_C_vi"/>
      <w:bookmarkEnd w:id="47"/>
      <w:r w:rsidRPr="00B343BA">
        <w:rPr>
          <w:rFonts w:eastAsia="Times New Roman" w:asciiTheme="minorHAnsi" w:hAnsiTheme="minorHAnsi" w:cstheme="minorHAnsi"/>
          <w:b/>
          <w:bCs/>
          <w:color w:val="333333"/>
          <w:sz w:val="22"/>
          <w:szCs w:val="22"/>
        </w:rPr>
        <w:t>(vi)</w:t>
      </w:r>
      <w:r w:rsidR="008F082C">
        <w:rPr>
          <w:rFonts w:eastAsia="Times New Roman" w:asciiTheme="minorHAnsi" w:hAnsiTheme="minorHAnsi" w:cstheme="minorHAnsi"/>
          <w:color w:val="333333"/>
          <w:sz w:val="22"/>
          <w:szCs w:val="22"/>
        </w:rPr>
        <w:t xml:space="preserve"> </w:t>
      </w:r>
      <w:r w:rsidRPr="00B343BA">
        <w:rPr>
          <w:rFonts w:eastAsia="Times New Roman" w:asciiTheme="minorHAnsi" w:hAnsiTheme="minorHAnsi" w:cstheme="minorHAnsi"/>
          <w:color w:val="333333"/>
          <w:sz w:val="22"/>
          <w:szCs w:val="22"/>
        </w:rPr>
        <w:t xml:space="preserve">Healthy life skills, such as </w:t>
      </w:r>
      <w:r w:rsidRPr="00B343BA">
        <w:rPr>
          <w:rFonts w:eastAsia="Times New Roman" w:asciiTheme="minorHAnsi" w:hAnsiTheme="minorHAnsi" w:cstheme="minorHAnsi"/>
          <w:color w:val="333333"/>
          <w:sz w:val="22"/>
          <w:szCs w:val="22"/>
        </w:rPr>
        <w:t>goal-setting</w:t>
      </w:r>
      <w:r w:rsidRPr="00B343BA">
        <w:rPr>
          <w:rFonts w:eastAsia="Times New Roman" w:asciiTheme="minorHAnsi" w:hAnsiTheme="minorHAnsi" w:cstheme="minorHAnsi"/>
          <w:color w:val="333333"/>
          <w:sz w:val="22"/>
          <w:szCs w:val="22"/>
        </w:rPr>
        <w:t>, decision making, negotiation, communication and interpersonal skills, and stress management.</w:t>
      </w:r>
    </w:p>
    <w:p w:rsidR="00B343BA" w:rsidRPr="008F082C" w:rsidP="0098517A">
      <w:pPr>
        <w:widowControl/>
        <w:shd w:val="clear" w:color="auto" w:fill="FFFFFF"/>
        <w:autoSpaceDE/>
        <w:autoSpaceDN/>
        <w:spacing w:before="240" w:after="240"/>
        <w:rPr>
          <w:rFonts w:eastAsia="Times New Roman" w:asciiTheme="minorHAnsi" w:hAnsiTheme="minorHAnsi" w:cstheme="minorHAnsi"/>
          <w:b/>
          <w:bCs/>
          <w:color w:val="333333"/>
          <w:sz w:val="22"/>
          <w:szCs w:val="22"/>
        </w:rPr>
      </w:pPr>
      <w:bookmarkStart w:id="48" w:name="c"/>
      <w:bookmarkEnd w:id="48"/>
      <w:r w:rsidRPr="008F082C">
        <w:rPr>
          <w:rFonts w:eastAsia="Times New Roman" w:asciiTheme="minorHAnsi" w:hAnsiTheme="minorHAnsi" w:cstheme="minorHAnsi"/>
          <w:b/>
          <w:bCs/>
          <w:color w:val="333333"/>
          <w:sz w:val="22"/>
          <w:szCs w:val="22"/>
        </w:rPr>
        <w:t>(c)</w:t>
      </w:r>
      <w:r w:rsidR="008F082C">
        <w:rPr>
          <w:rFonts w:eastAsia="Times New Roman" w:asciiTheme="minorHAnsi" w:hAnsiTheme="minorHAnsi" w:cstheme="minorHAnsi"/>
          <w:b/>
          <w:bCs/>
          <w:color w:val="333333"/>
          <w:sz w:val="22"/>
          <w:szCs w:val="22"/>
        </w:rPr>
        <w:t xml:space="preserve"> </w:t>
      </w:r>
      <w:r w:rsidRPr="008F082C">
        <w:rPr>
          <w:rFonts w:eastAsia="Times New Roman" w:asciiTheme="minorHAnsi" w:hAnsiTheme="minorHAnsi" w:cstheme="minorHAnsi"/>
          <w:b/>
          <w:bCs/>
          <w:smallCaps/>
          <w:color w:val="333333"/>
          <w:sz w:val="22"/>
          <w:szCs w:val="22"/>
        </w:rPr>
        <w:t>Reservations of funds</w:t>
      </w:r>
    </w:p>
    <w:p w:rsidR="00B343BA" w:rsidRPr="00B343BA" w:rsidP="0098517A">
      <w:pPr>
        <w:widowControl/>
        <w:shd w:val="clear" w:color="auto" w:fill="FFFFFF"/>
        <w:autoSpaceDE/>
        <w:autoSpaceDN/>
        <w:spacing w:before="240" w:after="240"/>
        <w:ind w:left="180"/>
        <w:rPr>
          <w:rFonts w:eastAsia="Times New Roman" w:asciiTheme="minorHAnsi" w:hAnsiTheme="minorHAnsi" w:cstheme="minorHAnsi"/>
          <w:color w:val="333333"/>
          <w:sz w:val="22"/>
          <w:szCs w:val="22"/>
        </w:rPr>
      </w:pPr>
      <w:bookmarkStart w:id="49" w:name="c_1"/>
      <w:bookmarkEnd w:id="49"/>
      <w:r w:rsidRPr="00B343BA">
        <w:rPr>
          <w:rFonts w:eastAsia="Times New Roman" w:asciiTheme="minorHAnsi" w:hAnsiTheme="minorHAnsi" w:cstheme="minorHAnsi"/>
          <w:b/>
          <w:bCs/>
          <w:color w:val="333333"/>
          <w:sz w:val="22"/>
          <w:szCs w:val="22"/>
        </w:rPr>
        <w:t>(1)</w:t>
      </w:r>
      <w:r w:rsidR="008F082C">
        <w:rPr>
          <w:rFonts w:eastAsia="Times New Roman" w:asciiTheme="minorHAnsi" w:hAnsiTheme="minorHAnsi" w:cstheme="minorHAnsi"/>
          <w:b/>
          <w:bCs/>
          <w:color w:val="333333"/>
          <w:sz w:val="22"/>
          <w:szCs w:val="22"/>
        </w:rPr>
        <w:t xml:space="preserve"> </w:t>
      </w:r>
      <w:r w:rsidRPr="00B343BA">
        <w:rPr>
          <w:rFonts w:eastAsia="Times New Roman" w:asciiTheme="minorHAnsi" w:hAnsiTheme="minorHAnsi" w:cstheme="minorHAnsi"/>
          <w:b/>
          <w:bCs/>
          <w:smallCaps/>
          <w:color w:val="333333"/>
          <w:sz w:val="22"/>
          <w:szCs w:val="22"/>
        </w:rPr>
        <w:t>Grants to implement innovative strategies</w:t>
      </w:r>
    </w:p>
    <w:p w:rsidR="00B343BA" w:rsidRPr="00B343BA" w:rsidP="0098517A">
      <w:pPr>
        <w:widowControl/>
        <w:shd w:val="clear" w:color="auto" w:fill="FFFFFF"/>
        <w:autoSpaceDE/>
        <w:autoSpaceDN/>
        <w:spacing w:before="240" w:after="240"/>
        <w:ind w:left="180"/>
        <w:rPr>
          <w:rFonts w:eastAsia="Times New Roman" w:asciiTheme="minorHAnsi" w:hAnsiTheme="minorHAnsi" w:cstheme="minorHAnsi"/>
          <w:color w:val="333333"/>
          <w:sz w:val="22"/>
          <w:szCs w:val="22"/>
        </w:rPr>
      </w:pPr>
      <w:r w:rsidRPr="00B343BA">
        <w:rPr>
          <w:rFonts w:eastAsia="Times New Roman" w:asciiTheme="minorHAnsi" w:hAnsiTheme="minorHAnsi" w:cstheme="minorHAnsi"/>
          <w:color w:val="333333"/>
          <w:sz w:val="22"/>
          <w:szCs w:val="22"/>
        </w:rPr>
        <w:t>Subject to paragraph (3), from the amount appropriated under subsection (f) for the fiscal year, the </w:t>
      </w:r>
      <w:hyperlink r:id="rId4" w:history="1">
        <w:r w:rsidRPr="00B343BA">
          <w:rPr>
            <w:rFonts w:eastAsia="Times New Roman" w:asciiTheme="minorHAnsi" w:hAnsiTheme="minorHAnsi" w:cstheme="minorHAnsi"/>
            <w:color w:val="0068AC"/>
            <w:sz w:val="22"/>
            <w:szCs w:val="22"/>
            <w:u w:val="single"/>
          </w:rPr>
          <w:t>Secretary</w:t>
        </w:r>
      </w:hyperlink>
      <w:r w:rsidRPr="00B343BA">
        <w:rPr>
          <w:rFonts w:eastAsia="Times New Roman" w:asciiTheme="minorHAnsi" w:hAnsiTheme="minorHAnsi" w:cstheme="minorHAnsi"/>
          <w:color w:val="333333"/>
          <w:sz w:val="22"/>
          <w:szCs w:val="22"/>
        </w:rPr>
        <w:t> shall reserve $10,000,000 of such amount for purposes of awarding grants to entities to implement innovative </w:t>
      </w:r>
      <w:hyperlink r:id="rId5" w:history="1">
        <w:r w:rsidRPr="00B343BA">
          <w:rPr>
            <w:rFonts w:eastAsia="Times New Roman" w:asciiTheme="minorHAnsi" w:hAnsiTheme="minorHAnsi" w:cstheme="minorHAnsi"/>
            <w:color w:val="0068AC"/>
            <w:sz w:val="22"/>
            <w:szCs w:val="22"/>
            <w:u w:val="single"/>
          </w:rPr>
          <w:t>youth</w:t>
        </w:r>
      </w:hyperlink>
      <w:r w:rsidRPr="00B343BA">
        <w:rPr>
          <w:rFonts w:eastAsia="Times New Roman" w:asciiTheme="minorHAnsi" w:hAnsiTheme="minorHAnsi" w:cstheme="minorHAnsi"/>
          <w:color w:val="333333"/>
          <w:sz w:val="22"/>
          <w:szCs w:val="22"/>
        </w:rPr>
        <w:t> pregnancy prevention strategies and target services to high-risk, vulnerable, and culturally under-represented </w:t>
      </w:r>
      <w:hyperlink r:id="rId5" w:history="1">
        <w:r w:rsidRPr="00B343BA">
          <w:rPr>
            <w:rFonts w:eastAsia="Times New Roman" w:asciiTheme="minorHAnsi" w:hAnsiTheme="minorHAnsi" w:cstheme="minorHAnsi"/>
            <w:color w:val="0068AC"/>
            <w:sz w:val="22"/>
            <w:szCs w:val="22"/>
            <w:u w:val="single"/>
          </w:rPr>
          <w:t>youth</w:t>
        </w:r>
      </w:hyperlink>
      <w:r w:rsidRPr="00B343BA">
        <w:rPr>
          <w:rFonts w:eastAsia="Times New Roman" w:asciiTheme="minorHAnsi" w:hAnsiTheme="minorHAnsi" w:cstheme="minorHAnsi"/>
          <w:color w:val="333333"/>
          <w:sz w:val="22"/>
          <w:szCs w:val="22"/>
        </w:rPr>
        <w:t> populations, including </w:t>
      </w:r>
      <w:hyperlink r:id="rId5" w:history="1">
        <w:r w:rsidRPr="00B343BA">
          <w:rPr>
            <w:rFonts w:eastAsia="Times New Roman" w:asciiTheme="minorHAnsi" w:hAnsiTheme="minorHAnsi" w:cstheme="minorHAnsi"/>
            <w:color w:val="0068AC"/>
            <w:sz w:val="22"/>
            <w:szCs w:val="22"/>
            <w:u w:val="single"/>
          </w:rPr>
          <w:t>youth</w:t>
        </w:r>
      </w:hyperlink>
      <w:r w:rsidRPr="00B343BA">
        <w:rPr>
          <w:rFonts w:eastAsia="Times New Roman" w:asciiTheme="minorHAnsi" w:hAnsiTheme="minorHAnsi" w:cstheme="minorHAnsi"/>
          <w:color w:val="333333"/>
          <w:sz w:val="22"/>
          <w:szCs w:val="22"/>
        </w:rPr>
        <w:t> in foster care, homeless </w:t>
      </w:r>
      <w:hyperlink r:id="rId5" w:history="1">
        <w:r w:rsidRPr="00B343BA">
          <w:rPr>
            <w:rFonts w:eastAsia="Times New Roman" w:asciiTheme="minorHAnsi" w:hAnsiTheme="minorHAnsi" w:cstheme="minorHAnsi"/>
            <w:color w:val="0068AC"/>
            <w:sz w:val="22"/>
            <w:szCs w:val="22"/>
            <w:u w:val="single"/>
          </w:rPr>
          <w:t>youth</w:t>
        </w:r>
      </w:hyperlink>
      <w:r w:rsidRPr="00B343BA">
        <w:rPr>
          <w:rFonts w:eastAsia="Times New Roman" w:asciiTheme="minorHAnsi" w:hAnsiTheme="minorHAnsi" w:cstheme="minorHAnsi"/>
          <w:color w:val="333333"/>
          <w:sz w:val="22"/>
          <w:szCs w:val="22"/>
        </w:rPr>
        <w:t>, </w:t>
      </w:r>
      <w:hyperlink r:id="rId5" w:history="1">
        <w:r w:rsidRPr="00B343BA">
          <w:rPr>
            <w:rFonts w:eastAsia="Times New Roman" w:asciiTheme="minorHAnsi" w:hAnsiTheme="minorHAnsi" w:cstheme="minorHAnsi"/>
            <w:color w:val="0068AC"/>
            <w:sz w:val="22"/>
            <w:szCs w:val="22"/>
            <w:u w:val="single"/>
          </w:rPr>
          <w:t>youth</w:t>
        </w:r>
      </w:hyperlink>
      <w:r w:rsidRPr="00B343BA">
        <w:rPr>
          <w:rFonts w:eastAsia="Times New Roman" w:asciiTheme="minorHAnsi" w:hAnsiTheme="minorHAnsi" w:cstheme="minorHAnsi"/>
          <w:color w:val="333333"/>
          <w:sz w:val="22"/>
          <w:szCs w:val="22"/>
        </w:rPr>
        <w:t> with HIV/AIDS, victims of human trafficking, pregnant women who are under 21 years of age and their partners, mothers who are under 21 years of age and their partners, and </w:t>
      </w:r>
      <w:hyperlink r:id="rId5" w:history="1">
        <w:r w:rsidRPr="00B343BA">
          <w:rPr>
            <w:rFonts w:eastAsia="Times New Roman" w:asciiTheme="minorHAnsi" w:hAnsiTheme="minorHAnsi" w:cstheme="minorHAnsi"/>
            <w:color w:val="0068AC"/>
            <w:sz w:val="22"/>
            <w:szCs w:val="22"/>
            <w:u w:val="single"/>
          </w:rPr>
          <w:t>youth</w:t>
        </w:r>
      </w:hyperlink>
      <w:r w:rsidRPr="00B343BA">
        <w:rPr>
          <w:rFonts w:eastAsia="Times New Roman" w:asciiTheme="minorHAnsi" w:hAnsiTheme="minorHAnsi" w:cstheme="minorHAnsi"/>
          <w:color w:val="333333"/>
          <w:sz w:val="22"/>
          <w:szCs w:val="22"/>
        </w:rPr>
        <w:t> residing in areas with high birth rates for </w:t>
      </w:r>
      <w:hyperlink r:id="rId5" w:history="1">
        <w:r w:rsidRPr="00B343BA">
          <w:rPr>
            <w:rFonts w:eastAsia="Times New Roman" w:asciiTheme="minorHAnsi" w:hAnsiTheme="minorHAnsi" w:cstheme="minorHAnsi"/>
            <w:color w:val="0068AC"/>
            <w:sz w:val="22"/>
            <w:szCs w:val="22"/>
            <w:u w:val="single"/>
          </w:rPr>
          <w:t>youth</w:t>
        </w:r>
      </w:hyperlink>
      <w:r w:rsidRPr="00B343BA">
        <w:rPr>
          <w:rFonts w:eastAsia="Times New Roman" w:asciiTheme="minorHAnsi" w:hAnsiTheme="minorHAnsi" w:cstheme="minorHAnsi"/>
          <w:color w:val="333333"/>
          <w:sz w:val="22"/>
          <w:szCs w:val="22"/>
        </w:rPr>
        <w:t>. An entity awarded a grant under this paragraph shall agree to participate in a rigorous Federal evaluation of the activities carried out with grant funds.</w:t>
      </w:r>
    </w:p>
    <w:p w:rsidR="00C40C09" w:rsidP="0098517A">
      <w:pPr>
        <w:widowControl/>
        <w:shd w:val="clear" w:color="auto" w:fill="FFFFFF"/>
        <w:autoSpaceDE/>
        <w:autoSpaceDN/>
        <w:spacing w:before="240" w:after="240"/>
        <w:ind w:left="180"/>
        <w:rPr>
          <w:rFonts w:eastAsia="Times New Roman" w:asciiTheme="minorHAnsi" w:hAnsiTheme="minorHAnsi" w:cstheme="minorHAnsi"/>
          <w:b/>
          <w:bCs/>
          <w:smallCaps/>
          <w:color w:val="333333"/>
          <w:sz w:val="22"/>
          <w:szCs w:val="22"/>
        </w:rPr>
      </w:pPr>
      <w:bookmarkStart w:id="50" w:name="c_2"/>
      <w:bookmarkEnd w:id="50"/>
      <w:r w:rsidRPr="00B343BA">
        <w:rPr>
          <w:rFonts w:eastAsia="Times New Roman" w:asciiTheme="minorHAnsi" w:hAnsiTheme="minorHAnsi" w:cstheme="minorHAnsi"/>
          <w:b/>
          <w:bCs/>
          <w:color w:val="333333"/>
          <w:sz w:val="22"/>
          <w:szCs w:val="22"/>
        </w:rPr>
        <w:t>(2)</w:t>
      </w:r>
      <w:r w:rsidR="000945B1">
        <w:rPr>
          <w:rFonts w:eastAsia="Times New Roman" w:asciiTheme="minorHAnsi" w:hAnsiTheme="minorHAnsi" w:cstheme="minorHAnsi"/>
          <w:b/>
          <w:bCs/>
          <w:color w:val="333333"/>
          <w:sz w:val="22"/>
          <w:szCs w:val="22"/>
        </w:rPr>
        <w:t xml:space="preserve"> </w:t>
      </w:r>
      <w:r w:rsidRPr="00B343BA">
        <w:rPr>
          <w:rFonts w:eastAsia="Times New Roman" w:asciiTheme="minorHAnsi" w:hAnsiTheme="minorHAnsi" w:cstheme="minorHAnsi"/>
          <w:b/>
          <w:bCs/>
          <w:smallCaps/>
          <w:color w:val="333333"/>
          <w:sz w:val="22"/>
          <w:szCs w:val="22"/>
        </w:rPr>
        <w:t>Other reservations</w:t>
      </w:r>
    </w:p>
    <w:p w:rsidR="00B343BA" w:rsidRPr="00B343BA" w:rsidP="0098517A">
      <w:pPr>
        <w:widowControl/>
        <w:shd w:val="clear" w:color="auto" w:fill="FFFFFF"/>
        <w:autoSpaceDE/>
        <w:autoSpaceDN/>
        <w:spacing w:before="240" w:after="240"/>
        <w:ind w:left="180"/>
        <w:rPr>
          <w:rFonts w:eastAsia="Times New Roman" w:asciiTheme="minorHAnsi" w:hAnsiTheme="minorHAnsi" w:cstheme="minorHAnsi"/>
          <w:color w:val="333333"/>
          <w:sz w:val="22"/>
          <w:szCs w:val="22"/>
        </w:rPr>
      </w:pPr>
      <w:r w:rsidRPr="00B343BA">
        <w:rPr>
          <w:rFonts w:eastAsia="Times New Roman" w:asciiTheme="minorHAnsi" w:hAnsiTheme="minorHAnsi" w:cstheme="minorHAnsi"/>
          <w:color w:val="333333"/>
          <w:sz w:val="22"/>
          <w:szCs w:val="22"/>
        </w:rPr>
        <w:t>Subject to paragraph (3), from the amount appropriated under subsection (f) for the fiscal year that remains after the application of paragraph (1), the </w:t>
      </w:r>
      <w:hyperlink r:id="rId4" w:history="1">
        <w:r w:rsidRPr="00B343BA">
          <w:rPr>
            <w:rFonts w:eastAsia="Times New Roman" w:asciiTheme="minorHAnsi" w:hAnsiTheme="minorHAnsi" w:cstheme="minorHAnsi"/>
            <w:color w:val="0068AC"/>
            <w:sz w:val="22"/>
            <w:szCs w:val="22"/>
            <w:u w:val="single"/>
          </w:rPr>
          <w:t>Secretary</w:t>
        </w:r>
      </w:hyperlink>
      <w:r w:rsidRPr="00B343BA">
        <w:rPr>
          <w:rFonts w:eastAsia="Times New Roman" w:asciiTheme="minorHAnsi" w:hAnsiTheme="minorHAnsi" w:cstheme="minorHAnsi"/>
          <w:color w:val="333333"/>
          <w:sz w:val="22"/>
          <w:szCs w:val="22"/>
        </w:rPr>
        <w:t> shall reserve the following amounts:</w:t>
      </w:r>
    </w:p>
    <w:p w:rsidR="00B343BA" w:rsidRPr="000945B1" w:rsidP="0098517A">
      <w:pPr>
        <w:widowControl/>
        <w:shd w:val="clear" w:color="auto" w:fill="FFFFFF"/>
        <w:autoSpaceDE/>
        <w:autoSpaceDN/>
        <w:spacing w:before="240" w:after="240"/>
        <w:rPr>
          <w:rFonts w:eastAsia="Times New Roman" w:asciiTheme="minorHAnsi" w:hAnsiTheme="minorHAnsi" w:cstheme="minorHAnsi"/>
          <w:b/>
          <w:bCs/>
          <w:color w:val="333333"/>
          <w:sz w:val="22"/>
          <w:szCs w:val="22"/>
        </w:rPr>
      </w:pPr>
      <w:bookmarkStart w:id="51" w:name="c_2_A"/>
      <w:bookmarkEnd w:id="51"/>
      <w:r w:rsidRPr="000945B1">
        <w:rPr>
          <w:rFonts w:eastAsia="Times New Roman" w:asciiTheme="minorHAnsi" w:hAnsiTheme="minorHAnsi" w:cstheme="minorHAnsi"/>
          <w:b/>
          <w:bCs/>
          <w:color w:val="333333"/>
          <w:sz w:val="22"/>
          <w:szCs w:val="22"/>
        </w:rPr>
        <w:t>(A)</w:t>
      </w:r>
      <w:r w:rsidR="000945B1">
        <w:rPr>
          <w:rFonts w:eastAsia="Times New Roman" w:asciiTheme="minorHAnsi" w:hAnsiTheme="minorHAnsi" w:cstheme="minorHAnsi"/>
          <w:b/>
          <w:bCs/>
          <w:color w:val="333333"/>
          <w:sz w:val="22"/>
          <w:szCs w:val="22"/>
        </w:rPr>
        <w:t xml:space="preserve"> </w:t>
      </w:r>
      <w:r w:rsidRPr="000945B1">
        <w:rPr>
          <w:rFonts w:eastAsia="Times New Roman" w:asciiTheme="minorHAnsi" w:hAnsiTheme="minorHAnsi" w:cstheme="minorHAnsi"/>
          <w:b/>
          <w:bCs/>
          <w:color w:val="333333"/>
          <w:sz w:val="22"/>
          <w:szCs w:val="22"/>
        </w:rPr>
        <w:t>Grants for Indian tribes or tribal organizations</w:t>
      </w:r>
    </w:p>
    <w:p w:rsidR="00B343BA" w:rsidRPr="00B343BA" w:rsidP="0098517A">
      <w:pPr>
        <w:widowControl/>
        <w:shd w:val="clear" w:color="auto" w:fill="FFFFFF"/>
        <w:autoSpaceDE/>
        <w:autoSpaceDN/>
        <w:spacing w:before="240" w:after="240"/>
        <w:rPr>
          <w:rFonts w:eastAsia="Times New Roman" w:asciiTheme="minorHAnsi" w:hAnsiTheme="minorHAnsi" w:cstheme="minorHAnsi"/>
          <w:color w:val="333333"/>
          <w:sz w:val="22"/>
          <w:szCs w:val="22"/>
        </w:rPr>
      </w:pPr>
      <w:r w:rsidRPr="00B343BA">
        <w:rPr>
          <w:rFonts w:eastAsia="Times New Roman" w:asciiTheme="minorHAnsi" w:hAnsiTheme="minorHAnsi" w:cstheme="minorHAnsi"/>
          <w:color w:val="333333"/>
          <w:sz w:val="22"/>
          <w:szCs w:val="22"/>
        </w:rPr>
        <w:t>The </w:t>
      </w:r>
      <w:hyperlink r:id="rId4" w:history="1">
        <w:r w:rsidRPr="00B343BA">
          <w:rPr>
            <w:rFonts w:eastAsia="Times New Roman" w:asciiTheme="minorHAnsi" w:hAnsiTheme="minorHAnsi" w:cstheme="minorHAnsi"/>
            <w:color w:val="0068AC"/>
            <w:sz w:val="22"/>
            <w:szCs w:val="22"/>
            <w:u w:val="single"/>
          </w:rPr>
          <w:t>Secretary</w:t>
        </w:r>
      </w:hyperlink>
      <w:r w:rsidRPr="00B343BA">
        <w:rPr>
          <w:rFonts w:eastAsia="Times New Roman" w:asciiTheme="minorHAnsi" w:hAnsiTheme="minorHAnsi" w:cstheme="minorHAnsi"/>
          <w:color w:val="333333"/>
          <w:sz w:val="22"/>
          <w:szCs w:val="22"/>
        </w:rPr>
        <w:t> shall reserve 5 percent of such remainder for purposes of awarding grants to </w:t>
      </w:r>
      <w:hyperlink r:id="rId8" w:history="1">
        <w:r w:rsidRPr="00B343BA">
          <w:rPr>
            <w:rFonts w:eastAsia="Times New Roman" w:asciiTheme="minorHAnsi" w:hAnsiTheme="minorHAnsi" w:cstheme="minorHAnsi"/>
            <w:color w:val="0068AC"/>
            <w:sz w:val="22"/>
            <w:szCs w:val="22"/>
            <w:u w:val="single"/>
          </w:rPr>
          <w:t>Indian tribes</w:t>
        </w:r>
      </w:hyperlink>
      <w:r w:rsidRPr="00B343BA">
        <w:rPr>
          <w:rFonts w:eastAsia="Times New Roman" w:asciiTheme="minorHAnsi" w:hAnsiTheme="minorHAnsi" w:cstheme="minorHAnsi"/>
          <w:color w:val="333333"/>
          <w:sz w:val="22"/>
          <w:szCs w:val="22"/>
        </w:rPr>
        <w:t> and </w:t>
      </w:r>
      <w:hyperlink r:id="rId9" w:history="1">
        <w:r w:rsidRPr="00B343BA">
          <w:rPr>
            <w:rFonts w:eastAsia="Times New Roman" w:asciiTheme="minorHAnsi" w:hAnsiTheme="minorHAnsi" w:cstheme="minorHAnsi"/>
            <w:color w:val="0068AC"/>
            <w:sz w:val="22"/>
            <w:szCs w:val="22"/>
            <w:u w:val="single"/>
          </w:rPr>
          <w:t>tribal organizations</w:t>
        </w:r>
      </w:hyperlink>
      <w:r w:rsidRPr="00B343BA">
        <w:rPr>
          <w:rFonts w:eastAsia="Times New Roman" w:asciiTheme="minorHAnsi" w:hAnsiTheme="minorHAnsi" w:cstheme="minorHAnsi"/>
          <w:color w:val="333333"/>
          <w:sz w:val="22"/>
          <w:szCs w:val="22"/>
        </w:rPr>
        <w:t> in such manner, and subject to such requirements, as the</w:t>
      </w:r>
      <w:hyperlink r:id="rId4" w:history="1">
        <w:r w:rsidRPr="00B343BA">
          <w:rPr>
            <w:rFonts w:eastAsia="Times New Roman" w:asciiTheme="minorHAnsi" w:hAnsiTheme="minorHAnsi" w:cstheme="minorHAnsi"/>
            <w:color w:val="0068AC"/>
            <w:sz w:val="22"/>
            <w:szCs w:val="22"/>
            <w:u w:val="single"/>
          </w:rPr>
          <w:t> Secretary,</w:t>
        </w:r>
      </w:hyperlink>
      <w:r w:rsidRPr="00B343BA">
        <w:rPr>
          <w:rFonts w:eastAsia="Times New Roman" w:asciiTheme="minorHAnsi" w:hAnsiTheme="minorHAnsi" w:cstheme="minorHAnsi"/>
          <w:color w:val="333333"/>
          <w:sz w:val="22"/>
          <w:szCs w:val="22"/>
        </w:rPr>
        <w:t> in consultation with</w:t>
      </w:r>
      <w:hyperlink r:id="rId8" w:history="1">
        <w:r w:rsidRPr="00B343BA">
          <w:rPr>
            <w:rFonts w:eastAsia="Times New Roman" w:asciiTheme="minorHAnsi" w:hAnsiTheme="minorHAnsi" w:cstheme="minorHAnsi"/>
            <w:color w:val="0068AC"/>
            <w:sz w:val="22"/>
            <w:szCs w:val="22"/>
            <w:u w:val="single"/>
          </w:rPr>
          <w:t> Indian tribes </w:t>
        </w:r>
      </w:hyperlink>
      <w:r w:rsidRPr="00B343BA">
        <w:rPr>
          <w:rFonts w:eastAsia="Times New Roman" w:asciiTheme="minorHAnsi" w:hAnsiTheme="minorHAnsi" w:cstheme="minorHAnsi"/>
          <w:color w:val="333333"/>
          <w:sz w:val="22"/>
          <w:szCs w:val="22"/>
        </w:rPr>
        <w:t>and </w:t>
      </w:r>
      <w:hyperlink r:id="rId9" w:history="1">
        <w:r w:rsidRPr="00B343BA">
          <w:rPr>
            <w:rFonts w:eastAsia="Times New Roman" w:asciiTheme="minorHAnsi" w:hAnsiTheme="minorHAnsi" w:cstheme="minorHAnsi"/>
            <w:color w:val="0068AC"/>
            <w:sz w:val="22"/>
            <w:szCs w:val="22"/>
            <w:u w:val="single"/>
          </w:rPr>
          <w:t>tribal organizations</w:t>
        </w:r>
      </w:hyperlink>
      <w:r w:rsidRPr="00B343BA">
        <w:rPr>
          <w:rFonts w:eastAsia="Times New Roman" w:asciiTheme="minorHAnsi" w:hAnsiTheme="minorHAnsi" w:cstheme="minorHAnsi"/>
          <w:color w:val="333333"/>
          <w:sz w:val="22"/>
          <w:szCs w:val="22"/>
        </w:rPr>
        <w:t>, determines appropriate.</w:t>
      </w:r>
    </w:p>
    <w:p w:rsidR="00B343BA" w:rsidRPr="00B343BA" w:rsidP="0098517A">
      <w:pPr>
        <w:widowControl/>
        <w:shd w:val="clear" w:color="auto" w:fill="FFFFFF"/>
        <w:autoSpaceDE/>
        <w:autoSpaceDN/>
        <w:spacing w:before="240" w:after="240"/>
        <w:rPr>
          <w:rFonts w:eastAsia="Times New Roman" w:asciiTheme="minorHAnsi" w:hAnsiTheme="minorHAnsi" w:cstheme="minorHAnsi"/>
          <w:color w:val="333333"/>
          <w:sz w:val="22"/>
          <w:szCs w:val="22"/>
        </w:rPr>
      </w:pPr>
      <w:bookmarkStart w:id="52" w:name="c_2_B"/>
      <w:bookmarkEnd w:id="52"/>
      <w:r w:rsidRPr="00B343BA">
        <w:rPr>
          <w:rFonts w:eastAsia="Times New Roman" w:asciiTheme="minorHAnsi" w:hAnsiTheme="minorHAnsi" w:cstheme="minorHAnsi"/>
          <w:b/>
          <w:bCs/>
          <w:color w:val="333333"/>
          <w:sz w:val="22"/>
          <w:szCs w:val="22"/>
        </w:rPr>
        <w:t>(B)</w:t>
      </w:r>
      <w:r w:rsidR="000945B1">
        <w:rPr>
          <w:rFonts w:eastAsia="Times New Roman" w:asciiTheme="minorHAnsi" w:hAnsiTheme="minorHAnsi" w:cstheme="minorHAnsi"/>
          <w:b/>
          <w:bCs/>
          <w:color w:val="333333"/>
          <w:sz w:val="22"/>
          <w:szCs w:val="22"/>
        </w:rPr>
        <w:t xml:space="preserve"> </w:t>
      </w:r>
      <w:r w:rsidRPr="000945B1">
        <w:rPr>
          <w:rFonts w:eastAsia="Times New Roman" w:asciiTheme="minorHAnsi" w:hAnsiTheme="minorHAnsi" w:cstheme="minorHAnsi"/>
          <w:b/>
          <w:bCs/>
          <w:color w:val="333333"/>
          <w:sz w:val="22"/>
          <w:szCs w:val="22"/>
        </w:rPr>
        <w:t>Secretarial responsibilities</w:t>
      </w:r>
    </w:p>
    <w:p w:rsidR="00B343BA" w:rsidRPr="000945B1" w:rsidP="0098517A">
      <w:pPr>
        <w:widowControl/>
        <w:shd w:val="clear" w:color="auto" w:fill="FFFFFF"/>
        <w:autoSpaceDE/>
        <w:autoSpaceDN/>
        <w:spacing w:before="240" w:after="240"/>
        <w:ind w:left="180"/>
        <w:rPr>
          <w:rFonts w:eastAsia="Times New Roman" w:asciiTheme="minorHAnsi" w:hAnsiTheme="minorHAnsi" w:cstheme="minorHAnsi"/>
          <w:b/>
          <w:bCs/>
          <w:color w:val="333333"/>
          <w:sz w:val="22"/>
          <w:szCs w:val="22"/>
        </w:rPr>
      </w:pPr>
      <w:bookmarkStart w:id="53" w:name="c_2_B_i"/>
      <w:bookmarkEnd w:id="53"/>
      <w:r w:rsidRPr="000945B1">
        <w:rPr>
          <w:rFonts w:eastAsia="Times New Roman" w:asciiTheme="minorHAnsi" w:hAnsiTheme="minorHAnsi" w:cstheme="minorHAnsi"/>
          <w:b/>
          <w:bCs/>
          <w:color w:val="333333"/>
          <w:sz w:val="22"/>
          <w:szCs w:val="22"/>
        </w:rPr>
        <w:t>(</w:t>
      </w:r>
      <w:r w:rsidRPr="000945B1">
        <w:rPr>
          <w:rFonts w:eastAsia="Times New Roman" w:asciiTheme="minorHAnsi" w:hAnsiTheme="minorHAnsi" w:cstheme="minorHAnsi"/>
          <w:b/>
          <w:bCs/>
          <w:color w:val="333333"/>
          <w:sz w:val="22"/>
          <w:szCs w:val="22"/>
        </w:rPr>
        <w:t>i</w:t>
      </w:r>
      <w:r w:rsidRPr="000945B1">
        <w:rPr>
          <w:rFonts w:eastAsia="Times New Roman" w:asciiTheme="minorHAnsi" w:hAnsiTheme="minorHAnsi" w:cstheme="minorHAnsi"/>
          <w:b/>
          <w:bCs/>
          <w:color w:val="333333"/>
          <w:sz w:val="22"/>
          <w:szCs w:val="22"/>
        </w:rPr>
        <w:t>)</w:t>
      </w:r>
      <w:r w:rsidRPr="000945B1" w:rsidR="000945B1">
        <w:rPr>
          <w:rFonts w:eastAsia="Times New Roman" w:asciiTheme="minorHAnsi" w:hAnsiTheme="minorHAnsi" w:cstheme="minorHAnsi"/>
          <w:b/>
          <w:bCs/>
          <w:color w:val="333333"/>
          <w:sz w:val="22"/>
          <w:szCs w:val="22"/>
        </w:rPr>
        <w:t xml:space="preserve"> </w:t>
      </w:r>
      <w:r w:rsidRPr="000945B1">
        <w:rPr>
          <w:rFonts w:eastAsia="Times New Roman" w:asciiTheme="minorHAnsi" w:hAnsiTheme="minorHAnsi" w:cstheme="minorHAnsi"/>
          <w:b/>
          <w:bCs/>
          <w:color w:val="333333"/>
          <w:sz w:val="22"/>
          <w:szCs w:val="22"/>
        </w:rPr>
        <w:t>Reservation of funds</w:t>
      </w:r>
    </w:p>
    <w:p w:rsidR="00B343BA" w:rsidRPr="00B343BA" w:rsidP="0098517A">
      <w:pPr>
        <w:widowControl/>
        <w:shd w:val="clear" w:color="auto" w:fill="FFFFFF"/>
        <w:autoSpaceDE/>
        <w:autoSpaceDN/>
        <w:spacing w:before="240" w:after="240"/>
        <w:ind w:left="180"/>
        <w:rPr>
          <w:rFonts w:eastAsia="Times New Roman" w:asciiTheme="minorHAnsi" w:hAnsiTheme="minorHAnsi" w:cstheme="minorHAnsi"/>
          <w:color w:val="333333"/>
          <w:sz w:val="22"/>
          <w:szCs w:val="22"/>
        </w:rPr>
      </w:pPr>
      <w:r w:rsidRPr="00B343BA">
        <w:rPr>
          <w:rFonts w:eastAsia="Times New Roman" w:asciiTheme="minorHAnsi" w:hAnsiTheme="minorHAnsi" w:cstheme="minorHAnsi"/>
          <w:color w:val="333333"/>
          <w:sz w:val="22"/>
          <w:szCs w:val="22"/>
        </w:rPr>
        <w:t>The </w:t>
      </w:r>
      <w:hyperlink r:id="rId4" w:history="1">
        <w:r w:rsidRPr="00B343BA">
          <w:rPr>
            <w:rFonts w:eastAsia="Times New Roman" w:asciiTheme="minorHAnsi" w:hAnsiTheme="minorHAnsi" w:cstheme="minorHAnsi"/>
            <w:color w:val="0068AC"/>
            <w:sz w:val="22"/>
            <w:szCs w:val="22"/>
            <w:u w:val="single"/>
          </w:rPr>
          <w:t>Secretary</w:t>
        </w:r>
      </w:hyperlink>
      <w:r w:rsidRPr="00B343BA">
        <w:rPr>
          <w:rFonts w:eastAsia="Times New Roman" w:asciiTheme="minorHAnsi" w:hAnsiTheme="minorHAnsi" w:cstheme="minorHAnsi"/>
          <w:color w:val="333333"/>
          <w:sz w:val="22"/>
          <w:szCs w:val="22"/>
        </w:rPr>
        <w:t> shall reserve 10 percent of such remainder for expenditures by the </w:t>
      </w:r>
      <w:hyperlink r:id="rId4" w:history="1">
        <w:r w:rsidRPr="00B343BA">
          <w:rPr>
            <w:rFonts w:eastAsia="Times New Roman" w:asciiTheme="minorHAnsi" w:hAnsiTheme="minorHAnsi" w:cstheme="minorHAnsi"/>
            <w:color w:val="0068AC"/>
            <w:sz w:val="22"/>
            <w:szCs w:val="22"/>
            <w:u w:val="single"/>
          </w:rPr>
          <w:t>Secretary</w:t>
        </w:r>
      </w:hyperlink>
      <w:r w:rsidRPr="00B343BA">
        <w:rPr>
          <w:rFonts w:eastAsia="Times New Roman" w:asciiTheme="minorHAnsi" w:hAnsiTheme="minorHAnsi" w:cstheme="minorHAnsi"/>
          <w:color w:val="333333"/>
          <w:sz w:val="22"/>
          <w:szCs w:val="22"/>
        </w:rPr>
        <w:t> for the activities described in clauses (ii) and (iii).</w:t>
      </w:r>
    </w:p>
    <w:p w:rsidR="00B343BA" w:rsidRPr="000945B1" w:rsidP="0098517A">
      <w:pPr>
        <w:widowControl/>
        <w:shd w:val="clear" w:color="auto" w:fill="FFFFFF"/>
        <w:autoSpaceDE/>
        <w:autoSpaceDN/>
        <w:spacing w:before="240" w:after="240"/>
        <w:ind w:left="180"/>
        <w:rPr>
          <w:rFonts w:eastAsia="Times New Roman" w:asciiTheme="minorHAnsi" w:hAnsiTheme="minorHAnsi" w:cstheme="minorHAnsi"/>
          <w:b/>
          <w:bCs/>
          <w:color w:val="333333"/>
          <w:sz w:val="22"/>
          <w:szCs w:val="22"/>
        </w:rPr>
      </w:pPr>
      <w:bookmarkStart w:id="54" w:name="c_2_B_ii"/>
      <w:bookmarkEnd w:id="54"/>
      <w:r w:rsidRPr="000945B1">
        <w:rPr>
          <w:rFonts w:eastAsia="Times New Roman" w:asciiTheme="minorHAnsi" w:hAnsiTheme="minorHAnsi" w:cstheme="minorHAnsi"/>
          <w:b/>
          <w:bCs/>
          <w:color w:val="333333"/>
          <w:sz w:val="22"/>
          <w:szCs w:val="22"/>
        </w:rPr>
        <w:t>(ii)</w:t>
      </w:r>
      <w:r w:rsidR="000945B1">
        <w:rPr>
          <w:rFonts w:eastAsia="Times New Roman" w:asciiTheme="minorHAnsi" w:hAnsiTheme="minorHAnsi" w:cstheme="minorHAnsi"/>
          <w:b/>
          <w:bCs/>
          <w:color w:val="333333"/>
          <w:sz w:val="22"/>
          <w:szCs w:val="22"/>
        </w:rPr>
        <w:t xml:space="preserve"> </w:t>
      </w:r>
      <w:r w:rsidRPr="000945B1">
        <w:rPr>
          <w:rFonts w:eastAsia="Times New Roman" w:asciiTheme="minorHAnsi" w:hAnsiTheme="minorHAnsi" w:cstheme="minorHAnsi"/>
          <w:b/>
          <w:bCs/>
          <w:color w:val="333333"/>
          <w:sz w:val="22"/>
          <w:szCs w:val="22"/>
        </w:rPr>
        <w:t>Program support</w:t>
      </w:r>
    </w:p>
    <w:p w:rsidR="00B343BA" w:rsidRPr="00B343BA" w:rsidP="0098517A">
      <w:pPr>
        <w:widowControl/>
        <w:shd w:val="clear" w:color="auto" w:fill="FFFFFF"/>
        <w:autoSpaceDE/>
        <w:autoSpaceDN/>
        <w:spacing w:before="240" w:after="240"/>
        <w:ind w:left="180"/>
        <w:rPr>
          <w:rFonts w:eastAsia="Times New Roman" w:asciiTheme="minorHAnsi" w:hAnsiTheme="minorHAnsi" w:cstheme="minorHAnsi"/>
          <w:color w:val="333333"/>
          <w:sz w:val="22"/>
          <w:szCs w:val="22"/>
        </w:rPr>
      </w:pPr>
      <w:r w:rsidRPr="00B343BA">
        <w:rPr>
          <w:rFonts w:eastAsia="Times New Roman" w:asciiTheme="minorHAnsi" w:hAnsiTheme="minorHAnsi" w:cstheme="minorHAnsi"/>
          <w:color w:val="333333"/>
          <w:sz w:val="22"/>
          <w:szCs w:val="22"/>
        </w:rPr>
        <w:t>The </w:t>
      </w:r>
      <w:hyperlink r:id="rId4" w:history="1">
        <w:r w:rsidRPr="00B343BA">
          <w:rPr>
            <w:rFonts w:eastAsia="Times New Roman" w:asciiTheme="minorHAnsi" w:hAnsiTheme="minorHAnsi" w:cstheme="minorHAnsi"/>
            <w:color w:val="0068AC"/>
            <w:sz w:val="22"/>
            <w:szCs w:val="22"/>
            <w:u w:val="single"/>
          </w:rPr>
          <w:t>Secretary</w:t>
        </w:r>
      </w:hyperlink>
      <w:r w:rsidRPr="00B343BA">
        <w:rPr>
          <w:rFonts w:eastAsia="Times New Roman" w:asciiTheme="minorHAnsi" w:hAnsiTheme="minorHAnsi" w:cstheme="minorHAnsi"/>
          <w:color w:val="333333"/>
          <w:sz w:val="22"/>
          <w:szCs w:val="22"/>
        </w:rPr>
        <w:t> shall provide, directly or through a competitive grant process, research, training and technical assistance, including dissemination of research and information regarding effective and promising practices, providing consultation and resources on a broad array of teen pregnancy prevention strategies, including abstinence and contraception, and developing resources and materials to support the activities of recipients of grants and other State, tribal, and community organizations working to reduce teen pregnancy. In carrying out such functions, the</w:t>
      </w:r>
      <w:hyperlink r:id="rId4" w:history="1">
        <w:r w:rsidRPr="00B343BA">
          <w:rPr>
            <w:rFonts w:eastAsia="Times New Roman" w:asciiTheme="minorHAnsi" w:hAnsiTheme="minorHAnsi" w:cstheme="minorHAnsi"/>
            <w:color w:val="0068AC"/>
            <w:sz w:val="22"/>
            <w:szCs w:val="22"/>
            <w:u w:val="single"/>
          </w:rPr>
          <w:t> Secretary </w:t>
        </w:r>
      </w:hyperlink>
      <w:r w:rsidRPr="00B343BA">
        <w:rPr>
          <w:rFonts w:eastAsia="Times New Roman" w:asciiTheme="minorHAnsi" w:hAnsiTheme="minorHAnsi" w:cstheme="minorHAnsi"/>
          <w:color w:val="333333"/>
          <w:sz w:val="22"/>
          <w:szCs w:val="22"/>
        </w:rPr>
        <w:t>shall collaborate with a variety of entities that have expertise in the prevention of teen pregnancy, HIV and sexually transmitted infections, healthy relationships, financial literacy, and other topics addressed through the</w:t>
      </w:r>
      <w:hyperlink r:id="rId6" w:history="1">
        <w:r w:rsidRPr="00B343BA">
          <w:rPr>
            <w:rFonts w:eastAsia="Times New Roman" w:asciiTheme="minorHAnsi" w:hAnsiTheme="minorHAnsi" w:cstheme="minorHAnsi"/>
            <w:color w:val="0068AC"/>
            <w:sz w:val="22"/>
            <w:szCs w:val="22"/>
            <w:u w:val="single"/>
          </w:rPr>
          <w:t> personal responsibility education programs.</w:t>
        </w:r>
      </w:hyperlink>
    </w:p>
    <w:p w:rsidR="00B343BA" w:rsidRPr="000945B1" w:rsidP="0098517A">
      <w:pPr>
        <w:widowControl/>
        <w:shd w:val="clear" w:color="auto" w:fill="FFFFFF"/>
        <w:autoSpaceDE/>
        <w:autoSpaceDN/>
        <w:spacing w:before="240" w:after="240"/>
        <w:ind w:left="180"/>
        <w:rPr>
          <w:rFonts w:eastAsia="Times New Roman" w:asciiTheme="minorHAnsi" w:hAnsiTheme="minorHAnsi" w:cstheme="minorHAnsi"/>
          <w:b/>
          <w:bCs/>
          <w:color w:val="333333"/>
          <w:sz w:val="22"/>
          <w:szCs w:val="22"/>
        </w:rPr>
      </w:pPr>
      <w:bookmarkStart w:id="55" w:name="c_2_B_iii"/>
      <w:bookmarkEnd w:id="55"/>
      <w:r w:rsidRPr="000945B1">
        <w:rPr>
          <w:rFonts w:eastAsia="Times New Roman" w:asciiTheme="minorHAnsi" w:hAnsiTheme="minorHAnsi" w:cstheme="minorHAnsi"/>
          <w:b/>
          <w:bCs/>
          <w:color w:val="333333"/>
          <w:sz w:val="22"/>
          <w:szCs w:val="22"/>
        </w:rPr>
        <w:t>(iii)</w:t>
      </w:r>
      <w:r w:rsidRPr="000945B1" w:rsidR="000945B1">
        <w:rPr>
          <w:rFonts w:eastAsia="Times New Roman" w:asciiTheme="minorHAnsi" w:hAnsiTheme="minorHAnsi" w:cstheme="minorHAnsi"/>
          <w:b/>
          <w:bCs/>
          <w:color w:val="333333"/>
          <w:sz w:val="22"/>
          <w:szCs w:val="22"/>
        </w:rPr>
        <w:t xml:space="preserve"> </w:t>
      </w:r>
      <w:r w:rsidRPr="000945B1">
        <w:rPr>
          <w:rFonts w:eastAsia="Times New Roman" w:asciiTheme="minorHAnsi" w:hAnsiTheme="minorHAnsi" w:cstheme="minorHAnsi"/>
          <w:b/>
          <w:bCs/>
          <w:color w:val="333333"/>
          <w:sz w:val="22"/>
          <w:szCs w:val="22"/>
        </w:rPr>
        <w:t>Evaluation</w:t>
      </w:r>
    </w:p>
    <w:p w:rsidR="00B343BA" w:rsidRPr="00B343BA" w:rsidP="0098517A">
      <w:pPr>
        <w:widowControl/>
        <w:shd w:val="clear" w:color="auto" w:fill="FFFFFF"/>
        <w:autoSpaceDE/>
        <w:autoSpaceDN/>
        <w:spacing w:before="240" w:after="240"/>
        <w:ind w:left="180"/>
        <w:rPr>
          <w:rFonts w:eastAsia="Times New Roman" w:asciiTheme="minorHAnsi" w:hAnsiTheme="minorHAnsi" w:cstheme="minorHAnsi"/>
          <w:color w:val="333333"/>
          <w:sz w:val="22"/>
          <w:szCs w:val="22"/>
        </w:rPr>
      </w:pPr>
      <w:r w:rsidRPr="00B343BA">
        <w:rPr>
          <w:rFonts w:eastAsia="Times New Roman" w:asciiTheme="minorHAnsi" w:hAnsiTheme="minorHAnsi" w:cstheme="minorHAnsi"/>
          <w:color w:val="333333"/>
          <w:sz w:val="22"/>
          <w:szCs w:val="22"/>
        </w:rPr>
        <w:t>The </w:t>
      </w:r>
      <w:hyperlink r:id="rId4" w:history="1">
        <w:r w:rsidRPr="00B343BA">
          <w:rPr>
            <w:rFonts w:eastAsia="Times New Roman" w:asciiTheme="minorHAnsi" w:hAnsiTheme="minorHAnsi" w:cstheme="minorHAnsi"/>
            <w:color w:val="0068AC"/>
            <w:sz w:val="22"/>
            <w:szCs w:val="22"/>
            <w:u w:val="single"/>
          </w:rPr>
          <w:t>Secretary</w:t>
        </w:r>
      </w:hyperlink>
      <w:r w:rsidRPr="00B343BA">
        <w:rPr>
          <w:rFonts w:eastAsia="Times New Roman" w:asciiTheme="minorHAnsi" w:hAnsiTheme="minorHAnsi" w:cstheme="minorHAnsi"/>
          <w:color w:val="333333"/>
          <w:sz w:val="22"/>
          <w:szCs w:val="22"/>
        </w:rPr>
        <w:t> shall evaluate the programs and activities carried out with funds made available through allotments or grants under this section.</w:t>
      </w:r>
    </w:p>
    <w:p w:rsidR="00B343BA" w:rsidRPr="00B343BA" w:rsidP="0098517A">
      <w:pPr>
        <w:widowControl/>
        <w:shd w:val="clear" w:color="auto" w:fill="FFFFFF"/>
        <w:autoSpaceDE/>
        <w:autoSpaceDN/>
        <w:spacing w:before="240" w:after="240"/>
        <w:ind w:left="270"/>
        <w:rPr>
          <w:rFonts w:eastAsia="Times New Roman" w:asciiTheme="minorHAnsi" w:hAnsiTheme="minorHAnsi" w:cstheme="minorHAnsi"/>
          <w:color w:val="333333"/>
          <w:sz w:val="22"/>
          <w:szCs w:val="22"/>
        </w:rPr>
      </w:pPr>
      <w:bookmarkStart w:id="56" w:name="c_3"/>
      <w:bookmarkEnd w:id="56"/>
      <w:r w:rsidRPr="00B343BA">
        <w:rPr>
          <w:rFonts w:eastAsia="Times New Roman" w:asciiTheme="minorHAnsi" w:hAnsiTheme="minorHAnsi" w:cstheme="minorHAnsi"/>
          <w:b/>
          <w:bCs/>
          <w:color w:val="333333"/>
          <w:sz w:val="22"/>
          <w:szCs w:val="22"/>
        </w:rPr>
        <w:t>(3)</w:t>
      </w:r>
      <w:r w:rsidR="000945B1">
        <w:rPr>
          <w:rFonts w:eastAsia="Times New Roman" w:asciiTheme="minorHAnsi" w:hAnsiTheme="minorHAnsi" w:cstheme="minorHAnsi"/>
          <w:b/>
          <w:bCs/>
          <w:color w:val="333333"/>
          <w:sz w:val="22"/>
          <w:szCs w:val="22"/>
        </w:rPr>
        <w:t xml:space="preserve"> </w:t>
      </w:r>
      <w:r w:rsidRPr="00B343BA">
        <w:rPr>
          <w:rFonts w:eastAsia="Times New Roman" w:asciiTheme="minorHAnsi" w:hAnsiTheme="minorHAnsi" w:cstheme="minorHAnsi"/>
          <w:b/>
          <w:bCs/>
          <w:smallCaps/>
          <w:color w:val="333333"/>
          <w:sz w:val="22"/>
          <w:szCs w:val="22"/>
        </w:rPr>
        <w:t>Exception</w:t>
      </w:r>
    </w:p>
    <w:p w:rsidR="00B343BA" w:rsidRPr="00B343BA" w:rsidP="0098517A">
      <w:pPr>
        <w:widowControl/>
        <w:shd w:val="clear" w:color="auto" w:fill="FFFFFF"/>
        <w:autoSpaceDE/>
        <w:autoSpaceDN/>
        <w:spacing w:before="240" w:after="240"/>
        <w:ind w:left="270"/>
        <w:rPr>
          <w:rFonts w:eastAsia="Times New Roman" w:asciiTheme="minorHAnsi" w:hAnsiTheme="minorHAnsi" w:cstheme="minorHAnsi"/>
          <w:color w:val="333333"/>
          <w:sz w:val="22"/>
          <w:szCs w:val="22"/>
        </w:rPr>
      </w:pPr>
      <w:r w:rsidRPr="00B343BA">
        <w:rPr>
          <w:rFonts w:eastAsia="Times New Roman" w:asciiTheme="minorHAnsi" w:hAnsiTheme="minorHAnsi" w:cstheme="minorHAnsi"/>
          <w:color w:val="333333"/>
          <w:sz w:val="22"/>
          <w:szCs w:val="22"/>
        </w:rPr>
        <w:t>Paragraphs (1) and (2) shall not apply with respect to any amount appropriated under subsection (f) for the period described in subsection (a)(1)(A).</w:t>
      </w:r>
    </w:p>
    <w:p w:rsidR="00B343BA" w:rsidRPr="00B343BA" w:rsidP="0098517A">
      <w:pPr>
        <w:widowControl/>
        <w:shd w:val="clear" w:color="auto" w:fill="FFFFFF"/>
        <w:autoSpaceDE/>
        <w:autoSpaceDN/>
        <w:spacing w:before="240" w:after="240"/>
        <w:rPr>
          <w:rFonts w:eastAsia="Times New Roman" w:asciiTheme="minorHAnsi" w:hAnsiTheme="minorHAnsi" w:cstheme="minorHAnsi"/>
          <w:color w:val="333333"/>
          <w:sz w:val="22"/>
          <w:szCs w:val="22"/>
        </w:rPr>
      </w:pPr>
      <w:bookmarkStart w:id="57" w:name="d"/>
      <w:bookmarkEnd w:id="57"/>
      <w:r w:rsidRPr="00B343BA">
        <w:rPr>
          <w:rFonts w:eastAsia="Times New Roman" w:asciiTheme="minorHAnsi" w:hAnsiTheme="minorHAnsi" w:cstheme="minorHAnsi"/>
          <w:b/>
          <w:bCs/>
          <w:color w:val="333333"/>
          <w:sz w:val="22"/>
          <w:szCs w:val="22"/>
        </w:rPr>
        <w:t>(d)</w:t>
      </w:r>
      <w:r w:rsidR="000945B1">
        <w:rPr>
          <w:rFonts w:eastAsia="Times New Roman" w:asciiTheme="minorHAnsi" w:hAnsiTheme="minorHAnsi" w:cstheme="minorHAnsi"/>
          <w:b/>
          <w:bCs/>
          <w:color w:val="333333"/>
          <w:sz w:val="22"/>
          <w:szCs w:val="22"/>
        </w:rPr>
        <w:t xml:space="preserve"> </w:t>
      </w:r>
      <w:r w:rsidRPr="00B343BA">
        <w:rPr>
          <w:rFonts w:eastAsia="Times New Roman" w:asciiTheme="minorHAnsi" w:hAnsiTheme="minorHAnsi" w:cstheme="minorHAnsi"/>
          <w:b/>
          <w:bCs/>
          <w:smallCaps/>
          <w:color w:val="333333"/>
          <w:sz w:val="22"/>
          <w:szCs w:val="22"/>
        </w:rPr>
        <w:t>Administration</w:t>
      </w:r>
    </w:p>
    <w:p w:rsidR="00B343BA" w:rsidRPr="00B343BA" w:rsidP="0098517A">
      <w:pPr>
        <w:widowControl/>
        <w:shd w:val="clear" w:color="auto" w:fill="FFFFFF"/>
        <w:autoSpaceDE/>
        <w:autoSpaceDN/>
        <w:spacing w:before="240" w:after="240"/>
        <w:ind w:left="180"/>
        <w:rPr>
          <w:rFonts w:eastAsia="Times New Roman" w:asciiTheme="minorHAnsi" w:hAnsiTheme="minorHAnsi" w:cstheme="minorHAnsi"/>
          <w:color w:val="333333"/>
          <w:sz w:val="22"/>
          <w:szCs w:val="22"/>
        </w:rPr>
      </w:pPr>
      <w:bookmarkStart w:id="58" w:name="d_1"/>
      <w:bookmarkEnd w:id="58"/>
      <w:r w:rsidRPr="00B343BA">
        <w:rPr>
          <w:rFonts w:eastAsia="Times New Roman" w:asciiTheme="minorHAnsi" w:hAnsiTheme="minorHAnsi" w:cstheme="minorHAnsi"/>
          <w:b/>
          <w:bCs/>
          <w:color w:val="333333"/>
          <w:sz w:val="22"/>
          <w:szCs w:val="22"/>
        </w:rPr>
        <w:t>(1)</w:t>
      </w:r>
      <w:r w:rsidR="000945B1">
        <w:rPr>
          <w:rFonts w:eastAsia="Times New Roman" w:asciiTheme="minorHAnsi" w:hAnsiTheme="minorHAnsi" w:cstheme="minorHAnsi"/>
          <w:b/>
          <w:bCs/>
          <w:color w:val="333333"/>
          <w:sz w:val="22"/>
          <w:szCs w:val="22"/>
        </w:rPr>
        <w:t xml:space="preserve"> </w:t>
      </w:r>
      <w:r w:rsidRPr="00B343BA">
        <w:rPr>
          <w:rFonts w:eastAsia="Times New Roman" w:asciiTheme="minorHAnsi" w:hAnsiTheme="minorHAnsi" w:cstheme="minorHAnsi"/>
          <w:b/>
          <w:bCs/>
          <w:smallCaps/>
          <w:color w:val="333333"/>
          <w:sz w:val="22"/>
          <w:szCs w:val="22"/>
        </w:rPr>
        <w:t>In general</w:t>
      </w:r>
    </w:p>
    <w:p w:rsidR="00B343BA" w:rsidRPr="00B343BA" w:rsidP="0098517A">
      <w:pPr>
        <w:widowControl/>
        <w:shd w:val="clear" w:color="auto" w:fill="FFFFFF"/>
        <w:autoSpaceDE/>
        <w:autoSpaceDN/>
        <w:spacing w:before="240" w:after="240"/>
        <w:ind w:left="180"/>
        <w:rPr>
          <w:rFonts w:eastAsia="Times New Roman" w:asciiTheme="minorHAnsi" w:hAnsiTheme="minorHAnsi" w:cstheme="minorHAnsi"/>
          <w:color w:val="333333"/>
          <w:sz w:val="22"/>
          <w:szCs w:val="22"/>
        </w:rPr>
      </w:pPr>
      <w:r w:rsidRPr="00B343BA">
        <w:rPr>
          <w:rFonts w:eastAsia="Times New Roman" w:asciiTheme="minorHAnsi" w:hAnsiTheme="minorHAnsi" w:cstheme="minorHAnsi"/>
          <w:color w:val="333333"/>
          <w:sz w:val="22"/>
          <w:szCs w:val="22"/>
        </w:rPr>
        <w:t>The </w:t>
      </w:r>
      <w:hyperlink r:id="rId4" w:history="1">
        <w:r w:rsidRPr="00B343BA">
          <w:rPr>
            <w:rFonts w:eastAsia="Times New Roman" w:asciiTheme="minorHAnsi" w:hAnsiTheme="minorHAnsi" w:cstheme="minorHAnsi"/>
            <w:color w:val="0068AC"/>
            <w:sz w:val="22"/>
            <w:szCs w:val="22"/>
            <w:u w:val="single"/>
          </w:rPr>
          <w:t>Secretary</w:t>
        </w:r>
      </w:hyperlink>
      <w:r w:rsidRPr="00B343BA">
        <w:rPr>
          <w:rFonts w:eastAsia="Times New Roman" w:asciiTheme="minorHAnsi" w:hAnsiTheme="minorHAnsi" w:cstheme="minorHAnsi"/>
          <w:color w:val="333333"/>
          <w:sz w:val="22"/>
          <w:szCs w:val="22"/>
        </w:rPr>
        <w:t> shall administer this section through the Assistant </w:t>
      </w:r>
      <w:hyperlink r:id="rId4" w:history="1">
        <w:r w:rsidRPr="00B343BA">
          <w:rPr>
            <w:rFonts w:eastAsia="Times New Roman" w:asciiTheme="minorHAnsi" w:hAnsiTheme="minorHAnsi" w:cstheme="minorHAnsi"/>
            <w:color w:val="0068AC"/>
            <w:sz w:val="22"/>
            <w:szCs w:val="22"/>
            <w:u w:val="single"/>
          </w:rPr>
          <w:t>Secretary</w:t>
        </w:r>
      </w:hyperlink>
      <w:r w:rsidRPr="00B343BA">
        <w:rPr>
          <w:rFonts w:eastAsia="Times New Roman" w:asciiTheme="minorHAnsi" w:hAnsiTheme="minorHAnsi" w:cstheme="minorHAnsi"/>
          <w:color w:val="333333"/>
          <w:sz w:val="22"/>
          <w:szCs w:val="22"/>
        </w:rPr>
        <w:t> for the Administration for Children and Families within the Department of Health and Human Services.</w:t>
      </w:r>
    </w:p>
    <w:p w:rsidR="00B343BA" w:rsidRPr="00B343BA" w:rsidP="0098517A">
      <w:pPr>
        <w:widowControl/>
        <w:shd w:val="clear" w:color="auto" w:fill="FFFFFF"/>
        <w:autoSpaceDE/>
        <w:autoSpaceDN/>
        <w:spacing w:before="240" w:after="240"/>
        <w:ind w:left="90"/>
        <w:rPr>
          <w:rFonts w:eastAsia="Times New Roman" w:asciiTheme="minorHAnsi" w:hAnsiTheme="minorHAnsi" w:cstheme="minorHAnsi"/>
          <w:color w:val="333333"/>
          <w:sz w:val="22"/>
          <w:szCs w:val="22"/>
        </w:rPr>
      </w:pPr>
      <w:bookmarkStart w:id="59" w:name="d_2"/>
      <w:bookmarkEnd w:id="59"/>
      <w:r w:rsidRPr="00B343BA">
        <w:rPr>
          <w:rFonts w:eastAsia="Times New Roman" w:asciiTheme="minorHAnsi" w:hAnsiTheme="minorHAnsi" w:cstheme="minorHAnsi"/>
          <w:b/>
          <w:bCs/>
          <w:color w:val="333333"/>
          <w:sz w:val="22"/>
          <w:szCs w:val="22"/>
        </w:rPr>
        <w:t>(2)</w:t>
      </w:r>
      <w:r w:rsidR="000945B1">
        <w:rPr>
          <w:rFonts w:eastAsia="Times New Roman" w:asciiTheme="minorHAnsi" w:hAnsiTheme="minorHAnsi" w:cstheme="minorHAnsi"/>
          <w:b/>
          <w:bCs/>
          <w:color w:val="333333"/>
          <w:sz w:val="22"/>
          <w:szCs w:val="22"/>
        </w:rPr>
        <w:t xml:space="preserve"> </w:t>
      </w:r>
      <w:r w:rsidRPr="00B343BA">
        <w:rPr>
          <w:rFonts w:eastAsia="Times New Roman" w:asciiTheme="minorHAnsi" w:hAnsiTheme="minorHAnsi" w:cstheme="minorHAnsi"/>
          <w:b/>
          <w:bCs/>
          <w:smallCaps/>
          <w:color w:val="333333"/>
          <w:sz w:val="22"/>
          <w:szCs w:val="22"/>
        </w:rPr>
        <w:t>Application of other provisions of subchapter</w:t>
      </w:r>
    </w:p>
    <w:p w:rsidR="00B343BA" w:rsidRPr="00B343BA" w:rsidP="0098517A">
      <w:pPr>
        <w:widowControl/>
        <w:shd w:val="clear" w:color="auto" w:fill="FFFFFF"/>
        <w:autoSpaceDE/>
        <w:autoSpaceDN/>
        <w:spacing w:before="240" w:after="240"/>
        <w:ind w:left="180"/>
        <w:rPr>
          <w:rFonts w:eastAsia="Times New Roman" w:asciiTheme="minorHAnsi" w:hAnsiTheme="minorHAnsi" w:cstheme="minorHAnsi"/>
          <w:color w:val="333333"/>
          <w:sz w:val="22"/>
          <w:szCs w:val="22"/>
        </w:rPr>
      </w:pPr>
      <w:bookmarkStart w:id="60" w:name="d_2_A"/>
      <w:bookmarkEnd w:id="60"/>
      <w:r w:rsidRPr="00B343BA">
        <w:rPr>
          <w:rFonts w:eastAsia="Times New Roman" w:asciiTheme="minorHAnsi" w:hAnsiTheme="minorHAnsi" w:cstheme="minorHAnsi"/>
          <w:b/>
          <w:bCs/>
          <w:color w:val="333333"/>
          <w:sz w:val="22"/>
          <w:szCs w:val="22"/>
        </w:rPr>
        <w:t>(A)</w:t>
      </w:r>
      <w:r w:rsidR="000945B1">
        <w:rPr>
          <w:rFonts w:eastAsia="Times New Roman" w:asciiTheme="minorHAnsi" w:hAnsiTheme="minorHAnsi" w:cstheme="minorHAnsi"/>
          <w:b/>
          <w:bCs/>
          <w:color w:val="333333"/>
          <w:sz w:val="22"/>
          <w:szCs w:val="22"/>
        </w:rPr>
        <w:t xml:space="preserve"> </w:t>
      </w:r>
      <w:r w:rsidRPr="00B343BA">
        <w:rPr>
          <w:rFonts w:eastAsia="Times New Roman" w:asciiTheme="minorHAnsi" w:hAnsiTheme="minorHAnsi" w:cstheme="minorHAnsi"/>
          <w:color w:val="333333"/>
          <w:sz w:val="22"/>
          <w:szCs w:val="22"/>
        </w:rPr>
        <w:t>In general</w:t>
      </w:r>
    </w:p>
    <w:p w:rsidR="00B343BA" w:rsidRPr="00B343BA" w:rsidP="0098517A">
      <w:pPr>
        <w:widowControl/>
        <w:shd w:val="clear" w:color="auto" w:fill="FFFFFF"/>
        <w:autoSpaceDE/>
        <w:autoSpaceDN/>
        <w:spacing w:before="240" w:after="240"/>
        <w:ind w:left="180"/>
        <w:rPr>
          <w:rFonts w:eastAsia="Times New Roman" w:asciiTheme="minorHAnsi" w:hAnsiTheme="minorHAnsi" w:cstheme="minorHAnsi"/>
          <w:color w:val="333333"/>
          <w:sz w:val="22"/>
          <w:szCs w:val="22"/>
        </w:rPr>
      </w:pPr>
      <w:r w:rsidRPr="00B343BA">
        <w:rPr>
          <w:rFonts w:eastAsia="Times New Roman" w:asciiTheme="minorHAnsi" w:hAnsiTheme="minorHAnsi" w:cstheme="minorHAnsi"/>
          <w:color w:val="333333"/>
          <w:sz w:val="22"/>
          <w:szCs w:val="22"/>
        </w:rPr>
        <w:t>Except as provided in subparagraph (B), the other provisions of this subchapter shall not apply to allotments or grants made under this section.</w:t>
      </w:r>
    </w:p>
    <w:p w:rsidR="000945B1" w:rsidP="0098517A">
      <w:pPr>
        <w:widowControl/>
        <w:shd w:val="clear" w:color="auto" w:fill="FFFFFF"/>
        <w:autoSpaceDE/>
        <w:autoSpaceDN/>
        <w:spacing w:before="240" w:after="240"/>
        <w:ind w:left="180"/>
        <w:rPr>
          <w:rFonts w:eastAsia="Times New Roman" w:asciiTheme="minorHAnsi" w:hAnsiTheme="minorHAnsi" w:cstheme="minorHAnsi"/>
          <w:color w:val="333333"/>
          <w:sz w:val="22"/>
          <w:szCs w:val="22"/>
        </w:rPr>
      </w:pPr>
      <w:bookmarkStart w:id="61" w:name="d_2_B"/>
      <w:bookmarkEnd w:id="61"/>
      <w:r w:rsidRPr="00B343BA">
        <w:rPr>
          <w:rFonts w:eastAsia="Times New Roman" w:asciiTheme="minorHAnsi" w:hAnsiTheme="minorHAnsi" w:cstheme="minorHAnsi"/>
          <w:b/>
          <w:bCs/>
          <w:color w:val="333333"/>
          <w:sz w:val="22"/>
          <w:szCs w:val="22"/>
        </w:rPr>
        <w:t>(B)</w:t>
      </w:r>
      <w:r w:rsidRPr="00B343BA">
        <w:rPr>
          <w:rFonts w:eastAsia="Times New Roman" w:asciiTheme="minorHAnsi" w:hAnsiTheme="minorHAnsi" w:cstheme="minorHAnsi"/>
          <w:color w:val="333333"/>
          <w:sz w:val="22"/>
          <w:szCs w:val="22"/>
        </w:rPr>
        <w:t>Exceptions</w:t>
      </w:r>
    </w:p>
    <w:p w:rsidR="00B343BA" w:rsidRPr="00B343BA" w:rsidP="0098517A">
      <w:pPr>
        <w:widowControl/>
        <w:shd w:val="clear" w:color="auto" w:fill="FFFFFF"/>
        <w:autoSpaceDE/>
        <w:autoSpaceDN/>
        <w:spacing w:before="240" w:after="240"/>
        <w:ind w:left="180"/>
        <w:rPr>
          <w:rFonts w:eastAsia="Times New Roman" w:asciiTheme="minorHAnsi" w:hAnsiTheme="minorHAnsi" w:cstheme="minorHAnsi"/>
          <w:color w:val="333333"/>
          <w:sz w:val="22"/>
          <w:szCs w:val="22"/>
        </w:rPr>
      </w:pPr>
      <w:r w:rsidRPr="00B343BA">
        <w:rPr>
          <w:rFonts w:eastAsia="Times New Roman" w:asciiTheme="minorHAnsi" w:hAnsiTheme="minorHAnsi" w:cstheme="minorHAnsi"/>
          <w:color w:val="333333"/>
          <w:sz w:val="22"/>
          <w:szCs w:val="22"/>
        </w:rPr>
        <w:t>The following provisions of this subchapter shall apply to allotments and grants made under this section to the same extent and in the same manner as such provisions apply to allotments made under </w:t>
      </w:r>
      <w:hyperlink r:id="rId10" w:anchor="c" w:history="1">
        <w:r w:rsidRPr="00B343BA">
          <w:rPr>
            <w:rFonts w:eastAsia="Times New Roman" w:asciiTheme="minorHAnsi" w:hAnsiTheme="minorHAnsi" w:cstheme="minorHAnsi"/>
            <w:color w:val="0068AC"/>
            <w:sz w:val="22"/>
            <w:szCs w:val="22"/>
            <w:u w:val="single"/>
          </w:rPr>
          <w:t>section 702(c) of this title</w:t>
        </w:r>
      </w:hyperlink>
      <w:r w:rsidRPr="00B343BA">
        <w:rPr>
          <w:rFonts w:eastAsia="Times New Roman" w:asciiTheme="minorHAnsi" w:hAnsiTheme="minorHAnsi" w:cstheme="minorHAnsi"/>
          <w:color w:val="333333"/>
          <w:sz w:val="22"/>
          <w:szCs w:val="22"/>
        </w:rPr>
        <w:t>:</w:t>
      </w:r>
    </w:p>
    <w:p w:rsidR="00B343BA" w:rsidRPr="00B343BA" w:rsidP="0098517A">
      <w:pPr>
        <w:widowControl/>
        <w:shd w:val="clear" w:color="auto" w:fill="FFFFFF"/>
        <w:autoSpaceDE/>
        <w:autoSpaceDN/>
        <w:spacing w:before="240" w:after="240"/>
        <w:ind w:left="360"/>
        <w:rPr>
          <w:rFonts w:eastAsia="Times New Roman" w:asciiTheme="minorHAnsi" w:hAnsiTheme="minorHAnsi" w:cstheme="minorHAnsi"/>
          <w:color w:val="333333"/>
          <w:sz w:val="22"/>
          <w:szCs w:val="22"/>
        </w:rPr>
      </w:pPr>
      <w:bookmarkStart w:id="62" w:name="d_2_B_i"/>
      <w:bookmarkEnd w:id="62"/>
      <w:r w:rsidRPr="00B343BA">
        <w:rPr>
          <w:rFonts w:eastAsia="Times New Roman" w:asciiTheme="minorHAnsi" w:hAnsiTheme="minorHAnsi" w:cstheme="minorHAnsi"/>
          <w:b/>
          <w:bCs/>
          <w:color w:val="333333"/>
          <w:sz w:val="22"/>
          <w:szCs w:val="22"/>
        </w:rPr>
        <w:t>(</w:t>
      </w:r>
      <w:r w:rsidRPr="00B343BA">
        <w:rPr>
          <w:rFonts w:eastAsia="Times New Roman" w:asciiTheme="minorHAnsi" w:hAnsiTheme="minorHAnsi" w:cstheme="minorHAnsi"/>
          <w:b/>
          <w:bCs/>
          <w:color w:val="333333"/>
          <w:sz w:val="22"/>
          <w:szCs w:val="22"/>
        </w:rPr>
        <w:t>i</w:t>
      </w:r>
      <w:r w:rsidRPr="00B343BA">
        <w:rPr>
          <w:rFonts w:eastAsia="Times New Roman" w:asciiTheme="minorHAnsi" w:hAnsiTheme="minorHAnsi" w:cstheme="minorHAnsi"/>
          <w:b/>
          <w:bCs/>
          <w:color w:val="333333"/>
          <w:sz w:val="22"/>
          <w:szCs w:val="22"/>
        </w:rPr>
        <w:t>)</w:t>
      </w:r>
      <w:r w:rsidR="000945B1">
        <w:rPr>
          <w:rFonts w:eastAsia="Times New Roman" w:asciiTheme="minorHAnsi" w:hAnsiTheme="minorHAnsi" w:cstheme="minorHAnsi"/>
          <w:color w:val="333333"/>
          <w:sz w:val="22"/>
          <w:szCs w:val="22"/>
        </w:rPr>
        <w:t xml:space="preserve"> </w:t>
      </w:r>
      <w:hyperlink r:id="rId11" w:anchor="b_6" w:history="1">
        <w:r w:rsidRPr="00B343BA">
          <w:rPr>
            <w:rFonts w:eastAsia="Times New Roman" w:asciiTheme="minorHAnsi" w:hAnsiTheme="minorHAnsi" w:cstheme="minorHAnsi"/>
            <w:color w:val="0068AC"/>
            <w:sz w:val="22"/>
            <w:szCs w:val="22"/>
            <w:u w:val="single"/>
          </w:rPr>
          <w:t>Section 704(b)(6) of this title</w:t>
        </w:r>
      </w:hyperlink>
      <w:r w:rsidRPr="00B343BA">
        <w:rPr>
          <w:rFonts w:eastAsia="Times New Roman" w:asciiTheme="minorHAnsi" w:hAnsiTheme="minorHAnsi" w:cstheme="minorHAnsi"/>
          <w:color w:val="333333"/>
          <w:sz w:val="22"/>
          <w:szCs w:val="22"/>
        </w:rPr>
        <w:t> (relating to prohibition on payments to excluded individuals and entities).</w:t>
      </w:r>
    </w:p>
    <w:p w:rsidR="00B343BA" w:rsidRPr="00B343BA" w:rsidP="0098517A">
      <w:pPr>
        <w:widowControl/>
        <w:shd w:val="clear" w:color="auto" w:fill="FFFFFF"/>
        <w:autoSpaceDE/>
        <w:autoSpaceDN/>
        <w:spacing w:before="240" w:after="240"/>
        <w:ind w:left="360"/>
        <w:rPr>
          <w:rFonts w:eastAsia="Times New Roman" w:asciiTheme="minorHAnsi" w:hAnsiTheme="minorHAnsi" w:cstheme="minorHAnsi"/>
          <w:color w:val="333333"/>
          <w:sz w:val="22"/>
          <w:szCs w:val="22"/>
        </w:rPr>
      </w:pPr>
      <w:bookmarkStart w:id="63" w:name="d_2_B_ii"/>
      <w:bookmarkEnd w:id="63"/>
      <w:r w:rsidRPr="00B343BA">
        <w:rPr>
          <w:rFonts w:eastAsia="Times New Roman" w:asciiTheme="minorHAnsi" w:hAnsiTheme="minorHAnsi" w:cstheme="minorHAnsi"/>
          <w:b/>
          <w:bCs/>
          <w:color w:val="333333"/>
          <w:sz w:val="22"/>
          <w:szCs w:val="22"/>
        </w:rPr>
        <w:t>(ii)</w:t>
      </w:r>
      <w:r w:rsidR="000945B1">
        <w:rPr>
          <w:rFonts w:eastAsia="Times New Roman" w:asciiTheme="minorHAnsi" w:hAnsiTheme="minorHAnsi" w:cstheme="minorHAnsi"/>
          <w:color w:val="333333"/>
          <w:sz w:val="22"/>
          <w:szCs w:val="22"/>
        </w:rPr>
        <w:t xml:space="preserve"> </w:t>
      </w:r>
      <w:hyperlink r:id="rId11" w:anchor="c" w:history="1">
        <w:r w:rsidRPr="00B343BA">
          <w:rPr>
            <w:rFonts w:eastAsia="Times New Roman" w:asciiTheme="minorHAnsi" w:hAnsiTheme="minorHAnsi" w:cstheme="minorHAnsi"/>
            <w:color w:val="0068AC"/>
            <w:sz w:val="22"/>
            <w:szCs w:val="22"/>
            <w:u w:val="single"/>
          </w:rPr>
          <w:t>Section 704(c) of this title</w:t>
        </w:r>
      </w:hyperlink>
      <w:r w:rsidRPr="00B343BA">
        <w:rPr>
          <w:rFonts w:eastAsia="Times New Roman" w:asciiTheme="minorHAnsi" w:hAnsiTheme="minorHAnsi" w:cstheme="minorHAnsi"/>
          <w:color w:val="333333"/>
          <w:sz w:val="22"/>
          <w:szCs w:val="22"/>
        </w:rPr>
        <w:t> (relating to the use of funds for the purchase of technical assistance).</w:t>
      </w:r>
    </w:p>
    <w:p w:rsidR="00B343BA" w:rsidRPr="00B343BA" w:rsidP="0098517A">
      <w:pPr>
        <w:widowControl/>
        <w:shd w:val="clear" w:color="auto" w:fill="FFFFFF"/>
        <w:autoSpaceDE/>
        <w:autoSpaceDN/>
        <w:spacing w:before="240" w:after="240"/>
        <w:ind w:left="360"/>
        <w:rPr>
          <w:rFonts w:eastAsia="Times New Roman" w:asciiTheme="minorHAnsi" w:hAnsiTheme="minorHAnsi" w:cstheme="minorHAnsi"/>
          <w:color w:val="333333"/>
          <w:sz w:val="22"/>
          <w:szCs w:val="22"/>
        </w:rPr>
      </w:pPr>
      <w:bookmarkStart w:id="64" w:name="d_2_B_iii"/>
      <w:bookmarkEnd w:id="64"/>
      <w:r w:rsidRPr="00B343BA">
        <w:rPr>
          <w:rFonts w:eastAsia="Times New Roman" w:asciiTheme="minorHAnsi" w:hAnsiTheme="minorHAnsi" w:cstheme="minorHAnsi"/>
          <w:b/>
          <w:bCs/>
          <w:color w:val="333333"/>
          <w:sz w:val="22"/>
          <w:szCs w:val="22"/>
        </w:rPr>
        <w:t>(iii)</w:t>
      </w:r>
      <w:r w:rsidR="000945B1">
        <w:rPr>
          <w:rFonts w:eastAsia="Times New Roman" w:asciiTheme="minorHAnsi" w:hAnsiTheme="minorHAnsi" w:cstheme="minorHAnsi"/>
          <w:color w:val="333333"/>
          <w:sz w:val="22"/>
          <w:szCs w:val="22"/>
        </w:rPr>
        <w:t xml:space="preserve"> </w:t>
      </w:r>
      <w:hyperlink r:id="rId11" w:anchor="d" w:history="1">
        <w:r w:rsidRPr="00B343BA">
          <w:rPr>
            <w:rFonts w:eastAsia="Times New Roman" w:asciiTheme="minorHAnsi" w:hAnsiTheme="minorHAnsi" w:cstheme="minorHAnsi"/>
            <w:color w:val="0068AC"/>
            <w:sz w:val="22"/>
            <w:szCs w:val="22"/>
            <w:u w:val="single"/>
          </w:rPr>
          <w:t>Section 704(d) of this title</w:t>
        </w:r>
      </w:hyperlink>
      <w:r w:rsidRPr="00B343BA">
        <w:rPr>
          <w:rFonts w:eastAsia="Times New Roman" w:asciiTheme="minorHAnsi" w:hAnsiTheme="minorHAnsi" w:cstheme="minorHAnsi"/>
          <w:color w:val="333333"/>
          <w:sz w:val="22"/>
          <w:szCs w:val="22"/>
        </w:rPr>
        <w:t> (relating to a limitation on administrative expenditures).</w:t>
      </w:r>
    </w:p>
    <w:p w:rsidR="00B343BA" w:rsidRPr="00B343BA" w:rsidP="0098517A">
      <w:pPr>
        <w:widowControl/>
        <w:shd w:val="clear" w:color="auto" w:fill="FFFFFF"/>
        <w:autoSpaceDE/>
        <w:autoSpaceDN/>
        <w:spacing w:before="240" w:after="240"/>
        <w:ind w:left="360"/>
        <w:rPr>
          <w:rFonts w:eastAsia="Times New Roman" w:asciiTheme="minorHAnsi" w:hAnsiTheme="minorHAnsi" w:cstheme="minorHAnsi"/>
          <w:color w:val="333333"/>
          <w:sz w:val="22"/>
          <w:szCs w:val="22"/>
        </w:rPr>
      </w:pPr>
      <w:bookmarkStart w:id="65" w:name="d_2_B_iv"/>
      <w:bookmarkEnd w:id="65"/>
      <w:r w:rsidRPr="00B343BA">
        <w:rPr>
          <w:rFonts w:eastAsia="Times New Roman" w:asciiTheme="minorHAnsi" w:hAnsiTheme="minorHAnsi" w:cstheme="minorHAnsi"/>
          <w:b/>
          <w:bCs/>
          <w:color w:val="333333"/>
          <w:sz w:val="22"/>
          <w:szCs w:val="22"/>
        </w:rPr>
        <w:t>(iv)</w:t>
      </w:r>
      <w:r w:rsidR="000945B1">
        <w:rPr>
          <w:rFonts w:eastAsia="Times New Roman" w:asciiTheme="minorHAnsi" w:hAnsiTheme="minorHAnsi" w:cstheme="minorHAnsi"/>
          <w:color w:val="333333"/>
          <w:sz w:val="22"/>
          <w:szCs w:val="22"/>
        </w:rPr>
        <w:t xml:space="preserve"> </w:t>
      </w:r>
      <w:hyperlink r:id="rId12" w:history="1">
        <w:r w:rsidRPr="00B343BA">
          <w:rPr>
            <w:rFonts w:eastAsia="Times New Roman" w:asciiTheme="minorHAnsi" w:hAnsiTheme="minorHAnsi" w:cstheme="minorHAnsi"/>
            <w:color w:val="0068AC"/>
            <w:sz w:val="22"/>
            <w:szCs w:val="22"/>
            <w:u w:val="single"/>
          </w:rPr>
          <w:t>Section 706 of this title</w:t>
        </w:r>
      </w:hyperlink>
      <w:r w:rsidRPr="00B343BA">
        <w:rPr>
          <w:rFonts w:eastAsia="Times New Roman" w:asciiTheme="minorHAnsi" w:hAnsiTheme="minorHAnsi" w:cstheme="minorHAnsi"/>
          <w:color w:val="333333"/>
          <w:sz w:val="22"/>
          <w:szCs w:val="22"/>
        </w:rPr>
        <w:t> (relating to reports and audits), but only to the extent determined by the</w:t>
      </w:r>
      <w:hyperlink r:id="rId4" w:history="1">
        <w:r w:rsidRPr="00B343BA">
          <w:rPr>
            <w:rFonts w:eastAsia="Times New Roman" w:asciiTheme="minorHAnsi" w:hAnsiTheme="minorHAnsi" w:cstheme="minorHAnsi"/>
            <w:color w:val="0068AC"/>
            <w:sz w:val="22"/>
            <w:szCs w:val="22"/>
            <w:u w:val="single"/>
          </w:rPr>
          <w:t> Secretary </w:t>
        </w:r>
      </w:hyperlink>
      <w:r w:rsidRPr="00B343BA">
        <w:rPr>
          <w:rFonts w:eastAsia="Times New Roman" w:asciiTheme="minorHAnsi" w:hAnsiTheme="minorHAnsi" w:cstheme="minorHAnsi"/>
          <w:color w:val="333333"/>
          <w:sz w:val="22"/>
          <w:szCs w:val="22"/>
        </w:rPr>
        <w:t>to be appropriate for grants made under this section.</w:t>
      </w:r>
    </w:p>
    <w:p w:rsidR="00B343BA" w:rsidRPr="00B343BA" w:rsidP="0098517A">
      <w:pPr>
        <w:widowControl/>
        <w:shd w:val="clear" w:color="auto" w:fill="FFFFFF"/>
        <w:autoSpaceDE/>
        <w:autoSpaceDN/>
        <w:spacing w:before="240" w:after="240"/>
        <w:ind w:left="360"/>
        <w:rPr>
          <w:rFonts w:eastAsia="Times New Roman" w:asciiTheme="minorHAnsi" w:hAnsiTheme="minorHAnsi" w:cstheme="minorHAnsi"/>
          <w:color w:val="333333"/>
          <w:sz w:val="22"/>
          <w:szCs w:val="22"/>
        </w:rPr>
      </w:pPr>
      <w:bookmarkStart w:id="66" w:name="d_2_B_v"/>
      <w:bookmarkEnd w:id="66"/>
      <w:r w:rsidRPr="00B343BA">
        <w:rPr>
          <w:rFonts w:eastAsia="Times New Roman" w:asciiTheme="minorHAnsi" w:hAnsiTheme="minorHAnsi" w:cstheme="minorHAnsi"/>
          <w:b/>
          <w:bCs/>
          <w:color w:val="333333"/>
          <w:sz w:val="22"/>
          <w:szCs w:val="22"/>
        </w:rPr>
        <w:t>(v)</w:t>
      </w:r>
      <w:r w:rsidR="000945B1">
        <w:rPr>
          <w:rFonts w:eastAsia="Times New Roman" w:asciiTheme="minorHAnsi" w:hAnsiTheme="minorHAnsi" w:cstheme="minorHAnsi"/>
          <w:color w:val="333333"/>
          <w:sz w:val="22"/>
          <w:szCs w:val="22"/>
        </w:rPr>
        <w:t xml:space="preserve"> </w:t>
      </w:r>
      <w:hyperlink r:id="rId13" w:history="1">
        <w:r w:rsidRPr="00B343BA">
          <w:rPr>
            <w:rFonts w:eastAsia="Times New Roman" w:asciiTheme="minorHAnsi" w:hAnsiTheme="minorHAnsi" w:cstheme="minorHAnsi"/>
            <w:color w:val="0068AC"/>
            <w:sz w:val="22"/>
            <w:szCs w:val="22"/>
            <w:u w:val="single"/>
          </w:rPr>
          <w:t>Section 707 of this title</w:t>
        </w:r>
      </w:hyperlink>
      <w:r w:rsidRPr="00B343BA">
        <w:rPr>
          <w:rFonts w:eastAsia="Times New Roman" w:asciiTheme="minorHAnsi" w:hAnsiTheme="minorHAnsi" w:cstheme="minorHAnsi"/>
          <w:color w:val="333333"/>
          <w:sz w:val="22"/>
          <w:szCs w:val="22"/>
        </w:rPr>
        <w:t> (relating to penalties for false statements).</w:t>
      </w:r>
    </w:p>
    <w:p w:rsidR="00B343BA" w:rsidRPr="00B343BA" w:rsidP="0098517A">
      <w:pPr>
        <w:widowControl/>
        <w:shd w:val="clear" w:color="auto" w:fill="FFFFFF"/>
        <w:autoSpaceDE/>
        <w:autoSpaceDN/>
        <w:spacing w:before="240" w:after="240"/>
        <w:ind w:left="360"/>
        <w:rPr>
          <w:rFonts w:eastAsia="Times New Roman" w:asciiTheme="minorHAnsi" w:hAnsiTheme="minorHAnsi" w:cstheme="minorHAnsi"/>
          <w:color w:val="333333"/>
          <w:sz w:val="22"/>
          <w:szCs w:val="22"/>
        </w:rPr>
      </w:pPr>
      <w:bookmarkStart w:id="67" w:name="d_2_B_vi"/>
      <w:bookmarkEnd w:id="67"/>
      <w:r w:rsidRPr="00B343BA">
        <w:rPr>
          <w:rFonts w:eastAsia="Times New Roman" w:asciiTheme="minorHAnsi" w:hAnsiTheme="minorHAnsi" w:cstheme="minorHAnsi"/>
          <w:b/>
          <w:bCs/>
          <w:color w:val="333333"/>
          <w:sz w:val="22"/>
          <w:szCs w:val="22"/>
        </w:rPr>
        <w:t>(vi)</w:t>
      </w:r>
      <w:r w:rsidR="000945B1">
        <w:rPr>
          <w:rFonts w:eastAsia="Times New Roman" w:asciiTheme="minorHAnsi" w:hAnsiTheme="minorHAnsi" w:cstheme="minorHAnsi"/>
          <w:color w:val="333333"/>
          <w:sz w:val="22"/>
          <w:szCs w:val="22"/>
        </w:rPr>
        <w:t xml:space="preserve"> </w:t>
      </w:r>
      <w:hyperlink r:id="rId14" w:history="1">
        <w:r w:rsidRPr="00B343BA">
          <w:rPr>
            <w:rFonts w:eastAsia="Times New Roman" w:asciiTheme="minorHAnsi" w:hAnsiTheme="minorHAnsi" w:cstheme="minorHAnsi"/>
            <w:color w:val="0068AC"/>
            <w:sz w:val="22"/>
            <w:szCs w:val="22"/>
            <w:u w:val="single"/>
          </w:rPr>
          <w:t>Section 708 of this title</w:t>
        </w:r>
      </w:hyperlink>
      <w:r w:rsidRPr="00B343BA">
        <w:rPr>
          <w:rFonts w:eastAsia="Times New Roman" w:asciiTheme="minorHAnsi" w:hAnsiTheme="minorHAnsi" w:cstheme="minorHAnsi"/>
          <w:color w:val="333333"/>
          <w:sz w:val="22"/>
          <w:szCs w:val="22"/>
        </w:rPr>
        <w:t> (relating to nondiscrimination).</w:t>
      </w:r>
    </w:p>
    <w:p w:rsidR="0098517A" w:rsidP="0098517A">
      <w:pPr>
        <w:widowControl/>
        <w:shd w:val="clear" w:color="auto" w:fill="FFFFFF"/>
        <w:autoSpaceDE/>
        <w:autoSpaceDN/>
        <w:spacing w:before="240" w:after="240"/>
        <w:rPr>
          <w:rFonts w:eastAsia="Times New Roman" w:asciiTheme="minorHAnsi" w:hAnsiTheme="minorHAnsi" w:cstheme="minorHAnsi"/>
          <w:b/>
          <w:bCs/>
          <w:smallCaps/>
          <w:color w:val="333333"/>
          <w:sz w:val="22"/>
          <w:szCs w:val="22"/>
        </w:rPr>
      </w:pPr>
      <w:bookmarkStart w:id="68" w:name="e"/>
      <w:bookmarkEnd w:id="68"/>
      <w:r w:rsidRPr="00B343BA">
        <w:rPr>
          <w:rFonts w:eastAsia="Times New Roman" w:asciiTheme="minorHAnsi" w:hAnsiTheme="minorHAnsi" w:cstheme="minorHAnsi"/>
          <w:b/>
          <w:bCs/>
          <w:color w:val="333333"/>
          <w:sz w:val="22"/>
          <w:szCs w:val="22"/>
        </w:rPr>
        <w:t>(e)</w:t>
      </w:r>
      <w:r>
        <w:rPr>
          <w:rFonts w:eastAsia="Times New Roman" w:asciiTheme="minorHAnsi" w:hAnsiTheme="minorHAnsi" w:cstheme="minorHAnsi"/>
          <w:b/>
          <w:bCs/>
          <w:color w:val="333333"/>
          <w:sz w:val="22"/>
          <w:szCs w:val="22"/>
        </w:rPr>
        <w:t xml:space="preserve"> </w:t>
      </w:r>
      <w:r w:rsidRPr="00B343BA">
        <w:rPr>
          <w:rFonts w:eastAsia="Times New Roman" w:asciiTheme="minorHAnsi" w:hAnsiTheme="minorHAnsi" w:cstheme="minorHAnsi"/>
          <w:b/>
          <w:bCs/>
          <w:smallCaps/>
          <w:color w:val="333333"/>
          <w:sz w:val="22"/>
          <w:szCs w:val="22"/>
        </w:rPr>
        <w:t>Definitions</w:t>
      </w:r>
    </w:p>
    <w:p w:rsidR="00B343BA" w:rsidRPr="00B343BA" w:rsidP="0098517A">
      <w:pPr>
        <w:widowControl/>
        <w:shd w:val="clear" w:color="auto" w:fill="FFFFFF"/>
        <w:autoSpaceDE/>
        <w:autoSpaceDN/>
        <w:spacing w:before="240" w:after="240"/>
        <w:rPr>
          <w:rFonts w:eastAsia="Times New Roman" w:asciiTheme="minorHAnsi" w:hAnsiTheme="minorHAnsi" w:cstheme="minorHAnsi"/>
          <w:color w:val="333333"/>
          <w:sz w:val="22"/>
          <w:szCs w:val="22"/>
        </w:rPr>
      </w:pPr>
      <w:r w:rsidRPr="00B343BA">
        <w:rPr>
          <w:rFonts w:eastAsia="Times New Roman" w:asciiTheme="minorHAnsi" w:hAnsiTheme="minorHAnsi" w:cstheme="minorHAnsi"/>
          <w:color w:val="333333"/>
          <w:sz w:val="22"/>
          <w:szCs w:val="22"/>
        </w:rPr>
        <w:t>In this section:</w:t>
      </w:r>
    </w:p>
    <w:p w:rsidR="00B343BA" w:rsidRPr="0098517A" w:rsidP="0098517A">
      <w:pPr>
        <w:pStyle w:val="ListParagraph"/>
        <w:widowControl/>
        <w:numPr>
          <w:ilvl w:val="0"/>
          <w:numId w:val="26"/>
        </w:numPr>
        <w:shd w:val="clear" w:color="auto" w:fill="FFFFFF"/>
        <w:autoSpaceDE/>
        <w:autoSpaceDN/>
        <w:spacing w:before="240" w:after="240"/>
        <w:rPr>
          <w:rFonts w:eastAsia="Times New Roman" w:asciiTheme="minorHAnsi" w:hAnsiTheme="minorHAnsi" w:cstheme="minorHAnsi"/>
          <w:color w:val="333333"/>
          <w:sz w:val="22"/>
          <w:szCs w:val="22"/>
        </w:rPr>
      </w:pPr>
      <w:bookmarkStart w:id="69" w:name="e_1"/>
      <w:bookmarkEnd w:id="69"/>
      <w:r w:rsidRPr="0098517A">
        <w:rPr>
          <w:rFonts w:eastAsia="Times New Roman" w:asciiTheme="minorHAnsi" w:hAnsiTheme="minorHAnsi" w:cstheme="minorHAnsi"/>
          <w:b/>
          <w:bCs/>
          <w:smallCaps/>
          <w:color w:val="333333"/>
          <w:sz w:val="22"/>
          <w:szCs w:val="22"/>
        </w:rPr>
        <w:t>Age-appropriate</w:t>
      </w:r>
    </w:p>
    <w:p w:rsidR="00B343BA" w:rsidRPr="00B343BA" w:rsidP="0098517A">
      <w:pPr>
        <w:widowControl/>
        <w:shd w:val="clear" w:color="auto" w:fill="FFFFFF"/>
        <w:autoSpaceDE/>
        <w:autoSpaceDN/>
        <w:spacing w:before="240" w:after="240"/>
        <w:ind w:left="270"/>
        <w:rPr>
          <w:rFonts w:eastAsia="Times New Roman" w:asciiTheme="minorHAnsi" w:hAnsiTheme="minorHAnsi" w:cstheme="minorHAnsi"/>
          <w:color w:val="333333"/>
          <w:sz w:val="22"/>
          <w:szCs w:val="22"/>
        </w:rPr>
      </w:pPr>
      <w:r w:rsidRPr="00B343BA">
        <w:rPr>
          <w:rFonts w:eastAsia="Times New Roman" w:asciiTheme="minorHAnsi" w:hAnsiTheme="minorHAnsi" w:cstheme="minorHAnsi"/>
          <w:color w:val="333333"/>
          <w:sz w:val="22"/>
          <w:szCs w:val="22"/>
        </w:rPr>
        <w:t>The term “</w:t>
      </w:r>
      <w:hyperlink r:id="rId7" w:history="1">
        <w:r w:rsidRPr="00B343BA">
          <w:rPr>
            <w:rFonts w:eastAsia="Times New Roman" w:asciiTheme="minorHAnsi" w:hAnsiTheme="minorHAnsi" w:cstheme="minorHAnsi"/>
            <w:color w:val="0068AC"/>
            <w:sz w:val="22"/>
            <w:szCs w:val="22"/>
            <w:u w:val="single"/>
          </w:rPr>
          <w:t>age-appropriate</w:t>
        </w:r>
      </w:hyperlink>
      <w:r w:rsidRPr="00B343BA">
        <w:rPr>
          <w:rFonts w:eastAsia="Times New Roman" w:asciiTheme="minorHAnsi" w:hAnsiTheme="minorHAnsi" w:cstheme="minorHAnsi"/>
          <w:color w:val="333333"/>
          <w:sz w:val="22"/>
          <w:szCs w:val="22"/>
        </w:rPr>
        <w:t>”, with respect to the information in pregnancy prevention, means topics, messages, and teaching methods suitable to particular ages or age groups of children and adolescents, based on developing cognitive, emotional, and behavioral capacity typical for the age or age group.</w:t>
      </w:r>
    </w:p>
    <w:p w:rsidR="0098517A" w:rsidRPr="0098517A" w:rsidP="0098517A">
      <w:pPr>
        <w:pStyle w:val="ListParagraph"/>
        <w:widowControl/>
        <w:numPr>
          <w:ilvl w:val="0"/>
          <w:numId w:val="26"/>
        </w:numPr>
        <w:shd w:val="clear" w:color="auto" w:fill="FFFFFF"/>
        <w:autoSpaceDE/>
        <w:autoSpaceDN/>
        <w:spacing w:before="240" w:after="240"/>
        <w:rPr>
          <w:rFonts w:eastAsia="Times New Roman" w:asciiTheme="minorHAnsi" w:hAnsiTheme="minorHAnsi" w:cstheme="minorHAnsi"/>
          <w:b/>
          <w:bCs/>
          <w:smallCaps/>
          <w:color w:val="333333"/>
          <w:sz w:val="22"/>
          <w:szCs w:val="22"/>
        </w:rPr>
      </w:pPr>
      <w:bookmarkStart w:id="70" w:name="e_2"/>
      <w:bookmarkEnd w:id="70"/>
      <w:r w:rsidRPr="0098517A">
        <w:rPr>
          <w:rFonts w:eastAsia="Times New Roman" w:asciiTheme="minorHAnsi" w:hAnsiTheme="minorHAnsi" w:cstheme="minorHAnsi"/>
          <w:b/>
          <w:bCs/>
          <w:smallCaps/>
          <w:color w:val="333333"/>
          <w:sz w:val="22"/>
          <w:szCs w:val="22"/>
        </w:rPr>
        <w:t>Medically accurate and complete</w:t>
      </w:r>
    </w:p>
    <w:p w:rsidR="00B343BA" w:rsidRPr="0098517A" w:rsidP="0098517A">
      <w:pPr>
        <w:pStyle w:val="ListParagraph"/>
        <w:widowControl/>
        <w:shd w:val="clear" w:color="auto" w:fill="FFFFFF"/>
        <w:autoSpaceDE/>
        <w:autoSpaceDN/>
        <w:spacing w:before="240" w:after="240"/>
        <w:rPr>
          <w:rFonts w:eastAsia="Times New Roman" w:asciiTheme="minorHAnsi" w:hAnsiTheme="minorHAnsi" w:cstheme="minorHAnsi"/>
          <w:color w:val="333333"/>
          <w:sz w:val="22"/>
          <w:szCs w:val="22"/>
        </w:rPr>
      </w:pPr>
      <w:r w:rsidRPr="0098517A">
        <w:rPr>
          <w:rFonts w:eastAsia="Times New Roman" w:asciiTheme="minorHAnsi" w:hAnsiTheme="minorHAnsi" w:cstheme="minorHAnsi"/>
          <w:color w:val="333333"/>
          <w:sz w:val="22"/>
          <w:szCs w:val="22"/>
        </w:rPr>
        <w:t>The term “</w:t>
      </w:r>
      <w:hyperlink r:id="rId15" w:history="1">
        <w:r w:rsidRPr="0098517A">
          <w:rPr>
            <w:rFonts w:eastAsia="Times New Roman" w:asciiTheme="minorHAnsi" w:hAnsiTheme="minorHAnsi" w:cstheme="minorHAnsi"/>
            <w:color w:val="0068AC"/>
            <w:sz w:val="22"/>
            <w:szCs w:val="22"/>
            <w:u w:val="single"/>
          </w:rPr>
          <w:t>medically accurate and complete</w:t>
        </w:r>
      </w:hyperlink>
      <w:r w:rsidRPr="0098517A">
        <w:rPr>
          <w:rFonts w:eastAsia="Times New Roman" w:asciiTheme="minorHAnsi" w:hAnsiTheme="minorHAnsi" w:cstheme="minorHAnsi"/>
          <w:color w:val="333333"/>
          <w:sz w:val="22"/>
          <w:szCs w:val="22"/>
        </w:rPr>
        <w:t>” means verified or supported by the weight of research conducted in compliance with accepted scientific methods and—</w:t>
      </w:r>
    </w:p>
    <w:p w:rsidR="00B343BA" w:rsidRPr="00B343BA" w:rsidP="0098517A">
      <w:pPr>
        <w:widowControl/>
        <w:shd w:val="clear" w:color="auto" w:fill="FFFFFF"/>
        <w:autoSpaceDE/>
        <w:autoSpaceDN/>
        <w:spacing w:before="240" w:after="240"/>
        <w:ind w:left="540"/>
        <w:rPr>
          <w:rFonts w:eastAsia="Times New Roman" w:asciiTheme="minorHAnsi" w:hAnsiTheme="minorHAnsi" w:cstheme="minorHAnsi"/>
          <w:color w:val="333333"/>
          <w:sz w:val="22"/>
          <w:szCs w:val="22"/>
        </w:rPr>
      </w:pPr>
      <w:bookmarkStart w:id="71" w:name="e_2_A"/>
      <w:bookmarkEnd w:id="71"/>
      <w:r w:rsidRPr="00B343BA">
        <w:rPr>
          <w:rFonts w:eastAsia="Times New Roman" w:asciiTheme="minorHAnsi" w:hAnsiTheme="minorHAnsi" w:cstheme="minorHAnsi"/>
          <w:b/>
          <w:bCs/>
          <w:color w:val="333333"/>
          <w:sz w:val="22"/>
          <w:szCs w:val="22"/>
        </w:rPr>
        <w:t>(A)</w:t>
      </w:r>
      <w:r w:rsidR="0098517A">
        <w:rPr>
          <w:rFonts w:eastAsia="Times New Roman" w:asciiTheme="minorHAnsi" w:hAnsiTheme="minorHAnsi" w:cstheme="minorHAnsi"/>
          <w:color w:val="333333"/>
          <w:sz w:val="22"/>
          <w:szCs w:val="22"/>
        </w:rPr>
        <w:t xml:space="preserve"> </w:t>
      </w:r>
      <w:r w:rsidRPr="00B343BA">
        <w:rPr>
          <w:rFonts w:eastAsia="Times New Roman" w:asciiTheme="minorHAnsi" w:hAnsiTheme="minorHAnsi" w:cstheme="minorHAnsi"/>
          <w:color w:val="333333"/>
          <w:sz w:val="22"/>
          <w:szCs w:val="22"/>
        </w:rPr>
        <w:t>published in peer-reviewed journals, where applicable; or</w:t>
      </w:r>
    </w:p>
    <w:p w:rsidR="00B343BA" w:rsidRPr="00B343BA" w:rsidP="0098517A">
      <w:pPr>
        <w:widowControl/>
        <w:shd w:val="clear" w:color="auto" w:fill="FFFFFF"/>
        <w:autoSpaceDE/>
        <w:autoSpaceDN/>
        <w:spacing w:before="240" w:after="240"/>
        <w:ind w:left="540"/>
        <w:rPr>
          <w:rFonts w:eastAsia="Times New Roman" w:asciiTheme="minorHAnsi" w:hAnsiTheme="minorHAnsi" w:cstheme="minorHAnsi"/>
          <w:color w:val="333333"/>
          <w:sz w:val="22"/>
          <w:szCs w:val="22"/>
        </w:rPr>
      </w:pPr>
      <w:bookmarkStart w:id="72" w:name="e_2_B"/>
      <w:bookmarkEnd w:id="72"/>
      <w:r w:rsidRPr="00B343BA">
        <w:rPr>
          <w:rFonts w:eastAsia="Times New Roman" w:asciiTheme="minorHAnsi" w:hAnsiTheme="minorHAnsi" w:cstheme="minorHAnsi"/>
          <w:b/>
          <w:bCs/>
          <w:color w:val="333333"/>
          <w:sz w:val="22"/>
          <w:szCs w:val="22"/>
        </w:rPr>
        <w:t>(B)</w:t>
      </w:r>
      <w:r w:rsidR="0098517A">
        <w:rPr>
          <w:rFonts w:eastAsia="Times New Roman" w:asciiTheme="minorHAnsi" w:hAnsiTheme="minorHAnsi" w:cstheme="minorHAnsi"/>
          <w:color w:val="333333"/>
          <w:sz w:val="22"/>
          <w:szCs w:val="22"/>
        </w:rPr>
        <w:t xml:space="preserve"> </w:t>
      </w:r>
      <w:r w:rsidRPr="00B343BA">
        <w:rPr>
          <w:rFonts w:eastAsia="Times New Roman" w:asciiTheme="minorHAnsi" w:hAnsiTheme="minorHAnsi" w:cstheme="minorHAnsi"/>
          <w:color w:val="333333"/>
          <w:sz w:val="22"/>
          <w:szCs w:val="22"/>
        </w:rPr>
        <w:t>comprising information that leading professional organizations and agencies with relevant expertise in the field recognize as accurate, objective, and complete.</w:t>
      </w:r>
    </w:p>
    <w:p w:rsidR="00B343BA" w:rsidRPr="00B343BA" w:rsidP="0098517A">
      <w:pPr>
        <w:widowControl/>
        <w:shd w:val="clear" w:color="auto" w:fill="FFFFFF"/>
        <w:autoSpaceDE/>
        <w:autoSpaceDN/>
        <w:spacing w:before="240" w:after="240"/>
        <w:ind w:left="360"/>
        <w:rPr>
          <w:rFonts w:eastAsia="Times New Roman" w:asciiTheme="minorHAnsi" w:hAnsiTheme="minorHAnsi" w:cstheme="minorHAnsi"/>
          <w:color w:val="333333"/>
          <w:sz w:val="22"/>
          <w:szCs w:val="22"/>
        </w:rPr>
      </w:pPr>
      <w:bookmarkStart w:id="73" w:name="e_3"/>
      <w:bookmarkEnd w:id="73"/>
      <w:r w:rsidRPr="00B343BA">
        <w:rPr>
          <w:rFonts w:eastAsia="Times New Roman" w:asciiTheme="minorHAnsi" w:hAnsiTheme="minorHAnsi" w:cstheme="minorHAnsi"/>
          <w:b/>
          <w:bCs/>
          <w:color w:val="333333"/>
          <w:sz w:val="22"/>
          <w:szCs w:val="22"/>
        </w:rPr>
        <w:t>(3)</w:t>
      </w:r>
      <w:r w:rsidR="0098517A">
        <w:rPr>
          <w:rFonts w:eastAsia="Times New Roman" w:asciiTheme="minorHAnsi" w:hAnsiTheme="minorHAnsi" w:cstheme="minorHAnsi"/>
          <w:b/>
          <w:bCs/>
          <w:color w:val="333333"/>
          <w:sz w:val="22"/>
          <w:szCs w:val="22"/>
        </w:rPr>
        <w:t xml:space="preserve"> </w:t>
      </w:r>
      <w:r w:rsidRPr="00B343BA">
        <w:rPr>
          <w:rFonts w:eastAsia="Times New Roman" w:asciiTheme="minorHAnsi" w:hAnsiTheme="minorHAnsi" w:cstheme="minorHAnsi"/>
          <w:b/>
          <w:bCs/>
          <w:smallCaps/>
          <w:color w:val="333333"/>
          <w:sz w:val="22"/>
          <w:szCs w:val="22"/>
        </w:rPr>
        <w:t>Indian tribes; Tribal organizations</w:t>
      </w:r>
    </w:p>
    <w:p w:rsidR="00B343BA" w:rsidRPr="00B343BA" w:rsidP="0098517A">
      <w:pPr>
        <w:widowControl/>
        <w:shd w:val="clear" w:color="auto" w:fill="FFFFFF"/>
        <w:autoSpaceDE/>
        <w:autoSpaceDN/>
        <w:spacing w:before="240" w:after="240"/>
        <w:ind w:left="360"/>
        <w:rPr>
          <w:rFonts w:eastAsia="Times New Roman" w:asciiTheme="minorHAnsi" w:hAnsiTheme="minorHAnsi" w:cstheme="minorHAnsi"/>
          <w:color w:val="333333"/>
          <w:sz w:val="22"/>
          <w:szCs w:val="22"/>
        </w:rPr>
      </w:pPr>
      <w:r w:rsidRPr="00B343BA">
        <w:rPr>
          <w:rFonts w:eastAsia="Times New Roman" w:asciiTheme="minorHAnsi" w:hAnsiTheme="minorHAnsi" w:cstheme="minorHAnsi"/>
          <w:color w:val="333333"/>
          <w:sz w:val="22"/>
          <w:szCs w:val="22"/>
        </w:rPr>
        <w:t>The terms “</w:t>
      </w:r>
      <w:hyperlink r:id="rId8" w:history="1">
        <w:r w:rsidRPr="00B343BA">
          <w:rPr>
            <w:rFonts w:eastAsia="Times New Roman" w:asciiTheme="minorHAnsi" w:hAnsiTheme="minorHAnsi" w:cstheme="minorHAnsi"/>
            <w:color w:val="0068AC"/>
            <w:sz w:val="22"/>
            <w:szCs w:val="22"/>
            <w:u w:val="single"/>
          </w:rPr>
          <w:t>Indian tribe</w:t>
        </w:r>
      </w:hyperlink>
      <w:r w:rsidRPr="00B343BA">
        <w:rPr>
          <w:rFonts w:eastAsia="Times New Roman" w:asciiTheme="minorHAnsi" w:hAnsiTheme="minorHAnsi" w:cstheme="minorHAnsi"/>
          <w:color w:val="333333"/>
          <w:sz w:val="22"/>
          <w:szCs w:val="22"/>
        </w:rPr>
        <w:t>” and “</w:t>
      </w:r>
      <w:hyperlink r:id="rId9" w:history="1">
        <w:r w:rsidRPr="00B343BA">
          <w:rPr>
            <w:rFonts w:eastAsia="Times New Roman" w:asciiTheme="minorHAnsi" w:hAnsiTheme="minorHAnsi" w:cstheme="minorHAnsi"/>
            <w:color w:val="0068AC"/>
            <w:sz w:val="22"/>
            <w:szCs w:val="22"/>
            <w:u w:val="single"/>
          </w:rPr>
          <w:t>Tribal organization</w:t>
        </w:r>
      </w:hyperlink>
      <w:r w:rsidRPr="00B343BA">
        <w:rPr>
          <w:rFonts w:eastAsia="Times New Roman" w:asciiTheme="minorHAnsi" w:hAnsiTheme="minorHAnsi" w:cstheme="minorHAnsi"/>
          <w:color w:val="333333"/>
          <w:sz w:val="22"/>
          <w:szCs w:val="22"/>
        </w:rPr>
        <w:t>” have the meanings given such terms in </w:t>
      </w:r>
      <w:hyperlink r:id="rId16" w:history="1">
        <w:r w:rsidRPr="00B343BA">
          <w:rPr>
            <w:rFonts w:eastAsia="Times New Roman" w:asciiTheme="minorHAnsi" w:hAnsiTheme="minorHAnsi" w:cstheme="minorHAnsi"/>
            <w:color w:val="0068AC"/>
            <w:sz w:val="22"/>
            <w:szCs w:val="22"/>
            <w:u w:val="single"/>
          </w:rPr>
          <w:t>section 1603 of title 25</w:t>
        </w:r>
      </w:hyperlink>
      <w:r w:rsidRPr="00B343BA">
        <w:rPr>
          <w:rFonts w:eastAsia="Times New Roman" w:asciiTheme="minorHAnsi" w:hAnsiTheme="minorHAnsi" w:cstheme="minorHAnsi"/>
          <w:color w:val="333333"/>
          <w:sz w:val="22"/>
          <w:szCs w:val="22"/>
        </w:rPr>
        <w:t>.</w:t>
      </w:r>
    </w:p>
    <w:p w:rsidR="00B343BA" w:rsidRPr="0098517A" w:rsidP="0098517A">
      <w:pPr>
        <w:pStyle w:val="ListParagraph"/>
        <w:widowControl/>
        <w:numPr>
          <w:ilvl w:val="0"/>
          <w:numId w:val="26"/>
        </w:numPr>
        <w:shd w:val="clear" w:color="auto" w:fill="FFFFFF"/>
        <w:autoSpaceDE/>
        <w:autoSpaceDN/>
        <w:spacing w:before="240" w:after="240"/>
        <w:rPr>
          <w:rFonts w:eastAsia="Times New Roman" w:asciiTheme="minorHAnsi" w:hAnsiTheme="minorHAnsi" w:cstheme="minorHAnsi"/>
          <w:color w:val="333333"/>
          <w:sz w:val="22"/>
          <w:szCs w:val="22"/>
        </w:rPr>
      </w:pPr>
      <w:bookmarkStart w:id="74" w:name="e_4"/>
      <w:bookmarkEnd w:id="74"/>
      <w:r w:rsidRPr="0098517A">
        <w:rPr>
          <w:rFonts w:eastAsia="Times New Roman" w:asciiTheme="minorHAnsi" w:hAnsiTheme="minorHAnsi" w:cstheme="minorHAnsi"/>
          <w:b/>
          <w:bCs/>
          <w:smallCaps/>
          <w:color w:val="333333"/>
          <w:sz w:val="22"/>
          <w:szCs w:val="22"/>
        </w:rPr>
        <w:t>Youth</w:t>
      </w:r>
    </w:p>
    <w:p w:rsidR="00B343BA" w:rsidRPr="00B343BA" w:rsidP="0098517A">
      <w:pPr>
        <w:widowControl/>
        <w:shd w:val="clear" w:color="auto" w:fill="FFFFFF"/>
        <w:autoSpaceDE/>
        <w:autoSpaceDN/>
        <w:spacing w:before="240" w:after="240"/>
        <w:ind w:left="270"/>
        <w:rPr>
          <w:rFonts w:eastAsia="Times New Roman" w:asciiTheme="minorHAnsi" w:hAnsiTheme="minorHAnsi" w:cstheme="minorHAnsi"/>
          <w:color w:val="333333"/>
          <w:sz w:val="22"/>
          <w:szCs w:val="22"/>
        </w:rPr>
      </w:pPr>
      <w:r w:rsidRPr="00B343BA">
        <w:rPr>
          <w:rFonts w:eastAsia="Times New Roman" w:asciiTheme="minorHAnsi" w:hAnsiTheme="minorHAnsi" w:cstheme="minorHAnsi"/>
          <w:color w:val="333333"/>
          <w:sz w:val="22"/>
          <w:szCs w:val="22"/>
        </w:rPr>
        <w:t>The term “</w:t>
      </w:r>
      <w:hyperlink r:id="rId5" w:history="1">
        <w:r w:rsidRPr="00B343BA">
          <w:rPr>
            <w:rFonts w:eastAsia="Times New Roman" w:asciiTheme="minorHAnsi" w:hAnsiTheme="minorHAnsi" w:cstheme="minorHAnsi"/>
            <w:color w:val="0068AC"/>
            <w:sz w:val="22"/>
            <w:szCs w:val="22"/>
            <w:u w:val="single"/>
          </w:rPr>
          <w:t>youth</w:t>
        </w:r>
      </w:hyperlink>
      <w:r w:rsidRPr="00B343BA">
        <w:rPr>
          <w:rFonts w:eastAsia="Times New Roman" w:asciiTheme="minorHAnsi" w:hAnsiTheme="minorHAnsi" w:cstheme="minorHAnsi"/>
          <w:color w:val="333333"/>
          <w:sz w:val="22"/>
          <w:szCs w:val="22"/>
        </w:rPr>
        <w:t>” means an individual who has attained age 10 but has not attained age 20.</w:t>
      </w:r>
    </w:p>
    <w:p w:rsidR="00B343BA" w:rsidRPr="00B343BA" w:rsidP="0098517A">
      <w:pPr>
        <w:widowControl/>
        <w:shd w:val="clear" w:color="auto" w:fill="FFFFFF"/>
        <w:autoSpaceDE/>
        <w:autoSpaceDN/>
        <w:spacing w:before="240" w:after="240"/>
        <w:rPr>
          <w:rFonts w:eastAsia="Times New Roman" w:asciiTheme="minorHAnsi" w:hAnsiTheme="minorHAnsi" w:cstheme="minorHAnsi"/>
          <w:color w:val="333333"/>
          <w:sz w:val="22"/>
          <w:szCs w:val="22"/>
        </w:rPr>
      </w:pPr>
      <w:bookmarkStart w:id="75" w:name="f"/>
      <w:bookmarkEnd w:id="75"/>
      <w:r w:rsidRPr="00B343BA">
        <w:rPr>
          <w:rFonts w:eastAsia="Times New Roman" w:asciiTheme="minorHAnsi" w:hAnsiTheme="minorHAnsi" w:cstheme="minorHAnsi"/>
          <w:b/>
          <w:bCs/>
          <w:color w:val="333333"/>
          <w:sz w:val="22"/>
          <w:szCs w:val="22"/>
        </w:rPr>
        <w:t>(f)</w:t>
      </w:r>
      <w:r w:rsidR="0098517A">
        <w:rPr>
          <w:rFonts w:eastAsia="Times New Roman" w:asciiTheme="minorHAnsi" w:hAnsiTheme="minorHAnsi" w:cstheme="minorHAnsi"/>
          <w:b/>
          <w:bCs/>
          <w:color w:val="333333"/>
          <w:sz w:val="22"/>
          <w:szCs w:val="22"/>
        </w:rPr>
        <w:t xml:space="preserve"> </w:t>
      </w:r>
      <w:r w:rsidRPr="00B343BA">
        <w:rPr>
          <w:rFonts w:eastAsia="Times New Roman" w:asciiTheme="minorHAnsi" w:hAnsiTheme="minorHAnsi" w:cstheme="minorHAnsi"/>
          <w:b/>
          <w:bCs/>
          <w:smallCaps/>
          <w:color w:val="333333"/>
          <w:sz w:val="22"/>
          <w:szCs w:val="22"/>
        </w:rPr>
        <w:t>Appropriation</w:t>
      </w:r>
    </w:p>
    <w:p w:rsidR="00B343BA" w:rsidRPr="00B343BA" w:rsidP="0098517A">
      <w:pPr>
        <w:widowControl/>
        <w:shd w:val="clear" w:color="auto" w:fill="FFFFFF"/>
        <w:autoSpaceDE/>
        <w:autoSpaceDN/>
        <w:spacing w:before="240" w:after="240"/>
        <w:rPr>
          <w:rFonts w:eastAsia="Times New Roman" w:asciiTheme="minorHAnsi" w:hAnsiTheme="minorHAnsi" w:cstheme="minorHAnsi"/>
          <w:color w:val="333333"/>
          <w:sz w:val="22"/>
          <w:szCs w:val="22"/>
        </w:rPr>
      </w:pPr>
      <w:r w:rsidRPr="00B343BA">
        <w:rPr>
          <w:rFonts w:eastAsia="Times New Roman" w:asciiTheme="minorHAnsi" w:hAnsiTheme="minorHAnsi" w:cstheme="minorHAnsi"/>
          <w:color w:val="333333"/>
          <w:sz w:val="22"/>
          <w:szCs w:val="22"/>
        </w:rPr>
        <w:t>For the purpose of carrying out this section, there is appropriated, out of any money in the Treasury not otherwise appropriated, $75,000,000 for each of fiscal years 2010 through 2020, and for the period beginning on October 1, 2020, and ending on December 18, 2020, the amount equal to the pro rata portion of the amount appropriated for such period for fiscal year 2020. Amounts appropriated under this subsection shall remain available until expended.</w:t>
      </w:r>
    </w:p>
    <w:p w:rsidR="00B343BA" w:rsidRPr="00B343BA" w:rsidP="0098517A">
      <w:pPr>
        <w:widowControl/>
        <w:shd w:val="clear" w:color="auto" w:fill="FFFFFF"/>
        <w:autoSpaceDE/>
        <w:autoSpaceDN/>
        <w:spacing w:before="240" w:after="240"/>
        <w:rPr>
          <w:rFonts w:eastAsia="Times New Roman" w:asciiTheme="minorHAnsi" w:hAnsiTheme="minorHAnsi" w:cstheme="minorHAnsi"/>
          <w:color w:val="333333"/>
          <w:sz w:val="22"/>
          <w:szCs w:val="22"/>
        </w:rPr>
      </w:pPr>
      <w:r w:rsidRPr="00B343BA">
        <w:rPr>
          <w:rFonts w:eastAsia="Times New Roman" w:asciiTheme="minorHAnsi" w:hAnsiTheme="minorHAnsi" w:cstheme="minorHAnsi"/>
          <w:color w:val="333333"/>
          <w:sz w:val="22"/>
          <w:szCs w:val="22"/>
        </w:rPr>
        <w:t xml:space="preserve">(Aug. 14, 1935, </w:t>
      </w:r>
      <w:r w:rsidRPr="00B343BA">
        <w:rPr>
          <w:rFonts w:eastAsia="Times New Roman" w:asciiTheme="minorHAnsi" w:hAnsiTheme="minorHAnsi" w:cstheme="minorHAnsi"/>
          <w:color w:val="333333"/>
          <w:sz w:val="22"/>
          <w:szCs w:val="22"/>
        </w:rPr>
        <w:t>ch.</w:t>
      </w:r>
      <w:r w:rsidRPr="00B343BA">
        <w:rPr>
          <w:rFonts w:eastAsia="Times New Roman" w:asciiTheme="minorHAnsi" w:hAnsiTheme="minorHAnsi" w:cstheme="minorHAnsi"/>
          <w:color w:val="333333"/>
          <w:sz w:val="22"/>
          <w:szCs w:val="22"/>
        </w:rPr>
        <w:t xml:space="preserve"> 531, title V, § 513, as added and amended </w:t>
      </w:r>
      <w:hyperlink r:id="rId17" w:history="1">
        <w:r w:rsidRPr="00B343BA">
          <w:rPr>
            <w:rFonts w:eastAsia="Times New Roman" w:asciiTheme="minorHAnsi" w:hAnsiTheme="minorHAnsi" w:cstheme="minorHAnsi"/>
            <w:color w:val="0068AC"/>
            <w:sz w:val="22"/>
            <w:szCs w:val="22"/>
            <w:u w:val="single"/>
          </w:rPr>
          <w:t>Pub. L. 111–148, title II, § 2953</w:t>
        </w:r>
      </w:hyperlink>
      <w:r w:rsidRPr="00B343BA">
        <w:rPr>
          <w:rFonts w:eastAsia="Times New Roman" w:asciiTheme="minorHAnsi" w:hAnsiTheme="minorHAnsi" w:cstheme="minorHAnsi"/>
          <w:color w:val="333333"/>
          <w:sz w:val="22"/>
          <w:szCs w:val="22"/>
        </w:rPr>
        <w:t>, title X, § 10201(h), Mar. 23, 2010, </w:t>
      </w:r>
      <w:hyperlink r:id="rId18" w:history="1">
        <w:r w:rsidRPr="00B343BA">
          <w:rPr>
            <w:rFonts w:eastAsia="Times New Roman" w:asciiTheme="minorHAnsi" w:hAnsiTheme="minorHAnsi" w:cstheme="minorHAnsi"/>
            <w:color w:val="0068AC"/>
            <w:sz w:val="22"/>
            <w:szCs w:val="22"/>
            <w:u w:val="single"/>
          </w:rPr>
          <w:t>124 Stat. 347</w:t>
        </w:r>
      </w:hyperlink>
      <w:r w:rsidRPr="00B343BA">
        <w:rPr>
          <w:rFonts w:eastAsia="Times New Roman" w:asciiTheme="minorHAnsi" w:hAnsiTheme="minorHAnsi" w:cstheme="minorHAnsi"/>
          <w:color w:val="333333"/>
          <w:sz w:val="22"/>
          <w:szCs w:val="22"/>
        </w:rPr>
        <w:t>, 922; </w:t>
      </w:r>
      <w:hyperlink r:id="rId19" w:history="1">
        <w:r w:rsidRPr="00B343BA">
          <w:rPr>
            <w:rFonts w:eastAsia="Times New Roman" w:asciiTheme="minorHAnsi" w:hAnsiTheme="minorHAnsi" w:cstheme="minorHAnsi"/>
            <w:color w:val="0068AC"/>
            <w:sz w:val="22"/>
            <w:szCs w:val="22"/>
            <w:u w:val="single"/>
          </w:rPr>
          <w:t>Pub. L. 113–93, title II, § 206</w:t>
        </w:r>
      </w:hyperlink>
      <w:r w:rsidRPr="00B343BA">
        <w:rPr>
          <w:rFonts w:eastAsia="Times New Roman" w:asciiTheme="minorHAnsi" w:hAnsiTheme="minorHAnsi" w:cstheme="minorHAnsi"/>
          <w:color w:val="333333"/>
          <w:sz w:val="22"/>
          <w:szCs w:val="22"/>
        </w:rPr>
        <w:t>, Apr. 1, 2014, </w:t>
      </w:r>
      <w:hyperlink r:id="rId20" w:history="1">
        <w:r w:rsidRPr="00B343BA">
          <w:rPr>
            <w:rFonts w:eastAsia="Times New Roman" w:asciiTheme="minorHAnsi" w:hAnsiTheme="minorHAnsi" w:cstheme="minorHAnsi"/>
            <w:color w:val="0068AC"/>
            <w:sz w:val="22"/>
            <w:szCs w:val="22"/>
            <w:u w:val="single"/>
          </w:rPr>
          <w:t>128 Stat. 1046</w:t>
        </w:r>
      </w:hyperlink>
      <w:r w:rsidRPr="00B343BA">
        <w:rPr>
          <w:rFonts w:eastAsia="Times New Roman" w:asciiTheme="minorHAnsi" w:hAnsiTheme="minorHAnsi" w:cstheme="minorHAnsi"/>
          <w:color w:val="333333"/>
          <w:sz w:val="22"/>
          <w:szCs w:val="22"/>
        </w:rPr>
        <w:t>; </w:t>
      </w:r>
      <w:hyperlink r:id="rId21" w:history="1">
        <w:r w:rsidRPr="00B343BA">
          <w:rPr>
            <w:rFonts w:eastAsia="Times New Roman" w:asciiTheme="minorHAnsi" w:hAnsiTheme="minorHAnsi" w:cstheme="minorHAnsi"/>
            <w:color w:val="0068AC"/>
            <w:sz w:val="22"/>
            <w:szCs w:val="22"/>
            <w:u w:val="single"/>
          </w:rPr>
          <w:t>Pub. L. 114–10, title II, § 215</w:t>
        </w:r>
      </w:hyperlink>
      <w:r w:rsidRPr="00B343BA">
        <w:rPr>
          <w:rFonts w:eastAsia="Times New Roman" w:asciiTheme="minorHAnsi" w:hAnsiTheme="minorHAnsi" w:cstheme="minorHAnsi"/>
          <w:color w:val="333333"/>
          <w:sz w:val="22"/>
          <w:szCs w:val="22"/>
        </w:rPr>
        <w:t>, Apr. 16, 2015, </w:t>
      </w:r>
      <w:hyperlink r:id="rId22" w:history="1">
        <w:r w:rsidRPr="00B343BA">
          <w:rPr>
            <w:rFonts w:eastAsia="Times New Roman" w:asciiTheme="minorHAnsi" w:hAnsiTheme="minorHAnsi" w:cstheme="minorHAnsi"/>
            <w:color w:val="0068AC"/>
            <w:sz w:val="22"/>
            <w:szCs w:val="22"/>
            <w:u w:val="single"/>
          </w:rPr>
          <w:t>129 Stat. 153</w:t>
        </w:r>
      </w:hyperlink>
      <w:r w:rsidRPr="00B343BA">
        <w:rPr>
          <w:rFonts w:eastAsia="Times New Roman" w:asciiTheme="minorHAnsi" w:hAnsiTheme="minorHAnsi" w:cstheme="minorHAnsi"/>
          <w:color w:val="333333"/>
          <w:sz w:val="22"/>
          <w:szCs w:val="22"/>
        </w:rPr>
        <w:t>; </w:t>
      </w:r>
      <w:hyperlink r:id="rId23" w:history="1">
        <w:r w:rsidRPr="00B343BA">
          <w:rPr>
            <w:rFonts w:eastAsia="Times New Roman" w:asciiTheme="minorHAnsi" w:hAnsiTheme="minorHAnsi" w:cstheme="minorHAnsi"/>
            <w:color w:val="0068AC"/>
            <w:sz w:val="22"/>
            <w:szCs w:val="22"/>
            <w:u w:val="single"/>
          </w:rPr>
          <w:t>Pub. L. 115–123, div. E, title V, § 50503(a)</w:t>
        </w:r>
      </w:hyperlink>
      <w:r w:rsidRPr="00B343BA">
        <w:rPr>
          <w:rFonts w:eastAsia="Times New Roman" w:asciiTheme="minorHAnsi" w:hAnsiTheme="minorHAnsi" w:cstheme="minorHAnsi"/>
          <w:color w:val="333333"/>
          <w:sz w:val="22"/>
          <w:szCs w:val="22"/>
        </w:rPr>
        <w:t>, Feb. 9, 2018, </w:t>
      </w:r>
      <w:hyperlink r:id="rId24" w:history="1">
        <w:r w:rsidRPr="00B343BA">
          <w:rPr>
            <w:rFonts w:eastAsia="Times New Roman" w:asciiTheme="minorHAnsi" w:hAnsiTheme="minorHAnsi" w:cstheme="minorHAnsi"/>
            <w:color w:val="0068AC"/>
            <w:sz w:val="22"/>
            <w:szCs w:val="22"/>
            <w:u w:val="single"/>
          </w:rPr>
          <w:t>132 Stat. 227</w:t>
        </w:r>
      </w:hyperlink>
      <w:r w:rsidRPr="00B343BA">
        <w:rPr>
          <w:rFonts w:eastAsia="Times New Roman" w:asciiTheme="minorHAnsi" w:hAnsiTheme="minorHAnsi" w:cstheme="minorHAnsi"/>
          <w:color w:val="333333"/>
          <w:sz w:val="22"/>
          <w:szCs w:val="22"/>
        </w:rPr>
        <w:t>; </w:t>
      </w:r>
      <w:hyperlink r:id="rId25" w:history="1">
        <w:r w:rsidRPr="00B343BA">
          <w:rPr>
            <w:rFonts w:eastAsia="Times New Roman" w:asciiTheme="minorHAnsi" w:hAnsiTheme="minorHAnsi" w:cstheme="minorHAnsi"/>
            <w:color w:val="0068AC"/>
            <w:sz w:val="22"/>
            <w:szCs w:val="22"/>
            <w:u w:val="single"/>
          </w:rPr>
          <w:t>Pub. L. 116–59, div. B, title II, § 1202</w:t>
        </w:r>
      </w:hyperlink>
      <w:r w:rsidRPr="00B343BA">
        <w:rPr>
          <w:rFonts w:eastAsia="Times New Roman" w:asciiTheme="minorHAnsi" w:hAnsiTheme="minorHAnsi" w:cstheme="minorHAnsi"/>
          <w:color w:val="333333"/>
          <w:sz w:val="22"/>
          <w:szCs w:val="22"/>
        </w:rPr>
        <w:t>, Sept. 27, 2019, </w:t>
      </w:r>
      <w:hyperlink r:id="rId26" w:history="1">
        <w:r w:rsidRPr="00B343BA">
          <w:rPr>
            <w:rFonts w:eastAsia="Times New Roman" w:asciiTheme="minorHAnsi" w:hAnsiTheme="minorHAnsi" w:cstheme="minorHAnsi"/>
            <w:color w:val="0068AC"/>
            <w:sz w:val="22"/>
            <w:szCs w:val="22"/>
            <w:u w:val="single"/>
          </w:rPr>
          <w:t>133 Stat. 1104</w:t>
        </w:r>
      </w:hyperlink>
      <w:r w:rsidRPr="00B343BA">
        <w:rPr>
          <w:rFonts w:eastAsia="Times New Roman" w:asciiTheme="minorHAnsi" w:hAnsiTheme="minorHAnsi" w:cstheme="minorHAnsi"/>
          <w:color w:val="333333"/>
          <w:sz w:val="22"/>
          <w:szCs w:val="22"/>
        </w:rPr>
        <w:t>; </w:t>
      </w:r>
      <w:hyperlink r:id="rId27" w:history="1">
        <w:r w:rsidRPr="00B343BA">
          <w:rPr>
            <w:rFonts w:eastAsia="Times New Roman" w:asciiTheme="minorHAnsi" w:hAnsiTheme="minorHAnsi" w:cstheme="minorHAnsi"/>
            <w:color w:val="0068AC"/>
            <w:sz w:val="22"/>
            <w:szCs w:val="22"/>
            <w:u w:val="single"/>
          </w:rPr>
          <w:t>Pub. L. 116–69, div. B, title II, § 1202</w:t>
        </w:r>
      </w:hyperlink>
      <w:r w:rsidRPr="00B343BA">
        <w:rPr>
          <w:rFonts w:eastAsia="Times New Roman" w:asciiTheme="minorHAnsi" w:hAnsiTheme="minorHAnsi" w:cstheme="minorHAnsi"/>
          <w:color w:val="333333"/>
          <w:sz w:val="22"/>
          <w:szCs w:val="22"/>
        </w:rPr>
        <w:t>, Nov. 21, 2019, </w:t>
      </w:r>
      <w:hyperlink r:id="rId28" w:history="1">
        <w:r w:rsidRPr="00B343BA">
          <w:rPr>
            <w:rFonts w:eastAsia="Times New Roman" w:asciiTheme="minorHAnsi" w:hAnsiTheme="minorHAnsi" w:cstheme="minorHAnsi"/>
            <w:color w:val="0068AC"/>
            <w:sz w:val="22"/>
            <w:szCs w:val="22"/>
            <w:u w:val="single"/>
          </w:rPr>
          <w:t>133 Stat. 1137</w:t>
        </w:r>
      </w:hyperlink>
      <w:r w:rsidRPr="00B343BA">
        <w:rPr>
          <w:rFonts w:eastAsia="Times New Roman" w:asciiTheme="minorHAnsi" w:hAnsiTheme="minorHAnsi" w:cstheme="minorHAnsi"/>
          <w:color w:val="333333"/>
          <w:sz w:val="22"/>
          <w:szCs w:val="22"/>
        </w:rPr>
        <w:t>; </w:t>
      </w:r>
      <w:hyperlink r:id="rId29" w:history="1">
        <w:r w:rsidRPr="00B343BA">
          <w:rPr>
            <w:rFonts w:eastAsia="Times New Roman" w:asciiTheme="minorHAnsi" w:hAnsiTheme="minorHAnsi" w:cstheme="minorHAnsi"/>
            <w:color w:val="0068AC"/>
            <w:sz w:val="22"/>
            <w:szCs w:val="22"/>
            <w:u w:val="single"/>
          </w:rPr>
          <w:t>Pub. L. 116–94, div. N, title I, § 304</w:t>
        </w:r>
      </w:hyperlink>
      <w:r w:rsidRPr="00B343BA">
        <w:rPr>
          <w:rFonts w:eastAsia="Times New Roman" w:asciiTheme="minorHAnsi" w:hAnsiTheme="minorHAnsi" w:cstheme="minorHAnsi"/>
          <w:color w:val="333333"/>
          <w:sz w:val="22"/>
          <w:szCs w:val="22"/>
        </w:rPr>
        <w:t>, Dec. 20, 2019, </w:t>
      </w:r>
      <w:hyperlink r:id="rId30" w:history="1">
        <w:r w:rsidRPr="00B343BA">
          <w:rPr>
            <w:rFonts w:eastAsia="Times New Roman" w:asciiTheme="minorHAnsi" w:hAnsiTheme="minorHAnsi" w:cstheme="minorHAnsi"/>
            <w:color w:val="0068AC"/>
            <w:sz w:val="22"/>
            <w:szCs w:val="22"/>
            <w:u w:val="single"/>
          </w:rPr>
          <w:t>133 Stat. 3113</w:t>
        </w:r>
      </w:hyperlink>
      <w:r w:rsidRPr="00B343BA">
        <w:rPr>
          <w:rFonts w:eastAsia="Times New Roman" w:asciiTheme="minorHAnsi" w:hAnsiTheme="minorHAnsi" w:cstheme="minorHAnsi"/>
          <w:color w:val="333333"/>
          <w:sz w:val="22"/>
          <w:szCs w:val="22"/>
        </w:rPr>
        <w:t>; </w:t>
      </w:r>
      <w:hyperlink r:id="rId31" w:history="1">
        <w:r w:rsidRPr="00B343BA">
          <w:rPr>
            <w:rFonts w:eastAsia="Times New Roman" w:asciiTheme="minorHAnsi" w:hAnsiTheme="minorHAnsi" w:cstheme="minorHAnsi"/>
            <w:color w:val="0068AC"/>
            <w:sz w:val="22"/>
            <w:szCs w:val="22"/>
            <w:u w:val="single"/>
          </w:rPr>
          <w:t>Pub. L. 116–136, div. A, title III, § 3822</w:t>
        </w:r>
      </w:hyperlink>
      <w:r w:rsidRPr="00B343BA">
        <w:rPr>
          <w:rFonts w:eastAsia="Times New Roman" w:asciiTheme="minorHAnsi" w:hAnsiTheme="minorHAnsi" w:cstheme="minorHAnsi"/>
          <w:color w:val="333333"/>
          <w:sz w:val="22"/>
          <w:szCs w:val="22"/>
        </w:rPr>
        <w:t>, Mar. 27, 2020, </w:t>
      </w:r>
      <w:hyperlink r:id="rId32" w:history="1">
        <w:r w:rsidRPr="00B343BA">
          <w:rPr>
            <w:rFonts w:eastAsia="Times New Roman" w:asciiTheme="minorHAnsi" w:hAnsiTheme="minorHAnsi" w:cstheme="minorHAnsi"/>
            <w:color w:val="0068AC"/>
            <w:sz w:val="22"/>
            <w:szCs w:val="22"/>
            <w:u w:val="single"/>
          </w:rPr>
          <w:t>134 Stat. 432</w:t>
        </w:r>
      </w:hyperlink>
      <w:r w:rsidRPr="00B343BA">
        <w:rPr>
          <w:rFonts w:eastAsia="Times New Roman" w:asciiTheme="minorHAnsi" w:hAnsiTheme="minorHAnsi" w:cstheme="minorHAnsi"/>
          <w:color w:val="333333"/>
          <w:sz w:val="22"/>
          <w:szCs w:val="22"/>
        </w:rPr>
        <w:t>; </w:t>
      </w:r>
      <w:hyperlink r:id="rId33" w:history="1">
        <w:r w:rsidRPr="00B343BA">
          <w:rPr>
            <w:rFonts w:eastAsia="Times New Roman" w:asciiTheme="minorHAnsi" w:hAnsiTheme="minorHAnsi" w:cstheme="minorHAnsi"/>
            <w:color w:val="8B0000"/>
            <w:sz w:val="22"/>
            <w:szCs w:val="22"/>
            <w:u w:val="single"/>
          </w:rPr>
          <w:t>Pub. L. 116–159, div. C, title I, § 2103</w:t>
        </w:r>
      </w:hyperlink>
      <w:r w:rsidRPr="00B343BA">
        <w:rPr>
          <w:rFonts w:eastAsia="Times New Roman" w:asciiTheme="minorHAnsi" w:hAnsiTheme="minorHAnsi" w:cstheme="minorHAnsi"/>
          <w:color w:val="333333"/>
          <w:sz w:val="22"/>
          <w:szCs w:val="22"/>
        </w:rPr>
        <w:t>, Oct. 1, 2020, </w:t>
      </w:r>
      <w:hyperlink r:id="rId34" w:history="1">
        <w:r w:rsidRPr="00B343BA">
          <w:rPr>
            <w:rFonts w:eastAsia="Times New Roman" w:asciiTheme="minorHAnsi" w:hAnsiTheme="minorHAnsi" w:cstheme="minorHAnsi"/>
            <w:color w:val="0068AC"/>
            <w:sz w:val="22"/>
            <w:szCs w:val="22"/>
            <w:u w:val="single"/>
          </w:rPr>
          <w:t>134 Stat. 729</w:t>
        </w:r>
      </w:hyperlink>
      <w:r w:rsidRPr="00B343BA">
        <w:rPr>
          <w:rFonts w:eastAsia="Times New Roman" w:asciiTheme="minorHAnsi" w:hAnsiTheme="minorHAnsi" w:cstheme="minorHAnsi"/>
          <w:color w:val="333333"/>
          <w:sz w:val="22"/>
          <w:szCs w:val="22"/>
        </w:rPr>
        <w:t>; </w:t>
      </w:r>
      <w:hyperlink r:id="rId35" w:history="1">
        <w:r w:rsidRPr="00B343BA">
          <w:rPr>
            <w:rFonts w:eastAsia="Times New Roman" w:asciiTheme="minorHAnsi" w:hAnsiTheme="minorHAnsi" w:cstheme="minorHAnsi"/>
            <w:color w:val="0068AC"/>
            <w:sz w:val="22"/>
            <w:szCs w:val="22"/>
            <w:u w:val="single"/>
          </w:rPr>
          <w:t>Pub. L. 116–215, div. B, title II, § 1203(b)</w:t>
        </w:r>
      </w:hyperlink>
      <w:r w:rsidRPr="00B343BA">
        <w:rPr>
          <w:rFonts w:eastAsia="Times New Roman" w:asciiTheme="minorHAnsi" w:hAnsiTheme="minorHAnsi" w:cstheme="minorHAnsi"/>
          <w:color w:val="333333"/>
          <w:sz w:val="22"/>
          <w:szCs w:val="22"/>
        </w:rPr>
        <w:t>, Dec. 11, 2020, </w:t>
      </w:r>
      <w:hyperlink r:id="rId36" w:history="1">
        <w:r w:rsidRPr="00B343BA">
          <w:rPr>
            <w:rFonts w:eastAsia="Times New Roman" w:asciiTheme="minorHAnsi" w:hAnsiTheme="minorHAnsi" w:cstheme="minorHAnsi"/>
            <w:color w:val="0068AC"/>
            <w:sz w:val="22"/>
            <w:szCs w:val="22"/>
            <w:u w:val="single"/>
          </w:rPr>
          <w:t>134 Stat. 1045</w:t>
        </w:r>
      </w:hyperlink>
      <w:r w:rsidRPr="00B343BA">
        <w:rPr>
          <w:rFonts w:eastAsia="Times New Roman" w:asciiTheme="minorHAnsi" w:hAnsiTheme="minorHAnsi" w:cstheme="minorHAnsi"/>
          <w:color w:val="333333"/>
          <w:sz w:val="22"/>
          <w:szCs w:val="22"/>
        </w:rPr>
        <w:t>.)</w:t>
      </w:r>
    </w:p>
    <w:p w:rsidR="003D0571" w:rsidRPr="00B343BA" w:rsidP="0098517A">
      <w:pPr>
        <w:spacing w:before="240" w:after="240"/>
        <w:ind w:hanging="240"/>
        <w:outlineLvl w:val="3"/>
        <w:rPr>
          <w:rFonts w:asciiTheme="minorHAnsi" w:hAnsiTheme="minorHAnsi" w:cstheme="minorHAnsi"/>
          <w:sz w:val="22"/>
          <w:szCs w:val="22"/>
        </w:rPr>
      </w:pPr>
    </w:p>
    <w:sectPr w:rsidSect="005A4E53">
      <w:headerReference w:type="even" r:id="rId37"/>
      <w:headerReference w:type="default" r:id="rId38"/>
      <w:footerReference w:type="default" r:id="rId39"/>
      <w:pgSz w:w="12120" w:h="15802"/>
      <w:pgMar w:top="1440" w:right="1080" w:bottom="1440" w:left="1080" w:header="252" w:footer="576"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43BA" w:rsidP="005A4E53">
    <w:pPr>
      <w:pStyle w:val="Footer"/>
      <w:jc w:val="center"/>
    </w:pPr>
    <w:r>
      <w:fldChar w:fldCharType="begin"/>
    </w:r>
    <w:r>
      <w:instrText xml:space="preserve"> PAGE   \* MERGEFORMAT </w:instrText>
    </w:r>
    <w:r>
      <w:fldChar w:fldCharType="separate"/>
    </w:r>
    <w:r>
      <w:rPr>
        <w:noProof/>
      </w:rPr>
      <w:t>1</w:t>
    </w:r>
    <w:r>
      <w:fldChar w:fldCharType="end"/>
    </w:r>
  </w:p>
  <w:p w:rsidR="00B343BA">
    <w:pPr>
      <w:keepNext/>
      <w:keepLines/>
      <w:tabs>
        <w:tab w:val="left" w:pos="699"/>
        <w:tab w:val="left" w:pos="9957"/>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43BA">
    <w:pPr>
      <w:keepNext/>
      <w:keepLines/>
      <w:tabs>
        <w:tab w:val="left" w:pos="709"/>
        <w:tab w:val="left" w:pos="9873"/>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43BA">
    <w:pPr>
      <w:pStyle w:val="Header"/>
    </w:pPr>
  </w:p>
  <w:p w:rsidR="00B343BA" w:rsidP="008E0B69">
    <w:pPr>
      <w:tabs>
        <w:tab w:val="center" w:pos="4680"/>
        <w:tab w:val="right" w:pos="9630"/>
      </w:tabs>
      <w:rPr>
        <w:rFonts w:ascii="Calibri" w:hAnsi="Calibri" w:cs="Calibri"/>
        <w:b/>
        <w:bCs/>
        <w:sz w:val="20"/>
        <w:szCs w:val="20"/>
      </w:rPr>
    </w:pPr>
    <w:r>
      <w:rPr>
        <w:rFonts w:ascii="Calibri" w:hAnsi="Calibri" w:cs="Calibri"/>
        <w:i/>
        <w:iCs/>
        <w:sz w:val="20"/>
        <w:szCs w:val="20"/>
      </w:rPr>
      <w:t>NSFG</w:t>
    </w:r>
    <w:r>
      <w:rPr>
        <w:rFonts w:ascii="Calibri" w:hAnsi="Calibri" w:cs="Calibri"/>
        <w:i/>
        <w:iCs/>
        <w:sz w:val="20"/>
        <w:szCs w:val="20"/>
      </w:rPr>
      <w:tab/>
      <w:t>OMB Attachment A6</w:t>
    </w:r>
    <w:r>
      <w:rPr>
        <w:rFonts w:ascii="Calibri" w:hAnsi="Calibri" w:cs="Calibri"/>
        <w:i/>
        <w:iCs/>
        <w:sz w:val="20"/>
        <w:szCs w:val="20"/>
      </w:rPr>
      <w:tab/>
      <w:t xml:space="preserve">OMB No. </w:t>
    </w:r>
    <w:r>
      <w:rPr>
        <w:rFonts w:ascii="Calibri" w:hAnsi="Calibri" w:cs="Calibri"/>
        <w:bCs/>
        <w:i/>
        <w:sz w:val="20"/>
        <w:szCs w:val="20"/>
      </w:rPr>
      <w:t>0920-0314</w:t>
    </w:r>
    <w:r>
      <w:rPr>
        <w:rFonts w:ascii="Calibri" w:hAnsi="Calibri" w:cs="Calibri"/>
        <w:b/>
        <w:bCs/>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263B5C"/>
    <w:multiLevelType w:val="singleLevel"/>
    <w:tmpl w:val="5FB883FF"/>
    <w:lvl w:ilvl="0">
      <w:start w:val="2"/>
      <w:numFmt w:val="upperLetter"/>
      <w:lvlText w:val="(%1)"/>
      <w:lvlJc w:val="left"/>
      <w:pPr>
        <w:tabs>
          <w:tab w:val="num" w:pos="648"/>
        </w:tabs>
        <w:ind w:left="144"/>
      </w:pPr>
      <w:rPr>
        <w:rFonts w:cs="Times New Roman"/>
        <w:color w:val="000000"/>
      </w:rPr>
    </w:lvl>
  </w:abstractNum>
  <w:abstractNum w:abstractNumId="1">
    <w:nsid w:val="0C3C7696"/>
    <w:multiLevelType w:val="singleLevel"/>
    <w:tmpl w:val="6CF26943"/>
    <w:lvl w:ilvl="0">
      <w:start w:val="1"/>
      <w:numFmt w:val="lowerRoman"/>
      <w:lvlText w:val="(%1)"/>
      <w:lvlJc w:val="left"/>
      <w:pPr>
        <w:tabs>
          <w:tab w:val="num" w:pos="1080"/>
        </w:tabs>
        <w:ind w:left="720"/>
      </w:pPr>
      <w:rPr>
        <w:rFonts w:cs="Times New Roman"/>
        <w:color w:val="000000"/>
      </w:rPr>
    </w:lvl>
  </w:abstractNum>
  <w:abstractNum w:abstractNumId="2">
    <w:nsid w:val="0D1CFA48"/>
    <w:multiLevelType w:val="singleLevel"/>
    <w:tmpl w:val="493D8D99"/>
    <w:lvl w:ilvl="0">
      <w:start w:val="1"/>
      <w:numFmt w:val="lowerRoman"/>
      <w:lvlText w:val="(%1)"/>
      <w:lvlJc w:val="left"/>
      <w:pPr>
        <w:tabs>
          <w:tab w:val="num" w:pos="504"/>
        </w:tabs>
        <w:ind w:left="144"/>
      </w:pPr>
      <w:rPr>
        <w:rFonts w:cs="Times New Roman"/>
        <w:color w:val="000000"/>
      </w:rPr>
    </w:lvl>
  </w:abstractNum>
  <w:abstractNum w:abstractNumId="3">
    <w:nsid w:val="0D787917"/>
    <w:multiLevelType w:val="hybridMultilevel"/>
    <w:tmpl w:val="B6D6BBC8"/>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5ECC996"/>
    <w:multiLevelType w:val="singleLevel"/>
    <w:tmpl w:val="77A7F0B4"/>
    <w:lvl w:ilvl="0">
      <w:start w:val="3"/>
      <w:numFmt w:val="decimal"/>
      <w:lvlText w:val="(%1)"/>
      <w:lvlJc w:val="left"/>
      <w:pPr>
        <w:tabs>
          <w:tab w:val="num" w:pos="432"/>
        </w:tabs>
      </w:pPr>
      <w:rPr>
        <w:rFonts w:cs="Times New Roman"/>
        <w:color w:val="000000"/>
      </w:rPr>
    </w:lvl>
  </w:abstractNum>
  <w:abstractNum w:abstractNumId="5">
    <w:nsid w:val="15F5732E"/>
    <w:multiLevelType w:val="singleLevel"/>
    <w:tmpl w:val="766E4617"/>
    <w:lvl w:ilvl="0">
      <w:start w:val="1"/>
      <w:numFmt w:val="upperLetter"/>
      <w:lvlText w:val="(%1)"/>
      <w:lvlJc w:val="left"/>
      <w:pPr>
        <w:tabs>
          <w:tab w:val="num" w:pos="432"/>
        </w:tabs>
      </w:pPr>
      <w:rPr>
        <w:rFonts w:cs="Times New Roman"/>
        <w:color w:val="000000"/>
      </w:rPr>
    </w:lvl>
  </w:abstractNum>
  <w:abstractNum w:abstractNumId="6">
    <w:nsid w:val="166554C4"/>
    <w:multiLevelType w:val="hybridMultilevel"/>
    <w:tmpl w:val="F4228248"/>
    <w:lvl w:ilvl="0">
      <w:start w:val="1"/>
      <w:numFmt w:val="upperLetter"/>
      <w:lvlText w:val="(%1)"/>
      <w:lvlJc w:val="left"/>
      <w:pPr>
        <w:ind w:left="663" w:hanging="375"/>
      </w:pPr>
      <w:rPr>
        <w:rFonts w:cs="Times New Roman" w:hint="default"/>
      </w:rPr>
    </w:lvl>
    <w:lvl w:ilvl="1" w:tentative="1">
      <w:start w:val="1"/>
      <w:numFmt w:val="lowerLetter"/>
      <w:lvlText w:val="%2."/>
      <w:lvlJc w:val="left"/>
      <w:pPr>
        <w:ind w:left="1368" w:hanging="360"/>
      </w:pPr>
      <w:rPr>
        <w:rFonts w:cs="Times New Roman"/>
      </w:rPr>
    </w:lvl>
    <w:lvl w:ilvl="2" w:tentative="1">
      <w:start w:val="1"/>
      <w:numFmt w:val="lowerRoman"/>
      <w:lvlText w:val="%3."/>
      <w:lvlJc w:val="right"/>
      <w:pPr>
        <w:ind w:left="2088" w:hanging="180"/>
      </w:pPr>
      <w:rPr>
        <w:rFonts w:cs="Times New Roman"/>
      </w:rPr>
    </w:lvl>
    <w:lvl w:ilvl="3" w:tentative="1">
      <w:start w:val="1"/>
      <w:numFmt w:val="decimal"/>
      <w:lvlText w:val="%4."/>
      <w:lvlJc w:val="left"/>
      <w:pPr>
        <w:ind w:left="2808" w:hanging="360"/>
      </w:pPr>
      <w:rPr>
        <w:rFonts w:cs="Times New Roman"/>
      </w:rPr>
    </w:lvl>
    <w:lvl w:ilvl="4" w:tentative="1">
      <w:start w:val="1"/>
      <w:numFmt w:val="lowerLetter"/>
      <w:lvlText w:val="%5."/>
      <w:lvlJc w:val="left"/>
      <w:pPr>
        <w:ind w:left="3528" w:hanging="360"/>
      </w:pPr>
      <w:rPr>
        <w:rFonts w:cs="Times New Roman"/>
      </w:rPr>
    </w:lvl>
    <w:lvl w:ilvl="5" w:tentative="1">
      <w:start w:val="1"/>
      <w:numFmt w:val="lowerRoman"/>
      <w:lvlText w:val="%6."/>
      <w:lvlJc w:val="right"/>
      <w:pPr>
        <w:ind w:left="4248" w:hanging="180"/>
      </w:pPr>
      <w:rPr>
        <w:rFonts w:cs="Times New Roman"/>
      </w:rPr>
    </w:lvl>
    <w:lvl w:ilvl="6" w:tentative="1">
      <w:start w:val="1"/>
      <w:numFmt w:val="decimal"/>
      <w:lvlText w:val="%7."/>
      <w:lvlJc w:val="left"/>
      <w:pPr>
        <w:ind w:left="4968" w:hanging="360"/>
      </w:pPr>
      <w:rPr>
        <w:rFonts w:cs="Times New Roman"/>
      </w:rPr>
    </w:lvl>
    <w:lvl w:ilvl="7" w:tentative="1">
      <w:start w:val="1"/>
      <w:numFmt w:val="lowerLetter"/>
      <w:lvlText w:val="%8."/>
      <w:lvlJc w:val="left"/>
      <w:pPr>
        <w:ind w:left="5688" w:hanging="360"/>
      </w:pPr>
      <w:rPr>
        <w:rFonts w:cs="Times New Roman"/>
      </w:rPr>
    </w:lvl>
    <w:lvl w:ilvl="8" w:tentative="1">
      <w:start w:val="1"/>
      <w:numFmt w:val="lowerRoman"/>
      <w:lvlText w:val="%9."/>
      <w:lvlJc w:val="right"/>
      <w:pPr>
        <w:ind w:left="6408" w:hanging="180"/>
      </w:pPr>
      <w:rPr>
        <w:rFonts w:cs="Times New Roman"/>
      </w:rPr>
    </w:lvl>
  </w:abstractNum>
  <w:abstractNum w:abstractNumId="7">
    <w:nsid w:val="1681CABD"/>
    <w:multiLevelType w:val="singleLevel"/>
    <w:tmpl w:val="5D487037"/>
    <w:lvl w:ilvl="0">
      <w:start w:val="1"/>
      <w:numFmt w:val="lowerRoman"/>
      <w:lvlText w:val="(%1)"/>
      <w:lvlJc w:val="left"/>
      <w:pPr>
        <w:tabs>
          <w:tab w:val="num" w:pos="360"/>
        </w:tabs>
      </w:pPr>
      <w:rPr>
        <w:rFonts w:cs="Times New Roman"/>
        <w:color w:val="000000"/>
      </w:rPr>
    </w:lvl>
  </w:abstractNum>
  <w:abstractNum w:abstractNumId="8">
    <w:nsid w:val="1CE059D1"/>
    <w:multiLevelType w:val="singleLevel"/>
    <w:tmpl w:val="7424352F"/>
    <w:lvl w:ilvl="0">
      <w:start w:val="1"/>
      <w:numFmt w:val="upperLetter"/>
      <w:lvlText w:val="(%1)"/>
      <w:lvlJc w:val="left"/>
      <w:pPr>
        <w:tabs>
          <w:tab w:val="num" w:pos="720"/>
        </w:tabs>
        <w:ind w:left="288"/>
      </w:pPr>
      <w:rPr>
        <w:rFonts w:cs="Times New Roman"/>
        <w:color w:val="000000"/>
      </w:rPr>
    </w:lvl>
  </w:abstractNum>
  <w:abstractNum w:abstractNumId="9">
    <w:nsid w:val="1FCA4BBF"/>
    <w:multiLevelType w:val="hybridMultilevel"/>
    <w:tmpl w:val="D3E829CC"/>
    <w:lvl w:ilvl="0">
      <w:start w:val="1"/>
      <w:numFmt w:val="lowerRoman"/>
      <w:lvlText w:val="(%1)"/>
      <w:lvlJc w:val="left"/>
      <w:pPr>
        <w:ind w:left="1170" w:hanging="720"/>
      </w:pPr>
      <w:rPr>
        <w:rFonts w:hint="default"/>
        <w:b/>
        <w:bCs/>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10">
    <w:nsid w:val="26EC6C3F"/>
    <w:multiLevelType w:val="hybridMultilevel"/>
    <w:tmpl w:val="B01CD464"/>
    <w:lvl w:ilvl="0">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7971FA1"/>
    <w:multiLevelType w:val="singleLevel"/>
    <w:tmpl w:val="0DB43946"/>
    <w:lvl w:ilvl="0">
      <w:start w:val="1"/>
      <w:numFmt w:val="lowerRoman"/>
      <w:lvlText w:val="(%1)"/>
      <w:lvlJc w:val="left"/>
      <w:pPr>
        <w:tabs>
          <w:tab w:val="num" w:pos="576"/>
        </w:tabs>
        <w:ind w:left="288"/>
      </w:pPr>
      <w:rPr>
        <w:rFonts w:cs="Times New Roman"/>
        <w:color w:val="000000"/>
      </w:rPr>
    </w:lvl>
  </w:abstractNum>
  <w:abstractNum w:abstractNumId="12">
    <w:nsid w:val="2BDEC3D8"/>
    <w:multiLevelType w:val="singleLevel"/>
    <w:tmpl w:val="5BC8997B"/>
    <w:lvl w:ilvl="0">
      <w:start w:val="1"/>
      <w:numFmt w:val="decimal"/>
      <w:lvlText w:val="(%1)"/>
      <w:lvlJc w:val="left"/>
      <w:pPr>
        <w:tabs>
          <w:tab w:val="num" w:pos="576"/>
        </w:tabs>
        <w:ind w:left="144"/>
      </w:pPr>
      <w:rPr>
        <w:rFonts w:cs="Times New Roman"/>
        <w:color w:val="000000"/>
      </w:rPr>
    </w:lvl>
  </w:abstractNum>
  <w:abstractNum w:abstractNumId="13">
    <w:nsid w:val="2D74763F"/>
    <w:multiLevelType w:val="hybridMultilevel"/>
    <w:tmpl w:val="31D2ACCE"/>
    <w:lvl w:ilvl="0">
      <w:start w:val="28"/>
      <w:numFmt w:val="lowerLetter"/>
      <w:lvlText w:val="(%1)"/>
      <w:lvlJc w:val="left"/>
      <w:pPr>
        <w:ind w:left="1230" w:hanging="420"/>
      </w:pPr>
      <w:rPr>
        <w:rFonts w:cs="Times New Roman" w:hint="default"/>
      </w:rPr>
    </w:lvl>
    <w:lvl w:ilvl="1" w:tentative="1">
      <w:start w:val="1"/>
      <w:numFmt w:val="lowerLetter"/>
      <w:lvlText w:val="%2."/>
      <w:lvlJc w:val="left"/>
      <w:pPr>
        <w:ind w:left="1890" w:hanging="360"/>
      </w:pPr>
      <w:rPr>
        <w:rFonts w:cs="Times New Roman"/>
      </w:rPr>
    </w:lvl>
    <w:lvl w:ilvl="2" w:tentative="1">
      <w:start w:val="1"/>
      <w:numFmt w:val="lowerRoman"/>
      <w:lvlText w:val="%3."/>
      <w:lvlJc w:val="right"/>
      <w:pPr>
        <w:ind w:left="2610" w:hanging="180"/>
      </w:pPr>
      <w:rPr>
        <w:rFonts w:cs="Times New Roman"/>
      </w:rPr>
    </w:lvl>
    <w:lvl w:ilvl="3" w:tentative="1">
      <w:start w:val="1"/>
      <w:numFmt w:val="decimal"/>
      <w:lvlText w:val="%4."/>
      <w:lvlJc w:val="left"/>
      <w:pPr>
        <w:ind w:left="3330" w:hanging="360"/>
      </w:pPr>
      <w:rPr>
        <w:rFonts w:cs="Times New Roman"/>
      </w:rPr>
    </w:lvl>
    <w:lvl w:ilvl="4" w:tentative="1">
      <w:start w:val="1"/>
      <w:numFmt w:val="lowerLetter"/>
      <w:lvlText w:val="%5."/>
      <w:lvlJc w:val="left"/>
      <w:pPr>
        <w:ind w:left="4050" w:hanging="360"/>
      </w:pPr>
      <w:rPr>
        <w:rFonts w:cs="Times New Roman"/>
      </w:rPr>
    </w:lvl>
    <w:lvl w:ilvl="5" w:tentative="1">
      <w:start w:val="1"/>
      <w:numFmt w:val="lowerRoman"/>
      <w:lvlText w:val="%6."/>
      <w:lvlJc w:val="right"/>
      <w:pPr>
        <w:ind w:left="4770" w:hanging="180"/>
      </w:pPr>
      <w:rPr>
        <w:rFonts w:cs="Times New Roman"/>
      </w:rPr>
    </w:lvl>
    <w:lvl w:ilvl="6" w:tentative="1">
      <w:start w:val="1"/>
      <w:numFmt w:val="decimal"/>
      <w:lvlText w:val="%7."/>
      <w:lvlJc w:val="left"/>
      <w:pPr>
        <w:ind w:left="5490" w:hanging="360"/>
      </w:pPr>
      <w:rPr>
        <w:rFonts w:cs="Times New Roman"/>
      </w:rPr>
    </w:lvl>
    <w:lvl w:ilvl="7" w:tentative="1">
      <w:start w:val="1"/>
      <w:numFmt w:val="lowerLetter"/>
      <w:lvlText w:val="%8."/>
      <w:lvlJc w:val="left"/>
      <w:pPr>
        <w:ind w:left="6210" w:hanging="360"/>
      </w:pPr>
      <w:rPr>
        <w:rFonts w:cs="Times New Roman"/>
      </w:rPr>
    </w:lvl>
    <w:lvl w:ilvl="8" w:tentative="1">
      <w:start w:val="1"/>
      <w:numFmt w:val="lowerRoman"/>
      <w:lvlText w:val="%9."/>
      <w:lvlJc w:val="right"/>
      <w:pPr>
        <w:ind w:left="6930" w:hanging="180"/>
      </w:pPr>
      <w:rPr>
        <w:rFonts w:cs="Times New Roman"/>
      </w:rPr>
    </w:lvl>
  </w:abstractNum>
  <w:abstractNum w:abstractNumId="14">
    <w:nsid w:val="2E1DCBBB"/>
    <w:multiLevelType w:val="singleLevel"/>
    <w:tmpl w:val="33797089"/>
    <w:lvl w:ilvl="0">
      <w:start w:val="1"/>
      <w:numFmt w:val="decimal"/>
      <w:lvlText w:val="(%1)"/>
      <w:lvlJc w:val="left"/>
      <w:pPr>
        <w:tabs>
          <w:tab w:val="num" w:pos="648"/>
        </w:tabs>
        <w:ind w:left="288"/>
      </w:pPr>
      <w:rPr>
        <w:rFonts w:cs="Times New Roman"/>
        <w:color w:val="000000"/>
      </w:rPr>
    </w:lvl>
  </w:abstractNum>
  <w:abstractNum w:abstractNumId="15">
    <w:nsid w:val="2E9246DD"/>
    <w:multiLevelType w:val="hybridMultilevel"/>
    <w:tmpl w:val="5F2ED058"/>
    <w:lvl w:ilvl="0">
      <w:start w:val="1"/>
      <w:numFmt w:val="low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95ACC71"/>
    <w:multiLevelType w:val="singleLevel"/>
    <w:tmpl w:val="4C8E331D"/>
    <w:lvl w:ilvl="0">
      <w:start w:val="1"/>
      <w:numFmt w:val="upperRoman"/>
      <w:lvlText w:val="(%1)"/>
      <w:lvlJc w:val="left"/>
      <w:pPr>
        <w:tabs>
          <w:tab w:val="num" w:pos="360"/>
        </w:tabs>
      </w:pPr>
      <w:rPr>
        <w:rFonts w:cs="Times New Roman"/>
        <w:color w:val="000000"/>
      </w:rPr>
    </w:lvl>
  </w:abstractNum>
  <w:abstractNum w:abstractNumId="17">
    <w:nsid w:val="571BAB0E"/>
    <w:multiLevelType w:val="singleLevel"/>
    <w:tmpl w:val="6E0C3CDE"/>
    <w:lvl w:ilvl="0">
      <w:start w:val="1"/>
      <w:numFmt w:val="decimal"/>
      <w:lvlText w:val="(%1)"/>
      <w:lvlJc w:val="left"/>
      <w:pPr>
        <w:tabs>
          <w:tab w:val="num" w:pos="1062"/>
        </w:tabs>
        <w:ind w:left="630"/>
      </w:pPr>
      <w:rPr>
        <w:rFonts w:cs="Times New Roman"/>
        <w:color w:val="000000"/>
      </w:rPr>
    </w:lvl>
  </w:abstractNum>
  <w:abstractNum w:abstractNumId="18">
    <w:nsid w:val="5E831456"/>
    <w:multiLevelType w:val="hybridMultilevel"/>
    <w:tmpl w:val="AD3E98A0"/>
    <w:lvl w:ilvl="0">
      <w:start w:val="4"/>
      <w:numFmt w:val="lowerRoman"/>
      <w:lvlText w:val="(%1)"/>
      <w:lvlJc w:val="left"/>
      <w:pPr>
        <w:ind w:left="1620" w:hanging="720"/>
      </w:pPr>
      <w:rPr>
        <w:rFonts w:cs="Times New Roman" w:hint="default"/>
      </w:rPr>
    </w:lvl>
    <w:lvl w:ilvl="1" w:tentative="1">
      <w:start w:val="1"/>
      <w:numFmt w:val="lowerLetter"/>
      <w:lvlText w:val="%2."/>
      <w:lvlJc w:val="left"/>
      <w:pPr>
        <w:ind w:left="1980" w:hanging="360"/>
      </w:pPr>
      <w:rPr>
        <w:rFonts w:cs="Times New Roman"/>
      </w:rPr>
    </w:lvl>
    <w:lvl w:ilvl="2" w:tentative="1">
      <w:start w:val="1"/>
      <w:numFmt w:val="lowerRoman"/>
      <w:lvlText w:val="%3."/>
      <w:lvlJc w:val="right"/>
      <w:pPr>
        <w:ind w:left="2700" w:hanging="180"/>
      </w:pPr>
      <w:rPr>
        <w:rFonts w:cs="Times New Roman"/>
      </w:rPr>
    </w:lvl>
    <w:lvl w:ilvl="3" w:tentative="1">
      <w:start w:val="1"/>
      <w:numFmt w:val="decimal"/>
      <w:lvlText w:val="%4."/>
      <w:lvlJc w:val="left"/>
      <w:pPr>
        <w:ind w:left="3420" w:hanging="360"/>
      </w:pPr>
      <w:rPr>
        <w:rFonts w:cs="Times New Roman"/>
      </w:rPr>
    </w:lvl>
    <w:lvl w:ilvl="4" w:tentative="1">
      <w:start w:val="1"/>
      <w:numFmt w:val="lowerLetter"/>
      <w:lvlText w:val="%5."/>
      <w:lvlJc w:val="left"/>
      <w:pPr>
        <w:ind w:left="4140" w:hanging="360"/>
      </w:pPr>
      <w:rPr>
        <w:rFonts w:cs="Times New Roman"/>
      </w:rPr>
    </w:lvl>
    <w:lvl w:ilvl="5" w:tentative="1">
      <w:start w:val="1"/>
      <w:numFmt w:val="lowerRoman"/>
      <w:lvlText w:val="%6."/>
      <w:lvlJc w:val="right"/>
      <w:pPr>
        <w:ind w:left="4860" w:hanging="180"/>
      </w:pPr>
      <w:rPr>
        <w:rFonts w:cs="Times New Roman"/>
      </w:rPr>
    </w:lvl>
    <w:lvl w:ilvl="6" w:tentative="1">
      <w:start w:val="1"/>
      <w:numFmt w:val="decimal"/>
      <w:lvlText w:val="%7."/>
      <w:lvlJc w:val="left"/>
      <w:pPr>
        <w:ind w:left="5580" w:hanging="360"/>
      </w:pPr>
      <w:rPr>
        <w:rFonts w:cs="Times New Roman"/>
      </w:rPr>
    </w:lvl>
    <w:lvl w:ilvl="7" w:tentative="1">
      <w:start w:val="1"/>
      <w:numFmt w:val="lowerLetter"/>
      <w:lvlText w:val="%8."/>
      <w:lvlJc w:val="left"/>
      <w:pPr>
        <w:ind w:left="6300" w:hanging="360"/>
      </w:pPr>
      <w:rPr>
        <w:rFonts w:cs="Times New Roman"/>
      </w:rPr>
    </w:lvl>
    <w:lvl w:ilvl="8" w:tentative="1">
      <w:start w:val="1"/>
      <w:numFmt w:val="lowerRoman"/>
      <w:lvlText w:val="%9."/>
      <w:lvlJc w:val="right"/>
      <w:pPr>
        <w:ind w:left="7020" w:hanging="180"/>
      </w:pPr>
      <w:rPr>
        <w:rFonts w:cs="Times New Roman"/>
      </w:rPr>
    </w:lvl>
  </w:abstractNum>
  <w:abstractNum w:abstractNumId="19">
    <w:nsid w:val="61890C98"/>
    <w:multiLevelType w:val="hybridMultilevel"/>
    <w:tmpl w:val="4E7412C0"/>
    <w:lvl w:ilvl="0">
      <w:start w:val="1"/>
      <w:numFmt w:val="lowerRoman"/>
      <w:lvlText w:val="(%1)"/>
      <w:lvlJc w:val="left"/>
      <w:pPr>
        <w:ind w:left="1530" w:hanging="720"/>
      </w:pPr>
      <w:rPr>
        <w:rFonts w:cs="Times New Roman" w:hint="default"/>
      </w:rPr>
    </w:lvl>
    <w:lvl w:ilvl="1" w:tentative="1">
      <w:start w:val="1"/>
      <w:numFmt w:val="lowerLetter"/>
      <w:lvlText w:val="%2."/>
      <w:lvlJc w:val="left"/>
      <w:pPr>
        <w:ind w:left="1890" w:hanging="360"/>
      </w:pPr>
      <w:rPr>
        <w:rFonts w:cs="Times New Roman"/>
      </w:rPr>
    </w:lvl>
    <w:lvl w:ilvl="2" w:tentative="1">
      <w:start w:val="1"/>
      <w:numFmt w:val="lowerRoman"/>
      <w:lvlText w:val="%3."/>
      <w:lvlJc w:val="right"/>
      <w:pPr>
        <w:ind w:left="2610" w:hanging="180"/>
      </w:pPr>
      <w:rPr>
        <w:rFonts w:cs="Times New Roman"/>
      </w:rPr>
    </w:lvl>
    <w:lvl w:ilvl="3" w:tentative="1">
      <w:start w:val="1"/>
      <w:numFmt w:val="decimal"/>
      <w:lvlText w:val="%4."/>
      <w:lvlJc w:val="left"/>
      <w:pPr>
        <w:ind w:left="3330" w:hanging="360"/>
      </w:pPr>
      <w:rPr>
        <w:rFonts w:cs="Times New Roman"/>
      </w:rPr>
    </w:lvl>
    <w:lvl w:ilvl="4" w:tentative="1">
      <w:start w:val="1"/>
      <w:numFmt w:val="lowerLetter"/>
      <w:lvlText w:val="%5."/>
      <w:lvlJc w:val="left"/>
      <w:pPr>
        <w:ind w:left="4050" w:hanging="360"/>
      </w:pPr>
      <w:rPr>
        <w:rFonts w:cs="Times New Roman"/>
      </w:rPr>
    </w:lvl>
    <w:lvl w:ilvl="5" w:tentative="1">
      <w:start w:val="1"/>
      <w:numFmt w:val="lowerRoman"/>
      <w:lvlText w:val="%6."/>
      <w:lvlJc w:val="right"/>
      <w:pPr>
        <w:ind w:left="4770" w:hanging="180"/>
      </w:pPr>
      <w:rPr>
        <w:rFonts w:cs="Times New Roman"/>
      </w:rPr>
    </w:lvl>
    <w:lvl w:ilvl="6" w:tentative="1">
      <w:start w:val="1"/>
      <w:numFmt w:val="decimal"/>
      <w:lvlText w:val="%7."/>
      <w:lvlJc w:val="left"/>
      <w:pPr>
        <w:ind w:left="5490" w:hanging="360"/>
      </w:pPr>
      <w:rPr>
        <w:rFonts w:cs="Times New Roman"/>
      </w:rPr>
    </w:lvl>
    <w:lvl w:ilvl="7" w:tentative="1">
      <w:start w:val="1"/>
      <w:numFmt w:val="lowerLetter"/>
      <w:lvlText w:val="%8."/>
      <w:lvlJc w:val="left"/>
      <w:pPr>
        <w:ind w:left="6210" w:hanging="360"/>
      </w:pPr>
      <w:rPr>
        <w:rFonts w:cs="Times New Roman"/>
      </w:rPr>
    </w:lvl>
    <w:lvl w:ilvl="8" w:tentative="1">
      <w:start w:val="1"/>
      <w:numFmt w:val="lowerRoman"/>
      <w:lvlText w:val="%9."/>
      <w:lvlJc w:val="right"/>
      <w:pPr>
        <w:ind w:left="6930" w:hanging="180"/>
      </w:pPr>
      <w:rPr>
        <w:rFonts w:cs="Times New Roman"/>
      </w:rPr>
    </w:lvl>
  </w:abstractNum>
  <w:abstractNum w:abstractNumId="20">
    <w:nsid w:val="6B9505A8"/>
    <w:multiLevelType w:val="hybridMultilevel"/>
    <w:tmpl w:val="657A8922"/>
    <w:lvl w:ilvl="0">
      <w:start w:val="1"/>
      <w:numFmt w:val="decimal"/>
      <w:lvlText w:val="(%1)"/>
      <w:lvlJc w:val="left"/>
      <w:pPr>
        <w:ind w:left="1080" w:hanging="360"/>
      </w:pPr>
      <w:rPr>
        <w:rFonts w:cs="Times New Roman" w:hint="default"/>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21">
    <w:nsid w:val="6EE30FD0"/>
    <w:multiLevelType w:val="singleLevel"/>
    <w:tmpl w:val="0DDFA435"/>
    <w:lvl w:ilvl="0">
      <w:start w:val="1"/>
      <w:numFmt w:val="decimal"/>
      <w:lvlText w:val="(%1)"/>
      <w:lvlJc w:val="left"/>
      <w:pPr>
        <w:tabs>
          <w:tab w:val="num" w:pos="648"/>
        </w:tabs>
        <w:ind w:left="288"/>
      </w:pPr>
      <w:rPr>
        <w:rFonts w:cs="Times New Roman"/>
        <w:color w:val="000000"/>
      </w:rPr>
    </w:lvl>
  </w:abstractNum>
  <w:abstractNum w:abstractNumId="22">
    <w:nsid w:val="7472DF8C"/>
    <w:multiLevelType w:val="singleLevel"/>
    <w:tmpl w:val="7CEED7FB"/>
    <w:lvl w:ilvl="0">
      <w:start w:val="1"/>
      <w:numFmt w:val="lowerRoman"/>
      <w:lvlText w:val="(%1)"/>
      <w:lvlJc w:val="left"/>
      <w:pPr>
        <w:tabs>
          <w:tab w:val="num" w:pos="1080"/>
        </w:tabs>
        <w:ind w:left="720"/>
      </w:pPr>
      <w:rPr>
        <w:rFonts w:cs="Times New Roman"/>
        <w:color w:val="000000"/>
      </w:rPr>
    </w:lvl>
  </w:abstractNum>
  <w:abstractNum w:abstractNumId="23">
    <w:nsid w:val="797A7FAB"/>
    <w:multiLevelType w:val="hybridMultilevel"/>
    <w:tmpl w:val="B0122F48"/>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4">
    <w:nsid w:val="7A05D27B"/>
    <w:multiLevelType w:val="singleLevel"/>
    <w:tmpl w:val="272CD90E"/>
    <w:lvl w:ilvl="0">
      <w:start w:val="2"/>
      <w:numFmt w:val="lowerRoman"/>
      <w:lvlText w:val="(%1)"/>
      <w:lvlJc w:val="left"/>
      <w:pPr>
        <w:tabs>
          <w:tab w:val="num" w:pos="504"/>
        </w:tabs>
        <w:ind w:left="144"/>
      </w:pPr>
      <w:rPr>
        <w:rFonts w:cs="Times New Roman"/>
        <w:color w:val="000000"/>
      </w:rPr>
    </w:lvl>
  </w:abstractNum>
  <w:abstractNum w:abstractNumId="25">
    <w:nsid w:val="7BDE7A8D"/>
    <w:multiLevelType w:val="singleLevel"/>
    <w:tmpl w:val="2CCD3AF2"/>
    <w:lvl w:ilvl="0">
      <w:start w:val="1"/>
      <w:numFmt w:val="upperLetter"/>
      <w:lvlText w:val="(%1)"/>
      <w:lvlJc w:val="left"/>
      <w:pPr>
        <w:tabs>
          <w:tab w:val="num" w:pos="1242"/>
        </w:tabs>
        <w:ind w:left="810"/>
      </w:pPr>
      <w:rPr>
        <w:rFonts w:cs="Times New Roman"/>
        <w:color w:val="000000"/>
      </w:rPr>
    </w:lvl>
  </w:abstractNum>
  <w:num w:numId="1">
    <w:abstractNumId w:val="0"/>
  </w:num>
  <w:num w:numId="2">
    <w:abstractNumId w:val="22"/>
  </w:num>
  <w:num w:numId="3">
    <w:abstractNumId w:val="16"/>
  </w:num>
  <w:num w:numId="4">
    <w:abstractNumId w:val="7"/>
  </w:num>
  <w:num w:numId="5">
    <w:abstractNumId w:val="5"/>
  </w:num>
  <w:num w:numId="6">
    <w:abstractNumId w:val="17"/>
  </w:num>
  <w:num w:numId="7">
    <w:abstractNumId w:val="25"/>
  </w:num>
  <w:num w:numId="8">
    <w:abstractNumId w:val="1"/>
  </w:num>
  <w:num w:numId="9">
    <w:abstractNumId w:val="24"/>
  </w:num>
  <w:num w:numId="10">
    <w:abstractNumId w:val="12"/>
  </w:num>
  <w:num w:numId="11">
    <w:abstractNumId w:val="2"/>
  </w:num>
  <w:num w:numId="12">
    <w:abstractNumId w:val="21"/>
  </w:num>
  <w:num w:numId="13">
    <w:abstractNumId w:val="8"/>
  </w:num>
  <w:num w:numId="14">
    <w:abstractNumId w:val="11"/>
  </w:num>
  <w:num w:numId="15">
    <w:abstractNumId w:val="14"/>
  </w:num>
  <w:num w:numId="16">
    <w:abstractNumId w:val="4"/>
  </w:num>
  <w:num w:numId="17">
    <w:abstractNumId w:val="19"/>
  </w:num>
  <w:num w:numId="18">
    <w:abstractNumId w:val="18"/>
  </w:num>
  <w:num w:numId="19">
    <w:abstractNumId w:val="13"/>
  </w:num>
  <w:num w:numId="20">
    <w:abstractNumId w:val="23"/>
  </w:num>
  <w:num w:numId="21">
    <w:abstractNumId w:val="6"/>
  </w:num>
  <w:num w:numId="22">
    <w:abstractNumId w:val="20"/>
  </w:num>
  <w:num w:numId="23">
    <w:abstractNumId w:val="15"/>
  </w:num>
  <w:num w:numId="24">
    <w:abstractNumId w:val="9"/>
  </w:num>
  <w:num w:numId="25">
    <w:abstractNumId w:val="1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C27"/>
    <w:rsid w:val="000158D0"/>
    <w:rsid w:val="00037E4B"/>
    <w:rsid w:val="00065E82"/>
    <w:rsid w:val="000945B1"/>
    <w:rsid w:val="000C3B5A"/>
    <w:rsid w:val="001518B8"/>
    <w:rsid w:val="001D29D8"/>
    <w:rsid w:val="001E5D66"/>
    <w:rsid w:val="001F50D8"/>
    <w:rsid w:val="0023526F"/>
    <w:rsid w:val="002569BB"/>
    <w:rsid w:val="002D776A"/>
    <w:rsid w:val="00317EF5"/>
    <w:rsid w:val="00342CF9"/>
    <w:rsid w:val="0034398D"/>
    <w:rsid w:val="003D0571"/>
    <w:rsid w:val="00401D54"/>
    <w:rsid w:val="00417F3E"/>
    <w:rsid w:val="004306B0"/>
    <w:rsid w:val="005A4E53"/>
    <w:rsid w:val="005C2358"/>
    <w:rsid w:val="006B4B23"/>
    <w:rsid w:val="006D466F"/>
    <w:rsid w:val="006E7F2B"/>
    <w:rsid w:val="007E265E"/>
    <w:rsid w:val="00842D07"/>
    <w:rsid w:val="0087316B"/>
    <w:rsid w:val="008C3C27"/>
    <w:rsid w:val="008C5BD8"/>
    <w:rsid w:val="008E0B69"/>
    <w:rsid w:val="008E16C3"/>
    <w:rsid w:val="008F082C"/>
    <w:rsid w:val="00910DE2"/>
    <w:rsid w:val="009161D2"/>
    <w:rsid w:val="0098517A"/>
    <w:rsid w:val="009A4C20"/>
    <w:rsid w:val="009C5F43"/>
    <w:rsid w:val="00A73B63"/>
    <w:rsid w:val="00AE62D4"/>
    <w:rsid w:val="00B159F1"/>
    <w:rsid w:val="00B343BA"/>
    <w:rsid w:val="00B84D3F"/>
    <w:rsid w:val="00BE2E77"/>
    <w:rsid w:val="00C03324"/>
    <w:rsid w:val="00C40C09"/>
    <w:rsid w:val="00C50B27"/>
    <w:rsid w:val="00C639D5"/>
    <w:rsid w:val="00C767B5"/>
    <w:rsid w:val="00CC5D99"/>
    <w:rsid w:val="00CF7BF5"/>
    <w:rsid w:val="00D032D6"/>
    <w:rsid w:val="00D320B2"/>
    <w:rsid w:val="00E13E27"/>
    <w:rsid w:val="00E20C2E"/>
    <w:rsid w:val="00E343D4"/>
    <w:rsid w:val="00E90DB6"/>
    <w:rsid w:val="00EB0632"/>
    <w:rsid w:val="00EB7F84"/>
    <w:rsid w:val="00EF15D1"/>
    <w:rsid w:val="00FA5988"/>
    <w:rsid w:val="00FD245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49F8893F"/>
  <w15:docId w15:val="{DCC1F7C0-42EC-4DF8-9801-B8442E4CA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uiPriority w:val="99"/>
    <w:pPr>
      <w:adjustRightInd w:val="0"/>
    </w:pPr>
  </w:style>
  <w:style w:type="paragraph" w:customStyle="1" w:styleId="Style3">
    <w:name w:val="Style 3"/>
    <w:basedOn w:val="Normal"/>
    <w:uiPriority w:val="99"/>
    <w:pPr>
      <w:spacing w:before="216"/>
      <w:ind w:left="792" w:right="72"/>
    </w:pPr>
  </w:style>
  <w:style w:type="paragraph" w:customStyle="1" w:styleId="Style1">
    <w:name w:val="Style 1"/>
    <w:basedOn w:val="Normal"/>
    <w:uiPriority w:val="99"/>
    <w:pPr>
      <w:ind w:left="144"/>
    </w:pPr>
  </w:style>
  <w:style w:type="paragraph" w:styleId="Header">
    <w:name w:val="header"/>
    <w:basedOn w:val="Normal"/>
    <w:link w:val="HeaderChar"/>
    <w:uiPriority w:val="99"/>
    <w:unhideWhenUsed/>
    <w:rsid w:val="000158D0"/>
    <w:pPr>
      <w:tabs>
        <w:tab w:val="center" w:pos="4680"/>
        <w:tab w:val="right" w:pos="9360"/>
      </w:tabs>
    </w:pPr>
  </w:style>
  <w:style w:type="character" w:customStyle="1" w:styleId="HeaderChar">
    <w:name w:val="Header Char"/>
    <w:basedOn w:val="DefaultParagraphFont"/>
    <w:link w:val="Header"/>
    <w:uiPriority w:val="99"/>
    <w:locked/>
    <w:rsid w:val="000158D0"/>
    <w:rPr>
      <w:rFonts w:ascii="Times New Roman" w:hAnsi="Times New Roman" w:cs="Times New Roman"/>
      <w:sz w:val="24"/>
      <w:szCs w:val="24"/>
    </w:rPr>
  </w:style>
  <w:style w:type="paragraph" w:styleId="Footer">
    <w:name w:val="footer"/>
    <w:basedOn w:val="Normal"/>
    <w:link w:val="FooterChar"/>
    <w:uiPriority w:val="99"/>
    <w:unhideWhenUsed/>
    <w:rsid w:val="000158D0"/>
    <w:pPr>
      <w:tabs>
        <w:tab w:val="center" w:pos="4680"/>
        <w:tab w:val="right" w:pos="9360"/>
      </w:tabs>
    </w:pPr>
  </w:style>
  <w:style w:type="character" w:customStyle="1" w:styleId="FooterChar">
    <w:name w:val="Footer Char"/>
    <w:basedOn w:val="DefaultParagraphFont"/>
    <w:link w:val="Footer"/>
    <w:uiPriority w:val="99"/>
    <w:locked/>
    <w:rsid w:val="000158D0"/>
    <w:rPr>
      <w:rFonts w:ascii="Times New Roman" w:hAnsi="Times New Roman" w:cs="Times New Roman"/>
      <w:sz w:val="24"/>
      <w:szCs w:val="24"/>
    </w:rPr>
  </w:style>
  <w:style w:type="paragraph" w:styleId="NoSpacing">
    <w:name w:val="No Spacing"/>
    <w:uiPriority w:val="1"/>
    <w:qFormat/>
    <w:rsid w:val="006D466F"/>
    <w:pPr>
      <w:widowControl w:val="0"/>
      <w:autoSpaceDE w:val="0"/>
      <w:autoSpaceDN w:val="0"/>
      <w:spacing w:after="0"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9161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61D2"/>
    <w:rPr>
      <w:rFonts w:ascii="Tahoma" w:hAnsi="Tahoma" w:cs="Tahoma"/>
      <w:sz w:val="16"/>
      <w:szCs w:val="16"/>
    </w:rPr>
  </w:style>
  <w:style w:type="paragraph" w:styleId="ListParagraph">
    <w:name w:val="List Paragraph"/>
    <w:basedOn w:val="Normal"/>
    <w:uiPriority w:val="34"/>
    <w:qFormat/>
    <w:rsid w:val="00151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law.cornell.edu/uscode/text/42/702" TargetMode="External" /><Relationship Id="rId11" Type="http://schemas.openxmlformats.org/officeDocument/2006/relationships/hyperlink" Target="https://www.law.cornell.edu/uscode/text/42/704" TargetMode="External" /><Relationship Id="rId12" Type="http://schemas.openxmlformats.org/officeDocument/2006/relationships/hyperlink" Target="https://www.law.cornell.edu/uscode/text/42/706" TargetMode="External" /><Relationship Id="rId13" Type="http://schemas.openxmlformats.org/officeDocument/2006/relationships/hyperlink" Target="https://www.law.cornell.edu/uscode/text/42/707" TargetMode="External" /><Relationship Id="rId14" Type="http://schemas.openxmlformats.org/officeDocument/2006/relationships/hyperlink" Target="https://www.law.cornell.edu/uscode/text/42/708" TargetMode="External" /><Relationship Id="rId15" Type="http://schemas.openxmlformats.org/officeDocument/2006/relationships/hyperlink" Target="https://www.law.cornell.edu/definitions/uscode.php?width=840&amp;height=800&amp;iframe=true&amp;def_id=42-USC-1618738252-1720725890&amp;term_occur=999&amp;term_src=title:42:chapter:7:subchapter:V:section:713" TargetMode="External" /><Relationship Id="rId16" Type="http://schemas.openxmlformats.org/officeDocument/2006/relationships/hyperlink" Target="https://www.law.cornell.edu/uscode/text/25/1603" TargetMode="External" /><Relationship Id="rId17" Type="http://schemas.openxmlformats.org/officeDocument/2006/relationships/hyperlink" Target="https://www.law.cornell.edu/rio/citation/Pub._L._111-148" TargetMode="External" /><Relationship Id="rId18" Type="http://schemas.openxmlformats.org/officeDocument/2006/relationships/hyperlink" Target="https://www.law.cornell.edu/rio/citation/124_Stat._347" TargetMode="External" /><Relationship Id="rId19" Type="http://schemas.openxmlformats.org/officeDocument/2006/relationships/hyperlink" Target="https://www.law.cornell.edu/rio/citation/Pub._L._113-93" TargetMode="External" /><Relationship Id="rId2" Type="http://schemas.openxmlformats.org/officeDocument/2006/relationships/webSettings" Target="webSettings.xml" /><Relationship Id="rId20" Type="http://schemas.openxmlformats.org/officeDocument/2006/relationships/hyperlink" Target="https://www.law.cornell.edu/rio/citation/128_Stat._1046" TargetMode="External" /><Relationship Id="rId21" Type="http://schemas.openxmlformats.org/officeDocument/2006/relationships/hyperlink" Target="https://www.law.cornell.edu/rio/citation/Pub._L._114-10" TargetMode="External" /><Relationship Id="rId22" Type="http://schemas.openxmlformats.org/officeDocument/2006/relationships/hyperlink" Target="https://www.law.cornell.edu/rio/citation/129_Stat._153" TargetMode="External" /><Relationship Id="rId23" Type="http://schemas.openxmlformats.org/officeDocument/2006/relationships/hyperlink" Target="https://www.law.cornell.edu/rio/citation/Pub._L._115-123" TargetMode="External" /><Relationship Id="rId24" Type="http://schemas.openxmlformats.org/officeDocument/2006/relationships/hyperlink" Target="https://www.law.cornell.edu/rio/citation/132_Stat._227" TargetMode="External" /><Relationship Id="rId25" Type="http://schemas.openxmlformats.org/officeDocument/2006/relationships/hyperlink" Target="https://www.law.cornell.edu/rio/citation/Pub._L._116-59" TargetMode="External" /><Relationship Id="rId26" Type="http://schemas.openxmlformats.org/officeDocument/2006/relationships/hyperlink" Target="https://www.law.cornell.edu/rio/citation/133_Stat._1104" TargetMode="External" /><Relationship Id="rId27" Type="http://schemas.openxmlformats.org/officeDocument/2006/relationships/hyperlink" Target="https://www.law.cornell.edu/rio/citation/Pub._L._116-69" TargetMode="External" /><Relationship Id="rId28" Type="http://schemas.openxmlformats.org/officeDocument/2006/relationships/hyperlink" Target="https://www.law.cornell.edu/rio/citation/133_Stat._1137" TargetMode="External" /><Relationship Id="rId29" Type="http://schemas.openxmlformats.org/officeDocument/2006/relationships/hyperlink" Target="https://www.law.cornell.edu/rio/citation/Pub._L._116-94" TargetMode="External" /><Relationship Id="rId3" Type="http://schemas.openxmlformats.org/officeDocument/2006/relationships/fontTable" Target="fontTable.xml" /><Relationship Id="rId30" Type="http://schemas.openxmlformats.org/officeDocument/2006/relationships/hyperlink" Target="https://www.law.cornell.edu/rio/citation/133_Stat._3113" TargetMode="External" /><Relationship Id="rId31" Type="http://schemas.openxmlformats.org/officeDocument/2006/relationships/hyperlink" Target="https://www.law.cornell.edu/rio/citation/Pub._L._116-136" TargetMode="External" /><Relationship Id="rId32" Type="http://schemas.openxmlformats.org/officeDocument/2006/relationships/hyperlink" Target="https://www.law.cornell.edu/rio/citation/134_Stat._432" TargetMode="External" /><Relationship Id="rId33" Type="http://schemas.openxmlformats.org/officeDocument/2006/relationships/hyperlink" Target="https://www.law.cornell.edu/rio/citation/Pub._L._116-159" TargetMode="External" /><Relationship Id="rId34" Type="http://schemas.openxmlformats.org/officeDocument/2006/relationships/hyperlink" Target="https://www.law.cornell.edu/rio/citation/134_Stat._729" TargetMode="External" /><Relationship Id="rId35" Type="http://schemas.openxmlformats.org/officeDocument/2006/relationships/hyperlink" Target="https://www.law.cornell.edu/rio/citation/Pub._L._116-215" TargetMode="External" /><Relationship Id="rId36" Type="http://schemas.openxmlformats.org/officeDocument/2006/relationships/hyperlink" Target="https://www.law.cornell.edu/rio/citation/134_Stat._1045" TargetMode="External" /><Relationship Id="rId37" Type="http://schemas.openxmlformats.org/officeDocument/2006/relationships/header" Target="header1.xml" /><Relationship Id="rId38" Type="http://schemas.openxmlformats.org/officeDocument/2006/relationships/header" Target="header2.xml" /><Relationship Id="rId39" Type="http://schemas.openxmlformats.org/officeDocument/2006/relationships/footer" Target="footer1.xml" /><Relationship Id="rId4" Type="http://schemas.openxmlformats.org/officeDocument/2006/relationships/hyperlink" Target="https://www.law.cornell.edu/definitions/uscode.php?width=840&amp;height=800&amp;iframe=true&amp;def_id=42-USC-1264422296-1615532608&amp;term_occur=999&amp;term_src=title:42:chapter:7:subchapter:V:section:713" TargetMode="External" /><Relationship Id="rId40" Type="http://schemas.openxmlformats.org/officeDocument/2006/relationships/theme" Target="theme/theme1.xml" /><Relationship Id="rId41" Type="http://schemas.openxmlformats.org/officeDocument/2006/relationships/numbering" Target="numbering.xml" /><Relationship Id="rId42" Type="http://schemas.openxmlformats.org/officeDocument/2006/relationships/styles" Target="styles.xml" /><Relationship Id="rId5" Type="http://schemas.openxmlformats.org/officeDocument/2006/relationships/hyperlink" Target="https://www.law.cornell.edu/definitions/uscode.php?width=840&amp;height=800&amp;iframe=true&amp;def_id=42-USC-115168979-1720725892&amp;term_occur=999&amp;term_src=title:42:chapter:7:subchapter:V:section:713" TargetMode="External" /><Relationship Id="rId6" Type="http://schemas.openxmlformats.org/officeDocument/2006/relationships/hyperlink" Target="https://www.law.cornell.edu/definitions/uscode.php?width=840&amp;height=800&amp;iframe=true&amp;def_id=42-USC-725711270-1720723007&amp;term_occur=999&amp;term_src=title:42:chapter:7:subchapter:V:section:713" TargetMode="External" /><Relationship Id="rId7" Type="http://schemas.openxmlformats.org/officeDocument/2006/relationships/hyperlink" Target="https://www.law.cornell.edu/definitions/uscode.php?width=840&amp;height=800&amp;iframe=true&amp;def_id=42-USC-2135626661-1720725889&amp;term_occur=999&amp;term_src=title:42:chapter:7:subchapter:V:section:713" TargetMode="External" /><Relationship Id="rId8" Type="http://schemas.openxmlformats.org/officeDocument/2006/relationships/hyperlink" Target="https://www.law.cornell.edu/definitions/uscode.php?width=840&amp;height=800&amp;iframe=true&amp;def_id=42-USC-1121892347-1720725891&amp;term_occur=999&amp;term_src=title:42:chapter:7:subchapter:V:section:713" TargetMode="External" /><Relationship Id="rId9" Type="http://schemas.openxmlformats.org/officeDocument/2006/relationships/hyperlink" Target="https://www.law.cornell.edu/definitions/uscode.php?width=840&amp;height=800&amp;iframe=true&amp;def_id=42-USC-524561935-1720725891&amp;term_occur=999&amp;term_src=title:42:chapter:7:subchapter:V:section:71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5278</Words>
  <Characters>30089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Jo (CDC/OPHSS/NCHS)</dc:creator>
  <cp:lastModifiedBy>Selma Caal</cp:lastModifiedBy>
  <cp:revision>2</cp:revision>
  <cp:lastPrinted>2012-02-02T19:03:00Z</cp:lastPrinted>
  <dcterms:created xsi:type="dcterms:W3CDTF">2021-04-14T18:23:00Z</dcterms:created>
  <dcterms:modified xsi:type="dcterms:W3CDTF">2021-04-14T18:23:00Z</dcterms:modified>
</cp:coreProperties>
</file>