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03C863A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5E714A" w:rsidRDefault="00037467" w14:paraId="4476E8F1" w14:textId="5CB0FB6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AA62BE7" wp14:anchorId="58C507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DB29E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A5955">
        <w:t xml:space="preserve"> </w:t>
      </w:r>
      <w:r w:rsidRPr="00081E5C" w:rsidR="00081E5C">
        <w:t xml:space="preserve">NIH </w:t>
      </w:r>
      <w:r w:rsidR="00081E5C">
        <w:t xml:space="preserve">Scientific Workshop on Violence and Related Health Outcomes in </w:t>
      </w:r>
      <w:r w:rsidRPr="00081E5C" w:rsidR="00081E5C">
        <w:t xml:space="preserve">Sexual &amp; Gender Minority </w:t>
      </w:r>
      <w:r w:rsidR="00081E5C">
        <w:t>Communities</w:t>
      </w:r>
      <w:r w:rsidRPr="00081E5C" w:rsidR="00081E5C">
        <w:t xml:space="preserve"> –</w:t>
      </w:r>
      <w:r w:rsidR="00081E5C">
        <w:t xml:space="preserve"> </w:t>
      </w:r>
      <w:r w:rsidRPr="00081E5C" w:rsidR="00081E5C">
        <w:t>Customer Feedback</w:t>
      </w:r>
    </w:p>
    <w:p w:rsidR="00081E5C" w:rsidRDefault="00081E5C" w14:paraId="20D34250" w14:textId="77777777"/>
    <w:p w:rsidR="001B0AAA" w:rsidRDefault="00F15956" w14:paraId="63A3CBF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290963" w14:paraId="1DD44821" w14:textId="77777777">
      <w:r w:rsidRPr="00290963">
        <w:t xml:space="preserve">The National Institutes of Health (NIH) </w:t>
      </w:r>
      <w:r>
        <w:t>is</w:t>
      </w:r>
      <w:r w:rsidRPr="00290963">
        <w:t xml:space="preserve"> hold</w:t>
      </w:r>
      <w:r>
        <w:t>ing a four-phase virtual</w:t>
      </w:r>
      <w:r w:rsidRPr="00290963">
        <w:t xml:space="preserve"> NIH Scientific Workshop on Violence and Related Health Outcomes in Sexual and Gender Minority </w:t>
      </w:r>
      <w:r>
        <w:t xml:space="preserve">(SGM) </w:t>
      </w:r>
      <w:r w:rsidRPr="00290963">
        <w:t>Communities</w:t>
      </w:r>
      <w:r>
        <w:t>. The purpose of the workshop is</w:t>
      </w:r>
      <w:r w:rsidRPr="00290963">
        <w:t xml:space="preserve"> to enhance our understanding of violence against SGM individuals and identify opportunities in violence-related research.</w:t>
      </w:r>
      <w:r>
        <w:t xml:space="preserve"> </w:t>
      </w:r>
      <w:r w:rsidRPr="00290963">
        <w:t>The S</w:t>
      </w:r>
      <w:r>
        <w:t xml:space="preserve">exual &amp; </w:t>
      </w:r>
      <w:r w:rsidRPr="00290963">
        <w:t>G</w:t>
      </w:r>
      <w:r>
        <w:t xml:space="preserve">ender </w:t>
      </w:r>
      <w:r w:rsidRPr="00290963">
        <w:t>M</w:t>
      </w:r>
      <w:r>
        <w:t xml:space="preserve">inority </w:t>
      </w:r>
      <w:r w:rsidRPr="00290963">
        <w:t>R</w:t>
      </w:r>
      <w:r>
        <w:t xml:space="preserve">esearch </w:t>
      </w:r>
      <w:r w:rsidRPr="00290963">
        <w:t>O</w:t>
      </w:r>
      <w:r>
        <w:t>ffice</w:t>
      </w:r>
      <w:r w:rsidRPr="00290963">
        <w:t xml:space="preserve"> wishes to collect feedback from participants of the </w:t>
      </w:r>
      <w:r>
        <w:t>scientific</w:t>
      </w:r>
      <w:r w:rsidRPr="00290963">
        <w:t xml:space="preserve"> Workshop. Responses will be used to enhance </w:t>
      </w:r>
      <w:r>
        <w:t>the planning of</w:t>
      </w:r>
      <w:r w:rsidRPr="00290963">
        <w:t xml:space="preserve"> future </w:t>
      </w:r>
      <w:r>
        <w:t>workshops at NIH</w:t>
      </w:r>
      <w:r w:rsidRPr="00290963">
        <w:t>.</w:t>
      </w:r>
    </w:p>
    <w:p w:rsidR="00C8488C" w:rsidRDefault="00C8488C" w14:paraId="73DFD075" w14:textId="77777777"/>
    <w:p w:rsidR="00F15956" w:rsidRDefault="00F15956" w14:paraId="6C4D1ABA" w14:textId="77777777"/>
    <w:p w:rsidRPr="00434E33" w:rsidR="00434E33" w:rsidP="00434E33" w:rsidRDefault="00434E33" w14:paraId="6507461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986B15" w:rsidP="00986B15" w:rsidRDefault="00986B15" w14:paraId="63187ED9" w14:textId="77777777">
      <w:r>
        <w:t>The workshop participants are invited university faculty, postdoctoral fellows, graduate students, researchers, science administrators, community organizations, and non-profit organizations in SGM health and violence-related disciplines related to the NIH mission. The workshop is limited to approximately 120 attendees.</w:t>
      </w:r>
    </w:p>
    <w:p w:rsidR="00F15956" w:rsidRDefault="00F15956" w14:paraId="3DC74843" w14:textId="77777777"/>
    <w:p w:rsidR="00C8488C" w:rsidRDefault="00C8488C" w14:paraId="212C0EBB" w14:textId="77777777"/>
    <w:p w:rsidRPr="00F06866" w:rsidR="00F06866" w:rsidRDefault="00F06866" w14:paraId="323DCDF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814234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79A0F6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096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C4D5CC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EEDE66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7AD1DFE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76456A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F5CA259" w14:textId="77777777">
      <w:pPr>
        <w:rPr>
          <w:sz w:val="16"/>
          <w:szCs w:val="16"/>
        </w:rPr>
      </w:pPr>
    </w:p>
    <w:p w:rsidRPr="009C13B9" w:rsidR="008101A5" w:rsidP="008101A5" w:rsidRDefault="008101A5" w14:paraId="1FCD2932" w14:textId="77777777">
      <w:r>
        <w:t xml:space="preserve">I certify the following to be true: </w:t>
      </w:r>
    </w:p>
    <w:p w:rsidR="008101A5" w:rsidP="008101A5" w:rsidRDefault="008101A5" w14:paraId="1CB2163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70A240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B14EC4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CB9EBA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3929A4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A34334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FA04D8A" w14:textId="77777777"/>
    <w:p w:rsidR="009C13B9" w:rsidP="00290963" w:rsidRDefault="009C13B9" w14:paraId="03CB6EB1" w14:textId="77777777">
      <w:proofErr w:type="gramStart"/>
      <w:r>
        <w:t>Name:_</w:t>
      </w:r>
      <w:proofErr w:type="gramEnd"/>
      <w:r w:rsidRPr="00290963" w:rsidR="00290963">
        <w:t xml:space="preserve"> </w:t>
      </w:r>
      <w:r w:rsidR="00290963">
        <w:t>Irene Avila, PhD (</w:t>
      </w:r>
      <w:hyperlink w:history="1" r:id="rId8">
        <w:r w:rsidRPr="002D0A9E" w:rsidR="00290963">
          <w:rPr>
            <w:rStyle w:val="Hyperlink"/>
          </w:rPr>
          <w:t>avilai@mail.nih.gov</w:t>
        </w:r>
      </w:hyperlink>
      <w:r w:rsidR="00290963">
        <w:t>; 301-594-9701)</w:t>
      </w:r>
    </w:p>
    <w:p w:rsidR="00290963" w:rsidP="00290963" w:rsidRDefault="00290963" w14:paraId="2E6241B0" w14:textId="77777777"/>
    <w:p w:rsidR="009C13B9" w:rsidP="009C13B9" w:rsidRDefault="009C13B9" w14:paraId="0A7EB80F" w14:textId="77777777">
      <w:r>
        <w:t>To assist review, please provide answers to the following question:</w:t>
      </w:r>
    </w:p>
    <w:p w:rsidR="009C13B9" w:rsidP="009C13B9" w:rsidRDefault="009C13B9" w14:paraId="3A67D6FD" w14:textId="77777777">
      <w:pPr>
        <w:pStyle w:val="ListParagraph"/>
        <w:ind w:left="360"/>
      </w:pPr>
    </w:p>
    <w:p w:rsidRPr="00C86E91" w:rsidR="009C13B9" w:rsidP="00C86E91" w:rsidRDefault="00C86E91" w14:paraId="3CAF82F3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343F725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290963">
        <w:t>X</w:t>
      </w:r>
      <w:r w:rsidR="009239AA">
        <w:t xml:space="preserve">]  No </w:t>
      </w:r>
    </w:p>
    <w:p w:rsidR="00C86E91" w:rsidP="00C86E91" w:rsidRDefault="009C13B9" w14:paraId="0112CAE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48FDC798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290963">
        <w:t>X</w:t>
      </w:r>
      <w:r>
        <w:t>] No</w:t>
      </w:r>
    </w:p>
    <w:p w:rsidR="00633F74" w:rsidP="00633F74" w:rsidRDefault="00633F74" w14:paraId="4ADEF25A" w14:textId="77777777">
      <w:pPr>
        <w:pStyle w:val="ListParagraph"/>
        <w:ind w:left="360"/>
      </w:pPr>
    </w:p>
    <w:p w:rsidRPr="00C86E91" w:rsidR="00C86E91" w:rsidP="00C86E91" w:rsidRDefault="00CB1078" w14:paraId="66044DB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E2682AE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290963">
        <w:t>X</w:t>
      </w:r>
      <w:r>
        <w:t xml:space="preserve">] No  </w:t>
      </w:r>
    </w:p>
    <w:p w:rsidR="004D6E14" w:rsidRDefault="004D6E14" w14:paraId="36702A33" w14:textId="77777777">
      <w:pPr>
        <w:rPr>
          <w:b/>
        </w:rPr>
      </w:pPr>
    </w:p>
    <w:p w:rsidR="00F24CFC" w:rsidRDefault="00F24CFC" w14:paraId="080FA9F7" w14:textId="77777777">
      <w:pPr>
        <w:rPr>
          <w:b/>
        </w:rPr>
      </w:pPr>
    </w:p>
    <w:p w:rsidRPr="00BC676D" w:rsidR="005E714A" w:rsidP="00C86E91" w:rsidRDefault="003668D6" w14:paraId="5BF82E7D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B1C4F5E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016483BF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681DC0C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587AA21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73A9EF00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5942C33E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148FF4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87569BC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6B66145B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4627D6B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2BF7224B" w14:textId="77777777">
        <w:trPr>
          <w:trHeight w:val="260"/>
        </w:trPr>
        <w:tc>
          <w:tcPr>
            <w:tcW w:w="2520" w:type="dxa"/>
          </w:tcPr>
          <w:p w:rsidR="003668D6" w:rsidP="00843796" w:rsidRDefault="00290963" w14:paraId="081EED63" w14:textId="77777777">
            <w:r>
              <w:t>Individuals</w:t>
            </w:r>
          </w:p>
        </w:tc>
        <w:tc>
          <w:tcPr>
            <w:tcW w:w="1980" w:type="dxa"/>
          </w:tcPr>
          <w:p w:rsidR="003668D6" w:rsidP="00290963" w:rsidRDefault="00290963" w14:paraId="2585AEE2" w14:textId="77777777">
            <w:pPr>
              <w:jc w:val="right"/>
            </w:pPr>
            <w:r>
              <w:t>120</w:t>
            </w:r>
          </w:p>
        </w:tc>
        <w:tc>
          <w:tcPr>
            <w:tcW w:w="2070" w:type="dxa"/>
          </w:tcPr>
          <w:p w:rsidR="003668D6" w:rsidP="00290963" w:rsidRDefault="00290963" w14:paraId="1492D0C2" w14:textId="77777777">
            <w:pPr>
              <w:jc w:val="right"/>
            </w:pPr>
            <w:r>
              <w:t>1</w:t>
            </w:r>
          </w:p>
        </w:tc>
        <w:tc>
          <w:tcPr>
            <w:tcW w:w="1620" w:type="dxa"/>
          </w:tcPr>
          <w:p w:rsidR="003668D6" w:rsidP="00290963" w:rsidRDefault="00290963" w14:paraId="5F5F6A98" w14:textId="77777777">
            <w:pPr>
              <w:jc w:val="right"/>
            </w:pPr>
            <w:r>
              <w:t>10/60</w:t>
            </w:r>
          </w:p>
        </w:tc>
        <w:tc>
          <w:tcPr>
            <w:tcW w:w="1530" w:type="dxa"/>
          </w:tcPr>
          <w:p w:rsidR="003668D6" w:rsidP="00290963" w:rsidRDefault="00290963" w14:paraId="6A892FAE" w14:textId="77777777">
            <w:pPr>
              <w:jc w:val="right"/>
            </w:pPr>
            <w:r>
              <w:t>20</w:t>
            </w:r>
          </w:p>
        </w:tc>
      </w:tr>
      <w:tr w:rsidR="003668D6" w:rsidTr="00D504C2" w14:paraId="41C8A02D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42EB694B" w14:textId="77777777"/>
        </w:tc>
        <w:tc>
          <w:tcPr>
            <w:tcW w:w="1980" w:type="dxa"/>
          </w:tcPr>
          <w:p w:rsidR="003668D6" w:rsidP="00843796" w:rsidRDefault="003668D6" w14:paraId="5C33381D" w14:textId="77777777"/>
        </w:tc>
        <w:tc>
          <w:tcPr>
            <w:tcW w:w="2070" w:type="dxa"/>
          </w:tcPr>
          <w:p w:rsidR="003668D6" w:rsidP="00843796" w:rsidRDefault="003668D6" w14:paraId="33FC9085" w14:textId="77777777"/>
        </w:tc>
        <w:tc>
          <w:tcPr>
            <w:tcW w:w="1620" w:type="dxa"/>
          </w:tcPr>
          <w:p w:rsidR="003668D6" w:rsidP="00843796" w:rsidRDefault="003668D6" w14:paraId="7B410BF0" w14:textId="77777777"/>
        </w:tc>
        <w:tc>
          <w:tcPr>
            <w:tcW w:w="1530" w:type="dxa"/>
          </w:tcPr>
          <w:p w:rsidR="003668D6" w:rsidP="00843796" w:rsidRDefault="003668D6" w14:paraId="0973FD49" w14:textId="77777777"/>
        </w:tc>
      </w:tr>
      <w:tr w:rsidR="003668D6" w:rsidTr="00D504C2" w14:paraId="163E4D28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48B5C33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000E681A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290963" w:rsidRDefault="00290963" w14:paraId="43BC687D" w14:textId="77777777">
            <w:pPr>
              <w:jc w:val="right"/>
            </w:pPr>
            <w:r>
              <w:t>120</w:t>
            </w:r>
          </w:p>
        </w:tc>
        <w:tc>
          <w:tcPr>
            <w:tcW w:w="1620" w:type="dxa"/>
          </w:tcPr>
          <w:p w:rsidR="003668D6" w:rsidP="00843796" w:rsidRDefault="003668D6" w14:paraId="2E016259" w14:textId="77777777"/>
        </w:tc>
        <w:tc>
          <w:tcPr>
            <w:tcW w:w="1530" w:type="dxa"/>
          </w:tcPr>
          <w:p w:rsidRPr="002D26E2" w:rsidR="003668D6" w:rsidP="00290963" w:rsidRDefault="00290963" w14:paraId="0626B6C5" w14:textId="77777777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F3170F" w:rsidP="00F3170F" w:rsidRDefault="00F3170F" w14:paraId="6F22A3BD" w14:textId="77777777"/>
    <w:p w:rsidRPr="00F136F1" w:rsidR="00F136F1" w:rsidP="00F3170F" w:rsidRDefault="00F136F1" w14:paraId="1EF069F2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081D2C21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48F23776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62329ED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B04886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07F2B42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04F563D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55038FE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04B5AE73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4523B072" w14:textId="77777777">
        <w:trPr>
          <w:trHeight w:val="260"/>
        </w:trPr>
        <w:tc>
          <w:tcPr>
            <w:tcW w:w="2790" w:type="dxa"/>
          </w:tcPr>
          <w:p w:rsidRPr="009A036B" w:rsidR="00CA2010" w:rsidP="007D6F17" w:rsidRDefault="007D6F17" w14:paraId="0F4680DD" w14:textId="4502B472">
            <w:r>
              <w:t>I</w:t>
            </w:r>
            <w:r w:rsidR="007323CC">
              <w:t>ndividuals</w:t>
            </w:r>
          </w:p>
        </w:tc>
        <w:tc>
          <w:tcPr>
            <w:tcW w:w="2250" w:type="dxa"/>
          </w:tcPr>
          <w:p w:rsidRPr="009A036B" w:rsidR="00CA2010" w:rsidP="00290963" w:rsidRDefault="00290963" w14:paraId="1ECA4D58" w14:textId="77777777">
            <w:pPr>
              <w:jc w:val="right"/>
            </w:pPr>
            <w:r>
              <w:t>20</w:t>
            </w:r>
          </w:p>
        </w:tc>
        <w:tc>
          <w:tcPr>
            <w:tcW w:w="2520" w:type="dxa"/>
          </w:tcPr>
          <w:p w:rsidRPr="009A036B" w:rsidR="00CA2010" w:rsidP="00746037" w:rsidRDefault="00746037" w14:paraId="5205DF24" w14:textId="756AA9A1">
            <w:pPr>
              <w:jc w:val="right"/>
            </w:pPr>
            <w:r>
              <w:t>$</w:t>
            </w:r>
            <w:r w:rsidR="008B3810">
              <w:t>51</w:t>
            </w:r>
          </w:p>
        </w:tc>
        <w:tc>
          <w:tcPr>
            <w:tcW w:w="1620" w:type="dxa"/>
          </w:tcPr>
          <w:p w:rsidRPr="009A036B" w:rsidR="00CA2010" w:rsidP="00746037" w:rsidRDefault="00746037" w14:paraId="464E4E6E" w14:textId="147E9C55">
            <w:pPr>
              <w:jc w:val="right"/>
            </w:pPr>
            <w:r>
              <w:t>$</w:t>
            </w:r>
            <w:r w:rsidR="00655739">
              <w:t>1,020</w:t>
            </w:r>
          </w:p>
        </w:tc>
      </w:tr>
      <w:tr w:rsidRPr="009A036B" w:rsidR="00CA2010" w:rsidTr="00CA2010" w14:paraId="6CA6C1FD" w14:textId="77777777">
        <w:trPr>
          <w:trHeight w:val="274"/>
        </w:trPr>
        <w:tc>
          <w:tcPr>
            <w:tcW w:w="2790" w:type="dxa"/>
          </w:tcPr>
          <w:p w:rsidRPr="009A036B" w:rsidR="00CA2010" w:rsidP="00746037" w:rsidRDefault="00CA2010" w14:paraId="0534E121" w14:textId="77777777">
            <w:pPr>
              <w:jc w:val="right"/>
            </w:pPr>
          </w:p>
        </w:tc>
        <w:tc>
          <w:tcPr>
            <w:tcW w:w="2250" w:type="dxa"/>
          </w:tcPr>
          <w:p w:rsidRPr="009A036B" w:rsidR="00CA2010" w:rsidP="009A036B" w:rsidRDefault="00CA2010" w14:paraId="58AD6F0D" w14:textId="77777777"/>
        </w:tc>
        <w:tc>
          <w:tcPr>
            <w:tcW w:w="2520" w:type="dxa"/>
          </w:tcPr>
          <w:p w:rsidRPr="009A036B" w:rsidR="00CA2010" w:rsidP="009A036B" w:rsidRDefault="00CA2010" w14:paraId="108A2B2E" w14:textId="77777777"/>
        </w:tc>
        <w:tc>
          <w:tcPr>
            <w:tcW w:w="1620" w:type="dxa"/>
          </w:tcPr>
          <w:p w:rsidRPr="009A036B" w:rsidR="00CA2010" w:rsidP="009A036B" w:rsidRDefault="00CA2010" w14:paraId="1FA734F1" w14:textId="77777777"/>
        </w:tc>
      </w:tr>
      <w:tr w:rsidRPr="009A036B" w:rsidR="00CA2010" w:rsidTr="00CA2010" w14:paraId="22D1F752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546CE8D7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712D6987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76364FAF" w14:textId="77777777"/>
        </w:tc>
        <w:tc>
          <w:tcPr>
            <w:tcW w:w="1620" w:type="dxa"/>
          </w:tcPr>
          <w:p w:rsidRPr="00746037" w:rsidR="00CA2010" w:rsidP="00746037" w:rsidRDefault="00746037" w14:paraId="1C9BDF4B" w14:textId="34088F4C">
            <w:pPr>
              <w:jc w:val="right"/>
              <w:rPr>
                <w:b/>
                <w:bCs/>
              </w:rPr>
            </w:pPr>
            <w:r w:rsidRPr="00746037">
              <w:rPr>
                <w:b/>
                <w:bCs/>
              </w:rPr>
              <w:t>$</w:t>
            </w:r>
            <w:r w:rsidR="00655739">
              <w:rPr>
                <w:b/>
                <w:bCs/>
              </w:rPr>
              <w:t>1,020</w:t>
            </w:r>
          </w:p>
        </w:tc>
      </w:tr>
    </w:tbl>
    <w:p w:rsidR="009A036B" w:rsidP="009A036B" w:rsidRDefault="00CA2010" w14:paraId="4ED758E1" w14:textId="6EA6369A">
      <w:r>
        <w:t>*</w:t>
      </w:r>
      <w:r w:rsidR="008B3810">
        <w:t xml:space="preserve"> </w:t>
      </w:r>
      <w:hyperlink w:history="1" w:anchor="19-0000" r:id="rId9">
        <w:r w:rsidRPr="00E30A61" w:rsidR="008B3810">
          <w:rPr>
            <w:rStyle w:val="Hyperlink"/>
          </w:rPr>
          <w:t>https://www.bls.gov/oes/current/oes_47900.htm#19-0000</w:t>
        </w:r>
      </w:hyperlink>
    </w:p>
    <w:p w:rsidR="00441434" w:rsidP="00F3170F" w:rsidRDefault="00441434" w14:paraId="6AE768AC" w14:textId="77777777"/>
    <w:p w:rsidR="005E714A" w:rsidRDefault="001C39F7" w14:paraId="4AA77D01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</w:t>
      </w:r>
      <w:r w:rsidRPr="005A676D" w:rsidR="005A676D">
        <w:rPr>
          <w:b/>
          <w:bCs/>
          <w:u w:val="single"/>
        </w:rPr>
        <w:t>$404</w:t>
      </w:r>
    </w:p>
    <w:p w:rsidRPr="009A036B" w:rsidR="009A036B" w:rsidP="009A036B" w:rsidRDefault="009A036B" w14:paraId="16736635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6424C6BC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17720034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1E8FF1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28E6182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B3F776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CD415E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F58884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271957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A80BA2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1BC47F9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B7E7E72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EC58DB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D9949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2573A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8D222C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8E3CEF" w14:textId="77777777"/>
        </w:tc>
      </w:tr>
      <w:tr w:rsidRPr="009A036B" w:rsidR="009A036B" w:rsidTr="009A036B" w14:paraId="2B1F418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D3017" w14:paraId="5C5F3A30" w14:textId="0390DB3F">
            <w:r>
              <w:t>Federal - 1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5A676D" w:rsidRDefault="00746037" w14:paraId="4C483315" w14:textId="77777777">
            <w:pPr>
              <w:jc w:val="right"/>
            </w:pPr>
            <w:r>
              <w:t>GS-14-4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5A676D" w:rsidRDefault="00746037" w14:paraId="08DC78D6" w14:textId="77777777">
            <w:pPr>
              <w:jc w:val="right"/>
            </w:pPr>
            <w:r>
              <w:t>$131,518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5A676D" w:rsidRDefault="00746037" w14:paraId="0D1452CE" w14:textId="77777777">
            <w:pPr>
              <w:jc w:val="right"/>
            </w:pPr>
            <w:r>
              <w:t>0.15%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FB970F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5A676D" w:rsidRDefault="005A676D" w14:paraId="6830970A" w14:textId="77777777">
            <w:pPr>
              <w:jc w:val="right"/>
            </w:pPr>
            <w:r>
              <w:t>$197</w:t>
            </w:r>
          </w:p>
        </w:tc>
      </w:tr>
      <w:tr w:rsidRPr="009A036B" w:rsidR="009A036B" w:rsidTr="009A036B" w14:paraId="26D85AF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D3017" w14:paraId="69210120" w14:textId="4D74216A">
            <w:r>
              <w:t>Federal - 2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5A676D" w:rsidRDefault="00746037" w14:paraId="32350DDB" w14:textId="77777777">
            <w:pPr>
              <w:jc w:val="right"/>
            </w:pPr>
            <w:r>
              <w:t>GS-13-1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5A676D" w:rsidRDefault="00746037" w14:paraId="38614D3F" w14:textId="77777777">
            <w:pPr>
              <w:jc w:val="right"/>
            </w:pPr>
            <w:r>
              <w:t>$103,690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5A676D" w:rsidRDefault="00746037" w14:paraId="07DD36B1" w14:textId="77777777">
            <w:pPr>
              <w:jc w:val="right"/>
            </w:pPr>
            <w:r>
              <w:t>0.2%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C87DE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5A676D" w:rsidRDefault="005A676D" w14:paraId="137912F1" w14:textId="77777777">
            <w:pPr>
              <w:jc w:val="right"/>
            </w:pPr>
            <w:r>
              <w:t>$207</w:t>
            </w:r>
          </w:p>
        </w:tc>
      </w:tr>
      <w:tr w:rsidRPr="009A036B" w:rsidR="009A036B" w:rsidTr="009A036B" w14:paraId="01C3F4D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260D5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FDAC67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FD2A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955990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3DD1BB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47D9B85" w14:textId="77777777"/>
        </w:tc>
      </w:tr>
      <w:tr w:rsidRPr="009A036B" w:rsidR="009A036B" w:rsidTr="009A036B" w14:paraId="2702533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94A66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2C1D15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08989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6D77A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D940E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F632A9" w14:textId="77777777"/>
        </w:tc>
      </w:tr>
      <w:tr w:rsidRPr="009A036B" w:rsidR="009A036B" w:rsidTr="009A036B" w14:paraId="1904C96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3E317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FFC00E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BAE4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E93CC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3CCAAA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DBCA4A3" w14:textId="77777777"/>
        </w:tc>
      </w:tr>
      <w:tr w:rsidRPr="009A036B" w:rsidR="009A036B" w:rsidTr="009A036B" w14:paraId="797C0DB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AE1847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CE642A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98830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DE73C0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AF75B0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E6CA82A" w14:textId="77777777"/>
        </w:tc>
      </w:tr>
      <w:tr w:rsidRPr="009A036B" w:rsidR="009A036B" w:rsidTr="009A036B" w14:paraId="1E48D39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267FF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B071A6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8C40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8019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A5ADF8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B3F1656" w14:textId="77777777"/>
        </w:tc>
      </w:tr>
      <w:tr w:rsidRPr="009A036B" w:rsidR="009A036B" w:rsidTr="009A036B" w14:paraId="102BC2D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AE9DC02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8AA339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48ABD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98D978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7FA09D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E58CFE1" w14:textId="77777777">
            <w:pPr>
              <w:rPr>
                <w:b/>
              </w:rPr>
            </w:pPr>
          </w:p>
        </w:tc>
      </w:tr>
      <w:tr w:rsidRPr="009A036B" w:rsidR="009A036B" w:rsidTr="002E48F5" w14:paraId="02C8E78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79DF1669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7E6BA59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2BC7DF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439BD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63552D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676D" w:rsidR="009A036B" w:rsidP="005A676D" w:rsidRDefault="005A676D" w14:paraId="46B75872" w14:textId="77777777">
            <w:pPr>
              <w:jc w:val="right"/>
              <w:rPr>
                <w:b/>
                <w:bCs/>
              </w:rPr>
            </w:pPr>
            <w:r w:rsidRPr="005A676D">
              <w:rPr>
                <w:b/>
                <w:bCs/>
              </w:rPr>
              <w:t>$404</w:t>
            </w:r>
          </w:p>
        </w:tc>
      </w:tr>
    </w:tbl>
    <w:p w:rsidR="009A036B" w:rsidRDefault="002D74B4" w14:paraId="7067F9C4" w14:textId="77777777">
      <w:pPr>
        <w:rPr>
          <w:b/>
        </w:rPr>
      </w:pPr>
      <w:bookmarkStart w:name="_Hlk31117769" w:id="0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bookmarkEnd w:id="0"/>
      <w:r w:rsidRPr="00926D26" w:rsidR="00926D26">
        <w:rPr>
          <w:rStyle w:val="Hyperlink"/>
          <w:sz w:val="18"/>
          <w:szCs w:val="18"/>
        </w:rPr>
        <w:t>https://www.opm.gov/policy-data-oversight/pay-leave/salaries-wages/2021/general-schedule/</w:t>
      </w:r>
    </w:p>
    <w:p w:rsidR="00ED6492" w:rsidRDefault="00ED6492" w14:paraId="5FE5C379" w14:textId="77777777">
      <w:pPr>
        <w:rPr>
          <w:b/>
          <w:bCs/>
          <w:u w:val="single"/>
        </w:rPr>
      </w:pPr>
    </w:p>
    <w:p w:rsidR="0069403B" w:rsidP="00F06866" w:rsidRDefault="00ED6492" w14:paraId="0C88DFB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79FA1789" w14:textId="77777777">
      <w:pPr>
        <w:rPr>
          <w:b/>
        </w:rPr>
      </w:pPr>
    </w:p>
    <w:p w:rsidR="00F06866" w:rsidP="00F06866" w:rsidRDefault="00636621" w14:paraId="0A65D03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EF29C88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26D26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C6C0E95" w14:textId="77777777">
      <w:pPr>
        <w:pStyle w:val="ListParagraph"/>
      </w:pPr>
    </w:p>
    <w:p w:rsidR="00636621" w:rsidP="001B0AAA" w:rsidRDefault="00636621" w14:paraId="187849AA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926D26" w14:paraId="59AEC8F0" w14:textId="224BCB7D">
      <w:pPr>
        <w:pStyle w:val="ListParagraph"/>
      </w:pPr>
      <w:r w:rsidRPr="00926D26">
        <w:t xml:space="preserve">The SGMRO will </w:t>
      </w:r>
      <w:r w:rsidR="0098015D">
        <w:t xml:space="preserve">send an email to </w:t>
      </w:r>
      <w:r w:rsidRPr="00926D26">
        <w:t xml:space="preserve">ask all of the </w:t>
      </w:r>
      <w:r>
        <w:t xml:space="preserve">multiphase </w:t>
      </w:r>
      <w:r w:rsidRPr="00926D26">
        <w:t xml:space="preserve">workshop participants to complete the </w:t>
      </w:r>
      <w:r w:rsidR="0098015D">
        <w:t xml:space="preserve">electronic </w:t>
      </w:r>
      <w:r w:rsidRPr="00926D26">
        <w:t xml:space="preserve">feedback form </w:t>
      </w:r>
      <w:r w:rsidR="00980993">
        <w:t>(</w:t>
      </w:r>
      <w:hyperlink w:history="1" r:id="rId10">
        <w:r w:rsidR="00980993">
          <w:rPr>
            <w:rStyle w:val="Hyperlink"/>
          </w:rPr>
          <w:t>https://survey.alchemer.com/s3/6475127/NIH-Violence-Workshop-Participant-Satisfaction-Feedback</w:t>
        </w:r>
      </w:hyperlink>
      <w:r w:rsidR="00980993">
        <w:t xml:space="preserve">) </w:t>
      </w:r>
      <w:r w:rsidRPr="00926D26">
        <w:t>at the end of the meeting.</w:t>
      </w:r>
    </w:p>
    <w:p w:rsidR="00A403BB" w:rsidP="00A403BB" w:rsidRDefault="00A403BB" w14:paraId="215F7249" w14:textId="77777777"/>
    <w:p w:rsidR="00A403BB" w:rsidP="00A403BB" w:rsidRDefault="00A403BB" w14:paraId="65B01ED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09C8436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F88DE7C" w14:textId="77777777">
      <w:pPr>
        <w:ind w:left="720"/>
      </w:pPr>
      <w:r>
        <w:t>[</w:t>
      </w:r>
      <w:r w:rsidR="00926D26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0CC373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56E9EFA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2FD5DBE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A61E2C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58465039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926D26">
        <w:t>X</w:t>
      </w:r>
      <w:r>
        <w:t>] No</w:t>
      </w:r>
    </w:p>
    <w:p w:rsidR="00F24CFC" w:rsidP="00F24CFC" w:rsidRDefault="00F24CFC" w14:paraId="1C8089AE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0A2E8C1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36C00FF7" w14:textId="77777777">
      <w:pPr>
        <w:rPr>
          <w:b/>
        </w:rPr>
      </w:pPr>
    </w:p>
    <w:p w:rsidRPr="00F24CFC" w:rsidR="003932D1" w:rsidP="0024521E" w:rsidRDefault="003932D1" w14:paraId="01313B85" w14:textId="77777777">
      <w:pPr>
        <w:rPr>
          <w:b/>
        </w:rPr>
      </w:pPr>
    </w:p>
    <w:sectPr w:rsidRPr="00F24CFC" w:rsidR="003932D1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B6135" w14:textId="77777777" w:rsidR="00D34521" w:rsidRDefault="00D34521">
      <w:r>
        <w:separator/>
      </w:r>
    </w:p>
  </w:endnote>
  <w:endnote w:type="continuationSeparator" w:id="0">
    <w:p w14:paraId="665F78BA" w14:textId="77777777" w:rsidR="00D34521" w:rsidRDefault="00D3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19DC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08E73" w14:textId="77777777" w:rsidR="00D34521" w:rsidRDefault="00D34521">
      <w:r>
        <w:separator/>
      </w:r>
    </w:p>
  </w:footnote>
  <w:footnote w:type="continuationSeparator" w:id="0">
    <w:p w14:paraId="0B234B23" w14:textId="77777777" w:rsidR="00D34521" w:rsidRDefault="00D34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7467"/>
    <w:rsid w:val="00047A64"/>
    <w:rsid w:val="00067329"/>
    <w:rsid w:val="000722CE"/>
    <w:rsid w:val="00081E5C"/>
    <w:rsid w:val="000913EC"/>
    <w:rsid w:val="000B2838"/>
    <w:rsid w:val="000D44CA"/>
    <w:rsid w:val="000E200B"/>
    <w:rsid w:val="000F68BE"/>
    <w:rsid w:val="00113A81"/>
    <w:rsid w:val="00162F83"/>
    <w:rsid w:val="001678C7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237B48"/>
    <w:rsid w:val="0024521E"/>
    <w:rsid w:val="00263C3D"/>
    <w:rsid w:val="00274D0B"/>
    <w:rsid w:val="00284110"/>
    <w:rsid w:val="00290963"/>
    <w:rsid w:val="002B3C95"/>
    <w:rsid w:val="002D0B92"/>
    <w:rsid w:val="002D26E2"/>
    <w:rsid w:val="002D74B4"/>
    <w:rsid w:val="002E48F5"/>
    <w:rsid w:val="003668D6"/>
    <w:rsid w:val="003932D1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76EC"/>
    <w:rsid w:val="004A161F"/>
    <w:rsid w:val="004A44F3"/>
    <w:rsid w:val="004B1EB8"/>
    <w:rsid w:val="004C069C"/>
    <w:rsid w:val="004D6E14"/>
    <w:rsid w:val="005009B0"/>
    <w:rsid w:val="005A1006"/>
    <w:rsid w:val="005A1580"/>
    <w:rsid w:val="005A676D"/>
    <w:rsid w:val="005A772A"/>
    <w:rsid w:val="005E4FF9"/>
    <w:rsid w:val="005E714A"/>
    <w:rsid w:val="006140A0"/>
    <w:rsid w:val="00633F74"/>
    <w:rsid w:val="00636329"/>
    <w:rsid w:val="00636621"/>
    <w:rsid w:val="00642B49"/>
    <w:rsid w:val="00655739"/>
    <w:rsid w:val="006832D9"/>
    <w:rsid w:val="00686301"/>
    <w:rsid w:val="0069403B"/>
    <w:rsid w:val="006A4DD7"/>
    <w:rsid w:val="006B7B34"/>
    <w:rsid w:val="006D5F47"/>
    <w:rsid w:val="006E78DD"/>
    <w:rsid w:val="006F3DDE"/>
    <w:rsid w:val="00704678"/>
    <w:rsid w:val="00715D34"/>
    <w:rsid w:val="007323CC"/>
    <w:rsid w:val="007425E7"/>
    <w:rsid w:val="00746037"/>
    <w:rsid w:val="00766D95"/>
    <w:rsid w:val="0077703F"/>
    <w:rsid w:val="007D6F17"/>
    <w:rsid w:val="00802607"/>
    <w:rsid w:val="008101A5"/>
    <w:rsid w:val="00811789"/>
    <w:rsid w:val="00822664"/>
    <w:rsid w:val="00843796"/>
    <w:rsid w:val="0085116A"/>
    <w:rsid w:val="008604DF"/>
    <w:rsid w:val="008670DC"/>
    <w:rsid w:val="00887320"/>
    <w:rsid w:val="00895229"/>
    <w:rsid w:val="008B3810"/>
    <w:rsid w:val="008F0203"/>
    <w:rsid w:val="008F50D4"/>
    <w:rsid w:val="009239AA"/>
    <w:rsid w:val="00926D26"/>
    <w:rsid w:val="00935ADA"/>
    <w:rsid w:val="00946B6C"/>
    <w:rsid w:val="00955A71"/>
    <w:rsid w:val="0096108F"/>
    <w:rsid w:val="0098015D"/>
    <w:rsid w:val="00980993"/>
    <w:rsid w:val="00986B15"/>
    <w:rsid w:val="009A036B"/>
    <w:rsid w:val="009A5955"/>
    <w:rsid w:val="009C13B9"/>
    <w:rsid w:val="009D01A2"/>
    <w:rsid w:val="009D195B"/>
    <w:rsid w:val="009F5923"/>
    <w:rsid w:val="00A229F1"/>
    <w:rsid w:val="00A403BB"/>
    <w:rsid w:val="00A50B68"/>
    <w:rsid w:val="00A50F89"/>
    <w:rsid w:val="00A674DF"/>
    <w:rsid w:val="00A83AA6"/>
    <w:rsid w:val="00AC60E8"/>
    <w:rsid w:val="00AE14B1"/>
    <w:rsid w:val="00AE1809"/>
    <w:rsid w:val="00B7233B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43746"/>
    <w:rsid w:val="00C8407A"/>
    <w:rsid w:val="00C8488C"/>
    <w:rsid w:val="00C86E91"/>
    <w:rsid w:val="00CA19A3"/>
    <w:rsid w:val="00CA2010"/>
    <w:rsid w:val="00CA2650"/>
    <w:rsid w:val="00CA57EF"/>
    <w:rsid w:val="00CB1078"/>
    <w:rsid w:val="00CC6FAF"/>
    <w:rsid w:val="00CD3F0A"/>
    <w:rsid w:val="00CE033F"/>
    <w:rsid w:val="00D15B64"/>
    <w:rsid w:val="00D24698"/>
    <w:rsid w:val="00D34521"/>
    <w:rsid w:val="00D504C2"/>
    <w:rsid w:val="00D6383F"/>
    <w:rsid w:val="00D662C8"/>
    <w:rsid w:val="00DB4A58"/>
    <w:rsid w:val="00DB59D0"/>
    <w:rsid w:val="00DC2F2F"/>
    <w:rsid w:val="00DC33D3"/>
    <w:rsid w:val="00DC64D3"/>
    <w:rsid w:val="00E0029F"/>
    <w:rsid w:val="00E26329"/>
    <w:rsid w:val="00E40B50"/>
    <w:rsid w:val="00E50293"/>
    <w:rsid w:val="00E65FFC"/>
    <w:rsid w:val="00E670E2"/>
    <w:rsid w:val="00E80951"/>
    <w:rsid w:val="00E86CC6"/>
    <w:rsid w:val="00EB56B3"/>
    <w:rsid w:val="00ED3017"/>
    <w:rsid w:val="00ED6492"/>
    <w:rsid w:val="00EF2095"/>
    <w:rsid w:val="00EF37CD"/>
    <w:rsid w:val="00F06866"/>
    <w:rsid w:val="00F136F1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FBD976"/>
  <w15:chartTrackingRefBased/>
  <w15:docId w15:val="{E1A9060A-9C03-4353-B385-08CCF99E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0374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lai@mail.nih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rvey.alchemer.com/s3/6475127/NIH-Violence-Workshop-Participant-Satisfaction-Feedba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_47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5059</CharactersWithSpaces>
  <SharedDoc>false</SharedDoc>
  <HLinks>
    <vt:vector size="12" baseType="variant">
      <vt:variant>
        <vt:i4>2490387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https://www.bls.gov/oes/2018/may/oes_nat.htm</vt:lpwstr>
      </vt:variant>
      <vt:variant>
        <vt:lpwstr>19-0000</vt:lpwstr>
      </vt:variant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mailto:avilai@mail.nih.gov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2021-08-16T15:56:00Z</dcterms:created>
  <dcterms:modified xsi:type="dcterms:W3CDTF">2021-08-16T15:56:00Z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