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632E" w:rsidP="006B632E" w:rsidRDefault="006B632E" w14:paraId="6B914062" w14:textId="217F79C6">
      <w:pPr>
        <w:pStyle w:val="Heading1"/>
      </w:pPr>
      <w:r w:rsidRPr="006B632E">
        <w:t xml:space="preserve">NIDA Website User Feedback Survey: </w:t>
      </w:r>
      <w:r w:rsidRPr="00960F3E">
        <w:t>Supplemental Information</w:t>
      </w:r>
    </w:p>
    <w:p w:rsidR="00960F3E" w:rsidP="006B632E" w:rsidRDefault="00960F3E" w14:paraId="59BEA4E9" w14:textId="77777777">
      <w:pPr>
        <w:rPr>
          <w:rFonts w:ascii="Calibri" w:hAnsi="Calibri" w:eastAsia="Calibri" w:cs="Calibri"/>
        </w:rPr>
      </w:pPr>
    </w:p>
    <w:p w:rsidR="006B632E" w:rsidP="006B632E" w:rsidRDefault="006B632E" w14:paraId="3E5FDCFF" w14:textId="11B4A22F">
      <w:pPr>
        <w:rPr>
          <w:rFonts w:ascii="Calibri" w:hAnsi="Calibri" w:eastAsia="Calibri" w:cs="Calibri"/>
        </w:rPr>
      </w:pPr>
      <w:r>
        <w:rPr>
          <w:rFonts w:ascii="Calibri" w:hAnsi="Calibri" w:eastAsia="Calibri" w:cs="Calibri"/>
        </w:rPr>
        <w:t xml:space="preserve">The following information details the feedback setup and functionality on drugabuse.gov and key subsites. </w:t>
      </w:r>
    </w:p>
    <w:p w:rsidRPr="00B00983" w:rsidR="006B632E" w:rsidP="006B632E" w:rsidRDefault="006B632E" w14:paraId="7EAE03F7" w14:textId="77777777">
      <w:pPr>
        <w:rPr>
          <w:b/>
          <w:bCs/>
        </w:rPr>
      </w:pPr>
      <w:r w:rsidRPr="00B00983">
        <w:rPr>
          <w:b/>
          <w:bCs/>
        </w:rPr>
        <w:t xml:space="preserve">Survey Tool — </w:t>
      </w:r>
      <w:r w:rsidRPr="3D92DCF1">
        <w:t xml:space="preserve">The survey is a Drupal module that </w:t>
      </w:r>
      <w:r>
        <w:t>provides</w:t>
      </w:r>
      <w:r w:rsidRPr="3D92DCF1">
        <w:t xml:space="preserve"> survey functionality to the </w:t>
      </w:r>
      <w:r>
        <w:t xml:space="preserve">NIDA </w:t>
      </w:r>
      <w:r w:rsidRPr="3D92DCF1">
        <w:t xml:space="preserve">website. </w:t>
      </w:r>
    </w:p>
    <w:p w:rsidRPr="00C66443" w:rsidR="006B632E" w:rsidP="006B632E" w:rsidRDefault="006B632E" w14:paraId="74DB190F" w14:textId="77777777">
      <w:pPr>
        <w:contextualSpacing/>
        <w:rPr>
          <w:b/>
          <w:bCs/>
        </w:rPr>
      </w:pPr>
      <w:r w:rsidRPr="00B00983">
        <w:rPr>
          <w:b/>
          <w:bCs/>
        </w:rPr>
        <w:t xml:space="preserve">Pages for Survey — </w:t>
      </w:r>
      <w:r w:rsidRPr="3D92DCF1">
        <w:t xml:space="preserve">The survey will appear </w:t>
      </w:r>
      <w:r>
        <w:t xml:space="preserve">on the pages that live under these directories of the website to ensure that we capture feedback from all the main areas of the website. </w:t>
      </w:r>
      <w:r w:rsidRPr="004F47BB">
        <w:rPr>
          <w:rFonts w:ascii="Calibri" w:hAnsi="Calibri" w:cs="Calibri"/>
        </w:rPr>
        <w:t xml:space="preserve">This list may change as pages are added or removed from the site. </w:t>
      </w:r>
    </w:p>
    <w:p w:rsidRPr="00B43FBF" w:rsidR="006B632E" w:rsidP="006B632E" w:rsidRDefault="006B632E" w14:paraId="145D37E2" w14:textId="77777777">
      <w:pPr>
        <w:pStyle w:val="ListParagraph2"/>
        <w:numPr>
          <w:ilvl w:val="0"/>
          <w:numId w:val="1"/>
        </w:numPr>
      </w:pPr>
      <w:r w:rsidRPr="00B43FBF">
        <w:t>/drug-topics/*</w:t>
      </w:r>
    </w:p>
    <w:p w:rsidRPr="00B43FBF" w:rsidR="006B632E" w:rsidP="006B632E" w:rsidRDefault="006B632E" w14:paraId="57358E13" w14:textId="77777777">
      <w:pPr>
        <w:pStyle w:val="ListParagraph2"/>
        <w:numPr>
          <w:ilvl w:val="0"/>
          <w:numId w:val="1"/>
        </w:numPr>
      </w:pPr>
      <w:r w:rsidRPr="00B43FBF">
        <w:t>/news-events/</w:t>
      </w:r>
      <w:proofErr w:type="spellStart"/>
      <w:r w:rsidRPr="00B43FBF">
        <w:t>nida</w:t>
      </w:r>
      <w:proofErr w:type="spellEnd"/>
      <w:r w:rsidRPr="00B43FBF">
        <w:t>-notes/*</w:t>
      </w:r>
    </w:p>
    <w:p w:rsidRPr="00B43FBF" w:rsidR="006B632E" w:rsidP="006B632E" w:rsidRDefault="006B632E" w14:paraId="3C9858DA" w14:textId="77777777">
      <w:pPr>
        <w:pStyle w:val="ListParagraph2"/>
        <w:numPr>
          <w:ilvl w:val="0"/>
          <w:numId w:val="1"/>
        </w:numPr>
      </w:pPr>
      <w:r w:rsidRPr="00B43FBF">
        <w:t>/publications/*</w:t>
      </w:r>
    </w:p>
    <w:p w:rsidRPr="00B43FBF" w:rsidR="006B632E" w:rsidP="006B632E" w:rsidRDefault="006B632E" w14:paraId="3B9576E4" w14:textId="77777777">
      <w:pPr>
        <w:pStyle w:val="ListParagraph2"/>
        <w:numPr>
          <w:ilvl w:val="0"/>
          <w:numId w:val="1"/>
        </w:numPr>
      </w:pPr>
      <w:r w:rsidRPr="00B43FBF">
        <w:t>/about-</w:t>
      </w:r>
      <w:proofErr w:type="spellStart"/>
      <w:r w:rsidRPr="00B43FBF">
        <w:t>nida</w:t>
      </w:r>
      <w:proofErr w:type="spellEnd"/>
      <w:r w:rsidRPr="00B43FBF">
        <w:t>/</w:t>
      </w:r>
      <w:proofErr w:type="spellStart"/>
      <w:r w:rsidRPr="00B43FBF">
        <w:t>noras</w:t>
      </w:r>
      <w:proofErr w:type="spellEnd"/>
      <w:r w:rsidRPr="00B43FBF">
        <w:t>-blog/*</w:t>
      </w:r>
    </w:p>
    <w:p w:rsidRPr="00B43FBF" w:rsidR="006B632E" w:rsidP="006B632E" w:rsidRDefault="006B632E" w14:paraId="6FFEDE8B" w14:textId="77777777">
      <w:pPr>
        <w:pStyle w:val="ListParagraph2"/>
        <w:numPr>
          <w:ilvl w:val="0"/>
          <w:numId w:val="1"/>
        </w:numPr>
      </w:pPr>
      <w:r w:rsidRPr="00B43FBF">
        <w:t>/funding-opportunities</w:t>
      </w:r>
    </w:p>
    <w:p w:rsidRPr="004F47BB" w:rsidR="006B632E" w:rsidP="006B632E" w:rsidRDefault="006B632E" w14:paraId="1FAC72E8" w14:textId="77777777">
      <w:pPr>
        <w:pStyle w:val="ListParagraph2"/>
        <w:numPr>
          <w:ilvl w:val="0"/>
          <w:numId w:val="1"/>
        </w:numPr>
      </w:pPr>
      <w:r w:rsidRPr="00B43FBF">
        <w:t>/news-events/</w:t>
      </w:r>
      <w:r w:rsidRPr="00B43FBF" w:rsidDel="00C9002C">
        <w:t xml:space="preserve"> </w:t>
      </w:r>
      <w:r w:rsidRPr="00B43FBF">
        <w:t>*</w:t>
      </w:r>
    </w:p>
    <w:p w:rsidRPr="004F47BB" w:rsidR="006B632E" w:rsidP="006B632E" w:rsidRDefault="006B632E" w14:paraId="35C1043A" w14:textId="77777777">
      <w:pPr>
        <w:pStyle w:val="ListParagraph2"/>
        <w:numPr>
          <w:ilvl w:val="0"/>
          <w:numId w:val="1"/>
        </w:numPr>
      </w:pPr>
      <w:r w:rsidRPr="00C608DC">
        <w:t>/research</w:t>
      </w:r>
      <w:r>
        <w:t>/*</w:t>
      </w:r>
    </w:p>
    <w:p w:rsidRPr="004F47BB" w:rsidR="006B632E" w:rsidP="006B632E" w:rsidRDefault="006B632E" w14:paraId="48CBE5A9" w14:textId="77777777">
      <w:pPr>
        <w:pStyle w:val="ListParagraph2"/>
        <w:numPr>
          <w:ilvl w:val="0"/>
          <w:numId w:val="1"/>
        </w:numPr>
      </w:pPr>
      <w:r w:rsidRPr="00FD34B6">
        <w:t>/</w:t>
      </w:r>
      <w:proofErr w:type="spellStart"/>
      <w:r w:rsidRPr="00FD34B6">
        <w:t>nidamed</w:t>
      </w:r>
      <w:proofErr w:type="spellEnd"/>
      <w:r w:rsidRPr="00FD34B6">
        <w:t>-medical-health-professionals</w:t>
      </w:r>
      <w:r>
        <w:t>/*</w:t>
      </w:r>
    </w:p>
    <w:p w:rsidRPr="008E6F35" w:rsidR="006B632E" w:rsidP="006B632E" w:rsidRDefault="006B632E" w14:paraId="51364DE6" w14:textId="77777777">
      <w:pPr>
        <w:pStyle w:val="ListParagraph2"/>
        <w:numPr>
          <w:ilvl w:val="0"/>
          <w:numId w:val="1"/>
        </w:numPr>
      </w:pPr>
      <w:r w:rsidRPr="008F1390">
        <w:t>/funding</w:t>
      </w:r>
      <w:r>
        <w:t>/*</w:t>
      </w:r>
    </w:p>
    <w:p w:rsidR="006B632E" w:rsidP="006B632E" w:rsidRDefault="006B632E" w14:paraId="2B5751AA" w14:textId="77777777">
      <w:pPr>
        <w:pStyle w:val="ListParagraph2"/>
        <w:numPr>
          <w:ilvl w:val="0"/>
          <w:numId w:val="1"/>
        </w:numPr>
      </w:pPr>
      <w:proofErr w:type="gramStart"/>
      <w:r>
        <w:t>Future plans</w:t>
      </w:r>
      <w:proofErr w:type="gramEnd"/>
      <w:r>
        <w:t xml:space="preserve"> include translating and adding the survey to the Spanish language pages of the website found in this directory </w:t>
      </w:r>
      <w:r w:rsidRPr="5E968A5D">
        <w:t>/es/</w:t>
      </w:r>
      <w:r>
        <w:t xml:space="preserve">* </w:t>
      </w:r>
      <w:r>
        <w:br/>
      </w:r>
    </w:p>
    <w:p w:rsidRPr="00274688" w:rsidR="006B632E" w:rsidP="006B632E" w:rsidRDefault="006B632E" w14:paraId="4FE4A9D1" w14:textId="77777777">
      <w:pPr>
        <w:pStyle w:val="ListParagraph2"/>
        <w:numPr>
          <w:ilvl w:val="0"/>
          <w:numId w:val="0"/>
        </w:numPr>
      </w:pPr>
      <w:r w:rsidRPr="00274688">
        <w:t xml:space="preserve">Survey Box Placement — </w:t>
      </w:r>
    </w:p>
    <w:p w:rsidR="006B632E" w:rsidP="006B632E" w:rsidRDefault="006B632E" w14:paraId="1253A692" w14:textId="77777777">
      <w:pPr>
        <w:pStyle w:val="ListParagraph2"/>
        <w:numPr>
          <w:ilvl w:val="0"/>
          <w:numId w:val="1"/>
        </w:numPr>
      </w:pPr>
      <w:r w:rsidRPr="00C66443">
        <w:rPr>
          <w:b/>
          <w:bCs/>
        </w:rPr>
        <w:t>Desktop:</w:t>
      </w:r>
      <w:r w:rsidRPr="3D92DCF1">
        <w:t xml:space="preserve"> The </w:t>
      </w:r>
      <w:r>
        <w:t xml:space="preserve">508-compliant </w:t>
      </w:r>
      <w:r w:rsidRPr="3D92DCF1">
        <w:t xml:space="preserve">survey box will appear in the bottom right corner of the screen as the page loads, in an “absolute” position (meaning it will stay in this place even if the user scrolls down the page). This location is the least obtrusive, appearing in the margin for most users, and less likely to annoy users.  </w:t>
      </w:r>
    </w:p>
    <w:p w:rsidR="006B632E" w:rsidP="006B632E" w:rsidRDefault="006B632E" w14:paraId="2E29FB3E" w14:textId="77777777">
      <w:pPr>
        <w:pStyle w:val="ListParagraph2"/>
        <w:numPr>
          <w:ilvl w:val="0"/>
          <w:numId w:val="1"/>
        </w:numPr>
      </w:pPr>
      <w:r w:rsidRPr="00C66443">
        <w:rPr>
          <w:b/>
          <w:bCs/>
        </w:rPr>
        <w:t>Mobile:</w:t>
      </w:r>
      <w:r w:rsidRPr="3D92DCF1">
        <w:t xml:space="preserve"> The survey box will appear at the bottom of the screen.  </w:t>
      </w:r>
    </w:p>
    <w:p w:rsidRPr="00274688" w:rsidR="006B632E" w:rsidP="006B632E" w:rsidRDefault="006B632E" w14:paraId="1B9848F3" w14:textId="77777777">
      <w:pPr>
        <w:pStyle w:val="ListParagraph2"/>
        <w:numPr>
          <w:ilvl w:val="0"/>
          <w:numId w:val="0"/>
        </w:numPr>
      </w:pPr>
    </w:p>
    <w:p w:rsidRPr="00274688" w:rsidR="006B632E" w:rsidP="006B632E" w:rsidRDefault="006B632E" w14:paraId="3C335A6F" w14:textId="77777777">
      <w:pPr>
        <w:pStyle w:val="ListParagraph2"/>
        <w:numPr>
          <w:ilvl w:val="0"/>
          <w:numId w:val="0"/>
        </w:numPr>
      </w:pPr>
      <w:r w:rsidRPr="00274688">
        <w:t xml:space="preserve">Pop-up Functionality — </w:t>
      </w:r>
    </w:p>
    <w:p w:rsidR="006B632E" w:rsidP="006B632E" w:rsidRDefault="006B632E" w14:paraId="19212B18" w14:textId="77777777">
      <w:pPr>
        <w:pStyle w:val="ListParagraph2"/>
        <w:numPr>
          <w:ilvl w:val="0"/>
          <w:numId w:val="1"/>
        </w:numPr>
      </w:pPr>
      <w:r w:rsidRPr="3D92DCF1">
        <w:t xml:space="preserve">Users can “X out” of the survey, which will hide the survey box for 48 hours.  </w:t>
      </w:r>
    </w:p>
    <w:p w:rsidR="006B632E" w:rsidP="006B632E" w:rsidRDefault="006B632E" w14:paraId="287EF83C" w14:textId="77777777">
      <w:pPr>
        <w:pStyle w:val="ListParagraph2"/>
        <w:numPr>
          <w:ilvl w:val="0"/>
          <w:numId w:val="1"/>
        </w:numPr>
      </w:pPr>
      <w:r w:rsidRPr="3D92DCF1">
        <w:t>Users who completed a survey will not be prompted to complete the survey on that page again</w:t>
      </w:r>
      <w:r>
        <w:t>.</w:t>
      </w:r>
      <w:r w:rsidRPr="3D92DCF1">
        <w:t xml:space="preserve"> (Note: </w:t>
      </w:r>
      <w:r>
        <w:t>T</w:t>
      </w:r>
      <w:r w:rsidRPr="3D92DCF1">
        <w:t>his is done via a web browser cookie, so the user’s settings may impact this functionality. This is something beyond our control.)</w:t>
      </w:r>
    </w:p>
    <w:p w:rsidR="006B632E" w:rsidP="006B632E" w:rsidRDefault="006B632E" w14:paraId="2A05D856" w14:textId="77777777">
      <w:pPr>
        <w:pStyle w:val="ListParagraph2"/>
        <w:numPr>
          <w:ilvl w:val="0"/>
          <w:numId w:val="1"/>
        </w:numPr>
      </w:pPr>
      <w:r w:rsidRPr="3D92DCF1">
        <w:t xml:space="preserve">Users who complete a survey will not be shown another survey on the site for 48 hours. </w:t>
      </w:r>
    </w:p>
    <w:p w:rsidR="006B632E" w:rsidP="006B632E" w:rsidRDefault="006B632E" w14:paraId="3D491A1C" w14:textId="77777777">
      <w:pPr>
        <w:pStyle w:val="ListParagraph2"/>
        <w:numPr>
          <w:ilvl w:val="0"/>
          <w:numId w:val="1"/>
        </w:numPr>
      </w:pPr>
      <w:r>
        <w:t xml:space="preserve">Upon completion, users will see a thank you screen that disappears after 5 seconds. </w:t>
      </w:r>
    </w:p>
    <w:p w:rsidRPr="00274688" w:rsidR="006B632E" w:rsidP="006B632E" w:rsidRDefault="006B632E" w14:paraId="387B66DC" w14:textId="77777777">
      <w:pPr>
        <w:pStyle w:val="ListParagraph2"/>
        <w:numPr>
          <w:ilvl w:val="0"/>
          <w:numId w:val="0"/>
        </w:numPr>
      </w:pPr>
      <w:r>
        <w:br/>
      </w:r>
      <w:r w:rsidRPr="00274688">
        <w:t>Survey Box Content —</w:t>
      </w:r>
    </w:p>
    <w:p w:rsidR="006B632E" w:rsidP="006B632E" w:rsidRDefault="006B632E" w14:paraId="7125D2B8" w14:textId="15B10E61">
      <w:pPr>
        <w:pStyle w:val="ListParagraph2"/>
        <w:numPr>
          <w:ilvl w:val="0"/>
          <w:numId w:val="1"/>
        </w:numPr>
      </w:pPr>
      <w:r w:rsidRPr="3D92DCF1">
        <w:t>Website visitors will be shown the first question of the survey. Answering the first question will display the next question</w:t>
      </w:r>
      <w:r>
        <w:t>.</w:t>
      </w:r>
    </w:p>
    <w:p w:rsidR="006B632E" w:rsidP="006B632E" w:rsidRDefault="006B632E" w14:paraId="5311E403" w14:textId="2D9838AE">
      <w:pPr>
        <w:pStyle w:val="ListParagraph2"/>
        <w:numPr>
          <w:ilvl w:val="0"/>
          <w:numId w:val="1"/>
        </w:numPr>
      </w:pPr>
      <w:r w:rsidRPr="3D92DCF1">
        <w:t xml:space="preserve">The bottom of the survey box will </w:t>
      </w:r>
      <w:r>
        <w:t xml:space="preserve">always </w:t>
      </w:r>
      <w:r w:rsidRPr="3D92DCF1">
        <w:t>display the OMB clearance number, expiration date, and</w:t>
      </w:r>
      <w:r>
        <w:t xml:space="preserve"> burden statement</w:t>
      </w:r>
      <w:r w:rsidRPr="3D92DCF1">
        <w:t>.</w:t>
      </w:r>
      <w:r>
        <w:t xml:space="preserve">  </w:t>
      </w:r>
    </w:p>
    <w:p w:rsidR="006B632E" w:rsidP="006B632E" w:rsidRDefault="006B632E" w14:paraId="69B1547D" w14:textId="1428674E">
      <w:pPr>
        <w:pStyle w:val="ListParagraph2"/>
        <w:numPr>
          <w:ilvl w:val="0"/>
          <w:numId w:val="1"/>
        </w:numPr>
      </w:pPr>
      <w:r>
        <w:t xml:space="preserve">A question bank of new questions to be swapped in and out for the current questions, will capture different feedback to support NIDA’s communicate feedback needs at different times. No more than 4 questions will be presented to users at a time. </w:t>
      </w:r>
    </w:p>
    <w:sectPr w:rsidR="006B632E" w:rsidSect="006B632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69FE7" w14:textId="77777777" w:rsidR="00087B76" w:rsidRDefault="00087B76" w:rsidP="006B632E">
      <w:pPr>
        <w:spacing w:after="0" w:line="240" w:lineRule="auto"/>
      </w:pPr>
      <w:r>
        <w:separator/>
      </w:r>
    </w:p>
  </w:endnote>
  <w:endnote w:type="continuationSeparator" w:id="0">
    <w:p w14:paraId="1605FE7C" w14:textId="77777777" w:rsidR="00087B76" w:rsidRDefault="00087B76" w:rsidP="006B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B406D" w14:textId="77777777" w:rsidR="00087B76" w:rsidRDefault="00087B76" w:rsidP="006B632E">
      <w:pPr>
        <w:spacing w:after="0" w:line="240" w:lineRule="auto"/>
      </w:pPr>
      <w:r>
        <w:separator/>
      </w:r>
    </w:p>
  </w:footnote>
  <w:footnote w:type="continuationSeparator" w:id="0">
    <w:p w14:paraId="7D82477B" w14:textId="77777777" w:rsidR="00087B76" w:rsidRDefault="00087B76" w:rsidP="006B6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C4529" w14:textId="77777777" w:rsidR="006B632E" w:rsidRPr="00017BC9" w:rsidRDefault="006B632E" w:rsidP="006B632E">
    <w:pPr>
      <w:ind w:left="5040" w:right="-360" w:firstLine="720"/>
      <w:rPr>
        <w:rFonts w:cs="ArialMT"/>
        <w:color w:val="221E1F"/>
      </w:rPr>
    </w:pPr>
    <w:r w:rsidRPr="00017BC9">
      <w:rPr>
        <w:rFonts w:cs="ArialMT"/>
        <w:color w:val="221E1F"/>
      </w:rPr>
      <w:t>OMB#: 0925-0648 Exp. date:  6/30/2024</w:t>
    </w:r>
  </w:p>
  <w:p w14:paraId="4B2A4CCF" w14:textId="77777777" w:rsidR="006B632E" w:rsidRPr="006B632E" w:rsidRDefault="006B632E" w:rsidP="006B6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6831"/>
    <w:multiLevelType w:val="hybridMultilevel"/>
    <w:tmpl w:val="74463878"/>
    <w:lvl w:ilvl="0" w:tplc="734CCE94">
      <w:start w:val="1"/>
      <w:numFmt w:val="bullet"/>
      <w:lvlText w:val=""/>
      <w:lvlJc w:val="left"/>
      <w:pPr>
        <w:ind w:left="720" w:hanging="360"/>
      </w:pPr>
      <w:rPr>
        <w:rFonts w:ascii="Symbol" w:hAnsi="Symbol" w:hint="default"/>
      </w:rPr>
    </w:lvl>
    <w:lvl w:ilvl="1" w:tplc="76EE2070">
      <w:start w:val="1"/>
      <w:numFmt w:val="bullet"/>
      <w:lvlText w:val="o"/>
      <w:lvlJc w:val="left"/>
      <w:pPr>
        <w:ind w:left="1440" w:hanging="360"/>
      </w:pPr>
      <w:rPr>
        <w:rFonts w:ascii="Courier New" w:hAnsi="Courier New" w:cs="Courier New" w:hint="default"/>
      </w:rPr>
    </w:lvl>
    <w:lvl w:ilvl="2" w:tplc="04090005">
      <w:start w:val="1"/>
      <w:numFmt w:val="bullet"/>
      <w:pStyle w:val="ListParagraph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2E"/>
    <w:rsid w:val="00087B76"/>
    <w:rsid w:val="0065687B"/>
    <w:rsid w:val="006B632E"/>
    <w:rsid w:val="0096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18539"/>
  <w15:chartTrackingRefBased/>
  <w15:docId w15:val="{463723C1-9D5E-49A5-9570-17F88054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2E"/>
    <w:pPr>
      <w:spacing w:after="200" w:line="276" w:lineRule="auto"/>
    </w:pPr>
  </w:style>
  <w:style w:type="paragraph" w:styleId="Heading1">
    <w:name w:val="heading 1"/>
    <w:basedOn w:val="Title"/>
    <w:next w:val="Normal"/>
    <w:link w:val="Heading1Char"/>
    <w:qFormat/>
    <w:rsid w:val="006B632E"/>
    <w:pPr>
      <w:spacing w:line="242" w:lineRule="auto"/>
      <w:contextualSpacing w:val="0"/>
      <w:outlineLvl w:val="0"/>
    </w:pPr>
    <w:rPr>
      <w:rFonts w:asciiTheme="minorHAnsi" w:hAnsiTheme="minorHAnsi" w:cs="Arial"/>
      <w:b/>
      <w:bCs/>
      <w:color w:val="B41C21"/>
      <w:spacing w:val="0"/>
      <w:kern w:val="0"/>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32E"/>
    <w:rPr>
      <w:rFonts w:eastAsiaTheme="majorEastAsia" w:cs="Arial"/>
      <w:b/>
      <w:bCs/>
      <w:color w:val="B41C21"/>
      <w:sz w:val="36"/>
      <w:szCs w:val="44"/>
    </w:rPr>
  </w:style>
  <w:style w:type="character" w:styleId="Hyperlink">
    <w:name w:val="Hyperlink"/>
    <w:basedOn w:val="DefaultParagraphFont"/>
    <w:uiPriority w:val="99"/>
    <w:unhideWhenUsed/>
    <w:rsid w:val="006B632E"/>
    <w:rPr>
      <w:color w:val="0563C1" w:themeColor="hyperlink"/>
      <w:u w:val="single"/>
    </w:rPr>
  </w:style>
  <w:style w:type="character" w:styleId="CommentReference">
    <w:name w:val="annotation reference"/>
    <w:basedOn w:val="DefaultParagraphFont"/>
    <w:uiPriority w:val="99"/>
    <w:semiHidden/>
    <w:unhideWhenUsed/>
    <w:rsid w:val="006B632E"/>
    <w:rPr>
      <w:sz w:val="16"/>
      <w:szCs w:val="16"/>
    </w:rPr>
  </w:style>
  <w:style w:type="paragraph" w:styleId="CommentText">
    <w:name w:val="annotation text"/>
    <w:basedOn w:val="Normal"/>
    <w:link w:val="CommentTextChar"/>
    <w:uiPriority w:val="99"/>
    <w:unhideWhenUsed/>
    <w:rsid w:val="006B632E"/>
    <w:pPr>
      <w:spacing w:line="240" w:lineRule="auto"/>
    </w:pPr>
    <w:rPr>
      <w:sz w:val="20"/>
      <w:szCs w:val="20"/>
    </w:rPr>
  </w:style>
  <w:style w:type="character" w:customStyle="1" w:styleId="CommentTextChar">
    <w:name w:val="Comment Text Char"/>
    <w:basedOn w:val="DefaultParagraphFont"/>
    <w:link w:val="CommentText"/>
    <w:uiPriority w:val="99"/>
    <w:rsid w:val="006B632E"/>
    <w:rPr>
      <w:sz w:val="20"/>
      <w:szCs w:val="20"/>
    </w:rPr>
  </w:style>
  <w:style w:type="paragraph" w:customStyle="1" w:styleId="ListParagraph2">
    <w:name w:val="List Paragraph 2"/>
    <w:basedOn w:val="ListParagraph"/>
    <w:qFormat/>
    <w:rsid w:val="006B632E"/>
    <w:pPr>
      <w:numPr>
        <w:ilvl w:val="2"/>
        <w:numId w:val="1"/>
      </w:numPr>
      <w:spacing w:after="160" w:line="259" w:lineRule="auto"/>
    </w:pPr>
    <w:rPr>
      <w:rFonts w:eastAsia="Calibri" w:cstheme="minorHAnsi"/>
    </w:rPr>
  </w:style>
  <w:style w:type="paragraph" w:styleId="Title">
    <w:name w:val="Title"/>
    <w:basedOn w:val="Normal"/>
    <w:next w:val="Normal"/>
    <w:link w:val="TitleChar"/>
    <w:uiPriority w:val="10"/>
    <w:qFormat/>
    <w:rsid w:val="006B63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32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B632E"/>
    <w:pPr>
      <w:ind w:left="720"/>
      <w:contextualSpacing/>
    </w:pPr>
  </w:style>
  <w:style w:type="paragraph" w:styleId="Header">
    <w:name w:val="header"/>
    <w:basedOn w:val="Normal"/>
    <w:link w:val="HeaderChar"/>
    <w:uiPriority w:val="99"/>
    <w:unhideWhenUsed/>
    <w:rsid w:val="006B6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32E"/>
  </w:style>
  <w:style w:type="paragraph" w:styleId="Footer">
    <w:name w:val="footer"/>
    <w:basedOn w:val="Normal"/>
    <w:link w:val="FooterChar"/>
    <w:uiPriority w:val="99"/>
    <w:unhideWhenUsed/>
    <w:rsid w:val="006B6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295C6FEB2DDE47BA9C2F8E066BDAD2" ma:contentTypeVersion="11" ma:contentTypeDescription="Create a new document." ma:contentTypeScope="" ma:versionID="35f5881233428d81437dc56033c4dd6f">
  <xsd:schema xmlns:xsd="http://www.w3.org/2001/XMLSchema" xmlns:xs="http://www.w3.org/2001/XMLSchema" xmlns:p="http://schemas.microsoft.com/office/2006/metadata/properties" xmlns:ns2="a5f28d11-32c4-4de2-8f5c-dcec5ddcb57a" xmlns:ns3="40689e81-8e1d-4cb9-9c46-2811b843d223" targetNamespace="http://schemas.microsoft.com/office/2006/metadata/properties" ma:root="true" ma:fieldsID="0f80b45c508ae03e54b8f55a7c4e7125" ns2:_="" ns3:_="">
    <xsd:import namespace="a5f28d11-32c4-4de2-8f5c-dcec5ddcb57a"/>
    <xsd:import namespace="40689e81-8e1d-4cb9-9c46-2811b843d2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28d11-32c4-4de2-8f5c-dcec5ddcb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66EED-1B04-4466-B6CE-4E64277F5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7C7E05-CB92-419E-A0B2-A82B63699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28d11-32c4-4de2-8f5c-dcec5ddcb57a"/>
    <ds:schemaRef ds:uri="40689e81-8e1d-4cb9-9c46-2811b843d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9E5E1-8F3C-4FEC-BF57-3C24B929A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Puig</dc:creator>
  <cp:keywords/>
  <dc:description/>
  <cp:lastModifiedBy>Abdelmouti, Tawanda (NIH/OD) [E]</cp:lastModifiedBy>
  <cp:revision>2</cp:revision>
  <dcterms:created xsi:type="dcterms:W3CDTF">2021-09-27T17:43:00Z</dcterms:created>
  <dcterms:modified xsi:type="dcterms:W3CDTF">2021-09-27T17:43:00Z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0x0101007F295C6FEB2DDE47BA9C2F8E066BDAD2</vt:lpwstr>
  </property>
</Properties>
</file>