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190E" w:rsidP="00A87E68" w:rsidRDefault="00A87E68" w14:paraId="2C97E377" w14:textId="34D3D32E">
      <w:pPr>
        <w:jc w:val="center"/>
      </w:pPr>
      <w:r>
        <w:rPr>
          <w:noProof/>
        </w:rPr>
        <w:drawing>
          <wp:inline distT="0" distB="0" distL="0" distR="0" wp14:anchorId="36B73AD7" wp14:editId="672521B3">
            <wp:extent cx="4464061" cy="435389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906" cy="43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68" w:rsidP="00A87E68" w:rsidRDefault="00A87E68" w14:paraId="3D595AC3" w14:textId="2BE4C56F">
      <w:pPr>
        <w:jc w:val="center"/>
      </w:pPr>
      <w:r>
        <w:rPr>
          <w:noProof/>
        </w:rPr>
        <w:drawing>
          <wp:inline distT="0" distB="0" distL="0" distR="0" wp14:anchorId="6B88B7C8" wp14:editId="12172C64">
            <wp:extent cx="4518130" cy="302511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2299" cy="30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68" w:rsidP="00A87E68" w:rsidRDefault="00A87E68" w14:paraId="0276F56A" w14:textId="571C9315">
      <w:pPr>
        <w:jc w:val="center"/>
      </w:pPr>
      <w:r>
        <w:rPr>
          <w:noProof/>
        </w:rPr>
        <w:lastRenderedPageBreak/>
        <w:drawing>
          <wp:inline distT="0" distB="0" distL="0" distR="0" wp14:anchorId="4ADE4FE9" wp14:editId="2609A69A">
            <wp:extent cx="4478764" cy="3510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6444" cy="35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68" w:rsidP="00A87E68" w:rsidRDefault="00A87E68" w14:paraId="7E436976" w14:textId="13B6DFAC">
      <w:pPr>
        <w:jc w:val="center"/>
      </w:pPr>
      <w:r>
        <w:rPr>
          <w:noProof/>
        </w:rPr>
        <w:drawing>
          <wp:inline distT="0" distB="0" distL="0" distR="0" wp14:anchorId="47F3393F" wp14:editId="25722371">
            <wp:extent cx="4498588" cy="31788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9481" cy="31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7E68" w:rsidR="00A87E68" w:rsidP="00A87E68" w:rsidRDefault="00A87E68" w14:paraId="69AF88F2" w14:textId="0D5D8366">
      <w:pPr>
        <w:jc w:val="center"/>
        <w:rPr>
          <w:i/>
          <w:iCs/>
          <w:color w:val="C00000"/>
        </w:rPr>
      </w:pPr>
      <w:r w:rsidRPr="00A87E68">
        <w:rPr>
          <w:i/>
          <w:iCs/>
          <w:color w:val="C00000"/>
        </w:rPr>
        <w:t xml:space="preserve">If respondent choses </w:t>
      </w:r>
      <w:r>
        <w:rPr>
          <w:i/>
          <w:iCs/>
          <w:color w:val="C00000"/>
        </w:rPr>
        <w:t>“</w:t>
      </w:r>
      <w:r w:rsidRPr="00A87E68">
        <w:rPr>
          <w:i/>
          <w:iCs/>
          <w:color w:val="C00000"/>
        </w:rPr>
        <w:t>dining center</w:t>
      </w:r>
      <w:r>
        <w:rPr>
          <w:i/>
          <w:iCs/>
          <w:color w:val="C00000"/>
        </w:rPr>
        <w:t>”</w:t>
      </w:r>
      <w:r w:rsidRPr="00A87E68">
        <w:rPr>
          <w:i/>
          <w:iCs/>
          <w:color w:val="C00000"/>
        </w:rPr>
        <w:t xml:space="preserve"> in Q1.</w:t>
      </w:r>
    </w:p>
    <w:p w:rsidR="00A87E68" w:rsidP="00A87E68" w:rsidRDefault="00A87E68" w14:paraId="0993EF33" w14:textId="33F5DF2A">
      <w:pPr>
        <w:jc w:val="center"/>
      </w:pPr>
      <w:r>
        <w:rPr>
          <w:noProof/>
        </w:rPr>
        <w:lastRenderedPageBreak/>
        <w:drawing>
          <wp:inline distT="0" distB="0" distL="0" distR="0" wp14:anchorId="2448E7C7" wp14:editId="2C64ED57">
            <wp:extent cx="467230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069" cy="329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7E68" w:rsidR="00A87E68" w:rsidP="00A87E68" w:rsidRDefault="00A87E68" w14:paraId="0349A034" w14:textId="528F4F8B">
      <w:pPr>
        <w:jc w:val="center"/>
        <w:rPr>
          <w:i/>
          <w:iCs/>
          <w:color w:val="C00000"/>
        </w:rPr>
      </w:pPr>
      <w:r w:rsidRPr="00A87E68">
        <w:rPr>
          <w:i/>
          <w:iCs/>
          <w:color w:val="C00000"/>
        </w:rPr>
        <w:t xml:space="preserve">If respondent choses </w:t>
      </w:r>
      <w:r>
        <w:rPr>
          <w:i/>
          <w:iCs/>
          <w:color w:val="C00000"/>
        </w:rPr>
        <w:t>“coffee bar”</w:t>
      </w:r>
      <w:r w:rsidRPr="00A87E68">
        <w:rPr>
          <w:i/>
          <w:iCs/>
          <w:color w:val="C00000"/>
        </w:rPr>
        <w:t xml:space="preserve"> in Q1.</w:t>
      </w:r>
    </w:p>
    <w:p w:rsidR="00A87E68" w:rsidP="00A87E68" w:rsidRDefault="00A87E68" w14:paraId="7A7F1C2E" w14:textId="77777777">
      <w:pPr>
        <w:jc w:val="center"/>
      </w:pPr>
    </w:p>
    <w:p w:rsidR="00A87E68" w:rsidP="00A87E68" w:rsidRDefault="00A87E68" w14:paraId="07A23C62" w14:textId="45FC5FD4">
      <w:pPr>
        <w:jc w:val="center"/>
      </w:pPr>
      <w:r>
        <w:rPr>
          <w:noProof/>
        </w:rPr>
        <w:drawing>
          <wp:inline distT="0" distB="0" distL="0" distR="0" wp14:anchorId="02BD3C7B" wp14:editId="395CB0C2">
            <wp:extent cx="4715510" cy="3322017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064" cy="333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7E68" w:rsidR="00A87E68" w:rsidP="00A87E68" w:rsidRDefault="00A87E68" w14:paraId="45DE8E50" w14:textId="317E8C5B">
      <w:pPr>
        <w:jc w:val="center"/>
        <w:rPr>
          <w:i/>
          <w:iCs/>
          <w:color w:val="C00000"/>
        </w:rPr>
      </w:pPr>
      <w:r w:rsidRPr="00A87E68">
        <w:rPr>
          <w:i/>
          <w:iCs/>
          <w:color w:val="C00000"/>
        </w:rPr>
        <w:t xml:space="preserve">If respondent choses </w:t>
      </w:r>
      <w:r>
        <w:rPr>
          <w:i/>
          <w:iCs/>
          <w:color w:val="C00000"/>
        </w:rPr>
        <w:t>“concession stand”</w:t>
      </w:r>
      <w:r w:rsidRPr="00A87E68">
        <w:rPr>
          <w:i/>
          <w:iCs/>
          <w:color w:val="C00000"/>
        </w:rPr>
        <w:t xml:space="preserve"> in Q1.</w:t>
      </w:r>
    </w:p>
    <w:p w:rsidR="00A87E68" w:rsidP="00A87E68" w:rsidRDefault="00A87E68" w14:paraId="7DF52D9D" w14:textId="77777777">
      <w:pPr>
        <w:jc w:val="center"/>
      </w:pPr>
    </w:p>
    <w:p w:rsidR="00A87E68" w:rsidP="00D07EC2" w:rsidRDefault="00A87E68" w14:paraId="0728CC12" w14:textId="1CEC148D">
      <w:pPr>
        <w:jc w:val="center"/>
      </w:pPr>
      <w:r>
        <w:rPr>
          <w:noProof/>
        </w:rPr>
        <w:lastRenderedPageBreak/>
        <w:drawing>
          <wp:inline distT="0" distB="0" distL="0" distR="0" wp14:anchorId="39B5DF5E" wp14:editId="262E6B2F">
            <wp:extent cx="4792533" cy="42513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535" cy="425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68" w:rsidP="00D07EC2" w:rsidRDefault="00A87E68" w14:paraId="27DD20F1" w14:textId="5802D10E">
      <w:pPr>
        <w:jc w:val="center"/>
      </w:pPr>
      <w:r>
        <w:rPr>
          <w:noProof/>
        </w:rPr>
        <w:drawing>
          <wp:inline distT="0" distB="0" distL="0" distR="0" wp14:anchorId="22884948" wp14:editId="7297A01B">
            <wp:extent cx="4816475" cy="3689545"/>
            <wp:effectExtent l="0" t="0" r="317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192" cy="369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68" w:rsidP="00D07EC2" w:rsidRDefault="00A87E68" w14:paraId="7F1AED7C" w14:textId="4EA073B3">
      <w:pPr>
        <w:jc w:val="center"/>
      </w:pPr>
      <w:r>
        <w:rPr>
          <w:noProof/>
        </w:rPr>
        <w:lastRenderedPageBreak/>
        <w:drawing>
          <wp:inline distT="0" distB="0" distL="0" distR="0" wp14:anchorId="759936DE" wp14:editId="19F82F2F">
            <wp:extent cx="4871720" cy="3606338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0513" cy="3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C2" w:rsidP="00D07EC2" w:rsidRDefault="00A87E68" w14:paraId="23CEC1F5" w14:textId="77777777">
      <w:pPr>
        <w:jc w:val="center"/>
        <w:rPr>
          <w:i/>
          <w:iCs/>
          <w:color w:val="C00000"/>
        </w:rPr>
      </w:pPr>
      <w:r>
        <w:rPr>
          <w:noProof/>
        </w:rPr>
        <w:drawing>
          <wp:inline distT="0" distB="0" distL="0" distR="0" wp14:anchorId="2CA793B7" wp14:editId="146FC5C3">
            <wp:extent cx="4855542" cy="42189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505" cy="422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EC2" w:rsidR="00D07EC2">
        <w:rPr>
          <w:i/>
          <w:iCs/>
          <w:color w:val="C00000"/>
        </w:rPr>
        <w:t xml:space="preserve"> </w:t>
      </w:r>
    </w:p>
    <w:p w:rsidR="00D07EC2" w:rsidP="00D07EC2" w:rsidRDefault="00D07EC2" w14:paraId="597264ED" w14:textId="5AC38734">
      <w:pPr>
        <w:jc w:val="center"/>
      </w:pPr>
      <w:r w:rsidRPr="00A87E68">
        <w:rPr>
          <w:i/>
          <w:iCs/>
          <w:color w:val="C00000"/>
        </w:rPr>
        <w:t xml:space="preserve">If respondent choses </w:t>
      </w:r>
      <w:r>
        <w:rPr>
          <w:i/>
          <w:iCs/>
          <w:color w:val="C00000"/>
        </w:rPr>
        <w:t>“yes”</w:t>
      </w:r>
      <w:r w:rsidRPr="00A87E68">
        <w:rPr>
          <w:i/>
          <w:iCs/>
          <w:color w:val="C00000"/>
        </w:rPr>
        <w:t xml:space="preserve"> in </w:t>
      </w:r>
      <w:r>
        <w:rPr>
          <w:i/>
          <w:iCs/>
          <w:color w:val="C00000"/>
        </w:rPr>
        <w:t>previous question</w:t>
      </w:r>
      <w:r w:rsidRPr="00A87E68">
        <w:rPr>
          <w:i/>
          <w:iCs/>
          <w:color w:val="C00000"/>
        </w:rPr>
        <w:t>.</w:t>
      </w:r>
    </w:p>
    <w:p w:rsidR="00A87E68" w:rsidP="00D07EC2" w:rsidRDefault="00A87E68" w14:paraId="376BAD9F" w14:textId="09545B19">
      <w:pPr>
        <w:jc w:val="center"/>
      </w:pPr>
      <w:r>
        <w:rPr>
          <w:noProof/>
        </w:rPr>
        <w:lastRenderedPageBreak/>
        <w:drawing>
          <wp:inline distT="0" distB="0" distL="0" distR="0" wp14:anchorId="2DEA31F8" wp14:editId="75F715BD">
            <wp:extent cx="4825453" cy="48367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4391" cy="48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68" w:rsidP="00D07EC2" w:rsidRDefault="00A87E68" w14:paraId="0437841C" w14:textId="152707B1">
      <w:pPr>
        <w:jc w:val="center"/>
      </w:pPr>
      <w:r>
        <w:rPr>
          <w:noProof/>
        </w:rPr>
        <w:drawing>
          <wp:inline distT="0" distB="0" distL="0" distR="0" wp14:anchorId="155EDDD8" wp14:editId="39191392">
            <wp:extent cx="4856613" cy="22129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9107" cy="22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68"/>
    <w:rsid w:val="001A190E"/>
    <w:rsid w:val="003F2943"/>
    <w:rsid w:val="00601098"/>
    <w:rsid w:val="0071078F"/>
    <w:rsid w:val="00A012DE"/>
    <w:rsid w:val="00A87E68"/>
    <w:rsid w:val="00D0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67A91"/>
  <w15:chartTrackingRefBased/>
  <w15:docId w15:val="{6E20D455-3284-420B-967C-EE64F262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Crisp, Isaiah (NIH/OD/ORS) [E]</dc:creator>
  <cp:keywords/>
  <dc:description/>
  <cp:lastModifiedBy>Abdelmouti, Tawanda (NIH/OD) [E]</cp:lastModifiedBy>
  <cp:revision>2</cp:revision>
  <dcterms:created xsi:type="dcterms:W3CDTF">2022-06-29T17:19:00Z</dcterms:created>
  <dcterms:modified xsi:type="dcterms:W3CDTF">2022-06-29T17:19:00Z</dcterms:modified>
</cp:coreProperties>
</file>