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7151" w:rsidP="00777151" w:rsidRDefault="00777151" w14:paraId="6AE2DCC8" w14:textId="2A8A8E81">
      <w:pPr>
        <w:jc w:val="right"/>
        <w:rPr>
          <w:sz w:val="18"/>
          <w:szCs w:val="18"/>
        </w:rPr>
      </w:pPr>
      <w:r>
        <w:rPr>
          <w:b/>
          <w:i/>
          <w:sz w:val="36"/>
          <w:szCs w:val="36"/>
        </w:rPr>
        <w:tab/>
      </w:r>
      <w:r>
        <w:rPr>
          <w:sz w:val="18"/>
          <w:szCs w:val="18"/>
        </w:rPr>
        <w:t>OMB #0925-064</w:t>
      </w:r>
      <w:r w:rsidR="00E32988">
        <w:rPr>
          <w:sz w:val="18"/>
          <w:szCs w:val="18"/>
        </w:rPr>
        <w:t>8</w:t>
      </w:r>
    </w:p>
    <w:p w:rsidR="00777151" w:rsidP="00777151" w:rsidRDefault="00777151" w14:paraId="1C3CC607" w14:textId="6FC2B6B0">
      <w:pPr>
        <w:spacing w:after="20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Expiration </w:t>
      </w:r>
      <w:r w:rsidR="002A71C2">
        <w:rPr>
          <w:sz w:val="18"/>
          <w:szCs w:val="18"/>
        </w:rPr>
        <w:t>D</w:t>
      </w:r>
      <w:r>
        <w:rPr>
          <w:sz w:val="18"/>
          <w:szCs w:val="18"/>
        </w:rPr>
        <w:t>ate</w:t>
      </w:r>
      <w:r w:rsidR="006F47E6">
        <w:rPr>
          <w:sz w:val="18"/>
          <w:szCs w:val="18"/>
        </w:rPr>
        <w:t>:</w:t>
      </w:r>
      <w:r>
        <w:rPr>
          <w:sz w:val="18"/>
          <w:szCs w:val="18"/>
        </w:rPr>
        <w:t xml:space="preserve"> 0</w:t>
      </w:r>
      <w:r w:rsidR="007C7CBD">
        <w:rPr>
          <w:sz w:val="18"/>
          <w:szCs w:val="18"/>
        </w:rPr>
        <w:t>6</w:t>
      </w:r>
      <w:r>
        <w:rPr>
          <w:sz w:val="18"/>
          <w:szCs w:val="18"/>
        </w:rPr>
        <w:t>/3</w:t>
      </w:r>
      <w:r w:rsidR="009A272A">
        <w:rPr>
          <w:sz w:val="18"/>
          <w:szCs w:val="18"/>
        </w:rPr>
        <w:t>0</w:t>
      </w:r>
      <w:r>
        <w:rPr>
          <w:sz w:val="18"/>
          <w:szCs w:val="18"/>
        </w:rPr>
        <w:t>/202</w:t>
      </w:r>
      <w:r w:rsidR="007C7CBD">
        <w:rPr>
          <w:sz w:val="18"/>
          <w:szCs w:val="18"/>
        </w:rPr>
        <w:t>4</w:t>
      </w:r>
    </w:p>
    <w:p w:rsidR="00777151" w:rsidP="00180F8F" w:rsidRDefault="00777151" w14:paraId="4090E389" w14:textId="77777777">
      <w:pPr>
        <w:spacing w:after="200"/>
        <w:rPr>
          <w:sz w:val="18"/>
          <w:szCs w:val="18"/>
        </w:rPr>
      </w:pPr>
    </w:p>
    <w:p w:rsidR="00777151" w:rsidP="00E32988" w:rsidRDefault="002D4E33" w14:paraId="1175DD68" w14:textId="50A2201D">
      <w:pPr>
        <w:spacing w:after="2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NIH Food Service Survey</w:t>
      </w:r>
    </w:p>
    <w:p w:rsidRPr="00DC4456" w:rsidR="00777151" w:rsidP="00DC4456" w:rsidRDefault="00777151" w14:paraId="7569A18A" w14:textId="76B6CCE7">
      <w:pPr>
        <w:spacing w:after="20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Section 0: All Respondents</w:t>
      </w:r>
    </w:p>
    <w:p w:rsidR="00777151" w:rsidP="00777151" w:rsidRDefault="00777151" w14:paraId="70673154" w14:textId="77777777">
      <w:pPr>
        <w:widowContro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Introduction:  </w:t>
      </w:r>
    </w:p>
    <w:p w:rsidR="00777151" w:rsidP="00777151" w:rsidRDefault="00777151" w14:paraId="41DC49A5" w14:textId="01D1C4AE">
      <w:pPr>
        <w:widowControl w:val="0"/>
      </w:pPr>
      <w:r w:rsidRPr="00E32988">
        <w:t xml:space="preserve">This survey asks a series of questions about your perception of the </w:t>
      </w:r>
      <w:r w:rsidR="002D4E33">
        <w:t>food service</w:t>
      </w:r>
      <w:r w:rsidR="00DC4456">
        <w:t>s</w:t>
      </w:r>
      <w:r w:rsidR="002D4E33">
        <w:t xml:space="preserve"> offerings at the NIH facilities located in Montgomery County, MD</w:t>
      </w:r>
      <w:r w:rsidRPr="00E32988" w:rsidR="002D3192">
        <w:t>.</w:t>
      </w:r>
      <w:r w:rsidRPr="00E32988">
        <w:t xml:space="preserve"> Your feedback is valuable and will be used to evaluate</w:t>
      </w:r>
      <w:r w:rsidR="00E21576">
        <w:t xml:space="preserve"> </w:t>
      </w:r>
      <w:r w:rsidR="002D4E33">
        <w:t xml:space="preserve">our contractor and vendors performance in providing food services to the NIH staff and guests at owned and leased facilities in Montgomery County, MD. </w:t>
      </w:r>
    </w:p>
    <w:p w:rsidR="00777151" w:rsidP="00777151" w:rsidRDefault="00777151" w14:paraId="3B020899" w14:textId="77777777">
      <w:pPr>
        <w:widowControl w:val="0"/>
      </w:pPr>
    </w:p>
    <w:p w:rsidR="00777151" w:rsidP="00777151" w:rsidRDefault="00777151" w14:paraId="58109E43" w14:textId="77777777">
      <w:pPr>
        <w:widowControl w:val="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Instructions</w:t>
      </w:r>
      <w:r>
        <w:rPr>
          <w:b/>
          <w:i/>
          <w:sz w:val="32"/>
          <w:szCs w:val="32"/>
        </w:rPr>
        <w:t xml:space="preserve">:  </w:t>
      </w:r>
    </w:p>
    <w:p w:rsidR="00777151" w:rsidP="00777151" w:rsidRDefault="00777151" w14:paraId="10945186" w14:textId="262E2A86">
      <w:pPr>
        <w:widowControl w:val="0"/>
      </w:pPr>
      <w:r>
        <w:t>Please see the attached survey card for your reference and use.</w:t>
      </w:r>
      <w:r w:rsidR="00A81D1F">
        <w:t xml:space="preserve"> </w:t>
      </w:r>
      <w:r>
        <w:t xml:space="preserve">The survey will be </w:t>
      </w:r>
      <w:proofErr w:type="gramStart"/>
      <w:r>
        <w:t>digital,</w:t>
      </w:r>
      <w:proofErr w:type="gramEnd"/>
      <w:r>
        <w:t xml:space="preserve"> however a hard copy of the survey questions </w:t>
      </w:r>
      <w:r w:rsidR="002D3192">
        <w:t>is</w:t>
      </w:r>
      <w:r>
        <w:t xml:space="preserve"> included to assist in the evaluation process. In addition, please note the following:</w:t>
      </w:r>
    </w:p>
    <w:p w:rsidR="00777151" w:rsidP="00777151" w:rsidRDefault="00777151" w14:paraId="25084BB6" w14:textId="77777777">
      <w:pPr>
        <w:widowControl w:val="0"/>
      </w:pPr>
    </w:p>
    <w:p w:rsidR="00E21576" w:rsidP="004F58AB" w:rsidRDefault="00E21576" w14:paraId="0907D7EE" w14:textId="67730579">
      <w:pPr>
        <w:pStyle w:val="ListParagraph"/>
        <w:widowControl w:val="0"/>
        <w:numPr>
          <w:ilvl w:val="0"/>
          <w:numId w:val="5"/>
        </w:numPr>
      </w:pPr>
      <w:r>
        <w:t xml:space="preserve">Survey responses reside behind the NIH firewall and are secure to the extent </w:t>
      </w:r>
      <w:r w:rsidR="00DC4456">
        <w:br/>
      </w:r>
      <w:r>
        <w:t xml:space="preserve">permitted by law. </w:t>
      </w:r>
    </w:p>
    <w:p w:rsidR="004F58AB" w:rsidP="004F58AB" w:rsidRDefault="00777151" w14:paraId="52B8F93C" w14:textId="0DE7FFBF">
      <w:pPr>
        <w:pStyle w:val="ListParagraph"/>
        <w:widowControl w:val="0"/>
        <w:numPr>
          <w:ilvl w:val="0"/>
          <w:numId w:val="5"/>
        </w:numPr>
      </w:pPr>
      <w:r>
        <w:t>For each question, select the option that best represents your view.</w:t>
      </w:r>
    </w:p>
    <w:p w:rsidR="004F58AB" w:rsidP="004F58AB" w:rsidRDefault="00777151" w14:paraId="5D0CF420" w14:textId="25A6AC46">
      <w:pPr>
        <w:pStyle w:val="ListParagraph"/>
        <w:widowControl w:val="0"/>
        <w:numPr>
          <w:ilvl w:val="0"/>
          <w:numId w:val="5"/>
        </w:numPr>
      </w:pPr>
      <w:r>
        <w:t xml:space="preserve">The survey will take </w:t>
      </w:r>
      <w:proofErr w:type="gramStart"/>
      <w:r>
        <w:t xml:space="preserve">approximately </w:t>
      </w:r>
      <w:r w:rsidR="00DC4456">
        <w:t xml:space="preserve"> </w:t>
      </w:r>
      <w:r w:rsidRPr="00DC4456" w:rsidR="00DC4456">
        <w:rPr>
          <w:u w:val="single"/>
        </w:rPr>
        <w:t>5</w:t>
      </w:r>
      <w:proofErr w:type="gramEnd"/>
      <w:r w:rsidRPr="00DC4456" w:rsidR="002D4E33">
        <w:rPr>
          <w:u w:val="single"/>
        </w:rPr>
        <w:t xml:space="preserve"> minutes</w:t>
      </w:r>
      <w:r w:rsidR="002D4E33">
        <w:t xml:space="preserve"> </w:t>
      </w:r>
      <w:r>
        <w:t>to complete.</w:t>
      </w:r>
    </w:p>
    <w:p w:rsidR="004F58AB" w:rsidP="004F58AB" w:rsidRDefault="00777151" w14:paraId="56B0068F" w14:textId="77777777">
      <w:pPr>
        <w:pStyle w:val="ListParagraph"/>
        <w:widowControl w:val="0"/>
        <w:numPr>
          <w:ilvl w:val="0"/>
          <w:numId w:val="5"/>
        </w:numPr>
      </w:pPr>
      <w:r>
        <w:t>Try to answer each question as honestly and accurately as possible.</w:t>
      </w:r>
    </w:p>
    <w:p w:rsidR="00777151" w:rsidP="004F58AB" w:rsidRDefault="00777151" w14:paraId="166B35E1" w14:textId="6BD1477A">
      <w:pPr>
        <w:pStyle w:val="ListParagraph"/>
        <w:widowControl w:val="0"/>
        <w:numPr>
          <w:ilvl w:val="0"/>
          <w:numId w:val="5"/>
        </w:numPr>
      </w:pPr>
      <w:r>
        <w:t>At any point, you may exit the survey and return</w:t>
      </w:r>
      <w:r w:rsidR="009C3F9D">
        <w:t xml:space="preserve"> to complete the survey</w:t>
      </w:r>
      <w:r>
        <w:t xml:space="preserve"> </w:t>
      </w:r>
      <w:proofErr w:type="gramStart"/>
      <w:r>
        <w:t>at a later time</w:t>
      </w:r>
      <w:proofErr w:type="gramEnd"/>
      <w:r>
        <w:t>. Your answers will be saved.  </w:t>
      </w:r>
    </w:p>
    <w:p w:rsidR="00777151" w:rsidP="00777151" w:rsidRDefault="00777151" w14:paraId="29FEA7B8" w14:textId="77777777">
      <w:pPr>
        <w:widowControl w:val="0"/>
      </w:pPr>
    </w:p>
    <w:p w:rsidRPr="00124540" w:rsidR="00777151" w:rsidP="002D4E33" w:rsidRDefault="00E21576" w14:paraId="5E23C482" w14:textId="6C0385FD">
      <w:pPr>
        <w:widowControl w:val="0"/>
        <w:rPr>
          <w:b/>
          <w:bCs/>
        </w:rPr>
      </w:pPr>
      <w:r w:rsidRPr="00DC4456">
        <w:t xml:space="preserve">Questions about this survey may be sent to </w:t>
      </w:r>
      <w:r w:rsidR="00DC4456">
        <w:t xml:space="preserve">the </w:t>
      </w:r>
      <w:r w:rsidRPr="00DC4456" w:rsidR="002D4E33">
        <w:rPr>
          <w:u w:val="single"/>
        </w:rPr>
        <w:t>NIH Food &amp; Retail Program Manager</w:t>
      </w:r>
      <w:r w:rsidR="00DC4456">
        <w:t xml:space="preserve"> </w:t>
      </w:r>
      <w:r w:rsidRPr="00DC4456">
        <w:t xml:space="preserve">at </w:t>
      </w:r>
      <w:r w:rsidRPr="00DC4456" w:rsidR="002D4E33">
        <w:rPr>
          <w:u w:val="single"/>
        </w:rPr>
        <w:t>orswepb@ors.od.nih.gov</w:t>
      </w:r>
      <w:r w:rsidRPr="00DC4456">
        <w:t>.</w:t>
      </w:r>
    </w:p>
    <w:sectPr w:rsidRPr="00124540" w:rsidR="00777151" w:rsidSect="00CC5F81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54B1" w14:textId="77777777" w:rsidR="00F949CC" w:rsidRDefault="00F949CC" w:rsidP="000529AF">
      <w:pPr>
        <w:spacing w:line="240" w:lineRule="auto"/>
      </w:pPr>
      <w:r>
        <w:separator/>
      </w:r>
    </w:p>
  </w:endnote>
  <w:endnote w:type="continuationSeparator" w:id="0">
    <w:p w14:paraId="7A87E469" w14:textId="77777777" w:rsidR="00F949CC" w:rsidRDefault="00F949CC" w:rsidP="00052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16CA" w14:textId="77777777" w:rsidR="00F949CC" w:rsidRDefault="00F949CC" w:rsidP="000529AF">
      <w:pPr>
        <w:spacing w:line="240" w:lineRule="auto"/>
      </w:pPr>
      <w:r>
        <w:separator/>
      </w:r>
    </w:p>
  </w:footnote>
  <w:footnote w:type="continuationSeparator" w:id="0">
    <w:p w14:paraId="3479D801" w14:textId="77777777" w:rsidR="00F949CC" w:rsidRDefault="00F949CC" w:rsidP="000529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1E5B4D42"/>
    <w:multiLevelType w:val="hybridMultilevel"/>
    <w:tmpl w:val="B068F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D82538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E1CE2"/>
    <w:multiLevelType w:val="multilevel"/>
    <w:tmpl w:val="0409001D"/>
    <w:numStyleLink w:val="Multipunch"/>
  </w:abstractNum>
  <w:abstractNum w:abstractNumId="3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15"/>
    <w:rsid w:val="00021169"/>
    <w:rsid w:val="000529AF"/>
    <w:rsid w:val="00055E9D"/>
    <w:rsid w:val="00124540"/>
    <w:rsid w:val="00180F8F"/>
    <w:rsid w:val="001B53EC"/>
    <w:rsid w:val="001D0D04"/>
    <w:rsid w:val="00256965"/>
    <w:rsid w:val="00272353"/>
    <w:rsid w:val="0029394D"/>
    <w:rsid w:val="002A71C2"/>
    <w:rsid w:val="002D3192"/>
    <w:rsid w:val="002D4E33"/>
    <w:rsid w:val="00302BE5"/>
    <w:rsid w:val="00312FEB"/>
    <w:rsid w:val="0032289C"/>
    <w:rsid w:val="00353679"/>
    <w:rsid w:val="00360D63"/>
    <w:rsid w:val="00374E3F"/>
    <w:rsid w:val="003D279A"/>
    <w:rsid w:val="00435A5A"/>
    <w:rsid w:val="004744C7"/>
    <w:rsid w:val="004D4D8B"/>
    <w:rsid w:val="004F58AB"/>
    <w:rsid w:val="0054756F"/>
    <w:rsid w:val="005D7ED0"/>
    <w:rsid w:val="005F0468"/>
    <w:rsid w:val="006239E7"/>
    <w:rsid w:val="006478E8"/>
    <w:rsid w:val="006814B5"/>
    <w:rsid w:val="006925F6"/>
    <w:rsid w:val="006E2DFA"/>
    <w:rsid w:val="006F47E6"/>
    <w:rsid w:val="006F7EB7"/>
    <w:rsid w:val="00777151"/>
    <w:rsid w:val="00781FBF"/>
    <w:rsid w:val="007C500C"/>
    <w:rsid w:val="007C6608"/>
    <w:rsid w:val="007C7CBD"/>
    <w:rsid w:val="00851069"/>
    <w:rsid w:val="00874EF1"/>
    <w:rsid w:val="008B1332"/>
    <w:rsid w:val="008B2CF7"/>
    <w:rsid w:val="00936852"/>
    <w:rsid w:val="00946FB1"/>
    <w:rsid w:val="00973203"/>
    <w:rsid w:val="009A272A"/>
    <w:rsid w:val="009C3F9D"/>
    <w:rsid w:val="009C4222"/>
    <w:rsid w:val="009C68B7"/>
    <w:rsid w:val="009E7904"/>
    <w:rsid w:val="009F15DE"/>
    <w:rsid w:val="009F2444"/>
    <w:rsid w:val="009F3655"/>
    <w:rsid w:val="00A128B8"/>
    <w:rsid w:val="00A81D1F"/>
    <w:rsid w:val="00AB5DF8"/>
    <w:rsid w:val="00AF3D4D"/>
    <w:rsid w:val="00B424C4"/>
    <w:rsid w:val="00B70267"/>
    <w:rsid w:val="00B822AB"/>
    <w:rsid w:val="00BA0F7C"/>
    <w:rsid w:val="00BA50E8"/>
    <w:rsid w:val="00BD1EEC"/>
    <w:rsid w:val="00BE74BA"/>
    <w:rsid w:val="00C044E8"/>
    <w:rsid w:val="00C06F04"/>
    <w:rsid w:val="00C41782"/>
    <w:rsid w:val="00C5511C"/>
    <w:rsid w:val="00C77A79"/>
    <w:rsid w:val="00C83EB9"/>
    <w:rsid w:val="00C969A6"/>
    <w:rsid w:val="00CC5F81"/>
    <w:rsid w:val="00D44D4E"/>
    <w:rsid w:val="00D647A5"/>
    <w:rsid w:val="00DC4456"/>
    <w:rsid w:val="00E10F3B"/>
    <w:rsid w:val="00E21576"/>
    <w:rsid w:val="00E32988"/>
    <w:rsid w:val="00E731F6"/>
    <w:rsid w:val="00EA103A"/>
    <w:rsid w:val="00EC1D34"/>
    <w:rsid w:val="00F22B15"/>
    <w:rsid w:val="00F24BF9"/>
    <w:rsid w:val="00F61B5C"/>
    <w:rsid w:val="00F9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C55DD0"/>
  <w15:docId w15:val="{AC11413A-F372-4DDE-9370-C46F1B37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  <w:rPr>
      <w:color w:val="000000"/>
    </w:r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CFE0BA"/>
    </w:pPr>
  </w:style>
  <w:style w:type="character" w:styleId="Hyperlink">
    <w:name w:val="Hyperlink"/>
    <w:basedOn w:val="DefaultParagraphFont"/>
    <w:uiPriority w:val="99"/>
    <w:unhideWhenUsed/>
    <w:rsid w:val="002569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F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F7C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C83EB9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529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9AF"/>
  </w:style>
  <w:style w:type="paragraph" w:styleId="Footer">
    <w:name w:val="footer"/>
    <w:basedOn w:val="Normal"/>
    <w:link w:val="FooterChar"/>
    <w:uiPriority w:val="99"/>
    <w:unhideWhenUsed/>
    <w:rsid w:val="000529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9AF"/>
  </w:style>
  <w:style w:type="character" w:styleId="UnresolvedMention">
    <w:name w:val="Unresolved Mention"/>
    <w:basedOn w:val="DefaultParagraphFont"/>
    <w:uiPriority w:val="99"/>
    <w:semiHidden/>
    <w:unhideWhenUsed/>
    <w:rsid w:val="00E21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5ED44B791344F8D15FABC1DAD35AE" ma:contentTypeVersion="2" ma:contentTypeDescription="Create a new document." ma:contentTypeScope="" ma:versionID="d41ed9cce36bf7a5be64bb30ebf29d8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b5084ef7f85c01ebc87e9d162157d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28BBA1-245A-4228-9FFB-F25CD866B9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C98BAAF-639D-4EAB-B55C-E9683230E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BF5F1-F4B6-49B2-AA93-64A0E845E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NIH 6700B Change Readiness</vt:lpstr>
    </vt:vector>
  </TitlesOfParts>
  <Company>Qualtrics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NIH 6700B Change Readiness</dc:title>
  <dc:subject/>
  <dc:creator>Qualtrics</dc:creator>
  <cp:keywords/>
  <dc:description/>
  <cp:lastModifiedBy>Abdelmouti, Tawanda (NIH/OD) [E]</cp:lastModifiedBy>
  <cp:revision>2</cp:revision>
  <dcterms:created xsi:type="dcterms:W3CDTF">2022-06-23T19:14:00Z</dcterms:created>
  <dcterms:modified xsi:type="dcterms:W3CDTF">2022-06-23T19:14:00Z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0x0101002EF5ED44B791344F8D15FABC1DAD35AE</vt:lpwstr>
  </property>
</Properties>
</file>