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7D5D" w:rsidRPr="00E037B9" w:rsidP="00F63685" w14:paraId="14D75451" w14:textId="7538B092">
      <w:pPr>
        <w:pStyle w:val="Heading1"/>
        <w:rPr>
          <w:sz w:val="16"/>
          <w:szCs w:val="16"/>
        </w:rPr>
      </w:pPr>
      <w:r w:rsidRPr="00F63685">
        <w:t>NHLBI Website Usability Tests</w:t>
      </w:r>
      <w:r w:rsidRPr="00631EC9">
        <w:t xml:space="preserve"> </w:t>
      </w:r>
      <w:r w:rsidRPr="003C451B">
        <w:br/>
      </w:r>
      <w:r w:rsidRPr="0089769F" w:rsidR="00E037B9">
        <w:rPr>
          <w:sz w:val="24"/>
          <w:szCs w:val="24"/>
        </w:rPr>
        <w:t>Content Feedback, Design Feedback and A/B Comparison</w:t>
      </w:r>
      <w:r w:rsidRPr="00E037B9" w:rsidR="00E037B9">
        <w:br/>
      </w:r>
      <w:r w:rsidRPr="0089769F" w:rsidR="00E037B9">
        <w:rPr>
          <w:b w:val="0"/>
          <w:bCs w:val="0"/>
          <w:sz w:val="16"/>
          <w:szCs w:val="16"/>
        </w:rPr>
        <w:t>OMB#: 0925-0648 Exp. Date: 06/2024</w:t>
      </w:r>
    </w:p>
    <w:p w:rsidR="003D7D5D" w:rsidRPr="00CF165E" w:rsidP="00F63685" w14:paraId="30129A33" w14:textId="10D873FC">
      <w:pPr>
        <w:pStyle w:val="Heading2"/>
        <w:rPr>
          <w:sz w:val="32"/>
          <w:szCs w:val="32"/>
        </w:rPr>
      </w:pPr>
      <w:r w:rsidRPr="00CF165E">
        <w:rPr>
          <w:sz w:val="32"/>
          <w:szCs w:val="32"/>
        </w:rPr>
        <w:t>Recruitment</w:t>
      </w:r>
    </w:p>
    <w:p w:rsidR="009D0AC7" w:rsidRPr="009D0AC7" w:rsidP="00F63685" w14:paraId="535260BC" w14:textId="4741A8D9">
      <w:pPr>
        <w:rPr>
          <w:b/>
          <w:bCs/>
        </w:rPr>
      </w:pPr>
      <w:r>
        <w:t xml:space="preserve">This document describes how participants will be recruited for </w:t>
      </w:r>
      <w:r w:rsidR="008F5EB7">
        <w:t>usability tests</w:t>
      </w:r>
      <w:r>
        <w:t>.</w:t>
      </w:r>
      <w:r w:rsidR="00136702">
        <w:t xml:space="preserve"> </w:t>
      </w:r>
      <w:r w:rsidRPr="009D0AC7">
        <w:rPr>
          <w:b/>
          <w:bCs/>
        </w:rPr>
        <w:t xml:space="preserve">Please note: </w:t>
      </w:r>
      <w:r w:rsidRPr="009D0AC7">
        <w:t>NHLBI will conduct just one of the following usability tests at a time.</w:t>
      </w:r>
    </w:p>
    <w:p w:rsidR="001F50F9" w:rsidRPr="00D46967" w:rsidP="00F63685" w14:paraId="0F97A891" w14:textId="5AD6B758">
      <w:pPr>
        <w:pStyle w:val="Heading3"/>
        <w:rPr>
          <w:sz w:val="28"/>
          <w:szCs w:val="28"/>
        </w:rPr>
      </w:pPr>
      <w:r w:rsidRPr="00D46967">
        <w:rPr>
          <w:sz w:val="28"/>
          <w:szCs w:val="28"/>
        </w:rPr>
        <w:t xml:space="preserve">For </w:t>
      </w:r>
      <w:r w:rsidR="007C040C">
        <w:rPr>
          <w:sz w:val="28"/>
          <w:szCs w:val="28"/>
        </w:rPr>
        <w:t xml:space="preserve">Design and A/B Comparison </w:t>
      </w:r>
      <w:r w:rsidR="008F5EB7">
        <w:rPr>
          <w:sz w:val="28"/>
          <w:szCs w:val="28"/>
        </w:rPr>
        <w:t>Usability Tests</w:t>
      </w:r>
      <w:r w:rsidRPr="00D46967" w:rsidR="00366DC5">
        <w:rPr>
          <w:sz w:val="28"/>
          <w:szCs w:val="28"/>
        </w:rPr>
        <w:t xml:space="preserve">: </w:t>
      </w:r>
      <w:r w:rsidRPr="00D46967" w:rsidR="00366DC5">
        <w:rPr>
          <w:sz w:val="28"/>
          <w:szCs w:val="28"/>
          <w:u w:val="single"/>
        </w:rPr>
        <w:t>Helio.app</w:t>
      </w:r>
      <w:r w:rsidRPr="00D46967" w:rsidR="00366DC5">
        <w:rPr>
          <w:sz w:val="28"/>
          <w:szCs w:val="28"/>
          <w:u w:val="single"/>
        </w:rPr>
        <w:t xml:space="preserve"> Participant Panels</w:t>
      </w:r>
    </w:p>
    <w:p w:rsidR="00D1117D" w:rsidP="00D1117D" w14:paraId="424F7923" w14:textId="13D0F3DB">
      <w:pPr>
        <w:spacing w:after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69215</wp:posOffset>
                </wp:positionV>
                <wp:extent cx="2552700" cy="339090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40C" w14:textId="39F36E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53310" cy="3290570"/>
                                  <wp:effectExtent l="19050" t="19050" r="27940" b="24130"/>
                                  <wp:docPr id="307321799" name="Picture 4" descr="Sample of Helio.app participant dashboard with welcome message, badges earned, and invitation to take another te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321799" name="Picture 1" descr="Sample of Helio.app participant dashboard with welcome message, badges earned, and invitation to take another tes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310" cy="329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1pt;height:267pt;margin-top:5.45pt;margin-left:318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7C040C" w14:paraId="69E97054" w14:textId="39F36EB6">
                      <w:drawing>
                        <wp:inline distT="0" distB="0" distL="0" distR="0">
                          <wp:extent cx="2353310" cy="3290570"/>
                          <wp:effectExtent l="19050" t="19050" r="27940" b="24130"/>
                          <wp:docPr id="4" name="Picture 4" descr="Sample of Helio.app participant dashboard with welcome message, badges earned, and invitation to take another tes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 descr="Sample of Helio.app participant dashboard with welcome message, badges earned, and invitation to take another tes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53310" cy="3290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For design and A/B comparison </w:t>
      </w:r>
      <w:r w:rsidR="00BA0E67">
        <w:rPr>
          <w:noProof/>
        </w:rPr>
        <w:t>usability tests</w:t>
      </w:r>
      <w:r>
        <w:rPr>
          <w:noProof/>
        </w:rPr>
        <w:t xml:space="preserve">, </w:t>
      </w:r>
      <w:r w:rsidR="007A6367">
        <w:rPr>
          <w:noProof/>
        </w:rPr>
        <w:t>NHLBI</w:t>
      </w:r>
      <w:r w:rsidR="00D1117D">
        <w:t xml:space="preserve"> will recruit participants by requesting them from </w:t>
      </w:r>
      <w:r w:rsidRPr="00E037B9" w:rsidR="003511CE">
        <w:t xml:space="preserve">participant panels </w:t>
      </w:r>
      <w:r w:rsidR="00664E32">
        <w:t xml:space="preserve">via our </w:t>
      </w:r>
      <w:r>
        <w:t>Helio.app</w:t>
      </w:r>
      <w:r>
        <w:t xml:space="preserve"> usability test tool </w:t>
      </w:r>
      <w:r w:rsidR="00664E32">
        <w:t>subscription</w:t>
      </w:r>
      <w:r w:rsidR="00D1117D">
        <w:t>.</w:t>
      </w:r>
      <w:r w:rsidR="00664E32">
        <w:t xml:space="preserve"> </w:t>
      </w:r>
      <w:r w:rsidR="00664E32">
        <w:t>Helio.app</w:t>
      </w:r>
      <w:r w:rsidR="00664E32">
        <w:t xml:space="preserve"> has </w:t>
      </w:r>
      <w:r w:rsidR="00197728">
        <w:t>created</w:t>
      </w:r>
      <w:r w:rsidR="00664E32">
        <w:t xml:space="preserve"> participant panels</w:t>
      </w:r>
      <w:r w:rsidR="00D25472">
        <w:t xml:space="preserve"> of people who </w:t>
      </w:r>
      <w:r w:rsidR="00D1117D">
        <w:t xml:space="preserve">opt in </w:t>
      </w:r>
      <w:r w:rsidR="00664E32">
        <w:t>to participate in future tests</w:t>
      </w:r>
      <w:r w:rsidR="00D25472">
        <w:t xml:space="preserve">. Using their </w:t>
      </w:r>
      <w:r w:rsidR="00D1117D">
        <w:t>self-report</w:t>
      </w:r>
      <w:r w:rsidR="00D25472">
        <w:t>ed</w:t>
      </w:r>
      <w:r w:rsidR="00664E32">
        <w:t xml:space="preserve"> </w:t>
      </w:r>
      <w:r w:rsidR="00D1117D">
        <w:t>interests and traits (</w:t>
      </w:r>
      <w:r w:rsidRPr="006E5C0A" w:rsidR="003D7D5D">
        <w:t>e.g., profession, online news use, etc.</w:t>
      </w:r>
      <w:r w:rsidR="00D1117D">
        <w:t>)</w:t>
      </w:r>
      <w:r w:rsidR="00D25472">
        <w:t xml:space="preserve">, </w:t>
      </w:r>
      <w:r w:rsidR="00664E32">
        <w:t>Helio.app</w:t>
      </w:r>
      <w:r w:rsidR="00664E32">
        <w:t xml:space="preserve"> </w:t>
      </w:r>
      <w:r w:rsidR="00D25472">
        <w:t xml:space="preserve">assigns the users </w:t>
      </w:r>
      <w:r w:rsidR="00664E32">
        <w:t>to panels.</w:t>
      </w:r>
    </w:p>
    <w:p w:rsidR="008359CA" w:rsidP="008359CA" w14:paraId="10E85AE6" w14:textId="61BA1736">
      <w:r>
        <w:t xml:space="preserve">With </w:t>
      </w:r>
      <w:r w:rsidR="001846A3">
        <w:t xml:space="preserve">this </w:t>
      </w:r>
      <w:r>
        <w:t xml:space="preserve">subscription, </w:t>
      </w:r>
      <w:r w:rsidR="001846A3">
        <w:t xml:space="preserve">NHLBI </w:t>
      </w:r>
      <w:r w:rsidR="007471D9">
        <w:t>set</w:t>
      </w:r>
      <w:r w:rsidR="001846A3">
        <w:t>s</w:t>
      </w:r>
      <w:r w:rsidR="007471D9">
        <w:t xml:space="preserve"> up the </w:t>
      </w:r>
      <w:r>
        <w:t xml:space="preserve">test </w:t>
      </w:r>
      <w:r w:rsidR="007471D9">
        <w:t xml:space="preserve">in </w:t>
      </w:r>
      <w:r>
        <w:t>Helio.app</w:t>
      </w:r>
      <w:r>
        <w:t>:</w:t>
      </w:r>
    </w:p>
    <w:p w:rsidR="008359CA" w:rsidP="007F7049" w14:paraId="039E4AAB" w14:textId="5FEDE58E">
      <w:pPr>
        <w:pStyle w:val="Normal-Bulleted"/>
        <w:numPr>
          <w:ilvl w:val="0"/>
          <w:numId w:val="7"/>
        </w:numPr>
        <w:ind w:left="810"/>
      </w:pPr>
      <w:r>
        <w:t xml:space="preserve">We then </w:t>
      </w:r>
      <w:r>
        <w:t>request</w:t>
      </w:r>
      <w:r w:rsidR="003B637D">
        <w:t xml:space="preserve"> </w:t>
      </w:r>
      <w:r>
        <w:t>participants from the appropriate panel (e.g., Online Content Readers)</w:t>
      </w:r>
    </w:p>
    <w:p w:rsidR="008359CA" w:rsidP="007F7049" w14:paraId="115D4A49" w14:textId="0D52C26A">
      <w:pPr>
        <w:pStyle w:val="Normal-Bulleted"/>
        <w:numPr>
          <w:ilvl w:val="0"/>
          <w:numId w:val="7"/>
        </w:numPr>
        <w:ind w:left="810"/>
      </w:pPr>
      <w:r>
        <w:t>Helio.app</w:t>
      </w:r>
      <w:r>
        <w:t xml:space="preserve"> randomly selects </w:t>
      </w:r>
      <w:r w:rsidR="00664E32">
        <w:t>participants from that panel</w:t>
      </w:r>
      <w:r>
        <w:t xml:space="preserve"> and displays a Dashboard message to those users</w:t>
      </w:r>
    </w:p>
    <w:p w:rsidR="008359CA" w:rsidP="007F7049" w14:paraId="2BFF1890" w14:textId="23EAA0BA">
      <w:pPr>
        <w:pStyle w:val="Normal-Bulleted"/>
        <w:numPr>
          <w:ilvl w:val="0"/>
          <w:numId w:val="7"/>
        </w:numPr>
        <w:ind w:left="810"/>
      </w:pPr>
      <w:r>
        <w:t xml:space="preserve">These potential participants see a “Congratulations, </w:t>
      </w:r>
      <w:r>
        <w:t>You’ve</w:t>
      </w:r>
      <w:r>
        <w:t xml:space="preserve"> been selected to take a test” and “Let’s Do This” button they can click to participate (see Figure 1)</w:t>
      </w:r>
    </w:p>
    <w:p w:rsidR="001846A3" w:rsidP="007F7049" w14:paraId="7B24CC4B" w14:textId="7DF5AB7C">
      <w:pPr>
        <w:pStyle w:val="Normal-Bulleted"/>
        <w:numPr>
          <w:ilvl w:val="0"/>
          <w:numId w:val="7"/>
        </w:numPr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380365</wp:posOffset>
                </wp:positionV>
                <wp:extent cx="2552700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040C" w:rsidRPr="00B04F7E" w:rsidP="00B04F7E" w14:textId="14A9C858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noProof/>
                                <w:color w:val="31849B" w:themeColor="accent5" w:themeShade="BF"/>
                              </w:rPr>
                            </w:pP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Figure </w:t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fldChar w:fldCharType="begin"/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instrText xml:space="preserve"> SEQ Figure \* ARABIC </w:instrText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fldChar w:fldCharType="separate"/>
                            </w:r>
                            <w:r w:rsidRPr="00B04F7E">
                              <w:rPr>
                                <w:b/>
                                <w:bCs/>
                                <w:noProof/>
                                <w:color w:val="31849B" w:themeColor="accent5" w:themeShade="BF"/>
                              </w:rPr>
                              <w:t>1</w:t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fldChar w:fldCharType="end"/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. </w:t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>Helio.app</w:t>
                            </w:r>
                            <w:r w:rsidRPr="00B04F7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 Participant Dashboard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201pt;height:0.05pt;margin-top:29.95pt;margin-left:318.5pt;mso-wrap-distance-bottom:0;mso-wrap-distance-left:9pt;mso-wrap-distance-right:9pt;mso-wrap-distance-top:0;mso-wrap-style:square;position:absolute;visibility:visible;v-text-anchor:top;z-index:251661312" stroked="f">
                <v:textbox style="mso-fit-shape-to-text:t" inset="0,0,0,0">
                  <w:txbxContent>
                    <w:p w:rsidR="007C040C" w:rsidRPr="00B04F7E" w:rsidP="00B04F7E" w14:paraId="3D4ECABD" w14:textId="14A9C858">
                      <w:pPr>
                        <w:pStyle w:val="Caption"/>
                        <w:jc w:val="center"/>
                        <w:rPr>
                          <w:b/>
                          <w:bCs/>
                          <w:noProof/>
                          <w:color w:val="31849B" w:themeColor="accent5" w:themeShade="BF"/>
                        </w:rPr>
                      </w:pP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Figure </w:t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fldChar w:fldCharType="begin"/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instrText xml:space="preserve"> SEQ Figure \* ARABIC </w:instrText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fldChar w:fldCharType="separate"/>
                      </w:r>
                      <w:r w:rsidRPr="00B04F7E">
                        <w:rPr>
                          <w:b/>
                          <w:bCs/>
                          <w:noProof/>
                          <w:color w:val="31849B" w:themeColor="accent5" w:themeShade="BF"/>
                        </w:rPr>
                        <w:t>1</w:t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fldChar w:fldCharType="end"/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. </w:t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t>Helio.app</w:t>
                      </w:r>
                      <w:r w:rsidRPr="00B04F7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 Participant Dashboard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F86">
        <w:t xml:space="preserve">Once the </w:t>
      </w:r>
      <w:r w:rsidR="00E95151">
        <w:t xml:space="preserve">desired number of participants complete the test, </w:t>
      </w:r>
      <w:r w:rsidR="00B41F86">
        <w:t xml:space="preserve">the test </w:t>
      </w:r>
      <w:r w:rsidR="00087A6F">
        <w:t xml:space="preserve">stops </w:t>
      </w:r>
      <w:r w:rsidR="00B41F86">
        <w:t xml:space="preserve">and </w:t>
      </w:r>
      <w:r w:rsidR="00C22F66">
        <w:t>our NHLBI team gets results</w:t>
      </w:r>
      <w:r w:rsidR="00B41F86">
        <w:t>.</w:t>
      </w:r>
    </w:p>
    <w:p w:rsidR="001F50F9" w:rsidRPr="00D46967" w:rsidP="00F63685" w14:paraId="6B4456A3" w14:textId="5BFC3BBF">
      <w:pPr>
        <w:pStyle w:val="Heading3"/>
        <w:rPr>
          <w:sz w:val="28"/>
          <w:szCs w:val="28"/>
        </w:rPr>
      </w:pPr>
      <w:r w:rsidRPr="00D46967">
        <w:rPr>
          <w:sz w:val="28"/>
          <w:szCs w:val="28"/>
        </w:rPr>
        <w:t xml:space="preserve">For </w:t>
      </w:r>
      <w:r w:rsidR="00A35BEC">
        <w:rPr>
          <w:sz w:val="28"/>
          <w:szCs w:val="28"/>
        </w:rPr>
        <w:t xml:space="preserve">Content Feedback </w:t>
      </w:r>
      <w:r w:rsidR="008F5EB7">
        <w:rPr>
          <w:sz w:val="28"/>
          <w:szCs w:val="28"/>
        </w:rPr>
        <w:t>Usability Tests</w:t>
      </w:r>
      <w:r w:rsidRPr="00D46967" w:rsidR="00182331">
        <w:rPr>
          <w:sz w:val="28"/>
          <w:szCs w:val="28"/>
        </w:rPr>
        <w:t xml:space="preserve">: </w:t>
      </w:r>
      <w:r w:rsidR="00FB7F81">
        <w:rPr>
          <w:sz w:val="28"/>
          <w:szCs w:val="28"/>
        </w:rPr>
        <w:br/>
      </w:r>
      <w:r w:rsidRPr="00D46967" w:rsidR="00182331">
        <w:rPr>
          <w:sz w:val="28"/>
          <w:szCs w:val="28"/>
          <w:u w:val="single"/>
        </w:rPr>
        <w:t>NHLBI Subscriber Lists</w:t>
      </w:r>
    </w:p>
    <w:p w:rsidR="00F2610C" w:rsidP="00F63685" w14:paraId="6F6171C0" w14:textId="6A9D5BFF">
      <w:r>
        <w:t xml:space="preserve">For content feedback </w:t>
      </w:r>
      <w:r w:rsidR="00783FB7">
        <w:t xml:space="preserve">usability </w:t>
      </w:r>
      <w:r w:rsidR="00CB5448">
        <w:t>tests</w:t>
      </w:r>
      <w:r w:rsidRPr="001F50F9" w:rsidR="003D7D5D">
        <w:t xml:space="preserve">, existing NHLBI subscriber lists will be used. </w:t>
      </w:r>
      <w:r w:rsidR="0019313D">
        <w:t xml:space="preserve">NHLBI will email the following invitation with </w:t>
      </w:r>
      <w:r>
        <w:t xml:space="preserve">a </w:t>
      </w:r>
      <w:r w:rsidR="0019313D">
        <w:t>link to take the test to these p</w:t>
      </w:r>
      <w:r w:rsidRPr="001F50F9" w:rsidR="003D7D5D">
        <w:t>articipants</w:t>
      </w:r>
      <w:r w:rsidR="00B76352">
        <w:t xml:space="preserve">. The test </w:t>
      </w:r>
      <w:r w:rsidR="0019313D">
        <w:t>will close after the desired number of participants completes it.</w:t>
      </w:r>
      <w:r w:rsidR="00F0219F">
        <w:t xml:space="preserve"> </w:t>
      </w:r>
      <w:r w:rsidRPr="00F0219F" w:rsidR="00F0219F">
        <w:rPr>
          <w:b/>
          <w:bCs/>
          <w:i/>
          <w:iCs/>
        </w:rPr>
        <w:t>Sample email:</w:t>
      </w:r>
    </w:p>
    <w:p w:rsidR="00335E7C" w:rsidRPr="006E5C0A" w:rsidP="007A4F04" w14:paraId="1B04710F" w14:textId="7A294634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120"/>
        <w:ind w:left="360"/>
      </w:pPr>
      <w:r w:rsidRPr="006E5C0A">
        <w:rPr>
          <w:b/>
          <w:bCs/>
        </w:rPr>
        <w:t>Subject:</w:t>
      </w:r>
      <w:r w:rsidRPr="006E5C0A">
        <w:rPr>
          <w:rStyle w:val="apple-converted-space"/>
          <w:rFonts w:ascii="Calibri" w:hAnsi="Calibri" w:cs="Calibri"/>
        </w:rPr>
        <w:t> </w:t>
      </w:r>
      <w:r w:rsidRPr="006E5C0A">
        <w:t>NHLBI Wants Your Feedback</w:t>
      </w:r>
    </w:p>
    <w:p w:rsidR="003D7D5D" w:rsidRPr="00335E7C" w:rsidP="00F2610C" w14:paraId="551DD2F4" w14:textId="777777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360"/>
        <w:rPr>
          <w:b/>
          <w:bCs/>
        </w:rPr>
      </w:pPr>
      <w:r w:rsidRPr="00335E7C">
        <w:rPr>
          <w:b/>
          <w:bCs/>
        </w:rPr>
        <w:t>NHLBI is Updating Resources and Needs Your Help</w:t>
      </w:r>
    </w:p>
    <w:p w:rsidR="003D7D5D" w:rsidRPr="006E5C0A" w:rsidP="00F2610C" w14:paraId="56CA154C" w14:textId="133D6BD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360"/>
      </w:pPr>
      <w:r w:rsidRPr="006E5C0A">
        <w:t xml:space="preserve">We are looking for </w:t>
      </w:r>
      <w:r w:rsidR="00680FA1">
        <w:t>participants</w:t>
      </w:r>
      <w:r w:rsidRPr="006E5C0A">
        <w:t xml:space="preserve"> to provide feedback on NHLBI resources being updated. Your feedback will be used to help further improve the site so that it’s easier to use.</w:t>
      </w:r>
    </w:p>
    <w:p w:rsidR="003D7D5D" w:rsidRPr="00335E7C" w:rsidP="00335E7C" w14:paraId="219FE0D9" w14:textId="777777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240"/>
        <w:ind w:left="360"/>
        <w:rPr>
          <w:b/>
          <w:bCs/>
        </w:rPr>
      </w:pPr>
      <w:r w:rsidRPr="00335E7C">
        <w:rPr>
          <w:b/>
          <w:bCs/>
        </w:rPr>
        <w:t>How do I participate?</w:t>
      </w:r>
      <w:r w:rsidRPr="00335E7C">
        <w:rPr>
          <w:rStyle w:val="apple-converted-space"/>
          <w:rFonts w:ascii="Calibri" w:hAnsi="Calibri" w:cs="Calibri"/>
          <w:b/>
          <w:bCs/>
        </w:rPr>
        <w:t> </w:t>
      </w:r>
    </w:p>
    <w:p w:rsidR="003D7D5D" w:rsidRPr="006E5C0A" w:rsidP="00F2610C" w14:paraId="432F58AB" w14:textId="31DF23D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360"/>
      </w:pPr>
      <w:r w:rsidRPr="006E5C0A">
        <w:t xml:space="preserve">You can participate by answering the questions you’ll find at </w:t>
      </w:r>
      <w:hyperlink r:id="rId5" w:history="1">
        <w:r w:rsidRPr="00094C01" w:rsidR="00A35BEC">
          <w:rPr>
            <w:rStyle w:val="Hyperlink"/>
            <w:rFonts w:ascii="Calibri" w:hAnsi="Calibri" w:cs="Calibri"/>
          </w:rPr>
          <w:t>https://app.wynter.io/test/id-of-test</w:t>
        </w:r>
      </w:hyperlink>
    </w:p>
    <w:p w:rsidR="003D7D5D" w:rsidRPr="006E5C0A" w:rsidP="00335E7C" w14:paraId="0A541B65" w14:textId="092F6DD4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240"/>
        <w:ind w:left="360"/>
      </w:pPr>
      <w:r w:rsidRPr="006E5C0A">
        <w:rPr>
          <w:b/>
          <w:bCs/>
        </w:rPr>
        <w:t>It takes less than 15 minutes</w:t>
      </w:r>
      <w:r w:rsidRPr="006E5C0A">
        <w:t>. All you need is your computer and an internet connection.</w:t>
      </w:r>
    </w:p>
    <w:p w:rsidR="003D7D5D" w:rsidRPr="00335E7C" w:rsidP="00335E7C" w14:paraId="57ABB679" w14:textId="77777777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240"/>
        <w:ind w:left="360"/>
        <w:rPr>
          <w:b/>
          <w:bCs/>
        </w:rPr>
      </w:pPr>
      <w:r w:rsidRPr="00335E7C">
        <w:rPr>
          <w:b/>
          <w:bCs/>
        </w:rPr>
        <w:t>Questions?</w:t>
      </w:r>
    </w:p>
    <w:p w:rsidR="00143034" w:rsidRPr="003D7D5D" w:rsidP="00F2610C" w14:paraId="31169CD9" w14:textId="7F55763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360"/>
      </w:pPr>
      <w:r w:rsidRPr="006E5C0A">
        <w:t>If you have any questions, please contact [Contact Name] at</w:t>
      </w:r>
      <w:r w:rsidRPr="006E5C0A">
        <w:rPr>
          <w:rStyle w:val="apple-converted-space"/>
          <w:rFonts w:ascii="Calibri" w:hAnsi="Calibri" w:cs="Calibri"/>
        </w:rPr>
        <w:t> [</w:t>
      </w:r>
      <w:hyperlink r:id="rId6" w:history="1">
        <w:r w:rsidRPr="006E5C0A">
          <w:rPr>
            <w:rStyle w:val="Hyperlink"/>
            <w:rFonts w:ascii="Calibri" w:hAnsi="Calibri" w:cs="Calibri"/>
          </w:rPr>
          <w:t>contacts-email-address@nih.gov</w:t>
        </w:r>
      </w:hyperlink>
      <w:r w:rsidRPr="006E5C0A">
        <w:t>].</w:t>
      </w:r>
    </w:p>
    <w:sectPr w:rsidSect="00485C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45BF2"/>
    <w:multiLevelType w:val="hybridMultilevel"/>
    <w:tmpl w:val="6DD8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7B69"/>
    <w:multiLevelType w:val="hybridMultilevel"/>
    <w:tmpl w:val="7ED2D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75513"/>
    <w:multiLevelType w:val="hybridMultilevel"/>
    <w:tmpl w:val="8D209B30"/>
    <w:lvl w:ilvl="0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23332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725B3"/>
    <w:multiLevelType w:val="hybridMultilevel"/>
    <w:tmpl w:val="EE20FBCC"/>
    <w:lvl w:ilvl="0">
      <w:start w:val="1"/>
      <w:numFmt w:val="bullet"/>
      <w:pStyle w:val="Normal-Numbered"/>
      <w:lvlText w:val="›"/>
      <w:lvlJc w:val="left"/>
      <w:pPr>
        <w:ind w:left="720" w:hanging="360"/>
      </w:pPr>
      <w:rPr>
        <w:rFonts w:ascii="Webdings" w:hAnsi="Web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41276"/>
    <w:multiLevelType w:val="hybridMultilevel"/>
    <w:tmpl w:val="A1CC810A"/>
    <w:lvl w:ilvl="0">
      <w:start w:val="1"/>
      <w:numFmt w:val="bullet"/>
      <w:pStyle w:val="Normal-Bulleted"/>
      <w:lvlText w:val="›"/>
      <w:lvlJc w:val="left"/>
      <w:rPr>
        <w:rFonts w:ascii="Arial" w:hAnsi="Aria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9581A"/>
    <w:multiLevelType w:val="multilevel"/>
    <w:tmpl w:val="33CC6F9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5D"/>
    <w:rsid w:val="00087A6F"/>
    <w:rsid w:val="00094C01"/>
    <w:rsid w:val="000F2B98"/>
    <w:rsid w:val="00136702"/>
    <w:rsid w:val="00143034"/>
    <w:rsid w:val="00165754"/>
    <w:rsid w:val="00182331"/>
    <w:rsid w:val="001846A3"/>
    <w:rsid w:val="0019313D"/>
    <w:rsid w:val="00197728"/>
    <w:rsid w:val="001B47F4"/>
    <w:rsid w:val="001F50F9"/>
    <w:rsid w:val="00335E7C"/>
    <w:rsid w:val="003511CE"/>
    <w:rsid w:val="00360CCA"/>
    <w:rsid w:val="00366DC5"/>
    <w:rsid w:val="003B637D"/>
    <w:rsid w:val="003B77CC"/>
    <w:rsid w:val="003C451B"/>
    <w:rsid w:val="003D7D5D"/>
    <w:rsid w:val="00403659"/>
    <w:rsid w:val="00447C7D"/>
    <w:rsid w:val="00485C5E"/>
    <w:rsid w:val="004F4720"/>
    <w:rsid w:val="00500F55"/>
    <w:rsid w:val="0052540E"/>
    <w:rsid w:val="00574FD6"/>
    <w:rsid w:val="00587F4F"/>
    <w:rsid w:val="005E7188"/>
    <w:rsid w:val="00631EC9"/>
    <w:rsid w:val="00644F55"/>
    <w:rsid w:val="00645B6C"/>
    <w:rsid w:val="00664E32"/>
    <w:rsid w:val="00665EFC"/>
    <w:rsid w:val="00680FA1"/>
    <w:rsid w:val="006E5C0A"/>
    <w:rsid w:val="0070553C"/>
    <w:rsid w:val="00716D84"/>
    <w:rsid w:val="007471D9"/>
    <w:rsid w:val="007475CB"/>
    <w:rsid w:val="007521C0"/>
    <w:rsid w:val="00783FB7"/>
    <w:rsid w:val="007A4F04"/>
    <w:rsid w:val="007A6367"/>
    <w:rsid w:val="007C040C"/>
    <w:rsid w:val="007F7049"/>
    <w:rsid w:val="008359CA"/>
    <w:rsid w:val="0089769F"/>
    <w:rsid w:val="008F5EB7"/>
    <w:rsid w:val="009073DE"/>
    <w:rsid w:val="009D0AC7"/>
    <w:rsid w:val="009E0E95"/>
    <w:rsid w:val="009E5AC9"/>
    <w:rsid w:val="00A35BEC"/>
    <w:rsid w:val="00B04F7E"/>
    <w:rsid w:val="00B41F86"/>
    <w:rsid w:val="00B5597A"/>
    <w:rsid w:val="00B56A5A"/>
    <w:rsid w:val="00B76352"/>
    <w:rsid w:val="00BA0E67"/>
    <w:rsid w:val="00BB77AA"/>
    <w:rsid w:val="00C22F66"/>
    <w:rsid w:val="00C94AE2"/>
    <w:rsid w:val="00CB5448"/>
    <w:rsid w:val="00CF165E"/>
    <w:rsid w:val="00D1117D"/>
    <w:rsid w:val="00D1349B"/>
    <w:rsid w:val="00D25472"/>
    <w:rsid w:val="00D46967"/>
    <w:rsid w:val="00D63AE4"/>
    <w:rsid w:val="00DB22B5"/>
    <w:rsid w:val="00DC4262"/>
    <w:rsid w:val="00DD10E5"/>
    <w:rsid w:val="00E037B9"/>
    <w:rsid w:val="00E6583D"/>
    <w:rsid w:val="00E95151"/>
    <w:rsid w:val="00EA60F0"/>
    <w:rsid w:val="00EE1FF2"/>
    <w:rsid w:val="00F0219F"/>
    <w:rsid w:val="00F1034D"/>
    <w:rsid w:val="00F2610C"/>
    <w:rsid w:val="00F26587"/>
    <w:rsid w:val="00F315C3"/>
    <w:rsid w:val="00F546CB"/>
    <w:rsid w:val="00F63685"/>
    <w:rsid w:val="00FB7F81"/>
    <w:rsid w:val="00FD30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F5E306"/>
  <w15:chartTrackingRefBased/>
  <w15:docId w15:val="{A7EA93A1-115B-564D-AB44-FA1ABF3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685"/>
    <w:pPr>
      <w:spacing w:after="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685"/>
    <w:pPr>
      <w:keepNext/>
      <w:keepLines/>
      <w:spacing w:before="240" w:after="120" w:line="276" w:lineRule="auto"/>
      <w:outlineLvl w:val="0"/>
    </w:pPr>
    <w:rPr>
      <w:rFonts w:ascii="Calibri" w:hAnsi="Calibri" w:eastAsiaTheme="majorEastAsia" w:cs="Calibri"/>
      <w:b/>
      <w:bC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AC7"/>
    <w:pPr>
      <w:keepNext/>
      <w:keepLines/>
      <w:spacing w:before="300" w:after="0"/>
      <w:outlineLvl w:val="1"/>
    </w:pPr>
    <w:rPr>
      <w:rFonts w:eastAsiaTheme="majorEastAsia"/>
      <w:b/>
      <w:bCs/>
      <w:caps/>
      <w:color w:val="31849B" w:themeColor="accent5" w:themeShade="BF"/>
      <w:spacing w:val="2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D0AC7"/>
    <w:pPr>
      <w:keepLines w:val="0"/>
      <w:tabs>
        <w:tab w:val="left" w:pos="1580"/>
      </w:tabs>
      <w:outlineLvl w:val="2"/>
    </w:pPr>
    <w:rPr>
      <w:rFonts w:eastAsiaTheme="minorHAnsi"/>
      <w:bCs w:val="0"/>
      <w:cap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685"/>
    <w:rPr>
      <w:rFonts w:ascii="Calibri" w:hAnsi="Calibri" w:eastAsiaTheme="majorEastAsia" w:cs="Calibri"/>
      <w:b/>
      <w:bCs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AC7"/>
    <w:rPr>
      <w:rFonts w:ascii="Calibri" w:hAnsi="Calibri" w:eastAsiaTheme="majorEastAsia" w:cs="Calibri"/>
      <w:b/>
      <w:bCs/>
      <w:caps/>
      <w:color w:val="31849B" w:themeColor="accent5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0AC7"/>
    <w:rPr>
      <w:rFonts w:ascii="Calibri" w:hAnsi="Calibri" w:cs="Calibri"/>
      <w:b/>
      <w:color w:val="31849B" w:themeColor="accent5" w:themeShade="BF"/>
      <w:spacing w:val="20"/>
    </w:rPr>
  </w:style>
  <w:style w:type="paragraph" w:styleId="ListParagraph">
    <w:name w:val="List Paragraph"/>
    <w:basedOn w:val="Normal"/>
    <w:link w:val="ListParagraphChar"/>
    <w:uiPriority w:val="34"/>
    <w:qFormat/>
    <w:rsid w:val="000F2B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47C7D"/>
  </w:style>
  <w:style w:type="paragraph" w:customStyle="1" w:styleId="Normal-Numbered">
    <w:name w:val="Normal - Numbered"/>
    <w:basedOn w:val="Normal"/>
    <w:qFormat/>
    <w:rsid w:val="000F2B98"/>
    <w:pPr>
      <w:numPr>
        <w:numId w:val="1"/>
      </w:numPr>
    </w:pPr>
  </w:style>
  <w:style w:type="paragraph" w:customStyle="1" w:styleId="Normal-Bulleted">
    <w:name w:val="Normal - Bulleted"/>
    <w:basedOn w:val="Normal"/>
    <w:qFormat/>
    <w:rsid w:val="001F50F9"/>
    <w:pPr>
      <w:numPr>
        <w:numId w:val="4"/>
      </w:numPr>
      <w:spacing w:after="120" w:line="276" w:lineRule="auto"/>
    </w:pPr>
    <w:rPr>
      <w:rFonts w:ascii="Calibri" w:hAnsi="Calibri" w:cs="Calibri"/>
    </w:rPr>
  </w:style>
  <w:style w:type="numbering" w:customStyle="1" w:styleId="CurrentList1">
    <w:name w:val="Current List1"/>
    <w:uiPriority w:val="99"/>
    <w:rsid w:val="000F2B98"/>
    <w:pPr>
      <w:numPr>
        <w:numId w:val="2"/>
      </w:numPr>
    </w:pPr>
  </w:style>
  <w:style w:type="table" w:styleId="TableGrid">
    <w:name w:val="Table Grid"/>
    <w:basedOn w:val="TableNormal"/>
    <w:uiPriority w:val="39"/>
    <w:rsid w:val="00447C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-Expertise">
    <w:name w:val="Table Headers - Expertise"/>
    <w:basedOn w:val="Normal"/>
    <w:qFormat/>
    <w:rsid w:val="00447C7D"/>
    <w:pPr>
      <w:spacing w:after="0" w:line="276" w:lineRule="auto"/>
    </w:pPr>
    <w:rPr>
      <w:rFonts w:ascii="Arial" w:hAnsi="Arial" w:cs="Arial"/>
      <w:b/>
      <w:color w:val="35868D"/>
    </w:rPr>
  </w:style>
  <w:style w:type="table" w:customStyle="1" w:styleId="CXITable">
    <w:name w:val="CXI Table"/>
    <w:basedOn w:val="TableNormal"/>
    <w:uiPriority w:val="99"/>
    <w:rsid w:val="00447C7D"/>
    <w:pPr>
      <w:spacing w:before="60" w:after="60" w:line="276" w:lineRule="auto"/>
    </w:p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pPr>
        <w:wordWrap/>
        <w:spacing w:before="60" w:beforeLines="0" w:beforeAutospacing="0" w:after="60" w:afterLines="0" w:afterAutospacing="0" w:line="276" w:lineRule="auto"/>
      </w:pPr>
      <w:tblPr/>
      <w:tcPr>
        <w:shd w:val="clear" w:color="auto" w:fill="FFFFFF" w:themeFill="background1"/>
        <w:vAlign w:val="center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43034"/>
    <w:pPr>
      <w:spacing w:after="0" w:line="240" w:lineRule="auto"/>
      <w:contextualSpacing/>
    </w:pPr>
    <w:rPr>
      <w:rFonts w:ascii="Calibri" w:hAnsi="Calibri" w:cs="Calibr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3034"/>
    <w:rPr>
      <w:rFonts w:ascii="Calibri" w:hAnsi="Calibri" w:cs="Calibri"/>
      <w:b/>
      <w:bCs/>
      <w:sz w:val="40"/>
      <w:szCs w:val="40"/>
    </w:rPr>
  </w:style>
  <w:style w:type="paragraph" w:customStyle="1" w:styleId="HighlightBox">
    <w:name w:val="Highlight Box"/>
    <w:basedOn w:val="Normal"/>
    <w:qFormat/>
    <w:rsid w:val="00143034"/>
    <w:pPr>
      <w:pBdr>
        <w:top w:val="single" w:sz="6" w:space="10" w:color="E7F6F6"/>
        <w:left w:val="single" w:sz="6" w:space="10" w:color="E7F6F6"/>
        <w:bottom w:val="single" w:sz="6" w:space="10" w:color="E7F6F6"/>
        <w:right w:val="single" w:sz="6" w:space="10" w:color="E7F6F6"/>
      </w:pBdr>
      <w:shd w:val="clear" w:color="auto" w:fill="E7F6F6"/>
      <w:ind w:left="180" w:right="180"/>
    </w:pPr>
  </w:style>
  <w:style w:type="character" w:styleId="Hyperlink">
    <w:name w:val="Hyperlink"/>
    <w:rsid w:val="003D7D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7D5D"/>
  </w:style>
  <w:style w:type="character" w:styleId="UnresolvedMention">
    <w:name w:val="Unresolved Mention"/>
    <w:basedOn w:val="DefaultParagraphFont"/>
    <w:uiPriority w:val="99"/>
    <w:semiHidden/>
    <w:unhideWhenUsed/>
    <w:rsid w:val="00F2658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C040C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app.wynter.io/test/id-of-test" TargetMode="External" /><Relationship Id="rId6" Type="http://schemas.openxmlformats.org/officeDocument/2006/relationships/hyperlink" Target="mailto:contacts-email-address@nih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SJG_PPT">
  <a:themeElements>
    <a:clrScheme name="Custom 1">
      <a:dk1>
        <a:srgbClr val="323332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70C0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SJG_PPT" id="{02718897-8464-5947-8477-029D676AEB68}" vid="{0B4DDB61-E681-C946-A11F-C3F0480395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Walser</dc:creator>
  <cp:lastModifiedBy>Currie, Mikia (NIH/OD) [E]</cp:lastModifiedBy>
  <cp:revision>2</cp:revision>
  <dcterms:created xsi:type="dcterms:W3CDTF">2022-11-25T13:58:00Z</dcterms:created>
  <dcterms:modified xsi:type="dcterms:W3CDTF">2022-11-25T13:58:00Z</dcterms:modified>
</cp:coreProperties>
</file>