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1DD69E1D"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E84142">
        <w:t>OMB#</w:t>
      </w:r>
      <w:r w:rsidRPr="00686301" w:rsidR="00E84142">
        <w:t>: 0925-</w:t>
      </w:r>
      <w:r w:rsidR="00E84142">
        <w:t xml:space="preserve">0648 Exp., date: </w:t>
      </w:r>
      <w:r w:rsidRPr="007019AA" w:rsidR="00E84142">
        <w:t>06/30/2024</w:t>
      </w:r>
      <w:r w:rsidR="00E84142">
        <w:rPr>
          <w:sz w:val="28"/>
        </w:rPr>
        <w:t>)</w:t>
      </w:r>
    </w:p>
    <w:p w:rsidRPr="009C321E" w:rsidR="00E50293" w:rsidP="00434E33" w:rsidRDefault="00E84142" w14:paraId="4D7C736F" w14:textId="3EFBDD48">
      <w:pPr>
        <w:rPr>
          <w:bCs/>
          <w:iCs/>
        </w:rPr>
      </w:pPr>
      <w:r>
        <w:rPr>
          <w:b/>
          <w:noProof/>
        </w:rPr>
        <mc:AlternateContent>
          <mc:Choice Requires="wps">
            <w:drawing>
              <wp:anchor distT="0" distB="0" distL="114300" distR="114300" simplePos="0" relativeHeight="251657728" behindDoc="0" locked="0" layoutInCell="0" allowOverlap="1" wp14:editId="4FD384B9" wp14:anchorId="1EE4EFE2">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412C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Pr="009C321E" w:rsidR="00004EB1">
        <w:rPr>
          <w:bCs/>
          <w:iCs/>
        </w:rPr>
        <w:t>Department of Laboratory Medicine Operational Review: 202</w:t>
      </w:r>
      <w:r w:rsidR="009C321E">
        <w:rPr>
          <w:bCs/>
          <w:iCs/>
        </w:rPr>
        <w:t>1</w:t>
      </w:r>
      <w:r w:rsidRPr="009C321E" w:rsidR="00004EB1">
        <w:rPr>
          <w:bCs/>
          <w:iCs/>
        </w:rPr>
        <w:t xml:space="preserve"> Stakeholder Perception Survey of Services (CC)</w:t>
      </w:r>
    </w:p>
    <w:p w:rsidRPr="009C321E" w:rsidR="005E714A" w:rsidRDefault="005E714A" w14:paraId="3A654C4E" w14:textId="77777777">
      <w:pPr>
        <w:rPr>
          <w:bCs/>
          <w:iCs/>
        </w:rPr>
      </w:pPr>
    </w:p>
    <w:p w:rsidRPr="009C321E" w:rsidR="003C3F8B" w:rsidRDefault="00F15956" w14:paraId="5B2D2427" w14:textId="77777777">
      <w:pPr>
        <w:rPr>
          <w:b/>
          <w:iCs/>
        </w:rPr>
      </w:pPr>
      <w:r w:rsidRPr="009C321E">
        <w:rPr>
          <w:b/>
          <w:iCs/>
        </w:rPr>
        <w:t>PURPOSE:</w:t>
      </w:r>
      <w:r w:rsidRPr="009C321E" w:rsidR="00C14CC4">
        <w:rPr>
          <w:b/>
          <w:iCs/>
        </w:rPr>
        <w:t xml:space="preserve">  </w:t>
      </w:r>
    </w:p>
    <w:p w:rsidRPr="009C321E" w:rsidR="003C3F8B" w:rsidRDefault="003C3F8B" w14:paraId="6DD0C182" w14:textId="77777777">
      <w:pPr>
        <w:rPr>
          <w:bCs/>
          <w:iCs/>
        </w:rPr>
      </w:pPr>
    </w:p>
    <w:p w:rsidRPr="009C321E" w:rsidR="001B0AAA" w:rsidRDefault="00004EB1" w14:paraId="7C9C9428" w14:textId="77777777">
      <w:pPr>
        <w:rPr>
          <w:bCs/>
          <w:iCs/>
        </w:rPr>
      </w:pPr>
      <w:r w:rsidRPr="009C321E">
        <w:rPr>
          <w:bCs/>
          <w:iCs/>
        </w:rPr>
        <w:t>T</w:t>
      </w:r>
      <w:r w:rsidRPr="009C321E" w:rsidR="0008258F">
        <w:rPr>
          <w:bCs/>
          <w:iCs/>
        </w:rPr>
        <w:t xml:space="preserve">his </w:t>
      </w:r>
      <w:r w:rsidRPr="009C321E" w:rsidR="0079620C">
        <w:rPr>
          <w:bCs/>
          <w:iCs/>
        </w:rPr>
        <w:t xml:space="preserve">voluntary, anonymized </w:t>
      </w:r>
      <w:r w:rsidRPr="009C321E" w:rsidR="0008258F">
        <w:rPr>
          <w:bCs/>
          <w:iCs/>
        </w:rPr>
        <w:t>customer satisfaction survey will be used for internal purposes (within the N</w:t>
      </w:r>
      <w:r w:rsidRPr="009C321E" w:rsidR="0079620C">
        <w:rPr>
          <w:bCs/>
          <w:iCs/>
        </w:rPr>
        <w:t xml:space="preserve">ational </w:t>
      </w:r>
      <w:r w:rsidRPr="009C321E" w:rsidR="0008258F">
        <w:rPr>
          <w:bCs/>
          <w:iCs/>
        </w:rPr>
        <w:t>I</w:t>
      </w:r>
      <w:r w:rsidRPr="009C321E" w:rsidR="0079620C">
        <w:rPr>
          <w:bCs/>
          <w:iCs/>
        </w:rPr>
        <w:t xml:space="preserve">nstitutes of </w:t>
      </w:r>
      <w:r w:rsidRPr="009C321E" w:rsidR="0008258F">
        <w:rPr>
          <w:bCs/>
          <w:iCs/>
        </w:rPr>
        <w:t>H</w:t>
      </w:r>
      <w:r w:rsidRPr="009C321E" w:rsidR="0079620C">
        <w:rPr>
          <w:bCs/>
          <w:iCs/>
        </w:rPr>
        <w:t>ealth (NIH)</w:t>
      </w:r>
      <w:r w:rsidRPr="009C321E" w:rsidR="0008258F">
        <w:rPr>
          <w:bCs/>
          <w:iCs/>
        </w:rPr>
        <w:t>)</w:t>
      </w:r>
      <w:r w:rsidRPr="009C321E">
        <w:rPr>
          <w:bCs/>
          <w:iCs/>
        </w:rPr>
        <w:t xml:space="preserve"> </w:t>
      </w:r>
      <w:r w:rsidRPr="009C321E" w:rsidR="0008258F">
        <w:rPr>
          <w:bCs/>
          <w:iCs/>
        </w:rPr>
        <w:t xml:space="preserve">to </w:t>
      </w:r>
      <w:r w:rsidRPr="009C321E">
        <w:rPr>
          <w:bCs/>
          <w:iCs/>
        </w:rPr>
        <w:t>ensure that the NIH Clinical Center (CC) Department of Laboratory Medicine</w:t>
      </w:r>
      <w:r w:rsidRPr="009C321E" w:rsidR="0079620C">
        <w:rPr>
          <w:bCs/>
          <w:iCs/>
        </w:rPr>
        <w:t xml:space="preserve"> (DLM)</w:t>
      </w:r>
      <w:r w:rsidRPr="009C321E">
        <w:rPr>
          <w:bCs/>
          <w:iCs/>
        </w:rPr>
        <w:t xml:space="preserve"> is providing high quality services to </w:t>
      </w:r>
      <w:r w:rsidRPr="009C321E" w:rsidR="00B741DE">
        <w:rPr>
          <w:bCs/>
          <w:iCs/>
        </w:rPr>
        <w:t xml:space="preserve">NIH </w:t>
      </w:r>
      <w:r w:rsidRPr="009C321E">
        <w:rPr>
          <w:bCs/>
          <w:iCs/>
        </w:rPr>
        <w:t xml:space="preserve">Institute and Center </w:t>
      </w:r>
      <w:r w:rsidRPr="009C321E" w:rsidR="0079620C">
        <w:rPr>
          <w:bCs/>
          <w:iCs/>
        </w:rPr>
        <w:t>research</w:t>
      </w:r>
      <w:r w:rsidRPr="009C321E">
        <w:rPr>
          <w:bCs/>
          <w:iCs/>
        </w:rPr>
        <w:t xml:space="preserve"> and clinical staff</w:t>
      </w:r>
      <w:r w:rsidRPr="009C321E" w:rsidR="0008258F">
        <w:rPr>
          <w:bCs/>
          <w:iCs/>
        </w:rPr>
        <w:t xml:space="preserve">, </w:t>
      </w:r>
      <w:r w:rsidRPr="009C321E" w:rsidR="0079620C">
        <w:rPr>
          <w:bCs/>
          <w:iCs/>
        </w:rPr>
        <w:t>and to inform</w:t>
      </w:r>
      <w:r w:rsidRPr="009C321E" w:rsidR="0008258F">
        <w:rPr>
          <w:bCs/>
          <w:iCs/>
        </w:rPr>
        <w:t xml:space="preserve"> patient safety and clinical quality improvement activities</w:t>
      </w:r>
      <w:r w:rsidRPr="009C321E" w:rsidR="0079620C">
        <w:rPr>
          <w:bCs/>
          <w:iCs/>
        </w:rPr>
        <w:t xml:space="preserve"> within DLM</w:t>
      </w:r>
      <w:r w:rsidRPr="009C321E" w:rsidR="0008258F">
        <w:rPr>
          <w:bCs/>
          <w:iCs/>
        </w:rPr>
        <w:t>.</w:t>
      </w:r>
    </w:p>
    <w:p w:rsidRPr="009C321E" w:rsidR="00C8488C" w:rsidP="00434E33" w:rsidRDefault="00C8488C" w14:paraId="1DECAD28" w14:textId="77777777">
      <w:pPr>
        <w:pStyle w:val="Header"/>
        <w:tabs>
          <w:tab w:val="clear" w:pos="4320"/>
          <w:tab w:val="clear" w:pos="8640"/>
        </w:tabs>
        <w:rPr>
          <w:bCs/>
          <w:iCs/>
        </w:rPr>
      </w:pPr>
    </w:p>
    <w:p w:rsidRPr="009C321E" w:rsidR="003C3F8B" w:rsidP="00434E33" w:rsidRDefault="00434E33" w14:paraId="1BBB9D4B" w14:textId="77777777">
      <w:pPr>
        <w:pStyle w:val="Header"/>
        <w:tabs>
          <w:tab w:val="clear" w:pos="4320"/>
          <w:tab w:val="clear" w:pos="8640"/>
        </w:tabs>
        <w:rPr>
          <w:b/>
          <w:iCs/>
        </w:rPr>
      </w:pPr>
      <w:r w:rsidRPr="009C321E">
        <w:rPr>
          <w:b/>
          <w:iCs/>
        </w:rPr>
        <w:t>DESCRIPTION OF RESPONDENTS</w:t>
      </w:r>
      <w:r w:rsidRPr="009C321E" w:rsidR="00004EB1">
        <w:rPr>
          <w:b/>
          <w:iCs/>
        </w:rPr>
        <w:t xml:space="preserve">: </w:t>
      </w:r>
    </w:p>
    <w:p w:rsidRPr="009C321E" w:rsidR="003C3F8B" w:rsidP="00434E33" w:rsidRDefault="003C3F8B" w14:paraId="078DFDD9" w14:textId="77777777">
      <w:pPr>
        <w:pStyle w:val="Header"/>
        <w:tabs>
          <w:tab w:val="clear" w:pos="4320"/>
          <w:tab w:val="clear" w:pos="8640"/>
        </w:tabs>
        <w:rPr>
          <w:bCs/>
          <w:iCs/>
        </w:rPr>
      </w:pPr>
    </w:p>
    <w:p w:rsidRPr="009C321E" w:rsidR="00B741DE" w:rsidP="00B741DE" w:rsidRDefault="00B741DE" w14:paraId="6D5018C3" w14:textId="77777777">
      <w:pPr>
        <w:pStyle w:val="Header"/>
        <w:rPr>
          <w:bCs/>
          <w:iCs/>
        </w:rPr>
      </w:pPr>
      <w:r w:rsidRPr="009C321E">
        <w:rPr>
          <w:bCs/>
          <w:iCs/>
        </w:rPr>
        <w:t xml:space="preserve">The Department of Laboratory Medicine offers clinical laboratory service to patients participating in research protocols through professional consultation and diagnostic laboratory testing and services. It provides consultation service and testing for other hospital staff in the areas of chemistry (includes standard diagnostic immunology tests), hematology, flow cytometry, microbiology, and phlebotomy. It also facilitates an automated system for ordering varied and numerous tests.  DLM consists of five clinical services: Chemistry, Hematology, Microbiology, Flow Cytometry, and Phlebotomy. </w:t>
      </w:r>
    </w:p>
    <w:p w:rsidRPr="009C321E" w:rsidR="00B741DE" w:rsidP="00B741DE" w:rsidRDefault="00B741DE" w14:paraId="34D2F41D" w14:textId="77777777">
      <w:pPr>
        <w:pStyle w:val="Header"/>
        <w:tabs>
          <w:tab w:val="clear" w:pos="4320"/>
          <w:tab w:val="clear" w:pos="8640"/>
        </w:tabs>
        <w:rPr>
          <w:bCs/>
          <w:iCs/>
        </w:rPr>
      </w:pPr>
    </w:p>
    <w:p w:rsidRPr="009C321E" w:rsidR="00434E33" w:rsidP="00B741DE" w:rsidRDefault="00B741DE" w14:paraId="1BEBDF5E" w14:textId="77777777">
      <w:pPr>
        <w:pStyle w:val="Header"/>
        <w:tabs>
          <w:tab w:val="clear" w:pos="4320"/>
          <w:tab w:val="clear" w:pos="8640"/>
        </w:tabs>
        <w:rPr>
          <w:bCs/>
          <w:iCs/>
          <w:snapToGrid/>
        </w:rPr>
      </w:pPr>
      <w:r w:rsidRPr="009C321E">
        <w:rPr>
          <w:bCs/>
          <w:iCs/>
        </w:rPr>
        <w:t>NIH Institute and Center c</w:t>
      </w:r>
      <w:r w:rsidRPr="009C321E" w:rsidR="00004EB1">
        <w:rPr>
          <w:bCs/>
          <w:iCs/>
        </w:rPr>
        <w:t>linical and research staff, including contractors, who use CC Department of Laboratory Services</w:t>
      </w:r>
      <w:r w:rsidRPr="009C321E" w:rsidR="0079620C">
        <w:rPr>
          <w:bCs/>
          <w:iCs/>
        </w:rPr>
        <w:t xml:space="preserve"> will receive the survey as part of their official duties</w:t>
      </w:r>
      <w:r w:rsidRPr="009C321E" w:rsidR="0008258F">
        <w:rPr>
          <w:bCs/>
          <w:iCs/>
        </w:rPr>
        <w:t>.</w:t>
      </w:r>
    </w:p>
    <w:p w:rsidRPr="009C321E" w:rsidR="00F15956" w:rsidRDefault="00F15956" w14:paraId="42E4E307" w14:textId="77777777">
      <w:pPr>
        <w:rPr>
          <w:bCs/>
          <w:iCs/>
        </w:rPr>
      </w:pPr>
    </w:p>
    <w:p w:rsidRPr="00F06866" w:rsidR="00F06866" w:rsidRDefault="00F06866" w14:paraId="61E66120" w14:textId="77777777">
      <w:pPr>
        <w:rPr>
          <w:b/>
        </w:rPr>
      </w:pPr>
      <w:r>
        <w:rPr>
          <w:b/>
        </w:rPr>
        <w:t>TYPE OF COLLECTION:</w:t>
      </w:r>
      <w:r w:rsidRPr="00F06866">
        <w:t xml:space="preserve"> (Check one)</w:t>
      </w:r>
    </w:p>
    <w:p w:rsidRPr="00434E33" w:rsidR="00441434" w:rsidP="0096108F" w:rsidRDefault="00441434" w14:paraId="5E2903CE" w14:textId="77777777">
      <w:pPr>
        <w:pStyle w:val="BodyTextIndent"/>
        <w:tabs>
          <w:tab w:val="left" w:pos="360"/>
        </w:tabs>
        <w:ind w:left="0"/>
        <w:rPr>
          <w:bCs/>
          <w:sz w:val="16"/>
          <w:szCs w:val="16"/>
        </w:rPr>
      </w:pPr>
    </w:p>
    <w:p w:rsidRPr="00F06866" w:rsidR="00F06866" w:rsidP="0096108F" w:rsidRDefault="0096108F" w14:paraId="6683E75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Pr="00F67033" w:rsidR="00004EB1">
        <w:rPr>
          <w:bCs/>
          <w:i/>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D4F48A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79620C">
        <w:rPr>
          <w:bCs/>
          <w:sz w:val="24"/>
        </w:rPr>
        <w:t>)</w:t>
      </w:r>
      <w:r w:rsidR="00F06866">
        <w:rPr>
          <w:bCs/>
          <w:sz w:val="24"/>
        </w:rPr>
        <w:tab/>
        <w:t>[ ] Small Discussion Group</w:t>
      </w:r>
    </w:p>
    <w:p w:rsidRPr="00F06866" w:rsidR="00F06866" w:rsidP="0096108F" w:rsidRDefault="00935ADA" w14:paraId="15A30A29"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p>
    <w:p w:rsidR="00434E33" w:rsidRDefault="00434E33" w14:paraId="2AC97221" w14:textId="77777777">
      <w:pPr>
        <w:pStyle w:val="Header"/>
        <w:tabs>
          <w:tab w:val="clear" w:pos="4320"/>
          <w:tab w:val="clear" w:pos="8640"/>
        </w:tabs>
      </w:pPr>
    </w:p>
    <w:p w:rsidR="00CA2650" w:rsidRDefault="00441434" w14:paraId="0D2C2E6A" w14:textId="77777777">
      <w:pPr>
        <w:rPr>
          <w:b/>
        </w:rPr>
      </w:pPr>
      <w:r>
        <w:rPr>
          <w:b/>
        </w:rPr>
        <w:t>C</w:t>
      </w:r>
      <w:r w:rsidR="009C13B9">
        <w:rPr>
          <w:b/>
        </w:rPr>
        <w:t>ERTIFICATION:</w:t>
      </w:r>
    </w:p>
    <w:p w:rsidR="00441434" w:rsidRDefault="00441434" w14:paraId="72FD447D" w14:textId="77777777">
      <w:pPr>
        <w:rPr>
          <w:sz w:val="16"/>
          <w:szCs w:val="16"/>
        </w:rPr>
      </w:pPr>
    </w:p>
    <w:p w:rsidRPr="009C13B9" w:rsidR="008101A5" w:rsidP="008101A5" w:rsidRDefault="008101A5" w14:paraId="79396126" w14:textId="77777777">
      <w:r>
        <w:t xml:space="preserve">I certify the following to be true: </w:t>
      </w:r>
    </w:p>
    <w:p w:rsidR="008101A5" w:rsidP="008101A5" w:rsidRDefault="008101A5" w14:paraId="2950E4D2" w14:textId="77777777">
      <w:pPr>
        <w:pStyle w:val="ListParagraph"/>
        <w:numPr>
          <w:ilvl w:val="0"/>
          <w:numId w:val="14"/>
        </w:numPr>
      </w:pPr>
      <w:r>
        <w:t>The collection is voluntary.</w:t>
      </w:r>
      <w:r w:rsidRPr="00C14CC4">
        <w:t xml:space="preserve"> </w:t>
      </w:r>
    </w:p>
    <w:p w:rsidR="008101A5" w:rsidP="008101A5" w:rsidRDefault="008101A5" w14:paraId="1F67031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DED4E2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23DD44F5"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8101A5" w:rsidP="008101A5" w:rsidRDefault="008101A5" w14:paraId="7AAB235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277FDF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0562D6B" w14:textId="77777777"/>
    <w:p w:rsidR="00B741DE" w:rsidP="00B741DE" w:rsidRDefault="009C13B9" w14:paraId="2519290E" w14:textId="77777777">
      <w:pPr>
        <w:rPr>
          <w:u w:val="single"/>
        </w:rPr>
      </w:pPr>
      <w:r w:rsidRPr="00B741DE">
        <w:t>Name:</w:t>
      </w:r>
      <w:r w:rsidR="00B741DE">
        <w:tab/>
      </w:r>
      <w:r w:rsidRPr="00B741DE" w:rsidR="00B741DE">
        <w:rPr>
          <w:u w:val="single"/>
        </w:rPr>
        <w:t>Gina Mattia,</w:t>
      </w:r>
      <w:r w:rsidR="00B741DE">
        <w:rPr>
          <w:u w:val="single"/>
        </w:rPr>
        <w:t xml:space="preserve"> BSMT C (ASCP)</w:t>
      </w:r>
    </w:p>
    <w:p w:rsidRPr="00B741DE" w:rsidR="00B741DE" w:rsidP="00B741DE" w:rsidRDefault="00B741DE" w14:paraId="5148C6FE" w14:textId="77777777">
      <w:pPr>
        <w:ind w:firstLine="720"/>
        <w:rPr>
          <w:u w:val="single"/>
        </w:rPr>
      </w:pPr>
      <w:r w:rsidRPr="00B741DE">
        <w:rPr>
          <w:u w:val="single"/>
        </w:rPr>
        <w:t>Quality Manager and Safety Officer,</w:t>
      </w:r>
    </w:p>
    <w:p w:rsidR="009C13B9" w:rsidP="00B741DE" w:rsidRDefault="00B741DE" w14:paraId="7006CDFF" w14:textId="77777777">
      <w:pPr>
        <w:ind w:firstLine="720"/>
      </w:pPr>
      <w:r w:rsidRPr="00B741DE">
        <w:rPr>
          <w:u w:val="single"/>
        </w:rPr>
        <w:t>Department of Laboratory Medicine, NIH Clinical Center</w:t>
      </w:r>
    </w:p>
    <w:p w:rsidR="009C13B9" w:rsidP="009C13B9" w:rsidRDefault="00B741DE" w14:paraId="501993AA" w14:textId="77777777">
      <w:r>
        <w:br w:type="page"/>
      </w:r>
      <w:r w:rsidR="009C13B9">
        <w:lastRenderedPageBreak/>
        <w:t>To assist review, please provide answers to the following question:</w:t>
      </w:r>
    </w:p>
    <w:p w:rsidR="009C13B9" w:rsidP="009C13B9" w:rsidRDefault="009C13B9" w14:paraId="0042CD7C" w14:textId="77777777">
      <w:pPr>
        <w:pStyle w:val="ListParagraph"/>
        <w:ind w:left="360"/>
      </w:pPr>
    </w:p>
    <w:p w:rsidRPr="00C86E91" w:rsidR="009C13B9" w:rsidP="00C86E91" w:rsidRDefault="00C86E91" w14:paraId="1DD1B0AB"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10734074"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Pr="00F67033" w:rsidR="00004EB1">
        <w:rPr>
          <w:i/>
        </w:rPr>
        <w:t>X</w:t>
      </w:r>
      <w:r w:rsidR="009239AA">
        <w:t xml:space="preserve">]  No </w:t>
      </w:r>
    </w:p>
    <w:p w:rsidR="00C86E91" w:rsidP="00C86E91" w:rsidRDefault="009C13B9" w14:paraId="307C6A13"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No</w:t>
      </w:r>
      <w:r w:rsidR="00C86E91">
        <w:t xml:space="preserve">   </w:t>
      </w:r>
    </w:p>
    <w:p w:rsidR="00C86E91" w:rsidP="00C86E91" w:rsidRDefault="00C86E91" w14:paraId="2FFE1CC4" w14:textId="77777777">
      <w:pPr>
        <w:pStyle w:val="ListParagraph"/>
        <w:numPr>
          <w:ilvl w:val="0"/>
          <w:numId w:val="18"/>
        </w:numPr>
      </w:pPr>
      <w:r>
        <w:t xml:space="preserve">If Applicable, has a System or Records Notice been published?  </w:t>
      </w:r>
      <w:proofErr w:type="gramStart"/>
      <w:r>
        <w:t>[  ]</w:t>
      </w:r>
      <w:proofErr w:type="gramEnd"/>
      <w:r>
        <w:t xml:space="preserve"> Yes  [</w:t>
      </w:r>
      <w:r w:rsidRPr="00F67033" w:rsidR="00004EB1">
        <w:rPr>
          <w:i/>
        </w:rPr>
        <w:t>X</w:t>
      </w:r>
      <w:r>
        <w:t>] No</w:t>
      </w:r>
    </w:p>
    <w:p w:rsidR="00633F74" w:rsidP="00633F74" w:rsidRDefault="00633F74" w14:paraId="42A25814" w14:textId="77777777">
      <w:pPr>
        <w:pStyle w:val="ListParagraph"/>
        <w:ind w:left="360"/>
      </w:pPr>
    </w:p>
    <w:p w:rsidRPr="00C86E91" w:rsidR="00C86E91" w:rsidP="00C86E91" w:rsidRDefault="00CB1078" w14:paraId="6919DF0A" w14:textId="77777777">
      <w:pPr>
        <w:pStyle w:val="ListParagraph"/>
        <w:ind w:left="0"/>
        <w:rPr>
          <w:b/>
        </w:rPr>
      </w:pPr>
      <w:r>
        <w:rPr>
          <w:b/>
        </w:rPr>
        <w:t>Gifts or Payments</w:t>
      </w:r>
      <w:r w:rsidR="00C86E91">
        <w:rPr>
          <w:b/>
        </w:rPr>
        <w:t>:</w:t>
      </w:r>
    </w:p>
    <w:p w:rsidR="00C86E91" w:rsidP="00C86E91" w:rsidRDefault="00C86E91" w14:paraId="208E726E" w14:textId="77777777">
      <w:r>
        <w:t xml:space="preserve">Is an incentive (e.g., money or reimbursement of expenses, token of appreciation) provided to participants?  </w:t>
      </w:r>
      <w:proofErr w:type="gramStart"/>
      <w:r>
        <w:t>[  ]</w:t>
      </w:r>
      <w:proofErr w:type="gramEnd"/>
      <w:r>
        <w:t xml:space="preserve"> Yes [</w:t>
      </w:r>
      <w:r w:rsidRPr="00F67033" w:rsidR="00004EB1">
        <w:rPr>
          <w:i/>
        </w:rPr>
        <w:t>X</w:t>
      </w:r>
      <w:r>
        <w:t xml:space="preserve">] No  </w:t>
      </w:r>
    </w:p>
    <w:p w:rsidR="004D6E14" w:rsidRDefault="004D6E14" w14:paraId="13C899BD" w14:textId="77777777">
      <w:pPr>
        <w:rPr>
          <w:b/>
        </w:rPr>
      </w:pPr>
    </w:p>
    <w:p w:rsidRPr="00955482" w:rsidR="006832D9" w:rsidP="00955482" w:rsidRDefault="003668D6" w14:paraId="11BEAED8"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40"/>
        <w:gridCol w:w="1800"/>
        <w:gridCol w:w="1980"/>
        <w:gridCol w:w="1800"/>
        <w:gridCol w:w="1800"/>
      </w:tblGrid>
      <w:tr w:rsidR="003668D6" w:rsidTr="0008258F" w14:paraId="14AB7052" w14:textId="77777777">
        <w:trPr>
          <w:trHeight w:val="274"/>
        </w:trPr>
        <w:tc>
          <w:tcPr>
            <w:tcW w:w="2340" w:type="dxa"/>
          </w:tcPr>
          <w:p w:rsidRPr="002D26E2" w:rsidR="003668D6" w:rsidP="00C8488C" w:rsidRDefault="003668D6" w14:paraId="5B465D5F" w14:textId="77777777">
            <w:pPr>
              <w:rPr>
                <w:b/>
              </w:rPr>
            </w:pPr>
            <w:r w:rsidRPr="002D26E2">
              <w:rPr>
                <w:b/>
              </w:rPr>
              <w:t xml:space="preserve">Category of Respondent </w:t>
            </w:r>
          </w:p>
        </w:tc>
        <w:tc>
          <w:tcPr>
            <w:tcW w:w="1800" w:type="dxa"/>
          </w:tcPr>
          <w:p w:rsidRPr="002D26E2" w:rsidR="003668D6" w:rsidP="00843796" w:rsidRDefault="003668D6" w14:paraId="3578FB9A" w14:textId="77777777">
            <w:pPr>
              <w:rPr>
                <w:b/>
              </w:rPr>
            </w:pPr>
            <w:r w:rsidRPr="002D26E2">
              <w:rPr>
                <w:b/>
              </w:rPr>
              <w:t>No. of Respondents</w:t>
            </w:r>
          </w:p>
        </w:tc>
        <w:tc>
          <w:tcPr>
            <w:tcW w:w="1980" w:type="dxa"/>
          </w:tcPr>
          <w:p w:rsidRPr="002D26E2" w:rsidR="003668D6" w:rsidP="00843796" w:rsidRDefault="003668D6" w14:paraId="7D59009C" w14:textId="77777777">
            <w:pPr>
              <w:rPr>
                <w:b/>
              </w:rPr>
            </w:pPr>
            <w:r>
              <w:rPr>
                <w:b/>
              </w:rPr>
              <w:t xml:space="preserve">No. of Responses per Respondent </w:t>
            </w:r>
          </w:p>
        </w:tc>
        <w:tc>
          <w:tcPr>
            <w:tcW w:w="1800" w:type="dxa"/>
          </w:tcPr>
          <w:p w:rsidR="003668D6" w:rsidP="00843796" w:rsidRDefault="003668D6" w14:paraId="5A794D51" w14:textId="77777777">
            <w:pPr>
              <w:rPr>
                <w:b/>
              </w:rPr>
            </w:pPr>
            <w:r>
              <w:rPr>
                <w:b/>
              </w:rPr>
              <w:t xml:space="preserve">Time per </w:t>
            </w:r>
          </w:p>
          <w:p w:rsidR="003668D6" w:rsidP="00843796" w:rsidRDefault="003668D6" w14:paraId="7A9804F3" w14:textId="77777777">
            <w:pPr>
              <w:rPr>
                <w:b/>
              </w:rPr>
            </w:pPr>
            <w:r>
              <w:rPr>
                <w:b/>
              </w:rPr>
              <w:t xml:space="preserve">Response </w:t>
            </w:r>
          </w:p>
          <w:p w:rsidRPr="002D26E2" w:rsidR="003668D6" w:rsidP="00843796" w:rsidRDefault="003668D6" w14:paraId="3502C707" w14:textId="77777777">
            <w:pPr>
              <w:rPr>
                <w:b/>
              </w:rPr>
            </w:pPr>
            <w:r>
              <w:rPr>
                <w:b/>
              </w:rPr>
              <w:t xml:space="preserve">(in hours) </w:t>
            </w:r>
          </w:p>
        </w:tc>
        <w:tc>
          <w:tcPr>
            <w:tcW w:w="1800" w:type="dxa"/>
          </w:tcPr>
          <w:p w:rsidR="003668D6" w:rsidP="00843796" w:rsidRDefault="003668D6" w14:paraId="469A2EFC" w14:textId="77777777">
            <w:pPr>
              <w:rPr>
                <w:b/>
              </w:rPr>
            </w:pPr>
            <w:r>
              <w:rPr>
                <w:b/>
              </w:rPr>
              <w:t xml:space="preserve">Total </w:t>
            </w:r>
            <w:r w:rsidRPr="002D26E2">
              <w:rPr>
                <w:b/>
              </w:rPr>
              <w:t>Burden</w:t>
            </w:r>
          </w:p>
          <w:p w:rsidRPr="002D26E2" w:rsidR="003668D6" w:rsidP="00843796" w:rsidRDefault="003668D6" w14:paraId="2409526A" w14:textId="77777777">
            <w:pPr>
              <w:rPr>
                <w:b/>
              </w:rPr>
            </w:pPr>
            <w:r>
              <w:rPr>
                <w:b/>
              </w:rPr>
              <w:t xml:space="preserve">Hours </w:t>
            </w:r>
          </w:p>
        </w:tc>
      </w:tr>
      <w:tr w:rsidRPr="00F67033" w:rsidR="003668D6" w:rsidTr="0008258F" w14:paraId="6C23C986" w14:textId="77777777">
        <w:trPr>
          <w:trHeight w:val="260"/>
        </w:trPr>
        <w:tc>
          <w:tcPr>
            <w:tcW w:w="2340" w:type="dxa"/>
          </w:tcPr>
          <w:p w:rsidRPr="00F67033" w:rsidR="003668D6" w:rsidP="00843796" w:rsidRDefault="0008258F" w14:paraId="1000BC07" w14:textId="77777777">
            <w:r w:rsidRPr="00F67033">
              <w:t>Individual/Household</w:t>
            </w:r>
          </w:p>
        </w:tc>
        <w:tc>
          <w:tcPr>
            <w:tcW w:w="1800" w:type="dxa"/>
          </w:tcPr>
          <w:p w:rsidRPr="00F67033" w:rsidR="003668D6" w:rsidP="00843796" w:rsidRDefault="00272B68" w14:paraId="073A21E7" w14:textId="77777777">
            <w:r w:rsidRPr="00F67033">
              <w:t>3500</w:t>
            </w:r>
          </w:p>
        </w:tc>
        <w:tc>
          <w:tcPr>
            <w:tcW w:w="1980" w:type="dxa"/>
          </w:tcPr>
          <w:p w:rsidRPr="00F67033" w:rsidR="003668D6" w:rsidP="00843796" w:rsidRDefault="0008258F" w14:paraId="5C3347B9" w14:textId="77777777">
            <w:r w:rsidRPr="00F67033">
              <w:t>1</w:t>
            </w:r>
          </w:p>
        </w:tc>
        <w:tc>
          <w:tcPr>
            <w:tcW w:w="1800" w:type="dxa"/>
          </w:tcPr>
          <w:p w:rsidRPr="00F67033" w:rsidR="003668D6" w:rsidP="00843796" w:rsidRDefault="0008258F" w14:paraId="365375E0" w14:textId="77777777">
            <w:r w:rsidRPr="00F67033">
              <w:t>2/60</w:t>
            </w:r>
          </w:p>
        </w:tc>
        <w:tc>
          <w:tcPr>
            <w:tcW w:w="1800" w:type="dxa"/>
          </w:tcPr>
          <w:p w:rsidRPr="00F67033" w:rsidR="003668D6" w:rsidP="00843796" w:rsidRDefault="009C321E" w14:paraId="3ADDDAE8" w14:textId="052B9CBC">
            <w:r>
              <w:t>117</w:t>
            </w:r>
          </w:p>
        </w:tc>
      </w:tr>
      <w:tr w:rsidRPr="00F67033" w:rsidR="003668D6" w:rsidTr="0008258F" w14:paraId="66A62C6B" w14:textId="77777777">
        <w:trPr>
          <w:trHeight w:val="274"/>
        </w:trPr>
        <w:tc>
          <w:tcPr>
            <w:tcW w:w="2340" w:type="dxa"/>
          </w:tcPr>
          <w:p w:rsidRPr="00F67033" w:rsidR="003668D6" w:rsidP="00843796" w:rsidRDefault="003668D6" w14:paraId="33F71251" w14:textId="77777777"/>
        </w:tc>
        <w:tc>
          <w:tcPr>
            <w:tcW w:w="1800" w:type="dxa"/>
          </w:tcPr>
          <w:p w:rsidRPr="00F67033" w:rsidR="003668D6" w:rsidP="00843796" w:rsidRDefault="003668D6" w14:paraId="288671FD" w14:textId="77777777"/>
        </w:tc>
        <w:tc>
          <w:tcPr>
            <w:tcW w:w="1980" w:type="dxa"/>
          </w:tcPr>
          <w:p w:rsidRPr="00F67033" w:rsidR="003668D6" w:rsidP="00843796" w:rsidRDefault="003668D6" w14:paraId="48CFB21A" w14:textId="77777777"/>
        </w:tc>
        <w:tc>
          <w:tcPr>
            <w:tcW w:w="1800" w:type="dxa"/>
          </w:tcPr>
          <w:p w:rsidRPr="00F67033" w:rsidR="003668D6" w:rsidP="00843796" w:rsidRDefault="003668D6" w14:paraId="62F07C50" w14:textId="77777777"/>
        </w:tc>
        <w:tc>
          <w:tcPr>
            <w:tcW w:w="1800" w:type="dxa"/>
          </w:tcPr>
          <w:p w:rsidRPr="00F67033" w:rsidR="003668D6" w:rsidP="00843796" w:rsidRDefault="003668D6" w14:paraId="3EDE0658" w14:textId="77777777"/>
        </w:tc>
      </w:tr>
      <w:tr w:rsidRPr="00F67033" w:rsidR="003668D6" w:rsidTr="0008258F" w14:paraId="1DA273DB" w14:textId="77777777">
        <w:trPr>
          <w:trHeight w:val="289"/>
        </w:trPr>
        <w:tc>
          <w:tcPr>
            <w:tcW w:w="2340" w:type="dxa"/>
          </w:tcPr>
          <w:p w:rsidRPr="00F67033" w:rsidR="003668D6" w:rsidP="00843796" w:rsidRDefault="003668D6" w14:paraId="1002E588" w14:textId="77777777">
            <w:pPr>
              <w:rPr>
                <w:b/>
              </w:rPr>
            </w:pPr>
            <w:r w:rsidRPr="00F67033">
              <w:rPr>
                <w:b/>
              </w:rPr>
              <w:t>Totals</w:t>
            </w:r>
          </w:p>
        </w:tc>
        <w:tc>
          <w:tcPr>
            <w:tcW w:w="1800" w:type="dxa"/>
          </w:tcPr>
          <w:p w:rsidRPr="00F67033" w:rsidR="003668D6" w:rsidP="00843796" w:rsidRDefault="003668D6" w14:paraId="5A2C5205" w14:textId="62D75481">
            <w:pPr>
              <w:rPr>
                <w:b/>
              </w:rPr>
            </w:pPr>
          </w:p>
        </w:tc>
        <w:tc>
          <w:tcPr>
            <w:tcW w:w="1980" w:type="dxa"/>
          </w:tcPr>
          <w:p w:rsidRPr="00F67033" w:rsidR="003668D6" w:rsidP="00843796" w:rsidRDefault="009C321E" w14:paraId="71536BD2" w14:textId="232945B2">
            <w:r>
              <w:t>3500</w:t>
            </w:r>
          </w:p>
        </w:tc>
        <w:tc>
          <w:tcPr>
            <w:tcW w:w="1800" w:type="dxa"/>
          </w:tcPr>
          <w:p w:rsidRPr="00F67033" w:rsidR="003668D6" w:rsidP="00843796" w:rsidRDefault="003668D6" w14:paraId="285C479C" w14:textId="50D0D5FE"/>
        </w:tc>
        <w:tc>
          <w:tcPr>
            <w:tcW w:w="1800" w:type="dxa"/>
          </w:tcPr>
          <w:p w:rsidRPr="00F67033" w:rsidR="003668D6" w:rsidP="00843796" w:rsidRDefault="009C321E" w14:paraId="7733E9EF" w14:textId="7F9311EE">
            <w:pPr>
              <w:rPr>
                <w:b/>
              </w:rPr>
            </w:pPr>
            <w:r>
              <w:rPr>
                <w:b/>
              </w:rPr>
              <w:t>117</w:t>
            </w:r>
          </w:p>
        </w:tc>
      </w:tr>
    </w:tbl>
    <w:p w:rsidR="009A036B" w:rsidP="009A036B" w:rsidRDefault="009A036B" w14:paraId="7C43601D" w14:textId="4823C83A">
      <w:pPr>
        <w:rPr>
          <w:b/>
        </w:rPr>
      </w:pPr>
    </w:p>
    <w:p w:rsidR="009C321E" w:rsidP="009A036B" w:rsidRDefault="009C321E" w14:paraId="1FC54126" w14:textId="7DFC1F2E">
      <w:pPr>
        <w:rPr>
          <w:b/>
        </w:rPr>
      </w:pPr>
      <w:r>
        <w:rPr>
          <w:b/>
        </w:rPr>
        <w:t>COST TO RESPONDENT</w:t>
      </w:r>
    </w:p>
    <w:p w:rsidRPr="00F67033" w:rsidR="009C321E" w:rsidP="009A036B" w:rsidRDefault="009C321E" w14:paraId="3F59220B" w14:textId="77777777">
      <w:pPr>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0"/>
        <w:gridCol w:w="1687"/>
        <w:gridCol w:w="3173"/>
        <w:gridCol w:w="1800"/>
      </w:tblGrid>
      <w:tr w:rsidRPr="00F67033" w:rsidR="00CA2010" w:rsidTr="000668C3" w14:paraId="713A5EC0" w14:textId="77777777">
        <w:trPr>
          <w:trHeight w:val="274"/>
        </w:trPr>
        <w:tc>
          <w:tcPr>
            <w:tcW w:w="3060" w:type="dxa"/>
          </w:tcPr>
          <w:p w:rsidRPr="00F67033" w:rsidR="00CA2010" w:rsidP="00CA2010" w:rsidRDefault="00CA2010" w14:paraId="3FCB2448" w14:textId="77777777">
            <w:pPr>
              <w:rPr>
                <w:b/>
              </w:rPr>
            </w:pPr>
            <w:r w:rsidRPr="00F67033">
              <w:rPr>
                <w:b/>
              </w:rPr>
              <w:t xml:space="preserve"> Category of Respondent</w:t>
            </w:r>
          </w:p>
          <w:p w:rsidRPr="00F67033" w:rsidR="00CA2010" w:rsidP="00CA2010" w:rsidRDefault="00CA2010" w14:paraId="6F3BBFC9" w14:textId="77777777">
            <w:pPr>
              <w:rPr>
                <w:b/>
              </w:rPr>
            </w:pPr>
          </w:p>
        </w:tc>
        <w:tc>
          <w:tcPr>
            <w:tcW w:w="1687" w:type="dxa"/>
          </w:tcPr>
          <w:p w:rsidRPr="00F67033" w:rsidR="00CA2010" w:rsidP="00CA2010" w:rsidRDefault="00CA2010" w14:paraId="623975DB" w14:textId="77777777">
            <w:pPr>
              <w:rPr>
                <w:b/>
              </w:rPr>
            </w:pPr>
            <w:r w:rsidRPr="00F67033">
              <w:rPr>
                <w:b/>
              </w:rPr>
              <w:t>Total Burden</w:t>
            </w:r>
          </w:p>
          <w:p w:rsidRPr="00F67033" w:rsidR="00CA2010" w:rsidP="00CA2010" w:rsidRDefault="00CA2010" w14:paraId="516B4BDE" w14:textId="77777777">
            <w:pPr>
              <w:rPr>
                <w:b/>
              </w:rPr>
            </w:pPr>
            <w:r w:rsidRPr="00F67033">
              <w:rPr>
                <w:b/>
              </w:rPr>
              <w:t>Hours</w:t>
            </w:r>
          </w:p>
        </w:tc>
        <w:tc>
          <w:tcPr>
            <w:tcW w:w="3173" w:type="dxa"/>
          </w:tcPr>
          <w:p w:rsidRPr="00F67033" w:rsidR="00CA2010" w:rsidP="009A036B" w:rsidRDefault="00F94D8C" w14:paraId="1C4A606A" w14:textId="77777777">
            <w:pPr>
              <w:rPr>
                <w:b/>
              </w:rPr>
            </w:pPr>
            <w:r w:rsidRPr="00F67033">
              <w:rPr>
                <w:b/>
              </w:rPr>
              <w:t xml:space="preserve">Hourly </w:t>
            </w:r>
            <w:r w:rsidRPr="00F67033" w:rsidR="00CA2010">
              <w:rPr>
                <w:b/>
              </w:rPr>
              <w:t>Wage Rate*</w:t>
            </w:r>
          </w:p>
        </w:tc>
        <w:tc>
          <w:tcPr>
            <w:tcW w:w="1800" w:type="dxa"/>
          </w:tcPr>
          <w:p w:rsidRPr="00F67033" w:rsidR="00CA2010" w:rsidP="009A036B" w:rsidRDefault="00CA2010" w14:paraId="6C617109" w14:textId="77777777">
            <w:pPr>
              <w:rPr>
                <w:b/>
              </w:rPr>
            </w:pPr>
            <w:r w:rsidRPr="00F67033">
              <w:rPr>
                <w:b/>
              </w:rPr>
              <w:t xml:space="preserve">Total Burden Cost </w:t>
            </w:r>
          </w:p>
        </w:tc>
      </w:tr>
      <w:tr w:rsidRPr="00F67033" w:rsidR="00CA2010" w:rsidTr="000668C3" w14:paraId="551313F0" w14:textId="77777777">
        <w:trPr>
          <w:trHeight w:val="260"/>
        </w:trPr>
        <w:tc>
          <w:tcPr>
            <w:tcW w:w="3060" w:type="dxa"/>
          </w:tcPr>
          <w:p w:rsidRPr="00F67033" w:rsidR="00CA2010" w:rsidP="009A036B" w:rsidRDefault="00A81A2D" w14:paraId="6751EEF3" w14:textId="77777777">
            <w:r w:rsidRPr="00F67033">
              <w:t>Individual/Household</w:t>
            </w:r>
          </w:p>
        </w:tc>
        <w:tc>
          <w:tcPr>
            <w:tcW w:w="1687" w:type="dxa"/>
          </w:tcPr>
          <w:p w:rsidRPr="00F67033" w:rsidR="00CA2010" w:rsidP="009A036B" w:rsidRDefault="009C321E" w14:paraId="4D48BC37" w14:textId="54DE7B9A">
            <w:r>
              <w:t>117</w:t>
            </w:r>
          </w:p>
        </w:tc>
        <w:tc>
          <w:tcPr>
            <w:tcW w:w="3173" w:type="dxa"/>
          </w:tcPr>
          <w:p w:rsidRPr="00F67033" w:rsidR="00CA2010" w:rsidP="009A036B" w:rsidRDefault="000668C3" w14:paraId="7A695EF2" w14:textId="5ECCD3F7">
            <w:r>
              <w:t>$</w:t>
            </w:r>
            <w:r w:rsidR="0013785F">
              <w:t>27.07</w:t>
            </w:r>
            <w:r w:rsidRPr="00F67033" w:rsidR="0008258F">
              <w:t xml:space="preserve"> </w:t>
            </w:r>
          </w:p>
        </w:tc>
        <w:tc>
          <w:tcPr>
            <w:tcW w:w="1800" w:type="dxa"/>
          </w:tcPr>
          <w:p w:rsidRPr="00F67033" w:rsidR="00CA2010" w:rsidP="009A036B" w:rsidRDefault="000668C3" w14:paraId="376C695E" w14:textId="4E2892CC">
            <w:r>
              <w:t>$</w:t>
            </w:r>
            <w:r w:rsidRPr="00F67033" w:rsidR="00272B68">
              <w:t>3</w:t>
            </w:r>
            <w:r w:rsidR="00BC028F">
              <w:t>,1</w:t>
            </w:r>
            <w:r w:rsidR="009C321E">
              <w:t>67</w:t>
            </w:r>
          </w:p>
        </w:tc>
      </w:tr>
      <w:tr w:rsidRPr="00F67033" w:rsidR="00CA2010" w:rsidTr="000668C3" w14:paraId="2ECE868A" w14:textId="77777777">
        <w:trPr>
          <w:trHeight w:val="274"/>
        </w:trPr>
        <w:tc>
          <w:tcPr>
            <w:tcW w:w="3060" w:type="dxa"/>
          </w:tcPr>
          <w:p w:rsidRPr="00F67033" w:rsidR="00CA2010" w:rsidP="009A036B" w:rsidRDefault="00CA2010" w14:paraId="57F0C164" w14:textId="77777777"/>
        </w:tc>
        <w:tc>
          <w:tcPr>
            <w:tcW w:w="1687" w:type="dxa"/>
          </w:tcPr>
          <w:p w:rsidRPr="00F67033" w:rsidR="00CA2010" w:rsidP="009A036B" w:rsidRDefault="00CA2010" w14:paraId="4A38060C" w14:textId="77777777"/>
        </w:tc>
        <w:tc>
          <w:tcPr>
            <w:tcW w:w="3173" w:type="dxa"/>
          </w:tcPr>
          <w:p w:rsidRPr="00F67033" w:rsidR="00CA2010" w:rsidP="009A036B" w:rsidRDefault="00CA2010" w14:paraId="624CE9B3" w14:textId="77777777"/>
        </w:tc>
        <w:tc>
          <w:tcPr>
            <w:tcW w:w="1800" w:type="dxa"/>
          </w:tcPr>
          <w:p w:rsidRPr="00F67033" w:rsidR="00CA2010" w:rsidP="009A036B" w:rsidRDefault="00CA2010" w14:paraId="3BAE7515" w14:textId="77777777"/>
        </w:tc>
      </w:tr>
      <w:tr w:rsidRPr="00F67033" w:rsidR="00CA2010" w:rsidTr="000668C3" w14:paraId="0ACC2F86" w14:textId="77777777">
        <w:trPr>
          <w:trHeight w:val="289"/>
        </w:trPr>
        <w:tc>
          <w:tcPr>
            <w:tcW w:w="3060" w:type="dxa"/>
          </w:tcPr>
          <w:p w:rsidRPr="00F67033" w:rsidR="00CA2010" w:rsidP="009A036B" w:rsidRDefault="00CA2010" w14:paraId="440C22CA" w14:textId="77777777">
            <w:pPr>
              <w:rPr>
                <w:b/>
              </w:rPr>
            </w:pPr>
            <w:r w:rsidRPr="00F67033">
              <w:rPr>
                <w:b/>
              </w:rPr>
              <w:t>Totals</w:t>
            </w:r>
          </w:p>
        </w:tc>
        <w:tc>
          <w:tcPr>
            <w:tcW w:w="1687" w:type="dxa"/>
          </w:tcPr>
          <w:p w:rsidRPr="00F67033" w:rsidR="00CA2010" w:rsidP="009A036B" w:rsidRDefault="00CA2010" w14:paraId="209F843D" w14:textId="7638A22D">
            <w:pPr>
              <w:rPr>
                <w:b/>
              </w:rPr>
            </w:pPr>
          </w:p>
        </w:tc>
        <w:tc>
          <w:tcPr>
            <w:tcW w:w="3173" w:type="dxa"/>
          </w:tcPr>
          <w:p w:rsidRPr="00F67033" w:rsidR="00CA2010" w:rsidP="009A036B" w:rsidRDefault="00CA2010" w14:paraId="22A0DE5F" w14:textId="75B29361"/>
        </w:tc>
        <w:tc>
          <w:tcPr>
            <w:tcW w:w="1800" w:type="dxa"/>
          </w:tcPr>
          <w:p w:rsidRPr="00F67033" w:rsidR="00CA2010" w:rsidP="009A036B" w:rsidRDefault="000668C3" w14:paraId="107F9D8F" w14:textId="725F65C9">
            <w:r>
              <w:t>$</w:t>
            </w:r>
            <w:r w:rsidR="00F67033">
              <w:t>3,</w:t>
            </w:r>
            <w:r w:rsidR="0013785F">
              <w:t>1</w:t>
            </w:r>
            <w:r w:rsidR="009C321E">
              <w:t>67</w:t>
            </w:r>
          </w:p>
        </w:tc>
      </w:tr>
    </w:tbl>
    <w:p w:rsidR="002830A5" w:rsidP="002830A5" w:rsidRDefault="002830A5" w14:paraId="1E7B7606" w14:textId="34DE57D0">
      <w:r>
        <w:t xml:space="preserve">*Hourly Wage Rates: </w:t>
      </w:r>
      <w:hyperlink w:history="1" r:id="rId8">
        <w:r w:rsidRPr="00EB0222" w:rsidR="009C321E">
          <w:rPr>
            <w:rStyle w:val="Hyperlink"/>
          </w:rPr>
          <w:t>https://www.bls.gov/oes/current/oes_nat.htm#00-0000</w:t>
        </w:r>
      </w:hyperlink>
      <w:r w:rsidR="009C321E">
        <w:t xml:space="preserve"> </w:t>
      </w:r>
    </w:p>
    <w:p w:rsidRPr="00F67033" w:rsidR="009A036B" w:rsidP="00F3170F" w:rsidRDefault="009A036B" w14:paraId="016B8585" w14:textId="77777777"/>
    <w:p w:rsidRPr="009A036B" w:rsidR="00EB21D2" w:rsidP="00EB21D2" w:rsidRDefault="00EB21D2" w14:paraId="14EE01C8" w14:textId="77777777">
      <w:r>
        <w:rPr>
          <w:b/>
        </w:rPr>
        <w:t xml:space="preserve">FEDERAL COST:  </w:t>
      </w:r>
      <w:r>
        <w:t>The estimated annual cost to the Federal government is $</w:t>
      </w:r>
      <w:r w:rsidR="000668C3">
        <w:t>605</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EB21D2" w:rsidTr="0062342D" w14:paraId="7149A577"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EB21D2" w:rsidP="0062342D" w:rsidRDefault="00EB21D2" w14:paraId="09C70D8F"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EB21D2" w:rsidP="0062342D" w:rsidRDefault="00EB21D2" w14:paraId="345FD2E5" w14:textId="77777777">
            <w:pPr>
              <w:rPr>
                <w:b/>
                <w:bCs/>
              </w:rPr>
            </w:pPr>
          </w:p>
          <w:p w:rsidRPr="009A036B" w:rsidR="00EB21D2" w:rsidP="0062342D" w:rsidRDefault="00EB21D2" w14:paraId="5B2A7644"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EB21D2" w:rsidP="0062342D" w:rsidRDefault="00EB21D2" w14:paraId="0707F373" w14:textId="77777777">
            <w:pPr>
              <w:rPr>
                <w:b/>
                <w:bCs/>
              </w:rPr>
            </w:pPr>
            <w:r w:rsidRPr="009A036B">
              <w:rPr>
                <w:b/>
                <w:bCs/>
              </w:rPr>
              <w:t>Salary</w:t>
            </w:r>
            <w:r>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EB21D2" w:rsidP="0062342D" w:rsidRDefault="00EB21D2" w14:paraId="57132B63"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EB21D2" w:rsidP="0062342D" w:rsidRDefault="00EB21D2" w14:paraId="1574600A"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EB21D2" w:rsidP="0062342D" w:rsidRDefault="00EB21D2" w14:paraId="2C9528C4" w14:textId="77777777">
            <w:pPr>
              <w:rPr>
                <w:b/>
                <w:bCs/>
              </w:rPr>
            </w:pPr>
            <w:r w:rsidRPr="009A036B">
              <w:rPr>
                <w:b/>
                <w:bCs/>
              </w:rPr>
              <w:t>Total Cost to Gov’t</w:t>
            </w:r>
          </w:p>
        </w:tc>
      </w:tr>
      <w:tr w:rsidRPr="009A036B" w:rsidR="00EB21D2" w:rsidTr="0062342D" w14:paraId="60EBFAD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315DC443"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EB21D2" w:rsidP="0062342D" w:rsidRDefault="00EB21D2" w14:paraId="753F05E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0DD20DF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4E6D91D2" w14:textId="77777777"/>
        </w:tc>
        <w:tc>
          <w:tcPr>
            <w:tcW w:w="1363" w:type="dxa"/>
            <w:tcBorders>
              <w:top w:val="nil"/>
              <w:left w:val="nil"/>
              <w:bottom w:val="single" w:color="auto" w:sz="8" w:space="0"/>
              <w:right w:val="single" w:color="auto" w:sz="8" w:space="0"/>
            </w:tcBorders>
            <w:shd w:val="clear" w:color="auto" w:fill="BFBFBF"/>
          </w:tcPr>
          <w:p w:rsidRPr="009A036B" w:rsidR="00EB21D2" w:rsidP="0062342D" w:rsidRDefault="00EB21D2" w14:paraId="5C7FF2C3" w14:textId="77777777"/>
        </w:tc>
        <w:tc>
          <w:tcPr>
            <w:tcW w:w="1363" w:type="dxa"/>
            <w:tcBorders>
              <w:top w:val="nil"/>
              <w:left w:val="nil"/>
              <w:bottom w:val="single" w:color="auto" w:sz="8" w:space="0"/>
              <w:right w:val="single" w:color="auto" w:sz="8" w:space="0"/>
            </w:tcBorders>
          </w:tcPr>
          <w:p w:rsidRPr="009A036B" w:rsidR="00EB21D2" w:rsidP="0062342D" w:rsidRDefault="00EB21D2" w14:paraId="33911C00" w14:textId="77777777"/>
        </w:tc>
      </w:tr>
      <w:tr w:rsidRPr="009A036B" w:rsidR="00EB21D2" w:rsidTr="0062342D" w14:paraId="66E6058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58024DC9" w14:textId="77777777">
            <w:r>
              <w:t>Privacy officer</w:t>
            </w:r>
          </w:p>
        </w:tc>
        <w:tc>
          <w:tcPr>
            <w:tcW w:w="1440" w:type="dxa"/>
            <w:tcBorders>
              <w:top w:val="nil"/>
              <w:left w:val="nil"/>
              <w:bottom w:val="single" w:color="auto" w:sz="8" w:space="0"/>
              <w:right w:val="single" w:color="auto" w:sz="8" w:space="0"/>
            </w:tcBorders>
          </w:tcPr>
          <w:p w:rsidRPr="009A036B" w:rsidR="00EB21D2" w:rsidP="0062342D" w:rsidRDefault="00EB21D2" w14:paraId="6B6F0FC1" w14:textId="77777777">
            <w:r>
              <w:t>13/6</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1EBC42FF" w14:textId="77777777">
            <w:r>
              <w:t>$120,972</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3762E90F" w14:textId="77777777">
            <w:r>
              <w:t>.5%</w:t>
            </w:r>
          </w:p>
        </w:tc>
        <w:tc>
          <w:tcPr>
            <w:tcW w:w="1363" w:type="dxa"/>
            <w:tcBorders>
              <w:top w:val="nil"/>
              <w:left w:val="nil"/>
              <w:bottom w:val="single" w:color="auto" w:sz="8" w:space="0"/>
              <w:right w:val="single" w:color="auto" w:sz="8" w:space="0"/>
            </w:tcBorders>
            <w:shd w:val="clear" w:color="auto" w:fill="BFBFBF"/>
          </w:tcPr>
          <w:p w:rsidRPr="009A036B" w:rsidR="00EB21D2" w:rsidP="0062342D" w:rsidRDefault="00EB21D2" w14:paraId="6893B5AB" w14:textId="77777777"/>
        </w:tc>
        <w:tc>
          <w:tcPr>
            <w:tcW w:w="1363" w:type="dxa"/>
            <w:tcBorders>
              <w:top w:val="nil"/>
              <w:left w:val="nil"/>
              <w:bottom w:val="single" w:color="auto" w:sz="8" w:space="0"/>
              <w:right w:val="single" w:color="auto" w:sz="8" w:space="0"/>
            </w:tcBorders>
          </w:tcPr>
          <w:p w:rsidRPr="009A036B" w:rsidR="00EB21D2" w:rsidP="0062342D" w:rsidRDefault="00EB21D2" w14:paraId="05AD5D6E" w14:textId="77777777">
            <w:r>
              <w:t>$605</w:t>
            </w:r>
          </w:p>
        </w:tc>
      </w:tr>
      <w:tr w:rsidRPr="009A036B" w:rsidR="00EB21D2" w:rsidTr="0062342D" w14:paraId="3A32340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216FBBBB" w14:textId="77777777"/>
        </w:tc>
        <w:tc>
          <w:tcPr>
            <w:tcW w:w="1440" w:type="dxa"/>
            <w:tcBorders>
              <w:top w:val="nil"/>
              <w:left w:val="nil"/>
              <w:bottom w:val="single" w:color="auto" w:sz="8" w:space="0"/>
              <w:right w:val="single" w:color="auto" w:sz="8" w:space="0"/>
            </w:tcBorders>
          </w:tcPr>
          <w:p w:rsidRPr="009A036B" w:rsidR="00EB21D2" w:rsidP="0062342D" w:rsidRDefault="00EB21D2" w14:paraId="5681AFA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483D694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76FC6BB5" w14:textId="77777777"/>
        </w:tc>
        <w:tc>
          <w:tcPr>
            <w:tcW w:w="1363" w:type="dxa"/>
            <w:tcBorders>
              <w:top w:val="nil"/>
              <w:left w:val="nil"/>
              <w:bottom w:val="single" w:color="auto" w:sz="8" w:space="0"/>
              <w:right w:val="single" w:color="auto" w:sz="8" w:space="0"/>
            </w:tcBorders>
            <w:shd w:val="clear" w:color="auto" w:fill="BFBFBF"/>
          </w:tcPr>
          <w:p w:rsidRPr="009A036B" w:rsidR="00EB21D2" w:rsidP="0062342D" w:rsidRDefault="00EB21D2" w14:paraId="4CBCF152" w14:textId="77777777"/>
        </w:tc>
        <w:tc>
          <w:tcPr>
            <w:tcW w:w="1363" w:type="dxa"/>
            <w:tcBorders>
              <w:top w:val="nil"/>
              <w:left w:val="nil"/>
              <w:bottom w:val="single" w:color="auto" w:sz="8" w:space="0"/>
              <w:right w:val="single" w:color="auto" w:sz="8" w:space="0"/>
            </w:tcBorders>
          </w:tcPr>
          <w:p w:rsidRPr="009A036B" w:rsidR="00EB21D2" w:rsidP="0062342D" w:rsidRDefault="00EB21D2" w14:paraId="0782A64B" w14:textId="77777777"/>
        </w:tc>
      </w:tr>
      <w:tr w:rsidRPr="009A036B" w:rsidR="00EB21D2" w:rsidTr="0062342D" w14:paraId="347521C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33020360" w14:textId="77777777"/>
        </w:tc>
        <w:tc>
          <w:tcPr>
            <w:tcW w:w="1440" w:type="dxa"/>
            <w:tcBorders>
              <w:top w:val="nil"/>
              <w:left w:val="nil"/>
              <w:bottom w:val="single" w:color="auto" w:sz="8" w:space="0"/>
              <w:right w:val="single" w:color="auto" w:sz="8" w:space="0"/>
            </w:tcBorders>
          </w:tcPr>
          <w:p w:rsidRPr="009A036B" w:rsidR="00EB21D2" w:rsidP="0062342D" w:rsidRDefault="00EB21D2" w14:paraId="6F483AC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4103303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325DA50B" w14:textId="77777777"/>
        </w:tc>
        <w:tc>
          <w:tcPr>
            <w:tcW w:w="1363" w:type="dxa"/>
            <w:tcBorders>
              <w:top w:val="nil"/>
              <w:left w:val="nil"/>
              <w:bottom w:val="single" w:color="auto" w:sz="8" w:space="0"/>
              <w:right w:val="single" w:color="auto" w:sz="8" w:space="0"/>
            </w:tcBorders>
            <w:shd w:val="clear" w:color="auto" w:fill="BFBFBF"/>
          </w:tcPr>
          <w:p w:rsidRPr="009A036B" w:rsidR="00EB21D2" w:rsidP="0062342D" w:rsidRDefault="00EB21D2" w14:paraId="4D916286" w14:textId="77777777"/>
        </w:tc>
        <w:tc>
          <w:tcPr>
            <w:tcW w:w="1363" w:type="dxa"/>
            <w:tcBorders>
              <w:top w:val="nil"/>
              <w:left w:val="nil"/>
              <w:bottom w:val="single" w:color="auto" w:sz="8" w:space="0"/>
              <w:right w:val="single" w:color="auto" w:sz="8" w:space="0"/>
            </w:tcBorders>
          </w:tcPr>
          <w:p w:rsidRPr="009A036B" w:rsidR="00EB21D2" w:rsidP="0062342D" w:rsidRDefault="00EB21D2" w14:paraId="5D7D8C1D" w14:textId="77777777"/>
        </w:tc>
      </w:tr>
      <w:tr w:rsidRPr="009A036B" w:rsidR="00EB21D2" w:rsidTr="0062342D" w14:paraId="2462C22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0C9DC90E"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EB21D2" w:rsidP="0062342D" w:rsidRDefault="00EB21D2" w14:paraId="1C36D7E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7F06A7F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3D678FA5" w14:textId="77777777"/>
        </w:tc>
        <w:tc>
          <w:tcPr>
            <w:tcW w:w="1363" w:type="dxa"/>
            <w:tcBorders>
              <w:top w:val="nil"/>
              <w:left w:val="nil"/>
              <w:bottom w:val="single" w:color="auto" w:sz="8" w:space="0"/>
              <w:right w:val="single" w:color="auto" w:sz="8" w:space="0"/>
            </w:tcBorders>
          </w:tcPr>
          <w:p w:rsidRPr="009A036B" w:rsidR="00EB21D2" w:rsidP="0062342D" w:rsidRDefault="00EB21D2" w14:paraId="48FE74CC" w14:textId="77777777"/>
        </w:tc>
        <w:tc>
          <w:tcPr>
            <w:tcW w:w="1363" w:type="dxa"/>
            <w:tcBorders>
              <w:top w:val="nil"/>
              <w:left w:val="nil"/>
              <w:bottom w:val="single" w:color="auto" w:sz="8" w:space="0"/>
              <w:right w:val="single" w:color="auto" w:sz="8" w:space="0"/>
            </w:tcBorders>
          </w:tcPr>
          <w:p w:rsidRPr="009A036B" w:rsidR="00EB21D2" w:rsidP="0062342D" w:rsidRDefault="00EB21D2" w14:paraId="64D3975D" w14:textId="77777777"/>
        </w:tc>
      </w:tr>
      <w:tr w:rsidRPr="009A036B" w:rsidR="00EB21D2" w:rsidTr="0062342D" w14:paraId="4396099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7BBEECD7" w14:textId="77777777"/>
        </w:tc>
        <w:tc>
          <w:tcPr>
            <w:tcW w:w="1440" w:type="dxa"/>
            <w:tcBorders>
              <w:top w:val="nil"/>
              <w:left w:val="nil"/>
              <w:bottom w:val="single" w:color="auto" w:sz="8" w:space="0"/>
              <w:right w:val="single" w:color="auto" w:sz="8" w:space="0"/>
            </w:tcBorders>
          </w:tcPr>
          <w:p w:rsidRPr="009A036B" w:rsidR="00EB21D2" w:rsidP="0062342D" w:rsidRDefault="00EB21D2" w14:paraId="6690E76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600AE2B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1CA76C95" w14:textId="77777777"/>
        </w:tc>
        <w:tc>
          <w:tcPr>
            <w:tcW w:w="1363" w:type="dxa"/>
            <w:tcBorders>
              <w:top w:val="nil"/>
              <w:left w:val="nil"/>
              <w:bottom w:val="single" w:color="auto" w:sz="8" w:space="0"/>
              <w:right w:val="single" w:color="auto" w:sz="8" w:space="0"/>
            </w:tcBorders>
          </w:tcPr>
          <w:p w:rsidRPr="009A036B" w:rsidR="00EB21D2" w:rsidP="0062342D" w:rsidRDefault="00EB21D2" w14:paraId="5DFD4028" w14:textId="77777777"/>
        </w:tc>
        <w:tc>
          <w:tcPr>
            <w:tcW w:w="1363" w:type="dxa"/>
            <w:tcBorders>
              <w:top w:val="nil"/>
              <w:left w:val="nil"/>
              <w:bottom w:val="single" w:color="auto" w:sz="8" w:space="0"/>
              <w:right w:val="single" w:color="auto" w:sz="8" w:space="0"/>
            </w:tcBorders>
          </w:tcPr>
          <w:p w:rsidRPr="009A036B" w:rsidR="00EB21D2" w:rsidP="0062342D" w:rsidRDefault="00EB21D2" w14:paraId="579328EE" w14:textId="77777777"/>
        </w:tc>
      </w:tr>
      <w:tr w:rsidRPr="009A036B" w:rsidR="00EB21D2" w:rsidTr="0062342D" w14:paraId="26F778D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6DFB3C4C"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EB21D2" w:rsidP="0062342D" w:rsidRDefault="00EB21D2" w14:paraId="5A452A4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B21D2" w:rsidP="0062342D" w:rsidRDefault="00EB21D2" w14:paraId="2A7359E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B21D2" w:rsidP="0062342D" w:rsidRDefault="00EB21D2" w14:paraId="264BEB26" w14:textId="77777777"/>
        </w:tc>
        <w:tc>
          <w:tcPr>
            <w:tcW w:w="1363" w:type="dxa"/>
            <w:tcBorders>
              <w:top w:val="nil"/>
              <w:left w:val="nil"/>
              <w:bottom w:val="single" w:color="auto" w:sz="8" w:space="0"/>
              <w:right w:val="single" w:color="auto" w:sz="8" w:space="0"/>
            </w:tcBorders>
            <w:shd w:val="clear" w:color="auto" w:fill="BFBFBF"/>
          </w:tcPr>
          <w:p w:rsidRPr="009A036B" w:rsidR="00EB21D2" w:rsidP="0062342D" w:rsidRDefault="00EB21D2" w14:paraId="4988E58C" w14:textId="77777777"/>
        </w:tc>
        <w:tc>
          <w:tcPr>
            <w:tcW w:w="1363" w:type="dxa"/>
            <w:tcBorders>
              <w:top w:val="nil"/>
              <w:left w:val="nil"/>
              <w:bottom w:val="single" w:color="auto" w:sz="8" w:space="0"/>
              <w:right w:val="single" w:color="auto" w:sz="8" w:space="0"/>
            </w:tcBorders>
          </w:tcPr>
          <w:p w:rsidRPr="009A036B" w:rsidR="00EB21D2" w:rsidP="0062342D" w:rsidRDefault="00EB21D2" w14:paraId="23DB1669" w14:textId="77777777">
            <w:r>
              <w:t>$0</w:t>
            </w:r>
          </w:p>
        </w:tc>
      </w:tr>
      <w:tr w:rsidRPr="009A036B" w:rsidR="00EB21D2" w:rsidTr="0062342D" w14:paraId="2F60664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B21D2" w:rsidP="0062342D" w:rsidRDefault="00EB21D2" w14:paraId="7EE46B08"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EB21D2" w:rsidP="0062342D" w:rsidRDefault="00EB21D2" w14:paraId="1BEB0D5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B21D2" w:rsidP="0062342D" w:rsidRDefault="00EB21D2" w14:paraId="236A963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B21D2" w:rsidP="0062342D" w:rsidRDefault="00EB21D2" w14:paraId="4B10D7BA" w14:textId="77777777"/>
        </w:tc>
        <w:tc>
          <w:tcPr>
            <w:tcW w:w="1363" w:type="dxa"/>
            <w:tcBorders>
              <w:top w:val="nil"/>
              <w:left w:val="nil"/>
              <w:bottom w:val="single" w:color="auto" w:sz="8" w:space="0"/>
              <w:right w:val="single" w:color="auto" w:sz="8" w:space="0"/>
            </w:tcBorders>
            <w:shd w:val="clear" w:color="auto" w:fill="BFBFBF"/>
          </w:tcPr>
          <w:p w:rsidRPr="009A036B" w:rsidR="00EB21D2" w:rsidP="0062342D" w:rsidRDefault="00EB21D2" w14:paraId="6030D30F" w14:textId="77777777"/>
        </w:tc>
        <w:tc>
          <w:tcPr>
            <w:tcW w:w="1363" w:type="dxa"/>
            <w:tcBorders>
              <w:top w:val="nil"/>
              <w:left w:val="nil"/>
              <w:bottom w:val="single" w:color="auto" w:sz="8" w:space="0"/>
              <w:right w:val="single" w:color="auto" w:sz="8" w:space="0"/>
            </w:tcBorders>
          </w:tcPr>
          <w:p w:rsidRPr="009A036B" w:rsidR="00EB21D2" w:rsidP="0062342D" w:rsidRDefault="00EB21D2" w14:paraId="4C1DD425" w14:textId="77777777">
            <w:r>
              <w:t>$0</w:t>
            </w:r>
          </w:p>
        </w:tc>
      </w:tr>
      <w:tr w:rsidRPr="009A036B" w:rsidR="00EB21D2" w:rsidTr="0062342D" w14:paraId="6EE3036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EB21D2" w:rsidP="0062342D" w:rsidRDefault="00EB21D2" w14:paraId="2040C601"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EB21D2" w:rsidP="0062342D" w:rsidRDefault="00EB21D2" w14:paraId="6FF8D2C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EB21D2" w:rsidP="0062342D" w:rsidRDefault="00EB21D2" w14:paraId="37BB01E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B21D2" w:rsidP="0062342D" w:rsidRDefault="00EB21D2" w14:paraId="1C4493B9"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EB21D2" w:rsidP="0062342D" w:rsidRDefault="00EB21D2" w14:paraId="0DE3D868" w14:textId="77777777">
            <w:pPr>
              <w:rPr>
                <w:b/>
              </w:rPr>
            </w:pPr>
          </w:p>
        </w:tc>
        <w:tc>
          <w:tcPr>
            <w:tcW w:w="1363" w:type="dxa"/>
            <w:tcBorders>
              <w:top w:val="nil"/>
              <w:left w:val="nil"/>
              <w:bottom w:val="single" w:color="auto" w:sz="8" w:space="0"/>
              <w:right w:val="single" w:color="auto" w:sz="8" w:space="0"/>
            </w:tcBorders>
          </w:tcPr>
          <w:p w:rsidRPr="009A036B" w:rsidR="00EB21D2" w:rsidP="0062342D" w:rsidRDefault="00EB21D2" w14:paraId="78F1CA18" w14:textId="77777777">
            <w:pPr>
              <w:rPr>
                <w:b/>
              </w:rPr>
            </w:pPr>
          </w:p>
        </w:tc>
      </w:tr>
      <w:tr w:rsidRPr="009A036B" w:rsidR="00EB21D2" w:rsidTr="0062342D" w14:paraId="30E7CE6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EB21D2" w:rsidP="0062342D" w:rsidRDefault="00EB21D2" w14:paraId="1605D2CC"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EB21D2" w:rsidP="0062342D" w:rsidRDefault="00EB21D2" w14:paraId="787489E3"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EB21D2" w:rsidP="0062342D" w:rsidRDefault="00EB21D2" w14:paraId="29DAC8FF"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EB21D2" w:rsidP="0062342D" w:rsidRDefault="00EB21D2" w14:paraId="495D981B" w14:textId="77777777"/>
        </w:tc>
        <w:tc>
          <w:tcPr>
            <w:tcW w:w="1363" w:type="dxa"/>
            <w:tcBorders>
              <w:top w:val="nil"/>
              <w:left w:val="nil"/>
              <w:bottom w:val="single" w:color="auto" w:sz="8" w:space="0"/>
              <w:right w:val="single" w:color="auto" w:sz="8" w:space="0"/>
            </w:tcBorders>
            <w:shd w:val="clear" w:color="auto" w:fill="A6A6A6"/>
          </w:tcPr>
          <w:p w:rsidRPr="009A036B" w:rsidR="00EB21D2" w:rsidP="0062342D" w:rsidRDefault="00EB21D2" w14:paraId="26A129DD" w14:textId="77777777"/>
        </w:tc>
        <w:tc>
          <w:tcPr>
            <w:tcW w:w="1363" w:type="dxa"/>
            <w:tcBorders>
              <w:top w:val="nil"/>
              <w:left w:val="nil"/>
              <w:bottom w:val="single" w:color="auto" w:sz="8" w:space="0"/>
              <w:right w:val="single" w:color="auto" w:sz="8" w:space="0"/>
            </w:tcBorders>
          </w:tcPr>
          <w:p w:rsidRPr="009A036B" w:rsidR="00EB21D2" w:rsidP="0062342D" w:rsidRDefault="00EB21D2" w14:paraId="0FCFC5E6" w14:textId="77777777">
            <w:r>
              <w:t>$</w:t>
            </w:r>
            <w:r w:rsidR="008766E7">
              <w:t>605</w:t>
            </w:r>
          </w:p>
        </w:tc>
      </w:tr>
    </w:tbl>
    <w:p w:rsidR="00EB21D2" w:rsidP="00EB21D2" w:rsidRDefault="00EB21D2" w14:paraId="47E590E5" w14:textId="77777777">
      <w:pPr>
        <w:rPr>
          <w:sz w:val="18"/>
          <w:szCs w:val="18"/>
        </w:rPr>
      </w:pPr>
      <w:bookmarkStart w:name="_Hlk31117769" w:id="0"/>
      <w:r>
        <w:t>*</w:t>
      </w:r>
      <w:r w:rsidRPr="009747F4">
        <w:rPr>
          <w:sz w:val="18"/>
          <w:szCs w:val="18"/>
        </w:rPr>
        <w:t>the</w:t>
      </w:r>
      <w:r>
        <w:t xml:space="preserve"> </w:t>
      </w:r>
      <w:r w:rsidRPr="009747F4">
        <w:rPr>
          <w:sz w:val="18"/>
          <w:szCs w:val="18"/>
        </w:rPr>
        <w:t>Salary in table above is cited from</w:t>
      </w:r>
    </w:p>
    <w:p w:rsidRPr="009A036B" w:rsidR="00EB21D2" w:rsidP="00EB21D2" w:rsidRDefault="00EB21D2" w14:paraId="4CF46E5E" w14:textId="1636F836">
      <w:r w:rsidRPr="00CC2186">
        <w:rPr>
          <w:rStyle w:val="Hyperlink"/>
          <w:sz w:val="18"/>
          <w:szCs w:val="18"/>
        </w:rPr>
        <w:t>https://www.opm.gov/policy-data-oversight/pay-leave/salaries-wages/salary-tables/pdf/202</w:t>
      </w:r>
      <w:r w:rsidR="009C321E">
        <w:rPr>
          <w:rStyle w:val="Hyperlink"/>
          <w:sz w:val="18"/>
          <w:szCs w:val="18"/>
        </w:rPr>
        <w:t>1</w:t>
      </w:r>
      <w:r w:rsidRPr="00CC2186">
        <w:rPr>
          <w:rStyle w:val="Hyperlink"/>
          <w:sz w:val="18"/>
          <w:szCs w:val="18"/>
        </w:rPr>
        <w:t>/DCB.pdf</w:t>
      </w:r>
    </w:p>
    <w:bookmarkEnd w:id="0"/>
    <w:p w:rsidR="00E204CE" w:rsidRDefault="00E204CE" w14:paraId="583AE96F" w14:textId="77777777">
      <w:pPr>
        <w:rPr>
          <w:b/>
          <w:bCs/>
          <w:u w:val="single"/>
        </w:rPr>
      </w:pPr>
    </w:p>
    <w:p w:rsidR="0069403B" w:rsidP="00F06866" w:rsidRDefault="00570ACC" w14:paraId="671A26A2" w14:textId="77777777">
      <w:pPr>
        <w:rPr>
          <w:b/>
        </w:rPr>
      </w:pPr>
      <w:r>
        <w:rPr>
          <w:b/>
          <w:bCs/>
          <w:u w:val="single"/>
        </w:rPr>
        <w:br w:type="page"/>
      </w:r>
      <w:r w:rsidR="00ED6492">
        <w:rPr>
          <w:b/>
          <w:bCs/>
          <w:u w:val="single"/>
        </w:rPr>
        <w:lastRenderedPageBreak/>
        <w:t xml:space="preserve">If you are conducting a focus group, survey, or plan to employ statistical methods, </w:t>
      </w:r>
      <w:proofErr w:type="gramStart"/>
      <w:r w:rsidR="00ED6492">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7148F07C" w14:textId="77777777">
      <w:pPr>
        <w:rPr>
          <w:b/>
        </w:rPr>
      </w:pPr>
    </w:p>
    <w:p w:rsidR="00F06866" w:rsidP="00F06866" w:rsidRDefault="00636621" w14:paraId="163ECADF" w14:textId="77777777">
      <w:pPr>
        <w:rPr>
          <w:b/>
        </w:rPr>
      </w:pPr>
      <w:r>
        <w:rPr>
          <w:b/>
        </w:rPr>
        <w:t>The</w:t>
      </w:r>
      <w:r w:rsidR="0069403B">
        <w:rPr>
          <w:b/>
        </w:rPr>
        <w:t xml:space="preserve"> select</w:t>
      </w:r>
      <w:r>
        <w:rPr>
          <w:b/>
        </w:rPr>
        <w:t>ion of your targeted respondents</w:t>
      </w:r>
    </w:p>
    <w:p w:rsidR="0069403B" w:rsidP="0069403B" w:rsidRDefault="0069403B" w14:paraId="01F9906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Pr="00F67033" w:rsidR="00A81A2D">
        <w:rPr>
          <w:i/>
        </w:rPr>
        <w:t>X</w:t>
      </w:r>
      <w:r>
        <w:t>] Yes</w:t>
      </w:r>
      <w:r>
        <w:tab/>
      </w:r>
      <w:proofErr w:type="gramStart"/>
      <w:r>
        <w:t>[ ]</w:t>
      </w:r>
      <w:proofErr w:type="gramEnd"/>
      <w:r>
        <w:t xml:space="preserve"> No</w:t>
      </w:r>
    </w:p>
    <w:p w:rsidR="00636621" w:rsidP="00636621" w:rsidRDefault="00636621" w14:paraId="5E2471AA" w14:textId="77777777">
      <w:pPr>
        <w:pStyle w:val="ListParagraph"/>
      </w:pPr>
    </w:p>
    <w:p w:rsidR="00A81A2D" w:rsidP="001B0AAA" w:rsidRDefault="00636621" w14:paraId="372968D8"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A81A2D">
        <w:t xml:space="preserve">  </w:t>
      </w:r>
    </w:p>
    <w:p w:rsidR="00A81A2D" w:rsidP="001B0AAA" w:rsidRDefault="00A81A2D" w14:paraId="4AA7E808" w14:textId="77777777"/>
    <w:p w:rsidRPr="009C321E" w:rsidR="00636621" w:rsidP="001B0AAA" w:rsidRDefault="00A81A2D" w14:paraId="267D5246" w14:textId="77777777">
      <w:pPr>
        <w:rPr>
          <w:bCs/>
          <w:iCs/>
        </w:rPr>
      </w:pPr>
      <w:r w:rsidRPr="009C321E">
        <w:rPr>
          <w:bCs/>
          <w:iCs/>
        </w:rPr>
        <w:t>No sampling plan, the entire population of clinicians</w:t>
      </w:r>
      <w:r w:rsidRPr="009C321E" w:rsidR="00272B68">
        <w:rPr>
          <w:bCs/>
          <w:iCs/>
        </w:rPr>
        <w:t xml:space="preserve"> (Medical and Nursing Staff)</w:t>
      </w:r>
      <w:r w:rsidRPr="009C321E">
        <w:rPr>
          <w:bCs/>
          <w:iCs/>
        </w:rPr>
        <w:t xml:space="preserve"> working in the NIH Clinical Center will be sent the survey using existing email lists.</w:t>
      </w:r>
    </w:p>
    <w:p w:rsidR="00A403BB" w:rsidP="00A403BB" w:rsidRDefault="00A403BB" w14:paraId="30CA1954" w14:textId="77777777"/>
    <w:p w:rsidR="00A403BB" w:rsidP="00A403BB" w:rsidRDefault="00A403BB" w14:paraId="543A7372" w14:textId="77777777">
      <w:pPr>
        <w:rPr>
          <w:b/>
        </w:rPr>
      </w:pPr>
      <w:r>
        <w:rPr>
          <w:b/>
        </w:rPr>
        <w:t>Administration of the Instrument</w:t>
      </w:r>
    </w:p>
    <w:p w:rsidR="00A403BB" w:rsidP="00A403BB" w:rsidRDefault="001B0AAA" w14:paraId="616BC4A3" w14:textId="77777777">
      <w:pPr>
        <w:pStyle w:val="ListParagraph"/>
        <w:numPr>
          <w:ilvl w:val="0"/>
          <w:numId w:val="17"/>
        </w:numPr>
      </w:pPr>
      <w:r>
        <w:t>H</w:t>
      </w:r>
      <w:r w:rsidR="00A403BB">
        <w:t>ow will you collect the information? (Check all that apply)</w:t>
      </w:r>
    </w:p>
    <w:p w:rsidR="001B0AAA" w:rsidP="001B0AAA" w:rsidRDefault="00A403BB" w14:paraId="7E639473" w14:textId="611D62EF">
      <w:pPr>
        <w:ind w:left="720"/>
      </w:pPr>
      <w:r>
        <w:t>[</w:t>
      </w:r>
      <w:r w:rsidR="005D2033">
        <w:t>X</w:t>
      </w:r>
      <w:r>
        <w:t>] Web-based</w:t>
      </w:r>
      <w:r w:rsidR="001B0AAA">
        <w:t xml:space="preserve"> or other forms of Social Media </w:t>
      </w:r>
    </w:p>
    <w:p w:rsidR="001B0AAA" w:rsidP="001B0AAA" w:rsidRDefault="00A403BB" w14:paraId="4D430DEA"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2079B9E1"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8DCA77B"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79620C" w14:paraId="4412031C" w14:textId="5EE06206">
      <w:pPr>
        <w:ind w:left="720"/>
      </w:pPr>
      <w:proofErr w:type="gramStart"/>
      <w:r>
        <w:t>[</w:t>
      </w:r>
      <w:r w:rsidR="009B307F">
        <w:rPr>
          <w:i/>
        </w:rPr>
        <w:t xml:space="preserve">  </w:t>
      </w:r>
      <w:r w:rsidR="00A403BB">
        <w:t>]</w:t>
      </w:r>
      <w:proofErr w:type="gramEnd"/>
      <w:r w:rsidR="00A403BB">
        <w:t xml:space="preserve"> Other, Explain</w:t>
      </w:r>
      <w:r w:rsidR="00A81A2D">
        <w:t xml:space="preserve"> </w:t>
      </w:r>
      <w:r w:rsidR="0095306D">
        <w:t xml:space="preserve">     </w:t>
      </w:r>
      <w:r>
        <w:rPr>
          <w:b/>
          <w:i/>
        </w:rPr>
        <w:br/>
      </w:r>
    </w:p>
    <w:p w:rsidR="00F24CFC" w:rsidP="00F24CFC" w:rsidRDefault="00F24CFC" w14:paraId="020E1288" w14:textId="77777777">
      <w:pPr>
        <w:pStyle w:val="ListParagraph"/>
        <w:numPr>
          <w:ilvl w:val="0"/>
          <w:numId w:val="17"/>
        </w:numPr>
      </w:pPr>
      <w:r>
        <w:t xml:space="preserve">Will interviewers or facilitators be used?  </w:t>
      </w:r>
      <w:proofErr w:type="gramStart"/>
      <w:r>
        <w:t>[  ]</w:t>
      </w:r>
      <w:proofErr w:type="gramEnd"/>
      <w:r>
        <w:t xml:space="preserve"> Yes [</w:t>
      </w:r>
      <w:r w:rsidRPr="00F67033" w:rsidR="0079620C">
        <w:rPr>
          <w:i/>
        </w:rPr>
        <w:t>X</w:t>
      </w:r>
      <w:r>
        <w:t>] No</w:t>
      </w:r>
    </w:p>
    <w:p w:rsidR="00F24CFC" w:rsidP="00F24CFC" w:rsidRDefault="00F24CFC" w14:paraId="70E99836" w14:textId="77777777">
      <w:pPr>
        <w:pStyle w:val="ListParagraph"/>
        <w:ind w:left="360"/>
      </w:pPr>
      <w:r>
        <w:t xml:space="preserve"> </w:t>
      </w:r>
    </w:p>
    <w:p w:rsidR="0024521E" w:rsidP="0024521E" w:rsidRDefault="00F24CFC" w14:paraId="4C814149" w14:textId="77777777">
      <w:pPr>
        <w:rPr>
          <w:b/>
        </w:rPr>
      </w:pPr>
      <w:r w:rsidRPr="00F24CFC">
        <w:rPr>
          <w:b/>
        </w:rPr>
        <w:t>Please make sure that all instruments, instructions, and scripts are submitted with the request.</w:t>
      </w:r>
    </w:p>
    <w:p w:rsidR="003932D1" w:rsidP="0024521E" w:rsidRDefault="003932D1" w14:paraId="15B26D0E" w14:textId="77777777">
      <w:pPr>
        <w:rPr>
          <w:b/>
        </w:rPr>
      </w:pPr>
    </w:p>
    <w:p w:rsidRPr="00F24CFC" w:rsidR="003932D1" w:rsidP="0024521E" w:rsidRDefault="003932D1" w14:paraId="790E7C43" w14:textId="77777777">
      <w:pPr>
        <w:rPr>
          <w:b/>
        </w:rPr>
      </w:pPr>
    </w:p>
    <w:p w:rsidR="005E714A" w:rsidP="00F67033" w:rsidRDefault="005E714A" w14:paraId="3BC20FCD" w14:textId="77777777">
      <w:pPr>
        <w:jc w:val="center"/>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181C6" w14:textId="77777777" w:rsidR="00927812" w:rsidRDefault="00927812">
      <w:r>
        <w:separator/>
      </w:r>
    </w:p>
  </w:endnote>
  <w:endnote w:type="continuationSeparator" w:id="0">
    <w:p w14:paraId="29494316" w14:textId="77777777" w:rsidR="00927812" w:rsidRDefault="0092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DF594"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67033">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97CAB" w14:textId="77777777" w:rsidR="00927812" w:rsidRDefault="00927812">
      <w:r>
        <w:separator/>
      </w:r>
    </w:p>
  </w:footnote>
  <w:footnote w:type="continuationSeparator" w:id="0">
    <w:p w14:paraId="310C2D90" w14:textId="77777777" w:rsidR="00927812" w:rsidRDefault="0092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AA4"/>
    <w:rsid w:val="00004EB1"/>
    <w:rsid w:val="00023A57"/>
    <w:rsid w:val="00047A64"/>
    <w:rsid w:val="000668C3"/>
    <w:rsid w:val="00067329"/>
    <w:rsid w:val="000722CE"/>
    <w:rsid w:val="0008258F"/>
    <w:rsid w:val="000913EC"/>
    <w:rsid w:val="000B2838"/>
    <w:rsid w:val="000D44CA"/>
    <w:rsid w:val="000E200B"/>
    <w:rsid w:val="000F68BE"/>
    <w:rsid w:val="00113A81"/>
    <w:rsid w:val="0013785F"/>
    <w:rsid w:val="00162F83"/>
    <w:rsid w:val="00177AEA"/>
    <w:rsid w:val="001855D1"/>
    <w:rsid w:val="001927A4"/>
    <w:rsid w:val="00194AC6"/>
    <w:rsid w:val="001A23B0"/>
    <w:rsid w:val="001A25CC"/>
    <w:rsid w:val="001B0AAA"/>
    <w:rsid w:val="001C1B50"/>
    <w:rsid w:val="001C39F7"/>
    <w:rsid w:val="00237B48"/>
    <w:rsid w:val="002405A3"/>
    <w:rsid w:val="0024521E"/>
    <w:rsid w:val="00263C3D"/>
    <w:rsid w:val="00272B68"/>
    <w:rsid w:val="00274D0B"/>
    <w:rsid w:val="002830A5"/>
    <w:rsid w:val="00284110"/>
    <w:rsid w:val="002B3C95"/>
    <w:rsid w:val="002D0B92"/>
    <w:rsid w:val="002D26E2"/>
    <w:rsid w:val="002D74B4"/>
    <w:rsid w:val="002E48F5"/>
    <w:rsid w:val="003030B6"/>
    <w:rsid w:val="003668D6"/>
    <w:rsid w:val="003932D1"/>
    <w:rsid w:val="003A7074"/>
    <w:rsid w:val="003C3F8B"/>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70ACC"/>
    <w:rsid w:val="005A1006"/>
    <w:rsid w:val="005A772A"/>
    <w:rsid w:val="005D2033"/>
    <w:rsid w:val="005E714A"/>
    <w:rsid w:val="005F7125"/>
    <w:rsid w:val="006140A0"/>
    <w:rsid w:val="00633F74"/>
    <w:rsid w:val="0063553D"/>
    <w:rsid w:val="00636329"/>
    <w:rsid w:val="00636621"/>
    <w:rsid w:val="00642B49"/>
    <w:rsid w:val="0065376A"/>
    <w:rsid w:val="006832D9"/>
    <w:rsid w:val="00686301"/>
    <w:rsid w:val="0069403B"/>
    <w:rsid w:val="006B7B34"/>
    <w:rsid w:val="006D5F47"/>
    <w:rsid w:val="006F3DDE"/>
    <w:rsid w:val="00704678"/>
    <w:rsid w:val="007425E7"/>
    <w:rsid w:val="00761A40"/>
    <w:rsid w:val="00766D95"/>
    <w:rsid w:val="0077703F"/>
    <w:rsid w:val="0079620C"/>
    <w:rsid w:val="00802607"/>
    <w:rsid w:val="008101A5"/>
    <w:rsid w:val="00811789"/>
    <w:rsid w:val="00822664"/>
    <w:rsid w:val="008433C5"/>
    <w:rsid w:val="00843796"/>
    <w:rsid w:val="0085116A"/>
    <w:rsid w:val="008705BA"/>
    <w:rsid w:val="008766E7"/>
    <w:rsid w:val="00887320"/>
    <w:rsid w:val="00895229"/>
    <w:rsid w:val="008A6392"/>
    <w:rsid w:val="008F0203"/>
    <w:rsid w:val="008F50D4"/>
    <w:rsid w:val="00903496"/>
    <w:rsid w:val="00907183"/>
    <w:rsid w:val="009239AA"/>
    <w:rsid w:val="00927812"/>
    <w:rsid w:val="00935ADA"/>
    <w:rsid w:val="00946B6C"/>
    <w:rsid w:val="0095306D"/>
    <w:rsid w:val="00955482"/>
    <w:rsid w:val="00955A71"/>
    <w:rsid w:val="0096108F"/>
    <w:rsid w:val="009A036B"/>
    <w:rsid w:val="009B307F"/>
    <w:rsid w:val="009C13B9"/>
    <w:rsid w:val="009C321E"/>
    <w:rsid w:val="009D01A2"/>
    <w:rsid w:val="009F5923"/>
    <w:rsid w:val="00A229F1"/>
    <w:rsid w:val="00A403BB"/>
    <w:rsid w:val="00A50F89"/>
    <w:rsid w:val="00A674DF"/>
    <w:rsid w:val="00A81A2D"/>
    <w:rsid w:val="00A83AA6"/>
    <w:rsid w:val="00AC60E8"/>
    <w:rsid w:val="00AE14B1"/>
    <w:rsid w:val="00AE1809"/>
    <w:rsid w:val="00B741DE"/>
    <w:rsid w:val="00B80D76"/>
    <w:rsid w:val="00BA2105"/>
    <w:rsid w:val="00BA7E06"/>
    <w:rsid w:val="00BB43B5"/>
    <w:rsid w:val="00BB6219"/>
    <w:rsid w:val="00BC028F"/>
    <w:rsid w:val="00BC676D"/>
    <w:rsid w:val="00BD290F"/>
    <w:rsid w:val="00BF6223"/>
    <w:rsid w:val="00C14CC4"/>
    <w:rsid w:val="00C33C52"/>
    <w:rsid w:val="00C40D8B"/>
    <w:rsid w:val="00C8407A"/>
    <w:rsid w:val="00C8488C"/>
    <w:rsid w:val="00C86E91"/>
    <w:rsid w:val="00CA19A3"/>
    <w:rsid w:val="00CA2010"/>
    <w:rsid w:val="00CA2650"/>
    <w:rsid w:val="00CB1078"/>
    <w:rsid w:val="00CC6FAF"/>
    <w:rsid w:val="00CD3F0A"/>
    <w:rsid w:val="00D24698"/>
    <w:rsid w:val="00D504C2"/>
    <w:rsid w:val="00D6383F"/>
    <w:rsid w:val="00D662C8"/>
    <w:rsid w:val="00D97A51"/>
    <w:rsid w:val="00DB4A58"/>
    <w:rsid w:val="00DB59D0"/>
    <w:rsid w:val="00DC2F2F"/>
    <w:rsid w:val="00DC33D3"/>
    <w:rsid w:val="00DC64D3"/>
    <w:rsid w:val="00E204CE"/>
    <w:rsid w:val="00E26329"/>
    <w:rsid w:val="00E40B50"/>
    <w:rsid w:val="00E50293"/>
    <w:rsid w:val="00E57CAC"/>
    <w:rsid w:val="00E65FFC"/>
    <w:rsid w:val="00E670E2"/>
    <w:rsid w:val="00E80951"/>
    <w:rsid w:val="00E84142"/>
    <w:rsid w:val="00E86CC6"/>
    <w:rsid w:val="00EB21D2"/>
    <w:rsid w:val="00EB56B3"/>
    <w:rsid w:val="00ED6492"/>
    <w:rsid w:val="00EF2095"/>
    <w:rsid w:val="00F06866"/>
    <w:rsid w:val="00F15956"/>
    <w:rsid w:val="00F24CFC"/>
    <w:rsid w:val="00F3170F"/>
    <w:rsid w:val="00F67033"/>
    <w:rsid w:val="00F94D8C"/>
    <w:rsid w:val="00F976B0"/>
    <w:rsid w:val="00FA6DE7"/>
    <w:rsid w:val="00FB6F49"/>
    <w:rsid w:val="00FC0A8E"/>
    <w:rsid w:val="00FC14E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EF9C2"/>
  <w15:chartTrackingRefBased/>
  <w15:docId w15:val="{A431132E-7BEC-4732-9250-2B472334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8705BA"/>
    <w:rPr>
      <w:color w:val="954F72"/>
      <w:u w:val="single"/>
    </w:rPr>
  </w:style>
  <w:style w:type="character" w:styleId="UnresolvedMention">
    <w:name w:val="Unresolved Mention"/>
    <w:basedOn w:val="DefaultParagraphFont"/>
    <w:uiPriority w:val="99"/>
    <w:semiHidden/>
    <w:unhideWhenUsed/>
    <w:rsid w:val="009C3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00-0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54846-EC97-45D9-8297-1DDB1968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5182</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4</cp:revision>
  <cp:lastPrinted>2020-02-20T12:19:00Z</cp:lastPrinted>
  <dcterms:created xsi:type="dcterms:W3CDTF">2021-11-24T17:23:00Z</dcterms:created>
  <dcterms:modified xsi:type="dcterms:W3CDTF">2021-11-24T17:24:00Z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