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3B65" w:rsidP="00943B65" w:rsidRDefault="00943B65" w14:paraId="3C6E00F3" w14:textId="77777777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 xml:space="preserve">“Generic Clearance for the Collection of </w:t>
      </w:r>
      <w:r w:rsidRPr="00AC18D8">
        <w:rPr>
          <w:sz w:val="28"/>
        </w:rPr>
        <w:t>Qualitative Feedback on Agency Service Delivery (NICHD)</w:t>
      </w:r>
      <w:r w:rsidRPr="00F06866">
        <w:rPr>
          <w:sz w:val="28"/>
        </w:rPr>
        <w:t>”</w:t>
      </w:r>
      <w:r>
        <w:rPr>
          <w:sz w:val="28"/>
        </w:rPr>
        <w:t xml:space="preserve"> </w:t>
      </w:r>
    </w:p>
    <w:p w:rsidR="00943B65" w:rsidP="00943B65" w:rsidRDefault="00943B65" w14:paraId="6327440A" w14:textId="0E35CD19">
      <w:pPr>
        <w:pStyle w:val="Heading2"/>
        <w:tabs>
          <w:tab w:val="left" w:pos="900"/>
        </w:tabs>
        <w:ind w:right="-180"/>
        <w:rPr>
          <w:sz w:val="28"/>
        </w:rPr>
      </w:pPr>
      <w:r>
        <w:rPr>
          <w:sz w:val="28"/>
        </w:rPr>
        <w:t>(</w:t>
      </w:r>
      <w:r>
        <w:t>OMB#</w:t>
      </w:r>
      <w:r w:rsidRPr="00686301">
        <w:t>: 0925-</w:t>
      </w:r>
      <w:r>
        <w:t>064</w:t>
      </w:r>
      <w:r w:rsidR="00520665">
        <w:t>8</w:t>
      </w:r>
      <w:r>
        <w:t xml:space="preserve"> </w:t>
      </w:r>
      <w:proofErr w:type="spellStart"/>
      <w:r>
        <w:t>Exp</w:t>
      </w:r>
      <w:r w:rsidRPr="00686301">
        <w:t>Date</w:t>
      </w:r>
      <w:proofErr w:type="spellEnd"/>
      <w:r w:rsidRPr="00686301">
        <w:t>:</w:t>
      </w:r>
      <w:r w:rsidR="00686A5C">
        <w:t xml:space="preserve"> </w:t>
      </w:r>
      <w:r w:rsidR="000C4D53">
        <w:t>6/30/2024</w:t>
      </w:r>
      <w:r>
        <w:rPr>
          <w:sz w:val="28"/>
        </w:rPr>
        <w:t>)</w:t>
      </w:r>
    </w:p>
    <w:p w:rsidRPr="00943B65" w:rsidR="00943B65" w:rsidP="00943B65" w:rsidRDefault="00943B65" w14:paraId="1758F0C7" w14:textId="77777777"/>
    <w:p w:rsidRPr="001713AF" w:rsidR="00943B65" w:rsidP="00943B65" w:rsidRDefault="00686A5C" w14:paraId="63B0CF85" w14:textId="7790C935">
      <w:pPr>
        <w:jc w:val="center"/>
        <w:rPr>
          <w:rFonts w:ascii="Arial" w:hAnsi="Arial" w:eastAsia="Times New Roman" w:cs="Arial"/>
          <w:b/>
          <w:bCs/>
          <w:sz w:val="20"/>
          <w:szCs w:val="20"/>
        </w:rPr>
      </w:pPr>
      <w:r>
        <w:rPr>
          <w:rFonts w:ascii="Arial" w:hAnsi="Arial" w:eastAsia="Times New Roman" w:cs="Arial"/>
          <w:b/>
          <w:bCs/>
          <w:sz w:val="20"/>
          <w:szCs w:val="20"/>
        </w:rPr>
        <w:t>2021-22</w:t>
      </w:r>
      <w:r w:rsidRPr="001713AF" w:rsidR="00943B65">
        <w:rPr>
          <w:rFonts w:ascii="Arial" w:hAnsi="Arial" w:eastAsia="Times New Roman" w:cs="Arial"/>
          <w:b/>
          <w:bCs/>
          <w:sz w:val="20"/>
          <w:szCs w:val="20"/>
        </w:rPr>
        <w:t xml:space="preserve"> Principles of Pediatric Clinical Pharmacology – Learning Objectives</w:t>
      </w:r>
    </w:p>
    <w:p w:rsidRPr="00943B65" w:rsidR="00943B65" w:rsidP="00943B65" w:rsidRDefault="00943B65" w14:paraId="309BCA68" w14:textId="77777777"/>
    <w:p w:rsidR="00943B65" w:rsidP="00943B65" w:rsidRDefault="00943B65" w14:paraId="0D26513B" w14:textId="77777777">
      <w:pPr>
        <w:rPr>
          <w:rFonts w:ascii="Arial" w:hAnsi="Arial" w:eastAsia="Times New Roman" w:cs="Arial"/>
          <w:b/>
          <w:bCs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editId="3BEA25D2" wp14:anchorId="7C96AFF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3335" r="9525" b="1524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662813B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LIa39bAAQAAagMAAA4AAAAAAAAAAAAAAAAALgIAAGRycy9l&#10;Mm9Eb2MueG1sUEsBAi0AFAAGAAgAAAAhAHTyXbTWAAAAAgEAAA8AAAAAAAAAAAAAAAAAGgQAAGRy&#10;cy9kb3ducmV2LnhtbFBLBQYAAAAABAAEAPMAAAAdBQAAAAA=&#10;"/>
            </w:pict>
          </mc:Fallback>
        </mc:AlternateContent>
      </w:r>
    </w:p>
    <w:p w:rsidRPr="001713AF" w:rsidR="00C73833" w:rsidP="00943B65" w:rsidRDefault="00C73833" w14:paraId="23CDF84D" w14:textId="13465B39">
      <w:pPr>
        <w:rPr>
          <w:rFonts w:ascii="Arial" w:hAnsi="Arial" w:eastAsia="Times New Roman" w:cs="Arial"/>
          <w:b/>
          <w:bCs/>
          <w:sz w:val="20"/>
          <w:szCs w:val="20"/>
        </w:rPr>
      </w:pPr>
      <w:r w:rsidRPr="001713AF">
        <w:rPr>
          <w:rFonts w:ascii="Arial" w:hAnsi="Arial" w:eastAsia="Times New Roman" w:cs="Arial"/>
          <w:b/>
          <w:bCs/>
          <w:sz w:val="20"/>
          <w:szCs w:val="20"/>
        </w:rPr>
        <w:tab/>
      </w:r>
    </w:p>
    <w:p w:rsidRPr="001A0DC5" w:rsidR="00F05378" w:rsidP="001713AF" w:rsidRDefault="00E22F32" w14:paraId="6F5DAF78" w14:textId="2EFA46A8">
      <w:pPr>
        <w:rPr>
          <w:rFonts w:ascii="Arial" w:hAnsi="Arial" w:eastAsia="Times New Roman" w:cs="Arial"/>
          <w:b/>
          <w:bCs/>
          <w:sz w:val="20"/>
          <w:szCs w:val="20"/>
        </w:rPr>
      </w:pPr>
      <w:r w:rsidRPr="001A0DC5">
        <w:rPr>
          <w:rFonts w:ascii="Arial" w:hAnsi="Arial" w:eastAsia="Times New Roman" w:cs="Arial"/>
          <w:b/>
          <w:bCs/>
          <w:sz w:val="20"/>
          <w:szCs w:val="20"/>
        </w:rPr>
        <w:t>10/</w:t>
      </w:r>
      <w:r w:rsidRPr="001A0DC5" w:rsidR="00565F4D">
        <w:rPr>
          <w:rFonts w:ascii="Arial" w:hAnsi="Arial" w:eastAsia="Times New Roman" w:cs="Arial"/>
          <w:b/>
          <w:bCs/>
          <w:sz w:val="20"/>
          <w:szCs w:val="20"/>
        </w:rPr>
        <w:t>6/2021</w:t>
      </w:r>
      <w:r w:rsidRPr="001A0DC5" w:rsidR="00DD0921">
        <w:rPr>
          <w:rFonts w:ascii="Arial" w:hAnsi="Arial" w:eastAsia="Times New Roman" w:cs="Arial"/>
          <w:b/>
          <w:bCs/>
          <w:sz w:val="20"/>
          <w:szCs w:val="20"/>
        </w:rPr>
        <w:t>:</w:t>
      </w:r>
      <w:r w:rsidRPr="001A0DC5" w:rsidR="00F05378">
        <w:rPr>
          <w:rFonts w:ascii="Arial" w:hAnsi="Arial" w:eastAsia="Times New Roman" w:cs="Arial"/>
          <w:b/>
          <w:bCs/>
          <w:sz w:val="20"/>
          <w:szCs w:val="20"/>
        </w:rPr>
        <w:t xml:space="preserve"> </w:t>
      </w:r>
      <w:r w:rsidRPr="001A0DC5" w:rsidR="006C58A6">
        <w:rPr>
          <w:rFonts w:ascii="Arial" w:hAnsi="Arial" w:eastAsia="Times New Roman" w:cs="Arial"/>
          <w:b/>
          <w:bCs/>
          <w:sz w:val="20"/>
          <w:szCs w:val="20"/>
        </w:rPr>
        <w:t>Career Development/ Educational Opportunities (Pediatric Trials Network)</w:t>
      </w:r>
    </w:p>
    <w:p w:rsidRPr="001A0DC5" w:rsidR="00E22F32" w:rsidP="001713AF" w:rsidRDefault="00E22F32" w14:paraId="7FCD96C0" w14:textId="39ECBA2B">
      <w:pPr>
        <w:rPr>
          <w:rFonts w:ascii="Arial" w:hAnsi="Arial" w:eastAsia="Times New Roman" w:cs="Arial"/>
          <w:sz w:val="20"/>
          <w:szCs w:val="20"/>
        </w:rPr>
      </w:pPr>
      <w:r w:rsidRPr="001A0DC5">
        <w:rPr>
          <w:rFonts w:ascii="Arial" w:hAnsi="Arial" w:eastAsia="Times New Roman" w:cs="Arial"/>
          <w:b/>
          <w:bCs/>
          <w:sz w:val="20"/>
          <w:szCs w:val="20"/>
        </w:rPr>
        <w:t>Lecture Speaker:</w:t>
      </w:r>
      <w:r w:rsidRPr="001A0DC5">
        <w:rPr>
          <w:rFonts w:ascii="Arial" w:hAnsi="Arial" w:eastAsia="Times New Roman" w:cs="Arial"/>
          <w:sz w:val="20"/>
          <w:szCs w:val="20"/>
        </w:rPr>
        <w:t xml:space="preserve"> </w:t>
      </w:r>
      <w:r w:rsidRPr="001A0DC5" w:rsidR="006C58A6">
        <w:rPr>
          <w:rFonts w:ascii="Arial" w:hAnsi="Arial" w:eastAsia="Times New Roman" w:cs="Arial"/>
          <w:sz w:val="20"/>
          <w:szCs w:val="20"/>
        </w:rPr>
        <w:t>Kanecia Zimmerman</w:t>
      </w:r>
    </w:p>
    <w:p w:rsidRPr="001A0DC5" w:rsidR="008E4893" w:rsidP="001713AF" w:rsidRDefault="00E22F32" w14:paraId="21D39FB7" w14:textId="0AA34844">
      <w:pPr>
        <w:rPr>
          <w:rFonts w:ascii="Arial" w:hAnsi="Arial" w:eastAsia="Times New Roman" w:cs="Arial"/>
          <w:sz w:val="20"/>
          <w:szCs w:val="20"/>
        </w:rPr>
      </w:pPr>
      <w:r w:rsidRPr="001A0DC5">
        <w:rPr>
          <w:rFonts w:ascii="Arial" w:hAnsi="Arial" w:eastAsia="Times New Roman" w:cs="Arial"/>
          <w:b/>
          <w:bCs/>
          <w:sz w:val="20"/>
          <w:szCs w:val="20"/>
        </w:rPr>
        <w:t>Learning Objectives:</w:t>
      </w:r>
      <w:r w:rsidRPr="001A0DC5" w:rsidR="00C8515E">
        <w:rPr>
          <w:rFonts w:ascii="Arial" w:hAnsi="Arial" w:eastAsia="Times New Roman" w:cs="Arial"/>
          <w:b/>
          <w:bCs/>
          <w:sz w:val="20"/>
          <w:szCs w:val="20"/>
        </w:rPr>
        <w:t xml:space="preserve"> </w:t>
      </w:r>
    </w:p>
    <w:p w:rsidRPr="001A0DC5" w:rsidR="001A0DC5" w:rsidP="001A0DC5" w:rsidRDefault="001A0DC5" w14:paraId="4A243621" w14:textId="77777777">
      <w:pPr>
        <w:pStyle w:val="Header"/>
        <w:numPr>
          <w:ilvl w:val="0"/>
          <w:numId w:val="25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1A0DC5">
        <w:rPr>
          <w:rFonts w:ascii="Arial" w:hAnsi="Arial" w:cs="Arial"/>
          <w:sz w:val="20"/>
          <w:szCs w:val="20"/>
        </w:rPr>
        <w:t>Understand potential career paths in clinical pharmacology</w:t>
      </w:r>
    </w:p>
    <w:p w:rsidRPr="001A0DC5" w:rsidR="001A0DC5" w:rsidP="001A0DC5" w:rsidRDefault="001A0DC5" w14:paraId="6A3D64A8" w14:textId="77777777">
      <w:pPr>
        <w:pStyle w:val="Header"/>
        <w:numPr>
          <w:ilvl w:val="0"/>
          <w:numId w:val="25"/>
        </w:numPr>
        <w:tabs>
          <w:tab w:val="left" w:pos="720"/>
        </w:tabs>
        <w:rPr>
          <w:rFonts w:ascii="Arial" w:hAnsi="Arial" w:cs="Arial"/>
          <w:sz w:val="20"/>
          <w:szCs w:val="20"/>
        </w:rPr>
      </w:pPr>
      <w:r w:rsidRPr="001A0DC5">
        <w:rPr>
          <w:rFonts w:ascii="Arial" w:hAnsi="Arial" w:cs="Arial"/>
          <w:sz w:val="20"/>
          <w:szCs w:val="20"/>
        </w:rPr>
        <w:t>Identify opportunities for additional training and education</w:t>
      </w:r>
    </w:p>
    <w:p w:rsidRPr="001A0DC5" w:rsidR="00E22F32" w:rsidP="001A0DC5" w:rsidRDefault="00E22F32" w14:paraId="269D3FAA" w14:textId="77777777">
      <w:pPr>
        <w:rPr>
          <w:rFonts w:ascii="Arial" w:hAnsi="Arial" w:eastAsia="Times New Roman" w:cs="Arial"/>
          <w:sz w:val="20"/>
          <w:szCs w:val="20"/>
        </w:rPr>
      </w:pPr>
    </w:p>
    <w:p w:rsidRPr="001A0DC5" w:rsidR="00E22F32" w:rsidP="001713AF" w:rsidRDefault="00E22F32" w14:paraId="79A027AF" w14:textId="77777777">
      <w:pPr>
        <w:rPr>
          <w:rFonts w:ascii="Arial" w:hAnsi="Arial" w:eastAsia="Times New Roman" w:cs="Arial"/>
          <w:sz w:val="20"/>
          <w:szCs w:val="20"/>
        </w:rPr>
      </w:pPr>
    </w:p>
    <w:p w:rsidRPr="001A0DC5" w:rsidR="00E22F32" w:rsidP="001713AF" w:rsidRDefault="00E22F32" w14:paraId="7CC15C1B" w14:textId="182B7C06">
      <w:pPr>
        <w:rPr>
          <w:rFonts w:ascii="Arial" w:hAnsi="Arial" w:eastAsia="Times New Roman" w:cs="Arial"/>
          <w:b/>
          <w:bCs/>
          <w:sz w:val="20"/>
          <w:szCs w:val="20"/>
        </w:rPr>
      </w:pPr>
      <w:r w:rsidRPr="001A0DC5">
        <w:rPr>
          <w:rFonts w:ascii="Arial" w:hAnsi="Arial" w:eastAsia="Times New Roman" w:cs="Arial"/>
          <w:b/>
          <w:bCs/>
          <w:sz w:val="20"/>
          <w:szCs w:val="20"/>
        </w:rPr>
        <w:t>10/</w:t>
      </w:r>
      <w:r w:rsidRPr="001A0DC5" w:rsidR="00DD5DC2">
        <w:rPr>
          <w:rFonts w:ascii="Arial" w:hAnsi="Arial" w:eastAsia="Times New Roman" w:cs="Arial"/>
          <w:b/>
          <w:bCs/>
          <w:sz w:val="20"/>
          <w:szCs w:val="20"/>
        </w:rPr>
        <w:t>13/2021</w:t>
      </w:r>
      <w:r w:rsidRPr="001A0DC5" w:rsidR="00F05378">
        <w:rPr>
          <w:rFonts w:ascii="Arial" w:hAnsi="Arial" w:eastAsia="Times New Roman" w:cs="Arial"/>
          <w:b/>
          <w:bCs/>
          <w:sz w:val="20"/>
          <w:szCs w:val="20"/>
        </w:rPr>
        <w:t xml:space="preserve">: </w:t>
      </w:r>
      <w:r w:rsidRPr="001A0DC5" w:rsidR="00A151BE">
        <w:rPr>
          <w:rFonts w:ascii="Arial" w:hAnsi="Arial" w:eastAsia="Times New Roman" w:cs="Arial"/>
          <w:b/>
          <w:bCs/>
          <w:sz w:val="20"/>
          <w:szCs w:val="20"/>
        </w:rPr>
        <w:t>Leveraging Mentorship for a Productive Fellowship</w:t>
      </w:r>
    </w:p>
    <w:p w:rsidRPr="001A0DC5" w:rsidR="00E22F32" w:rsidP="001713AF" w:rsidRDefault="00E22F32" w14:paraId="20F77012" w14:textId="1852B9CD">
      <w:pPr>
        <w:rPr>
          <w:rFonts w:ascii="Arial" w:hAnsi="Arial" w:eastAsia="Times New Roman" w:cs="Arial"/>
          <w:sz w:val="20"/>
          <w:szCs w:val="20"/>
        </w:rPr>
      </w:pPr>
      <w:r w:rsidRPr="001A0DC5">
        <w:rPr>
          <w:rFonts w:ascii="Arial" w:hAnsi="Arial" w:eastAsia="Times New Roman" w:cs="Arial"/>
          <w:b/>
          <w:bCs/>
          <w:sz w:val="20"/>
          <w:szCs w:val="20"/>
        </w:rPr>
        <w:t>Lecture Speaker</w:t>
      </w:r>
      <w:r w:rsidRPr="001A0DC5" w:rsidR="00A151BE">
        <w:rPr>
          <w:rFonts w:ascii="Arial" w:hAnsi="Arial" w:eastAsia="Times New Roman" w:cs="Arial"/>
          <w:b/>
          <w:bCs/>
          <w:sz w:val="20"/>
          <w:szCs w:val="20"/>
        </w:rPr>
        <w:t>s</w:t>
      </w:r>
      <w:r w:rsidRPr="001A0DC5">
        <w:rPr>
          <w:rFonts w:ascii="Arial" w:hAnsi="Arial" w:eastAsia="Times New Roman" w:cs="Arial"/>
          <w:b/>
          <w:bCs/>
          <w:sz w:val="20"/>
          <w:szCs w:val="20"/>
        </w:rPr>
        <w:t>:</w:t>
      </w:r>
      <w:r w:rsidRPr="001A0DC5">
        <w:rPr>
          <w:rFonts w:ascii="Arial" w:hAnsi="Arial" w:eastAsia="Times New Roman" w:cs="Arial"/>
          <w:sz w:val="20"/>
          <w:szCs w:val="20"/>
        </w:rPr>
        <w:t xml:space="preserve"> </w:t>
      </w:r>
      <w:r w:rsidRPr="001A0DC5" w:rsidR="00A151BE">
        <w:rPr>
          <w:rFonts w:ascii="Arial" w:hAnsi="Arial" w:eastAsia="Times New Roman" w:cs="Arial"/>
          <w:sz w:val="20"/>
          <w:szCs w:val="20"/>
        </w:rPr>
        <w:t>Kim Brouwer and Sonya Tang Girdwood</w:t>
      </w:r>
    </w:p>
    <w:p w:rsidRPr="001A0DC5" w:rsidR="00E90AED" w:rsidP="001713AF" w:rsidRDefault="00F05378" w14:paraId="30DB38FE" w14:textId="691386D3">
      <w:pPr>
        <w:rPr>
          <w:rFonts w:ascii="Arial" w:hAnsi="Arial" w:eastAsia="Times New Roman" w:cs="Arial"/>
          <w:b/>
          <w:bCs/>
          <w:sz w:val="20"/>
          <w:szCs w:val="20"/>
        </w:rPr>
      </w:pPr>
      <w:r w:rsidRPr="001A0DC5">
        <w:rPr>
          <w:rFonts w:ascii="Arial" w:hAnsi="Arial" w:eastAsia="Times New Roman" w:cs="Arial"/>
          <w:b/>
          <w:bCs/>
          <w:sz w:val="20"/>
          <w:szCs w:val="20"/>
        </w:rPr>
        <w:t>L</w:t>
      </w:r>
      <w:r w:rsidRPr="001A0DC5" w:rsidR="00E22F32">
        <w:rPr>
          <w:rFonts w:ascii="Arial" w:hAnsi="Arial" w:eastAsia="Times New Roman" w:cs="Arial"/>
          <w:b/>
          <w:bCs/>
          <w:sz w:val="20"/>
          <w:szCs w:val="20"/>
        </w:rPr>
        <w:t>earning Objectives:</w:t>
      </w:r>
    </w:p>
    <w:p w:rsidRPr="00E857B6" w:rsidR="00D02C70" w:rsidP="000A357D" w:rsidRDefault="00D02C70" w14:paraId="4A74CB18" w14:textId="77777777">
      <w:pPr>
        <w:pStyle w:val="ListParagraph"/>
        <w:numPr>
          <w:ilvl w:val="0"/>
          <w:numId w:val="1"/>
        </w:numPr>
        <w:ind w:left="720"/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1A0DC5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Recognize the need</w:t>
      </w:r>
      <w:r w:rsidRPr="00E857B6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 xml:space="preserve"> for mentors and a mentoring team</w:t>
      </w:r>
    </w:p>
    <w:p w:rsidRPr="00E857B6" w:rsidR="00D02C70" w:rsidP="000A357D" w:rsidRDefault="00D02C70" w14:paraId="7DA030A8" w14:textId="77777777">
      <w:pPr>
        <w:pStyle w:val="ListParagraph"/>
        <w:numPr>
          <w:ilvl w:val="0"/>
          <w:numId w:val="1"/>
        </w:numPr>
        <w:ind w:left="720"/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E857B6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State the qualities of a good mentor and a good mentee</w:t>
      </w:r>
    </w:p>
    <w:p w:rsidRPr="00E857B6" w:rsidR="00D02C70" w:rsidP="000A357D" w:rsidRDefault="00D02C70" w14:paraId="05778E2D" w14:textId="77777777">
      <w:pPr>
        <w:pStyle w:val="ListParagraph"/>
        <w:numPr>
          <w:ilvl w:val="0"/>
          <w:numId w:val="1"/>
        </w:numPr>
        <w:ind w:left="720"/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E857B6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Reflect on challenging situations in mentorship through case studies</w:t>
      </w:r>
    </w:p>
    <w:p w:rsidRPr="00E857B6" w:rsidR="00D02C70" w:rsidP="000A357D" w:rsidRDefault="00D02C70" w14:paraId="5696129D" w14:textId="77777777">
      <w:pPr>
        <w:pStyle w:val="ListParagraph"/>
        <w:numPr>
          <w:ilvl w:val="0"/>
          <w:numId w:val="1"/>
        </w:numPr>
        <w:ind w:left="720"/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E857B6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Identify strategies to leverage their mentors to maximize productivity in their fellowship</w:t>
      </w:r>
    </w:p>
    <w:p w:rsidRPr="001713AF" w:rsidR="00E22F32" w:rsidP="001713AF" w:rsidRDefault="00E22F32" w14:paraId="2A39A13D" w14:textId="4EA2E74D">
      <w:pPr>
        <w:rPr>
          <w:rFonts w:ascii="Arial" w:hAnsi="Arial" w:eastAsia="Times New Roman" w:cs="Arial"/>
          <w:sz w:val="20"/>
          <w:szCs w:val="20"/>
        </w:rPr>
      </w:pPr>
    </w:p>
    <w:p w:rsidRPr="001713AF" w:rsidR="008E4893" w:rsidP="001713AF" w:rsidRDefault="008E4893" w14:paraId="5A905B2C" w14:textId="77777777">
      <w:pPr>
        <w:rPr>
          <w:rFonts w:ascii="Arial" w:hAnsi="Arial" w:eastAsia="Times New Roman" w:cs="Arial"/>
          <w:sz w:val="20"/>
          <w:szCs w:val="20"/>
        </w:rPr>
      </w:pPr>
    </w:p>
    <w:p w:rsidRPr="001713AF" w:rsidR="00E22F32" w:rsidP="001713AF" w:rsidRDefault="00E22F32" w14:paraId="04E3A2D1" w14:textId="3F0D92D8">
      <w:pPr>
        <w:rPr>
          <w:rFonts w:ascii="Arial" w:hAnsi="Arial" w:eastAsia="Times New Roman" w:cs="Arial"/>
          <w:b/>
          <w:bCs/>
          <w:sz w:val="20"/>
          <w:szCs w:val="20"/>
        </w:rPr>
      </w:pPr>
      <w:r w:rsidRPr="001713AF">
        <w:rPr>
          <w:rFonts w:ascii="Arial" w:hAnsi="Arial" w:eastAsia="Times New Roman" w:cs="Arial"/>
          <w:b/>
          <w:bCs/>
          <w:sz w:val="20"/>
          <w:szCs w:val="20"/>
        </w:rPr>
        <w:t>10/</w:t>
      </w:r>
      <w:r w:rsidR="00995524">
        <w:rPr>
          <w:rFonts w:ascii="Arial" w:hAnsi="Arial" w:eastAsia="Times New Roman" w:cs="Arial"/>
          <w:b/>
          <w:bCs/>
          <w:sz w:val="20"/>
          <w:szCs w:val="20"/>
        </w:rPr>
        <w:t>20/2021</w:t>
      </w:r>
      <w:r w:rsidRPr="001713AF" w:rsidR="008E4893">
        <w:rPr>
          <w:rFonts w:ascii="Arial" w:hAnsi="Arial" w:eastAsia="Times New Roman" w:cs="Arial"/>
          <w:b/>
          <w:bCs/>
          <w:sz w:val="20"/>
          <w:szCs w:val="20"/>
        </w:rPr>
        <w:t xml:space="preserve">: </w:t>
      </w:r>
      <w:r w:rsidRPr="00665543" w:rsidR="00665543">
        <w:rPr>
          <w:rFonts w:ascii="Arial" w:hAnsi="Arial" w:cs="Arial"/>
          <w:b/>
          <w:bCs/>
          <w:sz w:val="20"/>
          <w:szCs w:val="20"/>
        </w:rPr>
        <w:t>Influence of Physiologic Changes in The Developing Gastrointestinal Tract on Drug Absorption &amp; Disposition in Children</w:t>
      </w:r>
    </w:p>
    <w:p w:rsidRPr="001713AF" w:rsidR="00E22F32" w:rsidP="001713AF" w:rsidRDefault="008E4893" w14:paraId="2BE9ECE4" w14:textId="2FA32EE8">
      <w:pPr>
        <w:rPr>
          <w:rFonts w:ascii="Arial" w:hAnsi="Arial" w:eastAsia="Times New Roman" w:cs="Arial"/>
          <w:sz w:val="20"/>
          <w:szCs w:val="20"/>
        </w:rPr>
      </w:pPr>
      <w:r w:rsidRPr="001713AF">
        <w:rPr>
          <w:rFonts w:ascii="Arial" w:hAnsi="Arial" w:eastAsia="Times New Roman" w:cs="Arial"/>
          <w:b/>
          <w:bCs/>
          <w:sz w:val="20"/>
          <w:szCs w:val="20"/>
        </w:rPr>
        <w:t>Lecture Speaker:</w:t>
      </w:r>
      <w:r w:rsidRPr="001713AF">
        <w:rPr>
          <w:rFonts w:ascii="Arial" w:hAnsi="Arial" w:eastAsia="Times New Roman" w:cs="Arial"/>
          <w:sz w:val="20"/>
          <w:szCs w:val="20"/>
        </w:rPr>
        <w:t xml:space="preserve"> </w:t>
      </w:r>
      <w:r w:rsidRPr="001713AF" w:rsidR="00E22F32">
        <w:rPr>
          <w:rFonts w:ascii="Arial" w:hAnsi="Arial" w:eastAsia="Times New Roman" w:cs="Arial"/>
          <w:sz w:val="20"/>
          <w:szCs w:val="20"/>
        </w:rPr>
        <w:t>Valentina Shakhnovich</w:t>
      </w:r>
    </w:p>
    <w:p w:rsidRPr="001713AF" w:rsidR="008E4893" w:rsidP="001713AF" w:rsidRDefault="008E4893" w14:paraId="224B3D92" w14:textId="3C0FD893">
      <w:pPr>
        <w:rPr>
          <w:rFonts w:ascii="Arial" w:hAnsi="Arial" w:eastAsia="Times New Roman" w:cs="Arial"/>
          <w:b/>
          <w:bCs/>
          <w:sz w:val="20"/>
          <w:szCs w:val="20"/>
        </w:rPr>
      </w:pPr>
      <w:r w:rsidRPr="001713AF">
        <w:rPr>
          <w:rFonts w:ascii="Arial" w:hAnsi="Arial" w:eastAsia="Times New Roman" w:cs="Arial"/>
          <w:b/>
          <w:bCs/>
          <w:sz w:val="20"/>
          <w:szCs w:val="20"/>
        </w:rPr>
        <w:t>Learning Objectives:</w:t>
      </w:r>
    </w:p>
    <w:p w:rsidRPr="00CE0BEB" w:rsidR="000E1DA3" w:rsidP="000A357D" w:rsidRDefault="000E1DA3" w14:paraId="3191875B" w14:textId="77777777">
      <w:pPr>
        <w:pStyle w:val="ListParagraph"/>
        <w:numPr>
          <w:ilvl w:val="0"/>
          <w:numId w:val="7"/>
        </w:numPr>
        <w:shd w:val="clear" w:color="auto" w:fill="FFFFFF"/>
        <w:rPr>
          <w:rFonts w:ascii="Arial" w:hAnsi="Arial" w:eastAsia="Times New Roman" w:cs="Arial"/>
          <w:sz w:val="20"/>
          <w:szCs w:val="20"/>
        </w:rPr>
      </w:pPr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Review developmental changes in the maturing pediatric digestive tract </w:t>
      </w:r>
    </w:p>
    <w:p w:rsidRPr="00CE0BEB" w:rsidR="000E1DA3" w:rsidP="000A357D" w:rsidRDefault="000E1DA3" w14:paraId="370271F2" w14:textId="77777777">
      <w:pPr>
        <w:pStyle w:val="ListParagraph"/>
        <w:numPr>
          <w:ilvl w:val="1"/>
          <w:numId w:val="7"/>
        </w:numPr>
        <w:shd w:val="clear" w:color="auto" w:fill="FFFFFF"/>
        <w:rPr>
          <w:rFonts w:ascii="Arial" w:hAnsi="Arial" w:eastAsia="Times New Roman" w:cs="Arial"/>
          <w:sz w:val="20"/>
          <w:szCs w:val="20"/>
        </w:rPr>
      </w:pPr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 xml:space="preserve">Extrahepatic focus </w:t>
      </w:r>
    </w:p>
    <w:p w:rsidRPr="00CE0BEB" w:rsidR="000E1DA3" w:rsidP="000A357D" w:rsidRDefault="000E1DA3" w14:paraId="73DA1A1E" w14:textId="77777777">
      <w:pPr>
        <w:pStyle w:val="ListParagraph"/>
        <w:numPr>
          <w:ilvl w:val="1"/>
          <w:numId w:val="7"/>
        </w:numPr>
        <w:shd w:val="clear" w:color="auto" w:fill="FFFFFF"/>
        <w:rPr>
          <w:rFonts w:ascii="Arial" w:hAnsi="Arial" w:eastAsia="Times New Roman" w:cs="Arial"/>
          <w:sz w:val="20"/>
          <w:szCs w:val="20"/>
        </w:rPr>
      </w:pPr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 xml:space="preserve">Influence on peroral drug absorption/disposition  </w:t>
      </w:r>
    </w:p>
    <w:p w:rsidRPr="00CE0BEB" w:rsidR="000E1DA3" w:rsidP="000A357D" w:rsidRDefault="000E1DA3" w14:paraId="1128DC80" w14:textId="77777777">
      <w:pPr>
        <w:pStyle w:val="ListParagraph"/>
        <w:numPr>
          <w:ilvl w:val="1"/>
          <w:numId w:val="7"/>
        </w:numPr>
        <w:shd w:val="clear" w:color="auto" w:fill="FFFFFF"/>
        <w:rPr>
          <w:rFonts w:ascii="Arial" w:hAnsi="Arial" w:eastAsia="Times New Roman" w:cs="Arial"/>
          <w:sz w:val="20"/>
          <w:szCs w:val="20"/>
        </w:rPr>
      </w:pPr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 xml:space="preserve">Implications for </w:t>
      </w:r>
      <w:proofErr w:type="gramStart"/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rectally-administered</w:t>
      </w:r>
      <w:proofErr w:type="gramEnd"/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 xml:space="preserve"> drugs</w:t>
      </w:r>
    </w:p>
    <w:p w:rsidRPr="00CE0BEB" w:rsidR="000E1DA3" w:rsidP="000A357D" w:rsidRDefault="000E1DA3" w14:paraId="679FC7AE" w14:textId="77777777">
      <w:pPr>
        <w:pStyle w:val="ListParagraph"/>
        <w:numPr>
          <w:ilvl w:val="0"/>
          <w:numId w:val="7"/>
        </w:numPr>
        <w:shd w:val="clear" w:color="auto" w:fill="FFFFFF"/>
        <w:rPr>
          <w:rFonts w:ascii="Arial" w:hAnsi="Arial" w:eastAsia="Times New Roman" w:cs="Arial"/>
          <w:sz w:val="20"/>
          <w:szCs w:val="20"/>
        </w:rPr>
      </w:pPr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Discuss influences of diet, disease and the microbiome on drug absorption/disposition</w:t>
      </w:r>
    </w:p>
    <w:p w:rsidRPr="00CE0BEB" w:rsidR="000E1DA3" w:rsidP="000A357D" w:rsidRDefault="000E1DA3" w14:paraId="77BC4C5A" w14:textId="77777777">
      <w:pPr>
        <w:pStyle w:val="ListParagraph"/>
        <w:numPr>
          <w:ilvl w:val="0"/>
          <w:numId w:val="7"/>
        </w:numPr>
        <w:shd w:val="clear" w:color="auto" w:fill="FFFFFF"/>
        <w:rPr>
          <w:rFonts w:ascii="Arial" w:hAnsi="Arial" w:eastAsia="Times New Roman" w:cs="Arial"/>
          <w:sz w:val="20"/>
          <w:szCs w:val="20"/>
        </w:rPr>
      </w:pPr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Provide clinical examples and identify gaps in knowledge </w:t>
      </w:r>
    </w:p>
    <w:p w:rsidRPr="001713AF" w:rsidR="008E4893" w:rsidP="001713AF" w:rsidRDefault="008E4893" w14:paraId="4430CB2C" w14:textId="77777777">
      <w:pPr>
        <w:rPr>
          <w:rFonts w:ascii="Arial" w:hAnsi="Arial" w:eastAsia="Times New Roman" w:cs="Arial"/>
          <w:sz w:val="20"/>
          <w:szCs w:val="20"/>
        </w:rPr>
      </w:pPr>
    </w:p>
    <w:p w:rsidRPr="001713AF" w:rsidR="008523DC" w:rsidP="001713AF" w:rsidRDefault="008523DC" w14:paraId="28AB2AA4" w14:textId="77777777">
      <w:pPr>
        <w:rPr>
          <w:rFonts w:ascii="Arial" w:hAnsi="Arial" w:eastAsia="Times New Roman" w:cs="Arial"/>
          <w:sz w:val="20"/>
          <w:szCs w:val="20"/>
        </w:rPr>
      </w:pPr>
    </w:p>
    <w:p w:rsidRPr="001713AF" w:rsidR="00E22F32" w:rsidP="001713AF" w:rsidRDefault="00E22F32" w14:paraId="2FD4751C" w14:textId="3BE226BF">
      <w:pPr>
        <w:rPr>
          <w:rFonts w:ascii="Arial" w:hAnsi="Arial" w:eastAsia="Times New Roman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10/</w:t>
      </w:r>
      <w:r w:rsidR="00665543">
        <w:rPr>
          <w:rFonts w:ascii="Arial" w:hAnsi="Arial" w:cs="Arial"/>
          <w:b/>
          <w:bCs/>
          <w:sz w:val="20"/>
          <w:szCs w:val="20"/>
        </w:rPr>
        <w:t>27/2021</w:t>
      </w:r>
      <w:r w:rsidRPr="001713AF" w:rsidR="008523DC">
        <w:rPr>
          <w:rFonts w:ascii="Arial" w:hAnsi="Arial" w:cs="Arial"/>
          <w:b/>
          <w:bCs/>
          <w:sz w:val="20"/>
          <w:szCs w:val="20"/>
        </w:rPr>
        <w:t xml:space="preserve">: </w:t>
      </w:r>
      <w:r w:rsidRPr="00E55856" w:rsidR="00E55856">
        <w:rPr>
          <w:rFonts w:ascii="Arial" w:hAnsi="Arial" w:cs="Arial"/>
          <w:b/>
          <w:bCs/>
          <w:sz w:val="20"/>
          <w:szCs w:val="20"/>
        </w:rPr>
        <w:t>Ontogeny of Drug Biotransformation</w:t>
      </w:r>
    </w:p>
    <w:p w:rsidRPr="001713AF" w:rsidR="00E22F32" w:rsidP="001713AF" w:rsidRDefault="008523DC" w14:paraId="049D9136" w14:textId="23D05C2A">
      <w:pPr>
        <w:rPr>
          <w:rFonts w:ascii="Arial" w:hAnsi="Arial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Lecture Speaker:</w:t>
      </w:r>
      <w:r w:rsidRPr="001713AF">
        <w:rPr>
          <w:rFonts w:ascii="Arial" w:hAnsi="Arial" w:cs="Arial"/>
          <w:sz w:val="20"/>
          <w:szCs w:val="20"/>
        </w:rPr>
        <w:t xml:space="preserve"> </w:t>
      </w:r>
      <w:r w:rsidR="00E55856">
        <w:rPr>
          <w:rFonts w:ascii="Arial" w:hAnsi="Arial" w:cs="Arial"/>
          <w:sz w:val="20"/>
          <w:szCs w:val="20"/>
        </w:rPr>
        <w:t>Jean Dinh</w:t>
      </w:r>
    </w:p>
    <w:p w:rsidRPr="001713AF" w:rsidR="00E90AED" w:rsidP="001713AF" w:rsidRDefault="008523DC" w14:paraId="031D19C0" w14:textId="6452931D">
      <w:pPr>
        <w:rPr>
          <w:rFonts w:ascii="Arial" w:hAnsi="Arial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</w:p>
    <w:p w:rsidRPr="00CE0BEB" w:rsidR="00E55856" w:rsidP="000A357D" w:rsidRDefault="00E55856" w14:paraId="73CA8D3E" w14:textId="77777777">
      <w:pPr>
        <w:pStyle w:val="ListParagraph"/>
        <w:numPr>
          <w:ilvl w:val="0"/>
          <w:numId w:val="6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Review basic concepts relevant to a discussion of drug biotransformation in a pediatric context</w:t>
      </w:r>
    </w:p>
    <w:p w:rsidRPr="00CE0BEB" w:rsidR="00E55856" w:rsidP="000A357D" w:rsidRDefault="00E55856" w14:paraId="3C996741" w14:textId="77777777">
      <w:pPr>
        <w:pStyle w:val="ListParagraph"/>
        <w:numPr>
          <w:ilvl w:val="1"/>
          <w:numId w:val="6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Developmental trajectories</w:t>
      </w:r>
    </w:p>
    <w:p w:rsidRPr="00CE0BEB" w:rsidR="00E55856" w:rsidP="000A357D" w:rsidRDefault="00E55856" w14:paraId="641AF976" w14:textId="77777777">
      <w:pPr>
        <w:pStyle w:val="ListParagraph"/>
        <w:numPr>
          <w:ilvl w:val="1"/>
          <w:numId w:val="6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Regulation of endogenous molecules during growth and development</w:t>
      </w:r>
    </w:p>
    <w:p w:rsidRPr="00CE0BEB" w:rsidR="00E55856" w:rsidP="000A357D" w:rsidRDefault="00E55856" w14:paraId="79E0FD54" w14:textId="77777777">
      <w:pPr>
        <w:pStyle w:val="ListParagraph"/>
        <w:numPr>
          <w:ilvl w:val="0"/>
          <w:numId w:val="6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Discuss specific Phase 1 and Phase 2 pathways</w:t>
      </w:r>
    </w:p>
    <w:p w:rsidRPr="00CE0BEB" w:rsidR="00E55856" w:rsidP="000A357D" w:rsidRDefault="00E55856" w14:paraId="47637B12" w14:textId="77777777">
      <w:pPr>
        <w:pStyle w:val="ListParagraph"/>
        <w:numPr>
          <w:ilvl w:val="1"/>
          <w:numId w:val="6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CYP2D6</w:t>
      </w:r>
    </w:p>
    <w:p w:rsidRPr="00CE0BEB" w:rsidR="00E55856" w:rsidP="000A357D" w:rsidRDefault="00E55856" w14:paraId="4E754F9C" w14:textId="77777777">
      <w:pPr>
        <w:pStyle w:val="ListParagraph"/>
        <w:numPr>
          <w:ilvl w:val="1"/>
          <w:numId w:val="6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CYP3A4</w:t>
      </w:r>
    </w:p>
    <w:p w:rsidRPr="00CE0BEB" w:rsidR="00E55856" w:rsidP="000A357D" w:rsidRDefault="00E55856" w14:paraId="057BE6FF" w14:textId="77777777">
      <w:pPr>
        <w:pStyle w:val="ListParagraph"/>
        <w:numPr>
          <w:ilvl w:val="1"/>
          <w:numId w:val="6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CYP2C19</w:t>
      </w:r>
    </w:p>
    <w:p w:rsidRPr="00CE0BEB" w:rsidR="00E55856" w:rsidP="000A357D" w:rsidRDefault="00E55856" w14:paraId="7D597782" w14:textId="77777777">
      <w:pPr>
        <w:pStyle w:val="ListParagraph"/>
        <w:numPr>
          <w:ilvl w:val="1"/>
          <w:numId w:val="6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CYP2B6</w:t>
      </w:r>
    </w:p>
    <w:p w:rsidRPr="00CE0BEB" w:rsidR="00E55856" w:rsidP="000A357D" w:rsidRDefault="00E55856" w14:paraId="6C4AC33D" w14:textId="77777777">
      <w:pPr>
        <w:pStyle w:val="ListParagraph"/>
        <w:numPr>
          <w:ilvl w:val="1"/>
          <w:numId w:val="6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UGT2B7</w:t>
      </w:r>
    </w:p>
    <w:p w:rsidRPr="00CE0BEB" w:rsidR="00E55856" w:rsidP="000A357D" w:rsidRDefault="00E55856" w14:paraId="0B30F5AC" w14:textId="77777777">
      <w:pPr>
        <w:pStyle w:val="ListParagraph"/>
        <w:numPr>
          <w:ilvl w:val="0"/>
          <w:numId w:val="6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Present a basic strategy for investigating a specific drug or drug-related event in children</w:t>
      </w:r>
    </w:p>
    <w:p w:rsidR="00E55856" w:rsidP="001713AF" w:rsidRDefault="00E55856" w14:paraId="27B9D28F" w14:textId="77777777">
      <w:pPr>
        <w:rPr>
          <w:rFonts w:ascii="Arial" w:hAnsi="Arial" w:cs="Arial"/>
          <w:b/>
          <w:bCs/>
          <w:sz w:val="20"/>
          <w:szCs w:val="20"/>
        </w:rPr>
      </w:pPr>
    </w:p>
    <w:p w:rsidR="00E55856" w:rsidP="001713AF" w:rsidRDefault="00E55856" w14:paraId="185E6EFE" w14:textId="77777777">
      <w:pPr>
        <w:rPr>
          <w:rFonts w:ascii="Arial" w:hAnsi="Arial" w:cs="Arial"/>
          <w:b/>
          <w:bCs/>
          <w:sz w:val="20"/>
          <w:szCs w:val="20"/>
        </w:rPr>
      </w:pPr>
    </w:p>
    <w:p w:rsidRPr="001713AF" w:rsidR="00E22F32" w:rsidP="001A0DC5" w:rsidRDefault="00E22F32" w14:paraId="2A47A51C" w14:textId="429C2D5D">
      <w:pPr>
        <w:keepNext/>
        <w:keepLines/>
        <w:rPr>
          <w:rFonts w:ascii="Arial" w:hAnsi="Arial" w:eastAsia="Times New Roman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lastRenderedPageBreak/>
        <w:t>11/</w:t>
      </w:r>
      <w:r w:rsidR="00FC227D">
        <w:rPr>
          <w:rFonts w:ascii="Arial" w:hAnsi="Arial" w:cs="Arial"/>
          <w:b/>
          <w:bCs/>
          <w:sz w:val="20"/>
          <w:szCs w:val="20"/>
        </w:rPr>
        <w:t>3/2021</w:t>
      </w:r>
      <w:r w:rsidRPr="001713AF" w:rsidR="00815EA3">
        <w:rPr>
          <w:rFonts w:ascii="Arial" w:hAnsi="Arial" w:cs="Arial"/>
          <w:b/>
          <w:bCs/>
          <w:sz w:val="20"/>
          <w:szCs w:val="20"/>
        </w:rPr>
        <w:t xml:space="preserve">: </w:t>
      </w:r>
      <w:r w:rsidRPr="00FC227D" w:rsidR="00FC227D">
        <w:rPr>
          <w:rFonts w:ascii="Arial" w:hAnsi="Arial" w:cs="Arial"/>
          <w:b/>
          <w:bCs/>
          <w:sz w:val="20"/>
          <w:szCs w:val="20"/>
        </w:rPr>
        <w:t>Innovative Clinical Trial Design in Pediatric Drug Studies</w:t>
      </w:r>
    </w:p>
    <w:p w:rsidRPr="001713AF" w:rsidR="00E22F32" w:rsidP="001A0DC5" w:rsidRDefault="00815EA3" w14:paraId="1995E004" w14:textId="1C521562">
      <w:pPr>
        <w:keepNext/>
        <w:keepLines/>
        <w:rPr>
          <w:rFonts w:ascii="Arial" w:hAnsi="Arial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Lecture Speaker:</w:t>
      </w:r>
      <w:r w:rsidRPr="001713AF">
        <w:rPr>
          <w:rFonts w:ascii="Arial" w:hAnsi="Arial" w:cs="Arial"/>
          <w:sz w:val="20"/>
          <w:szCs w:val="20"/>
        </w:rPr>
        <w:t xml:space="preserve"> </w:t>
      </w:r>
      <w:r w:rsidR="00FC227D">
        <w:rPr>
          <w:rFonts w:ascii="Arial" w:hAnsi="Arial" w:cs="Arial"/>
          <w:sz w:val="20"/>
          <w:szCs w:val="20"/>
        </w:rPr>
        <w:t>Stephen Balevic</w:t>
      </w:r>
    </w:p>
    <w:p w:rsidRPr="001713AF" w:rsidR="00E90AED" w:rsidP="001A0DC5" w:rsidRDefault="00815EA3" w14:paraId="38107A39" w14:textId="6D486D04">
      <w:pPr>
        <w:keepNext/>
        <w:keepLines/>
        <w:rPr>
          <w:rFonts w:ascii="Arial" w:hAnsi="Arial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</w:p>
    <w:p w:rsidRPr="00CE0BEB" w:rsidR="00FC227D" w:rsidP="001A0DC5" w:rsidRDefault="00FC227D" w14:paraId="7A92D2D8" w14:textId="77777777">
      <w:pPr>
        <w:pStyle w:val="ListParagraph"/>
        <w:keepNext/>
        <w:keepLines/>
        <w:numPr>
          <w:ilvl w:val="0"/>
          <w:numId w:val="5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Evaluate barriers to enrollment in pediatric drug studies</w:t>
      </w:r>
    </w:p>
    <w:p w:rsidRPr="00CE0BEB" w:rsidR="00FC227D" w:rsidP="000A357D" w:rsidRDefault="00FC227D" w14:paraId="6DAF9569" w14:textId="77777777">
      <w:pPr>
        <w:pStyle w:val="ListParagraph"/>
        <w:keepLines/>
        <w:numPr>
          <w:ilvl w:val="0"/>
          <w:numId w:val="5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Determine solutions to enrollment in pediatric drug studies</w:t>
      </w:r>
    </w:p>
    <w:p w:rsidRPr="001713AF" w:rsidR="00815EA3" w:rsidP="001713AF" w:rsidRDefault="00815EA3" w14:paraId="485BA1DA" w14:textId="77777777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Pr="001713AF" w:rsidR="00815EA3" w:rsidP="001713AF" w:rsidRDefault="00815EA3" w14:paraId="5899530F" w14:textId="0D143E58">
      <w:pPr>
        <w:rPr>
          <w:rFonts w:ascii="Arial" w:hAnsi="Arial" w:cs="Arial"/>
          <w:sz w:val="20"/>
          <w:szCs w:val="20"/>
        </w:rPr>
      </w:pPr>
    </w:p>
    <w:p w:rsidRPr="001713AF" w:rsidR="00E22F32" w:rsidP="001713AF" w:rsidRDefault="00E22F32" w14:paraId="482E578B" w14:textId="5881E8E0">
      <w:pPr>
        <w:rPr>
          <w:rFonts w:ascii="Arial" w:hAnsi="Arial" w:eastAsia="Times New Roman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11/1</w:t>
      </w:r>
      <w:r w:rsidR="00C34238">
        <w:rPr>
          <w:rFonts w:ascii="Arial" w:hAnsi="Arial" w:cs="Arial"/>
          <w:b/>
          <w:bCs/>
          <w:sz w:val="20"/>
          <w:szCs w:val="20"/>
        </w:rPr>
        <w:t>0</w:t>
      </w:r>
      <w:r w:rsidRPr="001713AF">
        <w:rPr>
          <w:rFonts w:ascii="Arial" w:hAnsi="Arial" w:cs="Arial"/>
          <w:b/>
          <w:bCs/>
          <w:sz w:val="20"/>
          <w:szCs w:val="20"/>
        </w:rPr>
        <w:t>/20</w:t>
      </w:r>
      <w:r w:rsidR="00C34238">
        <w:rPr>
          <w:rFonts w:ascii="Arial" w:hAnsi="Arial" w:cs="Arial"/>
          <w:b/>
          <w:bCs/>
          <w:sz w:val="20"/>
          <w:szCs w:val="20"/>
        </w:rPr>
        <w:t>21</w:t>
      </w:r>
      <w:r w:rsidRPr="001713AF" w:rsidR="00940870">
        <w:rPr>
          <w:rFonts w:ascii="Arial" w:hAnsi="Arial" w:cs="Arial"/>
          <w:b/>
          <w:bCs/>
          <w:sz w:val="20"/>
          <w:szCs w:val="20"/>
        </w:rPr>
        <w:t xml:space="preserve">: </w:t>
      </w:r>
      <w:r w:rsidRPr="00DD135E" w:rsidR="00DD135E">
        <w:rPr>
          <w:rFonts w:ascii="Arial" w:hAnsi="Arial" w:cs="Arial"/>
          <w:b/>
          <w:bCs/>
          <w:sz w:val="20"/>
          <w:szCs w:val="20"/>
        </w:rPr>
        <w:t>Pharmacokinetics and Pharmacodynamics of Protein Therapeutics</w:t>
      </w:r>
    </w:p>
    <w:p w:rsidRPr="001713AF" w:rsidR="00E22F32" w:rsidP="001713AF" w:rsidRDefault="00940870" w14:paraId="34E14630" w14:textId="3F9F6E2F">
      <w:pPr>
        <w:rPr>
          <w:rFonts w:ascii="Arial" w:hAnsi="Arial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Lecture Speaker:</w:t>
      </w:r>
      <w:r w:rsidRPr="001713AF">
        <w:rPr>
          <w:rFonts w:ascii="Arial" w:hAnsi="Arial" w:cs="Arial"/>
          <w:sz w:val="20"/>
          <w:szCs w:val="20"/>
        </w:rPr>
        <w:t xml:space="preserve"> </w:t>
      </w:r>
      <w:r w:rsidR="00DD135E">
        <w:rPr>
          <w:rFonts w:ascii="Arial" w:hAnsi="Arial" w:cs="Arial"/>
          <w:sz w:val="20"/>
          <w:szCs w:val="20"/>
        </w:rPr>
        <w:t>Bernd Meibohm</w:t>
      </w:r>
    </w:p>
    <w:p w:rsidRPr="001713AF" w:rsidR="00E90AED" w:rsidP="001713AF" w:rsidRDefault="00940870" w14:paraId="551CBAE2" w14:textId="0BCE386C">
      <w:pPr>
        <w:rPr>
          <w:rFonts w:ascii="Arial" w:hAnsi="Arial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</w:p>
    <w:p w:rsidRPr="00CE0BEB" w:rsidR="00CE0BEB" w:rsidP="000A357D" w:rsidRDefault="00CE0BEB" w14:paraId="2FB77797" w14:textId="77777777">
      <w:pPr>
        <w:pStyle w:val="ListParagraph"/>
        <w:numPr>
          <w:ilvl w:val="0"/>
          <w:numId w:val="4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Understand the mechanistic basis for drug disposition of therapeutic proteins and how it differs from traditional small molecule drugs</w:t>
      </w:r>
    </w:p>
    <w:p w:rsidRPr="00CE0BEB" w:rsidR="00CE0BEB" w:rsidP="000A357D" w:rsidRDefault="00CE0BEB" w14:paraId="2C739853" w14:textId="77777777">
      <w:pPr>
        <w:pStyle w:val="ListParagraph"/>
        <w:numPr>
          <w:ilvl w:val="0"/>
          <w:numId w:val="4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Appreciate the impact and challenges of drug-target interaction on drug disposition</w:t>
      </w:r>
    </w:p>
    <w:p w:rsidRPr="00CE0BEB" w:rsidR="00CE0BEB" w:rsidP="000A357D" w:rsidRDefault="00CE0BEB" w14:paraId="69A77208" w14:textId="77777777">
      <w:pPr>
        <w:pStyle w:val="ListParagraph"/>
        <w:numPr>
          <w:ilvl w:val="0"/>
          <w:numId w:val="4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Explain the impact of immunogenicity on the pharmacokinetics (PK) and pharmacodynamics (PD) of therapeutic proteins</w:t>
      </w:r>
    </w:p>
    <w:p w:rsidRPr="00CE0BEB" w:rsidR="00CE0BEB" w:rsidP="000A357D" w:rsidRDefault="00CE0BEB" w14:paraId="57CE7A7E" w14:textId="77777777">
      <w:pPr>
        <w:pStyle w:val="ListParagraph"/>
        <w:numPr>
          <w:ilvl w:val="0"/>
          <w:numId w:val="4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CE0BE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Identify factors in the PK and PD of therapeutic proteins that are modulated by childhood development</w:t>
      </w:r>
    </w:p>
    <w:p w:rsidRPr="001713AF" w:rsidR="00940870" w:rsidP="001713AF" w:rsidRDefault="00940870" w14:paraId="395310CF" w14:textId="3EDBFB4E">
      <w:pPr>
        <w:rPr>
          <w:rFonts w:ascii="Arial" w:hAnsi="Arial" w:cs="Arial"/>
          <w:sz w:val="20"/>
          <w:szCs w:val="20"/>
        </w:rPr>
      </w:pPr>
    </w:p>
    <w:p w:rsidRPr="001713AF" w:rsidR="00662674" w:rsidP="001713AF" w:rsidRDefault="00662674" w14:paraId="1844B7E7" w14:textId="1F4FE738">
      <w:pPr>
        <w:rPr>
          <w:rFonts w:ascii="Arial" w:hAnsi="Arial" w:cs="Arial"/>
          <w:sz w:val="20"/>
          <w:szCs w:val="20"/>
        </w:rPr>
      </w:pPr>
    </w:p>
    <w:p w:rsidRPr="001713AF" w:rsidR="00E22F32" w:rsidP="001713AF" w:rsidRDefault="00E22F32" w14:paraId="7B783FFC" w14:textId="3716975C">
      <w:pPr>
        <w:rPr>
          <w:rFonts w:ascii="Arial" w:hAnsi="Arial" w:eastAsia="Times New Roman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11/</w:t>
      </w:r>
      <w:r w:rsidR="00C34238">
        <w:rPr>
          <w:rFonts w:ascii="Arial" w:hAnsi="Arial" w:cs="Arial"/>
          <w:b/>
          <w:bCs/>
          <w:sz w:val="20"/>
          <w:szCs w:val="20"/>
        </w:rPr>
        <w:t>17/2021</w:t>
      </w:r>
      <w:r w:rsidRPr="001713AF" w:rsidR="00662674">
        <w:rPr>
          <w:rFonts w:ascii="Arial" w:hAnsi="Arial" w:cs="Arial"/>
          <w:b/>
          <w:bCs/>
          <w:sz w:val="20"/>
          <w:szCs w:val="20"/>
        </w:rPr>
        <w:t xml:space="preserve">: </w:t>
      </w:r>
      <w:r w:rsidRPr="00C34238" w:rsidR="00C34238">
        <w:rPr>
          <w:rFonts w:ascii="Arial" w:hAnsi="Arial" w:cs="Arial"/>
          <w:b/>
          <w:bCs/>
          <w:sz w:val="20"/>
          <w:szCs w:val="20"/>
        </w:rPr>
        <w:t>Model-Informed Pediatric Drug Development: Application of Pharmacometrics to Define the Right Dose for Children</w:t>
      </w:r>
    </w:p>
    <w:p w:rsidRPr="001713AF" w:rsidR="00E22F32" w:rsidP="001713AF" w:rsidRDefault="00662674" w14:paraId="4F3BB1C3" w14:textId="6688F142">
      <w:pPr>
        <w:rPr>
          <w:rFonts w:ascii="Arial" w:hAnsi="Arial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Lecture Speaker:</w:t>
      </w:r>
      <w:r w:rsidRPr="001713AF">
        <w:rPr>
          <w:rFonts w:ascii="Arial" w:hAnsi="Arial" w:cs="Arial"/>
          <w:sz w:val="20"/>
          <w:szCs w:val="20"/>
        </w:rPr>
        <w:t xml:space="preserve"> </w:t>
      </w:r>
      <w:r w:rsidR="00C34238">
        <w:rPr>
          <w:rFonts w:ascii="Arial" w:hAnsi="Arial" w:cs="Arial"/>
          <w:sz w:val="20"/>
          <w:szCs w:val="20"/>
        </w:rPr>
        <w:t xml:space="preserve">Sander </w:t>
      </w:r>
      <w:proofErr w:type="spellStart"/>
      <w:r w:rsidR="00C34238">
        <w:rPr>
          <w:rFonts w:ascii="Arial" w:hAnsi="Arial" w:cs="Arial"/>
          <w:sz w:val="20"/>
          <w:szCs w:val="20"/>
        </w:rPr>
        <w:t>Vinks</w:t>
      </w:r>
      <w:proofErr w:type="spellEnd"/>
    </w:p>
    <w:p w:rsidRPr="001713AF" w:rsidR="00662674" w:rsidP="001713AF" w:rsidRDefault="00662674" w14:paraId="5F804CEE" w14:textId="0F37084F">
      <w:pPr>
        <w:rPr>
          <w:rFonts w:ascii="Arial" w:hAnsi="Arial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</w:p>
    <w:p w:rsidRPr="00075F24" w:rsidR="00075F24" w:rsidP="000A357D" w:rsidRDefault="00075F24" w14:paraId="19A1157B" w14:textId="77777777">
      <w:pPr>
        <w:pStyle w:val="ListParagraph"/>
        <w:numPr>
          <w:ilvl w:val="0"/>
          <w:numId w:val="8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075F24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Appreciate the FDA’s Pediatric Study Decision Tree as a framework that can be a helpful starting point in determining the pediatric studies necessary for labeling based on the ability to extrapolate efficacy from adult or other data.</w:t>
      </w:r>
    </w:p>
    <w:p w:rsidRPr="00075F24" w:rsidR="00075F24" w:rsidP="000A357D" w:rsidRDefault="00075F24" w14:paraId="53C1D06C" w14:textId="77777777">
      <w:pPr>
        <w:pStyle w:val="ListParagraph"/>
        <w:numPr>
          <w:ilvl w:val="0"/>
          <w:numId w:val="8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075F24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Have a better understanding of how MIDD approaches are suited to address knowledge gaps including data leveraging to increase the success of pediatric studies.</w:t>
      </w:r>
    </w:p>
    <w:p w:rsidRPr="00075F24" w:rsidR="00075F24" w:rsidP="000A357D" w:rsidRDefault="00075F24" w14:paraId="4D6596AD" w14:textId="77777777">
      <w:pPr>
        <w:pStyle w:val="ListParagraph"/>
        <w:numPr>
          <w:ilvl w:val="0"/>
          <w:numId w:val="8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075F24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Highlight examples of successful pediatric model-informed drug development programs.</w:t>
      </w:r>
    </w:p>
    <w:p w:rsidRPr="001713AF" w:rsidR="00662674" w:rsidP="001713AF" w:rsidRDefault="00662674" w14:paraId="4D468189" w14:textId="77777777">
      <w:pPr>
        <w:rPr>
          <w:rFonts w:ascii="Arial" w:hAnsi="Arial" w:cs="Arial"/>
          <w:b/>
          <w:bCs/>
          <w:sz w:val="20"/>
          <w:szCs w:val="20"/>
        </w:rPr>
      </w:pPr>
    </w:p>
    <w:p w:rsidRPr="001713AF" w:rsidR="00662674" w:rsidP="001713AF" w:rsidRDefault="00662674" w14:paraId="1BDC6576" w14:textId="6322283E">
      <w:pPr>
        <w:rPr>
          <w:rFonts w:ascii="Arial" w:hAnsi="Arial" w:cs="Arial"/>
          <w:sz w:val="20"/>
          <w:szCs w:val="20"/>
        </w:rPr>
      </w:pPr>
    </w:p>
    <w:p w:rsidRPr="001713AF" w:rsidR="00E22F32" w:rsidP="001713AF" w:rsidRDefault="00E22F32" w14:paraId="3C846EBD" w14:textId="4CEEA127">
      <w:pPr>
        <w:rPr>
          <w:rFonts w:ascii="Arial" w:hAnsi="Arial" w:eastAsia="Times New Roman" w:cs="Arial"/>
          <w:b/>
          <w:bCs/>
          <w:sz w:val="20"/>
          <w:szCs w:val="20"/>
        </w:rPr>
      </w:pPr>
      <w:r w:rsidRPr="001713AF">
        <w:rPr>
          <w:rFonts w:ascii="Arial" w:hAnsi="Arial" w:eastAsia="Times New Roman" w:cs="Arial"/>
          <w:b/>
          <w:bCs/>
          <w:sz w:val="20"/>
          <w:szCs w:val="20"/>
        </w:rPr>
        <w:t>12/</w:t>
      </w:r>
      <w:r w:rsidR="00E37150">
        <w:rPr>
          <w:rFonts w:ascii="Arial" w:hAnsi="Arial" w:eastAsia="Times New Roman" w:cs="Arial"/>
          <w:b/>
          <w:bCs/>
          <w:sz w:val="20"/>
          <w:szCs w:val="20"/>
        </w:rPr>
        <w:t>1</w:t>
      </w:r>
      <w:r w:rsidRPr="001713AF">
        <w:rPr>
          <w:rFonts w:ascii="Arial" w:hAnsi="Arial" w:eastAsia="Times New Roman" w:cs="Arial"/>
          <w:b/>
          <w:bCs/>
          <w:sz w:val="20"/>
          <w:szCs w:val="20"/>
        </w:rPr>
        <w:t>/20</w:t>
      </w:r>
      <w:r w:rsidR="00E37150">
        <w:rPr>
          <w:rFonts w:ascii="Arial" w:hAnsi="Arial" w:eastAsia="Times New Roman" w:cs="Arial"/>
          <w:b/>
          <w:bCs/>
          <w:sz w:val="20"/>
          <w:szCs w:val="20"/>
        </w:rPr>
        <w:t>21</w:t>
      </w:r>
      <w:r w:rsidRPr="001713AF" w:rsidR="00E90AED">
        <w:rPr>
          <w:rFonts w:ascii="Arial" w:hAnsi="Arial" w:eastAsia="Times New Roman" w:cs="Arial"/>
          <w:b/>
          <w:bCs/>
          <w:sz w:val="20"/>
          <w:szCs w:val="20"/>
        </w:rPr>
        <w:t xml:space="preserve">: </w:t>
      </w:r>
      <w:r w:rsidRPr="00E37150" w:rsidR="00E37150">
        <w:rPr>
          <w:rFonts w:ascii="Arial" w:hAnsi="Arial" w:cs="Arial"/>
          <w:b/>
          <w:bCs/>
          <w:sz w:val="20"/>
          <w:szCs w:val="20"/>
        </w:rPr>
        <w:t xml:space="preserve">Developmental </w:t>
      </w:r>
      <w:proofErr w:type="spellStart"/>
      <w:r w:rsidRPr="00E37150" w:rsidR="00E37150">
        <w:rPr>
          <w:rFonts w:ascii="Arial" w:hAnsi="Arial" w:cs="Arial"/>
          <w:b/>
          <w:bCs/>
          <w:sz w:val="20"/>
          <w:szCs w:val="20"/>
        </w:rPr>
        <w:t>Pharmacodyamics</w:t>
      </w:r>
      <w:proofErr w:type="spellEnd"/>
      <w:r w:rsidRPr="00E37150" w:rsidR="00E37150">
        <w:rPr>
          <w:rFonts w:ascii="Arial" w:hAnsi="Arial" w:cs="Arial"/>
          <w:b/>
          <w:bCs/>
          <w:sz w:val="20"/>
          <w:szCs w:val="20"/>
        </w:rPr>
        <w:t>: Knowledge to be Gained in Pediatric Therapeutics</w:t>
      </w:r>
    </w:p>
    <w:p w:rsidRPr="001713AF" w:rsidR="00E22F32" w:rsidP="001713AF" w:rsidRDefault="00E90AED" w14:paraId="3F992D84" w14:textId="7ACB242B">
      <w:pPr>
        <w:rPr>
          <w:rFonts w:ascii="Arial" w:hAnsi="Arial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 xml:space="preserve">Lecture Speaker: </w:t>
      </w:r>
      <w:r w:rsidR="00E37150">
        <w:rPr>
          <w:rFonts w:ascii="Arial" w:hAnsi="Arial" w:cs="Arial"/>
          <w:sz w:val="20"/>
          <w:szCs w:val="20"/>
        </w:rPr>
        <w:t>Bridgette Jones</w:t>
      </w:r>
    </w:p>
    <w:p w:rsidRPr="001713AF" w:rsidR="00A60B11" w:rsidP="001713AF" w:rsidRDefault="00E90AED" w14:paraId="46CFD2AB" w14:textId="21A63BA6">
      <w:pPr>
        <w:rPr>
          <w:rFonts w:ascii="Arial" w:hAnsi="Arial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</w:p>
    <w:p w:rsidRPr="004D2BB4" w:rsidR="004D2BB4" w:rsidP="000A357D" w:rsidRDefault="004D2BB4" w14:paraId="58DA5474" w14:textId="489AB8C7">
      <w:pPr>
        <w:pStyle w:val="ListParagraph"/>
        <w:numPr>
          <w:ilvl w:val="0"/>
          <w:numId w:val="9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4D2BB4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Understand the current knowledge base of pharmacodynamics in children</w:t>
      </w:r>
    </w:p>
    <w:p w:rsidRPr="004D2BB4" w:rsidR="004D2BB4" w:rsidP="000A357D" w:rsidRDefault="004D2BB4" w14:paraId="4AE6BCE8" w14:textId="77777777">
      <w:pPr>
        <w:pStyle w:val="ListParagraph"/>
        <w:numPr>
          <w:ilvl w:val="0"/>
          <w:numId w:val="9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4D2BB4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Understand some areas of approach to increased knowledge of pharmacodynamics in children</w:t>
      </w:r>
    </w:p>
    <w:p w:rsidRPr="004D2BB4" w:rsidR="004D2BB4" w:rsidP="000A357D" w:rsidRDefault="004D2BB4" w14:paraId="10E9F729" w14:textId="77777777">
      <w:pPr>
        <w:pStyle w:val="ListParagraph"/>
        <w:numPr>
          <w:ilvl w:val="0"/>
          <w:numId w:val="9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4D2BB4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Understand research opportunities and needs to create more knowledge in the area</w:t>
      </w:r>
    </w:p>
    <w:p w:rsidRPr="001713AF" w:rsidR="00E90AED" w:rsidP="001713AF" w:rsidRDefault="00E90AED" w14:paraId="79945A2F" w14:textId="4B54C42B">
      <w:pPr>
        <w:rPr>
          <w:rFonts w:ascii="Arial" w:hAnsi="Arial" w:cs="Arial"/>
          <w:sz w:val="20"/>
          <w:szCs w:val="20"/>
        </w:rPr>
      </w:pPr>
    </w:p>
    <w:p w:rsidRPr="001713AF" w:rsidR="00E90AED" w:rsidP="001713AF" w:rsidRDefault="00E90AED" w14:paraId="0DF692A5" w14:textId="4764826E">
      <w:pPr>
        <w:rPr>
          <w:rFonts w:ascii="Arial" w:hAnsi="Arial" w:cs="Arial"/>
          <w:sz w:val="20"/>
          <w:szCs w:val="20"/>
        </w:rPr>
      </w:pPr>
    </w:p>
    <w:p w:rsidRPr="001713AF" w:rsidR="00E22F32" w:rsidP="001713AF" w:rsidRDefault="00E22F32" w14:paraId="0B70F5E9" w14:textId="1287A0BA">
      <w:pPr>
        <w:rPr>
          <w:rFonts w:ascii="Arial" w:hAnsi="Arial" w:eastAsia="Times New Roman" w:cs="Arial"/>
          <w:b/>
          <w:bCs/>
          <w:sz w:val="20"/>
          <w:szCs w:val="20"/>
        </w:rPr>
      </w:pPr>
      <w:r w:rsidRPr="001713AF">
        <w:rPr>
          <w:rFonts w:ascii="Arial" w:hAnsi="Arial" w:eastAsia="Times New Roman" w:cs="Arial"/>
          <w:b/>
          <w:bCs/>
          <w:sz w:val="20"/>
          <w:szCs w:val="20"/>
        </w:rPr>
        <w:t>12/</w:t>
      </w:r>
      <w:r w:rsidR="009F795C">
        <w:rPr>
          <w:rFonts w:ascii="Arial" w:hAnsi="Arial" w:eastAsia="Times New Roman" w:cs="Arial"/>
          <w:b/>
          <w:bCs/>
          <w:sz w:val="20"/>
          <w:szCs w:val="20"/>
        </w:rPr>
        <w:t>8/2021</w:t>
      </w:r>
      <w:r w:rsidRPr="001713AF" w:rsidR="00A60B11">
        <w:rPr>
          <w:rFonts w:ascii="Arial" w:hAnsi="Arial" w:eastAsia="Times New Roman" w:cs="Arial"/>
          <w:b/>
          <w:bCs/>
          <w:sz w:val="20"/>
          <w:szCs w:val="20"/>
        </w:rPr>
        <w:t xml:space="preserve">: </w:t>
      </w:r>
      <w:r w:rsidRPr="00717936" w:rsidR="00717936">
        <w:rPr>
          <w:rFonts w:ascii="Arial" w:hAnsi="Arial" w:cs="Arial"/>
          <w:b/>
          <w:bCs/>
          <w:sz w:val="20"/>
          <w:szCs w:val="20"/>
          <w:bdr w:val="none" w:color="auto" w:sz="0" w:space="0" w:frame="1"/>
          <w:shd w:val="clear" w:color="auto" w:fill="FFFFFF"/>
        </w:rPr>
        <w:t>High Frequency Clinical Data for AI/Machine Learning-Aided Biomarker Discovery and Enhancement of Clinical Trials: The Promise and Pitfalls</w:t>
      </w:r>
    </w:p>
    <w:p w:rsidRPr="001713AF" w:rsidR="00E22F32" w:rsidP="001713AF" w:rsidRDefault="00A60B11" w14:paraId="0796A472" w14:textId="6F9A0E18">
      <w:pPr>
        <w:rPr>
          <w:rFonts w:ascii="Arial" w:hAnsi="Arial" w:eastAsia="Times New Roman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 xml:space="preserve">Lecture Speaker: </w:t>
      </w:r>
      <w:r w:rsidR="00717936">
        <w:rPr>
          <w:rFonts w:ascii="Arial" w:hAnsi="Arial" w:eastAsia="Times New Roman" w:cs="Arial"/>
          <w:sz w:val="20"/>
          <w:szCs w:val="20"/>
        </w:rPr>
        <w:t>Joseph Frassica</w:t>
      </w:r>
    </w:p>
    <w:p w:rsidRPr="001713AF" w:rsidR="00A60B11" w:rsidP="001713AF" w:rsidRDefault="00A60B11" w14:paraId="21712E92" w14:textId="0A64A474">
      <w:pPr>
        <w:rPr>
          <w:rFonts w:ascii="Arial" w:hAnsi="Arial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</w:p>
    <w:p w:rsidRPr="00C329CE" w:rsidR="00C329CE" w:rsidP="000A357D" w:rsidRDefault="00C329CE" w14:paraId="49E00A9B" w14:textId="77777777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329CE">
        <w:rPr>
          <w:rFonts w:ascii="Arial" w:hAnsi="Arial" w:cs="Arial"/>
          <w:sz w:val="20"/>
          <w:szCs w:val="20"/>
        </w:rPr>
        <w:t>Understand the nature of available high frequency physiologic data</w:t>
      </w:r>
    </w:p>
    <w:p w:rsidRPr="00C329CE" w:rsidR="00C329CE" w:rsidP="000A357D" w:rsidRDefault="00C329CE" w14:paraId="3303BA1F" w14:textId="77777777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329CE">
        <w:rPr>
          <w:rFonts w:ascii="Arial" w:hAnsi="Arial" w:cs="Arial"/>
          <w:sz w:val="20"/>
          <w:szCs w:val="20"/>
        </w:rPr>
        <w:t>Understand the possible benefits the use of large-scale data to clinical trials</w:t>
      </w:r>
    </w:p>
    <w:p w:rsidRPr="00C329CE" w:rsidR="00C329CE" w:rsidP="000A357D" w:rsidRDefault="00C329CE" w14:paraId="3107FAA0" w14:textId="77777777">
      <w:pPr>
        <w:pStyle w:val="ListParagraph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 w:rsidRPr="00C329CE">
        <w:rPr>
          <w:rFonts w:ascii="Arial" w:hAnsi="Arial" w:cs="Arial"/>
          <w:sz w:val="20"/>
          <w:szCs w:val="20"/>
        </w:rPr>
        <w:t>Recognize the pitfalls of the use of inadequately vetted and erroneous data in physiologic biomarker discovery</w:t>
      </w:r>
    </w:p>
    <w:p w:rsidRPr="001713AF" w:rsidR="00A60B11" w:rsidP="001713AF" w:rsidRDefault="00A60B11" w14:paraId="796CC9D0" w14:textId="057686DA">
      <w:pPr>
        <w:rPr>
          <w:rFonts w:ascii="Arial" w:hAnsi="Arial" w:eastAsia="Times New Roman" w:cs="Arial"/>
          <w:sz w:val="20"/>
          <w:szCs w:val="20"/>
        </w:rPr>
      </w:pPr>
    </w:p>
    <w:p w:rsidRPr="001713AF" w:rsidR="000A366A" w:rsidP="001713AF" w:rsidRDefault="000A366A" w14:paraId="2F2019A3" w14:textId="77777777">
      <w:pPr>
        <w:rPr>
          <w:rFonts w:ascii="Arial" w:hAnsi="Arial" w:eastAsia="Times New Roman" w:cs="Arial"/>
          <w:sz w:val="20"/>
          <w:szCs w:val="20"/>
        </w:rPr>
      </w:pPr>
    </w:p>
    <w:p w:rsidRPr="001713AF" w:rsidR="00E22F32" w:rsidP="001A0DC5" w:rsidRDefault="002410FB" w14:paraId="41039724" w14:textId="28B2848E">
      <w:pPr>
        <w:keepNext/>
        <w:keepLines/>
        <w:rPr>
          <w:rFonts w:ascii="Arial" w:hAnsi="Arial" w:eastAsia="Times New Roman" w:cs="Arial"/>
          <w:sz w:val="20"/>
          <w:szCs w:val="20"/>
        </w:rPr>
      </w:pPr>
      <w:r w:rsidRPr="001713AF">
        <w:rPr>
          <w:rFonts w:ascii="Arial" w:hAnsi="Arial" w:eastAsia="Times New Roman" w:cs="Arial"/>
          <w:b/>
          <w:bCs/>
          <w:sz w:val="20"/>
          <w:szCs w:val="20"/>
        </w:rPr>
        <w:lastRenderedPageBreak/>
        <w:t>1</w:t>
      </w:r>
      <w:r w:rsidR="00C329CE">
        <w:rPr>
          <w:rFonts w:ascii="Arial" w:hAnsi="Arial" w:eastAsia="Times New Roman" w:cs="Arial"/>
          <w:b/>
          <w:bCs/>
          <w:sz w:val="20"/>
          <w:szCs w:val="20"/>
        </w:rPr>
        <w:t>2</w:t>
      </w:r>
      <w:r w:rsidRPr="001713AF">
        <w:rPr>
          <w:rFonts w:ascii="Arial" w:hAnsi="Arial" w:eastAsia="Times New Roman" w:cs="Arial"/>
          <w:b/>
          <w:bCs/>
          <w:sz w:val="20"/>
          <w:szCs w:val="20"/>
        </w:rPr>
        <w:t>/15/202</w:t>
      </w:r>
      <w:r w:rsidR="002832F8">
        <w:rPr>
          <w:rFonts w:ascii="Arial" w:hAnsi="Arial" w:eastAsia="Times New Roman" w:cs="Arial"/>
          <w:b/>
          <w:bCs/>
          <w:sz w:val="20"/>
          <w:szCs w:val="20"/>
        </w:rPr>
        <w:t>1</w:t>
      </w:r>
      <w:r w:rsidRPr="001713AF">
        <w:rPr>
          <w:rFonts w:ascii="Arial" w:hAnsi="Arial" w:eastAsia="Times New Roman" w:cs="Arial"/>
          <w:b/>
          <w:bCs/>
          <w:sz w:val="20"/>
          <w:szCs w:val="20"/>
        </w:rPr>
        <w:t>:</w:t>
      </w:r>
      <w:r w:rsidRPr="001713AF">
        <w:rPr>
          <w:rFonts w:ascii="Arial" w:hAnsi="Arial" w:eastAsia="Times New Roman" w:cs="Arial"/>
          <w:sz w:val="20"/>
          <w:szCs w:val="20"/>
        </w:rPr>
        <w:t xml:space="preserve"> </w:t>
      </w:r>
      <w:r w:rsidRPr="00C329CE" w:rsidR="00C329CE">
        <w:rPr>
          <w:rFonts w:ascii="Arial" w:hAnsi="Arial" w:eastAsia="Times New Roman" w:cs="Arial"/>
          <w:b/>
          <w:bCs/>
          <w:sz w:val="20"/>
          <w:szCs w:val="20"/>
        </w:rPr>
        <w:t>Combining “Bedside" and Clinical Research Data to Inform Disease Progression and Outcomes/Biomarker Selection – Learning and Confirming</w:t>
      </w:r>
    </w:p>
    <w:p w:rsidRPr="001713AF" w:rsidR="00E22F32" w:rsidP="001A0DC5" w:rsidRDefault="00A60B11" w14:paraId="41CA0D54" w14:textId="2B04BA0E">
      <w:pPr>
        <w:keepNext/>
        <w:keepLines/>
        <w:rPr>
          <w:rFonts w:ascii="Arial" w:hAnsi="Arial" w:eastAsia="Times New Roman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 xml:space="preserve">Lecture Speaker: </w:t>
      </w:r>
      <w:r w:rsidRPr="001713AF" w:rsidR="00E22F32">
        <w:rPr>
          <w:rFonts w:ascii="Arial" w:hAnsi="Arial" w:eastAsia="Times New Roman" w:cs="Arial"/>
          <w:sz w:val="20"/>
          <w:szCs w:val="20"/>
        </w:rPr>
        <w:t>Diane Mould</w:t>
      </w:r>
    </w:p>
    <w:p w:rsidRPr="001713AF" w:rsidR="001F2AF1" w:rsidP="001A0DC5" w:rsidRDefault="00A60B11" w14:paraId="0A754779" w14:textId="55EF731E">
      <w:pPr>
        <w:keepNext/>
        <w:keepLines/>
        <w:rPr>
          <w:rFonts w:ascii="Arial" w:hAnsi="Arial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</w:p>
    <w:p w:rsidRPr="001F2AF1" w:rsidR="001F2AF1" w:rsidP="001A0DC5" w:rsidRDefault="000A366A" w14:paraId="03EDF1B7" w14:textId="633C33EC">
      <w:pPr>
        <w:keepNext/>
        <w:keepLines/>
        <w:numPr>
          <w:ilvl w:val="0"/>
          <w:numId w:val="2"/>
        </w:numPr>
        <w:shd w:val="clear" w:color="auto" w:fill="FFFFFF"/>
        <w:rPr>
          <w:rFonts w:ascii="Arial" w:hAnsi="Arial" w:eastAsia="Times New Roman" w:cs="Arial"/>
          <w:sz w:val="20"/>
          <w:szCs w:val="20"/>
        </w:rPr>
      </w:pPr>
      <w:r w:rsidRPr="001713AF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U</w:t>
      </w:r>
      <w:r w:rsidRPr="001F2AF1" w:rsidR="001F2AF1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nderstand the concept of disease progression versus disease activity</w:t>
      </w:r>
    </w:p>
    <w:p w:rsidRPr="001F2AF1" w:rsidR="001F2AF1" w:rsidP="001A0DC5" w:rsidRDefault="000A366A" w14:paraId="5A5EB725" w14:textId="0F9BBDF8">
      <w:pPr>
        <w:keepNext/>
        <w:keepLines/>
        <w:numPr>
          <w:ilvl w:val="0"/>
          <w:numId w:val="2"/>
        </w:numPr>
        <w:shd w:val="clear" w:color="auto" w:fill="FFFFFF"/>
        <w:rPr>
          <w:rFonts w:ascii="Arial" w:hAnsi="Arial" w:eastAsia="Times New Roman" w:cs="Arial"/>
          <w:sz w:val="20"/>
          <w:szCs w:val="20"/>
        </w:rPr>
      </w:pPr>
      <w:r w:rsidRPr="001713AF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R</w:t>
      </w:r>
      <w:r w:rsidRPr="001F2AF1" w:rsidR="001F2AF1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eview the pharmacology of biologic agents and some of the issues associated with dosing metrics as applied to pediatric patients</w:t>
      </w:r>
    </w:p>
    <w:p w:rsidRPr="001F2AF1" w:rsidR="001F2AF1" w:rsidP="000A357D" w:rsidRDefault="000A366A" w14:paraId="7EA4F315" w14:textId="24AD0062">
      <w:pPr>
        <w:keepLines/>
        <w:numPr>
          <w:ilvl w:val="0"/>
          <w:numId w:val="2"/>
        </w:numPr>
        <w:shd w:val="clear" w:color="auto" w:fill="FFFFFF"/>
        <w:rPr>
          <w:rFonts w:ascii="Arial" w:hAnsi="Arial" w:eastAsia="Times New Roman" w:cs="Arial"/>
          <w:sz w:val="20"/>
          <w:szCs w:val="20"/>
        </w:rPr>
      </w:pPr>
      <w:r w:rsidRPr="001713AF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U</w:t>
      </w:r>
      <w:r w:rsidRPr="001F2AF1" w:rsidR="001F2AF1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nderstand the relationship between PK and PD commonly seen with biologic agents used to treat inflammatory disease</w:t>
      </w:r>
    </w:p>
    <w:p w:rsidRPr="001F2AF1" w:rsidR="001F2AF1" w:rsidP="000A357D" w:rsidRDefault="000A366A" w14:paraId="190E7B5F" w14:textId="0A4D3F26">
      <w:pPr>
        <w:keepLines/>
        <w:numPr>
          <w:ilvl w:val="0"/>
          <w:numId w:val="2"/>
        </w:numPr>
        <w:shd w:val="clear" w:color="auto" w:fill="FFFFFF"/>
        <w:rPr>
          <w:rFonts w:ascii="Arial" w:hAnsi="Arial" w:eastAsia="Times New Roman" w:cs="Arial"/>
          <w:sz w:val="20"/>
          <w:szCs w:val="20"/>
        </w:rPr>
      </w:pPr>
      <w:r w:rsidRPr="001713AF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U</w:t>
      </w:r>
      <w:r w:rsidRPr="001F2AF1" w:rsidR="001F2AF1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nderstand the concept of using Bayesian adaptive dosing and monitoring of individual PK parameters as a metric of disease activity for biologics</w:t>
      </w:r>
    </w:p>
    <w:p w:rsidRPr="001713AF" w:rsidR="001F2AF1" w:rsidP="001713AF" w:rsidRDefault="001F2AF1" w14:paraId="4CF5D96D" w14:textId="77777777">
      <w:pPr>
        <w:rPr>
          <w:rFonts w:ascii="Arial" w:hAnsi="Arial" w:cs="Arial"/>
          <w:b/>
          <w:bCs/>
          <w:sz w:val="20"/>
          <w:szCs w:val="20"/>
        </w:rPr>
      </w:pPr>
    </w:p>
    <w:p w:rsidRPr="001713AF" w:rsidR="00A60B11" w:rsidP="001713AF" w:rsidRDefault="00A60B11" w14:paraId="5A0298F7" w14:textId="77777777">
      <w:pPr>
        <w:rPr>
          <w:rFonts w:ascii="Arial" w:hAnsi="Arial" w:eastAsia="Times New Roman" w:cs="Arial"/>
          <w:b/>
          <w:bCs/>
          <w:sz w:val="20"/>
          <w:szCs w:val="20"/>
        </w:rPr>
      </w:pPr>
    </w:p>
    <w:p w:rsidR="008B0B92" w:rsidP="001713AF" w:rsidRDefault="00E22F32" w14:paraId="31328258" w14:textId="77777777">
      <w:pPr>
        <w:rPr>
          <w:rFonts w:ascii="Arial" w:hAnsi="Arial" w:cs="Arial"/>
          <w:b/>
          <w:bCs/>
          <w:sz w:val="20"/>
          <w:szCs w:val="20"/>
          <w:shd w:val="clear" w:color="auto" w:fill="FFFFFF"/>
        </w:rPr>
      </w:pPr>
      <w:r w:rsidRPr="001713AF">
        <w:rPr>
          <w:rFonts w:ascii="Arial" w:hAnsi="Arial" w:cs="Arial"/>
          <w:b/>
          <w:bCs/>
          <w:sz w:val="20"/>
          <w:szCs w:val="20"/>
        </w:rPr>
        <w:t>1/</w:t>
      </w:r>
      <w:r w:rsidR="002832F8">
        <w:rPr>
          <w:rFonts w:ascii="Arial" w:hAnsi="Arial" w:cs="Arial"/>
          <w:b/>
          <w:bCs/>
          <w:sz w:val="20"/>
          <w:szCs w:val="20"/>
        </w:rPr>
        <w:t>5</w:t>
      </w:r>
      <w:r w:rsidRPr="001713AF">
        <w:rPr>
          <w:rFonts w:ascii="Arial" w:hAnsi="Arial" w:cs="Arial"/>
          <w:b/>
          <w:bCs/>
          <w:sz w:val="20"/>
          <w:szCs w:val="20"/>
        </w:rPr>
        <w:t>/202</w:t>
      </w:r>
      <w:r w:rsidR="002832F8">
        <w:rPr>
          <w:rFonts w:ascii="Arial" w:hAnsi="Arial" w:cs="Arial"/>
          <w:b/>
          <w:bCs/>
          <w:sz w:val="20"/>
          <w:szCs w:val="20"/>
        </w:rPr>
        <w:t>2</w:t>
      </w:r>
      <w:r w:rsidRPr="001713AF" w:rsidR="001F2AF1">
        <w:rPr>
          <w:rFonts w:ascii="Arial" w:hAnsi="Arial" w:cs="Arial"/>
          <w:b/>
          <w:bCs/>
          <w:sz w:val="20"/>
          <w:szCs w:val="20"/>
        </w:rPr>
        <w:t xml:space="preserve">: </w:t>
      </w:r>
      <w:r w:rsidRPr="008B0B92" w:rsidR="008B0B92">
        <w:rPr>
          <w:rFonts w:ascii="Arial" w:hAnsi="Arial" w:cs="Arial"/>
          <w:b/>
          <w:bCs/>
          <w:sz w:val="20"/>
          <w:szCs w:val="20"/>
          <w:shd w:val="clear" w:color="auto" w:fill="FFFFFF"/>
        </w:rPr>
        <w:t>Pharmaco-omics: Implications for Clinical Pharmacology</w:t>
      </w:r>
    </w:p>
    <w:p w:rsidRPr="001713AF" w:rsidR="00E22F32" w:rsidP="001713AF" w:rsidRDefault="00A60B11" w14:paraId="08168E70" w14:textId="54EEBAB9">
      <w:pPr>
        <w:rPr>
          <w:rFonts w:ascii="Arial" w:hAnsi="Arial" w:eastAsia="Times New Roman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 xml:space="preserve">Lecture Speaker: </w:t>
      </w:r>
      <w:r w:rsidR="008B0B92">
        <w:rPr>
          <w:rFonts w:ascii="Arial" w:hAnsi="Arial" w:cs="Arial"/>
          <w:sz w:val="20"/>
          <w:szCs w:val="20"/>
        </w:rPr>
        <w:t xml:space="preserve">Richard </w:t>
      </w:r>
      <w:proofErr w:type="spellStart"/>
      <w:r w:rsidR="008B0B92">
        <w:rPr>
          <w:rFonts w:ascii="Arial" w:hAnsi="Arial" w:cs="Arial"/>
          <w:sz w:val="20"/>
          <w:szCs w:val="20"/>
        </w:rPr>
        <w:t>Weinshilboum</w:t>
      </w:r>
      <w:proofErr w:type="spellEnd"/>
    </w:p>
    <w:p w:rsidRPr="001713AF" w:rsidR="00A60B11" w:rsidP="001713AF" w:rsidRDefault="00A60B11" w14:paraId="0875B998" w14:textId="679568E8">
      <w:pPr>
        <w:rPr>
          <w:rFonts w:ascii="Arial" w:hAnsi="Arial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</w:p>
    <w:p w:rsidRPr="008B0B92" w:rsidR="008B0B92" w:rsidP="000A357D" w:rsidRDefault="008B0B92" w14:paraId="597BECA9" w14:textId="77777777">
      <w:pPr>
        <w:pStyle w:val="ListParagraph"/>
        <w:numPr>
          <w:ilvl w:val="0"/>
          <w:numId w:val="11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8B0B92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Briefly introduce the “omics” techniques being applied to clinical pharmacology</w:t>
      </w:r>
    </w:p>
    <w:p w:rsidRPr="008B0B92" w:rsidR="008B0B92" w:rsidP="000A357D" w:rsidRDefault="008B0B92" w14:paraId="0232E8DD" w14:textId="77777777">
      <w:pPr>
        <w:pStyle w:val="ListParagraph"/>
        <w:numPr>
          <w:ilvl w:val="0"/>
          <w:numId w:val="11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8B0B92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Provide examples of the application of multiple omics to study drug response phenotypes</w:t>
      </w:r>
    </w:p>
    <w:p w:rsidRPr="008B0B92" w:rsidR="008B0B92" w:rsidP="000A357D" w:rsidRDefault="008B0B92" w14:paraId="761C151D" w14:textId="77777777">
      <w:pPr>
        <w:pStyle w:val="ListParagraph"/>
        <w:numPr>
          <w:ilvl w:val="0"/>
          <w:numId w:val="11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8B0B92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Outline the use of multiple omics data to “guide” or “inform” genomic studies</w:t>
      </w:r>
    </w:p>
    <w:p w:rsidRPr="001713AF" w:rsidR="00237FF9" w:rsidP="001713AF" w:rsidRDefault="00237FF9" w14:paraId="111375B2" w14:textId="77777777">
      <w:pPr>
        <w:rPr>
          <w:rFonts w:ascii="Arial" w:hAnsi="Arial" w:eastAsia="Times New Roman" w:cs="Arial"/>
          <w:sz w:val="20"/>
          <w:szCs w:val="20"/>
        </w:rPr>
      </w:pPr>
    </w:p>
    <w:p w:rsidRPr="001713AF" w:rsidR="00A60B11" w:rsidP="001713AF" w:rsidRDefault="00A60B11" w14:paraId="4FD994F5" w14:textId="77777777">
      <w:pPr>
        <w:rPr>
          <w:rFonts w:ascii="Arial" w:hAnsi="Arial" w:eastAsia="Times New Roman" w:cs="Arial"/>
          <w:sz w:val="20"/>
          <w:szCs w:val="20"/>
        </w:rPr>
      </w:pPr>
    </w:p>
    <w:p w:rsidRPr="001713AF" w:rsidR="00E22F32" w:rsidP="001713AF" w:rsidRDefault="00E22F32" w14:paraId="4663B673" w14:textId="1A9E2CDC">
      <w:pPr>
        <w:rPr>
          <w:rFonts w:ascii="Arial" w:hAnsi="Arial" w:eastAsia="Times New Roman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1/</w:t>
      </w:r>
      <w:r w:rsidR="008B0B92">
        <w:rPr>
          <w:rFonts w:ascii="Arial" w:hAnsi="Arial" w:cs="Arial"/>
          <w:b/>
          <w:bCs/>
          <w:sz w:val="20"/>
          <w:szCs w:val="20"/>
        </w:rPr>
        <w:t>12</w:t>
      </w:r>
      <w:r w:rsidRPr="001713AF">
        <w:rPr>
          <w:rFonts w:ascii="Arial" w:hAnsi="Arial" w:cs="Arial"/>
          <w:b/>
          <w:bCs/>
          <w:sz w:val="20"/>
          <w:szCs w:val="20"/>
        </w:rPr>
        <w:t>/202</w:t>
      </w:r>
      <w:r w:rsidR="008B0B92">
        <w:rPr>
          <w:rFonts w:ascii="Arial" w:hAnsi="Arial" w:cs="Arial"/>
          <w:b/>
          <w:bCs/>
          <w:sz w:val="20"/>
          <w:szCs w:val="20"/>
        </w:rPr>
        <w:t>2</w:t>
      </w:r>
      <w:r w:rsidRPr="001713AF" w:rsidR="00237FF9">
        <w:rPr>
          <w:rFonts w:ascii="Arial" w:hAnsi="Arial" w:cs="Arial"/>
          <w:b/>
          <w:bCs/>
          <w:sz w:val="20"/>
          <w:szCs w:val="20"/>
        </w:rPr>
        <w:t xml:space="preserve">: </w:t>
      </w:r>
      <w:r w:rsidRPr="005E23F4" w:rsidR="005E23F4">
        <w:rPr>
          <w:rFonts w:ascii="Arial" w:hAnsi="Arial" w:cs="Arial"/>
          <w:b/>
          <w:bCs/>
          <w:sz w:val="20"/>
          <w:szCs w:val="20"/>
        </w:rPr>
        <w:t>Systems Pharmacology and Translational Therapeutics</w:t>
      </w:r>
    </w:p>
    <w:p w:rsidRPr="001713AF" w:rsidR="00E22F32" w:rsidP="001713AF" w:rsidRDefault="00A60B11" w14:paraId="7A5B2EF8" w14:textId="6713FF4F">
      <w:pPr>
        <w:rPr>
          <w:rFonts w:ascii="Arial" w:hAnsi="Arial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 xml:space="preserve">Lecture Speaker: </w:t>
      </w:r>
      <w:r w:rsidR="005E23F4">
        <w:rPr>
          <w:rFonts w:ascii="Arial" w:hAnsi="Arial" w:cs="Arial"/>
          <w:sz w:val="20"/>
          <w:szCs w:val="20"/>
        </w:rPr>
        <w:t>Garret FitzGerald</w:t>
      </w:r>
    </w:p>
    <w:p w:rsidRPr="001713AF" w:rsidR="00A60B11" w:rsidP="001713AF" w:rsidRDefault="00A60B11" w14:paraId="38DDA036" w14:textId="13D58CBA">
      <w:pPr>
        <w:rPr>
          <w:rFonts w:ascii="Arial" w:hAnsi="Arial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</w:p>
    <w:p w:rsidRPr="005E23F4" w:rsidR="005E23F4" w:rsidP="000A357D" w:rsidRDefault="005E23F4" w14:paraId="4610862C" w14:textId="77777777">
      <w:pPr>
        <w:pStyle w:val="ListParagraph"/>
        <w:numPr>
          <w:ilvl w:val="0"/>
          <w:numId w:val="12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5E23F4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Provide a view of clinical pharmacology that extends beyond modelling drug exposure and kinetics</w:t>
      </w:r>
    </w:p>
    <w:p w:rsidRPr="005E23F4" w:rsidR="005E23F4" w:rsidP="000A357D" w:rsidRDefault="005E23F4" w14:paraId="02F80F0B" w14:textId="77777777">
      <w:pPr>
        <w:pStyle w:val="ListParagraph"/>
        <w:numPr>
          <w:ilvl w:val="0"/>
          <w:numId w:val="12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5E23F4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Incorporate contemporary technologies to understand mechanism of action</w:t>
      </w:r>
    </w:p>
    <w:p w:rsidRPr="005E23F4" w:rsidR="005E23F4" w:rsidP="000A357D" w:rsidRDefault="005E23F4" w14:paraId="0165D04C" w14:textId="77777777">
      <w:pPr>
        <w:pStyle w:val="ListParagraph"/>
        <w:numPr>
          <w:ilvl w:val="0"/>
          <w:numId w:val="12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5E23F4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 xml:space="preserve">Parse variability of drug response </w:t>
      </w:r>
      <w:proofErr w:type="gramStart"/>
      <w:r w:rsidRPr="005E23F4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in an effort to</w:t>
      </w:r>
      <w:proofErr w:type="gramEnd"/>
      <w:r w:rsidRPr="005E23F4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 xml:space="preserve"> achieve a more personalized approach to therapeutics.</w:t>
      </w:r>
    </w:p>
    <w:p w:rsidRPr="001713AF" w:rsidR="00A60B11" w:rsidP="001713AF" w:rsidRDefault="00A60B11" w14:paraId="17A1F467" w14:textId="3B29CEB0">
      <w:pPr>
        <w:rPr>
          <w:rFonts w:ascii="Arial" w:hAnsi="Arial" w:cs="Arial"/>
          <w:b/>
          <w:bCs/>
          <w:sz w:val="20"/>
          <w:szCs w:val="20"/>
        </w:rPr>
      </w:pPr>
    </w:p>
    <w:p w:rsidRPr="001713AF" w:rsidR="00A60B11" w:rsidP="001713AF" w:rsidRDefault="00A60B11" w14:paraId="4DEB036A" w14:textId="77777777">
      <w:pPr>
        <w:rPr>
          <w:rFonts w:ascii="Arial" w:hAnsi="Arial" w:eastAsia="Times New Roman" w:cs="Arial"/>
          <w:sz w:val="20"/>
          <w:szCs w:val="20"/>
        </w:rPr>
      </w:pPr>
    </w:p>
    <w:p w:rsidRPr="001713AF" w:rsidR="00E22F32" w:rsidP="001713AF" w:rsidRDefault="000E78A8" w14:paraId="206014B6" w14:textId="157908E8">
      <w:pPr>
        <w:rPr>
          <w:rFonts w:ascii="Arial" w:hAnsi="Arial" w:eastAsia="Times New Roman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1/19/2022</w:t>
      </w:r>
      <w:r w:rsidRPr="001713AF" w:rsidR="00E8544A">
        <w:rPr>
          <w:rFonts w:ascii="Arial" w:hAnsi="Arial" w:cs="Arial"/>
          <w:b/>
          <w:bCs/>
          <w:sz w:val="20"/>
          <w:szCs w:val="20"/>
        </w:rPr>
        <w:t xml:space="preserve">: </w:t>
      </w:r>
      <w:r w:rsidRPr="000E78A8">
        <w:rPr>
          <w:rFonts w:ascii="Arial" w:hAnsi="Arial" w:cs="Arial"/>
          <w:b/>
          <w:bCs/>
          <w:sz w:val="20"/>
          <w:szCs w:val="20"/>
        </w:rPr>
        <w:t>Pharmacotherapy of Pediatric Asthma</w:t>
      </w:r>
    </w:p>
    <w:p w:rsidRPr="001713AF" w:rsidR="00E22F32" w:rsidP="001713AF" w:rsidRDefault="00A60B11" w14:paraId="2107411E" w14:textId="72936180">
      <w:pPr>
        <w:rPr>
          <w:rFonts w:ascii="Arial" w:hAnsi="Arial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 xml:space="preserve">Lecture Speaker: </w:t>
      </w:r>
      <w:r w:rsidRPr="000E78A8" w:rsidR="000E78A8">
        <w:rPr>
          <w:rFonts w:ascii="Arial" w:hAnsi="Arial" w:cs="Arial"/>
          <w:sz w:val="20"/>
          <w:szCs w:val="20"/>
        </w:rPr>
        <w:t>Theresa Guilbert</w:t>
      </w:r>
    </w:p>
    <w:p w:rsidRPr="001713AF" w:rsidR="00914773" w:rsidP="001713AF" w:rsidRDefault="00E8544A" w14:paraId="41F6C891" w14:textId="4B934903">
      <w:pPr>
        <w:rPr>
          <w:rFonts w:ascii="Arial" w:hAnsi="Arial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</w:p>
    <w:p w:rsidRPr="00E1521F" w:rsidR="00E1521F" w:rsidP="000A357D" w:rsidRDefault="00E1521F" w14:paraId="10050C3F" w14:textId="77777777">
      <w:pPr>
        <w:pStyle w:val="ListParagraph"/>
        <w:numPr>
          <w:ilvl w:val="0"/>
          <w:numId w:val="13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E1521F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Review national and international asthma guidelines and medications recommended by these groups.</w:t>
      </w:r>
    </w:p>
    <w:p w:rsidRPr="00E1521F" w:rsidR="00E1521F" w:rsidP="000A357D" w:rsidRDefault="00E1521F" w14:paraId="2CB3842F" w14:textId="77777777">
      <w:pPr>
        <w:pStyle w:val="ListParagraph"/>
        <w:numPr>
          <w:ilvl w:val="0"/>
          <w:numId w:val="13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E1521F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Present evidence for use of these recommended medications.</w:t>
      </w:r>
    </w:p>
    <w:p w:rsidRPr="00E1521F" w:rsidR="00E1521F" w:rsidP="000A357D" w:rsidRDefault="00E1521F" w14:paraId="7DE2DADC" w14:textId="77777777">
      <w:pPr>
        <w:pStyle w:val="ListParagraph"/>
        <w:numPr>
          <w:ilvl w:val="0"/>
          <w:numId w:val="13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E1521F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Discuss future steps</w:t>
      </w:r>
    </w:p>
    <w:p w:rsidRPr="001713AF" w:rsidR="00E8544A" w:rsidP="001713AF" w:rsidRDefault="00E8544A" w14:paraId="5157F45C" w14:textId="36463E58">
      <w:pPr>
        <w:rPr>
          <w:rFonts w:ascii="Arial" w:hAnsi="Arial" w:cs="Arial"/>
          <w:sz w:val="20"/>
          <w:szCs w:val="20"/>
        </w:rPr>
      </w:pPr>
    </w:p>
    <w:p w:rsidRPr="001713AF" w:rsidR="00943B65" w:rsidP="001713AF" w:rsidRDefault="00943B65" w14:paraId="54E12DAE" w14:textId="77777777">
      <w:pPr>
        <w:rPr>
          <w:rFonts w:ascii="Arial" w:hAnsi="Arial" w:eastAsia="Times New Roman" w:cs="Arial"/>
          <w:sz w:val="20"/>
          <w:szCs w:val="20"/>
        </w:rPr>
      </w:pPr>
    </w:p>
    <w:p w:rsidR="00E1521F" w:rsidP="001713AF" w:rsidRDefault="00E1521F" w14:paraId="0D5D7CB8" w14:textId="77777777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1/26/2022</w:t>
      </w:r>
      <w:r w:rsidRPr="001713AF" w:rsidR="00914773">
        <w:rPr>
          <w:rFonts w:ascii="Arial" w:hAnsi="Arial" w:cs="Arial"/>
          <w:b/>
          <w:bCs/>
          <w:sz w:val="20"/>
          <w:szCs w:val="20"/>
        </w:rPr>
        <w:t xml:space="preserve">: </w:t>
      </w:r>
      <w:r w:rsidRPr="00E1521F">
        <w:rPr>
          <w:rFonts w:ascii="Arial" w:hAnsi="Arial" w:cs="Arial"/>
          <w:b/>
          <w:bCs/>
          <w:sz w:val="20"/>
          <w:szCs w:val="20"/>
        </w:rPr>
        <w:t>Pharmacotherapy of Viral Infections in Children</w:t>
      </w:r>
    </w:p>
    <w:p w:rsidRPr="001713AF" w:rsidR="00E22F32" w:rsidP="001713AF" w:rsidRDefault="00A60B11" w14:paraId="22BAE91A" w14:textId="4E87F67D">
      <w:pPr>
        <w:rPr>
          <w:rFonts w:ascii="Arial" w:hAnsi="Arial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 xml:space="preserve">Lecture Speaker: </w:t>
      </w:r>
      <w:r w:rsidR="00E1521F">
        <w:rPr>
          <w:rFonts w:ascii="Arial" w:hAnsi="Arial" w:cs="Arial"/>
          <w:sz w:val="20"/>
          <w:szCs w:val="20"/>
        </w:rPr>
        <w:t>Scott James</w:t>
      </w:r>
    </w:p>
    <w:p w:rsidRPr="001713AF" w:rsidR="00914773" w:rsidP="001713AF" w:rsidRDefault="00914773" w14:paraId="05EF330D" w14:textId="3F60A125">
      <w:pPr>
        <w:rPr>
          <w:rFonts w:ascii="Arial" w:hAnsi="Arial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</w:p>
    <w:p w:rsidRPr="00C0539B" w:rsidR="00C0539B" w:rsidP="000A357D" w:rsidRDefault="00C0539B" w14:paraId="1730792B" w14:textId="77777777">
      <w:pPr>
        <w:pStyle w:val="ListParagraph"/>
        <w:numPr>
          <w:ilvl w:val="0"/>
          <w:numId w:val="14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C0539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Describe clinical pharmacology principles of infectious disease agents</w:t>
      </w:r>
    </w:p>
    <w:p w:rsidRPr="00C0539B" w:rsidR="00C0539B" w:rsidP="000A357D" w:rsidRDefault="00C0539B" w14:paraId="39A5361F" w14:textId="77777777">
      <w:pPr>
        <w:pStyle w:val="ListParagraph"/>
        <w:numPr>
          <w:ilvl w:val="0"/>
          <w:numId w:val="14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C0539B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List the drug development steps for infectious disease agents in children</w:t>
      </w:r>
    </w:p>
    <w:p w:rsidRPr="001713AF" w:rsidR="001F7BF8" w:rsidP="001713AF" w:rsidRDefault="001F7BF8" w14:paraId="1E93666F" w14:textId="77777777">
      <w:pPr>
        <w:rPr>
          <w:rFonts w:ascii="Arial" w:hAnsi="Arial" w:cs="Arial"/>
          <w:b/>
          <w:bCs/>
          <w:sz w:val="20"/>
          <w:szCs w:val="20"/>
        </w:rPr>
      </w:pPr>
    </w:p>
    <w:p w:rsidRPr="001713AF" w:rsidR="00914773" w:rsidP="001713AF" w:rsidRDefault="00914773" w14:paraId="2149B395" w14:textId="77777777">
      <w:pPr>
        <w:rPr>
          <w:rFonts w:ascii="Arial" w:hAnsi="Arial" w:eastAsia="Times New Roman" w:cs="Arial"/>
          <w:sz w:val="20"/>
          <w:szCs w:val="20"/>
        </w:rPr>
      </w:pPr>
    </w:p>
    <w:p w:rsidRPr="001713AF" w:rsidR="00E22F32" w:rsidP="001A0DC5" w:rsidRDefault="00E22F32" w14:paraId="0261E355" w14:textId="60940E38">
      <w:pPr>
        <w:keepNext/>
        <w:keepLines/>
        <w:rPr>
          <w:rFonts w:ascii="Arial" w:hAnsi="Arial" w:eastAsia="Times New Roman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lastRenderedPageBreak/>
        <w:t>2/</w:t>
      </w:r>
      <w:r w:rsidR="00760077">
        <w:rPr>
          <w:rFonts w:ascii="Arial" w:hAnsi="Arial" w:cs="Arial"/>
          <w:b/>
          <w:bCs/>
          <w:sz w:val="20"/>
          <w:szCs w:val="20"/>
        </w:rPr>
        <w:t>2/2022</w:t>
      </w:r>
      <w:r w:rsidRPr="001713AF" w:rsidR="001F7BF8">
        <w:rPr>
          <w:rFonts w:ascii="Arial" w:hAnsi="Arial" w:cs="Arial"/>
          <w:b/>
          <w:bCs/>
          <w:sz w:val="20"/>
          <w:szCs w:val="20"/>
        </w:rPr>
        <w:t xml:space="preserve">: </w:t>
      </w:r>
      <w:r w:rsidRPr="00760077" w:rsidR="00760077">
        <w:rPr>
          <w:rFonts w:ascii="Arial" w:hAnsi="Arial" w:cs="Arial"/>
          <w:b/>
          <w:bCs/>
          <w:sz w:val="20"/>
          <w:szCs w:val="20"/>
        </w:rPr>
        <w:t>The Power of PK/PD and Monte Carlo Simulation (MCS): Pediatric Antimicrobial Drug Development and Recommendations for Clinical Use</w:t>
      </w:r>
    </w:p>
    <w:p w:rsidRPr="001713AF" w:rsidR="00E22F32" w:rsidP="001A0DC5" w:rsidRDefault="00A60B11" w14:paraId="005AD36E" w14:textId="438B18A4">
      <w:pPr>
        <w:keepNext/>
        <w:keepLines/>
        <w:rPr>
          <w:rFonts w:ascii="Arial" w:hAnsi="Arial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 xml:space="preserve">Lecture Speaker: </w:t>
      </w:r>
      <w:r w:rsidR="00760077">
        <w:rPr>
          <w:rFonts w:ascii="Arial" w:hAnsi="Arial" w:cs="Arial"/>
          <w:sz w:val="20"/>
          <w:szCs w:val="20"/>
        </w:rPr>
        <w:t>John Bradley</w:t>
      </w:r>
    </w:p>
    <w:p w:rsidRPr="001713AF" w:rsidR="00235684" w:rsidP="001A0DC5" w:rsidRDefault="00914773" w14:paraId="4FC34195" w14:textId="44577D28">
      <w:pPr>
        <w:keepNext/>
        <w:keepLines/>
        <w:rPr>
          <w:rFonts w:ascii="Arial" w:hAnsi="Arial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</w:p>
    <w:p w:rsidRPr="00427A82" w:rsidR="00427A82" w:rsidP="001A0DC5" w:rsidRDefault="00427A82" w14:paraId="0B1758DF" w14:textId="77777777">
      <w:pPr>
        <w:pStyle w:val="ListParagraph"/>
        <w:keepNext/>
        <w:keepLines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427A82">
        <w:rPr>
          <w:rFonts w:ascii="Arial" w:hAnsi="Arial" w:cs="Arial"/>
          <w:sz w:val="20"/>
          <w:szCs w:val="20"/>
        </w:rPr>
        <w:t>Review the various pharmacodynamic metrics for antibiotic activity</w:t>
      </w:r>
    </w:p>
    <w:p w:rsidRPr="00427A82" w:rsidR="00427A82" w:rsidP="001A0DC5" w:rsidRDefault="00427A82" w14:paraId="19B91D29" w14:textId="77777777">
      <w:pPr>
        <w:pStyle w:val="ListParagraph"/>
        <w:keepNext/>
        <w:keepLines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427A82">
        <w:rPr>
          <w:rFonts w:ascii="Arial" w:hAnsi="Arial" w:cs="Arial"/>
          <w:sz w:val="20"/>
          <w:szCs w:val="20"/>
        </w:rPr>
        <w:t>Understand the rationale behind High/Infrequent dosing (aminoglycosides) and Low/Frequent dosing (beta-lactams)</w:t>
      </w:r>
    </w:p>
    <w:p w:rsidRPr="00427A82" w:rsidR="00427A82" w:rsidP="001A0DC5" w:rsidRDefault="00427A82" w14:paraId="6DA05F92" w14:textId="77777777">
      <w:pPr>
        <w:pStyle w:val="ListParagraph"/>
        <w:keepNext/>
        <w:keepLines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427A82">
        <w:rPr>
          <w:rFonts w:ascii="Arial" w:hAnsi="Arial" w:cs="Arial"/>
          <w:sz w:val="20"/>
          <w:szCs w:val="20"/>
        </w:rPr>
        <w:t>The antibiotic exposure needs to occur at the site of infection, and can vary tremendously from the serum concentration (e.g., CSF concentrations vs urine concentrations for aminoglycosides)</w:t>
      </w:r>
    </w:p>
    <w:p w:rsidRPr="00427A82" w:rsidR="00427A82" w:rsidP="000A357D" w:rsidRDefault="00427A82" w14:paraId="3C7F4E4A" w14:textId="77777777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427A82">
        <w:rPr>
          <w:rFonts w:ascii="Arial" w:hAnsi="Arial" w:cs="Arial"/>
          <w:sz w:val="20"/>
          <w:szCs w:val="20"/>
        </w:rPr>
        <w:t>Realize the “all susceptibilities are local” and the dosing/exposure need to match the susceptibilities in the institution of the clinician</w:t>
      </w:r>
    </w:p>
    <w:p w:rsidRPr="00427A82" w:rsidR="00427A82" w:rsidP="000A357D" w:rsidRDefault="00427A82" w14:paraId="7AEB363C" w14:textId="63E4938C">
      <w:pPr>
        <w:pStyle w:val="ListParagraph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 w:rsidRPr="00427A82">
        <w:rPr>
          <w:rFonts w:ascii="Arial" w:hAnsi="Arial" w:cs="Arial"/>
          <w:sz w:val="20"/>
          <w:szCs w:val="20"/>
        </w:rPr>
        <w:t xml:space="preserve">Consider how important, in children, it is to achieve the desired exposure, and the risk of failure you </w:t>
      </w:r>
      <w:r>
        <w:rPr>
          <w:rFonts w:ascii="Arial" w:hAnsi="Arial" w:cs="Arial"/>
          <w:sz w:val="20"/>
          <w:szCs w:val="20"/>
        </w:rPr>
        <w:t xml:space="preserve">are </w:t>
      </w:r>
      <w:r w:rsidRPr="00427A82">
        <w:rPr>
          <w:rFonts w:ascii="Arial" w:hAnsi="Arial" w:cs="Arial"/>
          <w:sz w:val="20"/>
          <w:szCs w:val="20"/>
        </w:rPr>
        <w:t>willing to accept for a particular infection.</w:t>
      </w:r>
    </w:p>
    <w:p w:rsidRPr="001713AF" w:rsidR="002005C2" w:rsidP="001713AF" w:rsidRDefault="002005C2" w14:paraId="405E6671" w14:textId="753CB796">
      <w:pPr>
        <w:rPr>
          <w:rFonts w:ascii="Arial" w:hAnsi="Arial" w:eastAsia="Times New Roman" w:cs="Arial"/>
          <w:sz w:val="20"/>
          <w:szCs w:val="20"/>
        </w:rPr>
      </w:pPr>
    </w:p>
    <w:p w:rsidRPr="001713AF" w:rsidR="00965206" w:rsidP="001713AF" w:rsidRDefault="00965206" w14:paraId="355BDF5E" w14:textId="77777777">
      <w:pPr>
        <w:rPr>
          <w:rFonts w:ascii="Arial" w:hAnsi="Arial" w:eastAsia="Times New Roman" w:cs="Arial"/>
          <w:sz w:val="20"/>
          <w:szCs w:val="20"/>
        </w:rPr>
      </w:pPr>
    </w:p>
    <w:p w:rsidRPr="001713AF" w:rsidR="00E22F32" w:rsidP="00427432" w:rsidRDefault="00E22F32" w14:paraId="08BD7268" w14:textId="1E7D1374">
      <w:pPr>
        <w:keepNext/>
        <w:keepLines/>
        <w:rPr>
          <w:rFonts w:ascii="Arial" w:hAnsi="Arial" w:eastAsia="Times New Roman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2/</w:t>
      </w:r>
      <w:r w:rsidR="00E175A2">
        <w:rPr>
          <w:rFonts w:ascii="Arial" w:hAnsi="Arial" w:cs="Arial"/>
          <w:b/>
          <w:bCs/>
          <w:sz w:val="20"/>
          <w:szCs w:val="20"/>
        </w:rPr>
        <w:t>9/2022</w:t>
      </w:r>
      <w:r w:rsidRPr="001713AF" w:rsidR="002005C2">
        <w:rPr>
          <w:rFonts w:ascii="Arial" w:hAnsi="Arial" w:cs="Arial"/>
          <w:b/>
          <w:bCs/>
          <w:sz w:val="20"/>
          <w:szCs w:val="20"/>
        </w:rPr>
        <w:t xml:space="preserve">: </w:t>
      </w:r>
      <w:r w:rsidRPr="001713AF">
        <w:rPr>
          <w:rFonts w:ascii="Arial" w:hAnsi="Arial" w:cs="Arial"/>
          <w:b/>
          <w:bCs/>
          <w:sz w:val="20"/>
          <w:szCs w:val="20"/>
        </w:rPr>
        <w:t>Pharmacotherapy of Pediatric Cancer: Targeted New Agents</w:t>
      </w:r>
    </w:p>
    <w:p w:rsidRPr="001713AF" w:rsidR="00E22F32" w:rsidP="00427432" w:rsidRDefault="00A60B11" w14:paraId="66DAC41D" w14:textId="15274061">
      <w:pPr>
        <w:keepNext/>
        <w:keepLines/>
        <w:rPr>
          <w:rFonts w:ascii="Arial" w:hAnsi="Arial" w:eastAsia="Times New Roman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 xml:space="preserve">Lecture Speaker: </w:t>
      </w:r>
      <w:r w:rsidRPr="001713AF" w:rsidR="002005C2">
        <w:rPr>
          <w:rFonts w:ascii="Arial" w:hAnsi="Arial" w:cs="Arial"/>
          <w:sz w:val="20"/>
          <w:szCs w:val="20"/>
        </w:rPr>
        <w:t>Michael Ferguson</w:t>
      </w:r>
    </w:p>
    <w:p w:rsidRPr="001713AF" w:rsidR="00343E39" w:rsidP="00427432" w:rsidRDefault="00914773" w14:paraId="1AA6A201" w14:textId="3AB6AB2D">
      <w:pPr>
        <w:keepNext/>
        <w:keepLines/>
        <w:rPr>
          <w:rFonts w:ascii="Arial" w:hAnsi="Arial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</w:p>
    <w:p w:rsidRPr="001713AF" w:rsidR="00343E39" w:rsidP="000A357D" w:rsidRDefault="00343E39" w14:paraId="119218E6" w14:textId="77777777">
      <w:pPr>
        <w:pStyle w:val="ListParagraph"/>
        <w:keepNext/>
        <w:keepLines/>
        <w:numPr>
          <w:ilvl w:val="0"/>
          <w:numId w:val="3"/>
        </w:numPr>
        <w:ind w:left="720"/>
        <w:rPr>
          <w:rFonts w:ascii="Arial" w:hAnsi="Arial" w:eastAsia="Times New Roman" w:cs="Arial"/>
          <w:sz w:val="20"/>
          <w:szCs w:val="20"/>
        </w:rPr>
      </w:pPr>
      <w:r w:rsidRPr="001713AF">
        <w:rPr>
          <w:rFonts w:ascii="Arial" w:hAnsi="Arial" w:eastAsia="Times New Roman" w:cs="Arial"/>
          <w:sz w:val="20"/>
          <w:szCs w:val="20"/>
        </w:rPr>
        <w:t>Review genetics of tumors</w:t>
      </w:r>
    </w:p>
    <w:p w:rsidRPr="001713AF" w:rsidR="00343E39" w:rsidP="000A357D" w:rsidRDefault="00343E39" w14:paraId="2CD1E55B" w14:textId="77777777">
      <w:pPr>
        <w:pStyle w:val="ListParagraph"/>
        <w:keepNext/>
        <w:keepLines/>
        <w:numPr>
          <w:ilvl w:val="0"/>
          <w:numId w:val="3"/>
        </w:numPr>
        <w:ind w:left="720"/>
        <w:rPr>
          <w:rFonts w:ascii="Arial" w:hAnsi="Arial" w:eastAsia="Times New Roman" w:cs="Arial"/>
          <w:sz w:val="20"/>
          <w:szCs w:val="20"/>
        </w:rPr>
      </w:pPr>
      <w:r w:rsidRPr="001713AF">
        <w:rPr>
          <w:rFonts w:ascii="Arial" w:hAnsi="Arial" w:eastAsia="Times New Roman" w:cs="Arial"/>
          <w:sz w:val="20"/>
          <w:szCs w:val="20"/>
        </w:rPr>
        <w:t>Explain Precision Medicine (Precision Oncology/Precision Genomics/Personalized Medicine)</w:t>
      </w:r>
    </w:p>
    <w:p w:rsidRPr="001713AF" w:rsidR="00343E39" w:rsidP="000A357D" w:rsidRDefault="00343E39" w14:paraId="0B589793" w14:textId="77777777">
      <w:pPr>
        <w:pStyle w:val="ListParagraph"/>
        <w:keepNext/>
        <w:keepLines/>
        <w:numPr>
          <w:ilvl w:val="0"/>
          <w:numId w:val="3"/>
        </w:numPr>
        <w:ind w:left="720"/>
        <w:rPr>
          <w:rFonts w:ascii="Arial" w:hAnsi="Arial" w:eastAsia="Times New Roman" w:cs="Arial"/>
          <w:sz w:val="20"/>
          <w:szCs w:val="20"/>
        </w:rPr>
      </w:pPr>
      <w:r w:rsidRPr="001713AF">
        <w:rPr>
          <w:rFonts w:ascii="Arial" w:hAnsi="Arial" w:eastAsia="Times New Roman" w:cs="Arial"/>
          <w:sz w:val="20"/>
          <w:szCs w:val="20"/>
        </w:rPr>
        <w:t>Learn about different sequencing companies/techniques</w:t>
      </w:r>
    </w:p>
    <w:p w:rsidRPr="001713AF" w:rsidR="00343E39" w:rsidP="000A357D" w:rsidRDefault="00343E39" w14:paraId="60BB88C4" w14:textId="77777777">
      <w:pPr>
        <w:pStyle w:val="ListParagraph"/>
        <w:keepNext/>
        <w:keepLines/>
        <w:numPr>
          <w:ilvl w:val="0"/>
          <w:numId w:val="3"/>
        </w:numPr>
        <w:ind w:left="720"/>
        <w:rPr>
          <w:rFonts w:ascii="Arial" w:hAnsi="Arial" w:eastAsia="Times New Roman" w:cs="Arial"/>
          <w:sz w:val="20"/>
          <w:szCs w:val="20"/>
        </w:rPr>
      </w:pPr>
      <w:r w:rsidRPr="001713AF">
        <w:rPr>
          <w:rFonts w:ascii="Arial" w:hAnsi="Arial" w:eastAsia="Times New Roman" w:cs="Arial"/>
          <w:sz w:val="20"/>
          <w:szCs w:val="20"/>
        </w:rPr>
        <w:t>Garner knowledge about newer targeted therapy</w:t>
      </w:r>
    </w:p>
    <w:p w:rsidRPr="001713AF" w:rsidR="00343E39" w:rsidP="000A357D" w:rsidRDefault="00343E39" w14:paraId="157AA10C" w14:textId="173C9E8A">
      <w:pPr>
        <w:pStyle w:val="ListParagraph"/>
        <w:keepNext/>
        <w:keepLines/>
        <w:numPr>
          <w:ilvl w:val="0"/>
          <w:numId w:val="3"/>
        </w:numPr>
        <w:ind w:left="720"/>
        <w:rPr>
          <w:rFonts w:ascii="Arial" w:hAnsi="Arial" w:eastAsia="Times New Roman" w:cs="Arial"/>
          <w:sz w:val="20"/>
          <w:szCs w:val="20"/>
        </w:rPr>
      </w:pPr>
      <w:r w:rsidRPr="001713AF">
        <w:rPr>
          <w:rFonts w:ascii="Arial" w:hAnsi="Arial" w:eastAsia="Times New Roman" w:cs="Arial"/>
          <w:sz w:val="20"/>
          <w:szCs w:val="20"/>
        </w:rPr>
        <w:t>Apply new knowledge to case examples</w:t>
      </w:r>
    </w:p>
    <w:p w:rsidRPr="001713AF" w:rsidR="00914773" w:rsidP="00427432" w:rsidRDefault="00914773" w14:paraId="60621554" w14:textId="2094E5F4">
      <w:pPr>
        <w:keepNext/>
        <w:keepLines/>
        <w:rPr>
          <w:rFonts w:ascii="Arial" w:hAnsi="Arial" w:eastAsia="Times New Roman" w:cs="Arial"/>
          <w:sz w:val="20"/>
          <w:szCs w:val="20"/>
        </w:rPr>
      </w:pPr>
    </w:p>
    <w:p w:rsidRPr="001713AF" w:rsidR="00965206" w:rsidP="001713AF" w:rsidRDefault="00965206" w14:paraId="0B467C17" w14:textId="77777777">
      <w:pPr>
        <w:rPr>
          <w:rFonts w:ascii="Arial" w:hAnsi="Arial" w:eastAsia="Times New Roman" w:cs="Arial"/>
          <w:sz w:val="20"/>
          <w:szCs w:val="20"/>
        </w:rPr>
      </w:pPr>
    </w:p>
    <w:p w:rsidRPr="001713AF" w:rsidR="00E22F32" w:rsidP="001713AF" w:rsidRDefault="001B57E3" w14:paraId="02041719" w14:textId="6B3E5330">
      <w:pPr>
        <w:rPr>
          <w:rFonts w:ascii="Arial" w:hAnsi="Arial" w:eastAsia="Times New Roman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2/16/2022</w:t>
      </w:r>
      <w:r w:rsidRPr="001713AF" w:rsidR="00343E39">
        <w:rPr>
          <w:rFonts w:ascii="Arial" w:hAnsi="Arial" w:cs="Arial"/>
          <w:b/>
          <w:bCs/>
          <w:sz w:val="20"/>
          <w:szCs w:val="20"/>
        </w:rPr>
        <w:t xml:space="preserve">: </w:t>
      </w:r>
      <w:r>
        <w:rPr>
          <w:rFonts w:ascii="Arial" w:hAnsi="Arial" w:cs="Arial"/>
          <w:b/>
          <w:bCs/>
          <w:sz w:val="20"/>
          <w:szCs w:val="20"/>
        </w:rPr>
        <w:t>FDA Roundtable on Systems Pharmacology</w:t>
      </w:r>
    </w:p>
    <w:p w:rsidRPr="001713AF" w:rsidR="00E22F32" w:rsidP="001713AF" w:rsidRDefault="00A60B11" w14:paraId="71F6C9A9" w14:textId="368F8F9D">
      <w:pPr>
        <w:rPr>
          <w:rFonts w:ascii="Arial" w:hAnsi="Arial" w:eastAsia="Times New Roman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 xml:space="preserve">Lecture Speaker: </w:t>
      </w:r>
      <w:r w:rsidR="001B57E3">
        <w:rPr>
          <w:rFonts w:ascii="Arial" w:hAnsi="Arial" w:cs="Arial"/>
          <w:sz w:val="20"/>
          <w:szCs w:val="20"/>
        </w:rPr>
        <w:t>Gilbert Burckart + Team</w:t>
      </w:r>
    </w:p>
    <w:p w:rsidR="00914773" w:rsidP="001713AF" w:rsidRDefault="00914773" w14:paraId="2DD930E7" w14:textId="7EED620C">
      <w:pPr>
        <w:rPr>
          <w:rFonts w:ascii="Arial" w:hAnsi="Arial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  <w:r w:rsidRPr="001713AF" w:rsidR="00965206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Pr="00E5491A" w:rsidR="00E5491A" w:rsidP="000A357D" w:rsidRDefault="00E5491A" w14:paraId="239ED1C8" w14:textId="77777777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E5491A">
        <w:rPr>
          <w:rFonts w:ascii="Arial" w:hAnsi="Arial" w:cs="Arial"/>
          <w:sz w:val="20"/>
          <w:szCs w:val="20"/>
        </w:rPr>
        <w:t>Provide a current, and evolving overview of systems pharmacology</w:t>
      </w:r>
    </w:p>
    <w:p w:rsidRPr="00E5491A" w:rsidR="00E5491A" w:rsidP="000A357D" w:rsidRDefault="00E5491A" w14:paraId="1EE2AF9D" w14:textId="77777777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E5491A">
        <w:rPr>
          <w:rFonts w:ascii="Arial" w:hAnsi="Arial" w:cs="Arial"/>
          <w:sz w:val="20"/>
          <w:szCs w:val="20"/>
        </w:rPr>
        <w:t>Discuss specific research/case studies in systems pharmacology and drug development</w:t>
      </w:r>
    </w:p>
    <w:p w:rsidRPr="00E5491A" w:rsidR="00E5491A" w:rsidP="000A357D" w:rsidRDefault="00E5491A" w14:paraId="73D763DD" w14:textId="7977D839">
      <w:pPr>
        <w:pStyle w:val="ListParagraph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 w:rsidRPr="00E5491A">
        <w:rPr>
          <w:rFonts w:ascii="Arial" w:hAnsi="Arial" w:cs="Arial"/>
          <w:sz w:val="20"/>
          <w:szCs w:val="20"/>
        </w:rPr>
        <w:t>Engage a conversation in career opportunities as well as support for training in systems pharmacology</w:t>
      </w:r>
    </w:p>
    <w:p w:rsidRPr="001713AF" w:rsidR="00914773" w:rsidP="001713AF" w:rsidRDefault="00914773" w14:paraId="2AC4804B" w14:textId="77777777">
      <w:pPr>
        <w:rPr>
          <w:rFonts w:ascii="Arial" w:hAnsi="Arial" w:eastAsia="Times New Roman" w:cs="Arial"/>
          <w:sz w:val="20"/>
          <w:szCs w:val="20"/>
        </w:rPr>
      </w:pPr>
    </w:p>
    <w:p w:rsidRPr="001713AF" w:rsidR="00914773" w:rsidP="001713AF" w:rsidRDefault="00914773" w14:paraId="2BE953BA" w14:textId="77777777">
      <w:pPr>
        <w:rPr>
          <w:rFonts w:ascii="Arial" w:hAnsi="Arial" w:eastAsia="Times New Roman" w:cs="Arial"/>
          <w:sz w:val="20"/>
          <w:szCs w:val="20"/>
        </w:rPr>
      </w:pPr>
    </w:p>
    <w:p w:rsidRPr="001713AF" w:rsidR="00E22F32" w:rsidP="001713AF" w:rsidRDefault="000820A3" w14:paraId="48C219EA" w14:textId="35C3169F">
      <w:pPr>
        <w:rPr>
          <w:rFonts w:ascii="Arial" w:hAnsi="Arial" w:eastAsia="Times New Roman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2/23/2022</w:t>
      </w:r>
      <w:r w:rsidRPr="001713AF" w:rsidR="00965206">
        <w:rPr>
          <w:rFonts w:ascii="Arial" w:hAnsi="Arial" w:cs="Arial"/>
          <w:b/>
          <w:bCs/>
          <w:sz w:val="20"/>
          <w:szCs w:val="20"/>
        </w:rPr>
        <w:t xml:space="preserve">: </w:t>
      </w:r>
      <w:r w:rsidRPr="00FB4621">
        <w:rPr>
          <w:rFonts w:ascii="Arial" w:hAnsi="Arial" w:cs="Arial"/>
          <w:b/>
          <w:bCs/>
          <w:sz w:val="20"/>
          <w:szCs w:val="20"/>
        </w:rPr>
        <w:t>COVID-19 - Pediatric Outcomes/MIS-C COVID Pediatric Therapeutics</w:t>
      </w:r>
    </w:p>
    <w:p w:rsidRPr="007057E0" w:rsidR="00E22F32" w:rsidP="001713AF" w:rsidRDefault="00A60B11" w14:paraId="59690504" w14:textId="0794FE0C">
      <w:pPr>
        <w:rPr>
          <w:rFonts w:ascii="Arial" w:hAnsi="Arial" w:cs="Arial"/>
          <w:sz w:val="20"/>
          <w:szCs w:val="20"/>
        </w:rPr>
      </w:pPr>
      <w:r w:rsidRPr="007057E0">
        <w:rPr>
          <w:rFonts w:ascii="Arial" w:hAnsi="Arial" w:cs="Arial"/>
          <w:b/>
          <w:bCs/>
          <w:sz w:val="20"/>
          <w:szCs w:val="20"/>
        </w:rPr>
        <w:t>Lecture Speaker</w:t>
      </w:r>
      <w:r w:rsidRPr="007057E0" w:rsidR="000820A3">
        <w:rPr>
          <w:rFonts w:ascii="Arial" w:hAnsi="Arial" w:cs="Arial"/>
          <w:b/>
          <w:bCs/>
          <w:sz w:val="20"/>
          <w:szCs w:val="20"/>
        </w:rPr>
        <w:t>s</w:t>
      </w:r>
      <w:r w:rsidRPr="007057E0">
        <w:rPr>
          <w:rFonts w:ascii="Arial" w:hAnsi="Arial" w:cs="Arial"/>
          <w:b/>
          <w:bCs/>
          <w:sz w:val="20"/>
          <w:szCs w:val="20"/>
        </w:rPr>
        <w:t xml:space="preserve">: </w:t>
      </w:r>
      <w:r w:rsidRPr="007057E0" w:rsidR="000820A3">
        <w:rPr>
          <w:rFonts w:ascii="Arial" w:hAnsi="Arial" w:cs="Arial"/>
          <w:sz w:val="20"/>
          <w:szCs w:val="20"/>
        </w:rPr>
        <w:t>Anna Lin and Jeffrey Moss</w:t>
      </w:r>
    </w:p>
    <w:p w:rsidRPr="007057E0" w:rsidR="00965206" w:rsidP="001713AF" w:rsidRDefault="00965206" w14:paraId="4BA0239B" w14:textId="5AAB69D9">
      <w:pPr>
        <w:rPr>
          <w:rFonts w:ascii="Arial" w:hAnsi="Arial" w:cs="Arial"/>
          <w:sz w:val="20"/>
          <w:szCs w:val="20"/>
        </w:rPr>
      </w:pPr>
      <w:r w:rsidRPr="007057E0">
        <w:rPr>
          <w:rFonts w:ascii="Arial" w:hAnsi="Arial" w:cs="Arial"/>
          <w:b/>
          <w:bCs/>
          <w:sz w:val="20"/>
          <w:szCs w:val="20"/>
        </w:rPr>
        <w:t>Learning Objectives:</w:t>
      </w:r>
    </w:p>
    <w:p w:rsidRPr="007057E0" w:rsidR="007057E0" w:rsidP="007057E0" w:rsidRDefault="007057E0" w14:paraId="4B11EAC2" w14:textId="77777777">
      <w:pPr>
        <w:pStyle w:val="ListParagraph"/>
        <w:numPr>
          <w:ilvl w:val="0"/>
          <w:numId w:val="26"/>
        </w:numPr>
        <w:rPr>
          <w:rFonts w:ascii="Arial" w:hAnsi="Arial" w:eastAsia="Times New Roman" w:cs="Arial"/>
          <w:color w:val="201F1E"/>
          <w:sz w:val="20"/>
          <w:szCs w:val="20"/>
          <w:shd w:val="clear" w:color="auto" w:fill="FFFFFF"/>
        </w:rPr>
      </w:pPr>
      <w:r w:rsidRPr="007057E0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</w:rPr>
        <w:t>Use consensus criteria to diagnose a pediatric patient with MIS-C</w:t>
      </w:r>
    </w:p>
    <w:p w:rsidRPr="007057E0" w:rsidR="007057E0" w:rsidP="007057E0" w:rsidRDefault="007057E0" w14:paraId="0967FB35" w14:textId="77777777">
      <w:pPr>
        <w:pStyle w:val="ListParagraph"/>
        <w:numPr>
          <w:ilvl w:val="0"/>
          <w:numId w:val="26"/>
        </w:numPr>
        <w:rPr>
          <w:rFonts w:ascii="Arial" w:hAnsi="Arial" w:eastAsia="Times New Roman" w:cs="Arial"/>
          <w:color w:val="201F1E"/>
          <w:sz w:val="20"/>
          <w:szCs w:val="20"/>
          <w:shd w:val="clear" w:color="auto" w:fill="FFFFFF"/>
        </w:rPr>
      </w:pPr>
      <w:r w:rsidRPr="007057E0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</w:rPr>
        <w:t>Evaluate literature supporting use of immunomodulatory agents in MIS-C</w:t>
      </w:r>
    </w:p>
    <w:p w:rsidRPr="007057E0" w:rsidR="007057E0" w:rsidP="007057E0" w:rsidRDefault="007057E0" w14:paraId="751CD4DA" w14:textId="77777777">
      <w:pPr>
        <w:pStyle w:val="ListParagraph"/>
        <w:numPr>
          <w:ilvl w:val="0"/>
          <w:numId w:val="26"/>
        </w:numPr>
        <w:rPr>
          <w:rFonts w:ascii="Arial" w:hAnsi="Arial" w:eastAsia="Times New Roman" w:cs="Arial"/>
          <w:color w:val="000000"/>
          <w:sz w:val="20"/>
          <w:szCs w:val="20"/>
        </w:rPr>
      </w:pPr>
      <w:r w:rsidRPr="007057E0">
        <w:rPr>
          <w:rFonts w:ascii="Arial" w:hAnsi="Arial" w:eastAsia="Times New Roman" w:cs="Arial"/>
          <w:color w:val="000000"/>
          <w:sz w:val="20"/>
          <w:szCs w:val="20"/>
          <w:shd w:val="clear" w:color="auto" w:fill="FFFFFF"/>
        </w:rPr>
        <w:t>Provide recommendations for supportive care for pediatric patients with MIS-C</w:t>
      </w:r>
    </w:p>
    <w:p w:rsidRPr="007057E0" w:rsidR="007057E0" w:rsidP="001713AF" w:rsidRDefault="007057E0" w14:paraId="7D088637" w14:textId="77777777">
      <w:pPr>
        <w:rPr>
          <w:rFonts w:ascii="Arial" w:hAnsi="Arial" w:cs="Arial"/>
          <w:sz w:val="20"/>
          <w:szCs w:val="20"/>
        </w:rPr>
      </w:pPr>
    </w:p>
    <w:p w:rsidRPr="007057E0" w:rsidR="00965206" w:rsidP="001713AF" w:rsidRDefault="00965206" w14:paraId="348F8B9C" w14:textId="77777777">
      <w:pPr>
        <w:rPr>
          <w:rFonts w:ascii="Arial" w:hAnsi="Arial" w:eastAsia="Times New Roman" w:cs="Arial"/>
          <w:sz w:val="20"/>
          <w:szCs w:val="20"/>
        </w:rPr>
      </w:pPr>
    </w:p>
    <w:p w:rsidRPr="007057E0" w:rsidR="00E22F32" w:rsidP="001713AF" w:rsidRDefault="000820A3" w14:paraId="41823572" w14:textId="0230FF22">
      <w:pPr>
        <w:rPr>
          <w:rFonts w:ascii="Arial" w:hAnsi="Arial" w:eastAsia="Times New Roman" w:cs="Arial"/>
          <w:b/>
          <w:bCs/>
          <w:sz w:val="20"/>
          <w:szCs w:val="20"/>
        </w:rPr>
      </w:pPr>
      <w:r w:rsidRPr="007057E0">
        <w:rPr>
          <w:rFonts w:ascii="Arial" w:hAnsi="Arial" w:cs="Arial"/>
          <w:b/>
          <w:bCs/>
          <w:sz w:val="20"/>
          <w:szCs w:val="20"/>
        </w:rPr>
        <w:t>3/</w:t>
      </w:r>
      <w:r w:rsidRPr="007057E0" w:rsidR="004226F4">
        <w:rPr>
          <w:rFonts w:ascii="Arial" w:hAnsi="Arial" w:cs="Arial"/>
          <w:b/>
          <w:bCs/>
          <w:sz w:val="20"/>
          <w:szCs w:val="20"/>
        </w:rPr>
        <w:t>2</w:t>
      </w:r>
      <w:r w:rsidRPr="007057E0">
        <w:rPr>
          <w:rFonts w:ascii="Arial" w:hAnsi="Arial" w:cs="Arial"/>
          <w:b/>
          <w:bCs/>
          <w:sz w:val="20"/>
          <w:szCs w:val="20"/>
        </w:rPr>
        <w:t>/2022</w:t>
      </w:r>
      <w:r w:rsidRPr="007057E0" w:rsidR="00965206">
        <w:rPr>
          <w:rFonts w:ascii="Arial" w:hAnsi="Arial" w:cs="Arial"/>
          <w:b/>
          <w:bCs/>
          <w:sz w:val="20"/>
          <w:szCs w:val="20"/>
        </w:rPr>
        <w:t xml:space="preserve">: </w:t>
      </w:r>
      <w:r w:rsidRPr="007057E0" w:rsidR="004226F4">
        <w:rPr>
          <w:rFonts w:ascii="Arial" w:hAnsi="Arial" w:cs="Arial"/>
          <w:b/>
          <w:bCs/>
          <w:sz w:val="20"/>
          <w:szCs w:val="20"/>
        </w:rPr>
        <w:t>Pharmacotherapy of Pain in Pediatrics</w:t>
      </w:r>
    </w:p>
    <w:p w:rsidRPr="001713AF" w:rsidR="00E22F32" w:rsidP="001713AF" w:rsidRDefault="00A60B11" w14:paraId="3B491F18" w14:textId="614A19F9">
      <w:pPr>
        <w:rPr>
          <w:rFonts w:ascii="Arial" w:hAnsi="Arial" w:cs="Arial"/>
          <w:sz w:val="20"/>
          <w:szCs w:val="20"/>
        </w:rPr>
      </w:pPr>
      <w:r w:rsidRPr="007057E0">
        <w:rPr>
          <w:rFonts w:ascii="Arial" w:hAnsi="Arial" w:cs="Arial"/>
          <w:b/>
          <w:bCs/>
          <w:sz w:val="20"/>
          <w:szCs w:val="20"/>
        </w:rPr>
        <w:t>Lecture Speaker</w:t>
      </w:r>
      <w:r w:rsidRPr="001713AF">
        <w:rPr>
          <w:rFonts w:ascii="Arial" w:hAnsi="Arial" w:cs="Arial"/>
          <w:b/>
          <w:bCs/>
          <w:sz w:val="20"/>
          <w:szCs w:val="20"/>
        </w:rPr>
        <w:t xml:space="preserve">: </w:t>
      </w:r>
      <w:r w:rsidR="004226F4">
        <w:rPr>
          <w:rFonts w:ascii="Arial" w:hAnsi="Arial" w:cs="Arial"/>
          <w:sz w:val="20"/>
          <w:szCs w:val="20"/>
        </w:rPr>
        <w:t>Charles Berde</w:t>
      </w:r>
    </w:p>
    <w:p w:rsidRPr="001713AF" w:rsidR="00965206" w:rsidP="001713AF" w:rsidRDefault="00CB0818" w14:paraId="2AB42232" w14:textId="33B98856">
      <w:pPr>
        <w:rPr>
          <w:rFonts w:ascii="Arial" w:hAnsi="Arial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</w:p>
    <w:p w:rsidRPr="006F45D9" w:rsidR="006F45D9" w:rsidP="000A357D" w:rsidRDefault="006F45D9" w14:paraId="3C254033" w14:textId="77777777">
      <w:pPr>
        <w:pStyle w:val="ListParagraph"/>
        <w:numPr>
          <w:ilvl w:val="0"/>
          <w:numId w:val="17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6F45D9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Improve understanding of the development of pain pathways and analgesic actions in newborns, infants, and children</w:t>
      </w:r>
    </w:p>
    <w:p w:rsidRPr="006F45D9" w:rsidR="006F45D9" w:rsidP="000A357D" w:rsidRDefault="006F45D9" w14:paraId="7C1CB8AB" w14:textId="77777777">
      <w:pPr>
        <w:pStyle w:val="ListParagraph"/>
        <w:numPr>
          <w:ilvl w:val="0"/>
          <w:numId w:val="17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6F45D9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Increase knowledge of age-related changes in PK and PD for several commonly used classes of analgesics and implications for dose selection and assessment of benefits and risks</w:t>
      </w:r>
    </w:p>
    <w:p w:rsidRPr="006F45D9" w:rsidR="006F45D9" w:rsidP="000A357D" w:rsidRDefault="006F45D9" w14:paraId="74E577A5" w14:textId="77777777">
      <w:pPr>
        <w:pStyle w:val="ListParagraph"/>
        <w:numPr>
          <w:ilvl w:val="0"/>
          <w:numId w:val="17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6F45D9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Appreciate the challenges inherent in pediatric analgesic clinical trials and awareness of ongoing efforts to improve on pediatric analgesic study designs</w:t>
      </w:r>
    </w:p>
    <w:p w:rsidRPr="006F45D9" w:rsidR="006F45D9" w:rsidP="000A357D" w:rsidRDefault="006F45D9" w14:paraId="222BFB24" w14:textId="77777777">
      <w:pPr>
        <w:pStyle w:val="ListParagraph"/>
        <w:numPr>
          <w:ilvl w:val="0"/>
          <w:numId w:val="17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6F45D9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Appreciate the status of several areas of active research on pediatric pain and analgesic pharmacology</w:t>
      </w:r>
    </w:p>
    <w:p w:rsidRPr="001713AF" w:rsidR="00B02A91" w:rsidP="001713AF" w:rsidRDefault="00B02A91" w14:paraId="6FB02C32" w14:textId="77777777">
      <w:pPr>
        <w:rPr>
          <w:rFonts w:ascii="Arial" w:hAnsi="Arial" w:eastAsia="Times New Roman" w:cs="Arial"/>
          <w:sz w:val="20"/>
          <w:szCs w:val="20"/>
        </w:rPr>
      </w:pPr>
    </w:p>
    <w:p w:rsidRPr="001713AF" w:rsidR="00CB0818" w:rsidP="001713AF" w:rsidRDefault="00CB0818" w14:paraId="18D2627B" w14:textId="77777777">
      <w:pPr>
        <w:rPr>
          <w:rFonts w:ascii="Arial" w:hAnsi="Arial" w:eastAsia="Times New Roman" w:cs="Arial"/>
          <w:sz w:val="20"/>
          <w:szCs w:val="20"/>
        </w:rPr>
      </w:pPr>
    </w:p>
    <w:p w:rsidRPr="001713AF" w:rsidR="00E22F32" w:rsidP="001A0DC5" w:rsidRDefault="005223B6" w14:paraId="0B6DB3F3" w14:textId="512F1649">
      <w:pPr>
        <w:keepNext/>
        <w:keepLines/>
        <w:rPr>
          <w:rFonts w:ascii="Arial" w:hAnsi="Arial" w:eastAsia="Times New Roman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lastRenderedPageBreak/>
        <w:t>3/9/2022</w:t>
      </w:r>
      <w:r w:rsidRPr="001713AF" w:rsidR="00CB0818">
        <w:rPr>
          <w:rFonts w:ascii="Arial" w:hAnsi="Arial" w:cs="Arial"/>
          <w:b/>
          <w:bCs/>
          <w:sz w:val="20"/>
          <w:szCs w:val="20"/>
        </w:rPr>
        <w:t xml:space="preserve">: </w:t>
      </w:r>
      <w:r w:rsidRPr="005223B6">
        <w:rPr>
          <w:rFonts w:ascii="Arial" w:hAnsi="Arial" w:cs="Arial"/>
          <w:b/>
          <w:bCs/>
          <w:sz w:val="20"/>
          <w:szCs w:val="20"/>
        </w:rPr>
        <w:t>Pediatric Psychopharmacology</w:t>
      </w:r>
    </w:p>
    <w:p w:rsidRPr="001713AF" w:rsidR="00E22F32" w:rsidP="001A0DC5" w:rsidRDefault="00A60B11" w14:paraId="0A9D3671" w14:textId="0BE63609">
      <w:pPr>
        <w:keepNext/>
        <w:keepLines/>
        <w:rPr>
          <w:rFonts w:ascii="Arial" w:hAnsi="Arial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 xml:space="preserve">Lecture Speaker: </w:t>
      </w:r>
      <w:r w:rsidR="008D28AC">
        <w:rPr>
          <w:rFonts w:ascii="Arial" w:hAnsi="Arial" w:cs="Arial"/>
          <w:sz w:val="20"/>
          <w:szCs w:val="20"/>
        </w:rPr>
        <w:t>Adelaide Robb</w:t>
      </w:r>
    </w:p>
    <w:p w:rsidRPr="001713AF" w:rsidR="00CB0818" w:rsidP="001A0DC5" w:rsidRDefault="00CB0818" w14:paraId="6B2465DA" w14:textId="640D32AC">
      <w:pPr>
        <w:keepNext/>
        <w:keepLines/>
        <w:rPr>
          <w:rFonts w:ascii="Arial" w:hAnsi="Arial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  <w:r w:rsidR="008D28AC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Pr="00314036" w:rsidR="00314036" w:rsidP="001A0DC5" w:rsidRDefault="00314036" w14:paraId="009A2A05" w14:textId="1D05C918">
      <w:pPr>
        <w:pStyle w:val="ListParagraph"/>
        <w:keepNext/>
        <w:keepLines/>
        <w:numPr>
          <w:ilvl w:val="0"/>
          <w:numId w:val="18"/>
        </w:numPr>
        <w:ind w:left="720" w:hanging="360"/>
        <w:rPr>
          <w:rFonts w:ascii="Arial" w:hAnsi="Arial" w:cs="Arial"/>
          <w:sz w:val="20"/>
          <w:szCs w:val="20"/>
        </w:rPr>
      </w:pPr>
      <w:r w:rsidRPr="00314036">
        <w:rPr>
          <w:rFonts w:ascii="Arial" w:hAnsi="Arial" w:cs="Arial"/>
          <w:sz w:val="20"/>
          <w:szCs w:val="20"/>
        </w:rPr>
        <w:t>Understand general concepts of pediatric psychopharmacology such as dosing, safety-side effect profiles from neurodevelopmental perspective, concentration-effect outcomes</w:t>
      </w:r>
    </w:p>
    <w:p w:rsidRPr="00314036" w:rsidR="00314036" w:rsidP="001A0DC5" w:rsidRDefault="00314036" w14:paraId="354AC268" w14:textId="3320461B">
      <w:pPr>
        <w:pStyle w:val="ListParagraph"/>
        <w:keepNext/>
        <w:keepLines/>
        <w:numPr>
          <w:ilvl w:val="0"/>
          <w:numId w:val="18"/>
        </w:numPr>
        <w:ind w:left="720" w:hanging="360"/>
        <w:rPr>
          <w:rFonts w:ascii="Arial" w:hAnsi="Arial" w:cs="Arial"/>
          <w:sz w:val="20"/>
          <w:szCs w:val="20"/>
        </w:rPr>
      </w:pPr>
      <w:r w:rsidRPr="00314036">
        <w:rPr>
          <w:rFonts w:ascii="Arial" w:hAnsi="Arial" w:cs="Arial"/>
          <w:sz w:val="20"/>
          <w:szCs w:val="20"/>
        </w:rPr>
        <w:t xml:space="preserve">Understand the three main classes of psychotropics used in </w:t>
      </w:r>
      <w:proofErr w:type="gramStart"/>
      <w:r w:rsidRPr="00314036">
        <w:rPr>
          <w:rFonts w:ascii="Arial" w:hAnsi="Arial" w:cs="Arial"/>
          <w:sz w:val="20"/>
          <w:szCs w:val="20"/>
        </w:rPr>
        <w:t>youth;</w:t>
      </w:r>
      <w:proofErr w:type="gramEnd"/>
      <w:r w:rsidRPr="00314036">
        <w:rPr>
          <w:rFonts w:ascii="Arial" w:hAnsi="Arial" w:cs="Arial"/>
          <w:sz w:val="20"/>
          <w:szCs w:val="20"/>
        </w:rPr>
        <w:t xml:space="preserve"> stimulants, antidepressants, antipsychotics</w:t>
      </w:r>
    </w:p>
    <w:p w:rsidRPr="00314036" w:rsidR="00772536" w:rsidP="000A357D" w:rsidRDefault="00314036" w14:paraId="2A716B31" w14:textId="50571CD3">
      <w:pPr>
        <w:pStyle w:val="ListParagraph"/>
        <w:numPr>
          <w:ilvl w:val="0"/>
          <w:numId w:val="18"/>
        </w:numPr>
        <w:ind w:left="720" w:hanging="360"/>
        <w:rPr>
          <w:rFonts w:ascii="Arial" w:hAnsi="Arial" w:cs="Arial"/>
          <w:sz w:val="20"/>
          <w:szCs w:val="20"/>
        </w:rPr>
      </w:pPr>
      <w:r w:rsidRPr="00314036">
        <w:rPr>
          <w:rFonts w:ascii="Arial" w:hAnsi="Arial" w:cs="Arial"/>
          <w:sz w:val="20"/>
          <w:szCs w:val="20"/>
        </w:rPr>
        <w:t>Describe key studies which illustrate the utility of psychotropics in children and youth</w:t>
      </w:r>
    </w:p>
    <w:p w:rsidR="00943B65" w:rsidP="001713AF" w:rsidRDefault="00943B65" w14:paraId="6D0B58CE" w14:textId="675ABDDC">
      <w:pPr>
        <w:rPr>
          <w:rFonts w:ascii="Arial" w:hAnsi="Arial" w:cs="Arial"/>
          <w:b/>
          <w:bCs/>
          <w:sz w:val="20"/>
          <w:szCs w:val="20"/>
        </w:rPr>
      </w:pPr>
    </w:p>
    <w:p w:rsidRPr="001713AF" w:rsidR="00943B65" w:rsidP="001713AF" w:rsidRDefault="00943B65" w14:paraId="1F3297D6" w14:textId="77777777">
      <w:pPr>
        <w:rPr>
          <w:rFonts w:ascii="Arial" w:hAnsi="Arial" w:cs="Arial"/>
          <w:b/>
          <w:bCs/>
          <w:sz w:val="20"/>
          <w:szCs w:val="20"/>
        </w:rPr>
      </w:pPr>
    </w:p>
    <w:p w:rsidR="00726EC8" w:rsidP="001713AF" w:rsidRDefault="00314036" w14:paraId="73294DB8" w14:textId="77777777">
      <w:pPr>
        <w:rPr>
          <w:rStyle w:val="Strong"/>
          <w:rFonts w:ascii="Arial" w:hAnsi="Arial" w:cs="Arial"/>
          <w:sz w:val="20"/>
          <w:szCs w:val="20"/>
          <w:shd w:val="clear" w:color="auto" w:fill="FFFFFF"/>
        </w:rPr>
      </w:pPr>
      <w:r>
        <w:rPr>
          <w:rFonts w:ascii="Arial" w:hAnsi="Arial" w:cs="Arial"/>
          <w:b/>
          <w:bCs/>
          <w:sz w:val="20"/>
          <w:szCs w:val="20"/>
        </w:rPr>
        <w:t>3/</w:t>
      </w:r>
      <w:r w:rsidR="00726EC8">
        <w:rPr>
          <w:rFonts w:ascii="Arial" w:hAnsi="Arial" w:cs="Arial"/>
          <w:b/>
          <w:bCs/>
          <w:sz w:val="20"/>
          <w:szCs w:val="20"/>
        </w:rPr>
        <w:t>23</w:t>
      </w:r>
      <w:r>
        <w:rPr>
          <w:rFonts w:ascii="Arial" w:hAnsi="Arial" w:cs="Arial"/>
          <w:b/>
          <w:bCs/>
          <w:sz w:val="20"/>
          <w:szCs w:val="20"/>
        </w:rPr>
        <w:t>/2022</w:t>
      </w:r>
      <w:r w:rsidRPr="001713AF" w:rsidR="00CB0818">
        <w:rPr>
          <w:rFonts w:ascii="Arial" w:hAnsi="Arial" w:cs="Arial"/>
          <w:b/>
          <w:bCs/>
          <w:sz w:val="20"/>
          <w:szCs w:val="20"/>
        </w:rPr>
        <w:t>:</w:t>
      </w:r>
      <w:r w:rsidRPr="001713AF" w:rsidR="00CB0818">
        <w:rPr>
          <w:rFonts w:ascii="Arial" w:hAnsi="Arial" w:cs="Arial"/>
          <w:sz w:val="20"/>
          <w:szCs w:val="20"/>
        </w:rPr>
        <w:t xml:space="preserve"> </w:t>
      </w:r>
      <w:r w:rsidRPr="00726EC8" w:rsidR="00726EC8">
        <w:rPr>
          <w:rStyle w:val="Strong"/>
          <w:rFonts w:ascii="Arial" w:hAnsi="Arial" w:cs="Arial"/>
          <w:sz w:val="20"/>
          <w:szCs w:val="20"/>
          <w:shd w:val="clear" w:color="auto" w:fill="FFFFFF"/>
        </w:rPr>
        <w:t>New Developments in Developmental Pharmacology</w:t>
      </w:r>
    </w:p>
    <w:p w:rsidRPr="001713AF" w:rsidR="00E22F32" w:rsidP="001713AF" w:rsidRDefault="00A60B11" w14:paraId="3162AB39" w14:textId="16A589F7">
      <w:pPr>
        <w:rPr>
          <w:rFonts w:ascii="Arial" w:hAnsi="Arial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 xml:space="preserve">Lecture Speaker: </w:t>
      </w:r>
      <w:r w:rsidR="00726EC8">
        <w:rPr>
          <w:rFonts w:ascii="Arial" w:hAnsi="Arial" w:cs="Arial"/>
          <w:sz w:val="20"/>
          <w:szCs w:val="20"/>
        </w:rPr>
        <w:t>John van den Anker</w:t>
      </w:r>
    </w:p>
    <w:p w:rsidR="00CE4EEC" w:rsidP="008D3CDF" w:rsidRDefault="00CB0818" w14:paraId="220A611F" w14:textId="00466EF1">
      <w:pPr>
        <w:rPr>
          <w:rFonts w:ascii="Arial" w:hAnsi="Arial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  <w:r w:rsidR="008D3CDF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Pr="00B0337F" w:rsidR="00B0337F" w:rsidP="00B0337F" w:rsidRDefault="00B0337F" w14:paraId="3D549CAD" w14:textId="77777777">
      <w:pPr>
        <w:numPr>
          <w:ilvl w:val="0"/>
          <w:numId w:val="27"/>
        </w:numPr>
        <w:rPr>
          <w:rFonts w:ascii="Arial" w:hAnsi="Arial" w:eastAsia="Times New Roman" w:cs="Arial"/>
          <w:sz w:val="20"/>
          <w:szCs w:val="20"/>
        </w:rPr>
      </w:pPr>
      <w:r w:rsidRPr="00B0337F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Understand that growth and development have the largest impact on absorption, distribution, metabolism and excretion of frequently used drugs in neonates and young infants.</w:t>
      </w:r>
    </w:p>
    <w:p w:rsidRPr="00B0337F" w:rsidR="00B0337F" w:rsidP="00B0337F" w:rsidRDefault="00B0337F" w14:paraId="720B6DF7" w14:textId="77777777">
      <w:pPr>
        <w:numPr>
          <w:ilvl w:val="0"/>
          <w:numId w:val="27"/>
        </w:numPr>
        <w:rPr>
          <w:rFonts w:ascii="Arial" w:hAnsi="Arial" w:eastAsia="Times New Roman" w:cs="Arial"/>
          <w:sz w:val="20"/>
          <w:szCs w:val="20"/>
        </w:rPr>
      </w:pPr>
      <w:r w:rsidRPr="00B0337F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Recognize that maternal-fetal pharmacology is one of the new developments in developmental pharmacology.</w:t>
      </w:r>
    </w:p>
    <w:p w:rsidRPr="00B0337F" w:rsidR="00B0337F" w:rsidP="00B0337F" w:rsidRDefault="00B0337F" w14:paraId="3B8683C2" w14:textId="77777777">
      <w:pPr>
        <w:numPr>
          <w:ilvl w:val="0"/>
          <w:numId w:val="27"/>
        </w:numPr>
        <w:rPr>
          <w:rFonts w:ascii="Arial" w:hAnsi="Arial" w:eastAsia="Times New Roman" w:cs="Arial"/>
          <w:sz w:val="20"/>
          <w:szCs w:val="20"/>
        </w:rPr>
      </w:pPr>
      <w:r w:rsidRPr="00B0337F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Appreciate that to optimize pharmacotherapy in neonates, developmental pharmacokinetics need to be closely linked to developmental pharmacodynamics.</w:t>
      </w:r>
    </w:p>
    <w:p w:rsidRPr="008D3CDF" w:rsidR="006072A4" w:rsidP="00B0337F" w:rsidRDefault="006072A4" w14:paraId="291ACD3F" w14:textId="77777777">
      <w:pPr>
        <w:rPr>
          <w:rFonts w:ascii="Arial" w:hAnsi="Arial" w:eastAsia="Times New Roman" w:cs="Arial"/>
          <w:sz w:val="20"/>
          <w:szCs w:val="20"/>
        </w:rPr>
      </w:pPr>
    </w:p>
    <w:p w:rsidRPr="001713AF" w:rsidR="00CB0818" w:rsidP="001713AF" w:rsidRDefault="00CB0818" w14:paraId="5D0920AB" w14:textId="50CEE61D">
      <w:pPr>
        <w:rPr>
          <w:rFonts w:ascii="Arial" w:hAnsi="Arial" w:eastAsia="Times New Roman" w:cs="Arial"/>
          <w:sz w:val="20"/>
          <w:szCs w:val="20"/>
        </w:rPr>
      </w:pPr>
    </w:p>
    <w:p w:rsidR="008D3CDF" w:rsidP="00512C9B" w:rsidRDefault="008D3CDF" w14:paraId="46C56290" w14:textId="77777777">
      <w:pPr>
        <w:keepNext/>
        <w:keepLines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3/30/2022</w:t>
      </w:r>
      <w:r w:rsidRPr="001713AF" w:rsidR="00CB0818">
        <w:rPr>
          <w:rFonts w:ascii="Arial" w:hAnsi="Arial" w:cs="Arial"/>
          <w:b/>
          <w:bCs/>
          <w:sz w:val="20"/>
          <w:szCs w:val="20"/>
        </w:rPr>
        <w:t xml:space="preserve">: </w:t>
      </w:r>
      <w:r w:rsidRPr="008D3CDF">
        <w:rPr>
          <w:rFonts w:ascii="Arial" w:hAnsi="Arial" w:cs="Arial"/>
          <w:b/>
          <w:bCs/>
          <w:sz w:val="20"/>
          <w:szCs w:val="20"/>
        </w:rPr>
        <w:t>Pharmacotherapy of Pediatric Cardiovascular Disease</w:t>
      </w:r>
    </w:p>
    <w:p w:rsidRPr="001713AF" w:rsidR="00E22F32" w:rsidP="00512C9B" w:rsidRDefault="00A60B11" w14:paraId="3E6E938C" w14:textId="2B6A73FE">
      <w:pPr>
        <w:keepNext/>
        <w:keepLines/>
        <w:rPr>
          <w:rFonts w:ascii="Arial" w:hAnsi="Arial" w:eastAsia="Times New Roman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 xml:space="preserve">Lecture Speaker: </w:t>
      </w:r>
      <w:r w:rsidR="008D3CDF">
        <w:rPr>
          <w:rFonts w:ascii="Arial" w:hAnsi="Arial" w:cs="Arial"/>
          <w:sz w:val="20"/>
          <w:szCs w:val="20"/>
        </w:rPr>
        <w:t>Christoph Hornik</w:t>
      </w:r>
    </w:p>
    <w:p w:rsidR="00B02A91" w:rsidP="00512C9B" w:rsidRDefault="00B02A91" w14:paraId="02635395" w14:textId="33CF7F50">
      <w:pPr>
        <w:keepNext/>
        <w:keepLines/>
        <w:rPr>
          <w:rFonts w:ascii="Arial" w:hAnsi="Arial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</w:p>
    <w:p w:rsidRPr="00512C9B" w:rsidR="00512C9B" w:rsidP="000A357D" w:rsidRDefault="00512C9B" w14:paraId="1A4293DC" w14:textId="77777777">
      <w:pPr>
        <w:pStyle w:val="ListParagraph"/>
        <w:keepNext/>
        <w:keepLines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512C9B">
        <w:rPr>
          <w:rFonts w:ascii="Arial" w:hAnsi="Arial" w:cs="Arial"/>
          <w:sz w:val="20"/>
          <w:szCs w:val="20"/>
        </w:rPr>
        <w:t>Understand classes of commonly used heart failure pharmacotherapeutics, their mechanism of action, dosing, safety profile, and evidence supporting their use</w:t>
      </w:r>
    </w:p>
    <w:p w:rsidRPr="00512C9B" w:rsidR="00512C9B" w:rsidP="00F32091" w:rsidRDefault="00512C9B" w14:paraId="072F30E6" w14:textId="77777777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512C9B">
        <w:rPr>
          <w:rFonts w:ascii="Arial" w:hAnsi="Arial" w:cs="Arial"/>
          <w:sz w:val="20"/>
          <w:szCs w:val="20"/>
        </w:rPr>
        <w:t>Have an overview of pediatric heart failure biomarkers and their potential application in clinical care and drug development</w:t>
      </w:r>
    </w:p>
    <w:p w:rsidRPr="00512C9B" w:rsidR="00512C9B" w:rsidP="000A357D" w:rsidRDefault="00512C9B" w14:paraId="3A53FAF4" w14:textId="38739017">
      <w:pPr>
        <w:pStyle w:val="ListParagraph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 w:rsidRPr="00512C9B">
        <w:rPr>
          <w:rFonts w:ascii="Arial" w:hAnsi="Arial" w:cs="Arial"/>
          <w:sz w:val="20"/>
          <w:szCs w:val="20"/>
        </w:rPr>
        <w:t>Understand recent examples of successful and ongoing pediatric heart failure drug development programs.</w:t>
      </w:r>
    </w:p>
    <w:p w:rsidR="00B02A91" w:rsidP="001713AF" w:rsidRDefault="00B02A91" w14:paraId="32473778" w14:textId="5B7CA409">
      <w:pPr>
        <w:rPr>
          <w:rFonts w:ascii="Arial" w:hAnsi="Arial" w:eastAsia="Times New Roman" w:cs="Arial"/>
          <w:sz w:val="20"/>
          <w:szCs w:val="20"/>
        </w:rPr>
      </w:pPr>
    </w:p>
    <w:p w:rsidRPr="001713AF" w:rsidR="00512C9B" w:rsidP="001713AF" w:rsidRDefault="00512C9B" w14:paraId="57ADD472" w14:textId="77777777">
      <w:pPr>
        <w:rPr>
          <w:rFonts w:ascii="Arial" w:hAnsi="Arial" w:eastAsia="Times New Roman" w:cs="Arial"/>
          <w:sz w:val="20"/>
          <w:szCs w:val="20"/>
        </w:rPr>
      </w:pPr>
    </w:p>
    <w:p w:rsidRPr="001B3ACA" w:rsidR="00E22F32" w:rsidP="001713AF" w:rsidRDefault="00FB4621" w14:paraId="4D9E9217" w14:textId="6436B702">
      <w:pPr>
        <w:rPr>
          <w:rFonts w:ascii="Arial" w:hAnsi="Arial" w:eastAsia="Times New Roman" w:cs="Arial"/>
          <w:b/>
          <w:bCs/>
          <w:sz w:val="20"/>
          <w:szCs w:val="20"/>
        </w:rPr>
      </w:pPr>
      <w:r w:rsidRPr="001B3ACA">
        <w:rPr>
          <w:rFonts w:ascii="Arial" w:hAnsi="Arial" w:cs="Arial"/>
          <w:b/>
          <w:bCs/>
          <w:sz w:val="20"/>
          <w:szCs w:val="20"/>
        </w:rPr>
        <w:t>4/6/2022</w:t>
      </w:r>
      <w:r w:rsidRPr="001B3ACA" w:rsidR="00B02A91">
        <w:rPr>
          <w:rFonts w:ascii="Arial" w:hAnsi="Arial" w:cs="Arial"/>
          <w:b/>
          <w:bCs/>
          <w:sz w:val="20"/>
          <w:szCs w:val="20"/>
        </w:rPr>
        <w:t xml:space="preserve">: </w:t>
      </w:r>
      <w:r w:rsidRPr="001B3ACA">
        <w:rPr>
          <w:rFonts w:ascii="Arial" w:hAnsi="Arial" w:cs="Arial"/>
          <w:b/>
          <w:bCs/>
          <w:sz w:val="20"/>
          <w:szCs w:val="20"/>
        </w:rPr>
        <w:t>FDA Roundtable</w:t>
      </w:r>
      <w:r w:rsidR="00483CBA">
        <w:rPr>
          <w:rFonts w:ascii="Arial" w:hAnsi="Arial" w:cs="Arial"/>
          <w:b/>
          <w:bCs/>
          <w:sz w:val="20"/>
          <w:szCs w:val="20"/>
        </w:rPr>
        <w:t xml:space="preserve"> on Pharmacometrics and Clinical Trial Design</w:t>
      </w:r>
    </w:p>
    <w:p w:rsidRPr="001B3ACA" w:rsidR="00E22F32" w:rsidP="001713AF" w:rsidRDefault="00A60B11" w14:paraId="57575F1C" w14:textId="16D0E1B5">
      <w:pPr>
        <w:rPr>
          <w:rFonts w:ascii="Arial" w:hAnsi="Arial" w:cs="Arial"/>
          <w:sz w:val="20"/>
          <w:szCs w:val="20"/>
        </w:rPr>
      </w:pPr>
      <w:r w:rsidRPr="001B3ACA">
        <w:rPr>
          <w:rFonts w:ascii="Arial" w:hAnsi="Arial" w:cs="Arial"/>
          <w:b/>
          <w:bCs/>
          <w:sz w:val="20"/>
          <w:szCs w:val="20"/>
        </w:rPr>
        <w:t xml:space="preserve">Lecture Speaker: </w:t>
      </w:r>
      <w:r w:rsidRPr="001B3ACA" w:rsidR="001B3ACA">
        <w:rPr>
          <w:rFonts w:ascii="Arial" w:hAnsi="Arial" w:cs="Arial"/>
          <w:sz w:val="20"/>
          <w:szCs w:val="20"/>
        </w:rPr>
        <w:t>Hao Zhu + Team</w:t>
      </w:r>
    </w:p>
    <w:p w:rsidRPr="005D49C9" w:rsidR="00B02A91" w:rsidP="001713AF" w:rsidRDefault="00B02A91" w14:paraId="49F72FD2" w14:textId="6F6D9D6C">
      <w:pPr>
        <w:rPr>
          <w:rFonts w:ascii="Arial" w:hAnsi="Arial" w:cs="Arial"/>
          <w:sz w:val="20"/>
          <w:szCs w:val="20"/>
        </w:rPr>
      </w:pPr>
      <w:r w:rsidRPr="005D49C9">
        <w:rPr>
          <w:rFonts w:ascii="Arial" w:hAnsi="Arial" w:cs="Arial"/>
          <w:b/>
          <w:bCs/>
          <w:sz w:val="20"/>
          <w:szCs w:val="20"/>
        </w:rPr>
        <w:t>Learning Objectives:</w:t>
      </w:r>
      <w:r w:rsidRPr="005D49C9" w:rsidR="00FB4621">
        <w:rPr>
          <w:rFonts w:ascii="Arial" w:hAnsi="Arial" w:cs="Arial"/>
          <w:b/>
          <w:bCs/>
          <w:sz w:val="20"/>
          <w:szCs w:val="20"/>
        </w:rPr>
        <w:t xml:space="preserve"> </w:t>
      </w:r>
    </w:p>
    <w:p w:rsidR="00154492" w:rsidP="00154492" w:rsidRDefault="00154492" w14:paraId="0879BACB" w14:textId="7E90D525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154492">
        <w:rPr>
          <w:rFonts w:ascii="Arial" w:hAnsi="Arial" w:cs="Arial"/>
          <w:sz w:val="20"/>
          <w:szCs w:val="20"/>
        </w:rPr>
        <w:t>romote and foster inter-agency/multi-contextual collaboration to strengthen the pace of research and encourage the development of innovative and groundbreaking strategies in clinical research.</w:t>
      </w:r>
    </w:p>
    <w:p w:rsidRPr="00154492" w:rsidR="00154492" w:rsidP="00154492" w:rsidRDefault="00154492" w14:paraId="2FC8CE8B" w14:textId="51F953AC">
      <w:pPr>
        <w:pStyle w:val="ListParagraph"/>
        <w:numPr>
          <w:ilvl w:val="0"/>
          <w:numId w:val="2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154492">
        <w:rPr>
          <w:rFonts w:ascii="Arial" w:hAnsi="Arial" w:cs="Arial"/>
          <w:sz w:val="20"/>
          <w:szCs w:val="20"/>
        </w:rPr>
        <w:t>iscuss and evaluate the current state, challenges, opportunities, and future direction of utilizing model-based approaches to inform dosing recommendations in specific populations.</w:t>
      </w:r>
    </w:p>
    <w:p w:rsidRPr="00B0337F" w:rsidR="00B02A91" w:rsidP="001713AF" w:rsidRDefault="00B02A91" w14:paraId="189E51B0" w14:textId="63C1F6BF">
      <w:pPr>
        <w:rPr>
          <w:rFonts w:ascii="Arial" w:hAnsi="Arial" w:eastAsia="Times New Roman" w:cs="Arial"/>
          <w:sz w:val="20"/>
          <w:szCs w:val="20"/>
          <w:highlight w:val="yellow"/>
        </w:rPr>
      </w:pPr>
    </w:p>
    <w:p w:rsidRPr="00B0337F" w:rsidR="00FB4621" w:rsidP="001713AF" w:rsidRDefault="00FB4621" w14:paraId="2323E996" w14:textId="77777777">
      <w:pPr>
        <w:rPr>
          <w:rFonts w:ascii="Arial" w:hAnsi="Arial" w:eastAsia="Times New Roman" w:cs="Arial"/>
          <w:sz w:val="20"/>
          <w:szCs w:val="20"/>
          <w:highlight w:val="yellow"/>
        </w:rPr>
      </w:pPr>
    </w:p>
    <w:p w:rsidRPr="00F32091" w:rsidR="00E22F32" w:rsidP="001713AF" w:rsidRDefault="00E22F32" w14:paraId="31E842B5" w14:textId="60EC8176">
      <w:pPr>
        <w:rPr>
          <w:rFonts w:ascii="Arial" w:hAnsi="Arial" w:eastAsia="Times New Roman" w:cs="Arial"/>
          <w:b/>
          <w:bCs/>
          <w:sz w:val="20"/>
          <w:szCs w:val="20"/>
        </w:rPr>
      </w:pPr>
      <w:r w:rsidRPr="00F32091">
        <w:rPr>
          <w:rFonts w:ascii="Arial" w:hAnsi="Arial" w:eastAsia="Times New Roman" w:cs="Arial"/>
          <w:b/>
          <w:bCs/>
          <w:sz w:val="20"/>
          <w:szCs w:val="20"/>
        </w:rPr>
        <w:t>4/</w:t>
      </w:r>
      <w:r w:rsidRPr="00F32091" w:rsidR="00016C21">
        <w:rPr>
          <w:rFonts w:ascii="Arial" w:hAnsi="Arial" w:eastAsia="Times New Roman" w:cs="Arial"/>
          <w:b/>
          <w:bCs/>
          <w:sz w:val="20"/>
          <w:szCs w:val="20"/>
        </w:rPr>
        <w:t>13/2022</w:t>
      </w:r>
      <w:r w:rsidRPr="00F32091" w:rsidR="00B02A91">
        <w:rPr>
          <w:rFonts w:ascii="Arial" w:hAnsi="Arial" w:eastAsia="Times New Roman" w:cs="Arial"/>
          <w:b/>
          <w:bCs/>
          <w:sz w:val="20"/>
          <w:szCs w:val="20"/>
        </w:rPr>
        <w:t xml:space="preserve">: </w:t>
      </w:r>
      <w:r w:rsidRPr="00F32091" w:rsidR="00F32091">
        <w:rPr>
          <w:rFonts w:ascii="Arial" w:hAnsi="Arial" w:eastAsia="Times New Roman" w:cs="Arial"/>
          <w:b/>
          <w:bCs/>
          <w:sz w:val="20"/>
          <w:szCs w:val="20"/>
        </w:rPr>
        <w:t>Effective Aerosol Therapy</w:t>
      </w:r>
    </w:p>
    <w:p w:rsidRPr="00F32091" w:rsidR="00016C21" w:rsidP="00016C21" w:rsidRDefault="00A60B11" w14:paraId="6634F23E" w14:textId="2217A0D2">
      <w:pPr>
        <w:rPr>
          <w:rFonts w:ascii="Arial" w:hAnsi="Arial" w:cs="Arial"/>
          <w:b/>
          <w:bCs/>
          <w:sz w:val="20"/>
          <w:szCs w:val="20"/>
        </w:rPr>
      </w:pPr>
      <w:r w:rsidRPr="00F32091">
        <w:rPr>
          <w:rFonts w:ascii="Arial" w:hAnsi="Arial" w:cs="Arial"/>
          <w:b/>
          <w:bCs/>
          <w:sz w:val="20"/>
          <w:szCs w:val="20"/>
        </w:rPr>
        <w:t xml:space="preserve">Lecture Speaker: </w:t>
      </w:r>
      <w:r w:rsidRPr="00F32091" w:rsidR="001B3ACA">
        <w:rPr>
          <w:rFonts w:ascii="Arial" w:hAnsi="Arial" w:cs="Arial"/>
          <w:sz w:val="20"/>
          <w:szCs w:val="20"/>
        </w:rPr>
        <w:t>Bruce Rubin</w:t>
      </w:r>
    </w:p>
    <w:p w:rsidRPr="00F32091" w:rsidR="00B02A91" w:rsidP="001713AF" w:rsidRDefault="00B02A91" w14:paraId="2AF26847" w14:textId="0E43124A">
      <w:pPr>
        <w:rPr>
          <w:rFonts w:ascii="Arial" w:hAnsi="Arial" w:cs="Arial"/>
          <w:sz w:val="20"/>
          <w:szCs w:val="20"/>
        </w:rPr>
      </w:pPr>
      <w:r w:rsidRPr="00F32091">
        <w:rPr>
          <w:rFonts w:ascii="Arial" w:hAnsi="Arial" w:cs="Arial"/>
          <w:b/>
          <w:bCs/>
          <w:sz w:val="20"/>
          <w:szCs w:val="20"/>
        </w:rPr>
        <w:t>Learning Objectives:</w:t>
      </w:r>
      <w:r w:rsidRPr="00F32091" w:rsidR="00782641">
        <w:rPr>
          <w:rFonts w:ascii="Arial" w:hAnsi="Arial" w:cs="Arial"/>
          <w:sz w:val="20"/>
          <w:szCs w:val="20"/>
        </w:rPr>
        <w:t xml:space="preserve"> </w:t>
      </w:r>
    </w:p>
    <w:p w:rsidRPr="00F32091" w:rsidR="00F32091" w:rsidP="00F32091" w:rsidRDefault="00F32091" w14:paraId="3B4DA38C" w14:textId="77777777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F32091">
        <w:rPr>
          <w:rFonts w:ascii="Arial" w:hAnsi="Arial" w:cs="Arial"/>
          <w:sz w:val="20"/>
          <w:szCs w:val="20"/>
        </w:rPr>
        <w:t>Understand how particle size, velocity, and size distribution all influence aerosol delivery</w:t>
      </w:r>
    </w:p>
    <w:p w:rsidRPr="00F32091" w:rsidR="00F32091" w:rsidP="00F32091" w:rsidRDefault="00F32091" w14:paraId="2C88093A" w14:textId="77777777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F32091">
        <w:rPr>
          <w:rFonts w:ascii="Arial" w:hAnsi="Arial" w:cs="Arial"/>
          <w:sz w:val="20"/>
          <w:szCs w:val="20"/>
        </w:rPr>
        <w:t>Become familiar with the different aerosol devices (nebulizers, pressurized metered dose inhalers, dry powder inhalers) and accessory devices (valved holding chambers, breath tracking, flow monitors) and how these are used.</w:t>
      </w:r>
    </w:p>
    <w:p w:rsidR="00F32091" w:rsidP="00F32091" w:rsidRDefault="00F32091" w14:paraId="234BC402" w14:textId="77777777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F32091">
        <w:rPr>
          <w:rFonts w:ascii="Arial" w:hAnsi="Arial" w:cs="Arial"/>
          <w:sz w:val="20"/>
          <w:szCs w:val="20"/>
        </w:rPr>
        <w:t>Recognize the elements of effective aerosol inhalation as well as myths regarding the “best” aerosol delivery</w:t>
      </w:r>
    </w:p>
    <w:p w:rsidRPr="00F32091" w:rsidR="00F32091" w:rsidP="00F32091" w:rsidRDefault="00F32091" w14:paraId="2348D595" w14:textId="390C2DF4">
      <w:pPr>
        <w:pStyle w:val="ListParagraph"/>
        <w:numPr>
          <w:ilvl w:val="0"/>
          <w:numId w:val="28"/>
        </w:numPr>
        <w:rPr>
          <w:rFonts w:ascii="Arial" w:hAnsi="Arial" w:cs="Arial"/>
          <w:sz w:val="20"/>
          <w:szCs w:val="20"/>
        </w:rPr>
      </w:pPr>
      <w:r w:rsidRPr="00F32091">
        <w:rPr>
          <w:rFonts w:ascii="Arial" w:hAnsi="Arial" w:cs="Arial"/>
          <w:sz w:val="20"/>
          <w:szCs w:val="20"/>
        </w:rPr>
        <w:t>Appreciate the importance of adherence to effective aerosol therapy and how this may be improved.</w:t>
      </w:r>
    </w:p>
    <w:p w:rsidRPr="00B0337F" w:rsidR="00B02A91" w:rsidP="001713AF" w:rsidRDefault="00B02A91" w14:paraId="30972F3B" w14:textId="77777777">
      <w:pPr>
        <w:rPr>
          <w:rFonts w:ascii="Arial" w:hAnsi="Arial" w:eastAsia="Times New Roman" w:cs="Arial"/>
          <w:sz w:val="20"/>
          <w:szCs w:val="20"/>
          <w:highlight w:val="yellow"/>
        </w:rPr>
      </w:pPr>
    </w:p>
    <w:p w:rsidRPr="00B0337F" w:rsidR="00B02A91" w:rsidP="001713AF" w:rsidRDefault="00B02A91" w14:paraId="63049ACF" w14:textId="77777777">
      <w:pPr>
        <w:rPr>
          <w:rFonts w:ascii="Arial" w:hAnsi="Arial" w:eastAsia="Times New Roman" w:cs="Arial"/>
          <w:sz w:val="20"/>
          <w:szCs w:val="20"/>
          <w:highlight w:val="yellow"/>
        </w:rPr>
      </w:pPr>
    </w:p>
    <w:p w:rsidRPr="005D49C9" w:rsidR="004934C8" w:rsidP="005D49C9" w:rsidRDefault="004934C8" w14:paraId="663EED68" w14:textId="7C89A9E9">
      <w:pPr>
        <w:keepNext/>
        <w:rPr>
          <w:rFonts w:ascii="Arial" w:hAnsi="Arial" w:eastAsia="Times New Roman" w:cs="Arial"/>
          <w:b/>
          <w:bCs/>
          <w:sz w:val="20"/>
          <w:szCs w:val="20"/>
        </w:rPr>
      </w:pPr>
      <w:r w:rsidRPr="005D49C9">
        <w:rPr>
          <w:rFonts w:ascii="Arial" w:hAnsi="Arial" w:eastAsia="Times New Roman" w:cs="Arial"/>
          <w:b/>
          <w:bCs/>
          <w:sz w:val="20"/>
          <w:szCs w:val="20"/>
        </w:rPr>
        <w:lastRenderedPageBreak/>
        <w:t>4/</w:t>
      </w:r>
      <w:r w:rsidRPr="005D49C9" w:rsidR="00561D1E">
        <w:rPr>
          <w:rFonts w:ascii="Arial" w:hAnsi="Arial" w:eastAsia="Times New Roman" w:cs="Arial"/>
          <w:b/>
          <w:bCs/>
          <w:sz w:val="20"/>
          <w:szCs w:val="20"/>
        </w:rPr>
        <w:t>20</w:t>
      </w:r>
      <w:r w:rsidRPr="005D49C9">
        <w:rPr>
          <w:rFonts w:ascii="Arial" w:hAnsi="Arial" w:eastAsia="Times New Roman" w:cs="Arial"/>
          <w:b/>
          <w:bCs/>
          <w:sz w:val="20"/>
          <w:szCs w:val="20"/>
        </w:rPr>
        <w:t xml:space="preserve">/2022: </w:t>
      </w:r>
      <w:r w:rsidRPr="005D49C9" w:rsidR="00561D1E">
        <w:rPr>
          <w:rFonts w:ascii="Arial" w:hAnsi="Arial" w:eastAsia="Times New Roman" w:cs="Arial"/>
          <w:b/>
          <w:bCs/>
          <w:sz w:val="20"/>
          <w:szCs w:val="20"/>
        </w:rPr>
        <w:t>Pediatric Applications of Technology</w:t>
      </w:r>
    </w:p>
    <w:p w:rsidRPr="005D49C9" w:rsidR="004934C8" w:rsidP="005D49C9" w:rsidRDefault="004934C8" w14:paraId="17268E18" w14:textId="1C521C24">
      <w:pPr>
        <w:keepNext/>
        <w:rPr>
          <w:rFonts w:ascii="Arial" w:hAnsi="Arial" w:cs="Arial"/>
          <w:b/>
          <w:bCs/>
          <w:sz w:val="20"/>
          <w:szCs w:val="20"/>
        </w:rPr>
      </w:pPr>
      <w:r w:rsidRPr="005D49C9">
        <w:rPr>
          <w:rFonts w:ascii="Arial" w:hAnsi="Arial" w:cs="Arial"/>
          <w:b/>
          <w:bCs/>
          <w:sz w:val="20"/>
          <w:szCs w:val="20"/>
        </w:rPr>
        <w:t xml:space="preserve">Lecture Speaker: </w:t>
      </w:r>
      <w:r w:rsidRPr="005D49C9" w:rsidR="005D49C9">
        <w:rPr>
          <w:rFonts w:ascii="Arial" w:hAnsi="Arial" w:cs="Arial"/>
          <w:sz w:val="20"/>
          <w:szCs w:val="20"/>
        </w:rPr>
        <w:t>Pending.</w:t>
      </w:r>
    </w:p>
    <w:p w:rsidR="004934C8" w:rsidP="005D49C9" w:rsidRDefault="004934C8" w14:paraId="3D25E3FE" w14:textId="150E5F15">
      <w:pPr>
        <w:keepNext/>
        <w:rPr>
          <w:rFonts w:ascii="Arial" w:hAnsi="Arial" w:cs="Arial"/>
          <w:sz w:val="20"/>
          <w:szCs w:val="20"/>
        </w:rPr>
      </w:pPr>
      <w:r w:rsidRPr="005D49C9">
        <w:rPr>
          <w:rFonts w:ascii="Arial" w:hAnsi="Arial" w:cs="Arial"/>
          <w:b/>
          <w:bCs/>
          <w:sz w:val="20"/>
          <w:szCs w:val="20"/>
        </w:rPr>
        <w:t>Learning Objectives:</w:t>
      </w:r>
      <w:r w:rsidRPr="005D49C9">
        <w:rPr>
          <w:rFonts w:ascii="Arial" w:hAnsi="Arial" w:cs="Arial"/>
          <w:sz w:val="20"/>
          <w:szCs w:val="20"/>
        </w:rPr>
        <w:t xml:space="preserve"> </w:t>
      </w:r>
    </w:p>
    <w:p w:rsidR="005D49C9" w:rsidP="005D49C9" w:rsidRDefault="005D49C9" w14:paraId="6957C12F" w14:textId="77777777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Pr="005D49C9">
        <w:rPr>
          <w:rFonts w:ascii="Arial" w:hAnsi="Arial" w:cs="Arial"/>
          <w:sz w:val="20"/>
          <w:szCs w:val="20"/>
        </w:rPr>
        <w:t>iscuss and evaluate effective new technology and novel therapeutics, particularly drug eluting devices, for children and adolescents and that they are used optimally according to individual needs.</w:t>
      </w:r>
    </w:p>
    <w:p w:rsidRPr="005D49C9" w:rsidR="005D49C9" w:rsidP="005D49C9" w:rsidRDefault="005D49C9" w14:paraId="53681BF5" w14:textId="33B27B62">
      <w:pPr>
        <w:pStyle w:val="ListParagraph"/>
        <w:numPr>
          <w:ilvl w:val="0"/>
          <w:numId w:val="3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</w:t>
      </w:r>
      <w:r w:rsidRPr="005D49C9">
        <w:rPr>
          <w:rFonts w:ascii="Arial" w:hAnsi="Arial" w:cs="Arial"/>
          <w:sz w:val="20"/>
          <w:szCs w:val="20"/>
        </w:rPr>
        <w:t>valuate the use of peripherally- and/or coronary-placed stent in children and adolescents in the improvement coronary blood flow in a variety of clinical situations.</w:t>
      </w:r>
    </w:p>
    <w:p w:rsidR="004934C8" w:rsidP="001713AF" w:rsidRDefault="004934C8" w14:paraId="6479FD81" w14:textId="77777777">
      <w:pPr>
        <w:rPr>
          <w:rFonts w:ascii="Arial" w:hAnsi="Arial" w:eastAsia="Times New Roman" w:cs="Arial"/>
          <w:b/>
          <w:bCs/>
          <w:sz w:val="20"/>
          <w:szCs w:val="20"/>
        </w:rPr>
      </w:pPr>
    </w:p>
    <w:p w:rsidR="004934C8" w:rsidP="001713AF" w:rsidRDefault="004934C8" w14:paraId="789B283E" w14:textId="77777777">
      <w:pPr>
        <w:rPr>
          <w:rFonts w:ascii="Arial" w:hAnsi="Arial" w:eastAsia="Times New Roman" w:cs="Arial"/>
          <w:b/>
          <w:bCs/>
          <w:sz w:val="20"/>
          <w:szCs w:val="20"/>
        </w:rPr>
      </w:pPr>
    </w:p>
    <w:p w:rsidR="009C29CB" w:rsidP="001713AF" w:rsidRDefault="00561D1E" w14:paraId="5B3A65A4" w14:textId="77777777">
      <w:pPr>
        <w:rPr>
          <w:rFonts w:ascii="Arial" w:hAnsi="Arial" w:eastAsia="Times New Roman" w:cs="Arial"/>
          <w:b/>
          <w:bCs/>
          <w:sz w:val="20"/>
          <w:szCs w:val="20"/>
        </w:rPr>
      </w:pPr>
      <w:r>
        <w:rPr>
          <w:rFonts w:ascii="Arial" w:hAnsi="Arial" w:eastAsia="Times New Roman" w:cs="Arial"/>
          <w:b/>
          <w:bCs/>
          <w:sz w:val="20"/>
          <w:szCs w:val="20"/>
        </w:rPr>
        <w:t>4/27/2022</w:t>
      </w:r>
      <w:r w:rsidRPr="001713AF" w:rsidR="00B02A91">
        <w:rPr>
          <w:rFonts w:ascii="Arial" w:hAnsi="Arial" w:eastAsia="Times New Roman" w:cs="Arial"/>
          <w:b/>
          <w:bCs/>
          <w:sz w:val="20"/>
          <w:szCs w:val="20"/>
        </w:rPr>
        <w:t xml:space="preserve">: </w:t>
      </w:r>
      <w:r w:rsidRPr="009C29CB" w:rsidR="009C29CB">
        <w:rPr>
          <w:rFonts w:ascii="Arial" w:hAnsi="Arial" w:eastAsia="Times New Roman" w:cs="Arial"/>
          <w:b/>
          <w:bCs/>
          <w:sz w:val="20"/>
          <w:szCs w:val="20"/>
        </w:rPr>
        <w:t>3D Printing and Bioprinting: Examples, Mechanism, Quality Control and Impact in Pharmaceutics</w:t>
      </w:r>
    </w:p>
    <w:p w:rsidRPr="001713AF" w:rsidR="00E22F32" w:rsidP="001713AF" w:rsidRDefault="00A60B11" w14:paraId="6BE3D32E" w14:textId="4316C2C2">
      <w:pPr>
        <w:rPr>
          <w:rFonts w:ascii="Arial" w:hAnsi="Arial" w:eastAsia="Times New Roman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 xml:space="preserve">Lecture Speaker: </w:t>
      </w:r>
      <w:r w:rsidR="00561D1E">
        <w:rPr>
          <w:rFonts w:ascii="Arial" w:hAnsi="Arial" w:eastAsia="Times New Roman" w:cs="Arial"/>
          <w:sz w:val="20"/>
          <w:szCs w:val="20"/>
        </w:rPr>
        <w:t>Mansoor Khan</w:t>
      </w:r>
    </w:p>
    <w:p w:rsidRPr="001713AF" w:rsidR="003A2D0E" w:rsidP="003A2D0E" w:rsidRDefault="003A2D0E" w14:paraId="5B5BB45A" w14:textId="254F5428">
      <w:pPr>
        <w:rPr>
          <w:rFonts w:ascii="Arial" w:hAnsi="Arial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  <w:r w:rsidRPr="00782641">
        <w:rPr>
          <w:rFonts w:ascii="Arial" w:hAnsi="Arial" w:cs="Arial"/>
          <w:sz w:val="20"/>
          <w:szCs w:val="20"/>
        </w:rPr>
        <w:t xml:space="preserve"> </w:t>
      </w:r>
    </w:p>
    <w:p w:rsidRPr="00E52985" w:rsidR="00E52985" w:rsidP="00E52985" w:rsidRDefault="00E52985" w14:paraId="44BBBB36" w14:textId="42036035">
      <w:pPr>
        <w:pStyle w:val="ListParagraph"/>
        <w:numPr>
          <w:ilvl w:val="0"/>
          <w:numId w:val="24"/>
        </w:numPr>
        <w:rPr>
          <w:rFonts w:ascii="Arial" w:hAnsi="Arial" w:eastAsia="Times New Roman" w:cs="Arial"/>
          <w:sz w:val="20"/>
          <w:szCs w:val="20"/>
        </w:rPr>
      </w:pPr>
      <w:r w:rsidRPr="00E52985">
        <w:rPr>
          <w:rFonts w:ascii="Arial" w:hAnsi="Arial" w:eastAsia="Times New Roman" w:cs="Arial"/>
          <w:sz w:val="20"/>
          <w:szCs w:val="20"/>
        </w:rPr>
        <w:t>Understand different types of printers and bioprinters.</w:t>
      </w:r>
    </w:p>
    <w:p w:rsidRPr="00E52985" w:rsidR="00E52985" w:rsidP="00E52985" w:rsidRDefault="00E52985" w14:paraId="7109D3B7" w14:textId="77CE25D7">
      <w:pPr>
        <w:pStyle w:val="ListParagraph"/>
        <w:numPr>
          <w:ilvl w:val="0"/>
          <w:numId w:val="24"/>
        </w:numPr>
        <w:rPr>
          <w:rFonts w:ascii="Arial" w:hAnsi="Arial" w:eastAsia="Times New Roman" w:cs="Arial"/>
          <w:sz w:val="20"/>
          <w:szCs w:val="20"/>
        </w:rPr>
      </w:pPr>
      <w:r w:rsidRPr="00E52985">
        <w:rPr>
          <w:rFonts w:ascii="Arial" w:hAnsi="Arial" w:eastAsia="Times New Roman" w:cs="Arial"/>
          <w:sz w:val="20"/>
          <w:szCs w:val="20"/>
        </w:rPr>
        <w:t>Review the working principles of each printing method.</w:t>
      </w:r>
    </w:p>
    <w:p w:rsidRPr="00E52985" w:rsidR="00E52985" w:rsidP="00E52985" w:rsidRDefault="00E52985" w14:paraId="210C102A" w14:textId="0BD4668A">
      <w:pPr>
        <w:pStyle w:val="ListParagraph"/>
        <w:numPr>
          <w:ilvl w:val="0"/>
          <w:numId w:val="24"/>
        </w:numPr>
        <w:rPr>
          <w:rFonts w:ascii="Arial" w:hAnsi="Arial" w:eastAsia="Times New Roman" w:cs="Arial"/>
          <w:sz w:val="20"/>
          <w:szCs w:val="20"/>
        </w:rPr>
      </w:pPr>
      <w:r w:rsidRPr="00E52985">
        <w:rPr>
          <w:rFonts w:ascii="Arial" w:hAnsi="Arial" w:eastAsia="Times New Roman" w:cs="Arial"/>
          <w:sz w:val="20"/>
          <w:szCs w:val="20"/>
        </w:rPr>
        <w:t>Discuss examples from academia.</w:t>
      </w:r>
    </w:p>
    <w:p w:rsidRPr="00E52985" w:rsidR="00E52985" w:rsidP="00E52985" w:rsidRDefault="00E52985" w14:paraId="66D4D853" w14:textId="1DCAE4B3">
      <w:pPr>
        <w:pStyle w:val="ListParagraph"/>
        <w:numPr>
          <w:ilvl w:val="0"/>
          <w:numId w:val="24"/>
        </w:numPr>
        <w:rPr>
          <w:rFonts w:ascii="Arial" w:hAnsi="Arial" w:eastAsia="Times New Roman" w:cs="Arial"/>
          <w:sz w:val="20"/>
          <w:szCs w:val="20"/>
        </w:rPr>
      </w:pPr>
      <w:r w:rsidRPr="00E52985">
        <w:rPr>
          <w:rFonts w:ascii="Arial" w:hAnsi="Arial" w:eastAsia="Times New Roman" w:cs="Arial"/>
          <w:sz w:val="20"/>
          <w:szCs w:val="20"/>
        </w:rPr>
        <w:t xml:space="preserve">Understand quality control: What it is, why it is important, and what affects the quality of the </w:t>
      </w:r>
      <w:proofErr w:type="gramStart"/>
      <w:r w:rsidRPr="00E52985">
        <w:rPr>
          <w:rFonts w:ascii="Arial" w:hAnsi="Arial" w:eastAsia="Times New Roman" w:cs="Arial"/>
          <w:sz w:val="20"/>
          <w:szCs w:val="20"/>
        </w:rPr>
        <w:t>end product</w:t>
      </w:r>
      <w:proofErr w:type="gramEnd"/>
      <w:r w:rsidRPr="00E52985">
        <w:rPr>
          <w:rFonts w:ascii="Arial" w:hAnsi="Arial" w:eastAsia="Times New Roman" w:cs="Arial"/>
          <w:sz w:val="20"/>
          <w:szCs w:val="20"/>
        </w:rPr>
        <w:t>.</w:t>
      </w:r>
    </w:p>
    <w:p w:rsidRPr="00E52985" w:rsidR="00B02A91" w:rsidP="00E52985" w:rsidRDefault="00E52985" w14:paraId="7CA325C2" w14:textId="239BBA89">
      <w:pPr>
        <w:pStyle w:val="ListParagraph"/>
        <w:numPr>
          <w:ilvl w:val="0"/>
          <w:numId w:val="24"/>
        </w:numPr>
        <w:rPr>
          <w:rFonts w:ascii="Arial" w:hAnsi="Arial" w:eastAsia="Times New Roman" w:cs="Arial"/>
          <w:sz w:val="20"/>
          <w:szCs w:val="20"/>
        </w:rPr>
      </w:pPr>
      <w:r w:rsidRPr="00E52985">
        <w:rPr>
          <w:rFonts w:ascii="Arial" w:hAnsi="Arial" w:eastAsia="Times New Roman" w:cs="Arial"/>
          <w:sz w:val="20"/>
          <w:szCs w:val="20"/>
        </w:rPr>
        <w:t>Understand the impact of 3D printing and bioprinting on patients.</w:t>
      </w:r>
    </w:p>
    <w:p w:rsidR="00B02A91" w:rsidP="001713AF" w:rsidRDefault="00B02A91" w14:paraId="1E09EF79" w14:textId="1A4B5354">
      <w:pPr>
        <w:rPr>
          <w:rFonts w:ascii="Arial" w:hAnsi="Arial" w:eastAsia="Times New Roman" w:cs="Arial"/>
          <w:sz w:val="20"/>
          <w:szCs w:val="20"/>
        </w:rPr>
      </w:pPr>
    </w:p>
    <w:p w:rsidRPr="001713AF" w:rsidR="00E52985" w:rsidP="001713AF" w:rsidRDefault="00E52985" w14:paraId="56C874E3" w14:textId="77777777">
      <w:pPr>
        <w:rPr>
          <w:rFonts w:ascii="Arial" w:hAnsi="Arial" w:eastAsia="Times New Roman" w:cs="Arial"/>
          <w:sz w:val="20"/>
          <w:szCs w:val="20"/>
        </w:rPr>
      </w:pPr>
    </w:p>
    <w:p w:rsidR="003A2D0E" w:rsidP="001A0DC5" w:rsidRDefault="00E22F32" w14:paraId="2CD192D9" w14:textId="77777777">
      <w:pPr>
        <w:keepNext/>
        <w:keepLines/>
        <w:rPr>
          <w:rFonts w:ascii="Arial" w:hAnsi="Arial" w:eastAsia="Times New Roman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5/</w:t>
      </w:r>
      <w:r w:rsidR="003A2D0E">
        <w:rPr>
          <w:rFonts w:ascii="Arial" w:hAnsi="Arial" w:cs="Arial"/>
          <w:b/>
          <w:bCs/>
          <w:sz w:val="20"/>
          <w:szCs w:val="20"/>
        </w:rPr>
        <w:t>4/2022</w:t>
      </w:r>
      <w:r w:rsidRPr="001713AF" w:rsidR="00B02A91">
        <w:rPr>
          <w:rFonts w:ascii="Arial" w:hAnsi="Arial" w:cs="Arial"/>
          <w:b/>
          <w:bCs/>
          <w:sz w:val="20"/>
          <w:szCs w:val="20"/>
        </w:rPr>
        <w:t xml:space="preserve">: </w:t>
      </w:r>
      <w:r w:rsidRPr="003A2D0E" w:rsidR="003A2D0E">
        <w:rPr>
          <w:rFonts w:ascii="Arial" w:hAnsi="Arial" w:eastAsia="Times New Roman" w:cs="Arial"/>
          <w:b/>
          <w:bCs/>
          <w:sz w:val="20"/>
          <w:szCs w:val="20"/>
        </w:rPr>
        <w:t>Metformin and Glyburide during Pregnancy</w:t>
      </w:r>
    </w:p>
    <w:p w:rsidRPr="001713AF" w:rsidR="00E22F32" w:rsidP="001A0DC5" w:rsidRDefault="00A60B11" w14:paraId="62151708" w14:textId="3CBC1CD1">
      <w:pPr>
        <w:keepNext/>
        <w:keepLines/>
        <w:rPr>
          <w:rFonts w:ascii="Arial" w:hAnsi="Arial" w:eastAsia="Times New Roman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 xml:space="preserve">Lecture Speaker: </w:t>
      </w:r>
      <w:r w:rsidR="003A2D0E">
        <w:rPr>
          <w:rFonts w:ascii="Arial" w:hAnsi="Arial" w:eastAsia="Times New Roman" w:cs="Arial"/>
          <w:sz w:val="20"/>
          <w:szCs w:val="20"/>
        </w:rPr>
        <w:t>Mary Hebert</w:t>
      </w:r>
    </w:p>
    <w:p w:rsidRPr="001713AF" w:rsidR="00B02A91" w:rsidP="001A0DC5" w:rsidRDefault="00B02A91" w14:paraId="19EC7B24" w14:textId="77777777">
      <w:pPr>
        <w:keepNext/>
        <w:keepLines/>
        <w:rPr>
          <w:rFonts w:ascii="Arial" w:hAnsi="Arial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</w:p>
    <w:p w:rsidRPr="00AD6ECA" w:rsidR="00AD6ECA" w:rsidP="001A0DC5" w:rsidRDefault="00AD6ECA" w14:paraId="53079B98" w14:textId="77777777">
      <w:pPr>
        <w:pStyle w:val="ListParagraph"/>
        <w:keepNext/>
        <w:keepLines/>
        <w:numPr>
          <w:ilvl w:val="0"/>
          <w:numId w:val="20"/>
        </w:numPr>
        <w:shd w:val="clear" w:color="auto" w:fill="FFFFFF"/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AD6ECA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Understand pregnancy induced changes in glyburide pharmacokinetics</w:t>
      </w:r>
    </w:p>
    <w:p w:rsidRPr="00AD6ECA" w:rsidR="00AD6ECA" w:rsidP="001A0DC5" w:rsidRDefault="00AD6ECA" w14:paraId="65E8FF91" w14:textId="77777777">
      <w:pPr>
        <w:pStyle w:val="ListParagraph"/>
        <w:keepNext/>
        <w:keepLines/>
        <w:numPr>
          <w:ilvl w:val="0"/>
          <w:numId w:val="20"/>
        </w:numPr>
        <w:shd w:val="clear" w:color="auto" w:fill="FFFFFF"/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AD6ECA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Understand pregnancy induced changes in metformin pharmacokinetics</w:t>
      </w:r>
    </w:p>
    <w:p w:rsidRPr="00AD6ECA" w:rsidR="00AD6ECA" w:rsidP="001A0DC5" w:rsidRDefault="00AD6ECA" w14:paraId="36A1465A" w14:textId="77777777">
      <w:pPr>
        <w:pStyle w:val="ListParagraph"/>
        <w:keepNext/>
        <w:keepLines/>
        <w:numPr>
          <w:ilvl w:val="0"/>
          <w:numId w:val="20"/>
        </w:numPr>
        <w:shd w:val="clear" w:color="auto" w:fill="FFFFFF"/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AD6ECA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Understand differences in metformin pharmacodynamics in pregnant women with GDM compared to non-pregnant women with T2DM</w:t>
      </w:r>
    </w:p>
    <w:p w:rsidRPr="00AD6ECA" w:rsidR="00AD6ECA" w:rsidP="000A357D" w:rsidRDefault="00AD6ECA" w14:paraId="6414BB04" w14:textId="77777777">
      <w:pPr>
        <w:pStyle w:val="ListParagraph"/>
        <w:numPr>
          <w:ilvl w:val="0"/>
          <w:numId w:val="20"/>
        </w:numPr>
        <w:shd w:val="clear" w:color="auto" w:fill="FFFFFF"/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AD6ECA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Understand relative pharmacodynamics of glyburide monotherapy, metformin monotherapy and combination glyburide and metformin therapy in pregnant women</w:t>
      </w:r>
    </w:p>
    <w:p w:rsidR="003A2D0E" w:rsidP="003A2D0E" w:rsidRDefault="003A2D0E" w14:paraId="797AB3F6" w14:textId="7356EFA8">
      <w:pPr>
        <w:shd w:val="clear" w:color="auto" w:fill="FFFFFF"/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</w:p>
    <w:p w:rsidRPr="00514542" w:rsidR="003A2D0E" w:rsidP="003A2D0E" w:rsidRDefault="003A2D0E" w14:paraId="6934F3A5" w14:textId="77777777">
      <w:pPr>
        <w:shd w:val="clear" w:color="auto" w:fill="FFFFFF"/>
        <w:rPr>
          <w:rFonts w:ascii="Arial" w:hAnsi="Arial" w:eastAsia="Times New Roman" w:cs="Arial"/>
          <w:sz w:val="20"/>
          <w:szCs w:val="20"/>
        </w:rPr>
      </w:pPr>
    </w:p>
    <w:p w:rsidRPr="001713AF" w:rsidR="00E22F32" w:rsidP="00E52985" w:rsidRDefault="00E22F32" w14:paraId="44E3218C" w14:textId="0C8FA015">
      <w:pPr>
        <w:keepNext/>
        <w:keepLines/>
        <w:rPr>
          <w:rFonts w:ascii="Arial" w:hAnsi="Arial" w:eastAsia="Times New Roman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5/</w:t>
      </w:r>
      <w:r w:rsidR="00AD6ECA">
        <w:rPr>
          <w:rFonts w:ascii="Arial" w:hAnsi="Arial" w:cs="Arial"/>
          <w:b/>
          <w:bCs/>
          <w:sz w:val="20"/>
          <w:szCs w:val="20"/>
        </w:rPr>
        <w:t>11/2022</w:t>
      </w:r>
      <w:r w:rsidRPr="001713AF" w:rsidR="00B02A91">
        <w:rPr>
          <w:rFonts w:ascii="Arial" w:hAnsi="Arial" w:cs="Arial"/>
          <w:b/>
          <w:bCs/>
          <w:sz w:val="20"/>
          <w:szCs w:val="20"/>
        </w:rPr>
        <w:t xml:space="preserve">: </w:t>
      </w:r>
      <w:r w:rsidRPr="004956F1" w:rsidR="004956F1">
        <w:rPr>
          <w:rFonts w:ascii="Arial" w:hAnsi="Arial" w:eastAsia="Times New Roman" w:cs="Arial"/>
          <w:b/>
          <w:bCs/>
          <w:sz w:val="20"/>
          <w:szCs w:val="20"/>
        </w:rPr>
        <w:t>Neonatal Drug Disposition and Renal Maturation</w:t>
      </w:r>
    </w:p>
    <w:p w:rsidRPr="001713AF" w:rsidR="00E22F32" w:rsidP="00E52985" w:rsidRDefault="00A60B11" w14:paraId="588AD06C" w14:textId="65D3A493">
      <w:pPr>
        <w:keepNext/>
        <w:keepLines/>
        <w:rPr>
          <w:rFonts w:ascii="Arial" w:hAnsi="Arial" w:eastAsia="Times New Roman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 xml:space="preserve">Lecture Speaker: </w:t>
      </w:r>
      <w:r w:rsidR="004956F1">
        <w:rPr>
          <w:rFonts w:ascii="Arial" w:hAnsi="Arial" w:eastAsia="Times New Roman" w:cs="Arial"/>
          <w:sz w:val="20"/>
          <w:szCs w:val="20"/>
        </w:rPr>
        <w:t>Jian Wang</w:t>
      </w:r>
    </w:p>
    <w:p w:rsidRPr="001713AF" w:rsidR="00E90AED" w:rsidP="00E52985" w:rsidRDefault="00B02A91" w14:paraId="72E959BD" w14:textId="71C6822E">
      <w:pPr>
        <w:keepNext/>
        <w:keepLines/>
        <w:rPr>
          <w:rFonts w:ascii="Arial" w:hAnsi="Arial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</w:p>
    <w:p w:rsidRPr="00C20953" w:rsidR="00C20953" w:rsidP="00E52985" w:rsidRDefault="00C20953" w14:paraId="23B8B58B" w14:textId="77777777">
      <w:pPr>
        <w:pStyle w:val="ListParagraph"/>
        <w:keepNext/>
        <w:keepLines/>
        <w:numPr>
          <w:ilvl w:val="0"/>
          <w:numId w:val="21"/>
        </w:numPr>
        <w:ind w:left="720"/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C20953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Explore the utilization of equations used to define pediatric renal function and how this relates to individualized drug exposure.</w:t>
      </w:r>
    </w:p>
    <w:p w:rsidRPr="00C20953" w:rsidR="00C20953" w:rsidP="00E52985" w:rsidRDefault="00C20953" w14:paraId="00194C7F" w14:textId="77777777">
      <w:pPr>
        <w:pStyle w:val="ListParagraph"/>
        <w:keepNext/>
        <w:keepLines/>
        <w:numPr>
          <w:ilvl w:val="0"/>
          <w:numId w:val="21"/>
        </w:numPr>
        <w:ind w:left="720"/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C20953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Demonstrate several examples related to optimization of those models that incorporate renal function and utility of individual predictions using population pharmacokinetic models.</w:t>
      </w:r>
    </w:p>
    <w:p w:rsidRPr="00C20953" w:rsidR="00C20953" w:rsidP="000A357D" w:rsidRDefault="00C20953" w14:paraId="6598640C" w14:textId="77777777">
      <w:pPr>
        <w:pStyle w:val="ListParagraph"/>
        <w:numPr>
          <w:ilvl w:val="0"/>
          <w:numId w:val="21"/>
        </w:numPr>
        <w:ind w:left="720"/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C20953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Explore the impact of when estimating varying renal function and the impact on pharmacokinetic parameters such as drug clearance in neonates.</w:t>
      </w:r>
    </w:p>
    <w:p w:rsidR="00C20953" w:rsidP="00C20953" w:rsidRDefault="00C20953" w14:paraId="3711ED83" w14:textId="77777777">
      <w:pPr>
        <w:shd w:val="clear" w:color="auto" w:fill="FFFFFF"/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</w:p>
    <w:p w:rsidRPr="00514542" w:rsidR="00C20953" w:rsidP="00C20953" w:rsidRDefault="00C20953" w14:paraId="45D18CC9" w14:textId="77777777">
      <w:pPr>
        <w:shd w:val="clear" w:color="auto" w:fill="FFFFFF"/>
        <w:rPr>
          <w:rFonts w:ascii="Arial" w:hAnsi="Arial" w:eastAsia="Times New Roman" w:cs="Arial"/>
          <w:sz w:val="20"/>
          <w:szCs w:val="20"/>
        </w:rPr>
      </w:pPr>
    </w:p>
    <w:p w:rsidRPr="001713AF" w:rsidR="00C20953" w:rsidP="009B6EA2" w:rsidRDefault="00C20953" w14:paraId="1312DED4" w14:textId="19A90330">
      <w:pPr>
        <w:keepNext/>
        <w:keepLines/>
        <w:rPr>
          <w:rFonts w:ascii="Arial" w:hAnsi="Arial" w:eastAsia="Times New Roman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5/</w:t>
      </w:r>
      <w:r>
        <w:rPr>
          <w:rFonts w:ascii="Arial" w:hAnsi="Arial" w:cs="Arial"/>
          <w:b/>
          <w:bCs/>
          <w:sz w:val="20"/>
          <w:szCs w:val="20"/>
        </w:rPr>
        <w:t>18/2022</w:t>
      </w:r>
      <w:r w:rsidRPr="001713AF">
        <w:rPr>
          <w:rFonts w:ascii="Arial" w:hAnsi="Arial" w:cs="Arial"/>
          <w:b/>
          <w:bCs/>
          <w:sz w:val="20"/>
          <w:szCs w:val="20"/>
        </w:rPr>
        <w:t xml:space="preserve">: </w:t>
      </w:r>
      <w:r w:rsidRPr="009B6EA2" w:rsidR="009B6EA2">
        <w:rPr>
          <w:rFonts w:ascii="Arial" w:hAnsi="Arial" w:eastAsia="Times New Roman" w:cs="Arial"/>
          <w:b/>
          <w:bCs/>
          <w:sz w:val="20"/>
          <w:szCs w:val="20"/>
        </w:rPr>
        <w:t xml:space="preserve">Ethical </w:t>
      </w:r>
      <w:r w:rsidR="009B6EA2">
        <w:rPr>
          <w:rFonts w:ascii="Arial" w:hAnsi="Arial" w:eastAsia="Times New Roman" w:cs="Arial"/>
          <w:b/>
          <w:bCs/>
          <w:sz w:val="20"/>
          <w:szCs w:val="20"/>
        </w:rPr>
        <w:t>Co</w:t>
      </w:r>
      <w:r w:rsidRPr="009B6EA2" w:rsidR="009B6EA2">
        <w:rPr>
          <w:rFonts w:ascii="Arial" w:hAnsi="Arial" w:eastAsia="Times New Roman" w:cs="Arial"/>
          <w:b/>
          <w:bCs/>
          <w:sz w:val="20"/>
          <w:szCs w:val="20"/>
        </w:rPr>
        <w:t xml:space="preserve">nsiderations in the </w:t>
      </w:r>
      <w:r w:rsidR="009B6EA2">
        <w:rPr>
          <w:rFonts w:ascii="Arial" w:hAnsi="Arial" w:eastAsia="Times New Roman" w:cs="Arial"/>
          <w:b/>
          <w:bCs/>
          <w:sz w:val="20"/>
          <w:szCs w:val="20"/>
        </w:rPr>
        <w:t>S</w:t>
      </w:r>
      <w:r w:rsidRPr="009B6EA2" w:rsidR="009B6EA2">
        <w:rPr>
          <w:rFonts w:ascii="Arial" w:hAnsi="Arial" w:eastAsia="Times New Roman" w:cs="Arial"/>
          <w:b/>
          <w:bCs/>
          <w:sz w:val="20"/>
          <w:szCs w:val="20"/>
        </w:rPr>
        <w:t xml:space="preserve">tudy of COVID </w:t>
      </w:r>
      <w:r w:rsidR="009B6EA2">
        <w:rPr>
          <w:rFonts w:ascii="Arial" w:hAnsi="Arial" w:eastAsia="Times New Roman" w:cs="Arial"/>
          <w:b/>
          <w:bCs/>
          <w:sz w:val="20"/>
          <w:szCs w:val="20"/>
        </w:rPr>
        <w:t>V</w:t>
      </w:r>
      <w:r w:rsidRPr="009B6EA2" w:rsidR="009B6EA2">
        <w:rPr>
          <w:rFonts w:ascii="Arial" w:hAnsi="Arial" w:eastAsia="Times New Roman" w:cs="Arial"/>
          <w:b/>
          <w:bCs/>
          <w:sz w:val="20"/>
          <w:szCs w:val="20"/>
        </w:rPr>
        <w:t>accines</w:t>
      </w:r>
    </w:p>
    <w:p w:rsidRPr="001713AF" w:rsidR="00C20953" w:rsidP="009B6EA2" w:rsidRDefault="00C20953" w14:paraId="55FB1C64" w14:textId="6619FB26">
      <w:pPr>
        <w:keepNext/>
        <w:keepLines/>
        <w:rPr>
          <w:rFonts w:ascii="Arial" w:hAnsi="Arial" w:eastAsia="Times New Roman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 xml:space="preserve">Lecture Speaker: </w:t>
      </w:r>
      <w:r w:rsidR="009B6EA2">
        <w:rPr>
          <w:rFonts w:ascii="Arial" w:hAnsi="Arial" w:eastAsia="Times New Roman" w:cs="Arial"/>
          <w:sz w:val="20"/>
          <w:szCs w:val="20"/>
        </w:rPr>
        <w:t>John Lantos</w:t>
      </w:r>
    </w:p>
    <w:p w:rsidRPr="001713AF" w:rsidR="00C20953" w:rsidP="009B6EA2" w:rsidRDefault="00C20953" w14:paraId="1D7D1D12" w14:textId="77777777">
      <w:pPr>
        <w:keepNext/>
        <w:keepLines/>
        <w:rPr>
          <w:rFonts w:ascii="Arial" w:hAnsi="Arial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</w:p>
    <w:p w:rsidRPr="009B6EA2" w:rsidR="009B6EA2" w:rsidP="000A357D" w:rsidRDefault="009B6EA2" w14:paraId="0CA8B5AA" w14:textId="77777777">
      <w:pPr>
        <w:pStyle w:val="ListParagraph"/>
        <w:keepNext/>
        <w:keepLines/>
        <w:numPr>
          <w:ilvl w:val="0"/>
          <w:numId w:val="22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9B6EA2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Analyze the justice implications of decisions about inclusion criteria</w:t>
      </w:r>
    </w:p>
    <w:p w:rsidRPr="009B6EA2" w:rsidR="009B6EA2" w:rsidP="000A357D" w:rsidRDefault="009B6EA2" w14:paraId="3F4E0204" w14:textId="77777777">
      <w:pPr>
        <w:pStyle w:val="ListParagraph"/>
        <w:keepNext/>
        <w:keepLines/>
        <w:numPr>
          <w:ilvl w:val="0"/>
          <w:numId w:val="22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9B6EA2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Understand the value judgments that are required to define study endpoints</w:t>
      </w:r>
    </w:p>
    <w:p w:rsidRPr="009B6EA2" w:rsidR="009B6EA2" w:rsidP="000A357D" w:rsidRDefault="009B6EA2" w14:paraId="2EB02354" w14:textId="594CA9E5">
      <w:pPr>
        <w:pStyle w:val="ListParagraph"/>
        <w:keepNext/>
        <w:keepLines/>
        <w:numPr>
          <w:ilvl w:val="0"/>
          <w:numId w:val="22"/>
        </w:numPr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9B6EA2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>Review debate about human challenge trials and allowable risk</w:t>
      </w:r>
    </w:p>
    <w:p w:rsidR="00801C21" w:rsidP="00782641" w:rsidRDefault="00801C21" w14:paraId="677D04C3" w14:textId="3780C2F5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7931B7" w:rsidP="00782641" w:rsidRDefault="007931B7" w14:paraId="61C3F171" w14:textId="35125DFC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Pr="001713AF" w:rsidR="007931B7" w:rsidP="007931B7" w:rsidRDefault="007931B7" w14:paraId="1973FD15" w14:textId="0DF08DE3">
      <w:pPr>
        <w:keepNext/>
        <w:keepLines/>
        <w:rPr>
          <w:rFonts w:ascii="Arial" w:hAnsi="Arial" w:eastAsia="Times New Roman" w:cs="Arial"/>
          <w:b/>
          <w:bCs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lastRenderedPageBreak/>
        <w:t>5/</w:t>
      </w:r>
      <w:r>
        <w:rPr>
          <w:rFonts w:ascii="Arial" w:hAnsi="Arial" w:cs="Arial"/>
          <w:b/>
          <w:bCs/>
          <w:sz w:val="20"/>
          <w:szCs w:val="20"/>
        </w:rPr>
        <w:t>25/2022</w:t>
      </w:r>
      <w:r w:rsidRPr="001713AF">
        <w:rPr>
          <w:rFonts w:ascii="Arial" w:hAnsi="Arial" w:cs="Arial"/>
          <w:b/>
          <w:bCs/>
          <w:sz w:val="20"/>
          <w:szCs w:val="20"/>
        </w:rPr>
        <w:t xml:space="preserve">: </w:t>
      </w:r>
      <w:r w:rsidRPr="00AE7B2F" w:rsidR="00AE7B2F">
        <w:rPr>
          <w:rFonts w:ascii="Arial" w:hAnsi="Arial" w:eastAsia="Times New Roman" w:cs="Arial"/>
          <w:b/>
          <w:bCs/>
          <w:sz w:val="20"/>
          <w:szCs w:val="20"/>
        </w:rPr>
        <w:t>Neonatal Opioid Withdrawal Syndrome: Current and Emerging Evidence for Pharmacologic Management</w:t>
      </w:r>
    </w:p>
    <w:p w:rsidRPr="001713AF" w:rsidR="007931B7" w:rsidP="007931B7" w:rsidRDefault="007931B7" w14:paraId="11C0DEF5" w14:textId="0AFD3516">
      <w:pPr>
        <w:keepNext/>
        <w:keepLines/>
        <w:rPr>
          <w:rFonts w:ascii="Arial" w:hAnsi="Arial" w:eastAsia="Times New Roman" w:cs="Arial"/>
          <w:sz w:val="20"/>
          <w:szCs w:val="20"/>
        </w:rPr>
      </w:pPr>
      <w:r w:rsidRPr="001713AF">
        <w:rPr>
          <w:rFonts w:ascii="Arial" w:hAnsi="Arial" w:cs="Arial"/>
          <w:b/>
          <w:bCs/>
          <w:sz w:val="20"/>
          <w:szCs w:val="20"/>
        </w:rPr>
        <w:t xml:space="preserve">Lecture Speaker: </w:t>
      </w:r>
      <w:r w:rsidR="006245C8">
        <w:rPr>
          <w:rFonts w:ascii="Arial" w:hAnsi="Arial" w:eastAsia="Times New Roman" w:cs="Arial"/>
          <w:sz w:val="20"/>
          <w:szCs w:val="20"/>
        </w:rPr>
        <w:t>Julie Ross</w:t>
      </w:r>
    </w:p>
    <w:p w:rsidR="007931B7" w:rsidP="006245C8" w:rsidRDefault="007931B7" w14:paraId="1CAC4F89" w14:textId="658B8910">
      <w:pPr>
        <w:keepNext/>
        <w:keepLines/>
        <w:rPr>
          <w:rFonts w:ascii="Arial" w:hAnsi="Arial" w:eastAsia="Times New Roman" w:cs="Arial"/>
          <w:sz w:val="20"/>
          <w:szCs w:val="20"/>
          <w:bdr w:val="none" w:color="auto" w:sz="0" w:space="0" w:frame="1"/>
        </w:rPr>
      </w:pPr>
      <w:r w:rsidRPr="001713AF">
        <w:rPr>
          <w:rFonts w:ascii="Arial" w:hAnsi="Arial" w:cs="Arial"/>
          <w:b/>
          <w:bCs/>
          <w:sz w:val="20"/>
          <w:szCs w:val="20"/>
        </w:rPr>
        <w:t>Learning Objectives:</w:t>
      </w:r>
      <w:r w:rsidR="006245C8">
        <w:rPr>
          <w:rFonts w:ascii="Arial" w:hAnsi="Arial" w:eastAsia="Times New Roman" w:cs="Arial"/>
          <w:sz w:val="20"/>
          <w:szCs w:val="20"/>
          <w:bdr w:val="none" w:color="auto" w:sz="0" w:space="0" w:frame="1"/>
        </w:rPr>
        <w:t xml:space="preserve"> </w:t>
      </w:r>
    </w:p>
    <w:p w:rsidRPr="000A357D" w:rsidR="000A357D" w:rsidP="000A357D" w:rsidRDefault="000A357D" w14:paraId="6B34D30E" w14:textId="77777777">
      <w:pPr>
        <w:pStyle w:val="ListParagraph"/>
        <w:keepNext/>
        <w:keepLines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0A357D">
        <w:rPr>
          <w:rFonts w:ascii="Arial" w:hAnsi="Arial" w:cs="Arial"/>
          <w:sz w:val="20"/>
          <w:szCs w:val="20"/>
        </w:rPr>
        <w:t>Describe the growing burden of Neonatal Opioid Withdrawal Syndrome</w:t>
      </w:r>
    </w:p>
    <w:p w:rsidRPr="000A357D" w:rsidR="000A357D" w:rsidP="000A357D" w:rsidRDefault="000A357D" w14:paraId="6491A949" w14:textId="77777777">
      <w:pPr>
        <w:pStyle w:val="ListParagraph"/>
        <w:keepNext/>
        <w:keepLines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0A357D">
        <w:rPr>
          <w:rFonts w:ascii="Arial" w:hAnsi="Arial" w:cs="Arial"/>
          <w:sz w:val="20"/>
          <w:szCs w:val="20"/>
        </w:rPr>
        <w:t>Discuss and evaluate evidence for the primary pharmacologic treatment options in Neonatal Opioid Withdrawal Syndrome</w:t>
      </w:r>
    </w:p>
    <w:p w:rsidRPr="000A357D" w:rsidR="000A357D" w:rsidP="000A357D" w:rsidRDefault="000A357D" w14:paraId="35161E47" w14:textId="43183042">
      <w:pPr>
        <w:pStyle w:val="ListParagraph"/>
        <w:keepNext/>
        <w:keepLines/>
        <w:numPr>
          <w:ilvl w:val="0"/>
          <w:numId w:val="23"/>
        </w:numPr>
        <w:rPr>
          <w:rFonts w:ascii="Arial" w:hAnsi="Arial" w:cs="Arial"/>
          <w:sz w:val="20"/>
          <w:szCs w:val="20"/>
        </w:rPr>
      </w:pPr>
      <w:r w:rsidRPr="000A357D">
        <w:rPr>
          <w:rFonts w:ascii="Arial" w:hAnsi="Arial" w:cs="Arial"/>
          <w:sz w:val="20"/>
          <w:szCs w:val="20"/>
        </w:rPr>
        <w:t>Discuss and evaluate evidence for adjunctive pharmacologic therapy for Neonatal Opioid Withdrawal Syndrome</w:t>
      </w:r>
    </w:p>
    <w:sectPr w:rsidRPr="000A357D" w:rsidR="000A357D" w:rsidSect="00943B65">
      <w:pgSz w:w="12240" w:h="15840"/>
      <w:pgMar w:top="144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09D622" w14:textId="77777777" w:rsidR="00B13A35" w:rsidRDefault="00B13A35" w:rsidP="00EA2612">
      <w:r>
        <w:separator/>
      </w:r>
    </w:p>
  </w:endnote>
  <w:endnote w:type="continuationSeparator" w:id="0">
    <w:p w14:paraId="16DB62EF" w14:textId="77777777" w:rsidR="00B13A35" w:rsidRDefault="00B13A35" w:rsidP="00EA26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A41003" w14:textId="77777777" w:rsidR="00B13A35" w:rsidRDefault="00B13A35" w:rsidP="00EA2612">
      <w:r>
        <w:separator/>
      </w:r>
    </w:p>
  </w:footnote>
  <w:footnote w:type="continuationSeparator" w:id="0">
    <w:p w14:paraId="26D14073" w14:textId="77777777" w:rsidR="00B13A35" w:rsidRDefault="00B13A35" w:rsidP="00EA26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84BC9"/>
    <w:multiLevelType w:val="hybridMultilevel"/>
    <w:tmpl w:val="51967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9D1FAE"/>
    <w:multiLevelType w:val="hybridMultilevel"/>
    <w:tmpl w:val="2D4E70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826BF4"/>
    <w:multiLevelType w:val="hybridMultilevel"/>
    <w:tmpl w:val="A2C29F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A4B94"/>
    <w:multiLevelType w:val="hybridMultilevel"/>
    <w:tmpl w:val="6646E4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127258"/>
    <w:multiLevelType w:val="hybridMultilevel"/>
    <w:tmpl w:val="B686B0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122E06"/>
    <w:multiLevelType w:val="hybridMultilevel"/>
    <w:tmpl w:val="A784F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120064"/>
    <w:multiLevelType w:val="hybridMultilevel"/>
    <w:tmpl w:val="33E073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C11F7C"/>
    <w:multiLevelType w:val="hybridMultilevel"/>
    <w:tmpl w:val="0C5CA8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FE7D33"/>
    <w:multiLevelType w:val="multilevel"/>
    <w:tmpl w:val="CD502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BCC2103"/>
    <w:multiLevelType w:val="hybridMultilevel"/>
    <w:tmpl w:val="74BA8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231428"/>
    <w:multiLevelType w:val="hybridMultilevel"/>
    <w:tmpl w:val="D374BD7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6566331"/>
    <w:multiLevelType w:val="hybridMultilevel"/>
    <w:tmpl w:val="59B011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4F18E3"/>
    <w:multiLevelType w:val="hybridMultilevel"/>
    <w:tmpl w:val="D2BC0E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DF482C"/>
    <w:multiLevelType w:val="hybridMultilevel"/>
    <w:tmpl w:val="FEEA13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A871E5"/>
    <w:multiLevelType w:val="hybridMultilevel"/>
    <w:tmpl w:val="6E1A7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9A2813"/>
    <w:multiLevelType w:val="hybridMultilevel"/>
    <w:tmpl w:val="1D5CA8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1D0840"/>
    <w:multiLevelType w:val="hybridMultilevel"/>
    <w:tmpl w:val="77A8C8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416078"/>
    <w:multiLevelType w:val="hybridMultilevel"/>
    <w:tmpl w:val="69FAF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F53A3D"/>
    <w:multiLevelType w:val="hybridMultilevel"/>
    <w:tmpl w:val="EC808B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678344B"/>
    <w:multiLevelType w:val="hybridMultilevel"/>
    <w:tmpl w:val="C3842A54"/>
    <w:lvl w:ilvl="0" w:tplc="0409000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423CBA"/>
    <w:multiLevelType w:val="hybridMultilevel"/>
    <w:tmpl w:val="EBACD4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AC270F"/>
    <w:multiLevelType w:val="hybridMultilevel"/>
    <w:tmpl w:val="6A6C4A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AA4061"/>
    <w:multiLevelType w:val="hybridMultilevel"/>
    <w:tmpl w:val="225C8A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4EF7D58"/>
    <w:multiLevelType w:val="hybridMultilevel"/>
    <w:tmpl w:val="E788E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1D4823"/>
    <w:multiLevelType w:val="hybridMultilevel"/>
    <w:tmpl w:val="3B00F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D7B67A7"/>
    <w:multiLevelType w:val="hybridMultilevel"/>
    <w:tmpl w:val="73BA0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E4FF6"/>
    <w:multiLevelType w:val="hybridMultilevel"/>
    <w:tmpl w:val="BEA2C1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4122F73"/>
    <w:multiLevelType w:val="multilevel"/>
    <w:tmpl w:val="2216F7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7EB5177"/>
    <w:multiLevelType w:val="hybridMultilevel"/>
    <w:tmpl w:val="144856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B950F1"/>
    <w:multiLevelType w:val="hybridMultilevel"/>
    <w:tmpl w:val="07629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7"/>
  </w:num>
  <w:num w:numId="3">
    <w:abstractNumId w:val="3"/>
  </w:num>
  <w:num w:numId="4">
    <w:abstractNumId w:val="7"/>
  </w:num>
  <w:num w:numId="5">
    <w:abstractNumId w:val="25"/>
  </w:num>
  <w:num w:numId="6">
    <w:abstractNumId w:val="2"/>
  </w:num>
  <w:num w:numId="7">
    <w:abstractNumId w:val="29"/>
  </w:num>
  <w:num w:numId="8">
    <w:abstractNumId w:val="15"/>
  </w:num>
  <w:num w:numId="9">
    <w:abstractNumId w:val="26"/>
  </w:num>
  <w:num w:numId="10">
    <w:abstractNumId w:val="22"/>
  </w:num>
  <w:num w:numId="11">
    <w:abstractNumId w:val="1"/>
  </w:num>
  <w:num w:numId="12">
    <w:abstractNumId w:val="6"/>
  </w:num>
  <w:num w:numId="13">
    <w:abstractNumId w:val="23"/>
  </w:num>
  <w:num w:numId="14">
    <w:abstractNumId w:val="5"/>
  </w:num>
  <w:num w:numId="15">
    <w:abstractNumId w:val="11"/>
  </w:num>
  <w:num w:numId="16">
    <w:abstractNumId w:val="17"/>
  </w:num>
  <w:num w:numId="17">
    <w:abstractNumId w:val="28"/>
  </w:num>
  <w:num w:numId="18">
    <w:abstractNumId w:val="19"/>
  </w:num>
  <w:num w:numId="19">
    <w:abstractNumId w:val="14"/>
  </w:num>
  <w:num w:numId="20">
    <w:abstractNumId w:val="9"/>
  </w:num>
  <w:num w:numId="21">
    <w:abstractNumId w:val="18"/>
  </w:num>
  <w:num w:numId="22">
    <w:abstractNumId w:val="24"/>
  </w:num>
  <w:num w:numId="23">
    <w:abstractNumId w:val="20"/>
  </w:num>
  <w:num w:numId="24">
    <w:abstractNumId w:val="12"/>
  </w:num>
  <w:num w:numId="25">
    <w:abstractNumId w:val="4"/>
  </w:num>
  <w:num w:numId="26">
    <w:abstractNumId w:val="0"/>
  </w:num>
  <w:num w:numId="27">
    <w:abstractNumId w:val="8"/>
  </w:num>
  <w:num w:numId="28">
    <w:abstractNumId w:val="16"/>
  </w:num>
  <w:num w:numId="29">
    <w:abstractNumId w:val="13"/>
  </w:num>
  <w:num w:numId="30">
    <w:abstractNumId w:val="21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F8E"/>
    <w:rsid w:val="00000AC8"/>
    <w:rsid w:val="00016C21"/>
    <w:rsid w:val="00071A1B"/>
    <w:rsid w:val="00075F24"/>
    <w:rsid w:val="000820A3"/>
    <w:rsid w:val="00091482"/>
    <w:rsid w:val="000A357D"/>
    <w:rsid w:val="000A366A"/>
    <w:rsid w:val="000C4D53"/>
    <w:rsid w:val="000E1DA3"/>
    <w:rsid w:val="000E78A8"/>
    <w:rsid w:val="0011175C"/>
    <w:rsid w:val="00154492"/>
    <w:rsid w:val="001713AF"/>
    <w:rsid w:val="00175D11"/>
    <w:rsid w:val="001814D1"/>
    <w:rsid w:val="00192F8E"/>
    <w:rsid w:val="001A0DC5"/>
    <w:rsid w:val="001A76BF"/>
    <w:rsid w:val="001B14E6"/>
    <w:rsid w:val="001B3ACA"/>
    <w:rsid w:val="001B57E3"/>
    <w:rsid w:val="001B5E63"/>
    <w:rsid w:val="001C3B14"/>
    <w:rsid w:val="001F25C5"/>
    <w:rsid w:val="001F2AF1"/>
    <w:rsid w:val="001F7BF8"/>
    <w:rsid w:val="002005C2"/>
    <w:rsid w:val="00235684"/>
    <w:rsid w:val="00237FF9"/>
    <w:rsid w:val="002410FB"/>
    <w:rsid w:val="00255445"/>
    <w:rsid w:val="002811E4"/>
    <w:rsid w:val="002832F8"/>
    <w:rsid w:val="002A4B29"/>
    <w:rsid w:val="002B6F13"/>
    <w:rsid w:val="002D3FDC"/>
    <w:rsid w:val="00305FA0"/>
    <w:rsid w:val="00314036"/>
    <w:rsid w:val="00343E39"/>
    <w:rsid w:val="00374190"/>
    <w:rsid w:val="003A2D0E"/>
    <w:rsid w:val="003C1E05"/>
    <w:rsid w:val="00421FF0"/>
    <w:rsid w:val="004226F4"/>
    <w:rsid w:val="00424991"/>
    <w:rsid w:val="00427432"/>
    <w:rsid w:val="0042760D"/>
    <w:rsid w:val="00427A82"/>
    <w:rsid w:val="00483CBA"/>
    <w:rsid w:val="004934C8"/>
    <w:rsid w:val="00494543"/>
    <w:rsid w:val="004956F1"/>
    <w:rsid w:val="004A29C7"/>
    <w:rsid w:val="004A5DE7"/>
    <w:rsid w:val="004D2BB4"/>
    <w:rsid w:val="004E4AF4"/>
    <w:rsid w:val="00512C9B"/>
    <w:rsid w:val="00514542"/>
    <w:rsid w:val="00520665"/>
    <w:rsid w:val="005223B6"/>
    <w:rsid w:val="00530763"/>
    <w:rsid w:val="00554253"/>
    <w:rsid w:val="00561D1E"/>
    <w:rsid w:val="0056264D"/>
    <w:rsid w:val="00565F4D"/>
    <w:rsid w:val="00572182"/>
    <w:rsid w:val="005C57D5"/>
    <w:rsid w:val="005D49C9"/>
    <w:rsid w:val="005E1C3B"/>
    <w:rsid w:val="005E23F4"/>
    <w:rsid w:val="005E2595"/>
    <w:rsid w:val="005F1656"/>
    <w:rsid w:val="006072A4"/>
    <w:rsid w:val="0061063F"/>
    <w:rsid w:val="006245C8"/>
    <w:rsid w:val="00662674"/>
    <w:rsid w:val="00665543"/>
    <w:rsid w:val="00666996"/>
    <w:rsid w:val="00686A5C"/>
    <w:rsid w:val="0069626C"/>
    <w:rsid w:val="006A308A"/>
    <w:rsid w:val="006C58A6"/>
    <w:rsid w:val="006D4C30"/>
    <w:rsid w:val="006D56CE"/>
    <w:rsid w:val="006F270A"/>
    <w:rsid w:val="006F45D9"/>
    <w:rsid w:val="006F6233"/>
    <w:rsid w:val="007057E0"/>
    <w:rsid w:val="00717936"/>
    <w:rsid w:val="00726EC8"/>
    <w:rsid w:val="0075637D"/>
    <w:rsid w:val="00760077"/>
    <w:rsid w:val="00762C51"/>
    <w:rsid w:val="00772536"/>
    <w:rsid w:val="00782641"/>
    <w:rsid w:val="0079136A"/>
    <w:rsid w:val="007931B7"/>
    <w:rsid w:val="007A075F"/>
    <w:rsid w:val="007C5251"/>
    <w:rsid w:val="00801C21"/>
    <w:rsid w:val="00815EA3"/>
    <w:rsid w:val="00824750"/>
    <w:rsid w:val="00827A13"/>
    <w:rsid w:val="008523DC"/>
    <w:rsid w:val="008B0B92"/>
    <w:rsid w:val="008D28AC"/>
    <w:rsid w:val="008D3CDF"/>
    <w:rsid w:val="008E4893"/>
    <w:rsid w:val="009110D0"/>
    <w:rsid w:val="00914773"/>
    <w:rsid w:val="00940870"/>
    <w:rsid w:val="0094331C"/>
    <w:rsid w:val="00943B65"/>
    <w:rsid w:val="00964113"/>
    <w:rsid w:val="00965206"/>
    <w:rsid w:val="0097053F"/>
    <w:rsid w:val="00975A54"/>
    <w:rsid w:val="00995524"/>
    <w:rsid w:val="009B6EA2"/>
    <w:rsid w:val="009C29CB"/>
    <w:rsid w:val="009F6E7E"/>
    <w:rsid w:val="009F7892"/>
    <w:rsid w:val="009F795C"/>
    <w:rsid w:val="00A03550"/>
    <w:rsid w:val="00A151BE"/>
    <w:rsid w:val="00A15A63"/>
    <w:rsid w:val="00A35777"/>
    <w:rsid w:val="00A379CE"/>
    <w:rsid w:val="00A60B11"/>
    <w:rsid w:val="00A76BDD"/>
    <w:rsid w:val="00AA432A"/>
    <w:rsid w:val="00AA7D16"/>
    <w:rsid w:val="00AC05BE"/>
    <w:rsid w:val="00AD6ECA"/>
    <w:rsid w:val="00AE7B2F"/>
    <w:rsid w:val="00B02A91"/>
    <w:rsid w:val="00B0337F"/>
    <w:rsid w:val="00B13A35"/>
    <w:rsid w:val="00B166A5"/>
    <w:rsid w:val="00B506FC"/>
    <w:rsid w:val="00B80CF6"/>
    <w:rsid w:val="00B86438"/>
    <w:rsid w:val="00B90F31"/>
    <w:rsid w:val="00C02420"/>
    <w:rsid w:val="00C029FC"/>
    <w:rsid w:val="00C0539B"/>
    <w:rsid w:val="00C20953"/>
    <w:rsid w:val="00C329CE"/>
    <w:rsid w:val="00C34238"/>
    <w:rsid w:val="00C64C6D"/>
    <w:rsid w:val="00C65B22"/>
    <w:rsid w:val="00C73833"/>
    <w:rsid w:val="00C8515E"/>
    <w:rsid w:val="00C91182"/>
    <w:rsid w:val="00CB0818"/>
    <w:rsid w:val="00CD1613"/>
    <w:rsid w:val="00CE0BEB"/>
    <w:rsid w:val="00CE463D"/>
    <w:rsid w:val="00CE4EEC"/>
    <w:rsid w:val="00D02C70"/>
    <w:rsid w:val="00D23F25"/>
    <w:rsid w:val="00D83D18"/>
    <w:rsid w:val="00D87672"/>
    <w:rsid w:val="00D92A47"/>
    <w:rsid w:val="00D971A0"/>
    <w:rsid w:val="00DA63F4"/>
    <w:rsid w:val="00DC2F21"/>
    <w:rsid w:val="00DD0921"/>
    <w:rsid w:val="00DD135E"/>
    <w:rsid w:val="00DD32D4"/>
    <w:rsid w:val="00DD5DC2"/>
    <w:rsid w:val="00DF5DE5"/>
    <w:rsid w:val="00E1521F"/>
    <w:rsid w:val="00E175A2"/>
    <w:rsid w:val="00E22F32"/>
    <w:rsid w:val="00E37150"/>
    <w:rsid w:val="00E46600"/>
    <w:rsid w:val="00E52985"/>
    <w:rsid w:val="00E5491A"/>
    <w:rsid w:val="00E55856"/>
    <w:rsid w:val="00E57A61"/>
    <w:rsid w:val="00E82041"/>
    <w:rsid w:val="00E8544A"/>
    <w:rsid w:val="00E857B6"/>
    <w:rsid w:val="00E87740"/>
    <w:rsid w:val="00E90AED"/>
    <w:rsid w:val="00E95335"/>
    <w:rsid w:val="00EA2612"/>
    <w:rsid w:val="00EB4B01"/>
    <w:rsid w:val="00F02056"/>
    <w:rsid w:val="00F05378"/>
    <w:rsid w:val="00F32091"/>
    <w:rsid w:val="00F42EC0"/>
    <w:rsid w:val="00F45EFE"/>
    <w:rsid w:val="00FB4621"/>
    <w:rsid w:val="00FC227D"/>
    <w:rsid w:val="00FE2A64"/>
    <w:rsid w:val="00FE43B8"/>
    <w:rsid w:val="00FF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2048BA"/>
  <w15:chartTrackingRefBased/>
  <w15:docId w15:val="{09013386-96D5-4BD1-A36F-DD9E5C8A9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43B65"/>
    <w:pPr>
      <w:keepNext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sid w:val="00EA2612"/>
    <w:rPr>
      <w:i/>
      <w:iCs/>
    </w:rPr>
  </w:style>
  <w:style w:type="character" w:styleId="Strong">
    <w:name w:val="Strong"/>
    <w:basedOn w:val="DefaultParagraphFont"/>
    <w:uiPriority w:val="22"/>
    <w:qFormat/>
    <w:rsid w:val="00EA2612"/>
    <w:rPr>
      <w:b/>
      <w:bCs/>
    </w:rPr>
  </w:style>
  <w:style w:type="paragraph" w:styleId="Header">
    <w:name w:val="header"/>
    <w:basedOn w:val="Normal"/>
    <w:link w:val="HeaderChar"/>
    <w:unhideWhenUsed/>
    <w:rsid w:val="00EA26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A2612"/>
  </w:style>
  <w:style w:type="paragraph" w:styleId="Footer">
    <w:name w:val="footer"/>
    <w:basedOn w:val="Normal"/>
    <w:link w:val="FooterChar"/>
    <w:uiPriority w:val="99"/>
    <w:unhideWhenUsed/>
    <w:rsid w:val="00EA26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612"/>
  </w:style>
  <w:style w:type="character" w:styleId="Hyperlink">
    <w:name w:val="Hyperlink"/>
    <w:basedOn w:val="DefaultParagraphFont"/>
    <w:uiPriority w:val="99"/>
    <w:semiHidden/>
    <w:unhideWhenUsed/>
    <w:rsid w:val="00000AC8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78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789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71A1B"/>
    <w:pPr>
      <w:ind w:left="720"/>
      <w:contextualSpacing/>
    </w:pPr>
  </w:style>
  <w:style w:type="character" w:customStyle="1" w:styleId="apple-tab-span">
    <w:name w:val="apple-tab-span"/>
    <w:basedOn w:val="DefaultParagraphFont"/>
    <w:rsid w:val="000E1DA3"/>
  </w:style>
  <w:style w:type="character" w:customStyle="1" w:styleId="Heading2Char">
    <w:name w:val="Heading 2 Char"/>
    <w:basedOn w:val="DefaultParagraphFont"/>
    <w:link w:val="Heading2"/>
    <w:rsid w:val="00943B65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0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32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0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63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2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74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239403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3023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47227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85959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9834">
          <w:marLeft w:val="547"/>
          <w:marRight w:val="0"/>
          <w:marTop w:val="2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6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9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5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4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84B9CC49B786428001CD4420FBBE9B" ma:contentTypeVersion="12" ma:contentTypeDescription="Create a new document." ma:contentTypeScope="" ma:versionID="b96ce44bb629f7d32bc2b1f8c8e8a9e8">
  <xsd:schema xmlns:xsd="http://www.w3.org/2001/XMLSchema" xmlns:xs="http://www.w3.org/2001/XMLSchema" xmlns:p="http://schemas.microsoft.com/office/2006/metadata/properties" xmlns:ns2="50829193-b200-4c79-89ad-5d963afec298" xmlns:ns3="79d9c318-3622-4b6e-871a-06c30101b4a0" targetNamespace="http://schemas.microsoft.com/office/2006/metadata/properties" ma:root="true" ma:fieldsID="2f12551301b05d3e87a85d4258381b1b" ns2:_="" ns3:_="">
    <xsd:import namespace="50829193-b200-4c79-89ad-5d963afec298"/>
    <xsd:import namespace="79d9c318-3622-4b6e-871a-06c30101b4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829193-b200-4c79-89ad-5d963afec2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9c318-3622-4b6e-871a-06c30101b4a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D255CE-0AF5-459B-A10C-94B04D9090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829193-b200-4c79-89ad-5d963afec298"/>
    <ds:schemaRef ds:uri="79d9c318-3622-4b6e-871a-06c30101b4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03AE9B-CE04-4EE3-983D-F45B4B879A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335B1E9-D213-4F57-9103-B9487C1082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40B7F31-5F62-4B34-809B-C8F7174EC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2121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Stein</dc:creator>
  <cp:keywords/>
  <dc:description/>
  <cp:lastModifiedBy>Abdelmouti, Tawanda (NIH/OD) [E]</cp:lastModifiedBy>
  <cp:revision>2</cp:revision>
  <cp:lastPrinted>2019-12-27T20:05:00Z</cp:lastPrinted>
  <dcterms:created xsi:type="dcterms:W3CDTF">2022-01-28T22:01:00Z</dcterms:created>
  <dcterms:modified xsi:type="dcterms:W3CDTF">2022-01-28T22:01:00Z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0x010100E784B9CC49B786428001CD4420FBBE9B</vt:lpwstr>
  </property>
  <property fmtid="{D5CDD505-2E9C-101B-9397-08002B2CF9AE}" pid="3" name="Order">
    <vt:r8>153400</vt:r8>
  </property>
</Properties>
</file>