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03C863A4"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6E78DD">
        <w:t>06/3</w:t>
      </w:r>
      <w:r w:rsidR="00CE033F">
        <w:t>0</w:t>
      </w:r>
      <w:r w:rsidR="006E78DD">
        <w:t>/2024</w:t>
      </w:r>
      <w:r>
        <w:rPr>
          <w:sz w:val="28"/>
        </w:rPr>
        <w:t>)</w:t>
      </w:r>
    </w:p>
    <w:p w:rsidR="005E714A" w:rsidRDefault="00037467" w14:paraId="4476E8F1" w14:textId="2446F367">
      <w:r>
        <w:rPr>
          <w:b/>
          <w:noProof/>
        </w:rPr>
        <mc:AlternateContent>
          <mc:Choice Requires="wps">
            <w:drawing>
              <wp:anchor distT="0" distB="0" distL="114300" distR="114300" simplePos="0" relativeHeight="251657728" behindDoc="0" locked="0" layoutInCell="0" allowOverlap="1" wp14:editId="0AA62BE7" wp14:anchorId="58C5070D">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DB29E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9A5955">
        <w:t xml:space="preserve"> </w:t>
      </w:r>
      <w:r w:rsidR="000D441E">
        <w:t>NIH Sexual &amp; Gender Minority (SGM) Health Research Regional Workshop- Customer Feedback</w:t>
      </w:r>
      <w:r w:rsidR="00A14F78">
        <w:t xml:space="preserve"> (OD)</w:t>
      </w:r>
    </w:p>
    <w:p w:rsidR="00081E5C" w:rsidRDefault="00081E5C" w14:paraId="20D34250" w14:textId="77777777"/>
    <w:p w:rsidR="001B0AAA" w:rsidRDefault="00F15956" w14:paraId="63A3CBF4" w14:textId="77777777">
      <w:r>
        <w:rPr>
          <w:b/>
        </w:rPr>
        <w:t>PURPOSE</w:t>
      </w:r>
      <w:r w:rsidRPr="009239AA">
        <w:rPr>
          <w:b/>
        </w:rPr>
        <w:t>:</w:t>
      </w:r>
      <w:r w:rsidRPr="009239AA" w:rsidR="00C14CC4">
        <w:rPr>
          <w:b/>
        </w:rPr>
        <w:t xml:space="preserve">  </w:t>
      </w:r>
    </w:p>
    <w:p w:rsidR="000D441E" w:rsidP="000D441E" w:rsidRDefault="000D441E" w14:paraId="093E41F3" w14:textId="77777777">
      <w:r>
        <w:t xml:space="preserve">The Sexual &amp; Gender Minority Research Office (SGMRO) wishes to collect </w:t>
      </w:r>
      <w:r w:rsidRPr="00121898">
        <w:t xml:space="preserve">feedback from </w:t>
      </w:r>
      <w:r>
        <w:t>participants of the one-day NIH Sexual and Gender Minority (SGM) Regional Workshop.</w:t>
      </w:r>
      <w:r w:rsidRPr="009170BC">
        <w:t xml:space="preserve"> </w:t>
      </w:r>
      <w:r>
        <w:t xml:space="preserve">The goal of the workshop is to enhance the grant application process knowledge for researchers and potential researchers, who are interested in SGM health, and to interact with NIH staff closer to their home institution. The responses will be used to improve and expand the program for future </w:t>
      </w:r>
      <w:r w:rsidRPr="006C187E">
        <w:t xml:space="preserve">participants.  </w:t>
      </w:r>
    </w:p>
    <w:p w:rsidR="00F15956" w:rsidRDefault="00F15956" w14:paraId="6C4D1ABA" w14:textId="77777777"/>
    <w:p w:rsidRPr="00434E33" w:rsidR="00434E33" w:rsidP="00434E33" w:rsidRDefault="00434E33" w14:paraId="65074615" w14:textId="77777777">
      <w:pPr>
        <w:pStyle w:val="Header"/>
        <w:tabs>
          <w:tab w:val="clear" w:pos="4320"/>
          <w:tab w:val="clear" w:pos="8640"/>
        </w:tabs>
        <w:rPr>
          <w:i/>
          <w:snapToGrid/>
        </w:rPr>
      </w:pPr>
      <w:r w:rsidRPr="00434E33">
        <w:rPr>
          <w:b/>
        </w:rPr>
        <w:t>DESCRIPTION OF RESPONDENTS</w:t>
      </w:r>
      <w:r>
        <w:t xml:space="preserve">: </w:t>
      </w:r>
    </w:p>
    <w:p w:rsidR="000D441E" w:rsidP="000D441E" w:rsidRDefault="000D441E" w14:paraId="7ADDA077" w14:textId="77777777">
      <w:r>
        <w:t>Respondents are participants of the workshop, which includes university faculty, postdoctoral fellows, graduate students, researchers, science administrators, and advocacy groups in SGM health-related disciplines.</w:t>
      </w:r>
      <w:r w:rsidRPr="006C187E">
        <w:t xml:space="preserve"> </w:t>
      </w:r>
    </w:p>
    <w:p w:rsidR="00C8488C" w:rsidRDefault="00C8488C" w14:paraId="212C0EBB" w14:textId="77777777"/>
    <w:p w:rsidRPr="00F06866" w:rsidR="00F06866" w:rsidRDefault="00F06866" w14:paraId="323DCDFD" w14:textId="77777777">
      <w:pPr>
        <w:rPr>
          <w:b/>
        </w:rPr>
      </w:pPr>
      <w:r>
        <w:rPr>
          <w:b/>
        </w:rPr>
        <w:t>TYPE OF COLLECTION:</w:t>
      </w:r>
      <w:r w:rsidRPr="00F06866">
        <w:t xml:space="preserve"> (Check one)</w:t>
      </w:r>
    </w:p>
    <w:p w:rsidRPr="00434E33" w:rsidR="00441434" w:rsidP="0096108F" w:rsidRDefault="00441434" w14:paraId="08142347" w14:textId="77777777">
      <w:pPr>
        <w:pStyle w:val="BodyTextIndent"/>
        <w:tabs>
          <w:tab w:val="left" w:pos="360"/>
        </w:tabs>
        <w:ind w:left="0"/>
        <w:rPr>
          <w:bCs/>
          <w:sz w:val="16"/>
          <w:szCs w:val="16"/>
        </w:rPr>
      </w:pPr>
    </w:p>
    <w:p w:rsidRPr="00F06866" w:rsidR="00F06866" w:rsidP="0096108F" w:rsidRDefault="0096108F" w14:paraId="079A0F65"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290963">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3C4D5CCD"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7EEDE668" w14:textId="77777777">
      <w:pPr>
        <w:pStyle w:val="BodyTextIndent"/>
        <w:tabs>
          <w:tab w:val="left" w:pos="360"/>
        </w:tabs>
        <w:ind w:left="0"/>
        <w:rPr>
          <w:bCs/>
          <w:sz w:val="24"/>
        </w:rPr>
      </w:pPr>
      <w:proofErr w:type="gramStart"/>
      <w:r>
        <w:rPr>
          <w:bCs/>
          <w:sz w:val="24"/>
        </w:rPr>
        <w:t>[</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07AD1DFE" w14:textId="77777777">
      <w:pPr>
        <w:pStyle w:val="Header"/>
        <w:tabs>
          <w:tab w:val="clear" w:pos="4320"/>
          <w:tab w:val="clear" w:pos="8640"/>
        </w:tabs>
      </w:pPr>
    </w:p>
    <w:p w:rsidR="00CA2650" w:rsidRDefault="00441434" w14:paraId="176456A4" w14:textId="77777777">
      <w:pPr>
        <w:rPr>
          <w:b/>
        </w:rPr>
      </w:pPr>
      <w:r>
        <w:rPr>
          <w:b/>
        </w:rPr>
        <w:t>C</w:t>
      </w:r>
      <w:r w:rsidR="009C13B9">
        <w:rPr>
          <w:b/>
        </w:rPr>
        <w:t>ERTIFICATION:</w:t>
      </w:r>
    </w:p>
    <w:p w:rsidR="00441434" w:rsidRDefault="00441434" w14:paraId="7F5CA259" w14:textId="77777777">
      <w:pPr>
        <w:rPr>
          <w:sz w:val="16"/>
          <w:szCs w:val="16"/>
        </w:rPr>
      </w:pPr>
    </w:p>
    <w:p w:rsidRPr="009C13B9" w:rsidR="008101A5" w:rsidP="008101A5" w:rsidRDefault="008101A5" w14:paraId="1FCD2932" w14:textId="77777777">
      <w:r>
        <w:t xml:space="preserve">I certify the following to be true: </w:t>
      </w:r>
    </w:p>
    <w:p w:rsidR="008101A5" w:rsidP="008101A5" w:rsidRDefault="008101A5" w14:paraId="1CB21631" w14:textId="77777777">
      <w:pPr>
        <w:pStyle w:val="ListParagraph"/>
        <w:numPr>
          <w:ilvl w:val="0"/>
          <w:numId w:val="14"/>
        </w:numPr>
      </w:pPr>
      <w:r>
        <w:t>The collection is voluntary.</w:t>
      </w:r>
      <w:r w:rsidRPr="00C14CC4">
        <w:t xml:space="preserve"> </w:t>
      </w:r>
    </w:p>
    <w:p w:rsidR="008101A5" w:rsidP="008101A5" w:rsidRDefault="008101A5" w14:paraId="770A2406"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5B14EC4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4CB9EBA9"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13929A40"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7A343348"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3FA04D8A" w14:textId="77777777"/>
    <w:p w:rsidR="009C13B9" w:rsidP="00290963" w:rsidRDefault="009C13B9" w14:paraId="03CB6EB1" w14:textId="77777777">
      <w:proofErr w:type="gramStart"/>
      <w:r>
        <w:t>Name:_</w:t>
      </w:r>
      <w:proofErr w:type="gramEnd"/>
      <w:r w:rsidRPr="00290963" w:rsidR="00290963">
        <w:t xml:space="preserve"> </w:t>
      </w:r>
      <w:r w:rsidR="00290963">
        <w:t>Irene Avila, PhD (</w:t>
      </w:r>
      <w:hyperlink w:history="1" r:id="rId8">
        <w:r w:rsidRPr="002D0A9E" w:rsidR="00290963">
          <w:rPr>
            <w:rStyle w:val="Hyperlink"/>
          </w:rPr>
          <w:t>avilai@mail.nih.gov</w:t>
        </w:r>
      </w:hyperlink>
      <w:r w:rsidR="00290963">
        <w:t>; 301-594-9701)</w:t>
      </w:r>
    </w:p>
    <w:p w:rsidR="00290963" w:rsidP="00290963" w:rsidRDefault="00290963" w14:paraId="2E6241B0" w14:textId="77777777"/>
    <w:p w:rsidR="009C13B9" w:rsidP="009C13B9" w:rsidRDefault="009C13B9" w14:paraId="0A7EB80F" w14:textId="77777777">
      <w:r>
        <w:t>To assist review, please provide answers to the following question:</w:t>
      </w:r>
    </w:p>
    <w:p w:rsidR="009C13B9" w:rsidP="009C13B9" w:rsidRDefault="009C13B9" w14:paraId="3A67D6FD" w14:textId="77777777">
      <w:pPr>
        <w:pStyle w:val="ListParagraph"/>
        <w:ind w:left="360"/>
      </w:pPr>
    </w:p>
    <w:p w:rsidRPr="00C86E91" w:rsidR="009C13B9" w:rsidP="00C86E91" w:rsidRDefault="00C86E91" w14:paraId="3CAF82F3" w14:textId="77777777">
      <w:pPr>
        <w:rPr>
          <w:b/>
        </w:rPr>
      </w:pPr>
      <w:r w:rsidRPr="00C86E91">
        <w:rPr>
          <w:b/>
        </w:rPr>
        <w:t>Personally Identifiable Information:</w:t>
      </w:r>
    </w:p>
    <w:p w:rsidR="00C86E91" w:rsidP="00C86E91" w:rsidRDefault="009C13B9" w14:paraId="343F725B" w14:textId="77777777">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290963">
        <w:t>X</w:t>
      </w:r>
      <w:r w:rsidR="009239AA">
        <w:t xml:space="preserve">]  No </w:t>
      </w:r>
    </w:p>
    <w:p w:rsidR="00C86E91" w:rsidP="00C86E91" w:rsidRDefault="009C13B9" w14:paraId="0112CAE1" w14:textId="77777777">
      <w:pPr>
        <w:pStyle w:val="ListParagraph"/>
        <w:numPr>
          <w:ilvl w:val="0"/>
          <w:numId w:val="18"/>
        </w:numPr>
      </w:pPr>
      <w:r>
        <w:t xml:space="preserve">If </w:t>
      </w:r>
      <w:proofErr w:type="gramStart"/>
      <w:r w:rsidR="009239AA">
        <w:t>Yes</w:t>
      </w:r>
      <w:proofErr w:type="gramEnd"/>
      <w:r w:rsidR="009239AA">
        <w:t>,</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48FDC798" w14:textId="77777777">
      <w:pPr>
        <w:pStyle w:val="ListParagraph"/>
        <w:numPr>
          <w:ilvl w:val="0"/>
          <w:numId w:val="18"/>
        </w:numPr>
      </w:pPr>
      <w:r>
        <w:t xml:space="preserve">If Applicable, has a System or Records Notice been published?  </w:t>
      </w:r>
      <w:proofErr w:type="gramStart"/>
      <w:r>
        <w:t>[  ]</w:t>
      </w:r>
      <w:proofErr w:type="gramEnd"/>
      <w:r>
        <w:t xml:space="preserve"> Yes  [</w:t>
      </w:r>
      <w:r w:rsidR="00290963">
        <w:t>X</w:t>
      </w:r>
      <w:r>
        <w:t>] No</w:t>
      </w:r>
    </w:p>
    <w:p w:rsidR="00633F74" w:rsidP="00633F74" w:rsidRDefault="00633F74" w14:paraId="4ADEF25A" w14:textId="77777777">
      <w:pPr>
        <w:pStyle w:val="ListParagraph"/>
        <w:ind w:left="360"/>
      </w:pPr>
    </w:p>
    <w:p w:rsidRPr="00C86E91" w:rsidR="00C86E91" w:rsidP="00C86E91" w:rsidRDefault="00CB1078" w14:paraId="66044DB8" w14:textId="77777777">
      <w:pPr>
        <w:pStyle w:val="ListParagraph"/>
        <w:ind w:left="0"/>
        <w:rPr>
          <w:b/>
        </w:rPr>
      </w:pPr>
      <w:r>
        <w:rPr>
          <w:b/>
        </w:rPr>
        <w:t>Gifts or Payments</w:t>
      </w:r>
      <w:r w:rsidR="00C86E91">
        <w:rPr>
          <w:b/>
        </w:rPr>
        <w:t>:</w:t>
      </w:r>
    </w:p>
    <w:p w:rsidR="00C86E91" w:rsidP="00C86E91" w:rsidRDefault="00C86E91" w14:paraId="4E2682AE" w14:textId="77777777">
      <w:r>
        <w:lastRenderedPageBreak/>
        <w:t xml:space="preserve">Is an incentive (e.g., money or reimbursement of expenses, token of appreciation) provided to participants?  </w:t>
      </w:r>
      <w:proofErr w:type="gramStart"/>
      <w:r>
        <w:t>[  ]</w:t>
      </w:r>
      <w:proofErr w:type="gramEnd"/>
      <w:r>
        <w:t xml:space="preserve"> Yes [</w:t>
      </w:r>
      <w:r w:rsidR="00290963">
        <w:t>X</w:t>
      </w:r>
      <w:r>
        <w:t xml:space="preserve">] No  </w:t>
      </w:r>
    </w:p>
    <w:p w:rsidR="004D6E14" w:rsidRDefault="004D6E14" w14:paraId="36702A33" w14:textId="77777777">
      <w:pPr>
        <w:rPr>
          <w:b/>
        </w:rPr>
      </w:pPr>
    </w:p>
    <w:p w:rsidR="00F24CFC" w:rsidRDefault="00F24CFC" w14:paraId="080FA9F7" w14:textId="77777777">
      <w:pPr>
        <w:rPr>
          <w:b/>
        </w:rPr>
      </w:pPr>
    </w:p>
    <w:p w:rsidRPr="00BC676D" w:rsidR="005E714A" w:rsidP="00C86E91" w:rsidRDefault="003668D6" w14:paraId="5BF82E7D"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5B1C4F5E" w14:textId="77777777">
      <w:pPr>
        <w:keepNext/>
        <w:keepLines/>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980"/>
        <w:gridCol w:w="2070"/>
        <w:gridCol w:w="1620"/>
        <w:gridCol w:w="1530"/>
      </w:tblGrid>
      <w:tr w:rsidR="003668D6" w:rsidTr="00D504C2" w14:paraId="016483BF" w14:textId="77777777">
        <w:trPr>
          <w:trHeight w:val="274"/>
        </w:trPr>
        <w:tc>
          <w:tcPr>
            <w:tcW w:w="2520" w:type="dxa"/>
          </w:tcPr>
          <w:p w:rsidRPr="002D26E2" w:rsidR="003668D6" w:rsidP="00C8488C" w:rsidRDefault="003668D6" w14:paraId="681DC0CF" w14:textId="77777777">
            <w:pPr>
              <w:rPr>
                <w:b/>
              </w:rPr>
            </w:pPr>
            <w:r w:rsidRPr="002D26E2">
              <w:rPr>
                <w:b/>
              </w:rPr>
              <w:t xml:space="preserve">Category of Respondent </w:t>
            </w:r>
          </w:p>
        </w:tc>
        <w:tc>
          <w:tcPr>
            <w:tcW w:w="1980" w:type="dxa"/>
          </w:tcPr>
          <w:p w:rsidRPr="002D26E2" w:rsidR="003668D6" w:rsidP="00843796" w:rsidRDefault="003668D6" w14:paraId="587AA21C" w14:textId="77777777">
            <w:pPr>
              <w:rPr>
                <w:b/>
              </w:rPr>
            </w:pPr>
            <w:r w:rsidRPr="002D26E2">
              <w:rPr>
                <w:b/>
              </w:rPr>
              <w:t>No. of Respondents</w:t>
            </w:r>
          </w:p>
        </w:tc>
        <w:tc>
          <w:tcPr>
            <w:tcW w:w="2070" w:type="dxa"/>
          </w:tcPr>
          <w:p w:rsidRPr="002D26E2" w:rsidR="003668D6" w:rsidP="00843796" w:rsidRDefault="003668D6" w14:paraId="73A9EF00" w14:textId="77777777">
            <w:pPr>
              <w:rPr>
                <w:b/>
              </w:rPr>
            </w:pPr>
            <w:r>
              <w:rPr>
                <w:b/>
              </w:rPr>
              <w:t xml:space="preserve">No. of Responses per Respondent </w:t>
            </w:r>
          </w:p>
        </w:tc>
        <w:tc>
          <w:tcPr>
            <w:tcW w:w="1620" w:type="dxa"/>
          </w:tcPr>
          <w:p w:rsidR="003668D6" w:rsidP="00843796" w:rsidRDefault="003668D6" w14:paraId="5942C33E" w14:textId="77777777">
            <w:pPr>
              <w:rPr>
                <w:b/>
              </w:rPr>
            </w:pPr>
            <w:r>
              <w:rPr>
                <w:b/>
              </w:rPr>
              <w:t xml:space="preserve">Time per </w:t>
            </w:r>
          </w:p>
          <w:p w:rsidR="003668D6" w:rsidP="00843796" w:rsidRDefault="003668D6" w14:paraId="7148FF42" w14:textId="77777777">
            <w:pPr>
              <w:rPr>
                <w:b/>
              </w:rPr>
            </w:pPr>
            <w:r>
              <w:rPr>
                <w:b/>
              </w:rPr>
              <w:t xml:space="preserve">Response </w:t>
            </w:r>
          </w:p>
          <w:p w:rsidRPr="002D26E2" w:rsidR="003668D6" w:rsidP="00843796" w:rsidRDefault="003668D6" w14:paraId="187569BC" w14:textId="77777777">
            <w:pPr>
              <w:rPr>
                <w:b/>
              </w:rPr>
            </w:pPr>
            <w:r>
              <w:rPr>
                <w:b/>
              </w:rPr>
              <w:t>(</w:t>
            </w:r>
            <w:proofErr w:type="gramStart"/>
            <w:r>
              <w:rPr>
                <w:b/>
              </w:rPr>
              <w:t>in</w:t>
            </w:r>
            <w:proofErr w:type="gramEnd"/>
            <w:r>
              <w:rPr>
                <w:b/>
              </w:rPr>
              <w:t xml:space="preserve"> hours) </w:t>
            </w:r>
          </w:p>
        </w:tc>
        <w:tc>
          <w:tcPr>
            <w:tcW w:w="1530" w:type="dxa"/>
          </w:tcPr>
          <w:p w:rsidR="003668D6" w:rsidP="00843796" w:rsidRDefault="003668D6" w14:paraId="6B66145B" w14:textId="77777777">
            <w:pPr>
              <w:rPr>
                <w:b/>
              </w:rPr>
            </w:pPr>
            <w:r>
              <w:rPr>
                <w:b/>
              </w:rPr>
              <w:t xml:space="preserve">Total </w:t>
            </w:r>
            <w:r w:rsidRPr="002D26E2">
              <w:rPr>
                <w:b/>
              </w:rPr>
              <w:t>Burden</w:t>
            </w:r>
          </w:p>
          <w:p w:rsidRPr="002D26E2" w:rsidR="003668D6" w:rsidP="00843796" w:rsidRDefault="003668D6" w14:paraId="4627D6B4" w14:textId="77777777">
            <w:pPr>
              <w:rPr>
                <w:b/>
              </w:rPr>
            </w:pPr>
            <w:r>
              <w:rPr>
                <w:b/>
              </w:rPr>
              <w:t xml:space="preserve">Hours </w:t>
            </w:r>
          </w:p>
        </w:tc>
      </w:tr>
      <w:tr w:rsidR="003668D6" w:rsidTr="00D504C2" w14:paraId="2BF7224B" w14:textId="77777777">
        <w:trPr>
          <w:trHeight w:val="260"/>
        </w:trPr>
        <w:tc>
          <w:tcPr>
            <w:tcW w:w="2520" w:type="dxa"/>
          </w:tcPr>
          <w:p w:rsidR="003668D6" w:rsidP="00843796" w:rsidRDefault="00290963" w14:paraId="081EED63" w14:textId="77777777">
            <w:r>
              <w:t>Individuals</w:t>
            </w:r>
          </w:p>
        </w:tc>
        <w:tc>
          <w:tcPr>
            <w:tcW w:w="1980" w:type="dxa"/>
          </w:tcPr>
          <w:p w:rsidR="003668D6" w:rsidP="00290963" w:rsidRDefault="00290963" w14:paraId="2585AEE2" w14:textId="1656867B">
            <w:pPr>
              <w:jc w:val="right"/>
            </w:pPr>
            <w:r>
              <w:t>1</w:t>
            </w:r>
            <w:r w:rsidR="000D441E">
              <w:t>0</w:t>
            </w:r>
            <w:r>
              <w:t>0</w:t>
            </w:r>
          </w:p>
        </w:tc>
        <w:tc>
          <w:tcPr>
            <w:tcW w:w="2070" w:type="dxa"/>
          </w:tcPr>
          <w:p w:rsidR="003668D6" w:rsidP="00290963" w:rsidRDefault="00290963" w14:paraId="1492D0C2" w14:textId="77777777">
            <w:pPr>
              <w:jc w:val="right"/>
            </w:pPr>
            <w:r>
              <w:t>1</w:t>
            </w:r>
          </w:p>
        </w:tc>
        <w:tc>
          <w:tcPr>
            <w:tcW w:w="1620" w:type="dxa"/>
          </w:tcPr>
          <w:p w:rsidR="003668D6" w:rsidP="00290963" w:rsidRDefault="00A34D52" w14:paraId="5F5F6A98" w14:textId="355D00A4">
            <w:pPr>
              <w:jc w:val="right"/>
            </w:pPr>
            <w:r>
              <w:t>5</w:t>
            </w:r>
            <w:r w:rsidR="00290963">
              <w:t>/60</w:t>
            </w:r>
          </w:p>
        </w:tc>
        <w:tc>
          <w:tcPr>
            <w:tcW w:w="1530" w:type="dxa"/>
          </w:tcPr>
          <w:p w:rsidR="003668D6" w:rsidP="00290963" w:rsidRDefault="000D441E" w14:paraId="6A892FAE" w14:textId="68722165">
            <w:pPr>
              <w:jc w:val="right"/>
            </w:pPr>
            <w:r>
              <w:t>8</w:t>
            </w:r>
          </w:p>
        </w:tc>
      </w:tr>
      <w:tr w:rsidR="003668D6" w:rsidTr="00D504C2" w14:paraId="41C8A02D" w14:textId="77777777">
        <w:trPr>
          <w:trHeight w:val="274"/>
        </w:trPr>
        <w:tc>
          <w:tcPr>
            <w:tcW w:w="2520" w:type="dxa"/>
          </w:tcPr>
          <w:p w:rsidR="003668D6" w:rsidP="00843796" w:rsidRDefault="003668D6" w14:paraId="42EB694B" w14:textId="77777777"/>
        </w:tc>
        <w:tc>
          <w:tcPr>
            <w:tcW w:w="1980" w:type="dxa"/>
          </w:tcPr>
          <w:p w:rsidR="003668D6" w:rsidP="00843796" w:rsidRDefault="003668D6" w14:paraId="5C33381D" w14:textId="77777777"/>
        </w:tc>
        <w:tc>
          <w:tcPr>
            <w:tcW w:w="2070" w:type="dxa"/>
          </w:tcPr>
          <w:p w:rsidR="003668D6" w:rsidP="00843796" w:rsidRDefault="003668D6" w14:paraId="33FC9085" w14:textId="77777777"/>
        </w:tc>
        <w:tc>
          <w:tcPr>
            <w:tcW w:w="1620" w:type="dxa"/>
          </w:tcPr>
          <w:p w:rsidR="003668D6" w:rsidP="00843796" w:rsidRDefault="003668D6" w14:paraId="7B410BF0" w14:textId="77777777"/>
        </w:tc>
        <w:tc>
          <w:tcPr>
            <w:tcW w:w="1530" w:type="dxa"/>
          </w:tcPr>
          <w:p w:rsidR="003668D6" w:rsidP="00843796" w:rsidRDefault="003668D6" w14:paraId="0973FD49" w14:textId="77777777"/>
        </w:tc>
      </w:tr>
      <w:tr w:rsidR="003668D6" w:rsidTr="00D504C2" w14:paraId="163E4D28" w14:textId="77777777">
        <w:trPr>
          <w:trHeight w:val="289"/>
        </w:trPr>
        <w:tc>
          <w:tcPr>
            <w:tcW w:w="2520" w:type="dxa"/>
          </w:tcPr>
          <w:p w:rsidRPr="002D26E2" w:rsidR="003668D6" w:rsidP="00843796" w:rsidRDefault="003668D6" w14:paraId="48B5C333" w14:textId="77777777">
            <w:pPr>
              <w:rPr>
                <w:b/>
              </w:rPr>
            </w:pPr>
            <w:r w:rsidRPr="002D26E2">
              <w:rPr>
                <w:b/>
              </w:rPr>
              <w:t>Totals</w:t>
            </w:r>
          </w:p>
        </w:tc>
        <w:tc>
          <w:tcPr>
            <w:tcW w:w="1980" w:type="dxa"/>
          </w:tcPr>
          <w:p w:rsidRPr="002D26E2" w:rsidR="003668D6" w:rsidP="00843796" w:rsidRDefault="003668D6" w14:paraId="000E681A" w14:textId="77777777">
            <w:pPr>
              <w:rPr>
                <w:b/>
              </w:rPr>
            </w:pPr>
          </w:p>
        </w:tc>
        <w:tc>
          <w:tcPr>
            <w:tcW w:w="2070" w:type="dxa"/>
          </w:tcPr>
          <w:p w:rsidR="003668D6" w:rsidP="00290963" w:rsidRDefault="00290963" w14:paraId="43BC687D" w14:textId="7AE69412">
            <w:pPr>
              <w:jc w:val="right"/>
            </w:pPr>
            <w:r>
              <w:t>1</w:t>
            </w:r>
            <w:r w:rsidR="000D441E">
              <w:t>0</w:t>
            </w:r>
            <w:r>
              <w:t>0</w:t>
            </w:r>
          </w:p>
        </w:tc>
        <w:tc>
          <w:tcPr>
            <w:tcW w:w="1620" w:type="dxa"/>
          </w:tcPr>
          <w:p w:rsidR="003668D6" w:rsidP="00843796" w:rsidRDefault="003668D6" w14:paraId="2E016259" w14:textId="77777777"/>
        </w:tc>
        <w:tc>
          <w:tcPr>
            <w:tcW w:w="1530" w:type="dxa"/>
          </w:tcPr>
          <w:p w:rsidRPr="002D26E2" w:rsidR="003668D6" w:rsidP="00290963" w:rsidRDefault="000D441E" w14:paraId="0626B6C5" w14:textId="01980675">
            <w:pPr>
              <w:jc w:val="right"/>
              <w:rPr>
                <w:b/>
              </w:rPr>
            </w:pPr>
            <w:r>
              <w:rPr>
                <w:b/>
              </w:rPr>
              <w:t>8</w:t>
            </w:r>
          </w:p>
        </w:tc>
      </w:tr>
    </w:tbl>
    <w:p w:rsidR="00F3170F" w:rsidP="00F3170F" w:rsidRDefault="00F3170F" w14:paraId="6F22A3BD" w14:textId="77777777"/>
    <w:p w:rsidRPr="00F136F1" w:rsidR="00F136F1" w:rsidP="00F3170F" w:rsidRDefault="00F136F1" w14:paraId="1EF069F2" w14:textId="77777777">
      <w:pPr>
        <w:rPr>
          <w:b/>
          <w:bCs/>
        </w:rPr>
      </w:pPr>
      <w:r w:rsidRPr="00F136F1">
        <w:rPr>
          <w:b/>
          <w:bCs/>
        </w:rPr>
        <w:t>COST TO RESPONDENT</w:t>
      </w:r>
    </w:p>
    <w:p w:rsidRPr="009A036B" w:rsidR="009A036B" w:rsidP="009A036B" w:rsidRDefault="009A036B" w14:paraId="081D2C21"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48F23776" w14:textId="77777777">
        <w:trPr>
          <w:trHeight w:val="274"/>
        </w:trPr>
        <w:tc>
          <w:tcPr>
            <w:tcW w:w="2790" w:type="dxa"/>
          </w:tcPr>
          <w:p w:rsidRPr="009A036B" w:rsidR="00CA2010" w:rsidP="00CA2010" w:rsidRDefault="00CA2010" w14:paraId="62329ED7" w14:textId="77777777">
            <w:pPr>
              <w:rPr>
                <w:b/>
              </w:rPr>
            </w:pPr>
            <w:r w:rsidRPr="009A036B">
              <w:rPr>
                <w:b/>
              </w:rPr>
              <w:t xml:space="preserve"> </w:t>
            </w:r>
            <w:r w:rsidRPr="00CA2010">
              <w:rPr>
                <w:b/>
              </w:rPr>
              <w:t>Category of Respondent</w:t>
            </w:r>
          </w:p>
          <w:p w:rsidRPr="009A036B" w:rsidR="00CA2010" w:rsidP="00CA2010" w:rsidRDefault="00CA2010" w14:paraId="4B04886E" w14:textId="77777777">
            <w:pPr>
              <w:rPr>
                <w:b/>
              </w:rPr>
            </w:pPr>
          </w:p>
        </w:tc>
        <w:tc>
          <w:tcPr>
            <w:tcW w:w="2250" w:type="dxa"/>
          </w:tcPr>
          <w:p w:rsidRPr="00CA2010" w:rsidR="00CA2010" w:rsidP="00CA2010" w:rsidRDefault="00CA2010" w14:paraId="07F2B423" w14:textId="77777777">
            <w:pPr>
              <w:rPr>
                <w:b/>
              </w:rPr>
            </w:pPr>
            <w:r w:rsidRPr="00CA2010">
              <w:rPr>
                <w:b/>
              </w:rPr>
              <w:t>Total Burden</w:t>
            </w:r>
          </w:p>
          <w:p w:rsidRPr="009A036B" w:rsidR="00CA2010" w:rsidP="00CA2010" w:rsidRDefault="00CA2010" w14:paraId="04F563D5" w14:textId="77777777">
            <w:pPr>
              <w:rPr>
                <w:b/>
              </w:rPr>
            </w:pPr>
            <w:r w:rsidRPr="00CA2010">
              <w:rPr>
                <w:b/>
              </w:rPr>
              <w:t>Hours</w:t>
            </w:r>
          </w:p>
        </w:tc>
        <w:tc>
          <w:tcPr>
            <w:tcW w:w="2520" w:type="dxa"/>
          </w:tcPr>
          <w:p w:rsidRPr="009A036B" w:rsidR="00CA2010" w:rsidP="009A036B" w:rsidRDefault="00F94D8C" w14:paraId="55038FEF" w14:textId="77777777">
            <w:pPr>
              <w:rPr>
                <w:b/>
              </w:rPr>
            </w:pPr>
            <w:r>
              <w:rPr>
                <w:b/>
              </w:rPr>
              <w:t xml:space="preserve">Hourly </w:t>
            </w:r>
            <w:r w:rsidR="00CA2010">
              <w:rPr>
                <w:b/>
              </w:rPr>
              <w:t>Wage Rate*</w:t>
            </w:r>
          </w:p>
        </w:tc>
        <w:tc>
          <w:tcPr>
            <w:tcW w:w="1620" w:type="dxa"/>
          </w:tcPr>
          <w:p w:rsidRPr="009A036B" w:rsidR="00CA2010" w:rsidP="009A036B" w:rsidRDefault="00CA2010" w14:paraId="04B5AE73" w14:textId="77777777">
            <w:pPr>
              <w:rPr>
                <w:b/>
              </w:rPr>
            </w:pPr>
            <w:r>
              <w:rPr>
                <w:b/>
              </w:rPr>
              <w:t>Total Burden Cost</w:t>
            </w:r>
            <w:r w:rsidRPr="009A036B">
              <w:rPr>
                <w:b/>
              </w:rPr>
              <w:t xml:space="preserve"> </w:t>
            </w:r>
          </w:p>
        </w:tc>
      </w:tr>
      <w:tr w:rsidRPr="009A036B" w:rsidR="00CA2010" w:rsidTr="00CA2010" w14:paraId="4523B072" w14:textId="77777777">
        <w:trPr>
          <w:trHeight w:val="260"/>
        </w:trPr>
        <w:tc>
          <w:tcPr>
            <w:tcW w:w="2790" w:type="dxa"/>
          </w:tcPr>
          <w:p w:rsidRPr="009A036B" w:rsidR="00CA2010" w:rsidP="007D6F17" w:rsidRDefault="007D6F17" w14:paraId="0F4680DD" w14:textId="4502B472">
            <w:r>
              <w:t>I</w:t>
            </w:r>
            <w:r w:rsidR="007323CC">
              <w:t>ndividuals</w:t>
            </w:r>
          </w:p>
        </w:tc>
        <w:tc>
          <w:tcPr>
            <w:tcW w:w="2250" w:type="dxa"/>
          </w:tcPr>
          <w:p w:rsidRPr="009A036B" w:rsidR="00CA2010" w:rsidP="00290963" w:rsidRDefault="000D441E" w14:paraId="1ECA4D58" w14:textId="69168FB7">
            <w:pPr>
              <w:jc w:val="right"/>
            </w:pPr>
            <w:r>
              <w:t>8</w:t>
            </w:r>
          </w:p>
        </w:tc>
        <w:tc>
          <w:tcPr>
            <w:tcW w:w="2520" w:type="dxa"/>
          </w:tcPr>
          <w:p w:rsidRPr="009A036B" w:rsidR="00CA2010" w:rsidP="00746037" w:rsidRDefault="00746037" w14:paraId="5205DF24" w14:textId="756AA9A1">
            <w:pPr>
              <w:jc w:val="right"/>
            </w:pPr>
            <w:r>
              <w:t>$</w:t>
            </w:r>
            <w:r w:rsidR="008B3810">
              <w:t>51</w:t>
            </w:r>
          </w:p>
        </w:tc>
        <w:tc>
          <w:tcPr>
            <w:tcW w:w="1620" w:type="dxa"/>
          </w:tcPr>
          <w:p w:rsidRPr="009A036B" w:rsidR="00CA2010" w:rsidP="00746037" w:rsidRDefault="00746037" w14:paraId="464E4E6E" w14:textId="7C1CB267">
            <w:pPr>
              <w:jc w:val="right"/>
            </w:pPr>
            <w:r>
              <w:t>$</w:t>
            </w:r>
            <w:r w:rsidR="000D441E">
              <w:t>408</w:t>
            </w:r>
          </w:p>
        </w:tc>
      </w:tr>
      <w:tr w:rsidRPr="009A036B" w:rsidR="00CA2010" w:rsidTr="00CA2010" w14:paraId="6CA6C1FD" w14:textId="77777777">
        <w:trPr>
          <w:trHeight w:val="274"/>
        </w:trPr>
        <w:tc>
          <w:tcPr>
            <w:tcW w:w="2790" w:type="dxa"/>
          </w:tcPr>
          <w:p w:rsidRPr="009A036B" w:rsidR="00CA2010" w:rsidP="00746037" w:rsidRDefault="00CA2010" w14:paraId="0534E121" w14:textId="77777777">
            <w:pPr>
              <w:jc w:val="right"/>
            </w:pPr>
          </w:p>
        </w:tc>
        <w:tc>
          <w:tcPr>
            <w:tcW w:w="2250" w:type="dxa"/>
          </w:tcPr>
          <w:p w:rsidRPr="009A036B" w:rsidR="00CA2010" w:rsidP="009A036B" w:rsidRDefault="00CA2010" w14:paraId="58AD6F0D" w14:textId="77777777"/>
        </w:tc>
        <w:tc>
          <w:tcPr>
            <w:tcW w:w="2520" w:type="dxa"/>
          </w:tcPr>
          <w:p w:rsidRPr="009A036B" w:rsidR="00CA2010" w:rsidP="009A036B" w:rsidRDefault="00CA2010" w14:paraId="108A2B2E" w14:textId="77777777"/>
        </w:tc>
        <w:tc>
          <w:tcPr>
            <w:tcW w:w="1620" w:type="dxa"/>
          </w:tcPr>
          <w:p w:rsidRPr="009A036B" w:rsidR="00CA2010" w:rsidP="009A036B" w:rsidRDefault="00CA2010" w14:paraId="1FA734F1" w14:textId="77777777"/>
        </w:tc>
      </w:tr>
      <w:tr w:rsidRPr="009A036B" w:rsidR="00CA2010" w:rsidTr="00CA2010" w14:paraId="22D1F752" w14:textId="77777777">
        <w:trPr>
          <w:trHeight w:val="289"/>
        </w:trPr>
        <w:tc>
          <w:tcPr>
            <w:tcW w:w="2790" w:type="dxa"/>
          </w:tcPr>
          <w:p w:rsidRPr="009A036B" w:rsidR="00CA2010" w:rsidP="009A036B" w:rsidRDefault="00CA2010" w14:paraId="546CE8D7" w14:textId="77777777">
            <w:pPr>
              <w:rPr>
                <w:b/>
              </w:rPr>
            </w:pPr>
            <w:r w:rsidRPr="009A036B">
              <w:rPr>
                <w:b/>
              </w:rPr>
              <w:t>Totals</w:t>
            </w:r>
          </w:p>
        </w:tc>
        <w:tc>
          <w:tcPr>
            <w:tcW w:w="2250" w:type="dxa"/>
          </w:tcPr>
          <w:p w:rsidRPr="009A036B" w:rsidR="00CA2010" w:rsidP="009A036B" w:rsidRDefault="00CA2010" w14:paraId="712D6987" w14:textId="77777777">
            <w:pPr>
              <w:rPr>
                <w:b/>
              </w:rPr>
            </w:pPr>
          </w:p>
        </w:tc>
        <w:tc>
          <w:tcPr>
            <w:tcW w:w="2520" w:type="dxa"/>
          </w:tcPr>
          <w:p w:rsidRPr="009A036B" w:rsidR="00CA2010" w:rsidP="009A036B" w:rsidRDefault="00CA2010" w14:paraId="76364FAF" w14:textId="77777777"/>
        </w:tc>
        <w:tc>
          <w:tcPr>
            <w:tcW w:w="1620" w:type="dxa"/>
          </w:tcPr>
          <w:p w:rsidRPr="00746037" w:rsidR="00CA2010" w:rsidP="00746037" w:rsidRDefault="00746037" w14:paraId="1C9BDF4B" w14:textId="4A977375">
            <w:pPr>
              <w:jc w:val="right"/>
              <w:rPr>
                <w:b/>
                <w:bCs/>
              </w:rPr>
            </w:pPr>
            <w:r w:rsidRPr="00746037">
              <w:rPr>
                <w:b/>
                <w:bCs/>
              </w:rPr>
              <w:t>$</w:t>
            </w:r>
            <w:r w:rsidR="000D441E">
              <w:rPr>
                <w:b/>
                <w:bCs/>
              </w:rPr>
              <w:t>408</w:t>
            </w:r>
          </w:p>
        </w:tc>
      </w:tr>
    </w:tbl>
    <w:p w:rsidR="009A036B" w:rsidP="009A036B" w:rsidRDefault="00CA2010" w14:paraId="4ED758E1" w14:textId="6EA6369A">
      <w:r>
        <w:t>*</w:t>
      </w:r>
      <w:r w:rsidR="008B3810">
        <w:t xml:space="preserve"> </w:t>
      </w:r>
      <w:hyperlink w:history="1" w:anchor="19-0000" r:id="rId9">
        <w:r w:rsidRPr="00E30A61" w:rsidR="008B3810">
          <w:rPr>
            <w:rStyle w:val="Hyperlink"/>
          </w:rPr>
          <w:t>https://www.bls.gov/oes/current/oes_47900.htm#19-0000</w:t>
        </w:r>
      </w:hyperlink>
    </w:p>
    <w:p w:rsidR="00441434" w:rsidP="00F3170F" w:rsidRDefault="00441434" w14:paraId="6AE768AC" w14:textId="77777777"/>
    <w:p w:rsidR="005E714A" w:rsidRDefault="001C39F7" w14:paraId="4AA77D01" w14:textId="1BE434F9">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is _</w:t>
      </w:r>
      <w:r w:rsidR="00C86E91">
        <w:t>__</w:t>
      </w:r>
      <w:r w:rsidRPr="005A676D" w:rsidR="005A676D">
        <w:rPr>
          <w:b/>
          <w:bCs/>
          <w:u w:val="single"/>
        </w:rPr>
        <w:t>$4</w:t>
      </w:r>
      <w:r w:rsidR="00A34D52">
        <w:rPr>
          <w:b/>
          <w:bCs/>
          <w:u w:val="single"/>
        </w:rPr>
        <w:t>31</w:t>
      </w:r>
    </w:p>
    <w:p w:rsidRPr="009A036B" w:rsidR="009A036B" w:rsidP="009A036B" w:rsidRDefault="009A036B" w14:paraId="16736635" w14:textId="77777777">
      <w:r>
        <w:rPr>
          <w:b/>
        </w:rPr>
        <w:t xml:space="preserve">                         </w:t>
      </w:r>
    </w:p>
    <w:p w:rsidRPr="009A036B" w:rsidR="009A036B" w:rsidP="009A036B" w:rsidRDefault="009A036B" w14:paraId="6424C6BC"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17720034"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71E8FF13"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128E6182" w14:textId="77777777">
            <w:pPr>
              <w:rPr>
                <w:b/>
                <w:bCs/>
              </w:rPr>
            </w:pPr>
          </w:p>
          <w:p w:rsidRPr="009A036B" w:rsidR="009A036B" w:rsidP="009A036B" w:rsidRDefault="009A036B" w14:paraId="7B3F7763"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4CD415E3"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7F58884B" w14:textId="77777777">
            <w:pPr>
              <w:rPr>
                <w:b/>
                <w:bCs/>
              </w:rPr>
            </w:pPr>
            <w:r w:rsidRPr="009A036B">
              <w:rPr>
                <w:b/>
                <w:bCs/>
              </w:rPr>
              <w:t xml:space="preserve">% </w:t>
            </w:r>
            <w:proofErr w:type="gramStart"/>
            <w:r w:rsidRPr="009A036B">
              <w:rPr>
                <w:b/>
                <w:bCs/>
              </w:rPr>
              <w:t>of</w:t>
            </w:r>
            <w:proofErr w:type="gramEnd"/>
            <w:r w:rsidRPr="009A036B">
              <w:rPr>
                <w:b/>
                <w:bCs/>
              </w:rPr>
              <w:t xml:space="preserve">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0271957E"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5A80BA25" w14:textId="77777777">
            <w:pPr>
              <w:rPr>
                <w:b/>
                <w:bCs/>
              </w:rPr>
            </w:pPr>
            <w:r w:rsidRPr="009A036B">
              <w:rPr>
                <w:b/>
                <w:bCs/>
              </w:rPr>
              <w:t>Total Cost to Gov’t</w:t>
            </w:r>
          </w:p>
        </w:tc>
      </w:tr>
      <w:tr w:rsidRPr="009A036B" w:rsidR="009A036B" w:rsidTr="009A036B" w14:paraId="1BC47F9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B7E7E72"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0EC58DB2"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BD99492"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52573A3"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8D222CF" w14:textId="77777777"/>
        </w:tc>
        <w:tc>
          <w:tcPr>
            <w:tcW w:w="1363" w:type="dxa"/>
            <w:tcBorders>
              <w:top w:val="nil"/>
              <w:left w:val="nil"/>
              <w:bottom w:val="single" w:color="auto" w:sz="8" w:space="0"/>
              <w:right w:val="single" w:color="auto" w:sz="8" w:space="0"/>
            </w:tcBorders>
          </w:tcPr>
          <w:p w:rsidRPr="009A036B" w:rsidR="009A036B" w:rsidP="009A036B" w:rsidRDefault="009A036B" w14:paraId="708E3CEF" w14:textId="77777777"/>
        </w:tc>
      </w:tr>
      <w:tr w:rsidRPr="009A036B" w:rsidR="009A036B" w:rsidTr="009A036B" w14:paraId="2B1F418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A14F78" w14:paraId="5C5F3A30" w14:textId="56C1272B">
            <w:r>
              <w:t>director</w:t>
            </w:r>
            <w:r w:rsidR="000D441E">
              <w:t xml:space="preserve"> </w:t>
            </w:r>
          </w:p>
        </w:tc>
        <w:tc>
          <w:tcPr>
            <w:tcW w:w="1440" w:type="dxa"/>
            <w:tcBorders>
              <w:top w:val="nil"/>
              <w:left w:val="nil"/>
              <w:bottom w:val="single" w:color="auto" w:sz="8" w:space="0"/>
              <w:right w:val="single" w:color="auto" w:sz="8" w:space="0"/>
            </w:tcBorders>
          </w:tcPr>
          <w:p w:rsidRPr="009A036B" w:rsidR="009A036B" w:rsidP="005A676D" w:rsidRDefault="00746037" w14:paraId="4C483315" w14:textId="1BE125FF">
            <w:pPr>
              <w:jc w:val="right"/>
            </w:pPr>
            <w:r>
              <w:t>GS-1</w:t>
            </w:r>
            <w:r w:rsidR="00A34D52">
              <w:t>5</w:t>
            </w:r>
            <w:r>
              <w:t>-</w:t>
            </w:r>
            <w:r w:rsidR="00A34D52">
              <w:t>2</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5A676D" w:rsidRDefault="00746037" w14:paraId="08DC78D6" w14:textId="74D1BC53">
            <w:pPr>
              <w:jc w:val="right"/>
            </w:pPr>
            <w:r>
              <w:t>$</w:t>
            </w:r>
            <w:r w:rsidR="00A34D52">
              <w:t>149,153</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5A676D" w:rsidRDefault="00746037" w14:paraId="0D1452CE" w14:textId="77777777">
            <w:pPr>
              <w:jc w:val="right"/>
            </w:pPr>
            <w:r>
              <w:t>0.15%</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5FB970FE" w14:textId="77777777"/>
        </w:tc>
        <w:tc>
          <w:tcPr>
            <w:tcW w:w="1363" w:type="dxa"/>
            <w:tcBorders>
              <w:top w:val="nil"/>
              <w:left w:val="nil"/>
              <w:bottom w:val="single" w:color="auto" w:sz="8" w:space="0"/>
              <w:right w:val="single" w:color="auto" w:sz="8" w:space="0"/>
            </w:tcBorders>
          </w:tcPr>
          <w:p w:rsidRPr="009A036B" w:rsidR="009A036B" w:rsidP="005A676D" w:rsidRDefault="005A676D" w14:paraId="6830970A" w14:textId="27821DC0">
            <w:pPr>
              <w:jc w:val="right"/>
            </w:pPr>
            <w:r>
              <w:t>$</w:t>
            </w:r>
            <w:r w:rsidR="00A34D52">
              <w:t>224</w:t>
            </w:r>
          </w:p>
        </w:tc>
      </w:tr>
      <w:tr w:rsidRPr="009A036B" w:rsidR="009A036B" w:rsidTr="009A036B" w14:paraId="26D85AF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A14F78" w14:paraId="69210120" w14:textId="6E330684">
            <w:r>
              <w:t>analyst</w:t>
            </w:r>
            <w:r w:rsidR="000D441E">
              <w:t xml:space="preserve"> </w:t>
            </w:r>
          </w:p>
        </w:tc>
        <w:tc>
          <w:tcPr>
            <w:tcW w:w="1440" w:type="dxa"/>
            <w:tcBorders>
              <w:top w:val="nil"/>
              <w:left w:val="nil"/>
              <w:bottom w:val="single" w:color="auto" w:sz="8" w:space="0"/>
              <w:right w:val="single" w:color="auto" w:sz="8" w:space="0"/>
            </w:tcBorders>
          </w:tcPr>
          <w:p w:rsidRPr="009A036B" w:rsidR="009A036B" w:rsidP="005A676D" w:rsidRDefault="00746037" w14:paraId="32350DDB" w14:textId="77777777">
            <w:pPr>
              <w:jc w:val="right"/>
            </w:pPr>
            <w:r>
              <w:t>GS-13-1</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5A676D" w:rsidRDefault="00746037" w14:paraId="38614D3F" w14:textId="77777777">
            <w:pPr>
              <w:jc w:val="right"/>
            </w:pPr>
            <w:r>
              <w:t>$103,690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5A676D" w:rsidRDefault="00746037" w14:paraId="07DD36B1" w14:textId="77777777">
            <w:pPr>
              <w:jc w:val="right"/>
            </w:pPr>
            <w:r>
              <w:t>0.2%</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C87DEBF" w14:textId="77777777"/>
        </w:tc>
        <w:tc>
          <w:tcPr>
            <w:tcW w:w="1363" w:type="dxa"/>
            <w:tcBorders>
              <w:top w:val="nil"/>
              <w:left w:val="nil"/>
              <w:bottom w:val="single" w:color="auto" w:sz="8" w:space="0"/>
              <w:right w:val="single" w:color="auto" w:sz="8" w:space="0"/>
            </w:tcBorders>
          </w:tcPr>
          <w:p w:rsidRPr="009A036B" w:rsidR="009A036B" w:rsidP="005A676D" w:rsidRDefault="005A676D" w14:paraId="137912F1" w14:textId="77777777">
            <w:pPr>
              <w:jc w:val="right"/>
            </w:pPr>
            <w:r>
              <w:t>$207</w:t>
            </w:r>
          </w:p>
        </w:tc>
      </w:tr>
      <w:tr w:rsidRPr="009A036B" w:rsidR="009A036B" w:rsidTr="009A036B" w14:paraId="01C3F4D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5260D58" w14:textId="77777777"/>
        </w:tc>
        <w:tc>
          <w:tcPr>
            <w:tcW w:w="1440" w:type="dxa"/>
            <w:tcBorders>
              <w:top w:val="nil"/>
              <w:left w:val="nil"/>
              <w:bottom w:val="single" w:color="auto" w:sz="8" w:space="0"/>
              <w:right w:val="single" w:color="auto" w:sz="8" w:space="0"/>
            </w:tcBorders>
          </w:tcPr>
          <w:p w:rsidRPr="009A036B" w:rsidR="009A036B" w:rsidP="009A036B" w:rsidRDefault="009A036B" w14:paraId="2FDAC67B"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6FD2A88"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955990B"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3DD1BBB" w14:textId="77777777"/>
        </w:tc>
        <w:tc>
          <w:tcPr>
            <w:tcW w:w="1363" w:type="dxa"/>
            <w:tcBorders>
              <w:top w:val="nil"/>
              <w:left w:val="nil"/>
              <w:bottom w:val="single" w:color="auto" w:sz="8" w:space="0"/>
              <w:right w:val="single" w:color="auto" w:sz="8" w:space="0"/>
            </w:tcBorders>
          </w:tcPr>
          <w:p w:rsidRPr="009A036B" w:rsidR="009A036B" w:rsidP="009A036B" w:rsidRDefault="009A036B" w14:paraId="247D9B85" w14:textId="77777777"/>
        </w:tc>
      </w:tr>
      <w:tr w:rsidRPr="009A036B" w:rsidR="009A036B" w:rsidTr="009A036B" w14:paraId="2702533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594A66F"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42C1D15C"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0898985"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76D77A6" w14:textId="77777777"/>
        </w:tc>
        <w:tc>
          <w:tcPr>
            <w:tcW w:w="1363" w:type="dxa"/>
            <w:tcBorders>
              <w:top w:val="nil"/>
              <w:left w:val="nil"/>
              <w:bottom w:val="single" w:color="auto" w:sz="8" w:space="0"/>
              <w:right w:val="single" w:color="auto" w:sz="8" w:space="0"/>
            </w:tcBorders>
          </w:tcPr>
          <w:p w:rsidRPr="009A036B" w:rsidR="009A036B" w:rsidP="009A036B" w:rsidRDefault="009A036B" w14:paraId="1D940E52" w14:textId="77777777"/>
        </w:tc>
        <w:tc>
          <w:tcPr>
            <w:tcW w:w="1363" w:type="dxa"/>
            <w:tcBorders>
              <w:top w:val="nil"/>
              <w:left w:val="nil"/>
              <w:bottom w:val="single" w:color="auto" w:sz="8" w:space="0"/>
              <w:right w:val="single" w:color="auto" w:sz="8" w:space="0"/>
            </w:tcBorders>
          </w:tcPr>
          <w:p w:rsidRPr="009A036B" w:rsidR="009A036B" w:rsidP="009A036B" w:rsidRDefault="009A036B" w14:paraId="53F632A9" w14:textId="77777777"/>
        </w:tc>
      </w:tr>
      <w:tr w:rsidRPr="009A036B" w:rsidR="009A036B" w:rsidTr="009A036B" w14:paraId="1904C96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F3E3174" w14:textId="77777777"/>
        </w:tc>
        <w:tc>
          <w:tcPr>
            <w:tcW w:w="1440" w:type="dxa"/>
            <w:tcBorders>
              <w:top w:val="nil"/>
              <w:left w:val="nil"/>
              <w:bottom w:val="single" w:color="auto" w:sz="8" w:space="0"/>
              <w:right w:val="single" w:color="auto" w:sz="8" w:space="0"/>
            </w:tcBorders>
          </w:tcPr>
          <w:p w:rsidRPr="009A036B" w:rsidR="009A036B" w:rsidP="009A036B" w:rsidRDefault="009A036B" w14:paraId="2FFC00E4"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1BAE4D2"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9E93CC2" w14:textId="77777777"/>
        </w:tc>
        <w:tc>
          <w:tcPr>
            <w:tcW w:w="1363" w:type="dxa"/>
            <w:tcBorders>
              <w:top w:val="nil"/>
              <w:left w:val="nil"/>
              <w:bottom w:val="single" w:color="auto" w:sz="8" w:space="0"/>
              <w:right w:val="single" w:color="auto" w:sz="8" w:space="0"/>
            </w:tcBorders>
          </w:tcPr>
          <w:p w:rsidRPr="009A036B" w:rsidR="009A036B" w:rsidP="009A036B" w:rsidRDefault="009A036B" w14:paraId="73CCAAAD" w14:textId="77777777"/>
        </w:tc>
        <w:tc>
          <w:tcPr>
            <w:tcW w:w="1363" w:type="dxa"/>
            <w:tcBorders>
              <w:top w:val="nil"/>
              <w:left w:val="nil"/>
              <w:bottom w:val="single" w:color="auto" w:sz="8" w:space="0"/>
              <w:right w:val="single" w:color="auto" w:sz="8" w:space="0"/>
            </w:tcBorders>
          </w:tcPr>
          <w:p w:rsidRPr="009A036B" w:rsidR="009A036B" w:rsidP="009A036B" w:rsidRDefault="009A036B" w14:paraId="0DBCA4A3" w14:textId="77777777"/>
        </w:tc>
      </w:tr>
      <w:tr w:rsidRPr="009A036B" w:rsidR="009A036B" w:rsidTr="009A036B" w14:paraId="797C0DB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7AE1847"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1CE642AC"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48988305"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1DE73C0C"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AF75B0C" w14:textId="77777777"/>
        </w:tc>
        <w:tc>
          <w:tcPr>
            <w:tcW w:w="1363" w:type="dxa"/>
            <w:tcBorders>
              <w:top w:val="nil"/>
              <w:left w:val="nil"/>
              <w:bottom w:val="single" w:color="auto" w:sz="8" w:space="0"/>
              <w:right w:val="single" w:color="auto" w:sz="8" w:space="0"/>
            </w:tcBorders>
          </w:tcPr>
          <w:p w:rsidRPr="009A036B" w:rsidR="009A036B" w:rsidP="009A036B" w:rsidRDefault="009A036B" w14:paraId="0E6CA82A" w14:textId="77777777"/>
        </w:tc>
      </w:tr>
      <w:tr w:rsidRPr="009A036B" w:rsidR="009A036B" w:rsidTr="009A036B" w14:paraId="1E48D39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7267FF1"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0B071A65"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2A8C4000"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61801963"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0A5ADF8F" w14:textId="77777777"/>
        </w:tc>
        <w:tc>
          <w:tcPr>
            <w:tcW w:w="1363" w:type="dxa"/>
            <w:tcBorders>
              <w:top w:val="nil"/>
              <w:left w:val="nil"/>
              <w:bottom w:val="single" w:color="auto" w:sz="8" w:space="0"/>
              <w:right w:val="single" w:color="auto" w:sz="8" w:space="0"/>
            </w:tcBorders>
          </w:tcPr>
          <w:p w:rsidRPr="009A036B" w:rsidR="009A036B" w:rsidP="009A036B" w:rsidRDefault="009A036B" w14:paraId="5B3F1656" w14:textId="77777777"/>
        </w:tc>
      </w:tr>
      <w:tr w:rsidRPr="009A036B" w:rsidR="009A036B" w:rsidTr="009A036B" w14:paraId="102BC2D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6AE9DC02"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28AA339C"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248ABD51"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798D9780"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7FA09DA"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5E58CFE1" w14:textId="77777777">
            <w:pPr>
              <w:rPr>
                <w:b/>
              </w:rPr>
            </w:pPr>
          </w:p>
        </w:tc>
      </w:tr>
      <w:tr w:rsidRPr="009A036B" w:rsidR="009A036B" w:rsidTr="002E48F5" w14:paraId="02C8E78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79DF1669"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14:paraId="7E6BA597"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02BC7DFB"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1439BDDC" w14:textId="77777777"/>
        </w:tc>
        <w:tc>
          <w:tcPr>
            <w:tcW w:w="1363" w:type="dxa"/>
            <w:tcBorders>
              <w:top w:val="nil"/>
              <w:left w:val="nil"/>
              <w:bottom w:val="single" w:color="auto" w:sz="8" w:space="0"/>
              <w:right w:val="single" w:color="auto" w:sz="8" w:space="0"/>
            </w:tcBorders>
            <w:shd w:val="clear" w:color="auto" w:fill="A6A6A6"/>
          </w:tcPr>
          <w:p w:rsidRPr="009A036B" w:rsidR="009A036B" w:rsidP="009A036B" w:rsidRDefault="009A036B" w14:paraId="063552D5" w14:textId="77777777"/>
        </w:tc>
        <w:tc>
          <w:tcPr>
            <w:tcW w:w="1363" w:type="dxa"/>
            <w:tcBorders>
              <w:top w:val="nil"/>
              <w:left w:val="nil"/>
              <w:bottom w:val="single" w:color="auto" w:sz="8" w:space="0"/>
              <w:right w:val="single" w:color="auto" w:sz="8" w:space="0"/>
            </w:tcBorders>
          </w:tcPr>
          <w:p w:rsidRPr="005A676D" w:rsidR="009A036B" w:rsidP="005A676D" w:rsidRDefault="005A676D" w14:paraId="46B75872" w14:textId="16C9EE3E">
            <w:pPr>
              <w:jc w:val="right"/>
              <w:rPr>
                <w:b/>
                <w:bCs/>
              </w:rPr>
            </w:pPr>
            <w:r w:rsidRPr="005A676D">
              <w:rPr>
                <w:b/>
                <w:bCs/>
              </w:rPr>
              <w:t>$4</w:t>
            </w:r>
            <w:r w:rsidR="00A34D52">
              <w:rPr>
                <w:b/>
                <w:bCs/>
              </w:rPr>
              <w:t>31</w:t>
            </w:r>
          </w:p>
        </w:tc>
      </w:tr>
    </w:tbl>
    <w:p w:rsidR="009A036B" w:rsidRDefault="002D74B4" w14:paraId="7067F9C4" w14:textId="77777777">
      <w:pPr>
        <w:rPr>
          <w:b/>
        </w:rPr>
      </w:pPr>
      <w:bookmarkStart w:name="_Hlk31117769" w:id="0"/>
      <w:r>
        <w:t>*</w:t>
      </w:r>
      <w:proofErr w:type="gramStart"/>
      <w:r w:rsidRPr="009747F4">
        <w:rPr>
          <w:sz w:val="18"/>
          <w:szCs w:val="18"/>
        </w:rPr>
        <w:t>the</w:t>
      </w:r>
      <w:proofErr w:type="gramEnd"/>
      <w:r>
        <w:t xml:space="preserve"> </w:t>
      </w:r>
      <w:r w:rsidRPr="009747F4">
        <w:rPr>
          <w:sz w:val="18"/>
          <w:szCs w:val="18"/>
        </w:rPr>
        <w:t>Salary in table above is cited from</w:t>
      </w:r>
      <w:r>
        <w:t xml:space="preserve"> </w:t>
      </w:r>
      <w:bookmarkEnd w:id="0"/>
      <w:r w:rsidRPr="00926D26" w:rsidR="00926D26">
        <w:rPr>
          <w:rStyle w:val="Hyperlink"/>
          <w:sz w:val="18"/>
          <w:szCs w:val="18"/>
        </w:rPr>
        <w:t>https://www.opm.gov/policy-data-oversight/pay-leave/salaries-wages/2021/general-schedule/</w:t>
      </w:r>
    </w:p>
    <w:p w:rsidR="00ED6492" w:rsidRDefault="00ED6492" w14:paraId="5FE5C379" w14:textId="77777777">
      <w:pPr>
        <w:rPr>
          <w:b/>
          <w:bCs/>
          <w:u w:val="single"/>
        </w:rPr>
      </w:pPr>
    </w:p>
    <w:p w:rsidR="0069403B" w:rsidP="00F06866" w:rsidRDefault="00ED6492" w14:paraId="0C88DFB0"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79FA1789" w14:textId="77777777">
      <w:pPr>
        <w:rPr>
          <w:b/>
        </w:rPr>
      </w:pPr>
    </w:p>
    <w:p w:rsidR="00F06866" w:rsidP="00F06866" w:rsidRDefault="00636621" w14:paraId="0A65D03E" w14:textId="77777777">
      <w:pPr>
        <w:rPr>
          <w:b/>
        </w:rPr>
      </w:pPr>
      <w:r>
        <w:rPr>
          <w:b/>
        </w:rPr>
        <w:t>The</w:t>
      </w:r>
      <w:r w:rsidR="0069403B">
        <w:rPr>
          <w:b/>
        </w:rPr>
        <w:t xml:space="preserve"> select</w:t>
      </w:r>
      <w:r>
        <w:rPr>
          <w:b/>
        </w:rPr>
        <w:t>ion of your targeted respondents</w:t>
      </w:r>
    </w:p>
    <w:p w:rsidR="0069403B" w:rsidP="0069403B" w:rsidRDefault="0069403B" w14:paraId="7EF29C88" w14:textId="77777777">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26D26">
        <w:t>X</w:t>
      </w:r>
      <w:r>
        <w:t>] Yes</w:t>
      </w:r>
      <w:r>
        <w:tab/>
      </w:r>
      <w:proofErr w:type="gramStart"/>
      <w:r>
        <w:t>[ ]</w:t>
      </w:r>
      <w:proofErr w:type="gramEnd"/>
      <w:r>
        <w:t xml:space="preserve"> No</w:t>
      </w:r>
    </w:p>
    <w:p w:rsidR="00636621" w:rsidP="00636621" w:rsidRDefault="00636621" w14:paraId="3C6C0E95" w14:textId="77777777">
      <w:pPr>
        <w:pStyle w:val="ListParagraph"/>
      </w:pPr>
    </w:p>
    <w:p w:rsidR="00636621" w:rsidP="001B0AAA" w:rsidRDefault="00636621" w14:paraId="187849AA"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5C77D4" w:rsidRDefault="00926D26" w14:paraId="59AEC8F0" w14:textId="7B57C6BB">
      <w:r w:rsidRPr="00926D26">
        <w:t xml:space="preserve">The SGMRO will </w:t>
      </w:r>
      <w:r w:rsidR="0098015D">
        <w:t xml:space="preserve">send an email to </w:t>
      </w:r>
      <w:r w:rsidR="00981325">
        <w:t>session</w:t>
      </w:r>
      <w:r w:rsidRPr="00926D26">
        <w:t xml:space="preserve"> participants </w:t>
      </w:r>
      <w:r w:rsidR="00981325">
        <w:t xml:space="preserve">who registered </w:t>
      </w:r>
      <w:r w:rsidRPr="00926D26">
        <w:t xml:space="preserve">to complete the </w:t>
      </w:r>
      <w:r w:rsidR="0098015D">
        <w:t xml:space="preserve">electronic </w:t>
      </w:r>
      <w:r w:rsidRPr="00926D26">
        <w:t>feedback form</w:t>
      </w:r>
      <w:r w:rsidR="00980993">
        <w:t xml:space="preserve"> </w:t>
      </w:r>
      <w:r w:rsidRPr="00926D26">
        <w:t>at the end of the meeting.</w:t>
      </w:r>
    </w:p>
    <w:p w:rsidR="00A403BB" w:rsidP="00A403BB" w:rsidRDefault="00A403BB" w14:paraId="215F7249" w14:textId="77777777"/>
    <w:p w:rsidR="00A403BB" w:rsidP="00A403BB" w:rsidRDefault="00A403BB" w14:paraId="65B01EDA" w14:textId="77777777">
      <w:pPr>
        <w:rPr>
          <w:b/>
        </w:rPr>
      </w:pPr>
      <w:r>
        <w:rPr>
          <w:b/>
        </w:rPr>
        <w:t>Administration of the Instrument</w:t>
      </w:r>
    </w:p>
    <w:p w:rsidR="00A403BB" w:rsidP="00A403BB" w:rsidRDefault="001B0AAA" w14:paraId="309C8436" w14:textId="77777777">
      <w:pPr>
        <w:pStyle w:val="ListParagraph"/>
        <w:numPr>
          <w:ilvl w:val="0"/>
          <w:numId w:val="17"/>
        </w:numPr>
      </w:pPr>
      <w:r>
        <w:t>H</w:t>
      </w:r>
      <w:r w:rsidR="00A403BB">
        <w:t>ow will you collect the information? (Check all that apply)</w:t>
      </w:r>
    </w:p>
    <w:p w:rsidR="001B0AAA" w:rsidP="001B0AAA" w:rsidRDefault="00A403BB" w14:paraId="7F88DE7C" w14:textId="77777777">
      <w:pPr>
        <w:ind w:left="720"/>
      </w:pPr>
      <w:r>
        <w:t>[</w:t>
      </w:r>
      <w:r w:rsidR="00926D26">
        <w:t>X</w:t>
      </w:r>
      <w:r>
        <w:t>] Web-based</w:t>
      </w:r>
      <w:r w:rsidR="001B0AAA">
        <w:t xml:space="preserve"> or other forms of </w:t>
      </w:r>
      <w:proofErr w:type="gramStart"/>
      <w:r w:rsidR="001B0AAA">
        <w:t>Social Media</w:t>
      </w:r>
      <w:proofErr w:type="gramEnd"/>
      <w:r w:rsidR="001B0AAA">
        <w:t xml:space="preserve"> </w:t>
      </w:r>
    </w:p>
    <w:p w:rsidR="001B0AAA" w:rsidP="001B0AAA" w:rsidRDefault="00A403BB" w14:paraId="40CC3734"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756E9EFA"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2FD5DBE6"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3A61E2CB" w14:textId="77777777">
      <w:pPr>
        <w:ind w:left="720"/>
      </w:pPr>
      <w:proofErr w:type="gramStart"/>
      <w:r>
        <w:t xml:space="preserve">[ </w:t>
      </w:r>
      <w:r w:rsidR="001B0AAA">
        <w:t xml:space="preserve"> </w:t>
      </w:r>
      <w:r>
        <w:t>]</w:t>
      </w:r>
      <w:proofErr w:type="gramEnd"/>
      <w:r>
        <w:t xml:space="preserve"> Other, Explain</w:t>
      </w:r>
    </w:p>
    <w:p w:rsidR="00F24CFC" w:rsidP="00F24CFC" w:rsidRDefault="00F24CFC" w14:paraId="58465039" w14:textId="77777777">
      <w:pPr>
        <w:pStyle w:val="ListParagraph"/>
        <w:numPr>
          <w:ilvl w:val="0"/>
          <w:numId w:val="17"/>
        </w:numPr>
      </w:pPr>
      <w:r>
        <w:t xml:space="preserve">Will interviewers or facilitators be used?  </w:t>
      </w:r>
      <w:proofErr w:type="gramStart"/>
      <w:r>
        <w:t>[  ]</w:t>
      </w:r>
      <w:proofErr w:type="gramEnd"/>
      <w:r>
        <w:t xml:space="preserve"> Yes [</w:t>
      </w:r>
      <w:r w:rsidR="00926D26">
        <w:t>X</w:t>
      </w:r>
      <w:r>
        <w:t>] No</w:t>
      </w:r>
    </w:p>
    <w:p w:rsidR="00F24CFC" w:rsidP="00F24CFC" w:rsidRDefault="00F24CFC" w14:paraId="1C8089AE" w14:textId="77777777">
      <w:pPr>
        <w:pStyle w:val="ListParagraph"/>
        <w:ind w:left="360"/>
      </w:pPr>
      <w:r>
        <w:t xml:space="preserve"> </w:t>
      </w:r>
    </w:p>
    <w:p w:rsidR="0024521E" w:rsidP="0024521E" w:rsidRDefault="00F24CFC" w14:paraId="0A2E8C11" w14:textId="77777777">
      <w:pPr>
        <w:rPr>
          <w:b/>
        </w:rPr>
      </w:pPr>
      <w:r w:rsidRPr="00F24CFC">
        <w:rPr>
          <w:b/>
        </w:rPr>
        <w:t>Please make sure that all instruments, instructions, and scripts are submitted with the request.</w:t>
      </w:r>
    </w:p>
    <w:p w:rsidR="003932D1" w:rsidP="0024521E" w:rsidRDefault="003932D1" w14:paraId="36C00FF7" w14:textId="77777777">
      <w:pPr>
        <w:rPr>
          <w:b/>
        </w:rPr>
      </w:pPr>
    </w:p>
    <w:p w:rsidRPr="00F24CFC" w:rsidR="003932D1" w:rsidP="0024521E" w:rsidRDefault="003932D1" w14:paraId="01313B85" w14:textId="77777777">
      <w:pPr>
        <w:rPr>
          <w:b/>
        </w:rPr>
      </w:pPr>
    </w:p>
    <w:sectPr w:rsidRPr="00F24CFC" w:rsidR="003932D1"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6BDE8" w14:textId="77777777" w:rsidR="003559E2" w:rsidRDefault="003559E2">
      <w:r>
        <w:separator/>
      </w:r>
    </w:p>
  </w:endnote>
  <w:endnote w:type="continuationSeparator" w:id="0">
    <w:p w14:paraId="55E5C476" w14:textId="77777777" w:rsidR="003559E2" w:rsidRDefault="0035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19DC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C8623" w14:textId="77777777" w:rsidR="003559E2" w:rsidRDefault="003559E2">
      <w:r>
        <w:separator/>
      </w:r>
    </w:p>
  </w:footnote>
  <w:footnote w:type="continuationSeparator" w:id="0">
    <w:p w14:paraId="346EA90E" w14:textId="77777777" w:rsidR="003559E2" w:rsidRDefault="00355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37467"/>
    <w:rsid w:val="00047A64"/>
    <w:rsid w:val="00067329"/>
    <w:rsid w:val="000722CE"/>
    <w:rsid w:val="00081E5C"/>
    <w:rsid w:val="000913EC"/>
    <w:rsid w:val="000B2838"/>
    <w:rsid w:val="000D441E"/>
    <w:rsid w:val="000D44CA"/>
    <w:rsid w:val="000E200B"/>
    <w:rsid w:val="000F68BE"/>
    <w:rsid w:val="00113A81"/>
    <w:rsid w:val="00162F83"/>
    <w:rsid w:val="001678C7"/>
    <w:rsid w:val="00177AEA"/>
    <w:rsid w:val="001855D1"/>
    <w:rsid w:val="001927A4"/>
    <w:rsid w:val="00194AC6"/>
    <w:rsid w:val="001A23B0"/>
    <w:rsid w:val="001A25CC"/>
    <w:rsid w:val="001B0AAA"/>
    <w:rsid w:val="001C1B50"/>
    <w:rsid w:val="001C39F7"/>
    <w:rsid w:val="00237B48"/>
    <w:rsid w:val="0024521E"/>
    <w:rsid w:val="00263C3D"/>
    <w:rsid w:val="00274D0B"/>
    <w:rsid w:val="00284110"/>
    <w:rsid w:val="00290963"/>
    <w:rsid w:val="002B3C95"/>
    <w:rsid w:val="002D0B92"/>
    <w:rsid w:val="002D26E2"/>
    <w:rsid w:val="002D74B4"/>
    <w:rsid w:val="002E48F5"/>
    <w:rsid w:val="00312083"/>
    <w:rsid w:val="003559E2"/>
    <w:rsid w:val="003668D6"/>
    <w:rsid w:val="003932D1"/>
    <w:rsid w:val="003A7074"/>
    <w:rsid w:val="003D5BBE"/>
    <w:rsid w:val="003E3C61"/>
    <w:rsid w:val="003F1C5B"/>
    <w:rsid w:val="00410967"/>
    <w:rsid w:val="00420E91"/>
    <w:rsid w:val="00431EB1"/>
    <w:rsid w:val="00434E33"/>
    <w:rsid w:val="00441434"/>
    <w:rsid w:val="0045264C"/>
    <w:rsid w:val="004876EC"/>
    <w:rsid w:val="004A161F"/>
    <w:rsid w:val="004A44F3"/>
    <w:rsid w:val="004B1EB8"/>
    <w:rsid w:val="004C069C"/>
    <w:rsid w:val="004D6E14"/>
    <w:rsid w:val="005009B0"/>
    <w:rsid w:val="005A1006"/>
    <w:rsid w:val="005A1580"/>
    <w:rsid w:val="005A676D"/>
    <w:rsid w:val="005A772A"/>
    <w:rsid w:val="005C77D4"/>
    <w:rsid w:val="005E4FF9"/>
    <w:rsid w:val="005E714A"/>
    <w:rsid w:val="006140A0"/>
    <w:rsid w:val="00633F74"/>
    <w:rsid w:val="00636329"/>
    <w:rsid w:val="00636621"/>
    <w:rsid w:val="00642B49"/>
    <w:rsid w:val="00655739"/>
    <w:rsid w:val="006832D9"/>
    <w:rsid w:val="00686301"/>
    <w:rsid w:val="0069403B"/>
    <w:rsid w:val="006A4DD7"/>
    <w:rsid w:val="006B7B34"/>
    <w:rsid w:val="006D5F47"/>
    <w:rsid w:val="006E78DD"/>
    <w:rsid w:val="006F3DDE"/>
    <w:rsid w:val="00704678"/>
    <w:rsid w:val="00715D34"/>
    <w:rsid w:val="007323CC"/>
    <w:rsid w:val="007425E7"/>
    <w:rsid w:val="00746037"/>
    <w:rsid w:val="00766D95"/>
    <w:rsid w:val="0077703F"/>
    <w:rsid w:val="007D6F17"/>
    <w:rsid w:val="00802607"/>
    <w:rsid w:val="008101A5"/>
    <w:rsid w:val="00811789"/>
    <w:rsid w:val="00822664"/>
    <w:rsid w:val="00843796"/>
    <w:rsid w:val="0085116A"/>
    <w:rsid w:val="008670DC"/>
    <w:rsid w:val="00887320"/>
    <w:rsid w:val="00895229"/>
    <w:rsid w:val="008B3810"/>
    <w:rsid w:val="008F0203"/>
    <w:rsid w:val="008F50D4"/>
    <w:rsid w:val="009239AA"/>
    <w:rsid w:val="00926D26"/>
    <w:rsid w:val="00935ADA"/>
    <w:rsid w:val="00946B6C"/>
    <w:rsid w:val="00955A71"/>
    <w:rsid w:val="0096108F"/>
    <w:rsid w:val="0098015D"/>
    <w:rsid w:val="00980993"/>
    <w:rsid w:val="00981325"/>
    <w:rsid w:val="00986B15"/>
    <w:rsid w:val="009A036B"/>
    <w:rsid w:val="009A5955"/>
    <w:rsid w:val="009C13B9"/>
    <w:rsid w:val="009D01A2"/>
    <w:rsid w:val="009D195B"/>
    <w:rsid w:val="009F5923"/>
    <w:rsid w:val="00A14F78"/>
    <w:rsid w:val="00A229F1"/>
    <w:rsid w:val="00A34D52"/>
    <w:rsid w:val="00A403BB"/>
    <w:rsid w:val="00A50B68"/>
    <w:rsid w:val="00A50F89"/>
    <w:rsid w:val="00A674DF"/>
    <w:rsid w:val="00A83AA6"/>
    <w:rsid w:val="00AC60E8"/>
    <w:rsid w:val="00AE14B1"/>
    <w:rsid w:val="00AE1809"/>
    <w:rsid w:val="00B7233B"/>
    <w:rsid w:val="00B80D76"/>
    <w:rsid w:val="00BA2105"/>
    <w:rsid w:val="00BA7E06"/>
    <w:rsid w:val="00BB43B5"/>
    <w:rsid w:val="00BB6219"/>
    <w:rsid w:val="00BC676D"/>
    <w:rsid w:val="00BD290F"/>
    <w:rsid w:val="00BF6223"/>
    <w:rsid w:val="00C14CC4"/>
    <w:rsid w:val="00C1578D"/>
    <w:rsid w:val="00C33C52"/>
    <w:rsid w:val="00C40D8B"/>
    <w:rsid w:val="00C43746"/>
    <w:rsid w:val="00C8407A"/>
    <w:rsid w:val="00C8488C"/>
    <w:rsid w:val="00C86E91"/>
    <w:rsid w:val="00CA19A3"/>
    <w:rsid w:val="00CA2010"/>
    <w:rsid w:val="00CA2650"/>
    <w:rsid w:val="00CA57EF"/>
    <w:rsid w:val="00CB1078"/>
    <w:rsid w:val="00CC6FAF"/>
    <w:rsid w:val="00CD3F0A"/>
    <w:rsid w:val="00CE033F"/>
    <w:rsid w:val="00D15B64"/>
    <w:rsid w:val="00D24698"/>
    <w:rsid w:val="00D34521"/>
    <w:rsid w:val="00D504C2"/>
    <w:rsid w:val="00D6383F"/>
    <w:rsid w:val="00D662C8"/>
    <w:rsid w:val="00D87623"/>
    <w:rsid w:val="00DB4A58"/>
    <w:rsid w:val="00DB59D0"/>
    <w:rsid w:val="00DC2F2F"/>
    <w:rsid w:val="00DC33D3"/>
    <w:rsid w:val="00DC64D3"/>
    <w:rsid w:val="00E0029F"/>
    <w:rsid w:val="00E26329"/>
    <w:rsid w:val="00E40B50"/>
    <w:rsid w:val="00E50293"/>
    <w:rsid w:val="00E65FFC"/>
    <w:rsid w:val="00E670E2"/>
    <w:rsid w:val="00E80951"/>
    <w:rsid w:val="00E86CC6"/>
    <w:rsid w:val="00EB56B3"/>
    <w:rsid w:val="00ED3017"/>
    <w:rsid w:val="00ED6492"/>
    <w:rsid w:val="00EF2095"/>
    <w:rsid w:val="00EF37CD"/>
    <w:rsid w:val="00EF43E8"/>
    <w:rsid w:val="00F06866"/>
    <w:rsid w:val="00F136F1"/>
    <w:rsid w:val="00F15956"/>
    <w:rsid w:val="00F24CFC"/>
    <w:rsid w:val="00F3170F"/>
    <w:rsid w:val="00F94D8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FBD976"/>
  <w15:chartTrackingRefBased/>
  <w15:docId w15:val="{E1A9060A-9C03-4353-B385-08CCF99E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basedOn w:val="DefaultParagraphFont"/>
    <w:rsid w:val="000374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97659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vilai@mail.nih.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oes/current/oes_47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F406-8B70-4985-BA1C-164E5895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667</Words>
  <Characters>3977</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Generic Clearance Submission Template</vt:lpstr>
      <vt:lpstr>    Request for Approval under the “Generic Clearance for the Collection of Routine </vt:lpstr>
    </vt:vector>
  </TitlesOfParts>
  <Company>ssa</Company>
  <LinksUpToDate>false</LinksUpToDate>
  <CharactersWithSpaces>4635</CharactersWithSpaces>
  <SharedDoc>false</SharedDoc>
  <HLinks>
    <vt:vector size="12" baseType="variant">
      <vt:variant>
        <vt:i4>2490387</vt:i4>
      </vt:variant>
      <vt:variant>
        <vt:i4>3</vt:i4>
      </vt:variant>
      <vt:variant>
        <vt:i4>0</vt:i4>
      </vt:variant>
      <vt:variant>
        <vt:i4>5</vt:i4>
      </vt:variant>
      <vt:variant>
        <vt:lpwstr>https://www.bls.gov/oes/2018/may/oes_nat.htm</vt:lpwstr>
      </vt:variant>
      <vt:variant>
        <vt:lpwstr>19-0000</vt:lpwstr>
      </vt:variant>
      <vt:variant>
        <vt:i4>5308475</vt:i4>
      </vt:variant>
      <vt:variant>
        <vt:i4>0</vt:i4>
      </vt:variant>
      <vt:variant>
        <vt:i4>0</vt:i4>
      </vt:variant>
      <vt:variant>
        <vt:i4>5</vt:i4>
      </vt:variant>
      <vt:variant>
        <vt:lpwstr>mailto:avilai@mail.nih.gov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2022-06-29T16:58:00Z</dcterms:created>
  <dcterms:modified xsi:type="dcterms:W3CDTF">2022-06-29T16:58:00Z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