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7E9C586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="00CD4102">
        <w:rPr>
          <w:sz w:val="28"/>
        </w:rPr>
        <w:t>(</w:t>
      </w:r>
      <w:r w:rsidRPr="00CD4102" w:rsidR="00686301">
        <w:t>OMB#</w:t>
      </w:r>
      <w:r w:rsidRPr="00CD4102">
        <w:t xml:space="preserve">: </w:t>
      </w:r>
      <w:r w:rsidRPr="00CD4102" w:rsidR="009C33DC">
        <w:t>0925-0648</w:t>
      </w:r>
      <w:r w:rsidRPr="00CD4102" w:rsidR="00CC592F">
        <w:t>,</w:t>
      </w:r>
      <w:r w:rsidRPr="00CD4102" w:rsidR="00686301">
        <w:t xml:space="preserve"> Exp</w:t>
      </w:r>
      <w:r w:rsidRPr="00CD4102" w:rsidR="00A50F89">
        <w:t>. d</w:t>
      </w:r>
      <w:r w:rsidRPr="00CD4102" w:rsidR="00887320">
        <w:t>ate:</w:t>
      </w:r>
      <w:r w:rsidRPr="00CD4102" w:rsidR="007233B2">
        <w:t xml:space="preserve"> </w:t>
      </w:r>
      <w:r w:rsidRPr="00CD4102" w:rsidR="009C33DC">
        <w:t>06/30/2024</w:t>
      </w:r>
      <w:r w:rsidR="00CD4102">
        <w:t>)</w:t>
      </w:r>
    </w:p>
    <w:p w:rsidR="00BD354A" w:rsidP="00434E33" w14:paraId="3556D5A6" w14:textId="710AF6A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DC2DCD">
        <w:t>NIDDK Health Information Satisfaction Survey</w:t>
      </w:r>
    </w:p>
    <w:p w:rsidR="005E714A" w14:paraId="5F4F1FB6" w14:textId="77777777"/>
    <w:p w:rsidR="001B0AAA" w14:paraId="79808439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:rsidRPr="00BD354A" w:rsidP="00434E33" w14:paraId="525D6941" w14:textId="77777777">
      <w:pPr>
        <w:pStyle w:val="Header"/>
        <w:tabs>
          <w:tab w:val="clear" w:pos="4320"/>
          <w:tab w:val="clear" w:pos="8640"/>
        </w:tabs>
      </w:pPr>
      <w:r w:rsidRPr="00DC2DCD">
        <w:t>The purpose of the survey is to collect responses from patients and health</w:t>
      </w:r>
      <w:r w:rsidR="00E6234C">
        <w:t xml:space="preserve"> </w:t>
      </w:r>
      <w:r w:rsidRPr="00DC2DCD" w:rsidR="00FC2DB0">
        <w:t>care</w:t>
      </w:r>
      <w:r w:rsidRPr="00DC2DCD">
        <w:t xml:space="preserve"> providers regarding their experience with NIDDK health information content delivered via the OCHIN electronic health record (EHR) system.</w:t>
      </w:r>
    </w:p>
    <w:p w:rsidR="00BD354A" w:rsidP="00434E33" w14:paraId="649BC7D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14:paraId="474E6C28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BD354A" w:rsidRPr="00BD354A" w:rsidP="00434E33" w14:paraId="26980756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DC2DCD">
        <w:t xml:space="preserve">The respondents will include patients from OCHIN’s member organizations as well </w:t>
      </w:r>
      <w:r w:rsidRPr="00DC2DCD" w:rsidR="00DC2DCD">
        <w:t xml:space="preserve">as </w:t>
      </w:r>
      <w:r w:rsidRPr="00DC2DCD">
        <w:t xml:space="preserve">the attendees of a bi-weekly Clinical Operations Review Committee (CORC) session, hosted by OCHIN. The attendees of CORC sessions are </w:t>
      </w:r>
      <w:r w:rsidRPr="00DC2DCD">
        <w:rPr>
          <w:snapToGrid/>
        </w:rPr>
        <w:t>member organization IT leads and physicians who are champions for the EHR system.</w:t>
      </w:r>
    </w:p>
    <w:p w:rsidR="00E26329" w14:paraId="315E28B0" w14:textId="77777777">
      <w:pPr>
        <w:rPr>
          <w:b/>
        </w:rPr>
      </w:pPr>
    </w:p>
    <w:p w:rsidR="00F06866" w:rsidRPr="00F06866" w14:paraId="044BB57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77E562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74BCC70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DC2DCD">
        <w:rPr>
          <w:bCs/>
          <w:sz w:val="24"/>
        </w:rPr>
        <w:t>[</w:t>
      </w:r>
      <w:r w:rsidRPr="00DC2DCD" w:rsidR="00DE0280">
        <w:rPr>
          <w:bCs/>
          <w:sz w:val="24"/>
        </w:rPr>
        <w:t>X</w:t>
      </w:r>
      <w:r w:rsidRPr="00DC2DCD">
        <w:rPr>
          <w:bCs/>
          <w:sz w:val="24"/>
        </w:rPr>
        <w:t xml:space="preserve">] </w:t>
      </w:r>
      <w:r w:rsidRPr="00DC2DCD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092D1B3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51E4F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BD354A" w:rsidP="0096108F" w14:paraId="227A9AA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:rsidR="00F06866" w:rsidRPr="00F06866" w:rsidP="0096108F" w14:paraId="548BA19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E0280">
        <w:rPr>
          <w:bCs/>
          <w:sz w:val="24"/>
        </w:rPr>
        <w:t>[</w:t>
      </w:r>
      <w:r w:rsidR="00DE0280">
        <w:rPr>
          <w:bCs/>
          <w:sz w:val="24"/>
        </w:rPr>
        <w:t xml:space="preserve"> </w:t>
      </w:r>
      <w:r w:rsidRPr="00DE0280">
        <w:rPr>
          <w:bCs/>
          <w:sz w:val="24"/>
        </w:rPr>
        <w:t>] Other:</w:t>
      </w:r>
      <w:r w:rsidR="00BD354A">
        <w:rPr>
          <w:bCs/>
          <w:sz w:val="24"/>
        </w:rPr>
        <w:t xml:space="preserve"> </w:t>
      </w:r>
    </w:p>
    <w:p w:rsidR="00434E33" w14:paraId="0BC28B5A" w14:textId="77777777">
      <w:pPr>
        <w:pStyle w:val="Header"/>
        <w:tabs>
          <w:tab w:val="clear" w:pos="4320"/>
          <w:tab w:val="clear" w:pos="8640"/>
        </w:tabs>
      </w:pPr>
    </w:p>
    <w:p w:rsidR="00CA2650" w14:paraId="4168B45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8DB53BB" w14:textId="77777777">
      <w:pPr>
        <w:rPr>
          <w:sz w:val="16"/>
          <w:szCs w:val="16"/>
        </w:rPr>
      </w:pPr>
    </w:p>
    <w:p w:rsidR="008101A5" w:rsidRPr="009C13B9" w:rsidP="008101A5" w14:paraId="41281CE0" w14:textId="77777777">
      <w:r>
        <w:t xml:space="preserve">I certify the following to be true: </w:t>
      </w:r>
    </w:p>
    <w:p w:rsidR="008101A5" w:rsidP="008101A5" w14:paraId="3AE8A57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A20121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0B62794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BD3AE3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2CEBBB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003FF26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46019F7" w14:textId="77777777"/>
    <w:p w:rsidR="00551E4F" w:rsidRPr="00551E4F" w:rsidP="009C13B9" w14:paraId="15D0E54F" w14:textId="77777777">
      <w:pPr>
        <w:rPr>
          <w:u w:val="single"/>
        </w:rPr>
      </w:pPr>
      <w:r w:rsidRPr="007D6AD2">
        <w:t>Name:</w:t>
      </w:r>
      <w:r w:rsidRPr="007D6AD2" w:rsidR="00BD354A">
        <w:t xml:space="preserve"> </w:t>
      </w:r>
      <w:r w:rsidRPr="007D6AD2" w:rsidR="00FC2DB0">
        <w:t>Andrew Bojanowski</w:t>
      </w:r>
    </w:p>
    <w:p w:rsidR="009C13B9" w:rsidP="009C13B9" w14:paraId="09F9D39B" w14:textId="77777777">
      <w:pPr>
        <w:pStyle w:val="ListParagraph"/>
        <w:ind w:left="360"/>
      </w:pPr>
    </w:p>
    <w:p w:rsidR="009C13B9" w:rsidP="009C13B9" w14:paraId="503794DC" w14:textId="77777777">
      <w:r>
        <w:t>To assist review, please provide answers to the following question:</w:t>
      </w:r>
    </w:p>
    <w:p w:rsidR="009C13B9" w:rsidP="009C13B9" w14:paraId="7F56948F" w14:textId="77777777">
      <w:pPr>
        <w:pStyle w:val="ListParagraph"/>
        <w:ind w:left="360"/>
      </w:pPr>
    </w:p>
    <w:p w:rsidR="009C13B9" w:rsidRPr="00C86E91" w:rsidP="00C86E91" w14:paraId="378E2D9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Pr="00DC2DCD" w:rsidP="00C86E91" w14:paraId="64777BE0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 w:rsidRPr="00DC2DCD">
        <w:t xml:space="preserve">?  </w:t>
      </w:r>
      <w:r w:rsidRPr="00DC2DCD" w:rsidR="009239AA">
        <w:t>[  ] Yes  [</w:t>
      </w:r>
      <w:r w:rsidRPr="00DC2DCD" w:rsidR="00BD354A">
        <w:t>X</w:t>
      </w:r>
      <w:r w:rsidRPr="00DC2DCD" w:rsidR="009239AA">
        <w:t xml:space="preserve">]  No </w:t>
      </w:r>
    </w:p>
    <w:p w:rsidR="00C86E91" w:rsidRPr="00DC2DCD" w:rsidP="00C86E91" w14:paraId="56D83CE8" w14:textId="77777777">
      <w:pPr>
        <w:pStyle w:val="ListParagraph"/>
        <w:numPr>
          <w:ilvl w:val="0"/>
          <w:numId w:val="18"/>
        </w:numPr>
      </w:pPr>
      <w:r w:rsidRPr="00DC2DCD">
        <w:t xml:space="preserve">If </w:t>
      </w:r>
      <w:r w:rsidRPr="00DC2DCD" w:rsidR="009239AA">
        <w:t>Yes,</w:t>
      </w:r>
      <w:r w:rsidRPr="00DC2DCD">
        <w:t xml:space="preserve"> </w:t>
      </w:r>
      <w:r w:rsidRPr="00DC2DCD" w:rsidR="009239AA">
        <w:t>is the information that will be collected included in records that are subject to the Pr</w:t>
      </w:r>
      <w:r w:rsidRPr="00DC2DCD" w:rsidR="00BD354A">
        <w:t xml:space="preserve">ivacy Act of 1974?   [  ] Yes [X </w:t>
      </w:r>
      <w:r w:rsidRPr="00DC2DCD" w:rsidR="009239AA">
        <w:t>] No</w:t>
      </w:r>
      <w:r w:rsidRPr="00DC2DCD">
        <w:t xml:space="preserve">   </w:t>
      </w:r>
    </w:p>
    <w:p w:rsidR="00C86E91" w:rsidRPr="00DC2DCD" w:rsidP="00C86E91" w14:paraId="40A565C6" w14:textId="77777777">
      <w:pPr>
        <w:pStyle w:val="ListParagraph"/>
        <w:numPr>
          <w:ilvl w:val="0"/>
          <w:numId w:val="18"/>
        </w:numPr>
      </w:pPr>
      <w:r w:rsidRPr="00DC2DCD">
        <w:t xml:space="preserve">If Applicable, has a System or Records Notice been published?  [  ] Yes  [ </w:t>
      </w:r>
      <w:r w:rsidRPr="00DC2DCD" w:rsidR="00BD354A">
        <w:t>X</w:t>
      </w:r>
      <w:r w:rsidRPr="00DC2DCD">
        <w:t xml:space="preserve"> ] No</w:t>
      </w:r>
    </w:p>
    <w:p w:rsidR="00633F74" w:rsidP="00633F74" w14:paraId="243E4070" w14:textId="77777777">
      <w:pPr>
        <w:pStyle w:val="ListParagraph"/>
        <w:ind w:left="360"/>
      </w:pPr>
    </w:p>
    <w:p w:rsidR="00C86E91" w:rsidRPr="00C86E91" w:rsidP="00C86E91" w14:paraId="033AC48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0935A73" w14:textId="77777777">
      <w:r>
        <w:t>Is an incentive (e.</w:t>
      </w:r>
      <w:r w:rsidRPr="00DC2DCD">
        <w:t>g., money or reimbursement of expenses, token of appreciation) provided to participants?  [  ] Yes [</w:t>
      </w:r>
      <w:r w:rsidRPr="00DC2DCD" w:rsidR="00551E4F">
        <w:t xml:space="preserve"> </w:t>
      </w:r>
      <w:r w:rsidRPr="00DC2DCD" w:rsidR="00BD354A">
        <w:t xml:space="preserve">X </w:t>
      </w:r>
      <w:r w:rsidRPr="00DC2DCD">
        <w:t>] No</w:t>
      </w:r>
      <w:r>
        <w:t xml:space="preserve">  </w:t>
      </w:r>
    </w:p>
    <w:p w:rsidR="004D6E14" w14:paraId="30019F9C" w14:textId="77777777">
      <w:pPr>
        <w:rPr>
          <w:b/>
        </w:rPr>
      </w:pPr>
    </w:p>
    <w:p w:rsidR="00F24CFC" w14:paraId="4954E621" w14:textId="77777777">
      <w:pPr>
        <w:rPr>
          <w:b/>
        </w:rPr>
      </w:pPr>
    </w:p>
    <w:p w:rsidR="005E714A" w:rsidRPr="00BC676D" w:rsidP="00C86E91" w14:paraId="590D4B1A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6E071523" w14:textId="77777777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  <w:gridCol w:w="1547"/>
      </w:tblGrid>
      <w:tr w14:paraId="797CAB6F" w14:textId="77777777" w:rsidTr="009A036B">
        <w:tblPrEx>
          <w:tblW w:w="1072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3668D6" w:rsidRPr="002D26E2" w:rsidP="00C8488C" w14:paraId="20C2C0C0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="003668D6" w:rsidRPr="002D26E2" w:rsidP="00843796" w14:paraId="6A6941EA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3668D6" w:rsidRPr="002D26E2" w:rsidP="00843796" w14:paraId="6312A8BD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5DE048BA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0053014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0B63F3DB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:rsidR="003668D6" w:rsidP="00843796" w14:paraId="148ED8DA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4721DF34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77665157" w14:textId="77777777" w:rsidTr="009A036B">
        <w:tblPrEx>
          <w:tblW w:w="1072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6571CD" w:rsidRPr="003E3A50" w:rsidP="006571CD" w14:paraId="3EC9CC3E" w14:textId="77777777">
            <w:r>
              <w:t>Individuals</w:t>
            </w:r>
          </w:p>
        </w:tc>
        <w:tc>
          <w:tcPr>
            <w:tcW w:w="2250" w:type="dxa"/>
          </w:tcPr>
          <w:p w:rsidR="006571CD" w:rsidRPr="003E3A50" w:rsidP="006571CD" w14:paraId="5EAD375F" w14:textId="526CC320">
            <w:r w:rsidRPr="003E3A50">
              <w:t>1</w:t>
            </w:r>
            <w:r w:rsidR="00C96A59">
              <w:t>9</w:t>
            </w:r>
            <w:r w:rsidRPr="003E3A50">
              <w:t>0,000</w:t>
            </w:r>
            <w:r w:rsidRPr="003E3A50">
              <w:t xml:space="preserve"> </w:t>
            </w:r>
          </w:p>
        </w:tc>
        <w:tc>
          <w:tcPr>
            <w:tcW w:w="2520" w:type="dxa"/>
          </w:tcPr>
          <w:p w:rsidR="006571CD" w:rsidRPr="003E3A50" w:rsidP="006571CD" w14:paraId="363210FA" w14:textId="77777777">
            <w:r w:rsidRPr="003E3A50">
              <w:t>1</w:t>
            </w:r>
          </w:p>
        </w:tc>
        <w:tc>
          <w:tcPr>
            <w:tcW w:w="1620" w:type="dxa"/>
          </w:tcPr>
          <w:p w:rsidR="006571CD" w:rsidRPr="003E3A50" w:rsidP="006571CD" w14:paraId="39C21C04" w14:textId="77777777">
            <w:r>
              <w:t>3</w:t>
            </w:r>
            <w:r w:rsidR="00C96A59">
              <w:t>/60</w:t>
            </w:r>
          </w:p>
        </w:tc>
        <w:tc>
          <w:tcPr>
            <w:tcW w:w="1547" w:type="dxa"/>
          </w:tcPr>
          <w:p w:rsidR="006571CD" w:rsidRPr="003E3A50" w:rsidP="006571CD" w14:paraId="66B98D15" w14:textId="77777777">
            <w:r>
              <w:t>9,500</w:t>
            </w:r>
          </w:p>
        </w:tc>
      </w:tr>
      <w:tr w14:paraId="0535CDDB" w14:textId="77777777" w:rsidTr="009A036B">
        <w:tblPrEx>
          <w:tblW w:w="1072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F66C6F" w:rsidRPr="003E3A50" w:rsidP="00F66C6F" w14:paraId="2B4B7A55" w14:textId="77777777">
            <w:pPr>
              <w:rPr>
                <w:b/>
              </w:rPr>
            </w:pPr>
            <w:r w:rsidRPr="003E3A50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F66C6F" w:rsidRPr="003E3A50" w:rsidP="00F66C6F" w14:paraId="09A0CEF2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F66C6F" w:rsidRPr="00A72669" w:rsidP="00F66C6F" w14:paraId="792FD900" w14:textId="77777777">
            <w:pPr>
              <w:rPr>
                <w:b/>
                <w:bCs/>
              </w:rPr>
            </w:pPr>
            <w:r w:rsidRPr="00A72669">
              <w:rPr>
                <w:b/>
                <w:bCs/>
              </w:rPr>
              <w:t>190,000</w:t>
            </w:r>
          </w:p>
        </w:tc>
        <w:tc>
          <w:tcPr>
            <w:tcW w:w="1620" w:type="dxa"/>
          </w:tcPr>
          <w:p w:rsidR="00F66C6F" w:rsidRPr="003E3A50" w:rsidP="00F66C6F" w14:paraId="3BA4D2F4" w14:textId="77777777"/>
        </w:tc>
        <w:tc>
          <w:tcPr>
            <w:tcW w:w="1547" w:type="dxa"/>
          </w:tcPr>
          <w:p w:rsidR="00F66C6F" w:rsidRPr="003E3A50" w:rsidP="00F66C6F" w14:paraId="3D3DC185" w14:textId="318691F8">
            <w:pPr>
              <w:rPr>
                <w:b/>
              </w:rPr>
            </w:pPr>
            <w:r>
              <w:rPr>
                <w:b/>
              </w:rPr>
              <w:t>9</w:t>
            </w:r>
            <w:r w:rsidR="00955F87">
              <w:rPr>
                <w:b/>
              </w:rPr>
              <w:t>,</w:t>
            </w:r>
            <w:r>
              <w:rPr>
                <w:b/>
              </w:rPr>
              <w:t>500</w:t>
            </w:r>
          </w:p>
        </w:tc>
      </w:tr>
    </w:tbl>
    <w:p w:rsidR="00F3170F" w:rsidP="00F3170F" w14:paraId="7C27096C" w14:textId="77777777"/>
    <w:p w:rsidR="009A036B" w:rsidRPr="009A036B" w:rsidP="009A036B" w14:paraId="00A15D4A" w14:textId="77777777">
      <w:pPr>
        <w:rPr>
          <w:b/>
        </w:rPr>
      </w:pP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3150"/>
      </w:tblGrid>
      <w:tr w14:paraId="3B146987" w14:textId="77777777" w:rsidTr="00551E4F">
        <w:tblPrEx>
          <w:tblW w:w="1071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352F2B" w:rsidRPr="006571CD" w:rsidP="00352F2B" w14:paraId="49848678" w14:textId="7777777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6571CD">
              <w:rPr>
                <w:b/>
              </w:rPr>
              <w:t>Category of Respondent</w:t>
            </w:r>
          </w:p>
          <w:p w:rsidR="00352F2B" w:rsidRPr="006571CD" w:rsidP="00352F2B" w14:paraId="7C279856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352F2B" w:rsidRPr="006571CD" w:rsidP="00352F2B" w14:paraId="160C1262" w14:textId="77777777">
            <w:pPr>
              <w:rPr>
                <w:b/>
              </w:rPr>
            </w:pPr>
            <w:r w:rsidRPr="006571CD">
              <w:rPr>
                <w:b/>
              </w:rPr>
              <w:t>Total Burden</w:t>
            </w:r>
          </w:p>
          <w:p w:rsidR="00352F2B" w:rsidRPr="006571CD" w:rsidP="00352F2B" w14:paraId="6829E5E2" w14:textId="77777777">
            <w:pPr>
              <w:rPr>
                <w:b/>
              </w:rPr>
            </w:pPr>
            <w:r w:rsidRPr="006571CD">
              <w:rPr>
                <w:b/>
              </w:rPr>
              <w:t>Hours</w:t>
            </w:r>
          </w:p>
        </w:tc>
        <w:tc>
          <w:tcPr>
            <w:tcW w:w="2520" w:type="dxa"/>
          </w:tcPr>
          <w:p w:rsidR="00352F2B" w:rsidRPr="006571CD" w:rsidP="00352F2B" w14:paraId="2A64F65B" w14:textId="77777777">
            <w:pPr>
              <w:rPr>
                <w:b/>
              </w:rPr>
            </w:pPr>
            <w:r w:rsidRPr="006571CD">
              <w:rPr>
                <w:b/>
              </w:rPr>
              <w:t>Hourly Wage Rate*</w:t>
            </w:r>
          </w:p>
        </w:tc>
        <w:tc>
          <w:tcPr>
            <w:tcW w:w="3150" w:type="dxa"/>
          </w:tcPr>
          <w:p w:rsidR="00352F2B" w:rsidRPr="009A036B" w:rsidP="00352F2B" w14:paraId="7E4BC012" w14:textId="77777777">
            <w:pPr>
              <w:rPr>
                <w:b/>
              </w:rPr>
            </w:pPr>
            <w:r w:rsidRPr="006571CD">
              <w:rPr>
                <w:b/>
              </w:rPr>
              <w:t>Total Burden Cost</w:t>
            </w:r>
            <w:r>
              <w:rPr>
                <w:b/>
              </w:rPr>
              <w:t xml:space="preserve"> </w:t>
            </w:r>
          </w:p>
        </w:tc>
      </w:tr>
      <w:tr w14:paraId="058F916A" w14:textId="77777777" w:rsidTr="00C75DB3">
        <w:tblPrEx>
          <w:tblW w:w="10710" w:type="dxa"/>
          <w:tblInd w:w="18" w:type="dxa"/>
          <w:tblLayout w:type="fixed"/>
          <w:tblLook w:val="01E0"/>
        </w:tblPrEx>
        <w:trPr>
          <w:trHeight w:val="80"/>
        </w:trPr>
        <w:tc>
          <w:tcPr>
            <w:tcW w:w="2790" w:type="dxa"/>
          </w:tcPr>
          <w:p w:rsidR="00352F2B" w:rsidRPr="009A036B" w:rsidP="00352F2B" w14:paraId="1921249B" w14:textId="77777777">
            <w:r>
              <w:t>Individuals or Households</w:t>
            </w:r>
          </w:p>
        </w:tc>
        <w:tc>
          <w:tcPr>
            <w:tcW w:w="2250" w:type="dxa"/>
          </w:tcPr>
          <w:p w:rsidR="00352F2B" w:rsidRPr="009A036B" w:rsidP="00352F2B" w14:paraId="27860981" w14:textId="77777777">
            <w:r>
              <w:t>9500</w:t>
            </w:r>
          </w:p>
        </w:tc>
        <w:tc>
          <w:tcPr>
            <w:tcW w:w="2520" w:type="dxa"/>
            <w:shd w:val="clear" w:color="auto" w:fill="auto"/>
          </w:tcPr>
          <w:p w:rsidR="00352F2B" w:rsidRPr="00B87C1C" w:rsidP="00352F2B" w14:paraId="5C27605F" w14:textId="77777777">
            <w:r>
              <w:t>$</w:t>
            </w:r>
            <w:r w:rsidR="00C96A59">
              <w:t>22.00</w:t>
            </w:r>
          </w:p>
        </w:tc>
        <w:tc>
          <w:tcPr>
            <w:tcW w:w="3150" w:type="dxa"/>
            <w:shd w:val="clear" w:color="auto" w:fill="auto"/>
          </w:tcPr>
          <w:p w:rsidR="00352F2B" w:rsidRPr="00B87C1C" w:rsidP="00352F2B" w14:paraId="6DA8F36D" w14:textId="77777777">
            <w:r>
              <w:t>$</w:t>
            </w:r>
            <w:r w:rsidR="0075368A">
              <w:t>209,000</w:t>
            </w:r>
          </w:p>
        </w:tc>
      </w:tr>
      <w:tr w14:paraId="01429C51" w14:textId="77777777" w:rsidTr="00551E4F">
        <w:tblPrEx>
          <w:tblW w:w="1071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352F2B" w:rsidRPr="009A036B" w:rsidP="00352F2B" w14:paraId="6FCA49E0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250" w:type="dxa"/>
          </w:tcPr>
          <w:p w:rsidR="00352F2B" w:rsidRPr="009A036B" w:rsidP="00352F2B" w14:paraId="3E810352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352F2B" w:rsidRPr="009A036B" w:rsidP="00352F2B" w14:paraId="76693ED2" w14:textId="77777777"/>
        </w:tc>
        <w:tc>
          <w:tcPr>
            <w:tcW w:w="3150" w:type="dxa"/>
          </w:tcPr>
          <w:p w:rsidR="00352F2B" w:rsidRPr="009A036B" w:rsidP="00352F2B" w14:paraId="3E9BFCEB" w14:textId="77777777">
            <w:r>
              <w:t>$</w:t>
            </w:r>
            <w:r w:rsidR="0075368A">
              <w:t>209,000</w:t>
            </w:r>
          </w:p>
        </w:tc>
      </w:tr>
    </w:tbl>
    <w:p w:rsidR="00097A58" w:rsidRPr="00955F87" w:rsidP="00097A58" w14:paraId="2F2FE396" w14:textId="77777777">
      <w:pPr>
        <w:rPr>
          <w:sz w:val="18"/>
          <w:szCs w:val="18"/>
        </w:rPr>
      </w:pPr>
      <w:r w:rsidRPr="00955F87">
        <w:rPr>
          <w:sz w:val="18"/>
          <w:szCs w:val="18"/>
        </w:rPr>
        <w:t xml:space="preserve">*Source: </w:t>
      </w:r>
      <w:hyperlink r:id="rId5" w:history="1">
        <w:r w:rsidRPr="00955F87" w:rsidR="00C96A59">
          <w:rPr>
            <w:rStyle w:val="Hyperlink"/>
            <w:sz w:val="18"/>
            <w:szCs w:val="18"/>
          </w:rPr>
          <w:t>U.S. Bureau of Labor Statistics May 2021 National Occupational Employment and Wage Estimates, United States</w:t>
        </w:r>
      </w:hyperlink>
    </w:p>
    <w:p w:rsidR="009A036B" w:rsidRPr="009A036B" w:rsidP="009A036B" w14:paraId="5B3AC6D6" w14:textId="77777777"/>
    <w:p w:rsidR="009A036B" w:rsidP="00F3170F" w14:paraId="78EAD54F" w14:textId="77777777"/>
    <w:p w:rsidR="00441434" w:rsidP="00F3170F" w14:paraId="6406222C" w14:textId="77777777"/>
    <w:p w:rsidR="005E714A" w14:paraId="5A59D02B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955F87" w:rsidR="00BF6223">
        <w:rPr>
          <w:u w:val="single"/>
        </w:rPr>
        <w:t>_</w:t>
      </w:r>
      <w:r w:rsidRPr="00955F87" w:rsidR="00C86E91">
        <w:rPr>
          <w:u w:val="single"/>
        </w:rPr>
        <w:t>_</w:t>
      </w:r>
      <w:r w:rsidRPr="00955F87" w:rsidR="00DC2DCD">
        <w:rPr>
          <w:u w:val="single"/>
        </w:rPr>
        <w:t>$</w:t>
      </w:r>
      <w:r w:rsidRPr="00955F87" w:rsidR="0075368A">
        <w:rPr>
          <w:u w:val="single"/>
        </w:rPr>
        <w:t>1937.95</w:t>
      </w:r>
      <w:r w:rsidR="00C86E91">
        <w:t>__</w:t>
      </w:r>
    </w:p>
    <w:p w:rsidR="009A036B" w:rsidRPr="009A036B" w:rsidP="009A036B" w14:paraId="4293E7D3" w14:textId="77777777">
      <w:r>
        <w:rPr>
          <w:b/>
        </w:rPr>
        <w:t xml:space="preserve">                         </w:t>
      </w:r>
    </w:p>
    <w:p w:rsidR="009A036B" w:rsidRPr="009A036B" w:rsidP="009A036B" w14:paraId="3F315A33" w14:textId="77777777"/>
    <w:tbl>
      <w:tblPr>
        <w:tblW w:w="10674" w:type="dxa"/>
        <w:tblCellMar>
          <w:left w:w="0" w:type="dxa"/>
          <w:right w:w="0" w:type="dxa"/>
        </w:tblCellMar>
        <w:tblLook w:val="04A0"/>
      </w:tblPr>
      <w:tblGrid>
        <w:gridCol w:w="2733"/>
        <w:gridCol w:w="1194"/>
        <w:gridCol w:w="1260"/>
        <w:gridCol w:w="1363"/>
        <w:gridCol w:w="2198"/>
        <w:gridCol w:w="1926"/>
      </w:tblGrid>
      <w:tr w14:paraId="6727A803" w14:textId="77777777" w:rsidTr="007B05FA">
        <w:tblPrEx>
          <w:tblW w:w="10674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35E3A7B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30F6665D" w14:textId="77777777">
            <w:pPr>
              <w:rPr>
                <w:b/>
                <w:bCs/>
              </w:rPr>
            </w:pPr>
          </w:p>
          <w:p w:rsidR="009A036B" w:rsidRPr="009A036B" w:rsidP="009A036B" w14:paraId="77C1C3E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5F85E8C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F41305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2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2E7EC4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465FE02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38EA6CFE" w14:textId="77777777" w:rsidTr="007B05FA">
        <w:tblPrEx>
          <w:tblW w:w="10674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2DCD" w:rsidRPr="0075726B" w:rsidP="003E3A50" w14:paraId="7765657C" w14:textId="77777777"/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3A50" w:rsidRPr="009A036B" w:rsidP="003E3A50" w14:paraId="07F3438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A50" w:rsidRPr="009A036B" w:rsidP="003E3A50" w14:paraId="1A735BA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A50" w:rsidRPr="009A036B" w:rsidP="003E3A50" w14:paraId="568FF0EE" w14:textId="77777777"/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3A50" w:rsidRPr="009A036B" w:rsidP="003E3A50" w14:paraId="6B1ABD70" w14:textId="77777777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3A50" w:rsidRPr="009A036B" w:rsidP="003E3A50" w14:paraId="7BE26FDD" w14:textId="77777777"/>
        </w:tc>
      </w:tr>
      <w:tr w14:paraId="0519486F" w14:textId="77777777" w:rsidTr="007B05FA">
        <w:tblPrEx>
          <w:tblW w:w="10674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A50" w:rsidRPr="0075726B" w:rsidP="003E3A50" w14:paraId="146421EB" w14:textId="77777777">
            <w:r>
              <w:t>Lead Public Health Advisor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3A50" w:rsidRPr="009A036B" w:rsidP="003E3A50" w14:paraId="6075FF73" w14:textId="77777777">
            <w:r>
              <w:t>14/7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A50" w:rsidRPr="009A036B" w:rsidP="003E3A50" w14:paraId="29D5B8C5" w14:textId="77777777">
            <w:r>
              <w:t>$</w:t>
            </w:r>
            <w:r w:rsidR="00C96A59">
              <w:t>151,479</w:t>
            </w:r>
            <w:r>
              <w:t>*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A50" w:rsidRPr="009A036B" w:rsidP="003E3A50" w14:paraId="071E16D1" w14:textId="77777777">
            <w:r>
              <w:t>.</w:t>
            </w:r>
            <w:r>
              <w:t>2%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3A50" w:rsidRPr="009A036B" w:rsidP="003E3A50" w14:paraId="285DFAB6" w14:textId="77777777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3A50" w:rsidRPr="009A036B" w:rsidP="003E3A50" w14:paraId="3867E718" w14:textId="77777777">
            <w:r>
              <w:t>$</w:t>
            </w:r>
            <w:r w:rsidR="00C96A59">
              <w:t>302</w:t>
            </w:r>
            <w:r w:rsidR="0075368A">
              <w:t>.95</w:t>
            </w:r>
          </w:p>
        </w:tc>
      </w:tr>
      <w:tr w14:paraId="0665E8B7" w14:textId="77777777" w:rsidTr="007B05FA">
        <w:tblPrEx>
          <w:tblW w:w="10674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A50" w:rsidRPr="0075726B" w:rsidP="003E3A50" w14:paraId="35FC6D18" w14:textId="77777777"/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3A50" w:rsidRPr="009A036B" w:rsidP="003E3A50" w14:paraId="2FF1EFF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A50" w:rsidRPr="009A036B" w:rsidP="003E3A50" w14:paraId="6F906E3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A50" w:rsidRPr="009A036B" w:rsidP="003E3A50" w14:paraId="12E0FB64" w14:textId="77777777"/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3A50" w:rsidRPr="009A036B" w:rsidP="003E3A50" w14:paraId="5C18E2D9" w14:textId="77777777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3A50" w:rsidRPr="009A036B" w:rsidP="003E3A50" w14:paraId="41C38F86" w14:textId="77777777"/>
        </w:tc>
      </w:tr>
      <w:tr w14:paraId="064490F0" w14:textId="77777777" w:rsidTr="007B05FA">
        <w:tblPrEx>
          <w:tblW w:w="10674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A50" w:rsidRPr="0075726B" w:rsidP="003E3A50" w14:paraId="0E9D7094" w14:textId="77777777">
            <w:r w:rsidRPr="0075726B">
              <w:t>Contractor Cost— Marketing Strategy &amp; Analysis</w:t>
            </w:r>
            <w:r>
              <w:t xml:space="preserve"> Senior Associate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3A50" w:rsidRPr="009A036B" w:rsidP="003E3A50" w14:paraId="48F484C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A50" w:rsidRPr="009A036B" w:rsidP="003E3A50" w14:paraId="67979EA9" w14:textId="77777777">
            <w:r>
              <w:t>$1,090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A50" w:rsidRPr="009A036B" w:rsidP="003E3A50" w14:paraId="3EAEB2B4" w14:textId="77777777">
            <w:r>
              <w:t>100%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3A50" w:rsidRPr="009A036B" w:rsidP="003E3A50" w14:paraId="4F0A8027" w14:textId="77777777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3A50" w:rsidRPr="009A036B" w:rsidP="003E3A50" w14:paraId="60E32D0F" w14:textId="77777777">
            <w:r>
              <w:t>$1090</w:t>
            </w:r>
          </w:p>
        </w:tc>
      </w:tr>
      <w:tr w14:paraId="67DDA906" w14:textId="77777777" w:rsidTr="007B05FA">
        <w:tblPrEx>
          <w:tblW w:w="10674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A50" w:rsidRPr="009A036B" w:rsidP="003E3A50" w14:paraId="0F78FDAA" w14:textId="77777777">
            <w:r>
              <w:t>Contractor Cost—</w:t>
            </w:r>
            <w:r w:rsidRPr="0075726B">
              <w:t>Marketing Strategy &amp; Analysis</w:t>
            </w:r>
            <w:r>
              <w:t xml:space="preserve"> Manager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3A50" w:rsidRPr="009A036B" w:rsidP="003E3A50" w14:paraId="2FA8184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A50" w:rsidRPr="009A036B" w:rsidP="003E3A50" w14:paraId="5EB769FA" w14:textId="77777777">
            <w:r>
              <w:t xml:space="preserve">$545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A50" w:rsidRPr="009A036B" w:rsidP="003E3A50" w14:paraId="3D697908" w14:textId="77777777">
            <w:r>
              <w:t>100%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3A50" w:rsidRPr="009A036B" w:rsidP="003E3A50" w14:paraId="12550040" w14:textId="77777777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3A50" w:rsidRPr="009A036B" w:rsidP="003E3A50" w14:paraId="61F750A5" w14:textId="77777777">
            <w:r>
              <w:t>$545</w:t>
            </w:r>
          </w:p>
        </w:tc>
      </w:tr>
      <w:tr w14:paraId="36F29D6E" w14:textId="77777777" w:rsidTr="007B05FA">
        <w:tblPrEx>
          <w:tblW w:w="10674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A50" w:rsidRPr="009A036B" w:rsidP="003E3A50" w14:paraId="3DAA3847" w14:textId="77777777"/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3A50" w:rsidRPr="009A036B" w:rsidP="003E3A50" w14:paraId="463DC14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A50" w:rsidRPr="009A036B" w:rsidP="003E3A50" w14:paraId="4A2B9CB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3A50" w:rsidRPr="009A036B" w:rsidP="003E3A50" w14:paraId="062760D0" w14:textId="77777777"/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3A50" w:rsidRPr="009A036B" w:rsidP="003E3A50" w14:paraId="2FB9C09D" w14:textId="77777777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3A50" w:rsidRPr="009A036B" w:rsidP="003E3A50" w14:paraId="041F1198" w14:textId="77777777"/>
        </w:tc>
      </w:tr>
      <w:tr w14:paraId="6D34528A" w14:textId="77777777" w:rsidTr="007B05FA">
        <w:tblPrEx>
          <w:tblW w:w="10674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3A50" w:rsidRPr="004B1EB8" w:rsidP="003E3A50" w14:paraId="148E5B0E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3A50" w:rsidRPr="009A036B" w:rsidP="003E3A50" w14:paraId="3447F69D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3A50" w:rsidRPr="009A036B" w:rsidP="003E3A50" w14:paraId="47CCA64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E3A50" w:rsidRPr="009A036B" w:rsidP="003E3A50" w14:paraId="11149378" w14:textId="77777777"/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3A50" w:rsidRPr="009A036B" w:rsidP="003E3A50" w14:paraId="5D6A1E9C" w14:textId="77777777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3A50" w:rsidRPr="003E3A50" w:rsidP="003E3A50" w14:paraId="4B253378" w14:textId="77777777">
            <w:pPr>
              <w:rPr>
                <w:b/>
                <w:bCs/>
              </w:rPr>
            </w:pPr>
            <w:r w:rsidRPr="003E3A50">
              <w:rPr>
                <w:b/>
                <w:bCs/>
              </w:rPr>
              <w:t>$</w:t>
            </w:r>
            <w:r w:rsidR="0075368A">
              <w:rPr>
                <w:b/>
                <w:bCs/>
              </w:rPr>
              <w:t>1937.95</w:t>
            </w:r>
          </w:p>
        </w:tc>
      </w:tr>
    </w:tbl>
    <w:p w:rsidR="009A036B" w14:paraId="0B4F7112" w14:textId="77777777">
      <w:pPr>
        <w:rPr>
          <w:b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r w:rsidRPr="00C96A59" w:rsidR="00C96A59">
        <w:rPr>
          <w:rStyle w:val="Hyperlink"/>
          <w:sz w:val="18"/>
          <w:szCs w:val="18"/>
        </w:rPr>
        <w:t>https://www.opm.gov/policy-data-oversight/pay-leave/salaries-wages/salary-tables/pdf/2022/DCB.pdf</w:t>
      </w:r>
    </w:p>
    <w:p w:rsidR="003E3A50" w14:paraId="01B1799D" w14:textId="77777777">
      <w:pPr>
        <w:rPr>
          <w:b/>
        </w:rPr>
      </w:pPr>
    </w:p>
    <w:p w:rsidR="003E3A50" w14:paraId="109326BF" w14:textId="77777777">
      <w:pPr>
        <w:rPr>
          <w:b/>
        </w:rPr>
      </w:pPr>
    </w:p>
    <w:p w:rsidR="003E3A50" w14:paraId="78423564" w14:textId="77777777">
      <w:pPr>
        <w:rPr>
          <w:b/>
        </w:rPr>
      </w:pPr>
    </w:p>
    <w:p w:rsidR="0069403B" w:rsidRPr="00DC2DCD" w:rsidP="00F06866" w14:paraId="1F074387" w14:textId="77777777">
      <w:pPr>
        <w:rPr>
          <w:b/>
        </w:rPr>
      </w:pPr>
      <w:r w:rsidRPr="00DC2DCD">
        <w:rPr>
          <w:b/>
          <w:bCs/>
          <w:u w:val="single"/>
        </w:rPr>
        <w:t xml:space="preserve">If you are conducting a focus group, survey, or plan to employ statistical methods, please </w:t>
      </w:r>
      <w:r w:rsidRPr="00DC2DCD">
        <w:rPr>
          <w:b/>
          <w:bCs/>
          <w:u w:val="single"/>
        </w:rPr>
        <w:t xml:space="preserve"> provide answers to the following questions:</w:t>
      </w:r>
    </w:p>
    <w:p w:rsidR="0069403B" w:rsidRPr="00DC2DCD" w:rsidP="00F06866" w14:paraId="74B651CE" w14:textId="77777777">
      <w:pPr>
        <w:rPr>
          <w:b/>
        </w:rPr>
      </w:pPr>
    </w:p>
    <w:p w:rsidR="00F06866" w:rsidRPr="00DC2DCD" w:rsidP="00F06866" w14:paraId="116D3BC8" w14:textId="77777777">
      <w:pPr>
        <w:rPr>
          <w:b/>
        </w:rPr>
      </w:pPr>
      <w:r w:rsidRPr="00DC2DCD">
        <w:rPr>
          <w:b/>
        </w:rPr>
        <w:t>The</w:t>
      </w:r>
      <w:r w:rsidRPr="00DC2DCD" w:rsidR="0069403B">
        <w:rPr>
          <w:b/>
        </w:rPr>
        <w:t xml:space="preserve"> select</w:t>
      </w:r>
      <w:r w:rsidRPr="00DC2DCD">
        <w:rPr>
          <w:b/>
        </w:rPr>
        <w:t>ion of your targeted respondents</w:t>
      </w:r>
    </w:p>
    <w:p w:rsidR="0069403B" w:rsidRPr="00DC2DCD" w:rsidP="0069403B" w14:paraId="269B2985" w14:textId="77777777">
      <w:pPr>
        <w:pStyle w:val="ListParagraph"/>
        <w:numPr>
          <w:ilvl w:val="0"/>
          <w:numId w:val="15"/>
        </w:numPr>
      </w:pPr>
      <w:r w:rsidRPr="00DC2DCD">
        <w:t>Do you have a customer list or something similar that defines the universe of potential respondents</w:t>
      </w:r>
      <w:r w:rsidRPr="00DC2DCD" w:rsidR="00636621">
        <w:t xml:space="preserve"> and do you have a sampling plan for selecting from this universe</w:t>
      </w:r>
      <w:r w:rsidRPr="00DC2DCD">
        <w:t>?</w:t>
      </w:r>
      <w:r w:rsidRPr="00DC2DCD">
        <w:tab/>
      </w:r>
      <w:r w:rsidRPr="00DC2DCD">
        <w:tab/>
      </w:r>
      <w:r w:rsidRPr="00DC2DCD">
        <w:tab/>
      </w:r>
      <w:r w:rsidRPr="00DC2DCD">
        <w:tab/>
      </w:r>
      <w:r w:rsidRPr="00DC2DCD">
        <w:tab/>
      </w:r>
      <w:r w:rsidRPr="00DC2DCD">
        <w:tab/>
      </w:r>
      <w:r w:rsidRPr="00DC2DCD">
        <w:tab/>
      </w:r>
      <w:r w:rsidRPr="00DC2DCD">
        <w:tab/>
      </w:r>
      <w:r w:rsidRPr="00DC2DCD" w:rsidR="00636621">
        <w:tab/>
      </w:r>
      <w:r w:rsidRPr="00DC2DCD" w:rsidR="00636621">
        <w:tab/>
      </w:r>
      <w:r w:rsidRPr="00DC2DCD" w:rsidR="00636621">
        <w:tab/>
      </w:r>
      <w:r w:rsidRPr="00DC2DCD">
        <w:t>[</w:t>
      </w:r>
      <w:r w:rsidRPr="00DC2DCD" w:rsidR="00B11FCC">
        <w:t xml:space="preserve"> X</w:t>
      </w:r>
      <w:r w:rsidRPr="00DC2DCD" w:rsidR="00551E4F">
        <w:t xml:space="preserve"> </w:t>
      </w:r>
      <w:r w:rsidRPr="00DC2DCD">
        <w:t>] Yes</w:t>
      </w:r>
      <w:r w:rsidRPr="00DC2DCD">
        <w:tab/>
        <w:t>[ ] No</w:t>
      </w:r>
    </w:p>
    <w:p w:rsidR="00636621" w:rsidRPr="00DC2DCD" w:rsidP="00636621" w14:paraId="2994A032" w14:textId="77777777">
      <w:pPr>
        <w:pStyle w:val="ListParagraph"/>
      </w:pPr>
    </w:p>
    <w:p w:rsidR="00636621" w:rsidRPr="00DC2DCD" w:rsidP="001B0AAA" w14:paraId="45D25F94" w14:textId="77777777">
      <w:r w:rsidRPr="00DC2DCD">
        <w:t>If the answer is yes, please provide a description of both below</w:t>
      </w:r>
      <w:r w:rsidRPr="00DC2DCD" w:rsidR="00A403BB">
        <w:t xml:space="preserve"> (or attach the sampling plan)</w:t>
      </w:r>
      <w:r w:rsidRPr="00DC2DCD">
        <w:t>?   If the answer is no, please provide a description of how you plan to identify your potential group of respondents</w:t>
      </w:r>
      <w:r w:rsidRPr="00DC2DCD" w:rsidR="001B0AAA">
        <w:t xml:space="preserve"> and how you will select them</w:t>
      </w:r>
      <w:r w:rsidRPr="00DC2DCD">
        <w:t>?</w:t>
      </w:r>
    </w:p>
    <w:p w:rsidR="007B05FA" w:rsidRPr="00DC2DCD" w:rsidP="001B0AAA" w14:paraId="32A97A32" w14:textId="77777777"/>
    <w:p w:rsidR="00B11FCC" w:rsidRPr="00DC2DCD" w:rsidP="001B0AAA" w14:paraId="2AC1AA4E" w14:textId="77777777">
      <w:r w:rsidRPr="00DC2DCD">
        <w:t xml:space="preserve">Potential </w:t>
      </w:r>
      <w:r w:rsidRPr="00DC2DCD">
        <w:t>respondents include patients and health</w:t>
      </w:r>
      <w:r w:rsidR="00E6234C">
        <w:t xml:space="preserve"> </w:t>
      </w:r>
      <w:r w:rsidRPr="00DC2DCD" w:rsidR="00FC2DB0">
        <w:t>care</w:t>
      </w:r>
      <w:r w:rsidRPr="00DC2DCD">
        <w:t xml:space="preserve"> providers of OCHIN’s member organizations. The link for patient surveys will be available to all patients who receive NIDDK health information through the OCHIN EHR system. </w:t>
      </w:r>
      <w:r w:rsidR="009375B2">
        <w:t xml:space="preserve">The survey appears as a QR code in the health information article that will be included in a patient’s printed, after-visit summary after an in-office medical visit or digitally within the patient’s medical portal. </w:t>
      </w:r>
      <w:r w:rsidRPr="00DC2DCD">
        <w:t>The link for provider surveys will be available to all attendees of the OCHIN bi-weekly CORC sessions.</w:t>
      </w:r>
    </w:p>
    <w:p w:rsidR="00F66C6F" w:rsidRPr="00DC2DCD" w:rsidP="001B0AAA" w14:paraId="62AF3984" w14:textId="77777777"/>
    <w:p w:rsidR="00A403BB" w:rsidRPr="00DC2DCD" w:rsidP="00A403BB" w14:paraId="773E6C38" w14:textId="77777777"/>
    <w:p w:rsidR="001F020A" w:rsidRPr="00DC2DCD" w:rsidP="00A403BB" w14:paraId="30CA966F" w14:textId="77777777"/>
    <w:p w:rsidR="001F020A" w:rsidRPr="00DC2DCD" w:rsidP="00A403BB" w14:paraId="66F9DDFD" w14:textId="77777777"/>
    <w:p w:rsidR="00A403BB" w:rsidRPr="00DC2DCD" w:rsidP="00A403BB" w14:paraId="1AC61F8F" w14:textId="77777777">
      <w:pPr>
        <w:rPr>
          <w:b/>
        </w:rPr>
      </w:pPr>
      <w:r w:rsidRPr="00DC2DCD">
        <w:rPr>
          <w:b/>
        </w:rPr>
        <w:t>Administration of the Instrument</w:t>
      </w:r>
    </w:p>
    <w:p w:rsidR="00A403BB" w:rsidRPr="00DC2DCD" w:rsidP="00A403BB" w14:paraId="3DB572F6" w14:textId="77777777">
      <w:pPr>
        <w:pStyle w:val="ListParagraph"/>
        <w:numPr>
          <w:ilvl w:val="0"/>
          <w:numId w:val="17"/>
        </w:numPr>
      </w:pPr>
      <w:r w:rsidRPr="00DC2DCD">
        <w:t>H</w:t>
      </w:r>
      <w:r w:rsidRPr="00DC2DCD">
        <w:t>ow will you collect the information? (Check all that apply)</w:t>
      </w:r>
    </w:p>
    <w:p w:rsidR="001B0AAA" w:rsidRPr="00DC2DCD" w:rsidP="001B0AAA" w14:paraId="7508222D" w14:textId="77777777">
      <w:pPr>
        <w:ind w:left="720"/>
      </w:pPr>
      <w:r w:rsidRPr="00DC2DCD">
        <w:t>[</w:t>
      </w:r>
      <w:r w:rsidRPr="00DC2DCD" w:rsidR="00551E4F">
        <w:t xml:space="preserve"> </w:t>
      </w:r>
      <w:r w:rsidRPr="00DC2DCD" w:rsidR="00B11FCC">
        <w:t>X</w:t>
      </w:r>
      <w:r w:rsidRPr="00DC2DCD" w:rsidR="00551E4F">
        <w:t xml:space="preserve"> </w:t>
      </w:r>
      <w:r w:rsidRPr="00DC2DCD">
        <w:t>] Web-based</w:t>
      </w:r>
      <w:r w:rsidRPr="00DC2DCD">
        <w:t xml:space="preserve"> or other forms of Social Media </w:t>
      </w:r>
    </w:p>
    <w:p w:rsidR="001B0AAA" w:rsidRPr="00DC2DCD" w:rsidP="001B0AAA" w14:paraId="54141E3E" w14:textId="77777777">
      <w:pPr>
        <w:ind w:left="720"/>
      </w:pPr>
      <w:r w:rsidRPr="00DC2DCD">
        <w:t xml:space="preserve">[ </w:t>
      </w:r>
      <w:r w:rsidRPr="00DC2DCD">
        <w:t xml:space="preserve"> </w:t>
      </w:r>
      <w:r w:rsidRPr="00DC2DCD">
        <w:t>] Telephone</w:t>
      </w:r>
      <w:r w:rsidRPr="00DC2DCD">
        <w:tab/>
      </w:r>
    </w:p>
    <w:p w:rsidR="001B0AAA" w:rsidRPr="00DC2DCD" w:rsidP="001B0AAA" w14:paraId="22D92125" w14:textId="77777777">
      <w:pPr>
        <w:ind w:left="720"/>
      </w:pPr>
      <w:r w:rsidRPr="00DC2DCD">
        <w:t>[</w:t>
      </w:r>
      <w:r w:rsidRPr="00DC2DCD">
        <w:t xml:space="preserve"> </w:t>
      </w:r>
      <w:r w:rsidRPr="00DC2DCD">
        <w:t xml:space="preserve"> ] In-person</w:t>
      </w:r>
      <w:r w:rsidRPr="00DC2DCD">
        <w:tab/>
      </w:r>
    </w:p>
    <w:p w:rsidR="001B0AAA" w:rsidRPr="00DC2DCD" w:rsidP="001B0AAA" w14:paraId="7ED93C23" w14:textId="77777777">
      <w:pPr>
        <w:ind w:left="720"/>
      </w:pPr>
      <w:r w:rsidRPr="00DC2DCD">
        <w:t xml:space="preserve">[ </w:t>
      </w:r>
      <w:r w:rsidRPr="00DC2DCD">
        <w:t xml:space="preserve"> </w:t>
      </w:r>
      <w:r w:rsidRPr="00DC2DCD">
        <w:t>] Mail</w:t>
      </w:r>
      <w:r w:rsidRPr="00DC2DCD">
        <w:t xml:space="preserve"> </w:t>
      </w:r>
    </w:p>
    <w:p w:rsidR="001B0AAA" w:rsidRPr="00DC2DCD" w:rsidP="001B0AAA" w14:paraId="6EE517A7" w14:textId="77777777">
      <w:pPr>
        <w:ind w:left="720"/>
      </w:pPr>
      <w:r w:rsidRPr="00DC2DCD">
        <w:t xml:space="preserve">[ </w:t>
      </w:r>
      <w:r w:rsidRPr="00DC2DCD">
        <w:t xml:space="preserve"> </w:t>
      </w:r>
      <w:r w:rsidRPr="00DC2DCD">
        <w:t>] Other, Explain</w:t>
      </w:r>
    </w:p>
    <w:p w:rsidR="00F24CFC" w:rsidRPr="00DC2DCD" w:rsidP="00F24CFC" w14:paraId="65C95521" w14:textId="77777777">
      <w:pPr>
        <w:pStyle w:val="ListParagraph"/>
        <w:numPr>
          <w:ilvl w:val="0"/>
          <w:numId w:val="17"/>
        </w:numPr>
      </w:pPr>
      <w:r w:rsidRPr="00DC2DCD">
        <w:t>Will interviewers or facilitators be used?  [  ] Yes [</w:t>
      </w:r>
      <w:r w:rsidRPr="00DC2DCD" w:rsidR="00551E4F">
        <w:t xml:space="preserve"> </w:t>
      </w:r>
      <w:r w:rsidRPr="00DC2DCD" w:rsidR="00B11FCC">
        <w:t>X</w:t>
      </w:r>
      <w:r w:rsidRPr="00DC2DCD" w:rsidR="00551E4F">
        <w:t xml:space="preserve"> </w:t>
      </w:r>
      <w:r w:rsidRPr="00DC2DCD">
        <w:t>] No</w:t>
      </w:r>
    </w:p>
    <w:p w:rsidR="00F24CFC" w:rsidP="00F24CFC" w14:paraId="77D3CFBE" w14:textId="77777777">
      <w:pPr>
        <w:pStyle w:val="ListParagraph"/>
        <w:ind w:left="360"/>
      </w:pPr>
      <w:r>
        <w:t xml:space="preserve"> </w:t>
      </w:r>
    </w:p>
    <w:p w:rsidR="005E714A" w:rsidRPr="00DC2DCD" w:rsidP="00DC2DCD" w14:paraId="13D5966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52757ADA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43D0D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156B7"/>
    <w:multiLevelType w:val="hybridMultilevel"/>
    <w:tmpl w:val="C290A76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864D50"/>
    <w:multiLevelType w:val="hybridMultilevel"/>
    <w:tmpl w:val="994C84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02EDF"/>
    <w:multiLevelType w:val="hybridMultilevel"/>
    <w:tmpl w:val="A034949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D60F4"/>
    <w:multiLevelType w:val="hybridMultilevel"/>
    <w:tmpl w:val="949CB9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79679F"/>
    <w:multiLevelType w:val="hybridMultilevel"/>
    <w:tmpl w:val="7D78C66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C37035"/>
    <w:multiLevelType w:val="hybridMultilevel"/>
    <w:tmpl w:val="DBF252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ED456D"/>
    <w:multiLevelType w:val="hybridMultilevel"/>
    <w:tmpl w:val="BA8048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6">
    <w:nsid w:val="3E046D2B"/>
    <w:multiLevelType w:val="hybridMultilevel"/>
    <w:tmpl w:val="AB4C12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3F77BC"/>
    <w:multiLevelType w:val="hybridMultilevel"/>
    <w:tmpl w:val="23806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DB5A3E"/>
    <w:multiLevelType w:val="hybridMultilevel"/>
    <w:tmpl w:val="A4A01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F7E68"/>
    <w:multiLevelType w:val="hybridMultilevel"/>
    <w:tmpl w:val="8352656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436488"/>
    <w:multiLevelType w:val="multilevel"/>
    <w:tmpl w:val="DF04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495740"/>
    <w:multiLevelType w:val="hybridMultilevel"/>
    <w:tmpl w:val="AE628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28"/>
  </w:num>
  <w:num w:numId="4">
    <w:abstractNumId w:val="30"/>
  </w:num>
  <w:num w:numId="5">
    <w:abstractNumId w:val="5"/>
  </w:num>
  <w:num w:numId="6">
    <w:abstractNumId w:val="2"/>
  </w:num>
  <w:num w:numId="7">
    <w:abstractNumId w:val="15"/>
  </w:num>
  <w:num w:numId="8">
    <w:abstractNumId w:val="26"/>
  </w:num>
  <w:num w:numId="9">
    <w:abstractNumId w:val="17"/>
  </w:num>
  <w:num w:numId="10">
    <w:abstractNumId w:val="3"/>
  </w:num>
  <w:num w:numId="11">
    <w:abstractNumId w:val="11"/>
  </w:num>
  <w:num w:numId="12">
    <w:abstractNumId w:val="12"/>
  </w:num>
  <w:num w:numId="13">
    <w:abstractNumId w:val="1"/>
  </w:num>
  <w:num w:numId="14">
    <w:abstractNumId w:val="27"/>
  </w:num>
  <w:num w:numId="15">
    <w:abstractNumId w:val="24"/>
  </w:num>
  <w:num w:numId="16">
    <w:abstractNumId w:val="20"/>
  </w:num>
  <w:num w:numId="17">
    <w:abstractNumId w:val="6"/>
  </w:num>
  <w:num w:numId="18">
    <w:abstractNumId w:val="7"/>
  </w:num>
  <w:num w:numId="19">
    <w:abstractNumId w:val="19"/>
  </w:num>
  <w:num w:numId="20">
    <w:abstractNumId w:val="21"/>
  </w:num>
  <w:num w:numId="21">
    <w:abstractNumId w:val="14"/>
  </w:num>
  <w:num w:numId="22">
    <w:abstractNumId w:val="16"/>
  </w:num>
  <w:num w:numId="23">
    <w:abstractNumId w:val="23"/>
  </w:num>
  <w:num w:numId="24">
    <w:abstractNumId w:val="9"/>
  </w:num>
  <w:num w:numId="25">
    <w:abstractNumId w:val="13"/>
  </w:num>
  <w:num w:numId="26">
    <w:abstractNumId w:val="25"/>
  </w:num>
  <w:num w:numId="27">
    <w:abstractNumId w:val="4"/>
  </w:num>
  <w:num w:numId="28">
    <w:abstractNumId w:val="0"/>
  </w:num>
  <w:num w:numId="29">
    <w:abstractNumId w:val="22"/>
  </w:num>
  <w:num w:numId="30">
    <w:abstractNumId w:val="1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7EB5"/>
    <w:rsid w:val="00023A57"/>
    <w:rsid w:val="0004582B"/>
    <w:rsid w:val="00047A64"/>
    <w:rsid w:val="00067329"/>
    <w:rsid w:val="000722CE"/>
    <w:rsid w:val="000913EC"/>
    <w:rsid w:val="00097A58"/>
    <w:rsid w:val="000B2838"/>
    <w:rsid w:val="000D44CA"/>
    <w:rsid w:val="000E200B"/>
    <w:rsid w:val="000F68BE"/>
    <w:rsid w:val="00106B7C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66C"/>
    <w:rsid w:val="001C39F7"/>
    <w:rsid w:val="001F020A"/>
    <w:rsid w:val="00237B48"/>
    <w:rsid w:val="0024521E"/>
    <w:rsid w:val="00263C3D"/>
    <w:rsid w:val="00274D0B"/>
    <w:rsid w:val="00284110"/>
    <w:rsid w:val="00297928"/>
    <w:rsid w:val="002B3C95"/>
    <w:rsid w:val="002D0B92"/>
    <w:rsid w:val="002D26E2"/>
    <w:rsid w:val="002D74B4"/>
    <w:rsid w:val="002E48F5"/>
    <w:rsid w:val="00311A81"/>
    <w:rsid w:val="00352F2B"/>
    <w:rsid w:val="003668D6"/>
    <w:rsid w:val="003932D1"/>
    <w:rsid w:val="003A7074"/>
    <w:rsid w:val="003B465F"/>
    <w:rsid w:val="003D303D"/>
    <w:rsid w:val="003D515B"/>
    <w:rsid w:val="003D5BBE"/>
    <w:rsid w:val="003E3A50"/>
    <w:rsid w:val="003E3C61"/>
    <w:rsid w:val="003E64CD"/>
    <w:rsid w:val="003F1C5B"/>
    <w:rsid w:val="00420E91"/>
    <w:rsid w:val="00431EB1"/>
    <w:rsid w:val="00434E33"/>
    <w:rsid w:val="00441434"/>
    <w:rsid w:val="0045264C"/>
    <w:rsid w:val="004876EC"/>
    <w:rsid w:val="004A44F3"/>
    <w:rsid w:val="004B1EB8"/>
    <w:rsid w:val="004C2D1B"/>
    <w:rsid w:val="004C3D85"/>
    <w:rsid w:val="004D6E14"/>
    <w:rsid w:val="004F66B9"/>
    <w:rsid w:val="005009B0"/>
    <w:rsid w:val="00542E38"/>
    <w:rsid w:val="00551E4F"/>
    <w:rsid w:val="00576F95"/>
    <w:rsid w:val="005A1006"/>
    <w:rsid w:val="005A39D1"/>
    <w:rsid w:val="005A772A"/>
    <w:rsid w:val="005E714A"/>
    <w:rsid w:val="006140A0"/>
    <w:rsid w:val="00630838"/>
    <w:rsid w:val="00633F74"/>
    <w:rsid w:val="00636329"/>
    <w:rsid w:val="00636621"/>
    <w:rsid w:val="00642B49"/>
    <w:rsid w:val="006571CD"/>
    <w:rsid w:val="006832D9"/>
    <w:rsid w:val="00686301"/>
    <w:rsid w:val="0069403B"/>
    <w:rsid w:val="006B7B34"/>
    <w:rsid w:val="006D59B6"/>
    <w:rsid w:val="006D5F47"/>
    <w:rsid w:val="006E5C04"/>
    <w:rsid w:val="006F3DDE"/>
    <w:rsid w:val="00704678"/>
    <w:rsid w:val="007233B2"/>
    <w:rsid w:val="007425E7"/>
    <w:rsid w:val="0075368A"/>
    <w:rsid w:val="0075372D"/>
    <w:rsid w:val="0075726B"/>
    <w:rsid w:val="00766D95"/>
    <w:rsid w:val="0077703F"/>
    <w:rsid w:val="007A72D2"/>
    <w:rsid w:val="007B05FA"/>
    <w:rsid w:val="007D57FF"/>
    <w:rsid w:val="007D6AD2"/>
    <w:rsid w:val="00802607"/>
    <w:rsid w:val="008101A5"/>
    <w:rsid w:val="00811789"/>
    <w:rsid w:val="00822664"/>
    <w:rsid w:val="00843796"/>
    <w:rsid w:val="00843D0D"/>
    <w:rsid w:val="0085116A"/>
    <w:rsid w:val="008631E3"/>
    <w:rsid w:val="0086598F"/>
    <w:rsid w:val="00887320"/>
    <w:rsid w:val="00895229"/>
    <w:rsid w:val="008A7FC6"/>
    <w:rsid w:val="008F0203"/>
    <w:rsid w:val="008F50D4"/>
    <w:rsid w:val="009239AA"/>
    <w:rsid w:val="00935ADA"/>
    <w:rsid w:val="009375B2"/>
    <w:rsid w:val="00946B6C"/>
    <w:rsid w:val="009544A2"/>
    <w:rsid w:val="00955A71"/>
    <w:rsid w:val="00955F87"/>
    <w:rsid w:val="0096108F"/>
    <w:rsid w:val="009747F4"/>
    <w:rsid w:val="00995355"/>
    <w:rsid w:val="009A036B"/>
    <w:rsid w:val="009A1CF7"/>
    <w:rsid w:val="009B1765"/>
    <w:rsid w:val="009C13B9"/>
    <w:rsid w:val="009C33DC"/>
    <w:rsid w:val="009C44E8"/>
    <w:rsid w:val="009D01A2"/>
    <w:rsid w:val="009F5923"/>
    <w:rsid w:val="00A05D91"/>
    <w:rsid w:val="00A229F1"/>
    <w:rsid w:val="00A31985"/>
    <w:rsid w:val="00A403BB"/>
    <w:rsid w:val="00A50F89"/>
    <w:rsid w:val="00A674DF"/>
    <w:rsid w:val="00A72669"/>
    <w:rsid w:val="00A83AA6"/>
    <w:rsid w:val="00AC10F6"/>
    <w:rsid w:val="00AC60E8"/>
    <w:rsid w:val="00AE14B1"/>
    <w:rsid w:val="00AE1809"/>
    <w:rsid w:val="00AF6826"/>
    <w:rsid w:val="00B03477"/>
    <w:rsid w:val="00B06C31"/>
    <w:rsid w:val="00B11FCC"/>
    <w:rsid w:val="00B80D76"/>
    <w:rsid w:val="00B87C1C"/>
    <w:rsid w:val="00BA2105"/>
    <w:rsid w:val="00BA7E06"/>
    <w:rsid w:val="00BB43B5"/>
    <w:rsid w:val="00BB6219"/>
    <w:rsid w:val="00BB774B"/>
    <w:rsid w:val="00BC676D"/>
    <w:rsid w:val="00BD290F"/>
    <w:rsid w:val="00BD354A"/>
    <w:rsid w:val="00BD3832"/>
    <w:rsid w:val="00BE423B"/>
    <w:rsid w:val="00BF6223"/>
    <w:rsid w:val="00C14CC4"/>
    <w:rsid w:val="00C33C52"/>
    <w:rsid w:val="00C40D8B"/>
    <w:rsid w:val="00C75DB3"/>
    <w:rsid w:val="00C8407A"/>
    <w:rsid w:val="00C8488C"/>
    <w:rsid w:val="00C86E91"/>
    <w:rsid w:val="00C96A59"/>
    <w:rsid w:val="00CA19A3"/>
    <w:rsid w:val="00CA2010"/>
    <w:rsid w:val="00CA2650"/>
    <w:rsid w:val="00CB1078"/>
    <w:rsid w:val="00CC592F"/>
    <w:rsid w:val="00CC6FAF"/>
    <w:rsid w:val="00CD2CD1"/>
    <w:rsid w:val="00CD3F0A"/>
    <w:rsid w:val="00CD4102"/>
    <w:rsid w:val="00D24698"/>
    <w:rsid w:val="00D6383F"/>
    <w:rsid w:val="00D662C8"/>
    <w:rsid w:val="00D921F4"/>
    <w:rsid w:val="00DB4A58"/>
    <w:rsid w:val="00DB59D0"/>
    <w:rsid w:val="00DC2DCD"/>
    <w:rsid w:val="00DC33D3"/>
    <w:rsid w:val="00DC64D3"/>
    <w:rsid w:val="00DE0280"/>
    <w:rsid w:val="00E26329"/>
    <w:rsid w:val="00E40B50"/>
    <w:rsid w:val="00E50293"/>
    <w:rsid w:val="00E6234C"/>
    <w:rsid w:val="00E65FFC"/>
    <w:rsid w:val="00E670E2"/>
    <w:rsid w:val="00E80951"/>
    <w:rsid w:val="00E854FE"/>
    <w:rsid w:val="00E86CC6"/>
    <w:rsid w:val="00E93F4B"/>
    <w:rsid w:val="00EA21C7"/>
    <w:rsid w:val="00EB56B3"/>
    <w:rsid w:val="00ED6492"/>
    <w:rsid w:val="00EF2095"/>
    <w:rsid w:val="00EF7B9A"/>
    <w:rsid w:val="00F06866"/>
    <w:rsid w:val="00F15956"/>
    <w:rsid w:val="00F205A3"/>
    <w:rsid w:val="00F24CFC"/>
    <w:rsid w:val="00F3170F"/>
    <w:rsid w:val="00F6242D"/>
    <w:rsid w:val="00F637E1"/>
    <w:rsid w:val="00F66C6F"/>
    <w:rsid w:val="00F9038A"/>
    <w:rsid w:val="00F94D8C"/>
    <w:rsid w:val="00F976B0"/>
    <w:rsid w:val="00FA637F"/>
    <w:rsid w:val="00FA6DE7"/>
    <w:rsid w:val="00FC0A8E"/>
    <w:rsid w:val="00FC2DB0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CCB3D4"/>
  <w15:chartTrackingRefBased/>
  <w15:docId w15:val="{2852CDA0-1B08-4E48-9585-2321E4BF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75372D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B87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_nat.htm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E5869-D31C-4E5B-89D0-B371D0B3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2022-10-18T19:24:00Z</dcterms:created>
  <dcterms:modified xsi:type="dcterms:W3CDTF">2022-10-18T19:24:00Z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