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43B65" w:rsidP="00943B65" w14:paraId="3C6E00F3" w14:textId="77777777">
      <w:pPr>
        <w:pStyle w:val="Heading2"/>
        <w:tabs>
          <w:tab w:val="left" w:pos="900"/>
        </w:tabs>
        <w:ind w:right="-180"/>
        <w:rPr>
          <w:sz w:val="28"/>
        </w:rPr>
      </w:pPr>
      <w:r>
        <w:rPr>
          <w:sz w:val="28"/>
        </w:rPr>
        <w:t xml:space="preserve">Request for Approval under the </w:t>
      </w:r>
      <w:r w:rsidRPr="00F06866">
        <w:rPr>
          <w:sz w:val="28"/>
        </w:rPr>
        <w:t xml:space="preserve">“Generic Clearance for the Collection of </w:t>
      </w:r>
      <w:r w:rsidRPr="00AC18D8">
        <w:rPr>
          <w:sz w:val="28"/>
        </w:rPr>
        <w:t>Qualitative Feedback on Agency Service Delivery (NICHD)</w:t>
      </w:r>
      <w:r w:rsidRPr="00F06866">
        <w:rPr>
          <w:sz w:val="28"/>
        </w:rPr>
        <w:t>”</w:t>
      </w:r>
      <w:r>
        <w:rPr>
          <w:sz w:val="28"/>
        </w:rPr>
        <w:t xml:space="preserve"> </w:t>
      </w:r>
    </w:p>
    <w:p w:rsidR="00943B65" w:rsidP="00943B65" w14:paraId="6327440A" w14:textId="0E35CD19">
      <w:pPr>
        <w:pStyle w:val="Heading2"/>
        <w:tabs>
          <w:tab w:val="left" w:pos="900"/>
        </w:tabs>
        <w:ind w:right="-180"/>
        <w:rPr>
          <w:sz w:val="28"/>
        </w:rPr>
      </w:pPr>
      <w:r>
        <w:rPr>
          <w:sz w:val="28"/>
        </w:rPr>
        <w:t>(</w:t>
      </w:r>
      <w:r>
        <w:t>OMB#</w:t>
      </w:r>
      <w:r w:rsidRPr="00686301">
        <w:t>: 0925-</w:t>
      </w:r>
      <w:r>
        <w:t>064</w:t>
      </w:r>
      <w:r w:rsidR="00520665">
        <w:t>8</w:t>
      </w:r>
      <w:r>
        <w:t xml:space="preserve"> </w:t>
      </w:r>
      <w:r>
        <w:t>Exp</w:t>
      </w:r>
      <w:r w:rsidRPr="00686301">
        <w:t>Date</w:t>
      </w:r>
      <w:r w:rsidRPr="00686301">
        <w:t>:</w:t>
      </w:r>
      <w:r w:rsidR="00686A5C">
        <w:t xml:space="preserve"> </w:t>
      </w:r>
      <w:r w:rsidR="000C4D53">
        <w:t>6/30/2024</w:t>
      </w:r>
      <w:r>
        <w:rPr>
          <w:sz w:val="28"/>
        </w:rPr>
        <w:t>)</w:t>
      </w:r>
    </w:p>
    <w:p w:rsidR="00943B65" w:rsidRPr="00943B65" w:rsidP="00943B65" w14:paraId="1758F0C7" w14:textId="77777777"/>
    <w:p w:rsidR="00943B65" w:rsidRPr="001713AF" w:rsidP="00943B65" w14:paraId="63B0CF85" w14:textId="2038E047">
      <w:pPr>
        <w:jc w:val="center"/>
        <w:rPr>
          <w:rFonts w:ascii="Arial" w:eastAsia="Times New Roman" w:hAnsi="Arial" w:cs="Arial"/>
          <w:b/>
          <w:bCs/>
          <w:sz w:val="20"/>
          <w:szCs w:val="20"/>
        </w:rPr>
      </w:pPr>
      <w:r>
        <w:rPr>
          <w:rFonts w:ascii="Arial" w:eastAsia="Times New Roman" w:hAnsi="Arial" w:cs="Arial"/>
          <w:b/>
          <w:bCs/>
          <w:sz w:val="20"/>
          <w:szCs w:val="20"/>
        </w:rPr>
        <w:t>20</w:t>
      </w:r>
      <w:r w:rsidR="00702EBE">
        <w:rPr>
          <w:rFonts w:ascii="Arial" w:eastAsia="Times New Roman" w:hAnsi="Arial" w:cs="Arial"/>
          <w:b/>
          <w:bCs/>
          <w:sz w:val="20"/>
          <w:szCs w:val="20"/>
        </w:rPr>
        <w:t>23</w:t>
      </w:r>
      <w:r w:rsidRPr="001713AF">
        <w:rPr>
          <w:rFonts w:ascii="Arial" w:eastAsia="Times New Roman" w:hAnsi="Arial" w:cs="Arial"/>
          <w:b/>
          <w:bCs/>
          <w:sz w:val="20"/>
          <w:szCs w:val="20"/>
        </w:rPr>
        <w:t xml:space="preserve"> Principles of Pediatric Clinical Pharmacology – Learning Objectives</w:t>
      </w:r>
    </w:p>
    <w:p w:rsidR="00943B65" w:rsidRPr="00943B65" w:rsidP="00943B65" w14:paraId="309BCA68" w14:textId="77777777"/>
    <w:p w:rsidR="00943B65" w:rsidP="00943B65" w14:paraId="0D26513B" w14:textId="77777777">
      <w:pPr>
        <w:rPr>
          <w:rFonts w:ascii="Arial" w:eastAsia="Times New Roman" w:hAnsi="Arial" w:cs="Arial"/>
          <w:b/>
          <w:bCs/>
          <w:sz w:val="20"/>
          <w:szCs w:val="20"/>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4"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C73833" w:rsidRPr="001713AF" w:rsidP="00943B65" w14:paraId="23CDF84D" w14:textId="09C51545">
      <w:pPr>
        <w:rPr>
          <w:rFonts w:ascii="Arial" w:eastAsia="Times New Roman" w:hAnsi="Arial" w:cs="Arial"/>
          <w:b/>
          <w:bCs/>
          <w:sz w:val="20"/>
          <w:szCs w:val="20"/>
        </w:rPr>
      </w:pPr>
      <w:r w:rsidRPr="001713AF">
        <w:rPr>
          <w:rFonts w:ascii="Arial" w:eastAsia="Times New Roman" w:hAnsi="Arial" w:cs="Arial"/>
          <w:b/>
          <w:bCs/>
          <w:sz w:val="20"/>
          <w:szCs w:val="20"/>
        </w:rPr>
        <w:tab/>
      </w:r>
    </w:p>
    <w:p w:rsidR="00E22F32" w:rsidRPr="001713AF" w:rsidP="001A0DC5" w14:paraId="41039724" w14:textId="27839C99">
      <w:pPr>
        <w:keepNext/>
        <w:keepLines/>
        <w:rPr>
          <w:rFonts w:ascii="Arial" w:eastAsia="Times New Roman" w:hAnsi="Arial" w:cs="Arial"/>
          <w:sz w:val="20"/>
          <w:szCs w:val="20"/>
        </w:rPr>
      </w:pPr>
      <w:r>
        <w:rPr>
          <w:rFonts w:ascii="Arial" w:eastAsia="Times New Roman" w:hAnsi="Arial" w:cs="Arial"/>
          <w:b/>
          <w:bCs/>
          <w:sz w:val="20"/>
          <w:szCs w:val="20"/>
        </w:rPr>
        <w:t>1/11/2023</w:t>
      </w:r>
      <w:r w:rsidRPr="001713AF" w:rsidR="002410FB">
        <w:rPr>
          <w:rFonts w:ascii="Arial" w:eastAsia="Times New Roman" w:hAnsi="Arial" w:cs="Arial"/>
          <w:b/>
          <w:bCs/>
          <w:sz w:val="20"/>
          <w:szCs w:val="20"/>
        </w:rPr>
        <w:t>:</w:t>
      </w:r>
      <w:r w:rsidRPr="001713AF" w:rsidR="002410FB">
        <w:rPr>
          <w:rFonts w:ascii="Arial" w:eastAsia="Times New Roman" w:hAnsi="Arial" w:cs="Arial"/>
          <w:sz w:val="20"/>
          <w:szCs w:val="20"/>
        </w:rPr>
        <w:t xml:space="preserve"> </w:t>
      </w:r>
      <w:r w:rsidRPr="00160066">
        <w:rPr>
          <w:rFonts w:ascii="Arial" w:hAnsi="Arial" w:cs="Arial"/>
          <w:b/>
          <w:bCs/>
          <w:sz w:val="20"/>
          <w:szCs w:val="20"/>
          <w:shd w:val="clear" w:color="auto" w:fill="FFFFFF"/>
        </w:rPr>
        <w:t>Stages and Phases - the Importance of Mentorship Throughout Your Career</w:t>
      </w:r>
    </w:p>
    <w:p w:rsidR="00E22F32" w:rsidRPr="001713AF" w:rsidP="001A0DC5" w14:paraId="41CA0D54" w14:textId="73C760D2">
      <w:pPr>
        <w:keepNext/>
        <w:keepLines/>
        <w:rPr>
          <w:rFonts w:ascii="Arial" w:eastAsia="Times New Roman" w:hAnsi="Arial" w:cs="Arial"/>
          <w:sz w:val="20"/>
          <w:szCs w:val="20"/>
        </w:rPr>
      </w:pPr>
      <w:r w:rsidRPr="001713AF">
        <w:rPr>
          <w:rFonts w:ascii="Arial" w:hAnsi="Arial" w:cs="Arial"/>
          <w:b/>
          <w:bCs/>
          <w:sz w:val="20"/>
          <w:szCs w:val="20"/>
        </w:rPr>
        <w:t xml:space="preserve">Lecture Speaker: </w:t>
      </w:r>
      <w:r w:rsidR="00FD5B69">
        <w:rPr>
          <w:rFonts w:ascii="Arial" w:eastAsia="Times New Roman" w:hAnsi="Arial" w:cs="Arial"/>
          <w:sz w:val="20"/>
          <w:szCs w:val="20"/>
        </w:rPr>
        <w:t>Susan Abdel-Rahman and Stephani Stancil</w:t>
      </w:r>
    </w:p>
    <w:p w:rsidR="001F2AF1" w:rsidRPr="001713AF" w:rsidP="001A0DC5" w14:paraId="0A754779" w14:textId="55EF731E">
      <w:pPr>
        <w:keepNext/>
        <w:keepLines/>
        <w:rPr>
          <w:rFonts w:ascii="Arial" w:hAnsi="Arial" w:cs="Arial"/>
          <w:b/>
          <w:bCs/>
          <w:sz w:val="20"/>
          <w:szCs w:val="20"/>
        </w:rPr>
      </w:pPr>
      <w:r w:rsidRPr="001713AF">
        <w:rPr>
          <w:rFonts w:ascii="Arial" w:hAnsi="Arial" w:cs="Arial"/>
          <w:b/>
          <w:bCs/>
          <w:sz w:val="20"/>
          <w:szCs w:val="20"/>
        </w:rPr>
        <w:t>Learning Objectives:</w:t>
      </w:r>
    </w:p>
    <w:p w:rsidR="00FD5B69" w:rsidRPr="00FD5B69" w:rsidP="00FD5B69" w14:paraId="3016954D" w14:textId="77777777">
      <w:pPr>
        <w:pStyle w:val="ListParagraph"/>
        <w:numPr>
          <w:ilvl w:val="0"/>
          <w:numId w:val="34"/>
        </w:numPr>
        <w:rPr>
          <w:rFonts w:ascii="Arial" w:eastAsia="Times New Roman" w:hAnsi="Arial" w:cs="Arial"/>
          <w:sz w:val="20"/>
          <w:szCs w:val="20"/>
          <w:bdr w:val="none" w:sz="0" w:space="0" w:color="auto" w:frame="1"/>
        </w:rPr>
      </w:pPr>
      <w:r w:rsidRPr="00FD5B69">
        <w:rPr>
          <w:rFonts w:ascii="Arial" w:eastAsia="Times New Roman" w:hAnsi="Arial" w:cs="Arial"/>
          <w:sz w:val="20"/>
          <w:szCs w:val="20"/>
          <w:bdr w:val="none" w:sz="0" w:space="0" w:color="auto" w:frame="1"/>
        </w:rPr>
        <w:t>Build and strengthen constructive, productive relationships between mentors and mentees</w:t>
      </w:r>
    </w:p>
    <w:p w:rsidR="00FD5B69" w:rsidRPr="00FD5B69" w:rsidP="00FD5B69" w14:paraId="6D6A887B" w14:textId="77777777">
      <w:pPr>
        <w:pStyle w:val="ListParagraph"/>
        <w:numPr>
          <w:ilvl w:val="0"/>
          <w:numId w:val="34"/>
        </w:numPr>
        <w:rPr>
          <w:rFonts w:ascii="Arial" w:eastAsia="Times New Roman" w:hAnsi="Arial" w:cs="Arial"/>
          <w:sz w:val="20"/>
          <w:szCs w:val="20"/>
          <w:bdr w:val="none" w:sz="0" w:space="0" w:color="auto" w:frame="1"/>
        </w:rPr>
      </w:pPr>
      <w:r w:rsidRPr="00FD5B69">
        <w:rPr>
          <w:rFonts w:ascii="Arial" w:eastAsia="Times New Roman" w:hAnsi="Arial" w:cs="Arial"/>
          <w:sz w:val="20"/>
          <w:szCs w:val="20"/>
          <w:bdr w:val="none" w:sz="0" w:space="0" w:color="auto" w:frame="1"/>
        </w:rPr>
        <w:t>Define and distinguish various levels of engagement</w:t>
      </w:r>
    </w:p>
    <w:p w:rsidR="00FD5B69" w:rsidRPr="00FD5B69" w:rsidP="00FD5B69" w14:paraId="2B02CAE6" w14:textId="77777777">
      <w:pPr>
        <w:pStyle w:val="ListParagraph"/>
        <w:numPr>
          <w:ilvl w:val="0"/>
          <w:numId w:val="34"/>
        </w:numPr>
        <w:rPr>
          <w:rFonts w:ascii="Arial" w:eastAsia="Times New Roman" w:hAnsi="Arial" w:cs="Arial"/>
          <w:sz w:val="20"/>
          <w:szCs w:val="20"/>
          <w:bdr w:val="none" w:sz="0" w:space="0" w:color="auto" w:frame="1"/>
        </w:rPr>
      </w:pPr>
      <w:r w:rsidRPr="00FD5B69">
        <w:rPr>
          <w:rFonts w:ascii="Arial" w:eastAsia="Times New Roman" w:hAnsi="Arial" w:cs="Arial"/>
          <w:sz w:val="20"/>
          <w:szCs w:val="20"/>
          <w:bdr w:val="none" w:sz="0" w:space="0" w:color="auto" w:frame="1"/>
        </w:rPr>
        <w:t>Expand your toolbox for fostering professional growth</w:t>
      </w:r>
    </w:p>
    <w:p w:rsidR="001F2AF1" w:rsidRPr="001713AF" w:rsidP="001713AF" w14:paraId="4CF5D96D" w14:textId="77777777">
      <w:pPr>
        <w:rPr>
          <w:rFonts w:ascii="Arial" w:hAnsi="Arial" w:cs="Arial"/>
          <w:b/>
          <w:bCs/>
          <w:sz w:val="20"/>
          <w:szCs w:val="20"/>
        </w:rPr>
      </w:pPr>
    </w:p>
    <w:p w:rsidR="00A60B11" w:rsidRPr="001713AF" w:rsidP="001713AF" w14:paraId="5A0298F7" w14:textId="77777777">
      <w:pPr>
        <w:rPr>
          <w:rFonts w:ascii="Arial" w:eastAsia="Times New Roman" w:hAnsi="Arial" w:cs="Arial"/>
          <w:b/>
          <w:bCs/>
          <w:sz w:val="20"/>
          <w:szCs w:val="20"/>
        </w:rPr>
      </w:pPr>
    </w:p>
    <w:p w:rsidR="008B0B92" w:rsidP="001713AF" w14:paraId="31328258" w14:textId="0A0F306E">
      <w:pPr>
        <w:rPr>
          <w:rFonts w:ascii="Arial" w:hAnsi="Arial" w:cs="Arial"/>
          <w:b/>
          <w:bCs/>
          <w:sz w:val="20"/>
          <w:szCs w:val="20"/>
          <w:shd w:val="clear" w:color="auto" w:fill="FFFFFF"/>
        </w:rPr>
      </w:pPr>
      <w:r>
        <w:rPr>
          <w:rFonts w:ascii="Arial" w:hAnsi="Arial" w:cs="Arial"/>
          <w:b/>
          <w:bCs/>
          <w:sz w:val="20"/>
          <w:szCs w:val="20"/>
        </w:rPr>
        <w:t>1/18/2023</w:t>
      </w:r>
      <w:r w:rsidRPr="001713AF" w:rsidR="001F2AF1">
        <w:rPr>
          <w:rFonts w:ascii="Arial" w:hAnsi="Arial" w:cs="Arial"/>
          <w:b/>
          <w:bCs/>
          <w:sz w:val="20"/>
          <w:szCs w:val="20"/>
        </w:rPr>
        <w:t xml:space="preserve">: </w:t>
      </w:r>
      <w:r w:rsidRPr="00202468" w:rsidR="00202468">
        <w:rPr>
          <w:rFonts w:ascii="Arial" w:hAnsi="Arial" w:cs="Arial"/>
          <w:b/>
          <w:bCs/>
          <w:sz w:val="20"/>
          <w:szCs w:val="20"/>
          <w:shd w:val="clear" w:color="auto" w:fill="FFFFFF"/>
        </w:rPr>
        <w:t>Application of Metabolomics in Pediatric Type 2 Diabetes</w:t>
      </w:r>
    </w:p>
    <w:p w:rsidR="00E22F32" w:rsidRPr="001713AF" w:rsidP="001713AF" w14:paraId="08168E70" w14:textId="001DF465">
      <w:pPr>
        <w:rPr>
          <w:rFonts w:ascii="Arial" w:eastAsia="Times New Roman" w:hAnsi="Arial" w:cs="Arial"/>
          <w:sz w:val="20"/>
          <w:szCs w:val="20"/>
        </w:rPr>
      </w:pPr>
      <w:r w:rsidRPr="001713AF">
        <w:rPr>
          <w:rFonts w:ascii="Arial" w:hAnsi="Arial" w:cs="Arial"/>
          <w:b/>
          <w:bCs/>
          <w:sz w:val="20"/>
          <w:szCs w:val="20"/>
        </w:rPr>
        <w:t xml:space="preserve">Lecture Speaker: </w:t>
      </w:r>
      <w:r w:rsidR="00202468">
        <w:rPr>
          <w:rFonts w:ascii="Arial" w:hAnsi="Arial" w:cs="Arial"/>
          <w:sz w:val="20"/>
          <w:szCs w:val="20"/>
        </w:rPr>
        <w:t>Jennifer Meijer</w:t>
      </w:r>
    </w:p>
    <w:p w:rsidR="00A60B11" w:rsidRPr="001713AF" w:rsidP="001713AF" w14:paraId="0875B998" w14:textId="679568E8">
      <w:pPr>
        <w:rPr>
          <w:rFonts w:ascii="Arial" w:hAnsi="Arial" w:cs="Arial"/>
          <w:b/>
          <w:bCs/>
          <w:sz w:val="20"/>
          <w:szCs w:val="20"/>
        </w:rPr>
      </w:pPr>
      <w:r w:rsidRPr="001713AF">
        <w:rPr>
          <w:rFonts w:ascii="Arial" w:hAnsi="Arial" w:cs="Arial"/>
          <w:b/>
          <w:bCs/>
          <w:sz w:val="20"/>
          <w:szCs w:val="20"/>
        </w:rPr>
        <w:t>Learning Objectives:</w:t>
      </w:r>
    </w:p>
    <w:p w:rsidR="00807DAF" w:rsidRPr="00807DAF" w:rsidP="00807DAF" w14:paraId="5DD39216" w14:textId="4C10288B">
      <w:pPr>
        <w:pStyle w:val="ListParagraph"/>
        <w:numPr>
          <w:ilvl w:val="0"/>
          <w:numId w:val="42"/>
        </w:numPr>
        <w:rPr>
          <w:rFonts w:ascii="Arial" w:eastAsia="Times New Roman" w:hAnsi="Arial" w:cs="Arial"/>
          <w:sz w:val="20"/>
          <w:szCs w:val="20"/>
          <w:bdr w:val="none" w:sz="0" w:space="0" w:color="auto" w:frame="1"/>
        </w:rPr>
      </w:pPr>
      <w:r>
        <w:rPr>
          <w:rFonts w:ascii="Arial" w:eastAsia="Times New Roman" w:hAnsi="Arial" w:cs="Arial"/>
          <w:sz w:val="20"/>
          <w:szCs w:val="20"/>
          <w:bdr w:val="none" w:sz="0" w:space="0" w:color="auto" w:frame="1"/>
        </w:rPr>
        <w:t>Receive</w:t>
      </w:r>
      <w:r w:rsidRPr="00807DAF">
        <w:rPr>
          <w:rFonts w:ascii="Arial" w:eastAsia="Times New Roman" w:hAnsi="Arial" w:cs="Arial"/>
          <w:sz w:val="20"/>
          <w:szCs w:val="20"/>
          <w:bdr w:val="none" w:sz="0" w:space="0" w:color="auto" w:frame="1"/>
        </w:rPr>
        <w:t xml:space="preserve"> an overview of metabolomics sample collection, instrumental analysis, and data analysis.</w:t>
      </w:r>
    </w:p>
    <w:p w:rsidR="00807DAF" w:rsidRPr="00807DAF" w:rsidP="00807DAF" w14:paraId="18983108" w14:textId="77777777">
      <w:pPr>
        <w:pStyle w:val="ListParagraph"/>
        <w:numPr>
          <w:ilvl w:val="0"/>
          <w:numId w:val="42"/>
        </w:numPr>
        <w:rPr>
          <w:rFonts w:ascii="Arial" w:eastAsia="Times New Roman" w:hAnsi="Arial" w:cs="Arial"/>
          <w:sz w:val="20"/>
          <w:szCs w:val="20"/>
          <w:bdr w:val="none" w:sz="0" w:space="0" w:color="auto" w:frame="1"/>
        </w:rPr>
      </w:pPr>
      <w:r w:rsidRPr="00807DAF">
        <w:rPr>
          <w:rFonts w:ascii="Arial" w:eastAsia="Times New Roman" w:hAnsi="Arial" w:cs="Arial"/>
          <w:sz w:val="20"/>
          <w:szCs w:val="20"/>
          <w:bdr w:val="none" w:sz="0" w:space="0" w:color="auto" w:frame="1"/>
        </w:rPr>
        <w:t>Understand the application of metabolomics in acute macronutrient challenges, including a high-fat challenge for prediction of type 2 diabetes risk.</w:t>
      </w:r>
    </w:p>
    <w:p w:rsidR="00807DAF" w:rsidP="00807DAF" w14:paraId="219DCDFC" w14:textId="7E5B013B">
      <w:pPr>
        <w:pStyle w:val="ListParagraph"/>
        <w:numPr>
          <w:ilvl w:val="0"/>
          <w:numId w:val="42"/>
        </w:numPr>
        <w:rPr>
          <w:rFonts w:ascii="Arial" w:eastAsia="Times New Roman" w:hAnsi="Arial" w:cs="Arial"/>
          <w:sz w:val="20"/>
          <w:szCs w:val="20"/>
          <w:bdr w:val="none" w:sz="0" w:space="0" w:color="auto" w:frame="1"/>
        </w:rPr>
      </w:pPr>
      <w:r>
        <w:rPr>
          <w:rFonts w:ascii="Arial" w:eastAsia="Times New Roman" w:hAnsi="Arial" w:cs="Arial"/>
          <w:sz w:val="20"/>
          <w:szCs w:val="20"/>
          <w:bdr w:val="none" w:sz="0" w:space="0" w:color="auto" w:frame="1"/>
        </w:rPr>
        <w:t>Receive</w:t>
      </w:r>
      <w:r w:rsidRPr="00807DAF">
        <w:rPr>
          <w:rFonts w:ascii="Arial" w:eastAsia="Times New Roman" w:hAnsi="Arial" w:cs="Arial"/>
          <w:sz w:val="20"/>
          <w:szCs w:val="20"/>
          <w:bdr w:val="none" w:sz="0" w:space="0" w:color="auto" w:frame="1"/>
        </w:rPr>
        <w:t xml:space="preserve"> </w:t>
      </w:r>
      <w:r w:rsidRPr="00807DAF">
        <w:rPr>
          <w:rFonts w:ascii="Arial" w:eastAsia="Times New Roman" w:hAnsi="Arial" w:cs="Arial"/>
          <w:sz w:val="20"/>
          <w:szCs w:val="20"/>
          <w:bdr w:val="none" w:sz="0" w:space="0" w:color="auto" w:frame="1"/>
        </w:rPr>
        <w:t>an overview of metabolic changes in response to glucagon-like peptide-1 receptor agonist treatments.</w:t>
      </w:r>
    </w:p>
    <w:p w:rsidR="00C916CD" w:rsidP="00C916CD" w14:paraId="544CFDCD" w14:textId="77777777">
      <w:pPr>
        <w:rPr>
          <w:rFonts w:ascii="Arial" w:eastAsia="Times New Roman" w:hAnsi="Arial" w:cs="Arial"/>
          <w:sz w:val="20"/>
          <w:szCs w:val="20"/>
          <w:bdr w:val="none" w:sz="0" w:space="0" w:color="auto" w:frame="1"/>
        </w:rPr>
      </w:pPr>
    </w:p>
    <w:p w:rsidR="00C916CD" w:rsidRPr="00C916CD" w:rsidP="00C916CD" w14:paraId="2E6642D7" w14:textId="77777777">
      <w:pPr>
        <w:rPr>
          <w:rFonts w:ascii="Arial" w:eastAsia="Times New Roman" w:hAnsi="Arial" w:cs="Arial"/>
          <w:sz w:val="20"/>
          <w:szCs w:val="20"/>
          <w:bdr w:val="none" w:sz="0" w:space="0" w:color="auto" w:frame="1"/>
        </w:rPr>
      </w:pPr>
    </w:p>
    <w:p w:rsidR="00175287" w:rsidP="001713AF" w14:paraId="42431145" w14:textId="77777777">
      <w:pPr>
        <w:rPr>
          <w:rFonts w:ascii="Arial" w:hAnsi="Arial" w:cs="Arial"/>
          <w:b/>
          <w:bCs/>
          <w:sz w:val="20"/>
          <w:szCs w:val="20"/>
        </w:rPr>
      </w:pPr>
      <w:r>
        <w:rPr>
          <w:rFonts w:ascii="Arial" w:hAnsi="Arial" w:cs="Arial"/>
          <w:b/>
          <w:bCs/>
          <w:sz w:val="20"/>
          <w:szCs w:val="20"/>
        </w:rPr>
        <w:t>1/25/2023</w:t>
      </w:r>
      <w:r w:rsidRPr="001713AF" w:rsidR="00237FF9">
        <w:rPr>
          <w:rFonts w:ascii="Arial" w:hAnsi="Arial" w:cs="Arial"/>
          <w:b/>
          <w:bCs/>
          <w:sz w:val="20"/>
          <w:szCs w:val="20"/>
        </w:rPr>
        <w:t xml:space="preserve">: </w:t>
      </w:r>
      <w:r w:rsidRPr="00175287">
        <w:rPr>
          <w:rFonts w:ascii="Arial" w:hAnsi="Arial" w:cs="Arial"/>
          <w:b/>
          <w:bCs/>
          <w:sz w:val="20"/>
          <w:szCs w:val="20"/>
        </w:rPr>
        <w:t xml:space="preserve">In Vivo Bioimaging in Pediatric Infections </w:t>
      </w:r>
    </w:p>
    <w:p w:rsidR="00E22F32" w:rsidRPr="001713AF" w:rsidP="001713AF" w14:paraId="7A5B2EF8" w14:textId="634623FC">
      <w:pPr>
        <w:rPr>
          <w:rFonts w:ascii="Arial" w:hAnsi="Arial" w:cs="Arial"/>
          <w:sz w:val="20"/>
          <w:szCs w:val="20"/>
        </w:rPr>
      </w:pPr>
      <w:r w:rsidRPr="001713AF">
        <w:rPr>
          <w:rFonts w:ascii="Arial" w:hAnsi="Arial" w:cs="Arial"/>
          <w:b/>
          <w:bCs/>
          <w:sz w:val="20"/>
          <w:szCs w:val="20"/>
        </w:rPr>
        <w:t xml:space="preserve">Lecture Speaker: </w:t>
      </w:r>
      <w:r w:rsidR="00175287">
        <w:rPr>
          <w:rFonts w:ascii="Arial" w:hAnsi="Arial" w:cs="Arial"/>
          <w:sz w:val="20"/>
          <w:szCs w:val="20"/>
        </w:rPr>
        <w:t>Sanjay Kumar Jain</w:t>
      </w:r>
    </w:p>
    <w:p w:rsidR="00A60B11" w:rsidRPr="001713AF" w:rsidP="001713AF" w14:paraId="38DDA036" w14:textId="13D58CBA">
      <w:pPr>
        <w:rPr>
          <w:rFonts w:ascii="Arial" w:hAnsi="Arial" w:cs="Arial"/>
          <w:sz w:val="20"/>
          <w:szCs w:val="20"/>
        </w:rPr>
      </w:pPr>
      <w:r w:rsidRPr="001713AF">
        <w:rPr>
          <w:rFonts w:ascii="Arial" w:hAnsi="Arial" w:cs="Arial"/>
          <w:b/>
          <w:bCs/>
          <w:sz w:val="20"/>
          <w:szCs w:val="20"/>
        </w:rPr>
        <w:t>Learning Objectives:</w:t>
      </w:r>
    </w:p>
    <w:p w:rsidR="008A5C46" w:rsidRPr="008A5C46" w:rsidP="008A5C46" w14:paraId="40F89877" w14:textId="3B596E4E">
      <w:pPr>
        <w:pStyle w:val="ListParagraph"/>
        <w:numPr>
          <w:ilvl w:val="0"/>
          <w:numId w:val="12"/>
        </w:numPr>
        <w:rPr>
          <w:rFonts w:ascii="Arial" w:eastAsia="Times New Roman" w:hAnsi="Arial" w:cs="Arial"/>
          <w:sz w:val="20"/>
          <w:szCs w:val="20"/>
          <w:bdr w:val="none" w:sz="0" w:space="0" w:color="auto" w:frame="1"/>
        </w:rPr>
      </w:pPr>
      <w:r w:rsidRPr="008A5C46">
        <w:rPr>
          <w:rFonts w:ascii="Arial" w:eastAsia="Times New Roman" w:hAnsi="Arial" w:cs="Arial"/>
          <w:sz w:val="20"/>
          <w:szCs w:val="20"/>
          <w:bdr w:val="none" w:sz="0" w:space="0" w:color="auto" w:frame="1"/>
        </w:rPr>
        <w:t xml:space="preserve">Identify the differences between conventional and molecular imaging approaches </w:t>
      </w:r>
      <w:r w:rsidR="001A0A1E">
        <w:rPr>
          <w:rFonts w:ascii="Arial" w:eastAsia="Times New Roman" w:hAnsi="Arial" w:cs="Arial"/>
          <w:sz w:val="20"/>
          <w:szCs w:val="20"/>
          <w:bdr w:val="none" w:sz="0" w:space="0" w:color="auto" w:frame="1"/>
        </w:rPr>
        <w:t>to</w:t>
      </w:r>
      <w:r w:rsidRPr="008A5C46">
        <w:rPr>
          <w:rFonts w:ascii="Arial" w:eastAsia="Times New Roman" w:hAnsi="Arial" w:cs="Arial"/>
          <w:sz w:val="20"/>
          <w:szCs w:val="20"/>
          <w:bdr w:val="none" w:sz="0" w:space="0" w:color="auto" w:frame="1"/>
        </w:rPr>
        <w:t xml:space="preserve"> measure antimicrobial drug distribution.</w:t>
      </w:r>
    </w:p>
    <w:p w:rsidR="005E23F4" w:rsidRPr="008A5C46" w:rsidP="008A5C46" w14:paraId="0165D04C" w14:textId="2F7B7099">
      <w:pPr>
        <w:pStyle w:val="ListParagraph"/>
        <w:numPr>
          <w:ilvl w:val="0"/>
          <w:numId w:val="12"/>
        </w:numPr>
        <w:rPr>
          <w:rFonts w:ascii="Arial" w:eastAsia="Times New Roman" w:hAnsi="Arial" w:cs="Arial"/>
          <w:sz w:val="20"/>
          <w:szCs w:val="20"/>
          <w:bdr w:val="none" w:sz="0" w:space="0" w:color="auto" w:frame="1"/>
        </w:rPr>
      </w:pPr>
      <w:r w:rsidRPr="008A5C46">
        <w:rPr>
          <w:rFonts w:ascii="Arial" w:eastAsia="Times New Roman" w:hAnsi="Arial" w:cs="Arial"/>
          <w:sz w:val="20"/>
          <w:szCs w:val="20"/>
          <w:bdr w:val="none" w:sz="0" w:space="0" w:color="auto" w:frame="1"/>
        </w:rPr>
        <w:t>Recognize the spatiotemporal kinetics of antimicrobial drug distribution.</w:t>
      </w:r>
    </w:p>
    <w:p w:rsidR="00A60B11" w:rsidRPr="001713AF" w:rsidP="001713AF" w14:paraId="17A1F467" w14:textId="3B29CEB0">
      <w:pPr>
        <w:rPr>
          <w:rFonts w:ascii="Arial" w:hAnsi="Arial" w:cs="Arial"/>
          <w:b/>
          <w:bCs/>
          <w:sz w:val="20"/>
          <w:szCs w:val="20"/>
        </w:rPr>
      </w:pPr>
    </w:p>
    <w:p w:rsidR="00A60B11" w:rsidRPr="001713AF" w:rsidP="001713AF" w14:paraId="4DEB036A" w14:textId="77777777">
      <w:pPr>
        <w:rPr>
          <w:rFonts w:ascii="Arial" w:eastAsia="Times New Roman" w:hAnsi="Arial" w:cs="Arial"/>
          <w:sz w:val="20"/>
          <w:szCs w:val="20"/>
        </w:rPr>
      </w:pPr>
    </w:p>
    <w:p w:rsidR="00E22F32" w:rsidRPr="001713AF" w:rsidP="001713AF" w14:paraId="206014B6" w14:textId="29386807">
      <w:pPr>
        <w:rPr>
          <w:rFonts w:ascii="Arial" w:eastAsia="Times New Roman" w:hAnsi="Arial" w:cs="Arial"/>
          <w:b/>
          <w:bCs/>
          <w:sz w:val="20"/>
          <w:szCs w:val="20"/>
        </w:rPr>
      </w:pPr>
      <w:r>
        <w:rPr>
          <w:rFonts w:ascii="Arial" w:hAnsi="Arial" w:cs="Arial"/>
          <w:b/>
          <w:bCs/>
          <w:sz w:val="20"/>
          <w:szCs w:val="20"/>
        </w:rPr>
        <w:t>2/1/2023</w:t>
      </w:r>
      <w:r w:rsidRPr="001713AF" w:rsidR="00E8544A">
        <w:rPr>
          <w:rFonts w:ascii="Arial" w:hAnsi="Arial" w:cs="Arial"/>
          <w:b/>
          <w:bCs/>
          <w:sz w:val="20"/>
          <w:szCs w:val="20"/>
        </w:rPr>
        <w:t xml:space="preserve">: </w:t>
      </w:r>
      <w:r w:rsidRPr="000E78A8" w:rsidR="000E78A8">
        <w:rPr>
          <w:rFonts w:ascii="Arial" w:hAnsi="Arial" w:cs="Arial"/>
          <w:b/>
          <w:bCs/>
          <w:sz w:val="20"/>
          <w:szCs w:val="20"/>
        </w:rPr>
        <w:t xml:space="preserve">Pharmacotherapy of </w:t>
      </w:r>
      <w:r w:rsidR="00877530">
        <w:rPr>
          <w:rFonts w:ascii="Arial" w:hAnsi="Arial" w:cs="Arial"/>
          <w:b/>
          <w:bCs/>
          <w:sz w:val="20"/>
          <w:szCs w:val="20"/>
        </w:rPr>
        <w:t>Diabetes in Pediatrics</w:t>
      </w:r>
    </w:p>
    <w:p w:rsidR="00E22F32" w:rsidRPr="001713AF" w:rsidP="001713AF" w14:paraId="2107411E" w14:textId="4624E37A">
      <w:pPr>
        <w:rPr>
          <w:rFonts w:ascii="Arial" w:hAnsi="Arial" w:cs="Arial"/>
          <w:sz w:val="20"/>
          <w:szCs w:val="20"/>
        </w:rPr>
      </w:pPr>
      <w:r w:rsidRPr="001713AF">
        <w:rPr>
          <w:rFonts w:ascii="Arial" w:hAnsi="Arial" w:cs="Arial"/>
          <w:b/>
          <w:bCs/>
          <w:sz w:val="20"/>
          <w:szCs w:val="20"/>
        </w:rPr>
        <w:t xml:space="preserve">Lecture Speaker: </w:t>
      </w:r>
      <w:r w:rsidR="00877530">
        <w:rPr>
          <w:rFonts w:ascii="Arial" w:hAnsi="Arial" w:cs="Arial"/>
          <w:sz w:val="20"/>
          <w:szCs w:val="20"/>
        </w:rPr>
        <w:t>Kristen Nadeau</w:t>
      </w:r>
    </w:p>
    <w:p w:rsidR="00914773" w:rsidP="001713AF" w14:paraId="41F6C891" w14:textId="4B934903">
      <w:pPr>
        <w:rPr>
          <w:rFonts w:ascii="Arial" w:hAnsi="Arial" w:cs="Arial"/>
          <w:b/>
          <w:bCs/>
          <w:sz w:val="20"/>
          <w:szCs w:val="20"/>
        </w:rPr>
      </w:pPr>
      <w:r w:rsidRPr="001713AF">
        <w:rPr>
          <w:rFonts w:ascii="Arial" w:hAnsi="Arial" w:cs="Arial"/>
          <w:b/>
          <w:bCs/>
          <w:sz w:val="20"/>
          <w:szCs w:val="20"/>
        </w:rPr>
        <w:t>Learning Objectives:</w:t>
      </w:r>
    </w:p>
    <w:p w:rsidR="00C916CD" w:rsidRPr="00C916CD" w:rsidP="00C916CD" w14:paraId="25727681" w14:textId="77777777">
      <w:pPr>
        <w:pStyle w:val="ListParagraph"/>
        <w:numPr>
          <w:ilvl w:val="0"/>
          <w:numId w:val="44"/>
        </w:numPr>
        <w:rPr>
          <w:rFonts w:ascii="Arial" w:eastAsia="Times New Roman" w:hAnsi="Arial" w:cs="Arial"/>
          <w:sz w:val="20"/>
          <w:szCs w:val="20"/>
          <w:bdr w:val="none" w:sz="0" w:space="0" w:color="auto" w:frame="1"/>
        </w:rPr>
      </w:pPr>
      <w:r w:rsidRPr="00C916CD">
        <w:rPr>
          <w:rFonts w:ascii="Arial" w:eastAsia="Times New Roman" w:hAnsi="Arial" w:cs="Arial"/>
          <w:sz w:val="20"/>
          <w:szCs w:val="20"/>
          <w:bdr w:val="none" w:sz="0" w:space="0" w:color="auto" w:frame="1"/>
        </w:rPr>
        <w:t>Identify differences in demographic and physiological differences in youth vs. adults with type 2 diabetes and how this impacts therapeutic choices.</w:t>
      </w:r>
    </w:p>
    <w:p w:rsidR="00C916CD" w:rsidRPr="00C916CD" w:rsidP="00C916CD" w14:paraId="333901FD" w14:textId="77777777">
      <w:pPr>
        <w:pStyle w:val="ListParagraph"/>
        <w:numPr>
          <w:ilvl w:val="0"/>
          <w:numId w:val="44"/>
        </w:numPr>
        <w:rPr>
          <w:rFonts w:ascii="Arial" w:eastAsia="Times New Roman" w:hAnsi="Arial" w:cs="Arial"/>
          <w:sz w:val="20"/>
          <w:szCs w:val="20"/>
          <w:bdr w:val="none" w:sz="0" w:space="0" w:color="auto" w:frame="1"/>
        </w:rPr>
      </w:pPr>
      <w:r w:rsidRPr="00C916CD">
        <w:rPr>
          <w:rFonts w:ascii="Arial" w:eastAsia="Times New Roman" w:hAnsi="Arial" w:cs="Arial"/>
          <w:sz w:val="20"/>
          <w:szCs w:val="20"/>
          <w:bdr w:val="none" w:sz="0" w:space="0" w:color="auto" w:frame="1"/>
        </w:rPr>
        <w:t>Identify current recommended treatment approaches to youth with type 2 diabetes.</w:t>
      </w:r>
    </w:p>
    <w:p w:rsidR="00C916CD" w:rsidRPr="00C916CD" w:rsidP="00C916CD" w14:paraId="2D0E198F" w14:textId="77777777">
      <w:pPr>
        <w:pStyle w:val="ListParagraph"/>
        <w:numPr>
          <w:ilvl w:val="0"/>
          <w:numId w:val="44"/>
        </w:numPr>
        <w:rPr>
          <w:rFonts w:ascii="Arial" w:eastAsia="Times New Roman" w:hAnsi="Arial" w:cs="Arial"/>
          <w:sz w:val="20"/>
          <w:szCs w:val="20"/>
          <w:bdr w:val="none" w:sz="0" w:space="0" w:color="auto" w:frame="1"/>
        </w:rPr>
      </w:pPr>
      <w:r w:rsidRPr="00C916CD">
        <w:rPr>
          <w:rFonts w:ascii="Arial" w:eastAsia="Times New Roman" w:hAnsi="Arial" w:cs="Arial"/>
          <w:sz w:val="20"/>
          <w:szCs w:val="20"/>
          <w:bdr w:val="none" w:sz="0" w:space="0" w:color="auto" w:frame="1"/>
        </w:rPr>
        <w:t>Review similarities and differences between type 1 and type 2 diabetes in youth, especially in the setting of obesity.</w:t>
      </w:r>
    </w:p>
    <w:p w:rsidR="00C916CD" w:rsidRPr="00C916CD" w:rsidP="00C916CD" w14:paraId="10F743D7" w14:textId="77777777">
      <w:pPr>
        <w:pStyle w:val="ListParagraph"/>
        <w:numPr>
          <w:ilvl w:val="0"/>
          <w:numId w:val="44"/>
        </w:numPr>
        <w:rPr>
          <w:rFonts w:ascii="Arial" w:eastAsia="Times New Roman" w:hAnsi="Arial" w:cs="Arial"/>
          <w:sz w:val="20"/>
          <w:szCs w:val="20"/>
          <w:bdr w:val="none" w:sz="0" w:space="0" w:color="auto" w:frame="1"/>
        </w:rPr>
      </w:pPr>
      <w:r w:rsidRPr="00C916CD">
        <w:rPr>
          <w:rFonts w:ascii="Arial" w:eastAsia="Times New Roman" w:hAnsi="Arial" w:cs="Arial"/>
          <w:sz w:val="20"/>
          <w:szCs w:val="20"/>
          <w:bdr w:val="none" w:sz="0" w:space="0" w:color="auto" w:frame="1"/>
        </w:rPr>
        <w:t>Identify pediatric data available on adjuvant pharmaceutical therapies in type 1 diabetes that address insulin resistance and obesity.</w:t>
      </w:r>
    </w:p>
    <w:p w:rsidR="00E8544A" w:rsidRPr="001713AF" w:rsidP="001713AF" w14:paraId="5157F45C" w14:textId="36463E58">
      <w:pPr>
        <w:rPr>
          <w:rFonts w:ascii="Arial" w:hAnsi="Arial" w:cs="Arial"/>
          <w:sz w:val="20"/>
          <w:szCs w:val="20"/>
        </w:rPr>
      </w:pPr>
    </w:p>
    <w:p w:rsidR="00943B65" w:rsidRPr="001713AF" w:rsidP="001713AF" w14:paraId="54E12DAE" w14:textId="77777777">
      <w:pPr>
        <w:rPr>
          <w:rFonts w:ascii="Arial" w:eastAsia="Times New Roman" w:hAnsi="Arial" w:cs="Arial"/>
          <w:sz w:val="20"/>
          <w:szCs w:val="20"/>
        </w:rPr>
      </w:pPr>
    </w:p>
    <w:p w:rsidR="00E1521F" w:rsidP="001713AF" w14:paraId="0D5D7CB8" w14:textId="36C561B5">
      <w:pPr>
        <w:rPr>
          <w:rFonts w:ascii="Arial" w:hAnsi="Arial" w:cs="Arial"/>
          <w:b/>
          <w:bCs/>
          <w:sz w:val="20"/>
          <w:szCs w:val="20"/>
        </w:rPr>
      </w:pPr>
      <w:r>
        <w:rPr>
          <w:rFonts w:ascii="Arial" w:hAnsi="Arial" w:cs="Arial"/>
          <w:b/>
          <w:bCs/>
          <w:sz w:val="20"/>
          <w:szCs w:val="20"/>
        </w:rPr>
        <w:t>2/8/2023</w:t>
      </w:r>
      <w:r w:rsidRPr="001713AF" w:rsidR="00914773">
        <w:rPr>
          <w:rFonts w:ascii="Arial" w:hAnsi="Arial" w:cs="Arial"/>
          <w:b/>
          <w:bCs/>
          <w:sz w:val="20"/>
          <w:szCs w:val="20"/>
        </w:rPr>
        <w:t xml:space="preserve">: </w:t>
      </w:r>
      <w:r w:rsidRPr="00E1521F">
        <w:rPr>
          <w:rFonts w:ascii="Arial" w:hAnsi="Arial" w:cs="Arial"/>
          <w:b/>
          <w:bCs/>
          <w:sz w:val="20"/>
          <w:szCs w:val="20"/>
        </w:rPr>
        <w:t xml:space="preserve">Pharmacotherapy </w:t>
      </w:r>
      <w:r>
        <w:rPr>
          <w:rFonts w:ascii="Arial" w:hAnsi="Arial" w:cs="Arial"/>
          <w:b/>
          <w:bCs/>
          <w:sz w:val="20"/>
          <w:szCs w:val="20"/>
        </w:rPr>
        <w:t>to Treat Pediatric Obesity</w:t>
      </w:r>
    </w:p>
    <w:p w:rsidR="00E22F32" w:rsidRPr="001713AF" w:rsidP="001713AF" w14:paraId="22BAE91A" w14:textId="50DFD76E">
      <w:pPr>
        <w:rPr>
          <w:rFonts w:ascii="Arial" w:hAnsi="Arial" w:cs="Arial"/>
          <w:sz w:val="20"/>
          <w:szCs w:val="20"/>
        </w:rPr>
      </w:pPr>
      <w:r w:rsidRPr="001713AF">
        <w:rPr>
          <w:rFonts w:ascii="Arial" w:hAnsi="Arial" w:cs="Arial"/>
          <w:b/>
          <w:bCs/>
          <w:sz w:val="20"/>
          <w:szCs w:val="20"/>
        </w:rPr>
        <w:t xml:space="preserve">Lecture Speaker: </w:t>
      </w:r>
      <w:r w:rsidR="00C85D08">
        <w:rPr>
          <w:rFonts w:ascii="Arial" w:hAnsi="Arial" w:cs="Arial"/>
          <w:sz w:val="20"/>
          <w:szCs w:val="20"/>
        </w:rPr>
        <w:t>Jack Yanovski</w:t>
      </w:r>
    </w:p>
    <w:p w:rsidR="00914773" w:rsidRPr="001713AF" w:rsidP="001713AF" w14:paraId="05EF330D" w14:textId="3F60A125">
      <w:pPr>
        <w:rPr>
          <w:rFonts w:ascii="Arial" w:hAnsi="Arial" w:cs="Arial"/>
          <w:b/>
          <w:bCs/>
          <w:sz w:val="20"/>
          <w:szCs w:val="20"/>
        </w:rPr>
      </w:pPr>
      <w:r w:rsidRPr="001713AF">
        <w:rPr>
          <w:rFonts w:ascii="Arial" w:hAnsi="Arial" w:cs="Arial"/>
          <w:b/>
          <w:bCs/>
          <w:sz w:val="20"/>
          <w:szCs w:val="20"/>
        </w:rPr>
        <w:t>Learning Objectives:</w:t>
      </w:r>
    </w:p>
    <w:p w:rsidR="00FB76D3" w:rsidRPr="00FB76D3" w:rsidP="00FB76D3" w14:paraId="6A1378D7" w14:textId="77777777">
      <w:pPr>
        <w:pStyle w:val="ListParagraph"/>
        <w:numPr>
          <w:ilvl w:val="0"/>
          <w:numId w:val="12"/>
        </w:numPr>
        <w:rPr>
          <w:rFonts w:ascii="Arial" w:eastAsia="Times New Roman" w:hAnsi="Arial" w:cs="Arial"/>
          <w:sz w:val="20"/>
          <w:szCs w:val="20"/>
          <w:bdr w:val="none" w:sz="0" w:space="0" w:color="auto" w:frame="1"/>
        </w:rPr>
      </w:pPr>
      <w:r w:rsidRPr="00FB76D3">
        <w:rPr>
          <w:rFonts w:ascii="Arial" w:eastAsia="Times New Roman" w:hAnsi="Arial" w:cs="Arial"/>
          <w:sz w:val="20"/>
          <w:szCs w:val="20"/>
          <w:bdr w:val="none" w:sz="0" w:space="0" w:color="auto" w:frame="1"/>
        </w:rPr>
        <w:t xml:space="preserve">Describe the data supporting the use of anorexiant agents to treat childhood obesity </w:t>
      </w:r>
    </w:p>
    <w:p w:rsidR="00FB76D3" w:rsidRPr="00FB76D3" w:rsidP="00FB76D3" w14:paraId="080FBF3A" w14:textId="77777777">
      <w:pPr>
        <w:pStyle w:val="ListParagraph"/>
        <w:numPr>
          <w:ilvl w:val="0"/>
          <w:numId w:val="12"/>
        </w:numPr>
        <w:rPr>
          <w:rFonts w:ascii="Arial" w:eastAsia="Times New Roman" w:hAnsi="Arial" w:cs="Arial"/>
          <w:sz w:val="20"/>
          <w:szCs w:val="20"/>
          <w:bdr w:val="none" w:sz="0" w:space="0" w:color="auto" w:frame="1"/>
        </w:rPr>
      </w:pPr>
      <w:r w:rsidRPr="00FB76D3">
        <w:rPr>
          <w:rFonts w:ascii="Arial" w:eastAsia="Times New Roman" w:hAnsi="Arial" w:cs="Arial"/>
          <w:sz w:val="20"/>
          <w:szCs w:val="20"/>
          <w:bdr w:val="none" w:sz="0" w:space="0" w:color="auto" w:frame="1"/>
        </w:rPr>
        <w:t xml:space="preserve">Describe the supporting the use of malabsorptive agents to treat childhood obesity </w:t>
      </w:r>
    </w:p>
    <w:p w:rsidR="00FB76D3" w:rsidRPr="00FB76D3" w:rsidP="00FB76D3" w14:paraId="5F27D5DB" w14:textId="77777777">
      <w:pPr>
        <w:pStyle w:val="ListParagraph"/>
        <w:numPr>
          <w:ilvl w:val="0"/>
          <w:numId w:val="12"/>
        </w:numPr>
        <w:rPr>
          <w:rFonts w:ascii="Arial" w:eastAsia="Times New Roman" w:hAnsi="Arial" w:cs="Arial"/>
          <w:sz w:val="20"/>
          <w:szCs w:val="20"/>
          <w:bdr w:val="none" w:sz="0" w:space="0" w:color="auto" w:frame="1"/>
        </w:rPr>
      </w:pPr>
      <w:r w:rsidRPr="00FB76D3">
        <w:rPr>
          <w:rFonts w:ascii="Arial" w:eastAsia="Times New Roman" w:hAnsi="Arial" w:cs="Arial"/>
          <w:sz w:val="20"/>
          <w:szCs w:val="20"/>
          <w:bdr w:val="none" w:sz="0" w:space="0" w:color="auto" w:frame="1"/>
        </w:rPr>
        <w:t xml:space="preserve">Describe the data evidence supporting the use of therapies that diminish insulin secretion to treat childhood obesity </w:t>
      </w:r>
    </w:p>
    <w:p w:rsidR="00FB76D3" w:rsidRPr="00FB76D3" w:rsidP="00FB76D3" w14:paraId="16441ED5" w14:textId="77777777">
      <w:pPr>
        <w:pStyle w:val="ListParagraph"/>
        <w:numPr>
          <w:ilvl w:val="0"/>
          <w:numId w:val="12"/>
        </w:numPr>
        <w:rPr>
          <w:rFonts w:ascii="Arial" w:eastAsia="Times New Roman" w:hAnsi="Arial" w:cs="Arial"/>
          <w:sz w:val="20"/>
          <w:szCs w:val="20"/>
          <w:bdr w:val="none" w:sz="0" w:space="0" w:color="auto" w:frame="1"/>
        </w:rPr>
      </w:pPr>
      <w:r w:rsidRPr="00FB76D3">
        <w:rPr>
          <w:rFonts w:ascii="Arial" w:eastAsia="Times New Roman" w:hAnsi="Arial" w:cs="Arial"/>
          <w:sz w:val="20"/>
          <w:szCs w:val="20"/>
          <w:bdr w:val="none" w:sz="0" w:space="0" w:color="auto" w:frame="1"/>
        </w:rPr>
        <w:t>Understand the mechanisms of action of new agents approved for use in adults over the past year but not yet studied in pediatric samples</w:t>
      </w:r>
    </w:p>
    <w:p w:rsidR="001F7BF8" w:rsidRPr="001713AF" w:rsidP="001713AF" w14:paraId="1E93666F" w14:textId="77777777">
      <w:pPr>
        <w:rPr>
          <w:rFonts w:ascii="Arial" w:hAnsi="Arial" w:cs="Arial"/>
          <w:b/>
          <w:bCs/>
          <w:sz w:val="20"/>
          <w:szCs w:val="20"/>
        </w:rPr>
      </w:pPr>
    </w:p>
    <w:p w:rsidR="00914773" w:rsidRPr="001713AF" w:rsidP="001713AF" w14:paraId="2149B395" w14:textId="77777777">
      <w:pPr>
        <w:rPr>
          <w:rFonts w:ascii="Arial" w:eastAsia="Times New Roman" w:hAnsi="Arial" w:cs="Arial"/>
          <w:sz w:val="20"/>
          <w:szCs w:val="20"/>
        </w:rPr>
      </w:pPr>
    </w:p>
    <w:p w:rsidR="00E22F32" w:rsidRPr="001713AF" w:rsidP="001A0DC5" w14:paraId="0261E355" w14:textId="2F830270">
      <w:pPr>
        <w:keepNext/>
        <w:keepLines/>
        <w:rPr>
          <w:rFonts w:ascii="Arial" w:eastAsia="Times New Roman" w:hAnsi="Arial" w:cs="Arial"/>
          <w:b/>
          <w:bCs/>
          <w:sz w:val="20"/>
          <w:szCs w:val="20"/>
        </w:rPr>
      </w:pPr>
      <w:r w:rsidRPr="001713AF">
        <w:rPr>
          <w:rFonts w:ascii="Arial" w:hAnsi="Arial" w:cs="Arial"/>
          <w:b/>
          <w:bCs/>
          <w:sz w:val="20"/>
          <w:szCs w:val="20"/>
        </w:rPr>
        <w:t>2/</w:t>
      </w:r>
      <w:r w:rsidR="00FB76D3">
        <w:rPr>
          <w:rFonts w:ascii="Arial" w:hAnsi="Arial" w:cs="Arial"/>
          <w:b/>
          <w:bCs/>
          <w:sz w:val="20"/>
          <w:szCs w:val="20"/>
        </w:rPr>
        <w:t>15/2023</w:t>
      </w:r>
      <w:r w:rsidRPr="001713AF" w:rsidR="001F7BF8">
        <w:rPr>
          <w:rFonts w:ascii="Arial" w:hAnsi="Arial" w:cs="Arial"/>
          <w:b/>
          <w:bCs/>
          <w:sz w:val="20"/>
          <w:szCs w:val="20"/>
        </w:rPr>
        <w:t xml:space="preserve">: </w:t>
      </w:r>
      <w:r w:rsidR="008B2CE0">
        <w:rPr>
          <w:rFonts w:ascii="Arial" w:hAnsi="Arial" w:cs="Arial"/>
          <w:b/>
          <w:bCs/>
          <w:sz w:val="20"/>
          <w:szCs w:val="20"/>
        </w:rPr>
        <w:t>Neonatal Pharmacology</w:t>
      </w:r>
    </w:p>
    <w:p w:rsidR="00E22F32" w:rsidRPr="001713AF" w:rsidP="001A0DC5" w14:paraId="005AD36E" w14:textId="342C82C4">
      <w:pPr>
        <w:keepNext/>
        <w:keepLines/>
        <w:rPr>
          <w:rFonts w:ascii="Arial" w:hAnsi="Arial" w:cs="Arial"/>
          <w:sz w:val="20"/>
          <w:szCs w:val="20"/>
        </w:rPr>
      </w:pPr>
      <w:r w:rsidRPr="001713AF">
        <w:rPr>
          <w:rFonts w:ascii="Arial" w:hAnsi="Arial" w:cs="Arial"/>
          <w:b/>
          <w:bCs/>
          <w:sz w:val="20"/>
          <w:szCs w:val="20"/>
        </w:rPr>
        <w:t xml:space="preserve">Lecture Speaker: </w:t>
      </w:r>
      <w:r w:rsidR="008B2CE0">
        <w:rPr>
          <w:rFonts w:ascii="Arial" w:hAnsi="Arial" w:cs="Arial"/>
          <w:sz w:val="20"/>
          <w:szCs w:val="20"/>
        </w:rPr>
        <w:t>Jack Aranda</w:t>
      </w:r>
    </w:p>
    <w:p w:rsidR="00235684" w:rsidRPr="001713AF" w:rsidP="001A0DC5" w14:paraId="4FC34195" w14:textId="44577D28">
      <w:pPr>
        <w:keepNext/>
        <w:keepLines/>
        <w:rPr>
          <w:rFonts w:ascii="Arial" w:hAnsi="Arial" w:cs="Arial"/>
          <w:b/>
          <w:bCs/>
          <w:sz w:val="20"/>
          <w:szCs w:val="20"/>
        </w:rPr>
      </w:pPr>
      <w:r w:rsidRPr="001713AF">
        <w:rPr>
          <w:rFonts w:ascii="Arial" w:hAnsi="Arial" w:cs="Arial"/>
          <w:b/>
          <w:bCs/>
          <w:sz w:val="20"/>
          <w:szCs w:val="20"/>
        </w:rPr>
        <w:t>Learning Objectives:</w:t>
      </w:r>
    </w:p>
    <w:p w:rsidR="000E34F7" w:rsidRPr="000E34F7" w:rsidP="000E34F7" w14:paraId="32C64FAA" w14:textId="77777777">
      <w:pPr>
        <w:pStyle w:val="ListParagraph"/>
        <w:numPr>
          <w:ilvl w:val="0"/>
          <w:numId w:val="35"/>
        </w:numPr>
        <w:rPr>
          <w:rFonts w:ascii="Arial" w:hAnsi="Arial" w:cs="Arial"/>
          <w:sz w:val="20"/>
          <w:szCs w:val="20"/>
        </w:rPr>
      </w:pPr>
      <w:r w:rsidRPr="000E34F7">
        <w:rPr>
          <w:rFonts w:ascii="Arial" w:hAnsi="Arial" w:cs="Arial"/>
          <w:sz w:val="20"/>
          <w:szCs w:val="20"/>
        </w:rPr>
        <w:t>Become familiar with the various developmental changes in ADME and their impact on drug dosing in the various populations of newborn babies</w:t>
      </w:r>
    </w:p>
    <w:p w:rsidR="000E34F7" w:rsidRPr="000E34F7" w:rsidP="000E34F7" w14:paraId="7CEAFE6D" w14:textId="77777777">
      <w:pPr>
        <w:pStyle w:val="ListParagraph"/>
        <w:numPr>
          <w:ilvl w:val="0"/>
          <w:numId w:val="35"/>
        </w:numPr>
        <w:rPr>
          <w:rFonts w:ascii="Arial" w:hAnsi="Arial" w:cs="Arial"/>
          <w:sz w:val="20"/>
          <w:szCs w:val="20"/>
        </w:rPr>
      </w:pPr>
      <w:r w:rsidRPr="000E34F7">
        <w:rPr>
          <w:rFonts w:ascii="Arial" w:hAnsi="Arial" w:cs="Arial"/>
          <w:sz w:val="20"/>
          <w:szCs w:val="20"/>
        </w:rPr>
        <w:t>Have knowledge on the dynamic changes in drug disposition and drug action</w:t>
      </w:r>
    </w:p>
    <w:p w:rsidR="000E34F7" w:rsidRPr="000E34F7" w:rsidP="000E34F7" w14:paraId="5E2F9B59" w14:textId="77777777">
      <w:pPr>
        <w:pStyle w:val="ListParagraph"/>
        <w:numPr>
          <w:ilvl w:val="0"/>
          <w:numId w:val="35"/>
        </w:numPr>
        <w:rPr>
          <w:rFonts w:ascii="Arial" w:hAnsi="Arial" w:cs="Arial"/>
          <w:sz w:val="20"/>
          <w:szCs w:val="20"/>
        </w:rPr>
      </w:pPr>
      <w:r w:rsidRPr="000E34F7">
        <w:rPr>
          <w:rFonts w:ascii="Arial" w:hAnsi="Arial" w:cs="Arial"/>
          <w:sz w:val="20"/>
          <w:szCs w:val="20"/>
        </w:rPr>
        <w:t>Become familiar with the ongoing challenges in drug development and in pharmacotherapies for newborn infants</w:t>
      </w:r>
    </w:p>
    <w:p w:rsidR="002005C2" w:rsidRPr="001713AF" w:rsidP="001713AF" w14:paraId="405E6671" w14:textId="753CB796">
      <w:pPr>
        <w:rPr>
          <w:rFonts w:ascii="Arial" w:eastAsia="Times New Roman" w:hAnsi="Arial" w:cs="Arial"/>
          <w:sz w:val="20"/>
          <w:szCs w:val="20"/>
        </w:rPr>
      </w:pPr>
    </w:p>
    <w:p w:rsidR="00965206" w:rsidRPr="001713AF" w:rsidP="001713AF" w14:paraId="355BDF5E" w14:textId="77777777">
      <w:pPr>
        <w:rPr>
          <w:rFonts w:ascii="Arial" w:eastAsia="Times New Roman" w:hAnsi="Arial" w:cs="Arial"/>
          <w:sz w:val="20"/>
          <w:szCs w:val="20"/>
        </w:rPr>
      </w:pPr>
    </w:p>
    <w:p w:rsidR="006061FC" w:rsidP="00427432" w14:paraId="4AF253A2" w14:textId="77777777">
      <w:pPr>
        <w:keepNext/>
        <w:keepLines/>
        <w:rPr>
          <w:rFonts w:ascii="Arial" w:hAnsi="Arial" w:cs="Arial"/>
          <w:b/>
          <w:bCs/>
          <w:sz w:val="20"/>
          <w:szCs w:val="20"/>
        </w:rPr>
      </w:pPr>
      <w:r w:rsidRPr="001713AF">
        <w:rPr>
          <w:rFonts w:ascii="Arial" w:hAnsi="Arial" w:cs="Arial"/>
          <w:b/>
          <w:bCs/>
          <w:sz w:val="20"/>
          <w:szCs w:val="20"/>
        </w:rPr>
        <w:t>2/</w:t>
      </w:r>
      <w:r w:rsidR="003C0649">
        <w:rPr>
          <w:rFonts w:ascii="Arial" w:hAnsi="Arial" w:cs="Arial"/>
          <w:b/>
          <w:bCs/>
          <w:sz w:val="20"/>
          <w:szCs w:val="20"/>
        </w:rPr>
        <w:t>22/2023</w:t>
      </w:r>
      <w:r w:rsidRPr="001713AF" w:rsidR="002005C2">
        <w:rPr>
          <w:rFonts w:ascii="Arial" w:hAnsi="Arial" w:cs="Arial"/>
          <w:b/>
          <w:bCs/>
          <w:sz w:val="20"/>
          <w:szCs w:val="20"/>
        </w:rPr>
        <w:t xml:space="preserve">: </w:t>
      </w:r>
      <w:r w:rsidRPr="006061FC">
        <w:rPr>
          <w:rFonts w:ascii="Arial" w:hAnsi="Arial" w:cs="Arial"/>
          <w:b/>
          <w:bCs/>
          <w:sz w:val="20"/>
          <w:szCs w:val="20"/>
        </w:rPr>
        <w:t>Remotely Targeted and Triggered Drug Delivery Systems</w:t>
      </w:r>
    </w:p>
    <w:p w:rsidR="00E22F32" w:rsidRPr="001713AF" w:rsidP="00427432" w14:paraId="66DAC41D" w14:textId="7DA72C48">
      <w:pPr>
        <w:keepNext/>
        <w:keepLines/>
        <w:rPr>
          <w:rFonts w:ascii="Arial" w:eastAsia="Times New Roman" w:hAnsi="Arial" w:cs="Arial"/>
          <w:sz w:val="20"/>
          <w:szCs w:val="20"/>
        </w:rPr>
      </w:pPr>
      <w:r w:rsidRPr="001713AF">
        <w:rPr>
          <w:rFonts w:ascii="Arial" w:hAnsi="Arial" w:cs="Arial"/>
          <w:b/>
          <w:bCs/>
          <w:sz w:val="20"/>
          <w:szCs w:val="20"/>
        </w:rPr>
        <w:t xml:space="preserve">Lecture Speaker: </w:t>
      </w:r>
      <w:r w:rsidR="006061FC">
        <w:rPr>
          <w:rFonts w:ascii="Arial" w:hAnsi="Arial" w:cs="Arial"/>
          <w:sz w:val="20"/>
          <w:szCs w:val="20"/>
        </w:rPr>
        <w:t>Daniel Kohane</w:t>
      </w:r>
    </w:p>
    <w:p w:rsidR="00343E39" w:rsidRPr="001713AF" w:rsidP="00427432" w14:paraId="1AA6A201" w14:textId="5C6092D8">
      <w:pPr>
        <w:keepNext/>
        <w:keepLines/>
        <w:rPr>
          <w:rFonts w:ascii="Arial" w:hAnsi="Arial" w:cs="Arial"/>
          <w:b/>
          <w:bCs/>
          <w:sz w:val="20"/>
          <w:szCs w:val="20"/>
        </w:rPr>
      </w:pPr>
      <w:r w:rsidRPr="001713AF">
        <w:rPr>
          <w:rFonts w:ascii="Arial" w:hAnsi="Arial" w:cs="Arial"/>
          <w:b/>
          <w:bCs/>
          <w:sz w:val="20"/>
          <w:szCs w:val="20"/>
        </w:rPr>
        <w:t>Learning Objective:</w:t>
      </w:r>
    </w:p>
    <w:p w:rsidR="00A41262" w:rsidRPr="00A41262" w:rsidP="00A41262" w14:paraId="570A8029" w14:textId="77777777">
      <w:pPr>
        <w:pStyle w:val="ListParagraph"/>
        <w:numPr>
          <w:ilvl w:val="0"/>
          <w:numId w:val="36"/>
        </w:numPr>
        <w:rPr>
          <w:rFonts w:ascii="Arial" w:eastAsia="Times New Roman" w:hAnsi="Arial" w:cs="Arial"/>
          <w:sz w:val="20"/>
          <w:szCs w:val="20"/>
        </w:rPr>
      </w:pPr>
      <w:r w:rsidRPr="00A41262">
        <w:rPr>
          <w:rFonts w:ascii="Arial" w:eastAsia="Times New Roman" w:hAnsi="Arial" w:cs="Arial"/>
          <w:sz w:val="20"/>
          <w:szCs w:val="20"/>
        </w:rPr>
        <w:t>Develop an understanding of the rationales behind targeted and triggered drug delivery systems, the types of clinical problems they can be adapted to, and the types of drug delivery systems and remote triggers that can be employed</w:t>
      </w:r>
    </w:p>
    <w:p w:rsidR="00914773" w:rsidRPr="001713AF" w:rsidP="00427432" w14:paraId="60621554" w14:textId="2094E5F4">
      <w:pPr>
        <w:keepNext/>
        <w:keepLines/>
        <w:rPr>
          <w:rFonts w:ascii="Arial" w:eastAsia="Times New Roman" w:hAnsi="Arial" w:cs="Arial"/>
          <w:sz w:val="20"/>
          <w:szCs w:val="20"/>
        </w:rPr>
      </w:pPr>
    </w:p>
    <w:p w:rsidR="00965206" w:rsidRPr="001713AF" w:rsidP="001713AF" w14:paraId="0B467C17" w14:textId="77777777">
      <w:pPr>
        <w:rPr>
          <w:rFonts w:ascii="Arial" w:eastAsia="Times New Roman" w:hAnsi="Arial" w:cs="Arial"/>
          <w:sz w:val="20"/>
          <w:szCs w:val="20"/>
        </w:rPr>
      </w:pPr>
    </w:p>
    <w:p w:rsidR="004E2361" w:rsidP="001713AF" w14:paraId="735C1157" w14:textId="77777777">
      <w:pPr>
        <w:rPr>
          <w:rFonts w:ascii="Helvetica" w:hAnsi="Helvetica" w:cs="Helvetica"/>
          <w:color w:val="1A2026"/>
          <w:shd w:val="clear" w:color="auto" w:fill="FFFFFF"/>
        </w:rPr>
      </w:pPr>
      <w:r>
        <w:rPr>
          <w:rFonts w:ascii="Arial" w:hAnsi="Arial" w:cs="Arial"/>
          <w:b/>
          <w:bCs/>
          <w:sz w:val="20"/>
          <w:szCs w:val="20"/>
        </w:rPr>
        <w:t>3/1/</w:t>
      </w:r>
      <w:r w:rsidRPr="004E2361">
        <w:rPr>
          <w:rFonts w:ascii="Arial" w:hAnsi="Arial" w:cs="Arial"/>
          <w:b/>
          <w:bCs/>
          <w:sz w:val="20"/>
          <w:szCs w:val="20"/>
        </w:rPr>
        <w:t>2023</w:t>
      </w:r>
      <w:r w:rsidRPr="004E2361" w:rsidR="00343E39">
        <w:rPr>
          <w:rFonts w:ascii="Arial" w:hAnsi="Arial" w:cs="Arial"/>
          <w:b/>
          <w:bCs/>
          <w:sz w:val="20"/>
          <w:szCs w:val="20"/>
        </w:rPr>
        <w:t xml:space="preserve">: </w:t>
      </w:r>
      <w:r w:rsidRPr="004E2361">
        <w:rPr>
          <w:rFonts w:ascii="Arial" w:hAnsi="Arial" w:cs="Arial"/>
          <w:b/>
          <w:bCs/>
          <w:sz w:val="20"/>
          <w:szCs w:val="20"/>
          <w:shd w:val="clear" w:color="auto" w:fill="FFFFFF"/>
        </w:rPr>
        <w:t>Pediatric Formulations - Past, Present, and Future</w:t>
      </w:r>
    </w:p>
    <w:p w:rsidR="00E22F32" w:rsidRPr="001713AF" w:rsidP="001713AF" w14:paraId="71F6C9A9" w14:textId="787AE820">
      <w:pPr>
        <w:rPr>
          <w:rFonts w:ascii="Arial" w:eastAsia="Times New Roman" w:hAnsi="Arial" w:cs="Arial"/>
          <w:sz w:val="20"/>
          <w:szCs w:val="20"/>
        </w:rPr>
      </w:pPr>
      <w:r w:rsidRPr="001713AF">
        <w:rPr>
          <w:rFonts w:ascii="Arial" w:hAnsi="Arial" w:cs="Arial"/>
          <w:b/>
          <w:bCs/>
          <w:sz w:val="20"/>
          <w:szCs w:val="20"/>
        </w:rPr>
        <w:t xml:space="preserve">Lecture Speaker: </w:t>
      </w:r>
      <w:r w:rsidR="004E2361">
        <w:rPr>
          <w:rFonts w:ascii="Arial" w:hAnsi="Arial" w:cs="Arial"/>
          <w:sz w:val="20"/>
          <w:szCs w:val="20"/>
        </w:rPr>
        <w:t>Karen Thompson</w:t>
      </w:r>
    </w:p>
    <w:p w:rsidR="00914773" w:rsidP="001713AF" w14:paraId="2DD930E7" w14:textId="7EED620C">
      <w:pPr>
        <w:rPr>
          <w:rFonts w:ascii="Arial" w:hAnsi="Arial" w:cs="Arial"/>
          <w:b/>
          <w:bCs/>
          <w:sz w:val="20"/>
          <w:szCs w:val="20"/>
        </w:rPr>
      </w:pPr>
      <w:r w:rsidRPr="001713AF">
        <w:rPr>
          <w:rFonts w:ascii="Arial" w:hAnsi="Arial" w:cs="Arial"/>
          <w:b/>
          <w:bCs/>
          <w:sz w:val="20"/>
          <w:szCs w:val="20"/>
        </w:rPr>
        <w:t>Learning Objectives:</w:t>
      </w:r>
      <w:r w:rsidRPr="001713AF" w:rsidR="00965206">
        <w:rPr>
          <w:rFonts w:ascii="Arial" w:hAnsi="Arial" w:cs="Arial"/>
          <w:b/>
          <w:bCs/>
          <w:sz w:val="20"/>
          <w:szCs w:val="20"/>
        </w:rPr>
        <w:t xml:space="preserve"> </w:t>
      </w:r>
    </w:p>
    <w:p w:rsidR="002342E3" w:rsidRPr="002342E3" w:rsidP="002342E3" w14:paraId="72F78B10" w14:textId="77777777">
      <w:pPr>
        <w:pStyle w:val="ListParagraph"/>
        <w:numPr>
          <w:ilvl w:val="0"/>
          <w:numId w:val="36"/>
        </w:numPr>
        <w:rPr>
          <w:rFonts w:ascii="Arial" w:hAnsi="Arial" w:cs="Arial"/>
          <w:sz w:val="20"/>
          <w:szCs w:val="20"/>
        </w:rPr>
      </w:pPr>
      <w:r w:rsidRPr="002342E3">
        <w:rPr>
          <w:rFonts w:ascii="Arial" w:hAnsi="Arial" w:cs="Arial"/>
          <w:sz w:val="20"/>
          <w:szCs w:val="20"/>
        </w:rPr>
        <w:t>Understand how gaps in PBPK modeling still lead to uncertainties in dosing level or frequency</w:t>
      </w:r>
    </w:p>
    <w:p w:rsidR="002342E3" w:rsidRPr="002342E3" w:rsidP="002342E3" w14:paraId="1D9EE4DF" w14:textId="77777777">
      <w:pPr>
        <w:pStyle w:val="ListParagraph"/>
        <w:numPr>
          <w:ilvl w:val="0"/>
          <w:numId w:val="36"/>
        </w:numPr>
        <w:rPr>
          <w:rFonts w:ascii="Arial" w:hAnsi="Arial" w:cs="Arial"/>
          <w:sz w:val="20"/>
          <w:szCs w:val="20"/>
        </w:rPr>
      </w:pPr>
      <w:r w:rsidRPr="002342E3">
        <w:rPr>
          <w:rFonts w:ascii="Arial" w:hAnsi="Arial" w:cs="Arial"/>
          <w:sz w:val="20"/>
          <w:szCs w:val="20"/>
        </w:rPr>
        <w:t>Understand how new guidance to seek to minimize dosing errors leads to additional testing in usability / human factors</w:t>
      </w:r>
    </w:p>
    <w:p w:rsidR="002342E3" w:rsidRPr="002342E3" w:rsidP="002342E3" w14:paraId="73BEF362" w14:textId="77777777">
      <w:pPr>
        <w:pStyle w:val="ListParagraph"/>
        <w:numPr>
          <w:ilvl w:val="0"/>
          <w:numId w:val="36"/>
        </w:numPr>
        <w:rPr>
          <w:rFonts w:ascii="Arial" w:hAnsi="Arial" w:cs="Arial"/>
          <w:sz w:val="20"/>
          <w:szCs w:val="20"/>
        </w:rPr>
      </w:pPr>
      <w:r w:rsidRPr="002342E3">
        <w:rPr>
          <w:rFonts w:ascii="Arial" w:hAnsi="Arial" w:cs="Arial"/>
          <w:sz w:val="20"/>
          <w:szCs w:val="20"/>
        </w:rPr>
        <w:t>Learn about evolving approaches to taste assessment</w:t>
      </w:r>
    </w:p>
    <w:p w:rsidR="002342E3" w:rsidRPr="002342E3" w:rsidP="002342E3" w14:paraId="7F8BF587" w14:textId="77777777">
      <w:pPr>
        <w:pStyle w:val="ListParagraph"/>
        <w:numPr>
          <w:ilvl w:val="0"/>
          <w:numId w:val="36"/>
        </w:numPr>
        <w:rPr>
          <w:rFonts w:ascii="Arial" w:hAnsi="Arial" w:cs="Arial"/>
          <w:sz w:val="20"/>
          <w:szCs w:val="20"/>
        </w:rPr>
      </w:pPr>
      <w:r w:rsidRPr="002342E3">
        <w:rPr>
          <w:rFonts w:ascii="Arial" w:hAnsi="Arial" w:cs="Arial"/>
          <w:sz w:val="20"/>
          <w:szCs w:val="20"/>
        </w:rPr>
        <w:t xml:space="preserve">Gain understanding of the need for paths of shared learning to move knowledge forward in pediatric development </w:t>
      </w:r>
    </w:p>
    <w:p w:rsidR="00914773" w:rsidRPr="001713AF" w:rsidP="001713AF" w14:paraId="2AC4804B" w14:textId="77777777">
      <w:pPr>
        <w:rPr>
          <w:rFonts w:ascii="Arial" w:eastAsia="Times New Roman" w:hAnsi="Arial" w:cs="Arial"/>
          <w:sz w:val="20"/>
          <w:szCs w:val="20"/>
        </w:rPr>
      </w:pPr>
    </w:p>
    <w:p w:rsidR="00914773" w:rsidRPr="001713AF" w:rsidP="001713AF" w14:paraId="2BE953BA" w14:textId="77777777">
      <w:pPr>
        <w:rPr>
          <w:rFonts w:ascii="Arial" w:eastAsia="Times New Roman" w:hAnsi="Arial" w:cs="Arial"/>
          <w:sz w:val="20"/>
          <w:szCs w:val="20"/>
        </w:rPr>
      </w:pPr>
    </w:p>
    <w:p w:rsidR="00E22F32" w:rsidRPr="001713AF" w:rsidP="001713AF" w14:paraId="48C219EA" w14:textId="5338E22A">
      <w:pPr>
        <w:rPr>
          <w:rFonts w:ascii="Arial" w:eastAsia="Times New Roman" w:hAnsi="Arial" w:cs="Arial"/>
          <w:b/>
          <w:bCs/>
          <w:sz w:val="20"/>
          <w:szCs w:val="20"/>
        </w:rPr>
      </w:pPr>
      <w:r>
        <w:rPr>
          <w:rFonts w:ascii="Arial" w:hAnsi="Arial" w:cs="Arial"/>
          <w:b/>
          <w:bCs/>
          <w:sz w:val="20"/>
          <w:szCs w:val="20"/>
        </w:rPr>
        <w:t>3/8/2023</w:t>
      </w:r>
      <w:r w:rsidRPr="001713AF" w:rsidR="00965206">
        <w:rPr>
          <w:rFonts w:ascii="Arial" w:hAnsi="Arial" w:cs="Arial"/>
          <w:b/>
          <w:bCs/>
          <w:sz w:val="20"/>
          <w:szCs w:val="20"/>
        </w:rPr>
        <w:t xml:space="preserve">: </w:t>
      </w:r>
      <w:r w:rsidRPr="008C2890" w:rsidR="008C2890">
        <w:rPr>
          <w:rFonts w:ascii="Arial" w:hAnsi="Arial" w:cs="Arial"/>
          <w:b/>
          <w:bCs/>
          <w:sz w:val="20"/>
          <w:szCs w:val="20"/>
        </w:rPr>
        <w:t>Recent Developments in Nanomedicine for Pediatric Therapy, Diagnosis, and Imaging</w:t>
      </w:r>
    </w:p>
    <w:p w:rsidR="00E22F32" w:rsidRPr="007057E0" w:rsidP="001713AF" w14:paraId="59690504" w14:textId="322EA1DE">
      <w:pPr>
        <w:rPr>
          <w:rFonts w:ascii="Arial" w:hAnsi="Arial" w:cs="Arial"/>
          <w:sz w:val="20"/>
          <w:szCs w:val="20"/>
        </w:rPr>
      </w:pPr>
      <w:r w:rsidRPr="007057E0">
        <w:rPr>
          <w:rFonts w:ascii="Arial" w:hAnsi="Arial" w:cs="Arial"/>
          <w:b/>
          <w:bCs/>
          <w:sz w:val="20"/>
          <w:szCs w:val="20"/>
        </w:rPr>
        <w:t xml:space="preserve">Lecture Speaker: </w:t>
      </w:r>
      <w:r w:rsidRPr="008C2890" w:rsidR="008C2890">
        <w:rPr>
          <w:rFonts w:ascii="Arial" w:hAnsi="Arial" w:cs="Arial"/>
          <w:sz w:val="20"/>
          <w:szCs w:val="20"/>
        </w:rPr>
        <w:t>Srinivas Sridhar</w:t>
      </w:r>
    </w:p>
    <w:p w:rsidR="00965206" w:rsidRPr="007057E0" w:rsidP="001713AF" w14:paraId="4BA0239B" w14:textId="5AAB69D9">
      <w:pPr>
        <w:rPr>
          <w:rFonts w:ascii="Arial" w:hAnsi="Arial" w:cs="Arial"/>
          <w:sz w:val="20"/>
          <w:szCs w:val="20"/>
        </w:rPr>
      </w:pPr>
      <w:r w:rsidRPr="007057E0">
        <w:rPr>
          <w:rFonts w:ascii="Arial" w:hAnsi="Arial" w:cs="Arial"/>
          <w:b/>
          <w:bCs/>
          <w:sz w:val="20"/>
          <w:szCs w:val="20"/>
        </w:rPr>
        <w:t>Learning Objectives:</w:t>
      </w:r>
    </w:p>
    <w:p w:rsidR="008C2890" w:rsidRPr="008C2890" w:rsidP="008C2890" w14:paraId="23D49F95" w14:textId="77777777">
      <w:pPr>
        <w:pStyle w:val="ListParagraph"/>
        <w:numPr>
          <w:ilvl w:val="0"/>
          <w:numId w:val="37"/>
        </w:numPr>
        <w:rPr>
          <w:rFonts w:ascii="Arial" w:eastAsia="Times New Roman" w:hAnsi="Arial" w:cs="Arial"/>
          <w:color w:val="000000"/>
          <w:sz w:val="20"/>
          <w:szCs w:val="20"/>
          <w:shd w:val="clear" w:color="auto" w:fill="FFFFFF"/>
        </w:rPr>
      </w:pPr>
      <w:r w:rsidRPr="008C2890">
        <w:rPr>
          <w:rFonts w:ascii="Arial" w:eastAsia="Times New Roman" w:hAnsi="Arial" w:cs="Arial"/>
          <w:color w:val="000000"/>
          <w:sz w:val="20"/>
          <w:szCs w:val="20"/>
          <w:shd w:val="clear" w:color="auto" w:fill="FFFFFF"/>
        </w:rPr>
        <w:t>Understand the role of nanotechnology in medicine</w:t>
      </w:r>
    </w:p>
    <w:p w:rsidR="008C2890" w:rsidRPr="008C2890" w:rsidP="008C2890" w14:paraId="2EFAEDE6" w14:textId="77777777">
      <w:pPr>
        <w:pStyle w:val="ListParagraph"/>
        <w:numPr>
          <w:ilvl w:val="0"/>
          <w:numId w:val="37"/>
        </w:numPr>
        <w:rPr>
          <w:rFonts w:ascii="Arial" w:eastAsia="Times New Roman" w:hAnsi="Arial" w:cs="Arial"/>
          <w:color w:val="000000"/>
          <w:sz w:val="20"/>
          <w:szCs w:val="20"/>
          <w:shd w:val="clear" w:color="auto" w:fill="FFFFFF"/>
        </w:rPr>
      </w:pPr>
      <w:r w:rsidRPr="008C2890">
        <w:rPr>
          <w:rFonts w:ascii="Arial" w:eastAsia="Times New Roman" w:hAnsi="Arial" w:cs="Arial"/>
          <w:color w:val="000000"/>
          <w:sz w:val="20"/>
          <w:szCs w:val="20"/>
          <w:shd w:val="clear" w:color="auto" w:fill="FFFFFF"/>
        </w:rPr>
        <w:t>Learn about nano formulations for drug delivery: synthesis, characterization, manufacturing</w:t>
      </w:r>
    </w:p>
    <w:p w:rsidR="008C2890" w:rsidRPr="008C2890" w:rsidP="008C2890" w14:paraId="6B855111" w14:textId="77777777">
      <w:pPr>
        <w:pStyle w:val="ListParagraph"/>
        <w:numPr>
          <w:ilvl w:val="0"/>
          <w:numId w:val="37"/>
        </w:numPr>
        <w:rPr>
          <w:rFonts w:ascii="Arial" w:eastAsia="Times New Roman" w:hAnsi="Arial" w:cs="Arial"/>
          <w:color w:val="000000"/>
          <w:sz w:val="20"/>
          <w:szCs w:val="20"/>
          <w:shd w:val="clear" w:color="auto" w:fill="FFFFFF"/>
        </w:rPr>
      </w:pPr>
      <w:r w:rsidRPr="008C2890">
        <w:rPr>
          <w:rFonts w:ascii="Arial" w:eastAsia="Times New Roman" w:hAnsi="Arial" w:cs="Arial"/>
          <w:color w:val="000000"/>
          <w:sz w:val="20"/>
          <w:szCs w:val="20"/>
          <w:shd w:val="clear" w:color="auto" w:fill="FFFFFF"/>
        </w:rPr>
        <w:t>Learn about the use of nanotechnology for diagnostics</w:t>
      </w:r>
    </w:p>
    <w:p w:rsidR="008C2890" w:rsidRPr="008C2890" w:rsidP="008C2890" w14:paraId="7483E213" w14:textId="77777777">
      <w:pPr>
        <w:pStyle w:val="ListParagraph"/>
        <w:numPr>
          <w:ilvl w:val="0"/>
          <w:numId w:val="37"/>
        </w:numPr>
        <w:rPr>
          <w:rFonts w:ascii="Arial" w:eastAsia="Times New Roman" w:hAnsi="Arial" w:cs="Arial"/>
          <w:color w:val="000000"/>
          <w:sz w:val="20"/>
          <w:szCs w:val="20"/>
          <w:shd w:val="clear" w:color="auto" w:fill="FFFFFF"/>
        </w:rPr>
      </w:pPr>
      <w:r w:rsidRPr="008C2890">
        <w:rPr>
          <w:rFonts w:ascii="Arial" w:eastAsia="Times New Roman" w:hAnsi="Arial" w:cs="Arial"/>
          <w:color w:val="000000"/>
          <w:sz w:val="20"/>
          <w:szCs w:val="20"/>
          <w:shd w:val="clear" w:color="auto" w:fill="FFFFFF"/>
        </w:rPr>
        <w:t>Discuss applications in pediatric imaging</w:t>
      </w:r>
    </w:p>
    <w:p w:rsidR="008C2890" w:rsidRPr="008C2890" w:rsidP="008C2890" w14:paraId="0284D822" w14:textId="77777777">
      <w:pPr>
        <w:pStyle w:val="ListParagraph"/>
        <w:numPr>
          <w:ilvl w:val="0"/>
          <w:numId w:val="37"/>
        </w:numPr>
        <w:rPr>
          <w:rFonts w:ascii="Arial" w:eastAsia="Times New Roman" w:hAnsi="Arial" w:cs="Arial"/>
          <w:color w:val="000000"/>
          <w:sz w:val="20"/>
          <w:szCs w:val="20"/>
          <w:shd w:val="clear" w:color="auto" w:fill="FFFFFF"/>
        </w:rPr>
      </w:pPr>
      <w:r w:rsidRPr="008C2890">
        <w:rPr>
          <w:rFonts w:ascii="Arial" w:eastAsia="Times New Roman" w:hAnsi="Arial" w:cs="Arial"/>
          <w:color w:val="000000"/>
          <w:sz w:val="20"/>
          <w:szCs w:val="20"/>
          <w:shd w:val="clear" w:color="auto" w:fill="FFFFFF"/>
        </w:rPr>
        <w:t>Appreciate the promise and challenges of translating nanomedicines to the clinic</w:t>
      </w:r>
    </w:p>
    <w:p w:rsidR="007057E0" w:rsidRPr="007057E0" w:rsidP="001713AF" w14:paraId="7D088637" w14:textId="77777777">
      <w:pPr>
        <w:rPr>
          <w:rFonts w:ascii="Arial" w:hAnsi="Arial" w:cs="Arial"/>
          <w:sz w:val="20"/>
          <w:szCs w:val="20"/>
        </w:rPr>
      </w:pPr>
    </w:p>
    <w:p w:rsidR="00965206" w:rsidRPr="007057E0" w:rsidP="001713AF" w14:paraId="348F8B9C" w14:textId="77777777">
      <w:pPr>
        <w:rPr>
          <w:rFonts w:ascii="Arial" w:eastAsia="Times New Roman" w:hAnsi="Arial" w:cs="Arial"/>
          <w:sz w:val="20"/>
          <w:szCs w:val="20"/>
        </w:rPr>
      </w:pPr>
    </w:p>
    <w:p w:rsidR="00E22F32" w:rsidRPr="007057E0" w:rsidP="001713AF" w14:paraId="41823572" w14:textId="18DFCC9E">
      <w:pPr>
        <w:rPr>
          <w:rFonts w:ascii="Arial" w:eastAsia="Times New Roman" w:hAnsi="Arial" w:cs="Arial"/>
          <w:b/>
          <w:bCs/>
          <w:sz w:val="20"/>
          <w:szCs w:val="20"/>
        </w:rPr>
      </w:pPr>
      <w:r w:rsidRPr="007057E0">
        <w:rPr>
          <w:rFonts w:ascii="Arial" w:hAnsi="Arial" w:cs="Arial"/>
          <w:b/>
          <w:bCs/>
          <w:sz w:val="20"/>
          <w:szCs w:val="20"/>
        </w:rPr>
        <w:t>3/</w:t>
      </w:r>
      <w:r w:rsidR="00411693">
        <w:rPr>
          <w:rFonts w:ascii="Arial" w:hAnsi="Arial" w:cs="Arial"/>
          <w:b/>
          <w:bCs/>
          <w:sz w:val="20"/>
          <w:szCs w:val="20"/>
        </w:rPr>
        <w:t>15/2023</w:t>
      </w:r>
      <w:r w:rsidRPr="007057E0" w:rsidR="00965206">
        <w:rPr>
          <w:rFonts w:ascii="Arial" w:hAnsi="Arial" w:cs="Arial"/>
          <w:b/>
          <w:bCs/>
          <w:sz w:val="20"/>
          <w:szCs w:val="20"/>
        </w:rPr>
        <w:t xml:space="preserve">: </w:t>
      </w:r>
      <w:r w:rsidR="00E75664">
        <w:rPr>
          <w:rFonts w:ascii="Arial" w:hAnsi="Arial" w:cs="Arial"/>
          <w:b/>
          <w:bCs/>
          <w:sz w:val="20"/>
          <w:szCs w:val="20"/>
        </w:rPr>
        <w:t>Maternal Medications and Breastfeeding</w:t>
      </w:r>
    </w:p>
    <w:p w:rsidR="00E22F32" w:rsidRPr="001713AF" w:rsidP="001713AF" w14:paraId="3B491F18" w14:textId="7BBAC9B2">
      <w:pPr>
        <w:rPr>
          <w:rFonts w:ascii="Arial" w:hAnsi="Arial" w:cs="Arial"/>
          <w:sz w:val="20"/>
          <w:szCs w:val="20"/>
        </w:rPr>
      </w:pPr>
      <w:r w:rsidRPr="007057E0">
        <w:rPr>
          <w:rFonts w:ascii="Arial" w:hAnsi="Arial" w:cs="Arial"/>
          <w:b/>
          <w:bCs/>
          <w:sz w:val="20"/>
          <w:szCs w:val="20"/>
        </w:rPr>
        <w:t>Lecture Speaker</w:t>
      </w:r>
      <w:r w:rsidRPr="001713AF">
        <w:rPr>
          <w:rFonts w:ascii="Arial" w:hAnsi="Arial" w:cs="Arial"/>
          <w:b/>
          <w:bCs/>
          <w:sz w:val="20"/>
          <w:szCs w:val="20"/>
        </w:rPr>
        <w:t xml:space="preserve">: </w:t>
      </w:r>
      <w:r w:rsidR="00483251">
        <w:rPr>
          <w:rFonts w:ascii="Arial" w:hAnsi="Arial" w:cs="Arial"/>
          <w:sz w:val="20"/>
          <w:szCs w:val="20"/>
        </w:rPr>
        <w:t>Philip Anderson</w:t>
      </w:r>
    </w:p>
    <w:p w:rsidR="00965206" w:rsidRPr="00B43DB9" w:rsidP="001713AF" w14:paraId="2AB42232" w14:textId="31644173">
      <w:pPr>
        <w:rPr>
          <w:rFonts w:ascii="Arial" w:hAnsi="Arial" w:cs="Arial"/>
          <w:sz w:val="20"/>
          <w:szCs w:val="20"/>
        </w:rPr>
      </w:pPr>
      <w:r w:rsidRPr="001713AF">
        <w:rPr>
          <w:rFonts w:ascii="Arial" w:hAnsi="Arial" w:cs="Arial"/>
          <w:b/>
          <w:bCs/>
          <w:sz w:val="20"/>
          <w:szCs w:val="20"/>
        </w:rPr>
        <w:t>Learning Objectives:</w:t>
      </w:r>
      <w:r w:rsidR="00B43DB9">
        <w:rPr>
          <w:rFonts w:ascii="Arial" w:hAnsi="Arial" w:cs="Arial"/>
          <w:b/>
          <w:bCs/>
          <w:sz w:val="20"/>
          <w:szCs w:val="20"/>
        </w:rPr>
        <w:t xml:space="preserve"> </w:t>
      </w:r>
    </w:p>
    <w:p w:rsidR="00692AF7" w:rsidRPr="00692AF7" w:rsidP="00692AF7" w14:paraId="7DCDD58F" w14:textId="77777777">
      <w:pPr>
        <w:pStyle w:val="ListParagraph"/>
        <w:numPr>
          <w:ilvl w:val="0"/>
          <w:numId w:val="40"/>
        </w:numPr>
        <w:rPr>
          <w:rFonts w:ascii="Arial" w:eastAsia="Times New Roman" w:hAnsi="Arial" w:cs="Arial"/>
          <w:sz w:val="20"/>
          <w:szCs w:val="20"/>
          <w:bdr w:val="none" w:sz="0" w:space="0" w:color="auto" w:frame="1"/>
        </w:rPr>
      </w:pPr>
      <w:r w:rsidRPr="00692AF7">
        <w:rPr>
          <w:rFonts w:ascii="Arial" w:eastAsia="Times New Roman" w:hAnsi="Arial" w:cs="Arial"/>
          <w:sz w:val="20"/>
          <w:szCs w:val="20"/>
          <w:bdr w:val="none" w:sz="0" w:space="0" w:color="auto" w:frame="1"/>
        </w:rPr>
        <w:t>Understand what affects the transfer of maternal drugs into breastmilk</w:t>
      </w:r>
    </w:p>
    <w:p w:rsidR="00692AF7" w:rsidRPr="00692AF7" w:rsidP="00692AF7" w14:paraId="5C86D19F" w14:textId="77777777">
      <w:pPr>
        <w:pStyle w:val="ListParagraph"/>
        <w:numPr>
          <w:ilvl w:val="0"/>
          <w:numId w:val="40"/>
        </w:numPr>
        <w:rPr>
          <w:rFonts w:ascii="Arial" w:eastAsia="Times New Roman" w:hAnsi="Arial" w:cs="Arial"/>
          <w:sz w:val="20"/>
          <w:szCs w:val="20"/>
          <w:bdr w:val="none" w:sz="0" w:space="0" w:color="auto" w:frame="1"/>
        </w:rPr>
      </w:pPr>
      <w:r w:rsidRPr="00692AF7">
        <w:rPr>
          <w:rFonts w:ascii="Arial" w:eastAsia="Times New Roman" w:hAnsi="Arial" w:cs="Arial"/>
          <w:sz w:val="20"/>
          <w:szCs w:val="20"/>
          <w:bdr w:val="none" w:sz="0" w:space="0" w:color="auto" w:frame="1"/>
        </w:rPr>
        <w:t>Understand infant absorption of medications in breastmilk</w:t>
      </w:r>
    </w:p>
    <w:p w:rsidR="00692AF7" w:rsidRPr="00692AF7" w:rsidP="00692AF7" w14:paraId="3B24B893" w14:textId="77777777">
      <w:pPr>
        <w:pStyle w:val="ListParagraph"/>
        <w:numPr>
          <w:ilvl w:val="0"/>
          <w:numId w:val="40"/>
        </w:numPr>
        <w:rPr>
          <w:rFonts w:ascii="Arial" w:eastAsia="Times New Roman" w:hAnsi="Arial" w:cs="Arial"/>
          <w:sz w:val="20"/>
          <w:szCs w:val="20"/>
          <w:bdr w:val="none" w:sz="0" w:space="0" w:color="auto" w:frame="1"/>
        </w:rPr>
      </w:pPr>
      <w:r w:rsidRPr="00692AF7">
        <w:rPr>
          <w:rFonts w:ascii="Arial" w:eastAsia="Times New Roman" w:hAnsi="Arial" w:cs="Arial"/>
          <w:sz w:val="20"/>
          <w:szCs w:val="20"/>
          <w:bdr w:val="none" w:sz="0" w:space="0" w:color="auto" w:frame="1"/>
        </w:rPr>
        <w:t>Know at least 2 reliable resources that can help determine the safety of medications in breastmilk</w:t>
      </w:r>
    </w:p>
    <w:p w:rsidR="00B02A91" w:rsidRPr="001713AF" w:rsidP="001713AF" w14:paraId="6FB02C32" w14:textId="77777777">
      <w:pPr>
        <w:rPr>
          <w:rFonts w:ascii="Arial" w:eastAsia="Times New Roman" w:hAnsi="Arial" w:cs="Arial"/>
          <w:sz w:val="20"/>
          <w:szCs w:val="20"/>
        </w:rPr>
      </w:pPr>
    </w:p>
    <w:p w:rsidR="00CB0818" w:rsidRPr="001713AF" w:rsidP="001713AF" w14:paraId="18D2627B" w14:textId="77777777">
      <w:pPr>
        <w:rPr>
          <w:rFonts w:ascii="Arial" w:eastAsia="Times New Roman" w:hAnsi="Arial" w:cs="Arial"/>
          <w:sz w:val="20"/>
          <w:szCs w:val="20"/>
        </w:rPr>
      </w:pPr>
    </w:p>
    <w:p w:rsidR="00E22F32" w:rsidRPr="001713AF" w:rsidP="001A0DC5" w14:paraId="0B6DB3F3" w14:textId="42A0A312">
      <w:pPr>
        <w:keepNext/>
        <w:keepLines/>
        <w:rPr>
          <w:rFonts w:ascii="Arial" w:eastAsia="Times New Roman" w:hAnsi="Arial" w:cs="Arial"/>
          <w:sz w:val="20"/>
          <w:szCs w:val="20"/>
        </w:rPr>
      </w:pPr>
      <w:r>
        <w:rPr>
          <w:rFonts w:ascii="Arial" w:hAnsi="Arial" w:cs="Arial"/>
          <w:b/>
          <w:bCs/>
          <w:sz w:val="20"/>
          <w:szCs w:val="20"/>
        </w:rPr>
        <w:t>3/</w:t>
      </w:r>
      <w:r w:rsidR="00B43DB9">
        <w:rPr>
          <w:rFonts w:ascii="Arial" w:hAnsi="Arial" w:cs="Arial"/>
          <w:b/>
          <w:bCs/>
          <w:sz w:val="20"/>
          <w:szCs w:val="20"/>
        </w:rPr>
        <w:t>2</w:t>
      </w:r>
      <w:r>
        <w:rPr>
          <w:rFonts w:ascii="Arial" w:hAnsi="Arial" w:cs="Arial"/>
          <w:b/>
          <w:bCs/>
          <w:sz w:val="20"/>
          <w:szCs w:val="20"/>
        </w:rPr>
        <w:t>9/202</w:t>
      </w:r>
      <w:r w:rsidR="00B43DB9">
        <w:rPr>
          <w:rFonts w:ascii="Arial" w:hAnsi="Arial" w:cs="Arial"/>
          <w:b/>
          <w:bCs/>
          <w:sz w:val="20"/>
          <w:szCs w:val="20"/>
        </w:rPr>
        <w:t>3</w:t>
      </w:r>
      <w:r w:rsidRPr="001713AF" w:rsidR="00CB0818">
        <w:rPr>
          <w:rFonts w:ascii="Arial" w:hAnsi="Arial" w:cs="Arial"/>
          <w:b/>
          <w:bCs/>
          <w:sz w:val="20"/>
          <w:szCs w:val="20"/>
        </w:rPr>
        <w:t xml:space="preserve">: </w:t>
      </w:r>
      <w:r w:rsidRPr="0039346A" w:rsidR="0039346A">
        <w:rPr>
          <w:rFonts w:ascii="Arial" w:hAnsi="Arial" w:cs="Arial"/>
          <w:b/>
          <w:bCs/>
          <w:sz w:val="20"/>
          <w:szCs w:val="20"/>
        </w:rPr>
        <w:t>Preparing for Science-Based Non-Traditional Careers</w:t>
      </w:r>
    </w:p>
    <w:p w:rsidR="00E22F32" w:rsidRPr="001713AF" w:rsidP="001A0DC5" w14:paraId="0A9D3671" w14:textId="38587DFE">
      <w:pPr>
        <w:keepNext/>
        <w:keepLines/>
        <w:rPr>
          <w:rFonts w:ascii="Arial" w:hAnsi="Arial" w:cs="Arial"/>
          <w:sz w:val="20"/>
          <w:szCs w:val="20"/>
        </w:rPr>
      </w:pPr>
      <w:r w:rsidRPr="001713AF">
        <w:rPr>
          <w:rFonts w:ascii="Arial" w:hAnsi="Arial" w:cs="Arial"/>
          <w:b/>
          <w:bCs/>
          <w:sz w:val="20"/>
          <w:szCs w:val="20"/>
        </w:rPr>
        <w:t>Lecture Speaker</w:t>
      </w:r>
      <w:r w:rsidR="0039346A">
        <w:rPr>
          <w:rFonts w:ascii="Arial" w:hAnsi="Arial" w:cs="Arial"/>
          <w:b/>
          <w:bCs/>
          <w:sz w:val="20"/>
          <w:szCs w:val="20"/>
        </w:rPr>
        <w:t>s</w:t>
      </w:r>
      <w:r w:rsidRPr="001713AF">
        <w:rPr>
          <w:rFonts w:ascii="Arial" w:hAnsi="Arial" w:cs="Arial"/>
          <w:b/>
          <w:bCs/>
          <w:sz w:val="20"/>
          <w:szCs w:val="20"/>
        </w:rPr>
        <w:t xml:space="preserve">: </w:t>
      </w:r>
      <w:r w:rsidR="0039346A">
        <w:rPr>
          <w:rFonts w:ascii="Arial" w:hAnsi="Arial" w:cs="Arial"/>
          <w:sz w:val="20"/>
          <w:szCs w:val="20"/>
        </w:rPr>
        <w:t>Priya Jayachandran, Eric Wohlford, Suruchi Batra</w:t>
      </w:r>
    </w:p>
    <w:p w:rsidR="00CB0818" w:rsidRPr="001713AF" w:rsidP="001A0DC5" w14:paraId="6B2465DA" w14:textId="640D32AC">
      <w:pPr>
        <w:keepNext/>
        <w:keepLines/>
        <w:rPr>
          <w:rFonts w:ascii="Arial" w:hAnsi="Arial" w:cs="Arial"/>
          <w:b/>
          <w:bCs/>
          <w:sz w:val="20"/>
          <w:szCs w:val="20"/>
        </w:rPr>
      </w:pPr>
      <w:r w:rsidRPr="001713AF">
        <w:rPr>
          <w:rFonts w:ascii="Arial" w:hAnsi="Arial" w:cs="Arial"/>
          <w:b/>
          <w:bCs/>
          <w:sz w:val="20"/>
          <w:szCs w:val="20"/>
        </w:rPr>
        <w:t>Learning Objectives:</w:t>
      </w:r>
      <w:r w:rsidR="008D28AC">
        <w:rPr>
          <w:rFonts w:ascii="Arial" w:hAnsi="Arial" w:cs="Arial"/>
          <w:b/>
          <w:bCs/>
          <w:sz w:val="20"/>
          <w:szCs w:val="20"/>
        </w:rPr>
        <w:t xml:space="preserve"> </w:t>
      </w:r>
    </w:p>
    <w:p w:rsidR="0039346A" w:rsidRPr="0039346A" w:rsidP="0039346A" w14:paraId="23921A85" w14:textId="77777777">
      <w:pPr>
        <w:pStyle w:val="ListParagraph"/>
        <w:numPr>
          <w:ilvl w:val="0"/>
          <w:numId w:val="17"/>
        </w:numPr>
        <w:rPr>
          <w:rFonts w:ascii="Arial" w:hAnsi="Arial" w:cs="Arial"/>
          <w:sz w:val="20"/>
          <w:szCs w:val="20"/>
        </w:rPr>
      </w:pPr>
      <w:r w:rsidRPr="0039346A">
        <w:rPr>
          <w:rFonts w:ascii="Arial" w:hAnsi="Arial" w:cs="Arial"/>
          <w:sz w:val="20"/>
          <w:szCs w:val="20"/>
        </w:rPr>
        <w:t>Learn about different science-based career opportunities outside of academia.</w:t>
      </w:r>
    </w:p>
    <w:p w:rsidR="00943B65" w:rsidP="001713AF" w14:paraId="6D0B58CE" w14:textId="675ABDDC">
      <w:pPr>
        <w:rPr>
          <w:rFonts w:ascii="Arial" w:hAnsi="Arial" w:cs="Arial"/>
          <w:b/>
          <w:bCs/>
          <w:sz w:val="20"/>
          <w:szCs w:val="20"/>
        </w:rPr>
      </w:pPr>
    </w:p>
    <w:p w:rsidR="00943B65" w:rsidRPr="001713AF" w:rsidP="001713AF" w14:paraId="1F3297D6" w14:textId="77777777">
      <w:pPr>
        <w:rPr>
          <w:rFonts w:ascii="Arial" w:hAnsi="Arial" w:cs="Arial"/>
          <w:b/>
          <w:bCs/>
          <w:sz w:val="20"/>
          <w:szCs w:val="20"/>
        </w:rPr>
      </w:pPr>
    </w:p>
    <w:p w:rsidR="001D43FC" w:rsidP="001713AF" w14:paraId="1C355D98" w14:textId="77777777">
      <w:pPr>
        <w:rPr>
          <w:rStyle w:val="Strong"/>
          <w:rFonts w:ascii="Arial" w:hAnsi="Arial" w:cs="Arial"/>
          <w:sz w:val="20"/>
          <w:szCs w:val="20"/>
          <w:shd w:val="clear" w:color="auto" w:fill="FFFFFF"/>
        </w:rPr>
      </w:pPr>
      <w:r>
        <w:rPr>
          <w:rFonts w:ascii="Arial" w:hAnsi="Arial" w:cs="Arial"/>
          <w:b/>
          <w:bCs/>
          <w:sz w:val="20"/>
          <w:szCs w:val="20"/>
        </w:rPr>
        <w:t>4/12/2023</w:t>
      </w:r>
      <w:r w:rsidRPr="001713AF" w:rsidR="00CB0818">
        <w:rPr>
          <w:rFonts w:ascii="Arial" w:hAnsi="Arial" w:cs="Arial"/>
          <w:b/>
          <w:bCs/>
          <w:sz w:val="20"/>
          <w:szCs w:val="20"/>
        </w:rPr>
        <w:t>:</w:t>
      </w:r>
      <w:r w:rsidRPr="001713AF" w:rsidR="00CB0818">
        <w:rPr>
          <w:rFonts w:ascii="Arial" w:hAnsi="Arial" w:cs="Arial"/>
          <w:sz w:val="20"/>
          <w:szCs w:val="20"/>
        </w:rPr>
        <w:t xml:space="preserve"> </w:t>
      </w:r>
      <w:r w:rsidRPr="001D43FC">
        <w:rPr>
          <w:rStyle w:val="Strong"/>
          <w:rFonts w:ascii="Arial" w:hAnsi="Arial" w:cs="Arial"/>
          <w:sz w:val="20"/>
          <w:szCs w:val="20"/>
          <w:shd w:val="clear" w:color="auto" w:fill="FFFFFF"/>
        </w:rPr>
        <w:t>Challenges and Opportunities in Pediatric Drug Development</w:t>
      </w:r>
    </w:p>
    <w:p w:rsidR="00E22F32" w:rsidRPr="001713AF" w:rsidP="001713AF" w14:paraId="3162AB39" w14:textId="509A4835">
      <w:pPr>
        <w:rPr>
          <w:rFonts w:ascii="Arial" w:hAnsi="Arial" w:cs="Arial"/>
          <w:sz w:val="20"/>
          <w:szCs w:val="20"/>
        </w:rPr>
      </w:pPr>
      <w:r w:rsidRPr="001713AF">
        <w:rPr>
          <w:rFonts w:ascii="Arial" w:hAnsi="Arial" w:cs="Arial"/>
          <w:b/>
          <w:bCs/>
          <w:sz w:val="20"/>
          <w:szCs w:val="20"/>
        </w:rPr>
        <w:t xml:space="preserve">Lecture Speaker: </w:t>
      </w:r>
      <w:r w:rsidR="00726EC8">
        <w:rPr>
          <w:rFonts w:ascii="Arial" w:hAnsi="Arial" w:cs="Arial"/>
          <w:sz w:val="20"/>
          <w:szCs w:val="20"/>
        </w:rPr>
        <w:t>Jo</w:t>
      </w:r>
      <w:r w:rsidR="001D43FC">
        <w:rPr>
          <w:rFonts w:ascii="Arial" w:hAnsi="Arial" w:cs="Arial"/>
          <w:sz w:val="20"/>
          <w:szCs w:val="20"/>
        </w:rPr>
        <w:t>nathan Davis</w:t>
      </w:r>
    </w:p>
    <w:p w:rsidR="00CE4EEC" w:rsidP="008D3CDF" w14:paraId="220A611F" w14:textId="00466EF1">
      <w:pPr>
        <w:rPr>
          <w:rFonts w:ascii="Arial" w:hAnsi="Arial" w:cs="Arial"/>
          <w:b/>
          <w:bCs/>
          <w:sz w:val="20"/>
          <w:szCs w:val="20"/>
        </w:rPr>
      </w:pPr>
      <w:r w:rsidRPr="001713AF">
        <w:rPr>
          <w:rFonts w:ascii="Arial" w:hAnsi="Arial" w:cs="Arial"/>
          <w:b/>
          <w:bCs/>
          <w:sz w:val="20"/>
          <w:szCs w:val="20"/>
        </w:rPr>
        <w:t>Learning Objectives:</w:t>
      </w:r>
      <w:r w:rsidR="008D3CDF">
        <w:rPr>
          <w:rFonts w:ascii="Arial" w:hAnsi="Arial" w:cs="Arial"/>
          <w:b/>
          <w:bCs/>
          <w:sz w:val="20"/>
          <w:szCs w:val="20"/>
        </w:rPr>
        <w:t xml:space="preserve"> </w:t>
      </w:r>
    </w:p>
    <w:p w:rsidR="00C74902" w:rsidRPr="00C74902" w:rsidP="00C74902" w14:paraId="32A80386" w14:textId="77777777">
      <w:pPr>
        <w:pStyle w:val="ListParagraph"/>
        <w:numPr>
          <w:ilvl w:val="0"/>
          <w:numId w:val="17"/>
        </w:numPr>
        <w:rPr>
          <w:rFonts w:ascii="Arial" w:eastAsia="Times New Roman" w:hAnsi="Arial" w:cs="Arial"/>
          <w:sz w:val="20"/>
          <w:szCs w:val="20"/>
          <w:bdr w:val="none" w:sz="0" w:space="0" w:color="auto" w:frame="1"/>
        </w:rPr>
      </w:pPr>
      <w:r w:rsidRPr="00C74902">
        <w:rPr>
          <w:rFonts w:ascii="Arial" w:eastAsia="Times New Roman" w:hAnsi="Arial" w:cs="Arial"/>
          <w:sz w:val="20"/>
          <w:szCs w:val="20"/>
          <w:bdr w:val="none" w:sz="0" w:space="0" w:color="auto" w:frame="1"/>
        </w:rPr>
        <w:t>Better understand difficulties in studying new and existing drugs for children</w:t>
      </w:r>
    </w:p>
    <w:p w:rsidR="00C74902" w:rsidRPr="00C74902" w:rsidP="00C74902" w14:paraId="729C085D" w14:textId="77777777">
      <w:pPr>
        <w:pStyle w:val="ListParagraph"/>
        <w:numPr>
          <w:ilvl w:val="0"/>
          <w:numId w:val="17"/>
        </w:numPr>
        <w:rPr>
          <w:rFonts w:ascii="Arial" w:eastAsia="Times New Roman" w:hAnsi="Arial" w:cs="Arial"/>
          <w:sz w:val="20"/>
          <w:szCs w:val="20"/>
          <w:bdr w:val="none" w:sz="0" w:space="0" w:color="auto" w:frame="1"/>
        </w:rPr>
      </w:pPr>
      <w:r w:rsidRPr="00C74902">
        <w:rPr>
          <w:rFonts w:ascii="Arial" w:eastAsia="Times New Roman" w:hAnsi="Arial" w:cs="Arial"/>
          <w:sz w:val="20"/>
          <w:szCs w:val="20"/>
          <w:bdr w:val="none" w:sz="0" w:space="0" w:color="auto" w:frame="1"/>
        </w:rPr>
        <w:t>Learn about legislative efforts to accelerate drug approvals</w:t>
      </w:r>
    </w:p>
    <w:p w:rsidR="00C74902" w:rsidRPr="00C74902" w:rsidP="00C74902" w14:paraId="66F9CC12" w14:textId="77777777">
      <w:pPr>
        <w:pStyle w:val="ListParagraph"/>
        <w:numPr>
          <w:ilvl w:val="0"/>
          <w:numId w:val="17"/>
        </w:numPr>
        <w:rPr>
          <w:rFonts w:ascii="Arial" w:eastAsia="Times New Roman" w:hAnsi="Arial" w:cs="Arial"/>
          <w:sz w:val="20"/>
          <w:szCs w:val="20"/>
          <w:bdr w:val="none" w:sz="0" w:space="0" w:color="auto" w:frame="1"/>
        </w:rPr>
      </w:pPr>
      <w:r w:rsidRPr="00C74902">
        <w:rPr>
          <w:rFonts w:ascii="Arial" w:eastAsia="Times New Roman" w:hAnsi="Arial" w:cs="Arial"/>
          <w:sz w:val="20"/>
          <w:szCs w:val="20"/>
          <w:bdr w:val="none" w:sz="0" w:space="0" w:color="auto" w:frame="1"/>
        </w:rPr>
        <w:t>Learn about precision medicine efforts to develop therapies for rare diseases</w:t>
      </w:r>
    </w:p>
    <w:p w:rsidR="006072A4" w:rsidRPr="00C74902" w:rsidP="00C74902" w14:paraId="291ACD3F" w14:textId="1816CB26">
      <w:pPr>
        <w:pStyle w:val="ListParagraph"/>
        <w:numPr>
          <w:ilvl w:val="0"/>
          <w:numId w:val="17"/>
        </w:numPr>
        <w:rPr>
          <w:rFonts w:ascii="Arial" w:eastAsia="Times New Roman" w:hAnsi="Arial" w:cs="Arial"/>
          <w:sz w:val="20"/>
          <w:szCs w:val="20"/>
        </w:rPr>
      </w:pPr>
      <w:r w:rsidRPr="00C74902">
        <w:rPr>
          <w:rFonts w:ascii="Arial" w:eastAsia="Times New Roman" w:hAnsi="Arial" w:cs="Arial"/>
          <w:sz w:val="20"/>
          <w:szCs w:val="20"/>
          <w:bdr w:val="none" w:sz="0" w:space="0" w:color="auto" w:frame="1"/>
        </w:rPr>
        <w:t>Learn about cooperative networks and public private partnerships to accelerate these efforts</w:t>
      </w:r>
    </w:p>
    <w:p w:rsidR="00CB0818" w:rsidP="001713AF" w14:paraId="5D0920AB" w14:textId="50CEE61D">
      <w:pPr>
        <w:rPr>
          <w:rFonts w:ascii="Arial" w:eastAsia="Times New Roman" w:hAnsi="Arial" w:cs="Arial"/>
          <w:sz w:val="20"/>
          <w:szCs w:val="20"/>
        </w:rPr>
      </w:pPr>
    </w:p>
    <w:p w:rsidR="00C74902" w:rsidRPr="001713AF" w:rsidP="001713AF" w14:paraId="3E545B2F" w14:textId="77777777">
      <w:pPr>
        <w:rPr>
          <w:rFonts w:ascii="Arial" w:eastAsia="Times New Roman" w:hAnsi="Arial" w:cs="Arial"/>
          <w:sz w:val="20"/>
          <w:szCs w:val="20"/>
        </w:rPr>
      </w:pPr>
    </w:p>
    <w:p w:rsidR="0074028B" w:rsidP="00512C9B" w14:paraId="6383E0CA" w14:textId="77777777">
      <w:pPr>
        <w:keepNext/>
        <w:keepLines/>
        <w:rPr>
          <w:rFonts w:ascii="Arial" w:hAnsi="Arial" w:cs="Arial"/>
          <w:b/>
          <w:bCs/>
          <w:sz w:val="20"/>
          <w:szCs w:val="20"/>
        </w:rPr>
      </w:pPr>
      <w:r>
        <w:rPr>
          <w:rFonts w:ascii="Arial" w:hAnsi="Arial" w:cs="Arial"/>
          <w:b/>
          <w:bCs/>
          <w:sz w:val="20"/>
          <w:szCs w:val="20"/>
        </w:rPr>
        <w:t>4/19/2023</w:t>
      </w:r>
      <w:r w:rsidRPr="001713AF" w:rsidR="00CB0818">
        <w:rPr>
          <w:rFonts w:ascii="Arial" w:hAnsi="Arial" w:cs="Arial"/>
          <w:b/>
          <w:bCs/>
          <w:sz w:val="20"/>
          <w:szCs w:val="20"/>
        </w:rPr>
        <w:t xml:space="preserve">: </w:t>
      </w:r>
      <w:r w:rsidRPr="0074028B">
        <w:rPr>
          <w:rFonts w:ascii="Arial" w:hAnsi="Arial" w:cs="Arial"/>
          <w:b/>
          <w:bCs/>
          <w:sz w:val="20"/>
          <w:szCs w:val="20"/>
        </w:rPr>
        <w:t>Neonatal Drug Disposition and Renal Maturation</w:t>
      </w:r>
    </w:p>
    <w:p w:rsidR="00E22F32" w:rsidRPr="001713AF" w:rsidP="00512C9B" w14:paraId="3E6E938C" w14:textId="0686C190">
      <w:pPr>
        <w:keepNext/>
        <w:keepLines/>
        <w:rPr>
          <w:rFonts w:ascii="Arial" w:eastAsia="Times New Roman" w:hAnsi="Arial" w:cs="Arial"/>
          <w:sz w:val="20"/>
          <w:szCs w:val="20"/>
        </w:rPr>
      </w:pPr>
      <w:r w:rsidRPr="001713AF">
        <w:rPr>
          <w:rFonts w:ascii="Arial" w:hAnsi="Arial" w:cs="Arial"/>
          <w:b/>
          <w:bCs/>
          <w:sz w:val="20"/>
          <w:szCs w:val="20"/>
        </w:rPr>
        <w:t xml:space="preserve">Lecture Speaker: </w:t>
      </w:r>
      <w:r w:rsidR="0074028B">
        <w:rPr>
          <w:rFonts w:ascii="Arial" w:hAnsi="Arial" w:cs="Arial"/>
          <w:sz w:val="20"/>
          <w:szCs w:val="20"/>
        </w:rPr>
        <w:t>Jian Wang</w:t>
      </w:r>
    </w:p>
    <w:p w:rsidR="00B02A91" w:rsidP="00512C9B" w14:paraId="02635395" w14:textId="33CF7F50">
      <w:pPr>
        <w:keepNext/>
        <w:keepLines/>
        <w:rPr>
          <w:rFonts w:ascii="Arial" w:hAnsi="Arial" w:cs="Arial"/>
          <w:b/>
          <w:bCs/>
          <w:sz w:val="20"/>
          <w:szCs w:val="20"/>
        </w:rPr>
      </w:pPr>
      <w:r w:rsidRPr="001713AF">
        <w:rPr>
          <w:rFonts w:ascii="Arial" w:hAnsi="Arial" w:cs="Arial"/>
          <w:b/>
          <w:bCs/>
          <w:sz w:val="20"/>
          <w:szCs w:val="20"/>
        </w:rPr>
        <w:t>Learning Objectives:</w:t>
      </w:r>
    </w:p>
    <w:p w:rsidR="0074028B" w:rsidRPr="0074028B" w:rsidP="0074028B" w14:paraId="5892C499" w14:textId="77777777">
      <w:pPr>
        <w:pStyle w:val="ListParagraph"/>
        <w:numPr>
          <w:ilvl w:val="0"/>
          <w:numId w:val="17"/>
        </w:numPr>
        <w:rPr>
          <w:rFonts w:ascii="Arial" w:hAnsi="Arial" w:cs="Arial"/>
          <w:sz w:val="20"/>
          <w:szCs w:val="20"/>
        </w:rPr>
      </w:pPr>
      <w:r w:rsidRPr="0074028B">
        <w:rPr>
          <w:rFonts w:ascii="Arial" w:hAnsi="Arial" w:cs="Arial"/>
          <w:sz w:val="20"/>
          <w:szCs w:val="20"/>
        </w:rPr>
        <w:t>Explore the utilization of equations used to define pediatric renal function and how this relates to individualized drug exposure.</w:t>
      </w:r>
    </w:p>
    <w:p w:rsidR="0074028B" w:rsidRPr="0074028B" w:rsidP="0074028B" w14:paraId="118D174C" w14:textId="77777777">
      <w:pPr>
        <w:pStyle w:val="ListParagraph"/>
        <w:numPr>
          <w:ilvl w:val="0"/>
          <w:numId w:val="17"/>
        </w:numPr>
        <w:rPr>
          <w:rFonts w:ascii="Arial" w:hAnsi="Arial" w:cs="Arial"/>
          <w:sz w:val="20"/>
          <w:szCs w:val="20"/>
        </w:rPr>
      </w:pPr>
      <w:r w:rsidRPr="0074028B">
        <w:rPr>
          <w:rFonts w:ascii="Arial" w:hAnsi="Arial" w:cs="Arial"/>
          <w:sz w:val="20"/>
          <w:szCs w:val="20"/>
        </w:rPr>
        <w:t>Demonstrate several examples related to optimization of those models that incorporate renal function and utility of individual predictions using population pharmacokinetic models.</w:t>
      </w:r>
    </w:p>
    <w:p w:rsidR="0074028B" w:rsidRPr="0074028B" w:rsidP="0074028B" w14:paraId="6CC37FCB" w14:textId="77777777">
      <w:pPr>
        <w:pStyle w:val="ListParagraph"/>
        <w:numPr>
          <w:ilvl w:val="0"/>
          <w:numId w:val="17"/>
        </w:numPr>
        <w:rPr>
          <w:rFonts w:ascii="Arial" w:hAnsi="Arial" w:cs="Arial"/>
          <w:sz w:val="20"/>
          <w:szCs w:val="20"/>
        </w:rPr>
      </w:pPr>
      <w:r w:rsidRPr="0074028B">
        <w:rPr>
          <w:rFonts w:ascii="Arial" w:hAnsi="Arial" w:cs="Arial"/>
          <w:sz w:val="20"/>
          <w:szCs w:val="20"/>
        </w:rPr>
        <w:t>Explore the impact of when estimating varying renal function and the impact on pharmacokinetic parameters such as drug clearance in neonates.</w:t>
      </w:r>
    </w:p>
    <w:p w:rsidR="00B02A91" w:rsidP="001713AF" w14:paraId="32473778" w14:textId="5B7CA409">
      <w:pPr>
        <w:rPr>
          <w:rFonts w:ascii="Arial" w:eastAsia="Times New Roman" w:hAnsi="Arial" w:cs="Arial"/>
          <w:sz w:val="20"/>
          <w:szCs w:val="20"/>
        </w:rPr>
      </w:pPr>
    </w:p>
    <w:p w:rsidR="00512C9B" w:rsidRPr="001713AF" w:rsidP="001713AF" w14:paraId="57ADD472" w14:textId="77777777">
      <w:pPr>
        <w:rPr>
          <w:rFonts w:ascii="Arial" w:eastAsia="Times New Roman" w:hAnsi="Arial" w:cs="Arial"/>
          <w:sz w:val="20"/>
          <w:szCs w:val="20"/>
        </w:rPr>
      </w:pPr>
    </w:p>
    <w:p w:rsidR="00E22F32" w:rsidRPr="001B3ACA" w:rsidP="001713AF" w14:paraId="4D9E9217" w14:textId="68300130">
      <w:pPr>
        <w:rPr>
          <w:rFonts w:ascii="Arial" w:eastAsia="Times New Roman" w:hAnsi="Arial" w:cs="Arial"/>
          <w:b/>
          <w:bCs/>
          <w:sz w:val="20"/>
          <w:szCs w:val="20"/>
        </w:rPr>
      </w:pPr>
      <w:r w:rsidRPr="001B3ACA">
        <w:rPr>
          <w:rFonts w:ascii="Arial" w:hAnsi="Arial" w:cs="Arial"/>
          <w:b/>
          <w:bCs/>
          <w:sz w:val="20"/>
          <w:szCs w:val="20"/>
        </w:rPr>
        <w:t>4/</w:t>
      </w:r>
      <w:r w:rsidR="0074028B">
        <w:rPr>
          <w:rFonts w:ascii="Arial" w:hAnsi="Arial" w:cs="Arial"/>
          <w:b/>
          <w:bCs/>
          <w:sz w:val="20"/>
          <w:szCs w:val="20"/>
        </w:rPr>
        <w:t>26</w:t>
      </w:r>
      <w:r w:rsidRPr="001B3ACA">
        <w:rPr>
          <w:rFonts w:ascii="Arial" w:hAnsi="Arial" w:cs="Arial"/>
          <w:b/>
          <w:bCs/>
          <w:sz w:val="20"/>
          <w:szCs w:val="20"/>
        </w:rPr>
        <w:t>/202</w:t>
      </w:r>
      <w:r w:rsidR="0074028B">
        <w:rPr>
          <w:rFonts w:ascii="Arial" w:hAnsi="Arial" w:cs="Arial"/>
          <w:b/>
          <w:bCs/>
          <w:sz w:val="20"/>
          <w:szCs w:val="20"/>
        </w:rPr>
        <w:t>3</w:t>
      </w:r>
      <w:r w:rsidRPr="001B3ACA" w:rsidR="00B02A91">
        <w:rPr>
          <w:rFonts w:ascii="Arial" w:hAnsi="Arial" w:cs="Arial"/>
          <w:b/>
          <w:bCs/>
          <w:sz w:val="20"/>
          <w:szCs w:val="20"/>
        </w:rPr>
        <w:t xml:space="preserve">: </w:t>
      </w:r>
      <w:r w:rsidRPr="00595861" w:rsidR="00595861">
        <w:rPr>
          <w:rFonts w:ascii="Arial" w:hAnsi="Arial" w:cs="Arial"/>
          <w:b/>
          <w:bCs/>
          <w:sz w:val="20"/>
          <w:szCs w:val="20"/>
        </w:rPr>
        <w:t>Ethical Considerations for Maternal and Pediatric Pharmacology Research</w:t>
      </w:r>
    </w:p>
    <w:p w:rsidR="00E22F32" w:rsidRPr="001B3ACA" w:rsidP="001713AF" w14:paraId="57575F1C" w14:textId="7B4A3E9D">
      <w:pPr>
        <w:rPr>
          <w:rFonts w:ascii="Arial" w:hAnsi="Arial" w:cs="Arial"/>
          <w:sz w:val="20"/>
          <w:szCs w:val="20"/>
        </w:rPr>
      </w:pPr>
      <w:r w:rsidRPr="001B3ACA">
        <w:rPr>
          <w:rFonts w:ascii="Arial" w:hAnsi="Arial" w:cs="Arial"/>
          <w:b/>
          <w:bCs/>
          <w:sz w:val="20"/>
          <w:szCs w:val="20"/>
        </w:rPr>
        <w:t xml:space="preserve">Lecture Speaker: </w:t>
      </w:r>
      <w:r w:rsidR="001C47D6">
        <w:rPr>
          <w:rFonts w:ascii="Arial" w:hAnsi="Arial" w:cs="Arial"/>
          <w:sz w:val="20"/>
          <w:szCs w:val="20"/>
        </w:rPr>
        <w:t>Annie Lyerly</w:t>
      </w:r>
    </w:p>
    <w:p w:rsidR="00B02A91" w:rsidRPr="005D49C9" w:rsidP="001713AF" w14:paraId="49F72FD2" w14:textId="6F6D9D6C">
      <w:pPr>
        <w:rPr>
          <w:rFonts w:ascii="Arial" w:hAnsi="Arial" w:cs="Arial"/>
          <w:sz w:val="20"/>
          <w:szCs w:val="20"/>
        </w:rPr>
      </w:pPr>
      <w:r w:rsidRPr="005D49C9">
        <w:rPr>
          <w:rFonts w:ascii="Arial" w:hAnsi="Arial" w:cs="Arial"/>
          <w:b/>
          <w:bCs/>
          <w:sz w:val="20"/>
          <w:szCs w:val="20"/>
        </w:rPr>
        <w:t>Learning Objectives:</w:t>
      </w:r>
      <w:r w:rsidRPr="005D49C9" w:rsidR="00FB4621">
        <w:rPr>
          <w:rFonts w:ascii="Arial" w:hAnsi="Arial" w:cs="Arial"/>
          <w:b/>
          <w:bCs/>
          <w:sz w:val="20"/>
          <w:szCs w:val="20"/>
        </w:rPr>
        <w:t xml:space="preserve"> </w:t>
      </w:r>
    </w:p>
    <w:p w:rsidR="007E641A" w:rsidRPr="007E641A" w:rsidP="007E641A" w14:paraId="5A21D144" w14:textId="54FE3AC2">
      <w:pPr>
        <w:pStyle w:val="ListParagraph"/>
        <w:numPr>
          <w:ilvl w:val="0"/>
          <w:numId w:val="43"/>
        </w:numPr>
        <w:rPr>
          <w:rFonts w:ascii="Arial" w:hAnsi="Arial" w:cs="Arial"/>
          <w:sz w:val="20"/>
          <w:szCs w:val="20"/>
        </w:rPr>
      </w:pPr>
      <w:r>
        <w:rPr>
          <w:rFonts w:ascii="Arial" w:hAnsi="Arial" w:cs="Arial"/>
          <w:sz w:val="20"/>
          <w:szCs w:val="20"/>
        </w:rPr>
        <w:t>U</w:t>
      </w:r>
      <w:r w:rsidRPr="007E641A">
        <w:rPr>
          <w:rFonts w:ascii="Arial" w:hAnsi="Arial" w:cs="Arial"/>
          <w:sz w:val="20"/>
          <w:szCs w:val="20"/>
        </w:rPr>
        <w:t>nderstand historical reasons for the exclusion of pregnant persons from research, and the harms that have resulted</w:t>
      </w:r>
    </w:p>
    <w:p w:rsidR="007E641A" w:rsidRPr="007E641A" w:rsidP="007E641A" w14:paraId="0BC77F4A" w14:textId="291B22F3">
      <w:pPr>
        <w:pStyle w:val="ListParagraph"/>
        <w:numPr>
          <w:ilvl w:val="0"/>
          <w:numId w:val="43"/>
        </w:numPr>
        <w:rPr>
          <w:rFonts w:ascii="Arial" w:hAnsi="Arial" w:cs="Arial"/>
          <w:sz w:val="20"/>
          <w:szCs w:val="20"/>
        </w:rPr>
      </w:pPr>
      <w:r w:rsidRPr="007E641A">
        <w:rPr>
          <w:rFonts w:ascii="Arial" w:hAnsi="Arial" w:cs="Arial"/>
          <w:sz w:val="20"/>
          <w:szCs w:val="20"/>
        </w:rPr>
        <w:t>Identify ethical principles that support increased pharmaceutical research in pregnant populations</w:t>
      </w:r>
    </w:p>
    <w:p w:rsidR="00B02A91" w:rsidRPr="007E641A" w:rsidP="007E641A" w14:paraId="189E51B0" w14:textId="38FF5255">
      <w:pPr>
        <w:pStyle w:val="ListParagraph"/>
        <w:numPr>
          <w:ilvl w:val="0"/>
          <w:numId w:val="43"/>
        </w:numPr>
        <w:rPr>
          <w:rFonts w:ascii="Arial" w:eastAsia="Times New Roman" w:hAnsi="Arial" w:cs="Arial"/>
          <w:sz w:val="20"/>
          <w:szCs w:val="20"/>
        </w:rPr>
      </w:pPr>
      <w:r w:rsidRPr="007E641A">
        <w:rPr>
          <w:rFonts w:ascii="Arial" w:hAnsi="Arial" w:cs="Arial"/>
          <w:sz w:val="20"/>
          <w:szCs w:val="20"/>
        </w:rPr>
        <w:t>Describe key opportunities to advance responsible research in pregnancy within the current regulatory environment</w:t>
      </w:r>
    </w:p>
    <w:p w:rsidR="00FB4621" w:rsidP="001713AF" w14:paraId="2323E996" w14:textId="77777777">
      <w:pPr>
        <w:rPr>
          <w:rFonts w:ascii="Arial" w:eastAsia="Times New Roman" w:hAnsi="Arial" w:cs="Arial"/>
          <w:sz w:val="20"/>
          <w:szCs w:val="20"/>
          <w:highlight w:val="yellow"/>
        </w:rPr>
      </w:pPr>
    </w:p>
    <w:p w:rsidR="007E641A" w:rsidRPr="00B0337F" w:rsidP="001713AF" w14:paraId="481E9BB2" w14:textId="77777777">
      <w:pPr>
        <w:rPr>
          <w:rFonts w:ascii="Arial" w:eastAsia="Times New Roman" w:hAnsi="Arial" w:cs="Arial"/>
          <w:sz w:val="20"/>
          <w:szCs w:val="20"/>
          <w:highlight w:val="yellow"/>
        </w:rPr>
      </w:pPr>
    </w:p>
    <w:p w:rsidR="007043B7" w:rsidP="00557E35" w14:paraId="3FDE3033" w14:textId="77777777">
      <w:pPr>
        <w:keepNext/>
        <w:keepLines/>
        <w:rPr>
          <w:rFonts w:ascii="Arial" w:eastAsia="Times New Roman" w:hAnsi="Arial" w:cs="Arial"/>
          <w:b/>
          <w:bCs/>
          <w:sz w:val="20"/>
          <w:szCs w:val="20"/>
        </w:rPr>
      </w:pPr>
      <w:r>
        <w:rPr>
          <w:rFonts w:ascii="Arial" w:eastAsia="Times New Roman" w:hAnsi="Arial" w:cs="Arial"/>
          <w:b/>
          <w:bCs/>
          <w:sz w:val="20"/>
          <w:szCs w:val="20"/>
        </w:rPr>
        <w:t>5/3/2023</w:t>
      </w:r>
      <w:r w:rsidRPr="00F32091" w:rsidR="00B02A91">
        <w:rPr>
          <w:rFonts w:ascii="Arial" w:eastAsia="Times New Roman" w:hAnsi="Arial" w:cs="Arial"/>
          <w:b/>
          <w:bCs/>
          <w:sz w:val="20"/>
          <w:szCs w:val="20"/>
        </w:rPr>
        <w:t xml:space="preserve">: </w:t>
      </w:r>
      <w:r w:rsidRPr="007043B7">
        <w:rPr>
          <w:rFonts w:ascii="Arial" w:eastAsia="Times New Roman" w:hAnsi="Arial" w:cs="Arial"/>
          <w:b/>
          <w:bCs/>
          <w:sz w:val="20"/>
          <w:szCs w:val="20"/>
        </w:rPr>
        <w:t>Pharmacotherapy for Transgender Children and Adolescents</w:t>
      </w:r>
    </w:p>
    <w:p w:rsidR="00016C21" w:rsidRPr="00F32091" w:rsidP="00557E35" w14:paraId="6634F23E" w14:textId="7064B6F0">
      <w:pPr>
        <w:keepNext/>
        <w:keepLines/>
        <w:rPr>
          <w:rFonts w:ascii="Arial" w:hAnsi="Arial" w:cs="Arial"/>
          <w:b/>
          <w:bCs/>
          <w:sz w:val="20"/>
          <w:szCs w:val="20"/>
        </w:rPr>
      </w:pPr>
      <w:r w:rsidRPr="00F32091">
        <w:rPr>
          <w:rFonts w:ascii="Arial" w:hAnsi="Arial" w:cs="Arial"/>
          <w:b/>
          <w:bCs/>
          <w:sz w:val="20"/>
          <w:szCs w:val="20"/>
        </w:rPr>
        <w:t xml:space="preserve">Lecture Speaker: </w:t>
      </w:r>
      <w:r w:rsidRPr="007043B7" w:rsidR="007043B7">
        <w:rPr>
          <w:rFonts w:ascii="Arial" w:hAnsi="Arial" w:cs="Arial"/>
          <w:sz w:val="20"/>
          <w:szCs w:val="20"/>
        </w:rPr>
        <w:t>Johanna Olson-Kennedy</w:t>
      </w:r>
    </w:p>
    <w:p w:rsidR="00B02A91" w:rsidRPr="00F32091" w:rsidP="001713AF" w14:paraId="2AF26847" w14:textId="0E43124A">
      <w:pPr>
        <w:rPr>
          <w:rFonts w:ascii="Arial" w:hAnsi="Arial" w:cs="Arial"/>
          <w:sz w:val="20"/>
          <w:szCs w:val="20"/>
        </w:rPr>
      </w:pPr>
      <w:r w:rsidRPr="00F32091">
        <w:rPr>
          <w:rFonts w:ascii="Arial" w:hAnsi="Arial" w:cs="Arial"/>
          <w:b/>
          <w:bCs/>
          <w:sz w:val="20"/>
          <w:szCs w:val="20"/>
        </w:rPr>
        <w:t>Learning Objectives:</w:t>
      </w:r>
      <w:r w:rsidRPr="00F32091" w:rsidR="00782641">
        <w:rPr>
          <w:rFonts w:ascii="Arial" w:hAnsi="Arial" w:cs="Arial"/>
          <w:sz w:val="20"/>
          <w:szCs w:val="20"/>
        </w:rPr>
        <w:t xml:space="preserve"> </w:t>
      </w:r>
    </w:p>
    <w:p w:rsidR="00C815A8" w:rsidRPr="00C815A8" w:rsidP="00C815A8" w14:paraId="75411167" w14:textId="77777777">
      <w:pPr>
        <w:pStyle w:val="ListParagraph"/>
        <w:numPr>
          <w:ilvl w:val="0"/>
          <w:numId w:val="28"/>
        </w:numPr>
        <w:rPr>
          <w:rFonts w:ascii="Arial" w:hAnsi="Arial" w:cs="Arial"/>
          <w:sz w:val="20"/>
          <w:szCs w:val="20"/>
        </w:rPr>
      </w:pPr>
      <w:r w:rsidRPr="00C815A8">
        <w:rPr>
          <w:rFonts w:ascii="Arial" w:hAnsi="Arial" w:cs="Arial"/>
          <w:sz w:val="20"/>
          <w:szCs w:val="20"/>
        </w:rPr>
        <w:t>Recognize the indications for and the benefits of GnRH analogs in youth with gender dysphoria</w:t>
      </w:r>
    </w:p>
    <w:p w:rsidR="00C815A8" w:rsidRPr="00C815A8" w:rsidP="00C815A8" w14:paraId="5C4591E7" w14:textId="77777777">
      <w:pPr>
        <w:pStyle w:val="ListParagraph"/>
        <w:numPr>
          <w:ilvl w:val="0"/>
          <w:numId w:val="28"/>
        </w:numPr>
        <w:rPr>
          <w:rFonts w:ascii="Arial" w:hAnsi="Arial" w:cs="Arial"/>
          <w:sz w:val="20"/>
          <w:szCs w:val="20"/>
        </w:rPr>
      </w:pPr>
      <w:r w:rsidRPr="00C815A8">
        <w:rPr>
          <w:rFonts w:ascii="Arial" w:hAnsi="Arial" w:cs="Arial"/>
          <w:sz w:val="20"/>
          <w:szCs w:val="20"/>
        </w:rPr>
        <w:t>Understand the goals of gender affirming hormone use in transgender youth care</w:t>
      </w:r>
    </w:p>
    <w:p w:rsidR="00C815A8" w:rsidRPr="00C815A8" w:rsidP="00C815A8" w14:paraId="73FB43ED" w14:textId="77777777">
      <w:pPr>
        <w:pStyle w:val="ListParagraph"/>
        <w:numPr>
          <w:ilvl w:val="0"/>
          <w:numId w:val="28"/>
        </w:numPr>
        <w:rPr>
          <w:rFonts w:ascii="Arial" w:hAnsi="Arial" w:cs="Arial"/>
          <w:sz w:val="20"/>
          <w:szCs w:val="20"/>
        </w:rPr>
      </w:pPr>
      <w:r w:rsidRPr="00C815A8">
        <w:rPr>
          <w:rFonts w:ascii="Arial" w:hAnsi="Arial" w:cs="Arial"/>
          <w:sz w:val="20"/>
          <w:szCs w:val="20"/>
        </w:rPr>
        <w:t>Describe the permanent changes that result from the use of estrogen and testosterone and those that require ongoing use of hormones</w:t>
      </w:r>
    </w:p>
    <w:p w:rsidR="00B02A91" w:rsidRPr="00B0337F" w:rsidP="001713AF" w14:paraId="30972F3B" w14:textId="77777777">
      <w:pPr>
        <w:rPr>
          <w:rFonts w:ascii="Arial" w:eastAsia="Times New Roman" w:hAnsi="Arial" w:cs="Arial"/>
          <w:sz w:val="20"/>
          <w:szCs w:val="20"/>
          <w:highlight w:val="yellow"/>
        </w:rPr>
      </w:pPr>
    </w:p>
    <w:p w:rsidR="00B02A91" w:rsidRPr="00B0337F" w:rsidP="001713AF" w14:paraId="63049ACF" w14:textId="77777777">
      <w:pPr>
        <w:rPr>
          <w:rFonts w:ascii="Arial" w:eastAsia="Times New Roman" w:hAnsi="Arial" w:cs="Arial"/>
          <w:sz w:val="20"/>
          <w:szCs w:val="20"/>
          <w:highlight w:val="yellow"/>
        </w:rPr>
      </w:pPr>
    </w:p>
    <w:p w:rsidR="004934C8" w:rsidRPr="005D49C9" w:rsidP="005D49C9" w14:paraId="663EED68" w14:textId="7C9FCE4D">
      <w:pPr>
        <w:keepNext/>
        <w:rPr>
          <w:rFonts w:ascii="Arial" w:eastAsia="Times New Roman" w:hAnsi="Arial" w:cs="Arial"/>
          <w:b/>
          <w:bCs/>
          <w:sz w:val="20"/>
          <w:szCs w:val="20"/>
        </w:rPr>
      </w:pPr>
      <w:r>
        <w:rPr>
          <w:rFonts w:ascii="Arial" w:eastAsia="Times New Roman" w:hAnsi="Arial" w:cs="Arial"/>
          <w:b/>
          <w:bCs/>
          <w:sz w:val="20"/>
          <w:szCs w:val="20"/>
        </w:rPr>
        <w:t>5/10/2023</w:t>
      </w:r>
      <w:r w:rsidRPr="005D49C9">
        <w:rPr>
          <w:rFonts w:ascii="Arial" w:eastAsia="Times New Roman" w:hAnsi="Arial" w:cs="Arial"/>
          <w:b/>
          <w:bCs/>
          <w:sz w:val="20"/>
          <w:szCs w:val="20"/>
        </w:rPr>
        <w:t xml:space="preserve">: </w:t>
      </w:r>
      <w:r>
        <w:rPr>
          <w:rFonts w:ascii="Arial" w:eastAsia="Times New Roman" w:hAnsi="Arial" w:cs="Arial"/>
          <w:b/>
          <w:bCs/>
          <w:sz w:val="20"/>
          <w:szCs w:val="20"/>
        </w:rPr>
        <w:t>Parade of Fellow Graduates</w:t>
      </w:r>
    </w:p>
    <w:p w:rsidR="004934C8" w:rsidRPr="005D49C9" w:rsidP="005D49C9" w14:paraId="17268E18" w14:textId="1C521C24">
      <w:pPr>
        <w:keepNext/>
        <w:rPr>
          <w:rFonts w:ascii="Arial" w:hAnsi="Arial" w:cs="Arial"/>
          <w:b/>
          <w:bCs/>
          <w:sz w:val="20"/>
          <w:szCs w:val="20"/>
        </w:rPr>
      </w:pPr>
      <w:r w:rsidRPr="005D49C9">
        <w:rPr>
          <w:rFonts w:ascii="Arial" w:hAnsi="Arial" w:cs="Arial"/>
          <w:b/>
          <w:bCs/>
          <w:sz w:val="20"/>
          <w:szCs w:val="20"/>
        </w:rPr>
        <w:t xml:space="preserve">Lecture Speaker: </w:t>
      </w:r>
      <w:r w:rsidRPr="005D49C9" w:rsidR="005D49C9">
        <w:rPr>
          <w:rFonts w:ascii="Arial" w:hAnsi="Arial" w:cs="Arial"/>
          <w:sz w:val="20"/>
          <w:szCs w:val="20"/>
        </w:rPr>
        <w:t>Pending.</w:t>
      </w:r>
    </w:p>
    <w:p w:rsidR="004934C8" w:rsidP="005D49C9" w14:paraId="3D25E3FE" w14:textId="150E5F15">
      <w:pPr>
        <w:keepNext/>
        <w:rPr>
          <w:rFonts w:ascii="Arial" w:hAnsi="Arial" w:cs="Arial"/>
          <w:sz w:val="20"/>
          <w:szCs w:val="20"/>
        </w:rPr>
      </w:pPr>
      <w:r w:rsidRPr="005D49C9">
        <w:rPr>
          <w:rFonts w:ascii="Arial" w:hAnsi="Arial" w:cs="Arial"/>
          <w:b/>
          <w:bCs/>
          <w:sz w:val="20"/>
          <w:szCs w:val="20"/>
        </w:rPr>
        <w:t>Learning Objectives:</w:t>
      </w:r>
      <w:r w:rsidRPr="005D49C9">
        <w:rPr>
          <w:rFonts w:ascii="Arial" w:hAnsi="Arial" w:cs="Arial"/>
          <w:sz w:val="20"/>
          <w:szCs w:val="20"/>
        </w:rPr>
        <w:t xml:space="preserve"> </w:t>
      </w:r>
    </w:p>
    <w:p w:rsidR="00282905" w:rsidRPr="00282905" w:rsidP="00282905" w14:paraId="384CB0AE" w14:textId="77777777">
      <w:pPr>
        <w:pStyle w:val="ListParagraph"/>
        <w:numPr>
          <w:ilvl w:val="0"/>
          <w:numId w:val="30"/>
        </w:numPr>
        <w:rPr>
          <w:rFonts w:ascii="Arial" w:hAnsi="Arial" w:cs="Arial"/>
          <w:sz w:val="20"/>
          <w:szCs w:val="20"/>
        </w:rPr>
      </w:pPr>
      <w:r w:rsidRPr="00282905">
        <w:rPr>
          <w:rFonts w:ascii="Arial" w:hAnsi="Arial" w:cs="Arial"/>
          <w:sz w:val="20"/>
          <w:szCs w:val="20"/>
        </w:rPr>
        <w:t>Learn about peer research from different fellowship sites.</w:t>
      </w:r>
    </w:p>
    <w:p w:rsidR="00282905" w:rsidRPr="00282905" w:rsidP="00282905" w14:paraId="7122DC26" w14:textId="77777777">
      <w:pPr>
        <w:pStyle w:val="ListParagraph"/>
        <w:numPr>
          <w:ilvl w:val="0"/>
          <w:numId w:val="30"/>
        </w:numPr>
        <w:rPr>
          <w:rFonts w:ascii="Arial" w:hAnsi="Arial" w:cs="Arial"/>
          <w:sz w:val="20"/>
          <w:szCs w:val="20"/>
        </w:rPr>
      </w:pPr>
      <w:r w:rsidRPr="00282905">
        <w:rPr>
          <w:rFonts w:ascii="Arial" w:hAnsi="Arial" w:cs="Arial"/>
          <w:sz w:val="20"/>
          <w:szCs w:val="20"/>
        </w:rPr>
        <w:t>Identify areas for collaborations across sites.</w:t>
      </w:r>
    </w:p>
    <w:sectPr w:rsidSect="00C916C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84BC9"/>
    <w:multiLevelType w:val="hybridMultilevel"/>
    <w:tmpl w:val="51967A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9D1FAE"/>
    <w:multiLevelType w:val="hybridMultilevel"/>
    <w:tmpl w:val="2D4E70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826BF4"/>
    <w:multiLevelType w:val="hybridMultilevel"/>
    <w:tmpl w:val="A2C29F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88259F"/>
    <w:multiLevelType w:val="hybridMultilevel"/>
    <w:tmpl w:val="EA4623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9A4B94"/>
    <w:multiLevelType w:val="hybridMultilevel"/>
    <w:tmpl w:val="6646E4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E127258"/>
    <w:multiLevelType w:val="hybridMultilevel"/>
    <w:tmpl w:val="B686B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403819"/>
    <w:multiLevelType w:val="hybridMultilevel"/>
    <w:tmpl w:val="551ED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122E06"/>
    <w:multiLevelType w:val="hybridMultilevel"/>
    <w:tmpl w:val="A784F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120064"/>
    <w:multiLevelType w:val="hybridMultilevel"/>
    <w:tmpl w:val="BB2C1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C11F7C"/>
    <w:multiLevelType w:val="hybridMultilevel"/>
    <w:tmpl w:val="0C5CA8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4FE7D33"/>
    <w:multiLevelType w:val="multilevel"/>
    <w:tmpl w:val="CD50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6E3995"/>
    <w:multiLevelType w:val="hybridMultilevel"/>
    <w:tmpl w:val="AAC86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CC2103"/>
    <w:multiLevelType w:val="hybridMultilevel"/>
    <w:tmpl w:val="74BA8C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231428"/>
    <w:multiLevelType w:val="hybridMultilevel"/>
    <w:tmpl w:val="19ECD0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6566331"/>
    <w:multiLevelType w:val="hybridMultilevel"/>
    <w:tmpl w:val="59B011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4F18E3"/>
    <w:multiLevelType w:val="hybridMultilevel"/>
    <w:tmpl w:val="D2BC0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1029F2"/>
    <w:multiLevelType w:val="hybridMultilevel"/>
    <w:tmpl w:val="BC1C2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440F44"/>
    <w:multiLevelType w:val="hybridMultilevel"/>
    <w:tmpl w:val="CB04E6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DF482C"/>
    <w:multiLevelType w:val="hybridMultilevel"/>
    <w:tmpl w:val="FEEA13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DF136F"/>
    <w:multiLevelType w:val="hybridMultilevel"/>
    <w:tmpl w:val="61FED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A871E5"/>
    <w:multiLevelType w:val="hybridMultilevel"/>
    <w:tmpl w:val="6E1A7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89A2813"/>
    <w:multiLevelType w:val="hybridMultilevel"/>
    <w:tmpl w:val="1D5CA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1D0840"/>
    <w:multiLevelType w:val="hybridMultilevel"/>
    <w:tmpl w:val="77A8C8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416078"/>
    <w:multiLevelType w:val="hybridMultilevel"/>
    <w:tmpl w:val="69FAF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281D78"/>
    <w:multiLevelType w:val="hybridMultilevel"/>
    <w:tmpl w:val="8B9A1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F53A3D"/>
    <w:multiLevelType w:val="hybridMultilevel"/>
    <w:tmpl w:val="EC808B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00B3078"/>
    <w:multiLevelType w:val="hybridMultilevel"/>
    <w:tmpl w:val="2F5C5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5E3BDF"/>
    <w:multiLevelType w:val="hybridMultilevel"/>
    <w:tmpl w:val="19EA91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678344B"/>
    <w:multiLevelType w:val="hybridMultilevel"/>
    <w:tmpl w:val="C3842A54"/>
    <w:lvl w:ilvl="0">
      <w:start w:val="1"/>
      <w:numFmt w:val="bullet"/>
      <w:lvlText w:val=""/>
      <w:lvlJc w:val="left"/>
      <w:pPr>
        <w:ind w:left="1080" w:hanging="720"/>
      </w:pPr>
      <w:rPr>
        <w:rFonts w:ascii="Symbol" w:hAnsi="Symbol"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C423CBA"/>
    <w:multiLevelType w:val="hybridMultilevel"/>
    <w:tmpl w:val="EBACD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3AC270F"/>
    <w:multiLevelType w:val="hybridMultilevel"/>
    <w:tmpl w:val="6A6C4A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3DE44CF"/>
    <w:multiLevelType w:val="hybridMultilevel"/>
    <w:tmpl w:val="12ACD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4AA4061"/>
    <w:multiLevelType w:val="hybridMultilevel"/>
    <w:tmpl w:val="225C8A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4EF7D58"/>
    <w:multiLevelType w:val="hybridMultilevel"/>
    <w:tmpl w:val="E788E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873A0A"/>
    <w:multiLevelType w:val="hybridMultilevel"/>
    <w:tmpl w:val="82E04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D1D4823"/>
    <w:multiLevelType w:val="hybridMultilevel"/>
    <w:tmpl w:val="3B00F6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7B67A7"/>
    <w:multiLevelType w:val="hybridMultilevel"/>
    <w:tmpl w:val="90A21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EB84F40"/>
    <w:multiLevelType w:val="multilevel"/>
    <w:tmpl w:val="0538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AE4FF6"/>
    <w:multiLevelType w:val="hybridMultilevel"/>
    <w:tmpl w:val="7DA0F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122F73"/>
    <w:multiLevelType w:val="multilevel"/>
    <w:tmpl w:val="2216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7EB5177"/>
    <w:multiLevelType w:val="hybridMultilevel"/>
    <w:tmpl w:val="ED662A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AB950F1"/>
    <w:multiLevelType w:val="hybridMultilevel"/>
    <w:tmpl w:val="07629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BBB127F"/>
    <w:multiLevelType w:val="hybridMultilevel"/>
    <w:tmpl w:val="ABCEA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1C40CF"/>
    <w:multiLevelType w:val="hybridMultilevel"/>
    <w:tmpl w:val="17545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3"/>
  </w:num>
  <w:num w:numId="2">
    <w:abstractNumId w:val="39"/>
  </w:num>
  <w:num w:numId="3">
    <w:abstractNumId w:val="4"/>
  </w:num>
  <w:num w:numId="4">
    <w:abstractNumId w:val="9"/>
  </w:num>
  <w:num w:numId="5">
    <w:abstractNumId w:val="36"/>
  </w:num>
  <w:num w:numId="6">
    <w:abstractNumId w:val="2"/>
  </w:num>
  <w:num w:numId="7">
    <w:abstractNumId w:val="41"/>
  </w:num>
  <w:num w:numId="8">
    <w:abstractNumId w:val="21"/>
  </w:num>
  <w:num w:numId="9">
    <w:abstractNumId w:val="38"/>
  </w:num>
  <w:num w:numId="10">
    <w:abstractNumId w:val="32"/>
  </w:num>
  <w:num w:numId="11">
    <w:abstractNumId w:val="1"/>
  </w:num>
  <w:num w:numId="12">
    <w:abstractNumId w:val="8"/>
  </w:num>
  <w:num w:numId="13">
    <w:abstractNumId w:val="33"/>
  </w:num>
  <w:num w:numId="14">
    <w:abstractNumId w:val="7"/>
  </w:num>
  <w:num w:numId="15">
    <w:abstractNumId w:val="14"/>
  </w:num>
  <w:num w:numId="16">
    <w:abstractNumId w:val="23"/>
  </w:num>
  <w:num w:numId="17">
    <w:abstractNumId w:val="40"/>
  </w:num>
  <w:num w:numId="18">
    <w:abstractNumId w:val="28"/>
  </w:num>
  <w:num w:numId="19">
    <w:abstractNumId w:val="20"/>
  </w:num>
  <w:num w:numId="20">
    <w:abstractNumId w:val="12"/>
  </w:num>
  <w:num w:numId="21">
    <w:abstractNumId w:val="25"/>
  </w:num>
  <w:num w:numId="22">
    <w:abstractNumId w:val="35"/>
  </w:num>
  <w:num w:numId="23">
    <w:abstractNumId w:val="29"/>
  </w:num>
  <w:num w:numId="24">
    <w:abstractNumId w:val="15"/>
  </w:num>
  <w:num w:numId="25">
    <w:abstractNumId w:val="5"/>
  </w:num>
  <w:num w:numId="26">
    <w:abstractNumId w:val="0"/>
  </w:num>
  <w:num w:numId="27">
    <w:abstractNumId w:val="10"/>
  </w:num>
  <w:num w:numId="28">
    <w:abstractNumId w:val="22"/>
  </w:num>
  <w:num w:numId="29">
    <w:abstractNumId w:val="18"/>
  </w:num>
  <w:num w:numId="30">
    <w:abstractNumId w:val="30"/>
  </w:num>
  <w:num w:numId="31">
    <w:abstractNumId w:val="43"/>
  </w:num>
  <w:num w:numId="32">
    <w:abstractNumId w:val="42"/>
  </w:num>
  <w:num w:numId="33">
    <w:abstractNumId w:val="37"/>
  </w:num>
  <w:num w:numId="34">
    <w:abstractNumId w:val="26"/>
  </w:num>
  <w:num w:numId="35">
    <w:abstractNumId w:val="34"/>
  </w:num>
  <w:num w:numId="36">
    <w:abstractNumId w:val="6"/>
  </w:num>
  <w:num w:numId="37">
    <w:abstractNumId w:val="24"/>
  </w:num>
  <w:num w:numId="38">
    <w:abstractNumId w:val="19"/>
  </w:num>
  <w:num w:numId="39">
    <w:abstractNumId w:val="17"/>
  </w:num>
  <w:num w:numId="40">
    <w:abstractNumId w:val="11"/>
  </w:num>
  <w:num w:numId="41">
    <w:abstractNumId w:val="27"/>
  </w:num>
  <w:num w:numId="42">
    <w:abstractNumId w:val="31"/>
  </w:num>
  <w:num w:numId="43">
    <w:abstractNumId w:val="3"/>
  </w:num>
  <w:num w:numId="4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F8E"/>
    <w:rsid w:val="00000AC8"/>
    <w:rsid w:val="00016C21"/>
    <w:rsid w:val="00071A1B"/>
    <w:rsid w:val="00075F24"/>
    <w:rsid w:val="000820A3"/>
    <w:rsid w:val="00091482"/>
    <w:rsid w:val="000A357D"/>
    <w:rsid w:val="000A366A"/>
    <w:rsid w:val="000C4D53"/>
    <w:rsid w:val="000E1DA3"/>
    <w:rsid w:val="000E34F7"/>
    <w:rsid w:val="000E78A8"/>
    <w:rsid w:val="0011175C"/>
    <w:rsid w:val="001226A8"/>
    <w:rsid w:val="00154492"/>
    <w:rsid w:val="00160066"/>
    <w:rsid w:val="001713AF"/>
    <w:rsid w:val="00175287"/>
    <w:rsid w:val="00175D11"/>
    <w:rsid w:val="001814D1"/>
    <w:rsid w:val="00192F8E"/>
    <w:rsid w:val="001A0A1E"/>
    <w:rsid w:val="001A0DC5"/>
    <w:rsid w:val="001A76BF"/>
    <w:rsid w:val="001B14E6"/>
    <w:rsid w:val="001B3ACA"/>
    <w:rsid w:val="001B57E3"/>
    <w:rsid w:val="001B5E63"/>
    <w:rsid w:val="001C3B14"/>
    <w:rsid w:val="001C47D6"/>
    <w:rsid w:val="001D43FC"/>
    <w:rsid w:val="001F25C5"/>
    <w:rsid w:val="001F2AF1"/>
    <w:rsid w:val="001F7BF8"/>
    <w:rsid w:val="002005C2"/>
    <w:rsid w:val="00202468"/>
    <w:rsid w:val="002342E3"/>
    <w:rsid w:val="00235684"/>
    <w:rsid w:val="00237FF9"/>
    <w:rsid w:val="002410FB"/>
    <w:rsid w:val="00255445"/>
    <w:rsid w:val="002811E4"/>
    <w:rsid w:val="00282905"/>
    <w:rsid w:val="002832F8"/>
    <w:rsid w:val="002A4B29"/>
    <w:rsid w:val="002B6F13"/>
    <w:rsid w:val="002C23C6"/>
    <w:rsid w:val="002D3FDC"/>
    <w:rsid w:val="00305FA0"/>
    <w:rsid w:val="00314036"/>
    <w:rsid w:val="00326D2A"/>
    <w:rsid w:val="00343E39"/>
    <w:rsid w:val="0036297F"/>
    <w:rsid w:val="00374190"/>
    <w:rsid w:val="0039346A"/>
    <w:rsid w:val="003A2D0E"/>
    <w:rsid w:val="003A49AE"/>
    <w:rsid w:val="003B6915"/>
    <w:rsid w:val="003C0649"/>
    <w:rsid w:val="003C1E05"/>
    <w:rsid w:val="00411693"/>
    <w:rsid w:val="00414577"/>
    <w:rsid w:val="00421FF0"/>
    <w:rsid w:val="004226F4"/>
    <w:rsid w:val="00424991"/>
    <w:rsid w:val="00427432"/>
    <w:rsid w:val="0042760D"/>
    <w:rsid w:val="00427A3F"/>
    <w:rsid w:val="00427A82"/>
    <w:rsid w:val="00433A3C"/>
    <w:rsid w:val="00483251"/>
    <w:rsid w:val="00483CBA"/>
    <w:rsid w:val="004934C8"/>
    <w:rsid w:val="00494543"/>
    <w:rsid w:val="004956F1"/>
    <w:rsid w:val="004A29C7"/>
    <w:rsid w:val="004A5DE7"/>
    <w:rsid w:val="004D2BB4"/>
    <w:rsid w:val="004E2361"/>
    <w:rsid w:val="004E4AF4"/>
    <w:rsid w:val="00511B91"/>
    <w:rsid w:val="00512C9B"/>
    <w:rsid w:val="00514542"/>
    <w:rsid w:val="00520665"/>
    <w:rsid w:val="005223B6"/>
    <w:rsid w:val="00530763"/>
    <w:rsid w:val="005516F8"/>
    <w:rsid w:val="00554253"/>
    <w:rsid w:val="00557E35"/>
    <w:rsid w:val="00561D1E"/>
    <w:rsid w:val="0056264D"/>
    <w:rsid w:val="00565F4D"/>
    <w:rsid w:val="00572182"/>
    <w:rsid w:val="00595861"/>
    <w:rsid w:val="005C57D5"/>
    <w:rsid w:val="005D4116"/>
    <w:rsid w:val="005D49C9"/>
    <w:rsid w:val="005E1C3B"/>
    <w:rsid w:val="005E23F4"/>
    <w:rsid w:val="005E2595"/>
    <w:rsid w:val="005F1656"/>
    <w:rsid w:val="005F74F8"/>
    <w:rsid w:val="006061FC"/>
    <w:rsid w:val="006072A4"/>
    <w:rsid w:val="0061063F"/>
    <w:rsid w:val="006245C8"/>
    <w:rsid w:val="00662674"/>
    <w:rsid w:val="00665543"/>
    <w:rsid w:val="00666996"/>
    <w:rsid w:val="0068035C"/>
    <w:rsid w:val="00686301"/>
    <w:rsid w:val="00686A5C"/>
    <w:rsid w:val="00692AF7"/>
    <w:rsid w:val="0069626C"/>
    <w:rsid w:val="006A308A"/>
    <w:rsid w:val="006C58A6"/>
    <w:rsid w:val="006C7970"/>
    <w:rsid w:val="006D4C30"/>
    <w:rsid w:val="006D56CE"/>
    <w:rsid w:val="006F270A"/>
    <w:rsid w:val="006F45D9"/>
    <w:rsid w:val="006F6233"/>
    <w:rsid w:val="00702EBE"/>
    <w:rsid w:val="007043B7"/>
    <w:rsid w:val="007057E0"/>
    <w:rsid w:val="00710FF8"/>
    <w:rsid w:val="00717936"/>
    <w:rsid w:val="00726EC8"/>
    <w:rsid w:val="0074028B"/>
    <w:rsid w:val="0075637D"/>
    <w:rsid w:val="00760077"/>
    <w:rsid w:val="00762C51"/>
    <w:rsid w:val="00772536"/>
    <w:rsid w:val="007825EE"/>
    <w:rsid w:val="00782641"/>
    <w:rsid w:val="0079136A"/>
    <w:rsid w:val="007931B7"/>
    <w:rsid w:val="007A075F"/>
    <w:rsid w:val="007C5251"/>
    <w:rsid w:val="007D220A"/>
    <w:rsid w:val="007E641A"/>
    <w:rsid w:val="007F6F76"/>
    <w:rsid w:val="00801C21"/>
    <w:rsid w:val="00807DAF"/>
    <w:rsid w:val="00815EA3"/>
    <w:rsid w:val="00824750"/>
    <w:rsid w:val="00827A13"/>
    <w:rsid w:val="008523DC"/>
    <w:rsid w:val="00862A57"/>
    <w:rsid w:val="00877530"/>
    <w:rsid w:val="008A5C46"/>
    <w:rsid w:val="008B0B92"/>
    <w:rsid w:val="008B2CE0"/>
    <w:rsid w:val="008C2890"/>
    <w:rsid w:val="008D28AC"/>
    <w:rsid w:val="008D3CDF"/>
    <w:rsid w:val="008E4893"/>
    <w:rsid w:val="009110D0"/>
    <w:rsid w:val="00914773"/>
    <w:rsid w:val="00940870"/>
    <w:rsid w:val="0094331C"/>
    <w:rsid w:val="00943B65"/>
    <w:rsid w:val="00964113"/>
    <w:rsid w:val="00965206"/>
    <w:rsid w:val="0097053F"/>
    <w:rsid w:val="00975A54"/>
    <w:rsid w:val="00995524"/>
    <w:rsid w:val="009A1B93"/>
    <w:rsid w:val="009A371F"/>
    <w:rsid w:val="009B4A95"/>
    <w:rsid w:val="009B6EA2"/>
    <w:rsid w:val="009C29CB"/>
    <w:rsid w:val="009F6E7E"/>
    <w:rsid w:val="009F7892"/>
    <w:rsid w:val="009F795C"/>
    <w:rsid w:val="00A03550"/>
    <w:rsid w:val="00A151BE"/>
    <w:rsid w:val="00A15A63"/>
    <w:rsid w:val="00A21384"/>
    <w:rsid w:val="00A35777"/>
    <w:rsid w:val="00A41262"/>
    <w:rsid w:val="00A51D69"/>
    <w:rsid w:val="00A60B11"/>
    <w:rsid w:val="00A76BDD"/>
    <w:rsid w:val="00AA432A"/>
    <w:rsid w:val="00AA7D16"/>
    <w:rsid w:val="00AB59D7"/>
    <w:rsid w:val="00AC05BE"/>
    <w:rsid w:val="00AC18D8"/>
    <w:rsid w:val="00AD6ECA"/>
    <w:rsid w:val="00AE7B2F"/>
    <w:rsid w:val="00B02A91"/>
    <w:rsid w:val="00B0337F"/>
    <w:rsid w:val="00B13A35"/>
    <w:rsid w:val="00B166A5"/>
    <w:rsid w:val="00B21DAC"/>
    <w:rsid w:val="00B43DB9"/>
    <w:rsid w:val="00B506FC"/>
    <w:rsid w:val="00B5668A"/>
    <w:rsid w:val="00B80CF6"/>
    <w:rsid w:val="00B86438"/>
    <w:rsid w:val="00B90F31"/>
    <w:rsid w:val="00B925A3"/>
    <w:rsid w:val="00C02420"/>
    <w:rsid w:val="00C029FC"/>
    <w:rsid w:val="00C0539B"/>
    <w:rsid w:val="00C20953"/>
    <w:rsid w:val="00C329CE"/>
    <w:rsid w:val="00C34238"/>
    <w:rsid w:val="00C50878"/>
    <w:rsid w:val="00C64C6D"/>
    <w:rsid w:val="00C65B22"/>
    <w:rsid w:val="00C706F8"/>
    <w:rsid w:val="00C73833"/>
    <w:rsid w:val="00C74902"/>
    <w:rsid w:val="00C815A8"/>
    <w:rsid w:val="00C8515E"/>
    <w:rsid w:val="00C85D08"/>
    <w:rsid w:val="00C91182"/>
    <w:rsid w:val="00C916CD"/>
    <w:rsid w:val="00CB0818"/>
    <w:rsid w:val="00CD1613"/>
    <w:rsid w:val="00CE0BEB"/>
    <w:rsid w:val="00CE463D"/>
    <w:rsid w:val="00CE4EEC"/>
    <w:rsid w:val="00CE79CA"/>
    <w:rsid w:val="00CF3A2C"/>
    <w:rsid w:val="00D02C70"/>
    <w:rsid w:val="00D23F25"/>
    <w:rsid w:val="00D83D18"/>
    <w:rsid w:val="00D87672"/>
    <w:rsid w:val="00D92A47"/>
    <w:rsid w:val="00D941B6"/>
    <w:rsid w:val="00D971A0"/>
    <w:rsid w:val="00DA63F4"/>
    <w:rsid w:val="00DC2F21"/>
    <w:rsid w:val="00DD0921"/>
    <w:rsid w:val="00DD135E"/>
    <w:rsid w:val="00DD32D4"/>
    <w:rsid w:val="00DD5DC2"/>
    <w:rsid w:val="00DF5DE5"/>
    <w:rsid w:val="00E04819"/>
    <w:rsid w:val="00E1521F"/>
    <w:rsid w:val="00E175A2"/>
    <w:rsid w:val="00E22F32"/>
    <w:rsid w:val="00E37150"/>
    <w:rsid w:val="00E46600"/>
    <w:rsid w:val="00E52985"/>
    <w:rsid w:val="00E5491A"/>
    <w:rsid w:val="00E55856"/>
    <w:rsid w:val="00E57A61"/>
    <w:rsid w:val="00E75664"/>
    <w:rsid w:val="00E82041"/>
    <w:rsid w:val="00E8235A"/>
    <w:rsid w:val="00E8544A"/>
    <w:rsid w:val="00E857B6"/>
    <w:rsid w:val="00E90AED"/>
    <w:rsid w:val="00E95335"/>
    <w:rsid w:val="00EA2612"/>
    <w:rsid w:val="00EB4B01"/>
    <w:rsid w:val="00F02056"/>
    <w:rsid w:val="00F05378"/>
    <w:rsid w:val="00F06866"/>
    <w:rsid w:val="00F32091"/>
    <w:rsid w:val="00F42EC0"/>
    <w:rsid w:val="00F45EFE"/>
    <w:rsid w:val="00F53A48"/>
    <w:rsid w:val="00F5548E"/>
    <w:rsid w:val="00F60D21"/>
    <w:rsid w:val="00F63296"/>
    <w:rsid w:val="00F70905"/>
    <w:rsid w:val="00FA75CC"/>
    <w:rsid w:val="00FB4621"/>
    <w:rsid w:val="00FB76D3"/>
    <w:rsid w:val="00FC227D"/>
    <w:rsid w:val="00FD5B69"/>
    <w:rsid w:val="00FE2A64"/>
    <w:rsid w:val="00FE43B8"/>
    <w:rsid w:val="00FF4A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2048BA"/>
  <w15:chartTrackingRefBased/>
  <w15:docId w15:val="{09013386-96D5-4BD1-A36F-DD9E5C8A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3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43B65"/>
    <w:pPr>
      <w:keepNext/>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A2612"/>
    <w:rPr>
      <w:i/>
      <w:iCs/>
    </w:rPr>
  </w:style>
  <w:style w:type="character" w:styleId="Strong">
    <w:name w:val="Strong"/>
    <w:basedOn w:val="DefaultParagraphFont"/>
    <w:uiPriority w:val="22"/>
    <w:qFormat/>
    <w:rsid w:val="00EA2612"/>
    <w:rPr>
      <w:b/>
      <w:bCs/>
    </w:rPr>
  </w:style>
  <w:style w:type="paragraph" w:styleId="Header">
    <w:name w:val="header"/>
    <w:basedOn w:val="Normal"/>
    <w:link w:val="HeaderChar"/>
    <w:unhideWhenUsed/>
    <w:rsid w:val="00EA2612"/>
    <w:pPr>
      <w:tabs>
        <w:tab w:val="center" w:pos="4680"/>
        <w:tab w:val="right" w:pos="9360"/>
      </w:tabs>
    </w:pPr>
  </w:style>
  <w:style w:type="character" w:customStyle="1" w:styleId="HeaderChar">
    <w:name w:val="Header Char"/>
    <w:basedOn w:val="DefaultParagraphFont"/>
    <w:link w:val="Header"/>
    <w:rsid w:val="00EA2612"/>
  </w:style>
  <w:style w:type="paragraph" w:styleId="Footer">
    <w:name w:val="footer"/>
    <w:basedOn w:val="Normal"/>
    <w:link w:val="FooterChar"/>
    <w:uiPriority w:val="99"/>
    <w:unhideWhenUsed/>
    <w:rsid w:val="00EA2612"/>
    <w:pPr>
      <w:tabs>
        <w:tab w:val="center" w:pos="4680"/>
        <w:tab w:val="right" w:pos="9360"/>
      </w:tabs>
    </w:pPr>
  </w:style>
  <w:style w:type="character" w:customStyle="1" w:styleId="FooterChar">
    <w:name w:val="Footer Char"/>
    <w:basedOn w:val="DefaultParagraphFont"/>
    <w:link w:val="Footer"/>
    <w:uiPriority w:val="99"/>
    <w:rsid w:val="00EA2612"/>
  </w:style>
  <w:style w:type="character" w:styleId="Hyperlink">
    <w:name w:val="Hyperlink"/>
    <w:basedOn w:val="DefaultParagraphFont"/>
    <w:uiPriority w:val="99"/>
    <w:semiHidden/>
    <w:unhideWhenUsed/>
    <w:rsid w:val="00000AC8"/>
    <w:rPr>
      <w:color w:val="0000FF"/>
      <w:u w:val="single"/>
    </w:rPr>
  </w:style>
  <w:style w:type="paragraph" w:styleId="BalloonText">
    <w:name w:val="Balloon Text"/>
    <w:basedOn w:val="Normal"/>
    <w:link w:val="BalloonTextChar"/>
    <w:uiPriority w:val="99"/>
    <w:semiHidden/>
    <w:unhideWhenUsed/>
    <w:rsid w:val="009F7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892"/>
    <w:rPr>
      <w:rFonts w:ascii="Segoe UI" w:hAnsi="Segoe UI" w:cs="Segoe UI"/>
      <w:sz w:val="18"/>
      <w:szCs w:val="18"/>
    </w:rPr>
  </w:style>
  <w:style w:type="paragraph" w:styleId="ListParagraph">
    <w:name w:val="List Paragraph"/>
    <w:basedOn w:val="Normal"/>
    <w:uiPriority w:val="34"/>
    <w:qFormat/>
    <w:rsid w:val="00071A1B"/>
    <w:pPr>
      <w:ind w:left="720"/>
      <w:contextualSpacing/>
    </w:pPr>
  </w:style>
  <w:style w:type="character" w:customStyle="1" w:styleId="apple-tab-span">
    <w:name w:val="apple-tab-span"/>
    <w:basedOn w:val="DefaultParagraphFont"/>
    <w:rsid w:val="000E1DA3"/>
  </w:style>
  <w:style w:type="character" w:customStyle="1" w:styleId="Heading2Char">
    <w:name w:val="Heading 2 Char"/>
    <w:basedOn w:val="DefaultParagraphFont"/>
    <w:link w:val="Heading2"/>
    <w:rsid w:val="00943B65"/>
    <w:rPr>
      <w:rFonts w:ascii="Times New Roman" w:eastAsia="Times New Roman" w:hAnsi="Times New Roman" w:cs="Times New Roman"/>
      <w:b/>
      <w:bCs/>
      <w:sz w:val="24"/>
      <w:szCs w:val="24"/>
    </w:rPr>
  </w:style>
  <w:style w:type="paragraph" w:customStyle="1" w:styleId="carina-rte-left-aligned-block">
    <w:name w:val="carina-rte-left-aligned-block"/>
    <w:basedOn w:val="Normal"/>
    <w:rsid w:val="00710FF8"/>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2138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2" ma:contentTypeDescription="Create a new document." ma:contentTypeScope="" ma:versionID="b96ce44bb629f7d32bc2b1f8c8e8a9e8">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2f12551301b05d3e87a85d4258381b1b"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5B1E9-D213-4F57-9103-B9487C108271}">
  <ds:schemaRefs>
    <ds:schemaRef ds:uri="http://schemas.microsoft.com/sharepoint/v3/contenttype/forms"/>
  </ds:schemaRefs>
</ds:datastoreItem>
</file>

<file path=customXml/itemProps2.xml><?xml version="1.0" encoding="utf-8"?>
<ds:datastoreItem xmlns:ds="http://schemas.openxmlformats.org/officeDocument/2006/customXml" ds:itemID="{640B7F31-5F62-4B34-809B-C8F7174EC0CE}">
  <ds:schemaRefs>
    <ds:schemaRef ds:uri="http://schemas.openxmlformats.org/officeDocument/2006/bibliography"/>
  </ds:schemaRefs>
</ds:datastoreItem>
</file>

<file path=customXml/itemProps3.xml><?xml version="1.0" encoding="utf-8"?>
<ds:datastoreItem xmlns:ds="http://schemas.openxmlformats.org/officeDocument/2006/customXml" ds:itemID="{1F9CDCD7-0001-45FF-89C7-FD6A46F4F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03AE9B-CE04-4EE3-983D-F45B4B879A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Stein</dc:creator>
  <cp:lastModifiedBy>Abdelmouti, Tawanda (NIH/OD) [E]</cp:lastModifiedBy>
  <cp:revision>3</cp:revision>
  <cp:lastPrinted>2019-12-27T20:05:00Z</cp:lastPrinted>
  <dcterms:created xsi:type="dcterms:W3CDTF">2022-12-21T18:17:00Z</dcterms:created>
  <dcterms:modified xsi:type="dcterms:W3CDTF">2022-12-21T19:26:00Z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0x010100E784B9CC49B786428001CD4420FBBE9B</vt:lpwstr>
  </property>
  <property fmtid="{D5CDD505-2E9C-101B-9397-08002B2CF9AE}" pid="3" name="MediaServiceImageTags">
    <vt:lpwstr/>
  </property>
  <property fmtid="{D5CDD505-2E9C-101B-9397-08002B2CF9AE}" pid="4" name="Order">
    <vt:r8>153400</vt:r8>
  </property>
</Properties>
</file>