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232F" w:rsidP="00011BD7" w14:paraId="19EB8619" w14:textId="55AF50A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-137216</wp:posOffset>
                </wp:positionH>
                <wp:positionV relativeFrom="paragraph">
                  <wp:posOffset>524</wp:posOffset>
                </wp:positionV>
                <wp:extent cx="6145530" cy="1534795"/>
                <wp:effectExtent l="0" t="0" r="26670" b="273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70" w:rsidRPr="00352D70" w:rsidP="00352D70" w14:textId="490430B5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352D70">
                              <w:rPr>
                                <w:sz w:val="18"/>
                                <w:szCs w:val="18"/>
                              </w:rPr>
                              <w:t xml:space="preserve">OMB No.: </w:t>
                            </w:r>
                            <w:r w:rsidR="00F63B1E">
                              <w:rPr>
                                <w:sz w:val="18"/>
                                <w:szCs w:val="18"/>
                              </w:rPr>
                              <w:t>0925-0</w:t>
                            </w:r>
                            <w:r w:rsidR="008C705E">
                              <w:rPr>
                                <w:sz w:val="18"/>
                                <w:szCs w:val="18"/>
                              </w:rPr>
                              <w:t>648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br/>
                              <w:t xml:space="preserve">Expiration Date: </w:t>
                            </w:r>
                            <w:r w:rsidR="00F63B1E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8C705E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F63B1E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F63B1E">
                              <w:rPr>
                                <w:sz w:val="18"/>
                                <w:szCs w:val="18"/>
                              </w:rPr>
                              <w:t>202</w:t>
                            </w:r>
                            <w:r w:rsidR="008C705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352D70" w:rsidRPr="00352D70" w:rsidP="00352D70" w14:textId="2355DE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2D70">
                              <w:rPr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8C705E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An agency may not conduct or sponsor, and a person is not required to respond to, a collection of information unless it display</w:t>
                            </w:r>
                            <w:r w:rsidR="00011BD7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 xml:space="preserve"> a currently valid OMB control number. Send comments regarding this burden estimate or any other aspect of this collection of information, including suggestions for reducing this burden to: NIH Project Clearance Branch, 6705 Rockledge Drive, MSC 7974, Bethesda, MD 20892-7974. ATTN: PRA (0925-</w:t>
                            </w:r>
                            <w:r w:rsidR="00F63B1E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8C705E">
                              <w:rPr>
                                <w:sz w:val="18"/>
                                <w:szCs w:val="18"/>
                              </w:rPr>
                              <w:t>648</w:t>
                            </w:r>
                            <w:r w:rsidRPr="00352D70">
                              <w:rPr>
                                <w:sz w:val="18"/>
                                <w:szCs w:val="18"/>
                              </w:rPr>
                              <w:t>). Do not return the completed form to this address.</w:t>
                            </w:r>
                          </w:p>
                          <w:p w:rsidR="00352D70" w14:textId="1763BC3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3.9pt;height:120.85pt;margin-top:0.05pt;margin-left:-10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352D70" w:rsidRPr="00352D70" w:rsidP="00352D70" w14:paraId="1DC64B56" w14:textId="490430B5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352D70">
                        <w:rPr>
                          <w:sz w:val="18"/>
                          <w:szCs w:val="18"/>
                        </w:rPr>
                        <w:t xml:space="preserve">OMB No.: </w:t>
                      </w:r>
                      <w:r w:rsidR="00F63B1E">
                        <w:rPr>
                          <w:sz w:val="18"/>
                          <w:szCs w:val="18"/>
                        </w:rPr>
                        <w:t>0925-0</w:t>
                      </w:r>
                      <w:r w:rsidR="008C705E">
                        <w:rPr>
                          <w:sz w:val="18"/>
                          <w:szCs w:val="18"/>
                        </w:rPr>
                        <w:t>648</w:t>
                      </w:r>
                      <w:r w:rsidRPr="00352D70">
                        <w:rPr>
                          <w:sz w:val="18"/>
                          <w:szCs w:val="18"/>
                        </w:rPr>
                        <w:br/>
                        <w:t xml:space="preserve">Expiration Date: </w:t>
                      </w:r>
                      <w:r w:rsidR="00F63B1E">
                        <w:rPr>
                          <w:sz w:val="18"/>
                          <w:szCs w:val="18"/>
                        </w:rPr>
                        <w:t>0</w:t>
                      </w:r>
                      <w:r w:rsidR="008C705E">
                        <w:rPr>
                          <w:sz w:val="18"/>
                          <w:szCs w:val="18"/>
                        </w:rPr>
                        <w:t>6</w:t>
                      </w:r>
                      <w:r w:rsidRPr="00352D70">
                        <w:rPr>
                          <w:sz w:val="18"/>
                          <w:szCs w:val="18"/>
                        </w:rPr>
                        <w:t>/</w:t>
                      </w:r>
                      <w:r w:rsidR="00F63B1E">
                        <w:rPr>
                          <w:sz w:val="18"/>
                          <w:szCs w:val="18"/>
                        </w:rPr>
                        <w:t>30</w:t>
                      </w:r>
                      <w:r w:rsidRPr="00352D70">
                        <w:rPr>
                          <w:sz w:val="18"/>
                          <w:szCs w:val="18"/>
                        </w:rPr>
                        <w:t>/</w:t>
                      </w:r>
                      <w:r w:rsidR="00F63B1E">
                        <w:rPr>
                          <w:sz w:val="18"/>
                          <w:szCs w:val="18"/>
                        </w:rPr>
                        <w:t>202</w:t>
                      </w:r>
                      <w:r w:rsidR="008C705E">
                        <w:rPr>
                          <w:sz w:val="18"/>
                          <w:szCs w:val="18"/>
                        </w:rPr>
                        <w:t>4</w:t>
                      </w:r>
                    </w:p>
                    <w:p w:rsidR="00352D70" w:rsidRPr="00352D70" w:rsidP="00352D70" w14:paraId="5B44F676" w14:textId="2355DE06">
                      <w:pPr>
                        <w:rPr>
                          <w:sz w:val="18"/>
                          <w:szCs w:val="18"/>
                        </w:rPr>
                      </w:pPr>
                      <w:r w:rsidRPr="00352D70">
                        <w:rPr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8C705E">
                        <w:rPr>
                          <w:sz w:val="18"/>
                          <w:szCs w:val="18"/>
                        </w:rPr>
                        <w:t>3</w:t>
                      </w:r>
                      <w:r w:rsidRPr="00352D70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</w:t>
                      </w:r>
                      <w:r w:rsidRPr="00352D70">
                        <w:rPr>
                          <w:sz w:val="18"/>
                          <w:szCs w:val="18"/>
                        </w:rPr>
                        <w:t>gathering</w:t>
                      </w:r>
                      <w:r w:rsidRPr="00352D70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An agency may not conduct or sponsor, and a person is not required to respond to, a collection of information unless it display</w:t>
                      </w:r>
                      <w:r w:rsidR="00011BD7">
                        <w:rPr>
                          <w:sz w:val="18"/>
                          <w:szCs w:val="18"/>
                        </w:rPr>
                        <w:t>s</w:t>
                      </w:r>
                      <w:r w:rsidRPr="00352D70">
                        <w:rPr>
                          <w:sz w:val="18"/>
                          <w:szCs w:val="18"/>
                        </w:rPr>
                        <w:t xml:space="preserve"> a currently valid OMB control number. Send comments regarding this burden estimate or any other aspect of this collection of information, including suggestions for reducing this burden to: NIH Project Clearance Branch, 6705 Rockledge Drive, MSC 7974, Bethesda, MD 20892-7974. ATTN: PRA (0925-</w:t>
                      </w:r>
                      <w:r w:rsidR="00F63B1E">
                        <w:rPr>
                          <w:sz w:val="18"/>
                          <w:szCs w:val="18"/>
                        </w:rPr>
                        <w:t>0</w:t>
                      </w:r>
                      <w:r w:rsidR="008C705E">
                        <w:rPr>
                          <w:sz w:val="18"/>
                          <w:szCs w:val="18"/>
                        </w:rPr>
                        <w:t>648</w:t>
                      </w:r>
                      <w:r w:rsidRPr="00352D70">
                        <w:rPr>
                          <w:sz w:val="18"/>
                          <w:szCs w:val="18"/>
                        </w:rPr>
                        <w:t>). Do not return the completed form to this address.</w:t>
                      </w:r>
                    </w:p>
                    <w:p w:rsidR="00352D70" w14:paraId="32411F55" w14:textId="1763BC35"/>
                  </w:txbxContent>
                </v:textbox>
                <w10:wrap type="square"/>
              </v:shape>
            </w:pict>
          </mc:Fallback>
        </mc:AlternateContent>
      </w:r>
    </w:p>
    <w:p w:rsidR="00011BD7" w:rsidRPr="00E45209" w:rsidP="00011BD7" w14:paraId="40154D80" w14:textId="187E0A93">
      <w:pPr>
        <w:rPr>
          <w:b/>
          <w:bCs/>
        </w:rPr>
      </w:pPr>
      <w:r>
        <w:t xml:space="preserve">Thank you for </w:t>
      </w:r>
      <w:r w:rsidR="006145B3">
        <w:t>registering</w:t>
      </w:r>
      <w:r>
        <w:t xml:space="preserve"> for the </w:t>
      </w:r>
      <w:r w:rsidRPr="00E45209">
        <w:rPr>
          <w:b/>
          <w:bCs/>
        </w:rPr>
        <w:t>2023 ClinicalTrials.gov Modernization Virtual Public Meeting</w:t>
      </w:r>
      <w:r>
        <w:rPr>
          <w:b/>
          <w:bCs/>
        </w:rPr>
        <w:t xml:space="preserve"> </w:t>
      </w:r>
      <w:r w:rsidRPr="00E45209">
        <w:t>taking place on Tuesday</w:t>
      </w:r>
      <w:r>
        <w:t>,</w:t>
      </w:r>
      <w:r w:rsidRPr="00E45209">
        <w:t xml:space="preserve"> April 25</w:t>
      </w:r>
      <w:r>
        <w:t xml:space="preserve"> at</w:t>
      </w:r>
      <w:r w:rsidRPr="00E45209">
        <w:t xml:space="preserve"> 12:30 p</w:t>
      </w:r>
      <w:r>
        <w:t>.</w:t>
      </w:r>
      <w:r w:rsidRPr="00E45209">
        <w:t>m.</w:t>
      </w:r>
      <w:r>
        <w:t xml:space="preserve"> ET.</w:t>
      </w:r>
    </w:p>
    <w:p w:rsidR="00352D70" w:rsidP="00352D70" w14:paraId="30E5D7A7" w14:textId="393F5523">
      <w:r>
        <w:t xml:space="preserve">In preparation for the </w:t>
      </w:r>
      <w:r w:rsidR="00B772D8">
        <w:t>virtual</w:t>
      </w:r>
      <w:r>
        <w:t xml:space="preserve"> meeting, the National Library of Medicine would like to learn about your </w:t>
      </w:r>
      <w:r w:rsidR="001C393A">
        <w:t>interaction</w:t>
      </w:r>
      <w:r>
        <w:t xml:space="preserve"> with the ClinicalTrials.gov modernization effort. Please feel free to answer the questions below.</w:t>
      </w:r>
    </w:p>
    <w:p w:rsidR="00352D70" w:rsidP="00352D70" w14:paraId="3E19E3CC" w14:textId="2533A593"/>
    <w:p w:rsidR="00352D70" w:rsidP="00352D70" w14:paraId="4543D4EF" w14:textId="20E396EC">
      <w:pPr>
        <w:pStyle w:val="ListParagraph"/>
        <w:numPr>
          <w:ilvl w:val="0"/>
          <w:numId w:val="5"/>
        </w:numPr>
      </w:pPr>
      <w:r>
        <w:t xml:space="preserve">Have you visited the </w:t>
      </w:r>
      <w:hyperlink r:id="rId4" w:history="1">
        <w:r w:rsidRPr="00BA6FAD">
          <w:rPr>
            <w:rStyle w:val="Hyperlink"/>
          </w:rPr>
          <w:t>ClinicalTrials.gov Beta</w:t>
        </w:r>
      </w:hyperlink>
      <w:r>
        <w:t xml:space="preserve"> public website?</w:t>
      </w:r>
      <w:r>
        <w:br/>
        <w:t>(dropdown list)</w:t>
      </w:r>
    </w:p>
    <w:p w:rsidR="00352D70" w:rsidP="00352D70" w14:paraId="42411F35" w14:textId="5C485613">
      <w:pPr>
        <w:pStyle w:val="ListParagraph"/>
        <w:numPr>
          <w:ilvl w:val="0"/>
          <w:numId w:val="4"/>
        </w:numPr>
      </w:pPr>
      <w:r>
        <w:t>Yes</w:t>
      </w:r>
    </w:p>
    <w:p w:rsidR="00352D70" w:rsidP="00352D70" w14:paraId="5E1B112F" w14:textId="10FFC2F2">
      <w:pPr>
        <w:pStyle w:val="ListParagraph"/>
        <w:numPr>
          <w:ilvl w:val="0"/>
          <w:numId w:val="4"/>
        </w:numPr>
      </w:pPr>
      <w:r>
        <w:t xml:space="preserve">No (skip to question </w:t>
      </w:r>
      <w:r w:rsidR="00BA6FAD">
        <w:t>2</w:t>
      </w:r>
      <w:r>
        <w:t>)</w:t>
      </w:r>
    </w:p>
    <w:p w:rsidR="00352D70" w:rsidP="00352D70" w14:paraId="41BCA12C" w14:textId="77777777"/>
    <w:p w:rsidR="00352D70" w:rsidP="00352D70" w14:paraId="67E00C05" w14:textId="562199A0">
      <w:pPr>
        <w:tabs>
          <w:tab w:val="left" w:pos="1260"/>
        </w:tabs>
        <w:ind w:left="1080" w:hanging="360"/>
      </w:pPr>
      <w:r>
        <w:t>1</w:t>
      </w:r>
      <w:r>
        <w:t>a.</w:t>
      </w:r>
      <w:r>
        <w:tab/>
      </w:r>
      <w:r w:rsidR="00011BD7">
        <w:t>D</w:t>
      </w:r>
      <w:r>
        <w:t>id you use a mobile phone or tablet?</w:t>
      </w:r>
      <w:r>
        <w:br/>
        <w:t>(dropdown list)</w:t>
      </w:r>
    </w:p>
    <w:p w:rsidR="00352D70" w:rsidP="00352D70" w14:paraId="5B4DE9B1" w14:textId="549EED8B">
      <w:pPr>
        <w:pStyle w:val="ListParagraph"/>
        <w:numPr>
          <w:ilvl w:val="0"/>
          <w:numId w:val="6"/>
        </w:numPr>
        <w:tabs>
          <w:tab w:val="left" w:pos="1440"/>
        </w:tabs>
      </w:pPr>
      <w:r>
        <w:t>Yes</w:t>
      </w:r>
    </w:p>
    <w:p w:rsidR="00352D70" w:rsidP="00352D70" w14:paraId="700BBE31" w14:textId="3173DABB">
      <w:pPr>
        <w:pStyle w:val="ListParagraph"/>
        <w:numPr>
          <w:ilvl w:val="0"/>
          <w:numId w:val="6"/>
        </w:numPr>
        <w:tabs>
          <w:tab w:val="left" w:pos="1440"/>
        </w:tabs>
      </w:pPr>
      <w:r>
        <w:t>No</w:t>
      </w:r>
    </w:p>
    <w:p w:rsidR="00352D70" w:rsidP="00352D70" w14:paraId="449AF7DA" w14:textId="59DD2B6A">
      <w:pPr>
        <w:tabs>
          <w:tab w:val="left" w:pos="1440"/>
        </w:tabs>
      </w:pPr>
    </w:p>
    <w:p w:rsidR="00352D70" w:rsidP="00352D70" w14:paraId="14D774AD" w14:textId="620F6A50">
      <w:pPr>
        <w:tabs>
          <w:tab w:val="left" w:pos="1440"/>
        </w:tabs>
        <w:ind w:left="1080" w:hanging="360"/>
      </w:pPr>
      <w:r>
        <w:t>1</w:t>
      </w:r>
      <w:r>
        <w:t>b.</w:t>
      </w:r>
      <w:r>
        <w:tab/>
      </w:r>
      <w:r w:rsidR="00011BD7">
        <w:t>H</w:t>
      </w:r>
      <w:r>
        <w:t xml:space="preserve">ow does the beta site compare to the </w:t>
      </w:r>
      <w:hyperlink r:id="rId5" w:history="1">
        <w:r w:rsidRPr="00BA6FAD">
          <w:rPr>
            <w:rStyle w:val="Hyperlink"/>
          </w:rPr>
          <w:t>classic site</w:t>
        </w:r>
      </w:hyperlink>
      <w:r>
        <w:t>?</w:t>
      </w:r>
      <w:r>
        <w:br/>
        <w:t>(dropdown list)</w:t>
      </w:r>
    </w:p>
    <w:p w:rsidR="00352D70" w:rsidP="00352D70" w14:paraId="4C2D6ED6" w14:textId="27337E99">
      <w:pPr>
        <w:pStyle w:val="ListParagraph"/>
        <w:numPr>
          <w:ilvl w:val="0"/>
          <w:numId w:val="8"/>
        </w:numPr>
        <w:tabs>
          <w:tab w:val="left" w:pos="1440"/>
        </w:tabs>
        <w:ind w:left="1440"/>
      </w:pPr>
      <w:r>
        <w:t>Much better</w:t>
      </w:r>
    </w:p>
    <w:p w:rsidR="00352D70" w:rsidP="00352D70" w14:paraId="7D8C80AE" w14:textId="342B0DAC">
      <w:pPr>
        <w:pStyle w:val="ListParagraph"/>
        <w:numPr>
          <w:ilvl w:val="0"/>
          <w:numId w:val="8"/>
        </w:numPr>
        <w:tabs>
          <w:tab w:val="left" w:pos="1440"/>
        </w:tabs>
        <w:ind w:left="1440"/>
      </w:pPr>
      <w:r>
        <w:t>Somewhat better</w:t>
      </w:r>
    </w:p>
    <w:p w:rsidR="00352D70" w:rsidP="00352D70" w14:paraId="72B83EDF" w14:textId="43228711">
      <w:pPr>
        <w:pStyle w:val="ListParagraph"/>
        <w:numPr>
          <w:ilvl w:val="0"/>
          <w:numId w:val="8"/>
        </w:numPr>
        <w:tabs>
          <w:tab w:val="left" w:pos="1440"/>
        </w:tabs>
        <w:ind w:left="1440"/>
      </w:pPr>
      <w:r>
        <w:t>About the same</w:t>
      </w:r>
    </w:p>
    <w:p w:rsidR="00352D70" w:rsidP="00352D70" w14:paraId="1EA473CA" w14:textId="3DF89B6C">
      <w:pPr>
        <w:pStyle w:val="ListParagraph"/>
        <w:numPr>
          <w:ilvl w:val="0"/>
          <w:numId w:val="8"/>
        </w:numPr>
        <w:tabs>
          <w:tab w:val="left" w:pos="1440"/>
        </w:tabs>
        <w:ind w:left="1440"/>
      </w:pPr>
      <w:r>
        <w:t>Somewhat worse</w:t>
      </w:r>
    </w:p>
    <w:p w:rsidR="00352D70" w:rsidP="00352D70" w14:paraId="056F5B73" w14:textId="31F2D8E8">
      <w:pPr>
        <w:pStyle w:val="ListParagraph"/>
        <w:numPr>
          <w:ilvl w:val="0"/>
          <w:numId w:val="8"/>
        </w:numPr>
        <w:tabs>
          <w:tab w:val="left" w:pos="1440"/>
        </w:tabs>
        <w:ind w:left="1440"/>
      </w:pPr>
      <w:r>
        <w:t>Much worse</w:t>
      </w:r>
    </w:p>
    <w:p w:rsidR="00352D70" w:rsidP="00352D70" w14:paraId="4C780EDA" w14:textId="49EDF296">
      <w:pPr>
        <w:tabs>
          <w:tab w:val="left" w:pos="1440"/>
        </w:tabs>
      </w:pPr>
    </w:p>
    <w:p w:rsidR="00352D70" w:rsidP="00352D70" w14:paraId="488045F9" w14:textId="046E5B14">
      <w:pPr>
        <w:pStyle w:val="ListParagraph"/>
        <w:numPr>
          <w:ilvl w:val="0"/>
          <w:numId w:val="5"/>
        </w:numPr>
        <w:tabs>
          <w:tab w:val="left" w:pos="1440"/>
        </w:tabs>
      </w:pPr>
      <w:r>
        <w:t xml:space="preserve">If you are a Data Submitter, have you used the </w:t>
      </w:r>
      <w:hyperlink r:id="rId4" w:history="1">
        <w:r w:rsidRPr="00BA6FAD">
          <w:rPr>
            <w:rStyle w:val="Hyperlink"/>
          </w:rPr>
          <w:t>Protocol Registration and Results System (PRS) Beta</w:t>
        </w:r>
      </w:hyperlink>
      <w:r>
        <w:t>?</w:t>
      </w:r>
      <w:r>
        <w:br/>
        <w:t>(dropdown list)</w:t>
      </w:r>
    </w:p>
    <w:p w:rsidR="00352D70" w:rsidP="00352D70" w14:paraId="2F55EC8F" w14:textId="4F75D7C7">
      <w:pPr>
        <w:pStyle w:val="ListParagraph"/>
        <w:numPr>
          <w:ilvl w:val="0"/>
          <w:numId w:val="9"/>
        </w:numPr>
        <w:tabs>
          <w:tab w:val="left" w:pos="1440"/>
        </w:tabs>
      </w:pPr>
      <w:r>
        <w:t>Yes</w:t>
      </w:r>
    </w:p>
    <w:p w:rsidR="00352D70" w:rsidP="00352D70" w14:paraId="76E3C58E" w14:textId="0FF8FAE1">
      <w:pPr>
        <w:pStyle w:val="ListParagraph"/>
        <w:numPr>
          <w:ilvl w:val="0"/>
          <w:numId w:val="9"/>
        </w:numPr>
        <w:tabs>
          <w:tab w:val="left" w:pos="1440"/>
        </w:tabs>
      </w:pPr>
      <w:r>
        <w:t>No</w:t>
      </w:r>
    </w:p>
    <w:p w:rsidR="00352D70" w:rsidP="00352D70" w14:paraId="5DBD4E99" w14:textId="416BD673">
      <w:pPr>
        <w:tabs>
          <w:tab w:val="left" w:pos="1440"/>
        </w:tabs>
      </w:pPr>
    </w:p>
    <w:p w:rsidR="00352D70" w:rsidP="00352D70" w14:paraId="610EE213" w14:textId="18A8C3D8">
      <w:pPr>
        <w:tabs>
          <w:tab w:val="left" w:pos="1440"/>
        </w:tabs>
        <w:ind w:left="1080" w:hanging="360"/>
      </w:pPr>
      <w:r>
        <w:t>2</w:t>
      </w:r>
      <w:r>
        <w:t>a.</w:t>
      </w:r>
      <w:r>
        <w:tab/>
      </w:r>
      <w:r w:rsidR="00011BD7">
        <w:t>H</w:t>
      </w:r>
      <w:r>
        <w:t xml:space="preserve">ow does the beta site compare to the </w:t>
      </w:r>
      <w:hyperlink r:id="rId6" w:history="1">
        <w:r w:rsidRPr="00BA6FAD">
          <w:rPr>
            <w:rStyle w:val="Hyperlink"/>
          </w:rPr>
          <w:t>classic site</w:t>
        </w:r>
      </w:hyperlink>
      <w:r>
        <w:t>?</w:t>
      </w:r>
      <w:r>
        <w:br/>
        <w:t>(dropdown list)</w:t>
      </w:r>
    </w:p>
    <w:p w:rsidR="00352D70" w:rsidP="00352D70" w14:paraId="6AF2ABF3" w14:textId="5566FEC6">
      <w:pPr>
        <w:pStyle w:val="ListParagraph"/>
        <w:numPr>
          <w:ilvl w:val="0"/>
          <w:numId w:val="10"/>
        </w:numPr>
        <w:tabs>
          <w:tab w:val="left" w:pos="1440"/>
        </w:tabs>
        <w:ind w:left="1440"/>
      </w:pPr>
      <w:r>
        <w:t>Much better</w:t>
      </w:r>
    </w:p>
    <w:p w:rsidR="00352D70" w:rsidP="00352D70" w14:paraId="6B48C420" w14:textId="1190BED3">
      <w:pPr>
        <w:pStyle w:val="ListParagraph"/>
        <w:numPr>
          <w:ilvl w:val="0"/>
          <w:numId w:val="10"/>
        </w:numPr>
        <w:tabs>
          <w:tab w:val="left" w:pos="1440"/>
        </w:tabs>
        <w:ind w:left="1440"/>
      </w:pPr>
      <w:r>
        <w:t>Somewhat better</w:t>
      </w:r>
    </w:p>
    <w:p w:rsidR="00352D70" w:rsidP="00352D70" w14:paraId="78F54D2F" w14:textId="6D586664">
      <w:pPr>
        <w:pStyle w:val="ListParagraph"/>
        <w:numPr>
          <w:ilvl w:val="0"/>
          <w:numId w:val="10"/>
        </w:numPr>
        <w:tabs>
          <w:tab w:val="left" w:pos="1440"/>
        </w:tabs>
        <w:ind w:left="1440"/>
      </w:pPr>
      <w:r>
        <w:t>About the same</w:t>
      </w:r>
    </w:p>
    <w:p w:rsidR="00352D70" w:rsidP="00352D70" w14:paraId="735CEBA8" w14:textId="3C01CD48">
      <w:pPr>
        <w:pStyle w:val="ListParagraph"/>
        <w:numPr>
          <w:ilvl w:val="0"/>
          <w:numId w:val="10"/>
        </w:numPr>
        <w:tabs>
          <w:tab w:val="left" w:pos="1440"/>
        </w:tabs>
        <w:ind w:left="1440"/>
      </w:pPr>
      <w:r>
        <w:t>Somewhat worse</w:t>
      </w:r>
    </w:p>
    <w:p w:rsidR="00352D70" w:rsidP="00352D70" w14:paraId="2C2D1055" w14:textId="73CD51C1">
      <w:pPr>
        <w:pStyle w:val="ListParagraph"/>
        <w:numPr>
          <w:ilvl w:val="0"/>
          <w:numId w:val="10"/>
        </w:numPr>
        <w:tabs>
          <w:tab w:val="left" w:pos="1440"/>
        </w:tabs>
        <w:ind w:left="1440"/>
      </w:pPr>
      <w:r>
        <w:t>Much worse</w:t>
      </w:r>
    </w:p>
    <w:p w:rsidR="00352D70" w:rsidP="00352D70" w14:paraId="2BF90B0E" w14:textId="77094E1F">
      <w:pPr>
        <w:tabs>
          <w:tab w:val="left" w:pos="1440"/>
        </w:tabs>
      </w:pPr>
    </w:p>
    <w:p w:rsidR="00352D70" w:rsidP="00352D70" w14:paraId="3B06E283" w14:textId="1D6DE414">
      <w:pPr>
        <w:pStyle w:val="ListParagraph"/>
        <w:numPr>
          <w:ilvl w:val="0"/>
          <w:numId w:val="5"/>
        </w:numPr>
        <w:tabs>
          <w:tab w:val="left" w:pos="1440"/>
        </w:tabs>
      </w:pPr>
      <w:r>
        <w:t xml:space="preserve">If you have used one or </w:t>
      </w:r>
      <w:r>
        <w:t>both of the beta</w:t>
      </w:r>
      <w:r>
        <w:t xml:space="preserve"> sites, please provide examples of how the site has performed in meeting your needs. What features stand out the most?</w:t>
      </w:r>
    </w:p>
    <w:p w:rsidR="00352D70" w:rsidP="00352D70" w14:paraId="546EB9A0" w14:textId="6D552F6D">
      <w:pPr>
        <w:pStyle w:val="ListParagraph"/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223046</wp:posOffset>
                </wp:positionV>
                <wp:extent cx="5901055" cy="1485900"/>
                <wp:effectExtent l="0" t="0" r="23495" b="1905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70" w:rsidP="00352D70" w14:textId="77777777">
                            <w:r>
                              <w:t>(Character limit: 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64.65pt;height:117pt;margin-top:17.5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352D70" w:rsidP="00352D70" w14:paraId="51E8DC38" w14:textId="77777777">
                      <w:r>
                        <w:t>(Character limit: 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2D70" w:rsidP="00352D70" w14:paraId="02683AE0" w14:textId="73A7629D">
      <w:pPr>
        <w:pStyle w:val="ListParagraph"/>
        <w:tabs>
          <w:tab w:val="left" w:pos="1440"/>
        </w:tabs>
        <w:ind w:left="0"/>
      </w:pPr>
    </w:p>
    <w:p w:rsidR="00352D70" w:rsidP="00352D70" w14:paraId="777F0690" w14:textId="1CC839FE">
      <w:pPr>
        <w:pStyle w:val="ListParagraph"/>
        <w:numPr>
          <w:ilvl w:val="0"/>
          <w:numId w:val="5"/>
        </w:numPr>
        <w:tabs>
          <w:tab w:val="left" w:pos="1440"/>
        </w:tabs>
      </w:pPr>
      <w:r>
        <w:t>Do you have any feedback on the ClinicalTrials.gov modernization effort or the beta sites?</w:t>
      </w:r>
    </w:p>
    <w:p w:rsidR="00BA6FAD" w:rsidP="00BA6FAD" w14:paraId="054D9672" w14:textId="58BA2BD6">
      <w:pPr>
        <w:tabs>
          <w:tab w:val="left" w:pos="1440"/>
        </w:tabs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5901055" cy="1485900"/>
                <wp:effectExtent l="0" t="0" r="23495" b="1905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FAD" w:rsidP="00BA6FAD" w14:textId="77777777">
                            <w:r>
                              <w:t>(Character limit: 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64.65pt;height:117pt;margin-top:26.1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BA6FAD" w:rsidP="00BA6FAD" w14:paraId="677D9B42" w14:textId="77777777">
                      <w:r>
                        <w:t>(Character limit: 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FAD" w:rsidP="00BA6FAD" w14:paraId="7085BCE8" w14:textId="77777777"/>
    <w:p w:rsidR="00C661FC" w:rsidP="00ED7F26" w14:paraId="3666B36A" w14:textId="03B1E03A">
      <w:pPr>
        <w:pStyle w:val="ListParagraph"/>
        <w:numPr>
          <w:ilvl w:val="0"/>
          <w:numId w:val="5"/>
        </w:numPr>
      </w:pPr>
      <w:r>
        <w:t>Participant Type (select the one that fits best)</w:t>
      </w:r>
      <w:r>
        <w:br/>
        <w:t>(dropdown list)</w:t>
      </w:r>
    </w:p>
    <w:p w:rsidR="00C661FC" w:rsidP="00C661FC" w14:paraId="1CFDC73F" w14:textId="77777777">
      <w:pPr>
        <w:pStyle w:val="ListParagraph"/>
        <w:numPr>
          <w:ilvl w:val="0"/>
          <w:numId w:val="1"/>
        </w:numPr>
      </w:pPr>
      <w:r>
        <w:t>Researcher</w:t>
      </w:r>
    </w:p>
    <w:p w:rsidR="00C661FC" w:rsidP="00C661FC" w14:paraId="4ED17847" w14:textId="77777777">
      <w:pPr>
        <w:pStyle w:val="ListParagraph"/>
        <w:numPr>
          <w:ilvl w:val="0"/>
          <w:numId w:val="1"/>
        </w:numPr>
      </w:pPr>
      <w:r>
        <w:t>Student</w:t>
      </w:r>
    </w:p>
    <w:p w:rsidR="00C661FC" w:rsidP="00C661FC" w14:paraId="55002511" w14:textId="77777777">
      <w:pPr>
        <w:pStyle w:val="ListParagraph"/>
        <w:numPr>
          <w:ilvl w:val="0"/>
          <w:numId w:val="1"/>
        </w:numPr>
      </w:pPr>
      <w:r>
        <w:t>Patient, family, caregiver, friend</w:t>
      </w:r>
    </w:p>
    <w:p w:rsidR="00C661FC" w:rsidP="00C661FC" w14:paraId="019ADEE3" w14:textId="77777777">
      <w:pPr>
        <w:pStyle w:val="ListParagraph"/>
        <w:numPr>
          <w:ilvl w:val="0"/>
          <w:numId w:val="1"/>
        </w:numPr>
      </w:pPr>
      <w:r>
        <w:t>Librarian or information professional</w:t>
      </w:r>
    </w:p>
    <w:p w:rsidR="00C661FC" w:rsidP="00C661FC" w14:paraId="2D65588C" w14:textId="77777777">
      <w:pPr>
        <w:pStyle w:val="ListParagraph"/>
        <w:numPr>
          <w:ilvl w:val="0"/>
          <w:numId w:val="1"/>
        </w:numPr>
      </w:pPr>
      <w:r>
        <w:t>Educator/trainer</w:t>
      </w:r>
    </w:p>
    <w:p w:rsidR="00C661FC" w:rsidP="00C661FC" w14:paraId="2402C18A" w14:textId="77777777">
      <w:pPr>
        <w:pStyle w:val="ListParagraph"/>
        <w:numPr>
          <w:ilvl w:val="0"/>
          <w:numId w:val="1"/>
        </w:numPr>
      </w:pPr>
      <w:r>
        <w:t>Health care professional</w:t>
      </w:r>
    </w:p>
    <w:p w:rsidR="00C661FC" w:rsidP="00C661FC" w14:paraId="18C77F79" w14:textId="77777777">
      <w:pPr>
        <w:pStyle w:val="ListParagraph"/>
        <w:numPr>
          <w:ilvl w:val="0"/>
          <w:numId w:val="1"/>
        </w:numPr>
      </w:pPr>
      <w:r>
        <w:t>Journal editor or manager</w:t>
      </w:r>
    </w:p>
    <w:p w:rsidR="00C661FC" w:rsidP="00C661FC" w14:paraId="387206DB" w14:textId="77777777">
      <w:pPr>
        <w:pStyle w:val="ListParagraph"/>
        <w:numPr>
          <w:ilvl w:val="0"/>
          <w:numId w:val="1"/>
        </w:numPr>
      </w:pPr>
      <w:r>
        <w:t>Other (please specify)</w:t>
      </w:r>
    </w:p>
    <w:p w:rsidR="00C661FC" w:rsidP="00C661FC" w14:paraId="097DE31B" w14:textId="77777777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207975</wp:posOffset>
                </wp:positionV>
                <wp:extent cx="2220685" cy="344385"/>
                <wp:effectExtent l="0" t="0" r="2730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0685" cy="344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61FC" w:rsidP="00C661F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width:174.85pt;height:27.1pt;margin-top:16.4pt;margin-left:123.65pt;mso-position-horizontal:right;mso-position-horizontal-relative:margin;mso-wrap-distance-bottom:0;mso-wrap-distance-left:9pt;mso-wrap-distance-right:9pt;mso-wrap-distance-top:0;mso-wrap-style:square;position:absolute;visibility:visible;v-text-anchor:top;z-index:251665408" fillcolor="window" strokeweight="0.5pt">
                <v:textbox>
                  <w:txbxContent>
                    <w:p w:rsidR="00C661FC" w:rsidP="00C661FC" w14:paraId="0A7F33C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C661FC" w:rsidP="00C661FC" w14:paraId="3D7E2F04" w14:textId="77777777">
      <w:pPr>
        <w:ind w:left="360"/>
      </w:pPr>
      <w:r>
        <w:t>Please specify if Other was selected</w:t>
      </w:r>
    </w:p>
    <w:p w:rsidR="00C661FC" w:rsidP="00C661FC" w14:paraId="2CDE8CBD" w14:textId="77777777"/>
    <w:p w:rsidR="00C661FC" w:rsidP="00ED7F26" w14:paraId="70C9F1CB" w14:textId="55A70BF1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579755</wp:posOffset>
                </wp:positionV>
                <wp:extent cx="5901055" cy="1485900"/>
                <wp:effectExtent l="0" t="0" r="23495" b="1905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1FC" w:rsidP="00C661FC" w14:textId="77777777">
                            <w:r>
                              <w:t>(Character limit: 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64.65pt;height:117pt;margin-top:45.65pt;margin-left:2.6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C661FC" w:rsidP="00C661FC" w14:paraId="1857B6E9" w14:textId="77777777">
                      <w:r>
                        <w:t>(Character limit: 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What questions do you have about the ClinicalTrials.gov modernization effort or the beta sites that you would like answered during the public meeting?</w:t>
      </w:r>
    </w:p>
    <w:p w:rsidR="00C661FC" w:rsidP="00C661FC" w14:paraId="0E4DEF5C" w14:textId="77777777"/>
    <w:p w:rsidR="00C661FC" w:rsidP="00C661FC" w14:paraId="5EE46494" w14:textId="77777777">
      <w:r w:rsidRPr="007836FA">
        <w:rPr>
          <w:color w:val="FF0000"/>
        </w:rPr>
        <w:t>*</w:t>
      </w:r>
      <w:r>
        <w:t>Indicates required fields</w:t>
      </w:r>
    </w:p>
    <w:p w:rsidR="00BA6FAD" w:rsidP="00BA6FAD" w14:paraId="5FB03639" w14:textId="0FA6825F">
      <w:pPr>
        <w:tabs>
          <w:tab w:val="left" w:pos="1440"/>
        </w:tabs>
      </w:pPr>
    </w:p>
    <w:p w:rsidR="00666060" w:rsidP="00BA6FAD" w14:paraId="01E42A24" w14:textId="00048F9E">
      <w:pPr>
        <w:tabs>
          <w:tab w:val="left" w:pos="1440"/>
        </w:tabs>
      </w:pPr>
      <w:r>
        <w:t>Thank you!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C45945"/>
    <w:multiLevelType w:val="hybridMultilevel"/>
    <w:tmpl w:val="C57E11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2201"/>
    <w:multiLevelType w:val="hybridMultilevel"/>
    <w:tmpl w:val="E2DA5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B7B59"/>
    <w:multiLevelType w:val="hybridMultilevel"/>
    <w:tmpl w:val="CA5E24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393372"/>
    <w:multiLevelType w:val="hybridMultilevel"/>
    <w:tmpl w:val="D31A31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E12441"/>
    <w:multiLevelType w:val="hybridMultilevel"/>
    <w:tmpl w:val="3B5491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667D25"/>
    <w:multiLevelType w:val="hybridMultilevel"/>
    <w:tmpl w:val="6DF0E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31772"/>
    <w:multiLevelType w:val="hybridMultilevel"/>
    <w:tmpl w:val="5D2A8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02AE5"/>
    <w:multiLevelType w:val="hybridMultilevel"/>
    <w:tmpl w:val="B5786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94332"/>
    <w:multiLevelType w:val="hybridMultilevel"/>
    <w:tmpl w:val="2C063D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4E63D7"/>
    <w:multiLevelType w:val="hybridMultilevel"/>
    <w:tmpl w:val="18001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98141">
    <w:abstractNumId w:val="6"/>
  </w:num>
  <w:num w:numId="2" w16cid:durableId="1195268343">
    <w:abstractNumId w:val="3"/>
  </w:num>
  <w:num w:numId="3" w16cid:durableId="126509413">
    <w:abstractNumId w:val="2"/>
  </w:num>
  <w:num w:numId="4" w16cid:durableId="54475169">
    <w:abstractNumId w:val="0"/>
  </w:num>
  <w:num w:numId="5" w16cid:durableId="494689572">
    <w:abstractNumId w:val="1"/>
  </w:num>
  <w:num w:numId="6" w16cid:durableId="1055204243">
    <w:abstractNumId w:val="8"/>
  </w:num>
  <w:num w:numId="7" w16cid:durableId="171140366">
    <w:abstractNumId w:val="9"/>
  </w:num>
  <w:num w:numId="8" w16cid:durableId="507448475">
    <w:abstractNumId w:val="5"/>
  </w:num>
  <w:num w:numId="9" w16cid:durableId="896629846">
    <w:abstractNumId w:val="4"/>
  </w:num>
  <w:num w:numId="10" w16cid:durableId="156251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70"/>
    <w:rsid w:val="00011BD7"/>
    <w:rsid w:val="001C393A"/>
    <w:rsid w:val="001D1B0F"/>
    <w:rsid w:val="001E020A"/>
    <w:rsid w:val="002D232F"/>
    <w:rsid w:val="00352D70"/>
    <w:rsid w:val="003E67F4"/>
    <w:rsid w:val="005553BB"/>
    <w:rsid w:val="006145B3"/>
    <w:rsid w:val="00666060"/>
    <w:rsid w:val="00703187"/>
    <w:rsid w:val="007836FA"/>
    <w:rsid w:val="008C705E"/>
    <w:rsid w:val="00A04049"/>
    <w:rsid w:val="00B772D8"/>
    <w:rsid w:val="00BA6FAD"/>
    <w:rsid w:val="00BB1283"/>
    <w:rsid w:val="00C661FC"/>
    <w:rsid w:val="00D12164"/>
    <w:rsid w:val="00DE59C8"/>
    <w:rsid w:val="00E45209"/>
    <w:rsid w:val="00ED7F26"/>
    <w:rsid w:val="00F00F2E"/>
    <w:rsid w:val="00F2627C"/>
    <w:rsid w:val="00F63B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759667"/>
  <w15:chartTrackingRefBased/>
  <w15:docId w15:val="{0D6FFED5-F3EE-4BE9-8A9A-932A592F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F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1B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1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eta.clinicaltrials.gov/" TargetMode="External" /><Relationship Id="rId5" Type="http://schemas.openxmlformats.org/officeDocument/2006/relationships/hyperlink" Target="https://clinicaltrials.gov/" TargetMode="External" /><Relationship Id="rId6" Type="http://schemas.openxmlformats.org/officeDocument/2006/relationships/hyperlink" Target="https://register.clinicaltrials.gov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Mary (NIH/NLM/NCBI) [C]</dc:creator>
  <cp:lastModifiedBy>Abdelmouti, Tawanda (NIH/OD) [E]</cp:lastModifiedBy>
  <cp:revision>2</cp:revision>
  <dcterms:created xsi:type="dcterms:W3CDTF">2023-03-27T18:13:00Z</dcterms:created>
  <dcterms:modified xsi:type="dcterms:W3CDTF">2023-03-27T18:13:00Z</dcterms:modified>
</cp:coreProperties>
</file>