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541A" w:rsidRPr="000B0046" w:rsidP="006B541A" w14:paraId="0C98E828" w14:textId="7D6A7B16">
      <w:pPr>
        <w:pStyle w:val="Heading1"/>
        <w:spacing w:before="0" w:line="240" w:lineRule="auto"/>
        <w:rPr>
          <w:rFonts w:asciiTheme="minorHAnsi" w:hAnsiTheme="minorHAnsi" w:cstheme="minorHAnsi"/>
          <w:b/>
          <w:bCs/>
          <w:color w:val="000000" w:themeColor="text1"/>
          <w:sz w:val="22"/>
          <w:szCs w:val="22"/>
        </w:rPr>
      </w:pPr>
      <w:bookmarkStart w:id="0" w:name="_Toc872345692"/>
      <w:bookmarkStart w:id="1" w:name="_Toc964293388"/>
      <w:bookmarkStart w:id="2" w:name="_Toc1718609057"/>
      <w:r w:rsidRPr="000B0046">
        <w:rPr>
          <w:rFonts w:asciiTheme="minorHAnsi" w:hAnsiTheme="minorHAnsi" w:cstheme="minorHAnsi"/>
          <w:b/>
          <w:bCs/>
          <w:color w:val="000000" w:themeColor="text1"/>
          <w:sz w:val="22"/>
          <w:szCs w:val="22"/>
        </w:rPr>
        <w:t>NIH Office of Intramural Training &amp; Education</w:t>
      </w:r>
    </w:p>
    <w:p w:rsidR="006B541A" w:rsidRPr="000B0046" w:rsidP="006B541A" w14:paraId="3272C45D" w14:textId="4B6981E3">
      <w:pPr>
        <w:spacing w:after="0" w:line="240" w:lineRule="auto"/>
        <w:rPr>
          <w:rFonts w:cstheme="minorHAnsi"/>
          <w:b/>
          <w:bCs/>
          <w:color w:val="000000" w:themeColor="text1"/>
        </w:rPr>
      </w:pPr>
      <w:r w:rsidRPr="000B0046">
        <w:rPr>
          <w:rFonts w:cstheme="minorHAnsi"/>
          <w:b/>
          <w:bCs/>
          <w:color w:val="000000" w:themeColor="text1"/>
        </w:rPr>
        <w:t>Career Symposium 2023</w:t>
      </w:r>
    </w:p>
    <w:bookmarkEnd w:id="0"/>
    <w:bookmarkEnd w:id="1"/>
    <w:bookmarkEnd w:id="2"/>
    <w:p w:rsidR="006B541A" w:rsidRPr="000B0046" w:rsidP="006B541A" w14:paraId="04A012AF" w14:textId="77777777">
      <w:pPr>
        <w:spacing w:after="0" w:line="240" w:lineRule="auto"/>
        <w:rPr>
          <w:rFonts w:eastAsia="Calibri" w:cstheme="minorHAnsi"/>
          <w:color w:val="000000" w:themeColor="text1"/>
        </w:rPr>
      </w:pPr>
    </w:p>
    <w:p w:rsidR="006B541A" w:rsidRPr="000B0046" w:rsidP="006B541A" w14:paraId="4A11EE04" w14:textId="6BE03A46">
      <w:pPr>
        <w:spacing w:after="0" w:line="240" w:lineRule="auto"/>
        <w:rPr>
          <w:rFonts w:eastAsia="Calibri" w:cstheme="minorHAnsi"/>
          <w:color w:val="000000" w:themeColor="text1"/>
        </w:rPr>
      </w:pPr>
      <w:r w:rsidRPr="000B0046">
        <w:rPr>
          <w:rFonts w:eastAsia="Calibri" w:cstheme="minorHAnsi"/>
          <w:color w:val="000000" w:themeColor="text1"/>
        </w:rPr>
        <w:t>Subject: Career Symposium Feedback and Recordings</w:t>
      </w:r>
    </w:p>
    <w:p w:rsidR="006B541A" w:rsidRPr="000B0046" w:rsidP="006B541A" w14:paraId="2CE4F31C" w14:textId="77777777">
      <w:pPr>
        <w:spacing w:after="0" w:line="240" w:lineRule="auto"/>
        <w:rPr>
          <w:rFonts w:eastAsia="Calibri" w:cstheme="minorHAnsi"/>
          <w:color w:val="000000" w:themeColor="text1"/>
        </w:rPr>
      </w:pPr>
    </w:p>
    <w:p w:rsidR="006B541A" w:rsidRPr="000B0046" w:rsidP="006B541A" w14:paraId="7EAC049F" w14:textId="1408E6C4">
      <w:pPr>
        <w:spacing w:after="0" w:line="240" w:lineRule="auto"/>
        <w:rPr>
          <w:rFonts w:eastAsia="Calibri" w:cstheme="minorHAnsi"/>
          <w:color w:val="000000" w:themeColor="text1"/>
        </w:rPr>
      </w:pPr>
      <w:r w:rsidRPr="000B0046">
        <w:rPr>
          <w:rFonts w:eastAsia="Calibri" w:cstheme="minorHAnsi"/>
          <w:color w:val="000000" w:themeColor="text1"/>
        </w:rPr>
        <w:t>Dear Career Symposium Attendees,</w:t>
      </w:r>
    </w:p>
    <w:p w:rsidR="006B541A" w:rsidRPr="000B0046" w:rsidP="006B541A" w14:paraId="09C94771" w14:textId="3489A9F9">
      <w:pPr>
        <w:spacing w:after="0" w:line="240" w:lineRule="auto"/>
        <w:rPr>
          <w:rFonts w:eastAsia="Calibri" w:cstheme="minorHAnsi"/>
          <w:color w:val="000000" w:themeColor="text1"/>
        </w:rPr>
      </w:pPr>
      <w:r w:rsidRPr="000B0046">
        <w:rPr>
          <w:rFonts w:eastAsia="Calibri" w:cstheme="minorHAnsi"/>
          <w:color w:val="000000" w:themeColor="text1"/>
        </w:rPr>
        <w:t>Thank you for registering for the NIH Career Symposium 2023. I do hope you were able to attend a few sessions.</w:t>
      </w:r>
    </w:p>
    <w:p w:rsidR="006B541A" w:rsidRPr="000B0046" w:rsidP="006B541A" w14:paraId="09C66CA2" w14:textId="17928A26">
      <w:pPr>
        <w:spacing w:after="0" w:line="240" w:lineRule="auto"/>
        <w:rPr>
          <w:rFonts w:eastAsia="Calibri" w:cstheme="minorHAnsi"/>
          <w:color w:val="000000" w:themeColor="text1"/>
          <w:highlight w:val="yellow"/>
        </w:rPr>
      </w:pPr>
      <w:r w:rsidRPr="000B0046">
        <w:rPr>
          <w:rFonts w:eastAsia="Calibri" w:cstheme="minorHAnsi"/>
          <w:color w:val="000000" w:themeColor="text1"/>
        </w:rPr>
        <w:t xml:space="preserve">We would truly appreciate your feedback on the event: </w:t>
      </w:r>
      <w:hyperlink r:id="rId4" w:history="1">
        <w:r w:rsidRPr="000B0046">
          <w:rPr>
            <w:rStyle w:val="Hyperlink"/>
            <w:rFonts w:eastAsia="Calibri" w:cstheme="minorHAnsi"/>
            <w:color w:val="000000" w:themeColor="text1"/>
          </w:rPr>
          <w:t>https://www.training.nih.gov/sas/_20/2378/</w:t>
        </w:r>
      </w:hyperlink>
      <w:r w:rsidRPr="000B0046">
        <w:rPr>
          <w:rFonts w:eastAsia="Calibri" w:cstheme="minorHAnsi"/>
          <w:color w:val="000000" w:themeColor="text1"/>
        </w:rPr>
        <w:t xml:space="preserve">. </w:t>
      </w:r>
    </w:p>
    <w:p w:rsidR="006B541A" w:rsidRPr="000B0046" w:rsidP="006B541A" w14:paraId="1C422745" w14:textId="77777777">
      <w:pPr>
        <w:spacing w:after="0" w:line="240" w:lineRule="auto"/>
        <w:rPr>
          <w:rFonts w:eastAsia="Calibri" w:cstheme="minorHAnsi"/>
          <w:color w:val="000000" w:themeColor="text1"/>
        </w:rPr>
      </w:pPr>
    </w:p>
    <w:p w:rsidR="006B541A" w:rsidRPr="000B0046" w:rsidP="006B541A" w14:paraId="30E9402F" w14:textId="77777777">
      <w:pPr>
        <w:spacing w:after="0" w:line="240" w:lineRule="auto"/>
        <w:rPr>
          <w:rFonts w:eastAsia="Calibri" w:cstheme="minorHAnsi"/>
          <w:color w:val="000000" w:themeColor="text1"/>
        </w:rPr>
      </w:pPr>
      <w:r w:rsidRPr="000B0046">
        <w:rPr>
          <w:rFonts w:eastAsia="Calibri" w:cstheme="minorHAnsi"/>
          <w:color w:val="000000" w:themeColor="text1"/>
        </w:rPr>
        <w:t xml:space="preserve">Links to recorded webinars: </w:t>
      </w:r>
    </w:p>
    <w:p w:rsidR="006B541A" w:rsidRPr="000B0046" w:rsidP="006B541A" w14:paraId="7F5014CD" w14:textId="77777777">
      <w:pPr>
        <w:pStyle w:val="ListParagraph"/>
        <w:numPr>
          <w:ilvl w:val="0"/>
          <w:numId w:val="2"/>
        </w:numPr>
        <w:spacing w:after="0" w:line="240" w:lineRule="auto"/>
        <w:rPr>
          <w:rFonts w:eastAsia="Calibri" w:cstheme="minorHAnsi"/>
          <w:color w:val="000000" w:themeColor="text1"/>
        </w:rPr>
      </w:pPr>
      <w:hyperlink r:id="rId5">
        <w:r w:rsidRPr="000B0046">
          <w:rPr>
            <w:rStyle w:val="Hyperlink"/>
            <w:rFonts w:eastAsia="Calibri" w:cstheme="minorHAnsi"/>
            <w:color w:val="000000" w:themeColor="text1"/>
          </w:rPr>
          <w:t>Introduction to Careers in Research (all Sectors)</w:t>
        </w:r>
      </w:hyperlink>
    </w:p>
    <w:p w:rsidR="006B541A" w:rsidRPr="000B0046" w:rsidP="006B541A" w14:paraId="3E3AF27C" w14:textId="77777777">
      <w:pPr>
        <w:pStyle w:val="ListParagraph"/>
        <w:numPr>
          <w:ilvl w:val="0"/>
          <w:numId w:val="2"/>
        </w:numPr>
        <w:spacing w:after="0" w:line="240" w:lineRule="auto"/>
        <w:rPr>
          <w:rFonts w:eastAsia="Calibri" w:cstheme="minorHAnsi"/>
          <w:color w:val="000000" w:themeColor="text1"/>
        </w:rPr>
      </w:pPr>
      <w:hyperlink r:id="rId6">
        <w:r w:rsidRPr="000B0046">
          <w:rPr>
            <w:rStyle w:val="Hyperlink"/>
            <w:rFonts w:eastAsia="Calibri" w:cstheme="minorHAnsi"/>
            <w:color w:val="000000" w:themeColor="text1"/>
          </w:rPr>
          <w:t>Introduction to Careers in Industry (non-research), Policy, Communication, Government, and Education</w:t>
        </w:r>
      </w:hyperlink>
      <w:r w:rsidRPr="000B0046">
        <w:rPr>
          <w:rFonts w:eastAsia="Calibri" w:cstheme="minorHAnsi"/>
          <w:color w:val="000000" w:themeColor="text1"/>
        </w:rPr>
        <w:t xml:space="preserve"> </w:t>
      </w:r>
    </w:p>
    <w:p w:rsidR="006B541A" w:rsidRPr="000B0046" w:rsidP="006B541A" w14:paraId="76755C2E" w14:textId="77777777">
      <w:pPr>
        <w:pStyle w:val="ListParagraph"/>
        <w:numPr>
          <w:ilvl w:val="0"/>
          <w:numId w:val="2"/>
        </w:numPr>
        <w:spacing w:after="0" w:line="240" w:lineRule="auto"/>
        <w:rPr>
          <w:rFonts w:eastAsia="Calibri" w:cstheme="minorHAnsi"/>
          <w:color w:val="000000" w:themeColor="text1"/>
        </w:rPr>
      </w:pPr>
      <w:hyperlink r:id="rId7">
        <w:r w:rsidRPr="000B0046">
          <w:rPr>
            <w:rStyle w:val="Hyperlink"/>
            <w:rFonts w:eastAsia="Calibri" w:cstheme="minorHAnsi"/>
            <w:color w:val="000000" w:themeColor="text1"/>
          </w:rPr>
          <w:t>Why Career Choices are so Hard: a practical guide for navigating the career process</w:t>
        </w:r>
      </w:hyperlink>
      <w:r w:rsidRPr="000B0046">
        <w:rPr>
          <w:rFonts w:eastAsia="Calibri" w:cstheme="minorHAnsi"/>
          <w:color w:val="000000" w:themeColor="text1"/>
        </w:rPr>
        <w:t xml:space="preserve"> </w:t>
      </w:r>
    </w:p>
    <w:p w:rsidR="006B541A" w:rsidRPr="000B0046" w:rsidP="006B541A" w14:paraId="0F5E4873" w14:textId="77777777">
      <w:pPr>
        <w:pStyle w:val="ListParagraph"/>
        <w:numPr>
          <w:ilvl w:val="0"/>
          <w:numId w:val="2"/>
        </w:numPr>
        <w:spacing w:after="0" w:line="240" w:lineRule="auto"/>
        <w:rPr>
          <w:rFonts w:eastAsia="Calibri" w:cstheme="minorHAnsi"/>
          <w:color w:val="000000" w:themeColor="text1"/>
        </w:rPr>
      </w:pPr>
      <w:hyperlink r:id="rId8">
        <w:r w:rsidRPr="000B0046">
          <w:rPr>
            <w:rStyle w:val="Hyperlink"/>
            <w:rFonts w:eastAsia="Calibri" w:cstheme="minorHAnsi"/>
            <w:color w:val="000000" w:themeColor="text1"/>
          </w:rPr>
          <w:t>Hiring Trends and Making a Career Plan</w:t>
        </w:r>
      </w:hyperlink>
      <w:r w:rsidRPr="000B0046">
        <w:rPr>
          <w:rFonts w:eastAsia="Calibri" w:cstheme="minorHAnsi"/>
          <w:color w:val="000000" w:themeColor="text1"/>
        </w:rPr>
        <w:t xml:space="preserve"> </w:t>
      </w:r>
    </w:p>
    <w:p w:rsidR="006B541A" w:rsidRPr="000B0046" w:rsidP="006B541A" w14:paraId="2F0E2172" w14:textId="77777777">
      <w:pPr>
        <w:pStyle w:val="ListParagraph"/>
        <w:numPr>
          <w:ilvl w:val="0"/>
          <w:numId w:val="2"/>
        </w:numPr>
        <w:spacing w:after="0" w:line="240" w:lineRule="auto"/>
        <w:rPr>
          <w:rFonts w:eastAsia="Calibri" w:cstheme="minorHAnsi"/>
          <w:color w:val="000000" w:themeColor="text1"/>
        </w:rPr>
      </w:pPr>
      <w:r w:rsidRPr="000B0046">
        <w:rPr>
          <w:rFonts w:eastAsia="Calibri" w:cstheme="minorHAnsi"/>
          <w:color w:val="000000" w:themeColor="text1"/>
        </w:rPr>
        <w:t xml:space="preserve">Myths and facts about getting an academic faculty position (this video is still processing, please keep checking the </w:t>
      </w:r>
      <w:hyperlink r:id="rId9">
        <w:r w:rsidRPr="000B0046">
          <w:rPr>
            <w:rStyle w:val="Hyperlink"/>
            <w:rFonts w:eastAsia="Calibri" w:cstheme="minorHAnsi"/>
            <w:color w:val="000000" w:themeColor="text1"/>
          </w:rPr>
          <w:t>OITE YouTube page)</w:t>
        </w:r>
      </w:hyperlink>
    </w:p>
    <w:p w:rsidR="006B541A" w:rsidRPr="000B0046" w:rsidP="006B541A" w14:paraId="4C25D8B2" w14:textId="77777777">
      <w:pPr>
        <w:spacing w:after="0" w:line="240" w:lineRule="auto"/>
        <w:rPr>
          <w:rFonts w:eastAsia="Calibri" w:cstheme="minorHAnsi"/>
          <w:color w:val="000000" w:themeColor="text1"/>
        </w:rPr>
      </w:pPr>
    </w:p>
    <w:p w:rsidR="006B541A" w:rsidRPr="000B0046" w:rsidP="006B541A" w14:paraId="62F70D0A" w14:textId="77777777">
      <w:pPr>
        <w:spacing w:after="0" w:line="240" w:lineRule="auto"/>
        <w:rPr>
          <w:rFonts w:eastAsia="Calibri" w:cstheme="minorHAnsi"/>
          <w:color w:val="000000" w:themeColor="text1"/>
        </w:rPr>
      </w:pPr>
    </w:p>
    <w:p w:rsidR="006B541A" w:rsidRPr="000B0046" w:rsidP="006B541A" w14:paraId="3ABC1372" w14:textId="77777777">
      <w:pPr>
        <w:spacing w:after="0" w:line="240" w:lineRule="auto"/>
        <w:rPr>
          <w:rFonts w:eastAsia="Calibri" w:cstheme="minorHAnsi"/>
          <w:color w:val="000000" w:themeColor="text1"/>
        </w:rPr>
      </w:pPr>
      <w:r w:rsidRPr="000B0046">
        <w:rPr>
          <w:rFonts w:eastAsia="Calibri" w:cstheme="minorHAnsi"/>
          <w:color w:val="000000" w:themeColor="text1"/>
        </w:rPr>
        <w:t xml:space="preserve">Continue to check out and consider applying for jobs on the </w:t>
      </w:r>
      <w:hyperlink r:id="rId10">
        <w:r w:rsidRPr="000B0046">
          <w:rPr>
            <w:rStyle w:val="Hyperlink"/>
            <w:rFonts w:eastAsia="Calibri" w:cstheme="minorHAnsi"/>
            <w:color w:val="000000" w:themeColor="text1"/>
          </w:rPr>
          <w:t>Jobs Board</w:t>
        </w:r>
      </w:hyperlink>
    </w:p>
    <w:p w:rsidR="006B541A" w:rsidRPr="000B0046" w:rsidP="006B541A" w14:paraId="5C42DBF2" w14:textId="77777777">
      <w:pPr>
        <w:spacing w:after="0" w:line="240" w:lineRule="auto"/>
        <w:rPr>
          <w:rFonts w:eastAsia="Calibri" w:cstheme="minorHAnsi"/>
          <w:color w:val="000000" w:themeColor="text1"/>
        </w:rPr>
      </w:pPr>
    </w:p>
    <w:p w:rsidR="006B541A" w:rsidRPr="000B0046" w:rsidP="006B541A" w14:paraId="0BFCC376" w14:textId="77777777">
      <w:pPr>
        <w:spacing w:after="0" w:line="240" w:lineRule="auto"/>
        <w:rPr>
          <w:rFonts w:eastAsia="Calibri" w:cstheme="minorHAnsi"/>
          <w:color w:val="000000" w:themeColor="text1"/>
        </w:rPr>
      </w:pPr>
      <w:r w:rsidRPr="000B0046">
        <w:rPr>
          <w:rFonts w:eastAsia="Calibri" w:cstheme="minorHAnsi"/>
          <w:color w:val="000000" w:themeColor="text1"/>
        </w:rPr>
        <w:t xml:space="preserve">Reach out to speakers! Find them on LinkedIn, or email them directly. You can still send them a message through </w:t>
      </w:r>
      <w:r w:rsidRPr="000B0046">
        <w:rPr>
          <w:rFonts w:eastAsia="Calibri" w:cstheme="minorHAnsi"/>
          <w:color w:val="000000" w:themeColor="text1"/>
        </w:rPr>
        <w:t>Whova</w:t>
      </w:r>
      <w:r w:rsidRPr="000B0046">
        <w:rPr>
          <w:rFonts w:eastAsia="Calibri" w:cstheme="minorHAnsi"/>
          <w:color w:val="000000" w:themeColor="text1"/>
        </w:rPr>
        <w:t>, which will remain open for at least 2 more months.</w:t>
      </w:r>
    </w:p>
    <w:p w:rsidR="006B541A" w:rsidRPr="000B0046" w:rsidP="006B541A" w14:paraId="28AD8531" w14:textId="77777777">
      <w:pPr>
        <w:spacing w:after="0" w:line="240" w:lineRule="auto"/>
        <w:rPr>
          <w:rFonts w:eastAsia="Calibri" w:cstheme="minorHAnsi"/>
          <w:color w:val="000000" w:themeColor="text1"/>
        </w:rPr>
      </w:pPr>
    </w:p>
    <w:p w:rsidR="000B0046" w:rsidRPr="000B0046" w:rsidP="006B541A" w14:paraId="2CDE8A69" w14:textId="77777777">
      <w:pPr>
        <w:spacing w:after="0" w:line="240" w:lineRule="auto"/>
        <w:rPr>
          <w:rFonts w:eastAsia="Calibri" w:cstheme="minorHAnsi"/>
          <w:color w:val="000000" w:themeColor="text1"/>
        </w:rPr>
      </w:pPr>
      <w:r w:rsidRPr="000B0046">
        <w:rPr>
          <w:rFonts w:eastAsia="Calibri" w:cstheme="minorHAnsi"/>
          <w:color w:val="000000" w:themeColor="text1"/>
        </w:rPr>
        <w:t xml:space="preserve">Check out OITE on Twitter </w:t>
      </w:r>
      <w:hyperlink r:id="rId11">
        <w:r w:rsidRPr="000B0046">
          <w:rPr>
            <w:rStyle w:val="Hyperlink"/>
            <w:rFonts w:eastAsia="Calibri" w:cstheme="minorHAnsi"/>
            <w:color w:val="000000" w:themeColor="text1"/>
          </w:rPr>
          <w:t>@NIH_OITE</w:t>
        </w:r>
      </w:hyperlink>
      <w:r w:rsidRPr="000B0046">
        <w:rPr>
          <w:rFonts w:eastAsia="Calibri" w:cstheme="minorHAnsi"/>
          <w:color w:val="000000" w:themeColor="text1"/>
        </w:rPr>
        <w:t>.</w:t>
      </w:r>
      <w:r w:rsidRPr="000B0046">
        <w:rPr>
          <w:rFonts w:cstheme="minorHAnsi"/>
          <w:color w:val="000000" w:themeColor="text1"/>
        </w:rPr>
        <w:br/>
      </w:r>
    </w:p>
    <w:p w:rsidR="006B541A" w:rsidRPr="000B0046" w:rsidP="006B541A" w14:paraId="23DB7E25" w14:textId="65BA0855">
      <w:pPr>
        <w:spacing w:after="0" w:line="240" w:lineRule="auto"/>
        <w:rPr>
          <w:rFonts w:eastAsia="Calibri" w:cstheme="minorHAnsi"/>
          <w:color w:val="000000" w:themeColor="text1"/>
        </w:rPr>
      </w:pPr>
      <w:r w:rsidRPr="000B0046">
        <w:rPr>
          <w:rFonts w:eastAsia="Calibri" w:cstheme="minorHAnsi"/>
          <w:color w:val="000000" w:themeColor="text1"/>
        </w:rPr>
        <w:t xml:space="preserve">If you are an NIH alumnus, we would love to have you </w:t>
      </w:r>
      <w:hyperlink r:id="rId12">
        <w:r w:rsidRPr="000B0046">
          <w:rPr>
            <w:rStyle w:val="Hyperlink"/>
            <w:rFonts w:eastAsia="Calibri" w:cstheme="minorHAnsi"/>
            <w:color w:val="000000" w:themeColor="text1"/>
          </w:rPr>
          <w:t>join</w:t>
        </w:r>
      </w:hyperlink>
      <w:r w:rsidRPr="000B0046">
        <w:rPr>
          <w:rFonts w:eastAsia="Calibri" w:cstheme="minorHAnsi"/>
          <w:color w:val="000000" w:themeColor="text1"/>
        </w:rPr>
        <w:t xml:space="preserve"> (or </w:t>
      </w:r>
      <w:hyperlink r:id="rId13">
        <w:r w:rsidRPr="000B0046">
          <w:rPr>
            <w:rStyle w:val="Hyperlink"/>
            <w:rFonts w:eastAsia="Calibri" w:cstheme="minorHAnsi"/>
            <w:color w:val="000000" w:themeColor="text1"/>
          </w:rPr>
          <w:t>update</w:t>
        </w:r>
      </w:hyperlink>
      <w:r w:rsidRPr="000B0046">
        <w:rPr>
          <w:rFonts w:eastAsia="Calibri" w:cstheme="minorHAnsi"/>
          <w:color w:val="000000" w:themeColor="text1"/>
        </w:rPr>
        <w:t xml:space="preserve">) our Alumni Database with your current info: </w:t>
      </w:r>
      <w:hyperlink r:id="rId13">
        <w:r w:rsidRPr="000B0046">
          <w:rPr>
            <w:rStyle w:val="Hyperlink"/>
            <w:rFonts w:eastAsia="Calibri" w:cstheme="minorHAnsi"/>
            <w:color w:val="000000" w:themeColor="text1"/>
          </w:rPr>
          <w:t>https://www.training.nih.gov/alumni</w:t>
        </w:r>
      </w:hyperlink>
      <w:r w:rsidRPr="000B0046">
        <w:rPr>
          <w:rFonts w:eastAsia="Calibri" w:cstheme="minorHAnsi"/>
          <w:color w:val="000000" w:themeColor="text1"/>
        </w:rPr>
        <w:t xml:space="preserve"> </w:t>
      </w:r>
    </w:p>
    <w:p w:rsidR="000B0046" w:rsidRPr="000B0046" w:rsidP="006B541A" w14:paraId="2A446A4A" w14:textId="77777777">
      <w:pPr>
        <w:spacing w:after="0" w:line="240" w:lineRule="auto"/>
        <w:rPr>
          <w:rFonts w:eastAsia="Calibri" w:cstheme="minorHAnsi"/>
          <w:color w:val="000000" w:themeColor="text1"/>
        </w:rPr>
      </w:pPr>
    </w:p>
    <w:p w:rsidR="006B541A" w:rsidRPr="000B0046" w:rsidP="006B541A" w14:paraId="36832703" w14:textId="70709657">
      <w:pPr>
        <w:spacing w:after="0" w:line="240" w:lineRule="auto"/>
        <w:rPr>
          <w:rFonts w:eastAsia="Calibri" w:cstheme="minorHAnsi"/>
          <w:color w:val="000000" w:themeColor="text1"/>
        </w:rPr>
      </w:pPr>
      <w:r w:rsidRPr="000B0046">
        <w:rPr>
          <w:rFonts w:eastAsia="Calibri" w:cstheme="minorHAnsi"/>
          <w:color w:val="000000" w:themeColor="text1"/>
        </w:rPr>
        <w:t xml:space="preserve">If you are not an intramural trainee, stay connected with us! Sign up for the OITE-INFO listserv-- </w:t>
      </w:r>
      <w:hyperlink r:id="rId14" w:history="1">
        <w:r w:rsidRPr="000B0046">
          <w:rPr>
            <w:rStyle w:val="Hyperlink"/>
            <w:rFonts w:eastAsia="Calibri" w:cstheme="minorHAnsi"/>
            <w:color w:val="000000" w:themeColor="text1"/>
          </w:rPr>
          <w:t>https://www.training.nih.gov/sas/_20/426/</w:t>
        </w:r>
      </w:hyperlink>
      <w:r w:rsidRPr="000B0046">
        <w:rPr>
          <w:rFonts w:eastAsia="Calibri" w:cstheme="minorHAnsi"/>
          <w:color w:val="000000" w:themeColor="text1"/>
        </w:rPr>
        <w:t xml:space="preserve"> </w:t>
      </w:r>
    </w:p>
    <w:p w:rsidR="006B541A" w:rsidRPr="000B0046" w:rsidP="006B541A" w14:paraId="607C6233" w14:textId="77777777">
      <w:pPr>
        <w:spacing w:after="0" w:line="240" w:lineRule="auto"/>
        <w:rPr>
          <w:rFonts w:eastAsia="Calibri" w:cstheme="minorHAnsi"/>
          <w:color w:val="000000" w:themeColor="text1"/>
        </w:rPr>
      </w:pPr>
    </w:p>
    <w:p w:rsidR="000B0046" w:rsidRPr="000B0046" w:rsidP="006B541A" w14:paraId="3B7F1EF4" w14:textId="77777777">
      <w:pPr>
        <w:spacing w:after="0" w:line="240" w:lineRule="auto"/>
        <w:rPr>
          <w:rFonts w:eastAsia="Calibri" w:cstheme="minorHAnsi"/>
          <w:color w:val="000000" w:themeColor="text1"/>
        </w:rPr>
      </w:pPr>
      <w:r w:rsidRPr="000B0046">
        <w:rPr>
          <w:rFonts w:eastAsia="Calibri" w:cstheme="minorHAnsi"/>
          <w:color w:val="000000" w:themeColor="text1"/>
        </w:rPr>
        <w:t xml:space="preserve">Thanks! </w:t>
      </w:r>
    </w:p>
    <w:p w:rsidR="000B0046" w:rsidRPr="000B0046" w:rsidP="006B541A" w14:paraId="42CC26F1" w14:textId="77777777">
      <w:pPr>
        <w:spacing w:after="0" w:line="240" w:lineRule="auto"/>
        <w:rPr>
          <w:rFonts w:eastAsia="Calibri" w:cstheme="minorHAnsi"/>
          <w:color w:val="000000" w:themeColor="text1"/>
        </w:rPr>
      </w:pPr>
    </w:p>
    <w:p w:rsidR="006B541A" w:rsidRPr="000B0046" w:rsidP="006B541A" w14:paraId="3B04A872" w14:textId="16D34A0A">
      <w:pPr>
        <w:spacing w:after="0" w:line="240" w:lineRule="auto"/>
        <w:rPr>
          <w:rFonts w:eastAsia="Calibri" w:cstheme="minorHAnsi"/>
          <w:color w:val="000000" w:themeColor="text1"/>
        </w:rPr>
      </w:pPr>
      <w:r w:rsidRPr="000B0046">
        <w:rPr>
          <w:rFonts w:eastAsia="Calibri" w:cstheme="minorHAnsi"/>
          <w:color w:val="000000" w:themeColor="text1"/>
        </w:rPr>
        <w:t xml:space="preserve">The </w:t>
      </w:r>
      <w:r w:rsidRPr="000B0046">
        <w:rPr>
          <w:rFonts w:eastAsia="Calibri" w:cstheme="minorHAnsi"/>
          <w:color w:val="000000" w:themeColor="text1"/>
        </w:rPr>
        <w:t>Whova</w:t>
      </w:r>
      <w:r w:rsidRPr="000B0046">
        <w:rPr>
          <w:rFonts w:eastAsia="Calibri" w:cstheme="minorHAnsi"/>
          <w:color w:val="000000" w:themeColor="text1"/>
        </w:rPr>
        <w:t xml:space="preserve"> platform and all its content will be available for three months (until August 10, 2023). You should continue to build your network, discuss within the community boards, and chat with other attendees and speakers.</w:t>
      </w:r>
      <w:r w:rsidRPr="000B0046">
        <w:rPr>
          <w:rFonts w:cstheme="minorHAnsi"/>
          <w:color w:val="000000" w:themeColor="text1"/>
        </w:rPr>
        <w:br/>
      </w:r>
      <w:r w:rsidRPr="000B0046">
        <w:rPr>
          <w:rFonts w:eastAsia="Calibri" w:cstheme="minorHAnsi"/>
          <w:color w:val="000000" w:themeColor="text1"/>
        </w:rPr>
        <w:t xml:space="preserve"> </w:t>
      </w:r>
      <w:r w:rsidRPr="000B0046">
        <w:rPr>
          <w:rFonts w:cstheme="minorHAnsi"/>
          <w:color w:val="000000" w:themeColor="text1"/>
        </w:rPr>
        <w:br/>
      </w:r>
      <w:r w:rsidRPr="000B0046">
        <w:rPr>
          <w:rFonts w:eastAsia="Calibri" w:cstheme="minorHAnsi"/>
          <w:color w:val="000000" w:themeColor="text1"/>
        </w:rPr>
        <w:t xml:space="preserve">The recorded sessions are available through accessing the Career Symposium playlist on the OITE YouTube channel here: </w:t>
      </w:r>
      <w:hyperlink r:id="rId15">
        <w:r w:rsidRPr="000B0046">
          <w:rPr>
            <w:rStyle w:val="Hyperlink"/>
            <w:rFonts w:eastAsia="Calibri" w:cstheme="minorHAnsi"/>
            <w:color w:val="000000" w:themeColor="text1"/>
          </w:rPr>
          <w:t>https://www.youtube.com/playlist?list=PLxnpU66KqCcj-FHpFDMkC3qRHVExBRjnu</w:t>
        </w:r>
      </w:hyperlink>
      <w:r w:rsidRPr="000B0046">
        <w:rPr>
          <w:rFonts w:eastAsia="Calibri" w:cstheme="minorHAnsi"/>
          <w:color w:val="000000" w:themeColor="text1"/>
        </w:rPr>
        <w:t xml:space="preserve"> </w:t>
      </w:r>
    </w:p>
    <w:p w:rsidR="000B0046" w:rsidRPr="000B0046" w:rsidP="006B541A" w14:paraId="45013DD6" w14:textId="77777777">
      <w:pPr>
        <w:spacing w:after="0" w:line="240" w:lineRule="auto"/>
        <w:rPr>
          <w:rFonts w:eastAsia="Calibri" w:cstheme="minorHAnsi"/>
          <w:color w:val="000000" w:themeColor="text1"/>
        </w:rPr>
      </w:pPr>
    </w:p>
    <w:p w:rsidR="006B541A" w:rsidRPr="000B0046" w:rsidP="006B541A" w14:paraId="3CBF00FF" w14:textId="2CFEC611">
      <w:pPr>
        <w:spacing w:after="0" w:line="240" w:lineRule="auto"/>
        <w:rPr>
          <w:rFonts w:cstheme="minorHAnsi"/>
          <w:color w:val="000000" w:themeColor="text1"/>
        </w:rPr>
      </w:pPr>
      <w:r w:rsidRPr="000B0046">
        <w:rPr>
          <w:rFonts w:eastAsia="Calibri" w:cstheme="minorHAnsi"/>
          <w:color w:val="000000" w:themeColor="text1"/>
        </w:rPr>
        <w:t>With my gratitude,</w:t>
      </w:r>
    </w:p>
    <w:p w:rsidR="006B541A" w:rsidRPr="000B0046" w:rsidP="006B541A" w14:paraId="0695F97A" w14:textId="77777777">
      <w:pPr>
        <w:spacing w:after="0" w:line="240" w:lineRule="auto"/>
        <w:rPr>
          <w:rFonts w:eastAsia="Calibri" w:cstheme="minorHAnsi"/>
          <w:color w:val="000000" w:themeColor="text1"/>
        </w:rPr>
      </w:pPr>
      <w:r w:rsidRPr="000B0046">
        <w:rPr>
          <w:rFonts w:eastAsia="Calibri" w:cstheme="minorHAnsi"/>
          <w:color w:val="000000" w:themeColor="text1"/>
        </w:rPr>
        <w:t>Lori &amp; The OITE team</w:t>
      </w:r>
    </w:p>
    <w:p w:rsidR="009D1FCE" w:rsidRPr="000B0046" w:rsidP="006B541A" w14:paraId="78EFD82D" w14:textId="77777777">
      <w:pPr>
        <w:spacing w:after="0" w:line="240" w:lineRule="auto"/>
        <w:rPr>
          <w:rFonts w:cstheme="minorHAnsi"/>
          <w:color w:val="000000" w:themeColor="text1"/>
        </w:rPr>
      </w:pPr>
    </w:p>
    <w:sectPr w:rsidSect="00BC3F9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B8F4B0"/>
    <w:multiLevelType w:val="hybridMultilevel"/>
    <w:tmpl w:val="6582CB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50322B1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718668972">
    <w:abstractNumId w:val="0"/>
  </w:num>
  <w:num w:numId="2" w16cid:durableId="1801221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41A"/>
    <w:rsid w:val="0009653B"/>
    <w:rsid w:val="000B0046"/>
    <w:rsid w:val="006B541A"/>
    <w:rsid w:val="007B386A"/>
    <w:rsid w:val="009D1FCE"/>
    <w:rsid w:val="00BC3F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4833A2"/>
  <w15:chartTrackingRefBased/>
  <w15:docId w15:val="{33B08760-2B1D-444E-AC89-AEA6847A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541A"/>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6B54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41A"/>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6B541A"/>
    <w:rPr>
      <w:color w:val="0563C1" w:themeColor="hyperlink"/>
      <w:u w:val="single"/>
    </w:rPr>
  </w:style>
  <w:style w:type="paragraph" w:styleId="ListParagraph">
    <w:name w:val="List Paragraph"/>
    <w:basedOn w:val="Normal"/>
    <w:uiPriority w:val="34"/>
    <w:qFormat/>
    <w:rsid w:val="006B541A"/>
    <w:pPr>
      <w:ind w:left="720"/>
      <w:contextualSpacing/>
    </w:pPr>
  </w:style>
  <w:style w:type="paragraph" w:styleId="CommentText">
    <w:name w:val="annotation text"/>
    <w:basedOn w:val="Normal"/>
    <w:link w:val="CommentTextChar"/>
    <w:uiPriority w:val="99"/>
    <w:semiHidden/>
    <w:unhideWhenUsed/>
    <w:rsid w:val="006B541A"/>
    <w:pPr>
      <w:spacing w:line="240" w:lineRule="auto"/>
    </w:pPr>
    <w:rPr>
      <w:sz w:val="20"/>
      <w:szCs w:val="20"/>
    </w:rPr>
  </w:style>
  <w:style w:type="character" w:customStyle="1" w:styleId="CommentTextChar">
    <w:name w:val="Comment Text Char"/>
    <w:basedOn w:val="DefaultParagraphFont"/>
    <w:link w:val="CommentText"/>
    <w:uiPriority w:val="99"/>
    <w:semiHidden/>
    <w:rsid w:val="006B541A"/>
    <w:rPr>
      <w:kern w:val="0"/>
      <w:sz w:val="20"/>
      <w:szCs w:val="20"/>
      <w14:ligatures w14:val="none"/>
    </w:rPr>
  </w:style>
  <w:style w:type="character" w:styleId="CommentReference">
    <w:name w:val="annotation reference"/>
    <w:basedOn w:val="DefaultParagraphFont"/>
    <w:uiPriority w:val="99"/>
    <w:semiHidden/>
    <w:unhideWhenUsed/>
    <w:rsid w:val="006B541A"/>
    <w:rPr>
      <w:sz w:val="16"/>
      <w:szCs w:val="16"/>
    </w:rPr>
  </w:style>
  <w:style w:type="character" w:styleId="UnresolvedMention">
    <w:name w:val="Unresolved Mention"/>
    <w:basedOn w:val="DefaultParagraphFont"/>
    <w:uiPriority w:val="99"/>
    <w:semiHidden/>
    <w:unhideWhenUsed/>
    <w:rsid w:val="006B5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hova.com/portal/webapp/nihca_202305/CommunityBoard/topic/1567386" TargetMode="External" /><Relationship Id="rId11" Type="http://schemas.openxmlformats.org/officeDocument/2006/relationships/hyperlink" Target="https://twitter.com/NIH_OITE" TargetMode="External" /><Relationship Id="rId12" Type="http://schemas.openxmlformats.org/officeDocument/2006/relationships/hyperlink" Target="https://www.training.nih.gov/alumni/register" TargetMode="External" /><Relationship Id="rId13" Type="http://schemas.openxmlformats.org/officeDocument/2006/relationships/hyperlink" Target="https://www.training.nih.gov/alumni" TargetMode="External" /><Relationship Id="rId14" Type="http://schemas.openxmlformats.org/officeDocument/2006/relationships/hyperlink" Target="https://www.training.nih.gov/sas/_20/426/" TargetMode="External" /><Relationship Id="rId15" Type="http://schemas.openxmlformats.org/officeDocument/2006/relationships/hyperlink" Target="https://www.youtube.com/playlist?list=PLxnpU66KqCcj-FHpFDMkC3qRHVExBRjnu"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training.nih.gov/sas/_20/2378/" TargetMode="External" /><Relationship Id="rId5" Type="http://schemas.openxmlformats.org/officeDocument/2006/relationships/hyperlink" Target="https://www.youtube.com/watch?v=W3PTGkvlvxc&amp;list=PLxnpU66KqCcj-FHpFDMkC3qRHVExBRjnu&amp;index=1" TargetMode="External" /><Relationship Id="rId6" Type="http://schemas.openxmlformats.org/officeDocument/2006/relationships/hyperlink" Target="https://www.youtube.com/watch?v=YPQIQTs-mtk&amp;list=PLxnpU66KqCcj-FHpFDMkC3qRHVExBRjnu&amp;index=3&amp;t=13s" TargetMode="External" /><Relationship Id="rId7" Type="http://schemas.openxmlformats.org/officeDocument/2006/relationships/hyperlink" Target="https://www.youtube.com/watch?v=lrjFKaKfCUE&amp;list=PLxnpU66KqCcj-FHpFDMkC3qRHVExBRjnu&amp;index=2" TargetMode="External" /><Relationship Id="rId8" Type="http://schemas.openxmlformats.org/officeDocument/2006/relationships/hyperlink" Target="https://www.youtube.com/watch?v=cG8sucVYjbc&amp;list=PLxnpU66KqCcj-FHpFDMkC3qRHVExBRjnu&amp;index=5" TargetMode="External" /><Relationship Id="rId9" Type="http://schemas.openxmlformats.org/officeDocument/2006/relationships/hyperlink" Target="https://gcc02.safelinks.protection.outlook.com/?url=https%3A%2F%2Fwww.youtube.com%2Fplaylist%3Flist%3DPLxnpU66KqCcgefMQmVGow6RDJ9qU5RZQu&amp;data=05%7C01%7Cconlanlo%40mail.nih.gov%7Cf385eed77ca44b3abc9108da35227acb%7C14b77578977342d58507251ca2dc2b06%7C0%7C0%7C637880719438709096%7CUnknown%7CTWFpbGZsb3d8eyJWIjoiMC4wLjAwMDAiLCJQIjoiV2luMzIiLCJBTiI6Ik1haWwiLCJXVCI6Mn0%3D%7C3000%7C%7C%7C&amp;sdata=%2BSOBRvlsnMLzG%2FaYJmyg3IS%2FKgPF99DDL1DoydWmKfo%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Wagner, Patricia (NIH/OD) [E]</dc:creator>
  <cp:lastModifiedBy>Currie, Mikia (NIH/OD) [E]</cp:lastModifiedBy>
  <cp:revision>2</cp:revision>
  <dcterms:created xsi:type="dcterms:W3CDTF">2023-05-23T13:55:00Z</dcterms:created>
  <dcterms:modified xsi:type="dcterms:W3CDTF">2023-05-23T13:55:00Z</dcterms:modified>
</cp:coreProperties>
</file>