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E0032" w:rsidRPr="00992D81" w:rsidP="00545285" w14:paraId="384B1A58" w14:textId="77777777">
      <w:pPr>
        <w:tabs>
          <w:tab w:val="center" w:pos="4680"/>
        </w:tabs>
        <w:suppressAutoHyphens/>
        <w:jc w:val="center"/>
        <w:outlineLvl w:val="0"/>
        <w:rPr>
          <w:rFonts w:ascii="Times New Roman" w:hAnsi="Times New Roman" w:cs="Times New Roman"/>
          <w:b/>
          <w:bCs/>
          <w:caps/>
          <w:sz w:val="24"/>
          <w:szCs w:val="24"/>
        </w:rPr>
      </w:pPr>
      <w:r w:rsidRPr="00992D81">
        <w:rPr>
          <w:rFonts w:ascii="Times New Roman" w:hAnsi="Times New Roman" w:cs="Times New Roman"/>
          <w:b/>
          <w:bCs/>
          <w:sz w:val="24"/>
          <w:szCs w:val="24"/>
        </w:rPr>
        <w:t>Supporting Statement for Form SSA-7008</w:t>
      </w:r>
    </w:p>
    <w:p w:rsidR="00E4789B" w:rsidRPr="00992D81" w:rsidP="00545285" w14:paraId="343E7836" w14:textId="77777777">
      <w:pPr>
        <w:tabs>
          <w:tab w:val="center" w:pos="4680"/>
        </w:tabs>
        <w:suppressAutoHyphens/>
        <w:jc w:val="center"/>
        <w:outlineLvl w:val="0"/>
        <w:rPr>
          <w:rFonts w:ascii="Times New Roman" w:hAnsi="Times New Roman" w:cs="Times New Roman"/>
          <w:b/>
          <w:bCs/>
          <w:caps/>
          <w:sz w:val="24"/>
          <w:szCs w:val="24"/>
        </w:rPr>
      </w:pPr>
      <w:r w:rsidRPr="00992D81">
        <w:rPr>
          <w:rFonts w:ascii="Times New Roman" w:hAnsi="Times New Roman" w:cs="Times New Roman"/>
          <w:b/>
          <w:bCs/>
          <w:sz w:val="24"/>
          <w:szCs w:val="24"/>
        </w:rPr>
        <w:t>Request for Correction of Earnings Record</w:t>
      </w:r>
    </w:p>
    <w:p w:rsidR="007048CC" w:rsidRPr="00992D81" w:rsidP="00545285" w14:paraId="5B968C14" w14:textId="77777777">
      <w:pPr>
        <w:tabs>
          <w:tab w:val="left" w:pos="1260"/>
          <w:tab w:val="left" w:pos="1350"/>
          <w:tab w:val="center" w:pos="4680"/>
        </w:tabs>
        <w:suppressAutoHyphens/>
        <w:jc w:val="center"/>
        <w:rPr>
          <w:rFonts w:ascii="Times New Roman" w:hAnsi="Times New Roman" w:cs="Times New Roman"/>
          <w:b/>
          <w:bCs/>
          <w:sz w:val="24"/>
          <w:szCs w:val="24"/>
        </w:rPr>
      </w:pPr>
      <w:r w:rsidRPr="00992D81">
        <w:rPr>
          <w:rFonts w:ascii="Times New Roman" w:hAnsi="Times New Roman" w:cs="Times New Roman"/>
          <w:b/>
          <w:bCs/>
          <w:sz w:val="24"/>
          <w:szCs w:val="24"/>
        </w:rPr>
        <w:t xml:space="preserve">20 CFR </w:t>
      </w:r>
      <w:r w:rsidRPr="00992D81" w:rsidR="00E4789B">
        <w:rPr>
          <w:rFonts w:ascii="Times New Roman" w:hAnsi="Times New Roman" w:cs="Times New Roman"/>
          <w:b/>
          <w:bCs/>
          <w:sz w:val="24"/>
          <w:szCs w:val="24"/>
        </w:rPr>
        <w:t xml:space="preserve">404.820 and </w:t>
      </w:r>
      <w:r w:rsidRPr="00992D81" w:rsidR="00D8490C">
        <w:rPr>
          <w:rFonts w:ascii="Times New Roman" w:hAnsi="Times New Roman" w:cs="Times New Roman"/>
          <w:b/>
          <w:bCs/>
          <w:sz w:val="24"/>
          <w:szCs w:val="24"/>
        </w:rPr>
        <w:t xml:space="preserve">20 CFR </w:t>
      </w:r>
      <w:r w:rsidRPr="00992D81" w:rsidR="00E4789B">
        <w:rPr>
          <w:rFonts w:ascii="Times New Roman" w:hAnsi="Times New Roman" w:cs="Times New Roman"/>
          <w:b/>
          <w:bCs/>
          <w:sz w:val="24"/>
          <w:szCs w:val="24"/>
        </w:rPr>
        <w:t>422.125</w:t>
      </w:r>
    </w:p>
    <w:p w:rsidR="007048CC" w:rsidP="00C472EF" w14:paraId="3988BAA6" w14:textId="77777777">
      <w:pPr>
        <w:tabs>
          <w:tab w:val="center" w:pos="4680"/>
        </w:tabs>
        <w:suppressAutoHyphens/>
        <w:jc w:val="center"/>
        <w:outlineLvl w:val="0"/>
        <w:rPr>
          <w:rFonts w:ascii="Times New Roman" w:hAnsi="Times New Roman" w:cs="Times New Roman"/>
          <w:b/>
          <w:bCs/>
          <w:sz w:val="24"/>
          <w:szCs w:val="24"/>
        </w:rPr>
      </w:pPr>
      <w:r w:rsidRPr="00992D81">
        <w:rPr>
          <w:rFonts w:ascii="Times New Roman" w:hAnsi="Times New Roman" w:cs="Times New Roman"/>
          <w:b/>
          <w:bCs/>
          <w:sz w:val="24"/>
          <w:szCs w:val="24"/>
        </w:rPr>
        <w:t>OMB No. 0960-</w:t>
      </w:r>
      <w:r w:rsidRPr="00992D81" w:rsidR="00B41FCC">
        <w:rPr>
          <w:rFonts w:ascii="Times New Roman" w:hAnsi="Times New Roman" w:cs="Times New Roman"/>
          <w:b/>
          <w:bCs/>
          <w:sz w:val="24"/>
          <w:szCs w:val="24"/>
        </w:rPr>
        <w:t>0029</w:t>
      </w:r>
    </w:p>
    <w:p w:rsidR="00DE0ABB" w:rsidRPr="00992D81" w14:paraId="4D6D54E9" w14:textId="77777777">
      <w:pPr>
        <w:tabs>
          <w:tab w:val="left" w:pos="-720"/>
        </w:tabs>
        <w:suppressAutoHyphens/>
        <w:rPr>
          <w:rFonts w:ascii="Times New Roman" w:hAnsi="Times New Roman" w:cs="Times New Roman"/>
          <w:sz w:val="24"/>
          <w:szCs w:val="24"/>
        </w:rPr>
      </w:pPr>
    </w:p>
    <w:p w:rsidR="004F7B3F" w:rsidP="008C542C" w14:paraId="765F49FB" w14:textId="77777777">
      <w:pPr>
        <w:numPr>
          <w:ilvl w:val="0"/>
          <w:numId w:val="6"/>
        </w:numPr>
        <w:tabs>
          <w:tab w:val="left" w:pos="-720"/>
          <w:tab w:val="left" w:pos="270"/>
        </w:tabs>
        <w:suppressAutoHyphens/>
        <w:ind w:left="540" w:hanging="900"/>
        <w:outlineLvl w:val="0"/>
        <w:rPr>
          <w:rFonts w:ascii="Times New Roman" w:hAnsi="Times New Roman" w:cs="Times New Roman"/>
          <w:b/>
          <w:bCs/>
          <w:sz w:val="24"/>
          <w:szCs w:val="24"/>
          <w:u w:val="single"/>
        </w:rPr>
      </w:pPr>
      <w:r w:rsidRPr="00992D81">
        <w:rPr>
          <w:rFonts w:ascii="Times New Roman" w:hAnsi="Times New Roman" w:cs="Times New Roman"/>
          <w:b/>
          <w:bCs/>
          <w:sz w:val="24"/>
          <w:szCs w:val="24"/>
          <w:u w:val="single"/>
        </w:rPr>
        <w:t>Justification</w:t>
      </w:r>
    </w:p>
    <w:p w:rsidR="00C472EF" w:rsidP="00C472EF" w14:paraId="40A60C22" w14:textId="77777777">
      <w:pPr>
        <w:tabs>
          <w:tab w:val="left" w:pos="-720"/>
          <w:tab w:val="left" w:pos="0"/>
        </w:tabs>
        <w:suppressAutoHyphens/>
        <w:ind w:left="360"/>
        <w:outlineLvl w:val="0"/>
        <w:rPr>
          <w:rFonts w:ascii="Times New Roman" w:hAnsi="Times New Roman" w:cs="Times New Roman"/>
          <w:b/>
          <w:bCs/>
          <w:sz w:val="24"/>
          <w:szCs w:val="24"/>
          <w:u w:val="single"/>
        </w:rPr>
      </w:pPr>
    </w:p>
    <w:p w:rsidR="00C472EF" w:rsidRPr="00C472EF" w:rsidP="008C542C" w14:paraId="3D2C4832" w14:textId="77777777">
      <w:pPr>
        <w:numPr>
          <w:ilvl w:val="0"/>
          <w:numId w:val="7"/>
        </w:numPr>
        <w:tabs>
          <w:tab w:val="left" w:pos="-720"/>
          <w:tab w:val="left" w:pos="0"/>
          <w:tab w:val="left" w:pos="1080"/>
          <w:tab w:val="left" w:pos="1710"/>
        </w:tabs>
        <w:suppressAutoHyphens/>
        <w:ind w:left="1080" w:hanging="540"/>
        <w:outlineLvl w:val="0"/>
        <w:rPr>
          <w:rFonts w:ascii="Times New Roman" w:hAnsi="Times New Roman" w:cs="Times New Roman"/>
          <w:b/>
          <w:bCs/>
          <w:sz w:val="24"/>
          <w:szCs w:val="24"/>
        </w:rPr>
      </w:pPr>
      <w:r w:rsidRPr="00992D81">
        <w:rPr>
          <w:rFonts w:ascii="Times New Roman" w:hAnsi="Times New Roman" w:cs="Times New Roman"/>
          <w:b/>
          <w:sz w:val="24"/>
          <w:szCs w:val="24"/>
        </w:rPr>
        <w:t>Introduction/Authoring Laws and Regulations</w:t>
      </w:r>
    </w:p>
    <w:p w:rsidR="00E0532B" w:rsidP="008C542C" w14:paraId="66DA89D1" w14:textId="77777777">
      <w:pPr>
        <w:tabs>
          <w:tab w:val="left" w:pos="-720"/>
          <w:tab w:val="left" w:pos="0"/>
        </w:tabs>
        <w:suppressAutoHyphens/>
        <w:ind w:left="1080"/>
        <w:outlineLvl w:val="0"/>
        <w:rPr>
          <w:rFonts w:ascii="Times New Roman" w:hAnsi="Times New Roman" w:cs="Times New Roman"/>
          <w:iCs/>
          <w:sz w:val="24"/>
          <w:szCs w:val="24"/>
        </w:rPr>
      </w:pPr>
      <w:r w:rsidRPr="00992D81">
        <w:rPr>
          <w:rFonts w:ascii="Times New Roman" w:hAnsi="Times New Roman" w:cs="Times New Roman"/>
          <w:sz w:val="24"/>
          <w:szCs w:val="24"/>
        </w:rPr>
        <w:t>Sections</w:t>
      </w:r>
      <w:r>
        <w:rPr>
          <w:rFonts w:ascii="Times New Roman" w:hAnsi="Times New Roman" w:cs="Times New Roman"/>
          <w:i/>
          <w:sz w:val="24"/>
          <w:szCs w:val="24"/>
        </w:rPr>
        <w:t xml:space="preserve"> </w:t>
      </w:r>
      <w:r w:rsidR="005E4D62">
        <w:rPr>
          <w:rFonts w:ascii="Times New Roman" w:hAnsi="Times New Roman" w:cs="Times New Roman"/>
          <w:i/>
          <w:sz w:val="24"/>
          <w:szCs w:val="24"/>
        </w:rPr>
        <w:t xml:space="preserve">205(a), </w:t>
      </w:r>
      <w:r>
        <w:rPr>
          <w:rFonts w:ascii="Times New Roman" w:hAnsi="Times New Roman" w:cs="Times New Roman"/>
          <w:i/>
          <w:sz w:val="24"/>
          <w:szCs w:val="24"/>
        </w:rPr>
        <w:t>205(c</w:t>
      </w:r>
      <w:r w:rsidRPr="00992D81">
        <w:rPr>
          <w:rFonts w:ascii="Times New Roman" w:hAnsi="Times New Roman" w:cs="Times New Roman"/>
          <w:i/>
          <w:sz w:val="24"/>
          <w:szCs w:val="24"/>
        </w:rPr>
        <w:t>(4)</w:t>
      </w:r>
      <w:r w:rsidRPr="00992D81">
        <w:rPr>
          <w:rFonts w:ascii="Times New Roman" w:hAnsi="Times New Roman" w:cs="Times New Roman"/>
          <w:iCs/>
          <w:sz w:val="24"/>
          <w:szCs w:val="24"/>
        </w:rPr>
        <w:t>-</w:t>
      </w:r>
      <w:r w:rsidRPr="00992D81">
        <w:rPr>
          <w:rFonts w:ascii="Times New Roman" w:hAnsi="Times New Roman" w:cs="Times New Roman"/>
          <w:i/>
          <w:sz w:val="24"/>
          <w:szCs w:val="24"/>
        </w:rPr>
        <w:t>(5)</w:t>
      </w:r>
      <w:r w:rsidR="005E4D62">
        <w:rPr>
          <w:rFonts w:ascii="Times New Roman" w:hAnsi="Times New Roman" w:cs="Times New Roman"/>
          <w:i/>
          <w:sz w:val="24"/>
          <w:szCs w:val="24"/>
        </w:rPr>
        <w:t xml:space="preserve">, </w:t>
      </w:r>
      <w:r w:rsidRPr="005E4D62" w:rsidR="005E4D62">
        <w:rPr>
          <w:rFonts w:ascii="Times New Roman" w:hAnsi="Times New Roman" w:cs="Times New Roman"/>
          <w:sz w:val="24"/>
          <w:szCs w:val="24"/>
        </w:rPr>
        <w:t>and</w:t>
      </w:r>
      <w:r w:rsidR="005E4D62">
        <w:rPr>
          <w:rFonts w:ascii="Times New Roman" w:hAnsi="Times New Roman" w:cs="Times New Roman"/>
          <w:i/>
          <w:sz w:val="24"/>
          <w:szCs w:val="24"/>
        </w:rPr>
        <w:t xml:space="preserve"> 233</w:t>
      </w:r>
      <w:r w:rsidRPr="00992D81">
        <w:rPr>
          <w:rFonts w:ascii="Times New Roman" w:hAnsi="Times New Roman" w:cs="Times New Roman"/>
          <w:iCs/>
          <w:sz w:val="24"/>
          <w:szCs w:val="24"/>
        </w:rPr>
        <w:t xml:space="preserve"> of the </w:t>
      </w:r>
      <w:r w:rsidRPr="00992D81">
        <w:rPr>
          <w:rFonts w:ascii="Times New Roman" w:hAnsi="Times New Roman" w:cs="Times New Roman"/>
          <w:i/>
          <w:sz w:val="24"/>
          <w:szCs w:val="24"/>
        </w:rPr>
        <w:t>Social Security Act</w:t>
      </w:r>
      <w:r>
        <w:rPr>
          <w:rFonts w:ascii="Times New Roman" w:hAnsi="Times New Roman" w:cs="Times New Roman"/>
          <w:i/>
          <w:sz w:val="24"/>
          <w:szCs w:val="24"/>
        </w:rPr>
        <w:t xml:space="preserve"> (Act)</w:t>
      </w:r>
      <w:r w:rsidRPr="00992D81">
        <w:rPr>
          <w:rFonts w:ascii="Times New Roman" w:hAnsi="Times New Roman" w:cs="Times New Roman"/>
          <w:iCs/>
          <w:sz w:val="24"/>
          <w:szCs w:val="24"/>
        </w:rPr>
        <w:t xml:space="preserve"> state the Commissioner of the Social Security Administration (SSA) may correct or amend the earnings records of individuals if necessary</w:t>
      </w:r>
      <w:r w:rsidRPr="00992D81">
        <w:rPr>
          <w:rFonts w:ascii="Times New Roman" w:hAnsi="Times New Roman" w:cs="Times New Roman"/>
          <w:i/>
          <w:iCs/>
          <w:sz w:val="24"/>
          <w:szCs w:val="24"/>
        </w:rPr>
        <w:t xml:space="preserve">.  </w:t>
      </w:r>
      <w:r w:rsidRPr="00992D81">
        <w:rPr>
          <w:rFonts w:ascii="Times New Roman" w:hAnsi="Times New Roman" w:cs="Times New Roman"/>
          <w:iCs/>
          <w:sz w:val="24"/>
          <w:szCs w:val="24"/>
        </w:rPr>
        <w:t>Sections</w:t>
      </w:r>
      <w:r w:rsidRPr="00992D81">
        <w:rPr>
          <w:rFonts w:ascii="Times New Roman" w:hAnsi="Times New Roman" w:cs="Times New Roman"/>
          <w:i/>
          <w:iCs/>
          <w:sz w:val="24"/>
          <w:szCs w:val="24"/>
        </w:rPr>
        <w:t xml:space="preserve"> </w:t>
      </w:r>
      <w:r w:rsidRPr="00992D81">
        <w:rPr>
          <w:rFonts w:ascii="Times New Roman" w:hAnsi="Times New Roman" w:cs="Times New Roman"/>
          <w:i/>
          <w:sz w:val="24"/>
          <w:szCs w:val="24"/>
        </w:rPr>
        <w:t>20 CFR 404.820</w:t>
      </w:r>
      <w:r w:rsidRPr="00992D81">
        <w:rPr>
          <w:rFonts w:ascii="Times New Roman" w:hAnsi="Times New Roman" w:cs="Times New Roman"/>
          <w:iCs/>
          <w:sz w:val="24"/>
          <w:szCs w:val="24"/>
        </w:rPr>
        <w:t xml:space="preserve"> and </w:t>
      </w:r>
    </w:p>
    <w:p w:rsidR="00C472EF" w:rsidP="008C542C" w14:paraId="68E60717" w14:textId="77777777">
      <w:pPr>
        <w:tabs>
          <w:tab w:val="left" w:pos="-720"/>
          <w:tab w:val="left" w:pos="0"/>
        </w:tabs>
        <w:suppressAutoHyphens/>
        <w:ind w:left="1080"/>
        <w:outlineLvl w:val="0"/>
        <w:rPr>
          <w:rFonts w:ascii="Times New Roman" w:hAnsi="Times New Roman" w:cs="Times New Roman"/>
          <w:b/>
          <w:sz w:val="24"/>
          <w:szCs w:val="24"/>
        </w:rPr>
      </w:pPr>
      <w:r w:rsidRPr="00992D81">
        <w:rPr>
          <w:rFonts w:ascii="Times New Roman" w:hAnsi="Times New Roman" w:cs="Times New Roman"/>
          <w:i/>
          <w:iCs/>
          <w:sz w:val="24"/>
          <w:szCs w:val="24"/>
        </w:rPr>
        <w:t xml:space="preserve">20 CFR </w:t>
      </w:r>
      <w:r w:rsidRPr="00992D81">
        <w:rPr>
          <w:rFonts w:ascii="Times New Roman" w:hAnsi="Times New Roman" w:cs="Times New Roman"/>
          <w:i/>
          <w:sz w:val="24"/>
          <w:szCs w:val="24"/>
        </w:rPr>
        <w:t>422.125</w:t>
      </w:r>
      <w:r w:rsidRPr="00992D81">
        <w:rPr>
          <w:rFonts w:ascii="Times New Roman" w:hAnsi="Times New Roman" w:cs="Times New Roman"/>
          <w:iCs/>
          <w:sz w:val="24"/>
          <w:szCs w:val="24"/>
        </w:rPr>
        <w:t xml:space="preserve"> of the </w:t>
      </w:r>
      <w:r w:rsidRPr="00992D81">
        <w:rPr>
          <w:rFonts w:ascii="Times New Roman" w:hAnsi="Times New Roman" w:cs="Times New Roman"/>
          <w:i/>
          <w:sz w:val="24"/>
          <w:szCs w:val="24"/>
        </w:rPr>
        <w:t xml:space="preserve">Code of Federal Regulations </w:t>
      </w:r>
      <w:r w:rsidRPr="00992D81">
        <w:rPr>
          <w:rFonts w:ascii="Times New Roman" w:hAnsi="Times New Roman" w:cs="Times New Roman"/>
          <w:iCs/>
          <w:sz w:val="24"/>
          <w:szCs w:val="24"/>
        </w:rPr>
        <w:t>establish the procedures and policies for correcting individuals’ earnings records.  SSA uses Form SSA-7008 to collect the information necessary to carry out these procedures</w:t>
      </w:r>
      <w:r w:rsidR="00055DF3">
        <w:rPr>
          <w:rFonts w:ascii="Times New Roman" w:hAnsi="Times New Roman" w:cs="Times New Roman"/>
          <w:iCs/>
          <w:sz w:val="24"/>
          <w:szCs w:val="24"/>
        </w:rPr>
        <w:t>.</w:t>
      </w:r>
    </w:p>
    <w:p w:rsidR="00C472EF" w:rsidP="008C542C" w14:paraId="5BAAFA56" w14:textId="77777777">
      <w:pPr>
        <w:tabs>
          <w:tab w:val="left" w:pos="-720"/>
          <w:tab w:val="left" w:pos="0"/>
          <w:tab w:val="left" w:pos="1080"/>
        </w:tabs>
        <w:suppressAutoHyphens/>
        <w:ind w:left="1080" w:firstLine="90"/>
        <w:outlineLvl w:val="0"/>
        <w:rPr>
          <w:rFonts w:ascii="Times New Roman" w:hAnsi="Times New Roman" w:cs="Times New Roman"/>
          <w:b/>
          <w:bCs/>
          <w:sz w:val="24"/>
          <w:szCs w:val="24"/>
        </w:rPr>
      </w:pPr>
    </w:p>
    <w:p w:rsidR="00C472EF" w:rsidRPr="00C472EF" w:rsidP="00AA180A" w14:paraId="49528E2F" w14:textId="77777777">
      <w:pPr>
        <w:numPr>
          <w:ilvl w:val="0"/>
          <w:numId w:val="7"/>
        </w:numPr>
        <w:tabs>
          <w:tab w:val="left" w:pos="-720"/>
          <w:tab w:val="left" w:pos="0"/>
          <w:tab w:val="left" w:pos="900"/>
          <w:tab w:val="left" w:pos="990"/>
          <w:tab w:val="left" w:pos="1080"/>
        </w:tabs>
        <w:suppressAutoHyphens/>
        <w:ind w:left="1080" w:hanging="540"/>
        <w:outlineLvl w:val="0"/>
        <w:rPr>
          <w:rFonts w:ascii="Times New Roman" w:hAnsi="Times New Roman" w:cs="Times New Roman"/>
          <w:b/>
          <w:bCs/>
          <w:sz w:val="24"/>
          <w:szCs w:val="24"/>
        </w:rPr>
      </w:pPr>
      <w:r>
        <w:rPr>
          <w:rFonts w:ascii="Times New Roman" w:hAnsi="Times New Roman" w:cs="Times New Roman"/>
          <w:b/>
          <w:sz w:val="24"/>
          <w:szCs w:val="24"/>
        </w:rPr>
        <w:t xml:space="preserve">   </w:t>
      </w:r>
      <w:r w:rsidRPr="00992D81">
        <w:rPr>
          <w:rFonts w:ascii="Times New Roman" w:hAnsi="Times New Roman" w:cs="Times New Roman"/>
          <w:b/>
          <w:sz w:val="24"/>
          <w:szCs w:val="24"/>
        </w:rPr>
        <w:t>Description of Collection</w:t>
      </w:r>
    </w:p>
    <w:p w:rsidR="008273AB" w:rsidP="00AA180A" w14:paraId="7F256BD9" w14:textId="77777777">
      <w:pPr>
        <w:tabs>
          <w:tab w:val="left" w:pos="-720"/>
          <w:tab w:val="left" w:pos="0"/>
          <w:tab w:val="left" w:pos="1080"/>
        </w:tabs>
        <w:suppressAutoHyphens/>
        <w:outlineLvl w:val="0"/>
        <w:rPr>
          <w:rFonts w:ascii="Times New Roman" w:hAnsi="Times New Roman" w:cs="Times New Roman"/>
          <w:sz w:val="24"/>
          <w:szCs w:val="24"/>
        </w:rPr>
      </w:pPr>
      <w:r>
        <w:rPr>
          <w:rFonts w:ascii="Times New Roman" w:hAnsi="Times New Roman" w:cs="Times New Roman"/>
          <w:sz w:val="24"/>
          <w:szCs w:val="24"/>
        </w:rPr>
        <w:tab/>
      </w:r>
      <w:r w:rsidRPr="00992D81" w:rsidR="00C472EF">
        <w:rPr>
          <w:rFonts w:ascii="Times New Roman" w:hAnsi="Times New Roman" w:cs="Times New Roman"/>
          <w:sz w:val="24"/>
          <w:szCs w:val="24"/>
        </w:rPr>
        <w:t xml:space="preserve">Individuals alleging </w:t>
      </w:r>
      <w:r>
        <w:rPr>
          <w:rFonts w:ascii="Times New Roman" w:hAnsi="Times New Roman" w:cs="Times New Roman"/>
          <w:sz w:val="24"/>
          <w:szCs w:val="24"/>
        </w:rPr>
        <w:t xml:space="preserve">inaccurate earnings records in </w:t>
      </w:r>
      <w:r w:rsidRPr="00992D81" w:rsidR="00C472EF">
        <w:rPr>
          <w:rFonts w:ascii="Times New Roman" w:hAnsi="Times New Roman" w:cs="Times New Roman"/>
          <w:sz w:val="24"/>
          <w:szCs w:val="24"/>
        </w:rPr>
        <w:t xml:space="preserve">SSA’s files </w:t>
      </w:r>
      <w:r>
        <w:rPr>
          <w:rFonts w:ascii="Times New Roman" w:hAnsi="Times New Roman" w:cs="Times New Roman"/>
          <w:sz w:val="24"/>
          <w:szCs w:val="24"/>
        </w:rPr>
        <w:t>use Fo</w:t>
      </w:r>
      <w:r w:rsidRPr="00992D81" w:rsidR="00C472EF">
        <w:rPr>
          <w:rFonts w:ascii="Times New Roman" w:hAnsi="Times New Roman" w:cs="Times New Roman"/>
          <w:sz w:val="24"/>
          <w:szCs w:val="24"/>
        </w:rPr>
        <w:t xml:space="preserve">rm </w:t>
      </w:r>
    </w:p>
    <w:p w:rsidR="00C472EF" w:rsidRPr="00C472EF" w:rsidP="00AA180A" w14:paraId="59A76EAC" w14:textId="77777777">
      <w:pPr>
        <w:tabs>
          <w:tab w:val="left" w:pos="-720"/>
          <w:tab w:val="left" w:pos="0"/>
        </w:tabs>
        <w:suppressAutoHyphens/>
        <w:ind w:left="1080" w:hanging="630"/>
        <w:outlineLvl w:val="0"/>
        <w:rPr>
          <w:rFonts w:ascii="Times New Roman" w:hAnsi="Times New Roman" w:cs="Times New Roman"/>
          <w:sz w:val="24"/>
          <w:szCs w:val="24"/>
        </w:rPr>
      </w:pPr>
      <w:r>
        <w:rPr>
          <w:rFonts w:ascii="Times New Roman" w:hAnsi="Times New Roman" w:cs="Times New Roman"/>
          <w:sz w:val="24"/>
          <w:szCs w:val="24"/>
        </w:rPr>
        <w:tab/>
      </w:r>
      <w:r w:rsidRPr="00992D81">
        <w:rPr>
          <w:rFonts w:ascii="Times New Roman" w:hAnsi="Times New Roman" w:cs="Times New Roman"/>
          <w:sz w:val="24"/>
          <w:szCs w:val="24"/>
        </w:rPr>
        <w:t>SSA-7008</w:t>
      </w:r>
      <w:r w:rsidR="008273AB">
        <w:rPr>
          <w:rFonts w:ascii="Times New Roman" w:hAnsi="Times New Roman" w:cs="Times New Roman"/>
          <w:sz w:val="24"/>
          <w:szCs w:val="24"/>
        </w:rPr>
        <w:t xml:space="preserve">, or a personal interview during which </w:t>
      </w:r>
      <w:r>
        <w:rPr>
          <w:rFonts w:ascii="Times New Roman" w:hAnsi="Times New Roman" w:cs="Times New Roman"/>
          <w:sz w:val="24"/>
          <w:szCs w:val="24"/>
        </w:rPr>
        <w:t xml:space="preserve">SSA employees key their answers </w:t>
      </w:r>
      <w:r w:rsidR="008273AB">
        <w:rPr>
          <w:rFonts w:ascii="Times New Roman" w:hAnsi="Times New Roman" w:cs="Times New Roman"/>
          <w:sz w:val="24"/>
          <w:szCs w:val="24"/>
        </w:rPr>
        <w:t xml:space="preserve">into our electronic Earnings Modernization Item Correction </w:t>
      </w:r>
      <w:r w:rsidR="00457686">
        <w:rPr>
          <w:rFonts w:ascii="Times New Roman" w:hAnsi="Times New Roman" w:cs="Times New Roman"/>
          <w:sz w:val="24"/>
          <w:szCs w:val="24"/>
        </w:rPr>
        <w:t xml:space="preserve">(ICOR) </w:t>
      </w:r>
      <w:r w:rsidR="008273AB">
        <w:rPr>
          <w:rFonts w:ascii="Times New Roman" w:hAnsi="Times New Roman" w:cs="Times New Roman"/>
          <w:sz w:val="24"/>
          <w:szCs w:val="24"/>
        </w:rPr>
        <w:t xml:space="preserve">system, to provide the information SSA needs to check earnings posted, and, as necessary, initiate development to resolve any inaccuracies.  </w:t>
      </w:r>
      <w:r w:rsidRPr="00992D81">
        <w:rPr>
          <w:rFonts w:ascii="Times New Roman" w:hAnsi="Times New Roman" w:cs="Times New Roman"/>
          <w:sz w:val="24"/>
          <w:szCs w:val="24"/>
        </w:rPr>
        <w:t xml:space="preserve"> The respondents are individuals who request correction of earnings posted to their Social Security earning records.</w:t>
      </w:r>
      <w:r>
        <w:rPr>
          <w:rFonts w:ascii="Times New Roman" w:hAnsi="Times New Roman" w:cs="Times New Roman"/>
          <w:sz w:val="24"/>
          <w:szCs w:val="24"/>
        </w:rPr>
        <w:t xml:space="preserve">  </w:t>
      </w:r>
    </w:p>
    <w:p w:rsidR="00C472EF" w:rsidP="00C472EF" w14:paraId="074DACA8" w14:textId="77777777">
      <w:pPr>
        <w:tabs>
          <w:tab w:val="left" w:pos="-720"/>
          <w:tab w:val="left" w:pos="0"/>
          <w:tab w:val="left" w:pos="1080"/>
        </w:tabs>
        <w:suppressAutoHyphens/>
        <w:ind w:left="1080"/>
        <w:outlineLvl w:val="0"/>
        <w:rPr>
          <w:rFonts w:ascii="Times New Roman" w:hAnsi="Times New Roman" w:cs="Times New Roman"/>
          <w:b/>
          <w:bCs/>
          <w:sz w:val="24"/>
          <w:szCs w:val="24"/>
        </w:rPr>
      </w:pPr>
    </w:p>
    <w:p w:rsidR="00C472EF" w:rsidRPr="00C472EF" w:rsidP="00AA180A" w14:paraId="49E55949" w14:textId="77777777">
      <w:pPr>
        <w:numPr>
          <w:ilvl w:val="0"/>
          <w:numId w:val="7"/>
        </w:numPr>
        <w:tabs>
          <w:tab w:val="left" w:pos="-720"/>
          <w:tab w:val="left" w:pos="0"/>
          <w:tab w:val="left" w:pos="1080"/>
          <w:tab w:val="left" w:pos="1620"/>
        </w:tabs>
        <w:suppressAutoHyphens/>
        <w:ind w:left="1080" w:hanging="540"/>
        <w:outlineLvl w:val="0"/>
        <w:rPr>
          <w:rFonts w:ascii="Times New Roman" w:hAnsi="Times New Roman" w:cs="Times New Roman"/>
          <w:b/>
          <w:bCs/>
          <w:sz w:val="24"/>
          <w:szCs w:val="24"/>
        </w:rPr>
      </w:pPr>
      <w:r w:rsidRPr="00992D81">
        <w:rPr>
          <w:rFonts w:ascii="Times New Roman" w:hAnsi="Times New Roman" w:cs="Times New Roman"/>
          <w:b/>
          <w:sz w:val="24"/>
          <w:szCs w:val="24"/>
        </w:rPr>
        <w:t>Use of Information Technology to Collect the Information</w:t>
      </w:r>
    </w:p>
    <w:p w:rsidR="00C472EF" w:rsidRPr="004439A3" w:rsidP="00AA180A" w14:paraId="7E9F1E75" w14:textId="70E12440">
      <w:pPr>
        <w:tabs>
          <w:tab w:val="left" w:pos="-720"/>
          <w:tab w:val="left" w:pos="0"/>
        </w:tabs>
        <w:suppressAutoHyphens/>
        <w:ind w:left="1080"/>
        <w:outlineLvl w:val="0"/>
        <w:rPr>
          <w:rFonts w:ascii="Times New Roman" w:hAnsi="Times New Roman" w:cs="Times New Roman"/>
          <w:b/>
          <w:sz w:val="24"/>
          <w:szCs w:val="24"/>
        </w:rPr>
      </w:pPr>
      <w:r w:rsidRPr="004439A3">
        <w:rPr>
          <w:rFonts w:ascii="Times New Roman" w:hAnsi="Times New Roman" w:cs="Times New Roman"/>
          <w:sz w:val="24"/>
          <w:szCs w:val="24"/>
        </w:rPr>
        <w:t xml:space="preserve">Neither the SSA-7008 nor the Intranet ICOR system allows for electronic submission by respondents as described in </w:t>
      </w:r>
      <w:r w:rsidRPr="004439A3">
        <w:rPr>
          <w:rFonts w:ascii="Times New Roman" w:hAnsi="Times New Roman" w:cs="Times New Roman"/>
          <w:sz w:val="24"/>
          <w:szCs w:val="24"/>
        </w:rPr>
        <w:t>the Government Paperwork Elimination Act</w:t>
      </w:r>
      <w:r w:rsidRPr="004439A3">
        <w:rPr>
          <w:rFonts w:ascii="Times New Roman" w:hAnsi="Times New Roman" w:cs="Times New Roman"/>
          <w:sz w:val="24"/>
          <w:szCs w:val="24"/>
        </w:rPr>
        <w:t>.</w:t>
      </w:r>
      <w:r w:rsidRPr="004439A3" w:rsidR="005C61DB">
        <w:rPr>
          <w:rFonts w:ascii="Times New Roman" w:hAnsi="Times New Roman" w:cs="Times New Roman"/>
          <w:sz w:val="24"/>
          <w:szCs w:val="24"/>
        </w:rPr>
        <w:t xml:space="preserve"> However, earnings corrections </w:t>
      </w:r>
      <w:r w:rsidRPr="004439A3" w:rsidR="005B323D">
        <w:rPr>
          <w:rFonts w:ascii="Times New Roman" w:hAnsi="Times New Roman" w:cs="Times New Roman"/>
          <w:sz w:val="24"/>
          <w:szCs w:val="24"/>
        </w:rPr>
        <w:t xml:space="preserve">for </w:t>
      </w:r>
      <w:r w:rsidRPr="004439A3" w:rsidR="00462D4F">
        <w:rPr>
          <w:rFonts w:ascii="Times New Roman" w:hAnsi="Times New Roman" w:cs="Times New Roman"/>
          <w:sz w:val="24"/>
          <w:szCs w:val="24"/>
        </w:rPr>
        <w:t xml:space="preserve">non-self-employment work </w:t>
      </w:r>
      <w:r w:rsidRPr="004439A3" w:rsidR="005C61DB">
        <w:rPr>
          <w:rFonts w:ascii="Times New Roman" w:hAnsi="Times New Roman" w:cs="Times New Roman"/>
          <w:sz w:val="24"/>
          <w:szCs w:val="24"/>
        </w:rPr>
        <w:t xml:space="preserve">can </w:t>
      </w:r>
      <w:r w:rsidRPr="004439A3" w:rsidR="00462D4F">
        <w:rPr>
          <w:rFonts w:ascii="Times New Roman" w:hAnsi="Times New Roman" w:cs="Times New Roman"/>
          <w:sz w:val="24"/>
          <w:szCs w:val="24"/>
        </w:rPr>
        <w:t xml:space="preserve">now </w:t>
      </w:r>
      <w:r w:rsidRPr="004439A3" w:rsidR="005C61DB">
        <w:rPr>
          <w:rFonts w:ascii="Times New Roman" w:hAnsi="Times New Roman" w:cs="Times New Roman"/>
          <w:sz w:val="24"/>
          <w:szCs w:val="24"/>
        </w:rPr>
        <w:t xml:space="preserve">be done electronically via the Online Request for Correction of Earnings Record (OMB No. 0960-0819) which can be accessed through </w:t>
      </w:r>
      <w:r w:rsidRPr="004439A3" w:rsidR="005C61DB">
        <w:rPr>
          <w:rFonts w:ascii="Times New Roman" w:hAnsi="Times New Roman" w:cs="Times New Roman"/>
          <w:i/>
          <w:iCs/>
          <w:snapToGrid w:val="0"/>
          <w:color w:val="D12229"/>
          <w:sz w:val="24"/>
          <w:szCs w:val="24"/>
        </w:rPr>
        <w:t xml:space="preserve">my </w:t>
      </w:r>
      <w:r w:rsidRPr="004439A3" w:rsidR="005C61DB">
        <w:rPr>
          <w:rFonts w:ascii="Times New Roman" w:hAnsi="Times New Roman" w:cs="Times New Roman"/>
          <w:snapToGrid w:val="0"/>
          <w:color w:val="0054A6"/>
          <w:sz w:val="24"/>
          <w:szCs w:val="24"/>
        </w:rPr>
        <w:t>Social Security.</w:t>
      </w:r>
      <w:r w:rsidRPr="004439A3" w:rsidR="004439A3">
        <w:rPr>
          <w:rFonts w:ascii="Times New Roman" w:hAnsi="Times New Roman" w:cs="Times New Roman"/>
          <w:snapToGrid w:val="0"/>
          <w:color w:val="0054A6"/>
          <w:sz w:val="24"/>
          <w:szCs w:val="24"/>
        </w:rPr>
        <w:t xml:space="preserve"> </w:t>
      </w:r>
      <w:r w:rsidRPr="004439A3" w:rsidR="00462D4F">
        <w:rPr>
          <w:rFonts w:ascii="Times New Roman" w:hAnsi="Times New Roman" w:cs="Times New Roman"/>
          <w:snapToGrid w:val="0"/>
          <w:color w:val="0054A6"/>
          <w:sz w:val="24"/>
          <w:szCs w:val="24"/>
        </w:rPr>
        <w:t xml:space="preserve"> </w:t>
      </w:r>
      <w:r w:rsidRPr="004439A3" w:rsidR="00462D4F">
        <w:rPr>
          <w:rFonts w:ascii="Times New Roman" w:hAnsi="Times New Roman" w:cs="Times New Roman"/>
          <w:snapToGrid w:val="0"/>
          <w:sz w:val="24"/>
          <w:szCs w:val="24"/>
        </w:rPr>
        <w:t>Earnings corrections for self-employed work, as well as certain complex cases (</w:t>
      </w:r>
      <w:r w:rsidRPr="004439A3" w:rsidR="00462D4F">
        <w:rPr>
          <w:rFonts w:ascii="Times New Roman" w:hAnsi="Times New Roman" w:cs="Times New Roman"/>
          <w:snapToGrid w:val="0"/>
          <w:sz w:val="24"/>
          <w:szCs w:val="24"/>
        </w:rPr>
        <w:t>e.g.</w:t>
      </w:r>
      <w:r w:rsidRPr="004439A3" w:rsidR="00462D4F">
        <w:rPr>
          <w:rFonts w:ascii="Times New Roman" w:hAnsi="Times New Roman" w:cs="Times New Roman"/>
          <w:snapToGrid w:val="0"/>
          <w:sz w:val="24"/>
          <w:szCs w:val="24"/>
        </w:rPr>
        <w:t xml:space="preserve"> those requiring more than two types of documentation) cannot be conducted online and must still be submitted under this information collection.</w:t>
      </w:r>
      <w:r w:rsidRPr="004439A3" w:rsidR="005C61DB">
        <w:rPr>
          <w:rFonts w:ascii="Times New Roman" w:hAnsi="Times New Roman" w:cs="Times New Roman"/>
          <w:snapToGrid w:val="0"/>
          <w:sz w:val="24"/>
          <w:szCs w:val="24"/>
        </w:rPr>
        <w:t xml:space="preserve"> </w:t>
      </w:r>
      <w:r w:rsidR="004439A3">
        <w:rPr>
          <w:rFonts w:ascii="Times New Roman" w:hAnsi="Times New Roman" w:cs="Times New Roman"/>
          <w:snapToGrid w:val="0"/>
          <w:sz w:val="24"/>
          <w:szCs w:val="24"/>
        </w:rPr>
        <w:t xml:space="preserve"> </w:t>
      </w:r>
      <w:r w:rsidRPr="004439A3">
        <w:rPr>
          <w:rFonts w:ascii="Times New Roman" w:hAnsi="Times New Roman" w:cs="Times New Roman"/>
          <w:sz w:val="24"/>
          <w:szCs w:val="24"/>
        </w:rPr>
        <w:t xml:space="preserve">Based on our data, we estimate approximately 90% of respondents under this OMB number </w:t>
      </w:r>
      <w:r w:rsidRPr="004439A3" w:rsidR="005C61DB">
        <w:rPr>
          <w:rFonts w:ascii="Times New Roman" w:hAnsi="Times New Roman" w:cs="Times New Roman"/>
          <w:sz w:val="24"/>
          <w:szCs w:val="24"/>
        </w:rPr>
        <w:t>respond verbally to this collection via either an in-person interview in a field office or telephone interview with a 1-800 representative.</w:t>
      </w:r>
      <w:r w:rsidR="004439A3">
        <w:rPr>
          <w:rFonts w:ascii="Times New Roman" w:hAnsi="Times New Roman" w:cs="Times New Roman"/>
          <w:sz w:val="24"/>
          <w:szCs w:val="24"/>
        </w:rPr>
        <w:t xml:space="preserve"> </w:t>
      </w:r>
      <w:r w:rsidRPr="004439A3" w:rsidR="005C61DB">
        <w:rPr>
          <w:rFonts w:ascii="Times New Roman" w:hAnsi="Times New Roman" w:cs="Times New Roman"/>
          <w:sz w:val="24"/>
          <w:szCs w:val="24"/>
        </w:rPr>
        <w:t xml:space="preserve"> Verbal responses are recorded directly into the ICOR by SSA </w:t>
      </w:r>
      <w:r w:rsidRPr="004439A3" w:rsidR="004F1E9D">
        <w:rPr>
          <w:rFonts w:ascii="Times New Roman" w:hAnsi="Times New Roman" w:cs="Times New Roman"/>
          <w:sz w:val="24"/>
          <w:szCs w:val="24"/>
        </w:rPr>
        <w:t>Employee</w:t>
      </w:r>
      <w:r w:rsidRPr="004439A3" w:rsidR="005C61DB">
        <w:rPr>
          <w:rFonts w:ascii="Times New Roman" w:hAnsi="Times New Roman" w:cs="Times New Roman"/>
          <w:sz w:val="24"/>
          <w:szCs w:val="24"/>
        </w:rPr>
        <w:t>.</w:t>
      </w:r>
      <w:r w:rsidRPr="004439A3" w:rsidR="00206B50">
        <w:rPr>
          <w:rFonts w:ascii="Times New Roman" w:hAnsi="Times New Roman" w:cs="Times New Roman"/>
          <w:sz w:val="24"/>
          <w:szCs w:val="24"/>
        </w:rPr>
        <w:t xml:space="preserve"> </w:t>
      </w:r>
      <w:r w:rsidR="004439A3">
        <w:rPr>
          <w:rFonts w:ascii="Times New Roman" w:hAnsi="Times New Roman" w:cs="Times New Roman"/>
          <w:sz w:val="24"/>
          <w:szCs w:val="24"/>
        </w:rPr>
        <w:t xml:space="preserve"> </w:t>
      </w:r>
      <w:r w:rsidRPr="004439A3" w:rsidR="00206B50">
        <w:rPr>
          <w:rFonts w:ascii="Times New Roman" w:hAnsi="Times New Roman" w:cs="Times New Roman"/>
          <w:sz w:val="24"/>
          <w:szCs w:val="24"/>
        </w:rPr>
        <w:t xml:space="preserve">Paper submissions of the SSA-7008 are mailed </w:t>
      </w:r>
      <w:r w:rsidRPr="004439A3" w:rsidR="004F1E9D">
        <w:rPr>
          <w:rFonts w:ascii="Times New Roman" w:hAnsi="Times New Roman" w:cs="Times New Roman"/>
          <w:sz w:val="24"/>
          <w:szCs w:val="24"/>
        </w:rPr>
        <w:t>back to SSA</w:t>
      </w:r>
      <w:r w:rsidRPr="004439A3" w:rsidR="00206B50">
        <w:rPr>
          <w:rFonts w:ascii="Times New Roman" w:hAnsi="Times New Roman" w:cs="Times New Roman"/>
          <w:sz w:val="24"/>
          <w:szCs w:val="24"/>
        </w:rPr>
        <w:t xml:space="preserve">, where </w:t>
      </w:r>
      <w:r w:rsidRPr="004439A3" w:rsidR="004F1E9D">
        <w:rPr>
          <w:rFonts w:ascii="Times New Roman" w:hAnsi="Times New Roman" w:cs="Times New Roman"/>
          <w:sz w:val="24"/>
          <w:szCs w:val="24"/>
        </w:rPr>
        <w:t>SSA employee will input the information from the completed form SSA-7008 into ICOR</w:t>
      </w:r>
      <w:r w:rsidRPr="004439A3" w:rsidR="00206B50">
        <w:rPr>
          <w:rFonts w:ascii="Times New Roman" w:hAnsi="Times New Roman" w:cs="Times New Roman"/>
          <w:sz w:val="24"/>
          <w:szCs w:val="24"/>
        </w:rPr>
        <w:t>.</w:t>
      </w:r>
    </w:p>
    <w:p w:rsidR="00C472EF" w:rsidRPr="004439A3" w:rsidP="00C472EF" w14:paraId="39605FA5" w14:textId="77777777">
      <w:pPr>
        <w:tabs>
          <w:tab w:val="left" w:pos="-720"/>
          <w:tab w:val="left" w:pos="0"/>
          <w:tab w:val="left" w:pos="1080"/>
        </w:tabs>
        <w:suppressAutoHyphens/>
        <w:ind w:left="1080"/>
        <w:outlineLvl w:val="0"/>
        <w:rPr>
          <w:rFonts w:ascii="Times New Roman" w:hAnsi="Times New Roman" w:cs="Times New Roman"/>
          <w:b/>
          <w:bCs/>
          <w:sz w:val="24"/>
          <w:szCs w:val="24"/>
        </w:rPr>
      </w:pPr>
    </w:p>
    <w:p w:rsidR="00C472EF" w:rsidRPr="00C472EF" w:rsidP="00AA180A" w14:paraId="41422192" w14:textId="77777777">
      <w:pPr>
        <w:numPr>
          <w:ilvl w:val="0"/>
          <w:numId w:val="7"/>
        </w:numPr>
        <w:tabs>
          <w:tab w:val="left" w:pos="-720"/>
          <w:tab w:val="left" w:pos="0"/>
          <w:tab w:val="left" w:pos="1080"/>
          <w:tab w:val="left" w:pos="1710"/>
        </w:tabs>
        <w:suppressAutoHyphens/>
        <w:ind w:left="1080" w:hanging="540"/>
        <w:outlineLvl w:val="0"/>
        <w:rPr>
          <w:rFonts w:ascii="Times New Roman" w:hAnsi="Times New Roman" w:cs="Times New Roman"/>
          <w:b/>
          <w:bCs/>
          <w:sz w:val="24"/>
          <w:szCs w:val="24"/>
        </w:rPr>
      </w:pPr>
      <w:r w:rsidRPr="00992D81">
        <w:rPr>
          <w:rFonts w:ascii="Times New Roman" w:hAnsi="Times New Roman" w:cs="Times New Roman"/>
          <w:b/>
          <w:sz w:val="24"/>
          <w:szCs w:val="24"/>
        </w:rPr>
        <w:t>Why We Cannot Use Duplicate Information</w:t>
      </w:r>
    </w:p>
    <w:p w:rsidR="00C472EF" w:rsidP="00AA180A" w14:paraId="210EB5B5" w14:textId="77777777">
      <w:pPr>
        <w:tabs>
          <w:tab w:val="left" w:pos="-720"/>
          <w:tab w:val="left" w:pos="0"/>
          <w:tab w:val="left" w:pos="1170"/>
        </w:tabs>
        <w:suppressAutoHyphens/>
        <w:ind w:left="1080"/>
        <w:outlineLvl w:val="0"/>
        <w:rPr>
          <w:rFonts w:ascii="Times New Roman" w:hAnsi="Times New Roman" w:cs="Times New Roman"/>
          <w:sz w:val="24"/>
          <w:szCs w:val="24"/>
        </w:rPr>
      </w:pPr>
      <w:r w:rsidRPr="00992D81">
        <w:rPr>
          <w:rFonts w:ascii="Times New Roman" w:hAnsi="Times New Roman" w:cs="Times New Roman"/>
          <w:sz w:val="24"/>
          <w:szCs w:val="24"/>
        </w:rPr>
        <w:t>The n</w:t>
      </w:r>
      <w:r>
        <w:rPr>
          <w:rFonts w:ascii="Times New Roman" w:hAnsi="Times New Roman" w:cs="Times New Roman"/>
          <w:sz w:val="24"/>
          <w:szCs w:val="24"/>
        </w:rPr>
        <w:t>ature of the information we collect and the manner in which we</w:t>
      </w:r>
      <w:r w:rsidRPr="00992D81">
        <w:rPr>
          <w:rFonts w:ascii="Times New Roman" w:hAnsi="Times New Roman" w:cs="Times New Roman"/>
          <w:sz w:val="24"/>
          <w:szCs w:val="24"/>
        </w:rPr>
        <w:t xml:space="preserve"> </w:t>
      </w:r>
      <w:r>
        <w:rPr>
          <w:rFonts w:ascii="Times New Roman" w:hAnsi="Times New Roman" w:cs="Times New Roman"/>
          <w:sz w:val="24"/>
          <w:szCs w:val="24"/>
        </w:rPr>
        <w:t>collect</w:t>
      </w:r>
      <w:r w:rsidR="00AA180A">
        <w:rPr>
          <w:rFonts w:ascii="Times New Roman" w:hAnsi="Times New Roman" w:cs="Times New Roman"/>
          <w:sz w:val="24"/>
          <w:szCs w:val="24"/>
        </w:rPr>
        <w:t xml:space="preserve"> it </w:t>
      </w:r>
      <w:r w:rsidRPr="00992D81">
        <w:rPr>
          <w:rFonts w:ascii="Times New Roman" w:hAnsi="Times New Roman" w:cs="Times New Roman"/>
          <w:sz w:val="24"/>
          <w:szCs w:val="24"/>
        </w:rPr>
        <w:t xml:space="preserve">preclude duplication.  SSA </w:t>
      </w:r>
      <w:r>
        <w:rPr>
          <w:rFonts w:ascii="Times New Roman" w:hAnsi="Times New Roman" w:cs="Times New Roman"/>
          <w:sz w:val="24"/>
          <w:szCs w:val="24"/>
        </w:rPr>
        <w:t xml:space="preserve">does not use another collection </w:t>
      </w:r>
      <w:r w:rsidRPr="00992D81">
        <w:rPr>
          <w:rFonts w:ascii="Times New Roman" w:hAnsi="Times New Roman" w:cs="Times New Roman"/>
          <w:sz w:val="24"/>
          <w:szCs w:val="24"/>
        </w:rPr>
        <w:t>instrument to obtain similar data</w:t>
      </w:r>
      <w:r>
        <w:rPr>
          <w:rFonts w:ascii="Times New Roman" w:hAnsi="Times New Roman" w:cs="Times New Roman"/>
          <w:sz w:val="24"/>
          <w:szCs w:val="24"/>
        </w:rPr>
        <w:t>.</w:t>
      </w:r>
    </w:p>
    <w:p w:rsidR="00C472EF" w:rsidRPr="00C472EF" w:rsidP="00AA180A" w14:paraId="40090AB4" w14:textId="77777777">
      <w:pPr>
        <w:numPr>
          <w:ilvl w:val="0"/>
          <w:numId w:val="7"/>
        </w:numPr>
        <w:tabs>
          <w:tab w:val="left" w:pos="-720"/>
          <w:tab w:val="left" w:pos="0"/>
          <w:tab w:val="left" w:pos="1080"/>
        </w:tabs>
        <w:suppressAutoHyphens/>
        <w:ind w:left="540" w:firstLine="0"/>
        <w:outlineLvl w:val="0"/>
        <w:rPr>
          <w:rFonts w:ascii="Times New Roman" w:hAnsi="Times New Roman" w:cs="Times New Roman"/>
          <w:b/>
          <w:bCs/>
          <w:sz w:val="24"/>
          <w:szCs w:val="24"/>
        </w:rPr>
      </w:pPr>
      <w:r w:rsidRPr="00992D81">
        <w:rPr>
          <w:rFonts w:ascii="Times New Roman" w:hAnsi="Times New Roman" w:cs="Times New Roman"/>
          <w:b/>
          <w:sz w:val="24"/>
          <w:szCs w:val="24"/>
        </w:rPr>
        <w:t>Minimizing Burden on Small Respondents</w:t>
      </w:r>
    </w:p>
    <w:p w:rsidR="00C472EF" w:rsidP="00BA1489" w14:paraId="35EC851E" w14:textId="77777777">
      <w:pPr>
        <w:tabs>
          <w:tab w:val="left" w:pos="-720"/>
          <w:tab w:val="left" w:pos="0"/>
          <w:tab w:val="left" w:pos="1710"/>
        </w:tabs>
        <w:suppressAutoHyphens/>
        <w:ind w:left="1080"/>
        <w:outlineLvl w:val="0"/>
        <w:rPr>
          <w:rFonts w:ascii="Times New Roman" w:hAnsi="Times New Roman" w:cs="Times New Roman"/>
          <w:sz w:val="24"/>
          <w:szCs w:val="24"/>
        </w:rPr>
      </w:pPr>
      <w:r w:rsidRPr="00992D81">
        <w:rPr>
          <w:rFonts w:ascii="Times New Roman" w:hAnsi="Times New Roman" w:cs="Times New Roman"/>
          <w:sz w:val="24"/>
          <w:szCs w:val="24"/>
        </w:rPr>
        <w:t>This collection does not affect small businesses or other small entities</w:t>
      </w:r>
      <w:r>
        <w:rPr>
          <w:rFonts w:ascii="Times New Roman" w:hAnsi="Times New Roman" w:cs="Times New Roman"/>
          <w:sz w:val="24"/>
          <w:szCs w:val="24"/>
        </w:rPr>
        <w:t>.</w:t>
      </w:r>
    </w:p>
    <w:p w:rsidR="00C472EF" w:rsidP="00C472EF" w14:paraId="4DBB8EB0" w14:textId="77777777">
      <w:pPr>
        <w:tabs>
          <w:tab w:val="left" w:pos="-720"/>
          <w:tab w:val="left" w:pos="0"/>
          <w:tab w:val="left" w:pos="1080"/>
        </w:tabs>
        <w:suppressAutoHyphens/>
        <w:ind w:left="1080"/>
        <w:outlineLvl w:val="0"/>
        <w:rPr>
          <w:rFonts w:ascii="Times New Roman" w:hAnsi="Times New Roman" w:cs="Times New Roman"/>
          <w:b/>
          <w:bCs/>
          <w:sz w:val="24"/>
          <w:szCs w:val="24"/>
        </w:rPr>
      </w:pPr>
    </w:p>
    <w:p w:rsidR="00C472EF" w:rsidRPr="00C472EF" w:rsidP="00AA180A" w14:paraId="2F5DD805" w14:textId="77777777">
      <w:pPr>
        <w:numPr>
          <w:ilvl w:val="0"/>
          <w:numId w:val="7"/>
        </w:numPr>
        <w:tabs>
          <w:tab w:val="left" w:pos="-720"/>
          <w:tab w:val="left" w:pos="0"/>
          <w:tab w:val="left" w:pos="450"/>
          <w:tab w:val="left" w:pos="900"/>
          <w:tab w:val="left" w:pos="1170"/>
        </w:tabs>
        <w:suppressAutoHyphens/>
        <w:ind w:left="90" w:firstLine="450"/>
        <w:outlineLvl w:val="0"/>
        <w:rPr>
          <w:rFonts w:ascii="Times New Roman" w:hAnsi="Times New Roman" w:cs="Times New Roman"/>
          <w:b/>
          <w:bCs/>
          <w:sz w:val="24"/>
          <w:szCs w:val="24"/>
        </w:rPr>
      </w:pPr>
      <w:r>
        <w:rPr>
          <w:rFonts w:ascii="Times New Roman" w:hAnsi="Times New Roman" w:cs="Times New Roman"/>
          <w:b/>
          <w:sz w:val="24"/>
          <w:szCs w:val="24"/>
        </w:rPr>
        <w:t xml:space="preserve">   </w:t>
      </w:r>
      <w:r w:rsidRPr="00992D81">
        <w:rPr>
          <w:rFonts w:ascii="Times New Roman" w:hAnsi="Times New Roman" w:cs="Times New Roman"/>
          <w:b/>
          <w:sz w:val="24"/>
          <w:szCs w:val="24"/>
        </w:rPr>
        <w:t>Consequences of Not conducting Information or Collecting it Less Frequently</w:t>
      </w:r>
    </w:p>
    <w:p w:rsidR="00C472EF" w:rsidP="00C472EF" w14:paraId="3E3508BD" w14:textId="77777777">
      <w:pPr>
        <w:tabs>
          <w:tab w:val="left" w:pos="-720"/>
          <w:tab w:val="left" w:pos="0"/>
          <w:tab w:val="left" w:pos="1080"/>
        </w:tabs>
        <w:suppressAutoHyphens/>
        <w:ind w:left="1080"/>
        <w:outlineLvl w:val="0"/>
        <w:rPr>
          <w:rFonts w:ascii="Times New Roman" w:hAnsi="Times New Roman" w:cs="Times New Roman"/>
          <w:b/>
          <w:sz w:val="24"/>
          <w:szCs w:val="24"/>
        </w:rPr>
      </w:pPr>
      <w:r w:rsidRPr="00992D81">
        <w:rPr>
          <w:rFonts w:ascii="Times New Roman" w:hAnsi="Times New Roman" w:cs="Times New Roman"/>
          <w:sz w:val="24"/>
          <w:szCs w:val="24"/>
        </w:rPr>
        <w:t>If we did not use Form SSA-7008, we would have no means of verifying an individual’s earnings record when the accuracy of SSA’s records is in question</w:t>
      </w:r>
      <w:r>
        <w:rPr>
          <w:rFonts w:ascii="Times New Roman" w:hAnsi="Times New Roman" w:cs="Times New Roman"/>
          <w:sz w:val="24"/>
          <w:szCs w:val="24"/>
        </w:rPr>
        <w:t xml:space="preserve">.  </w:t>
      </w:r>
      <w:r w:rsidR="005E1E7C">
        <w:rPr>
          <w:rFonts w:ascii="Times New Roman" w:hAnsi="Times New Roman" w:cs="Times New Roman"/>
          <w:sz w:val="24"/>
          <w:szCs w:val="24"/>
        </w:rPr>
        <w:t>In addition</w:t>
      </w:r>
      <w:r w:rsidRPr="00992D81">
        <w:rPr>
          <w:rFonts w:ascii="Times New Roman" w:hAnsi="Times New Roman" w:cs="Times New Roman"/>
          <w:sz w:val="24"/>
          <w:szCs w:val="24"/>
        </w:rPr>
        <w:t>, SSA could potentially have inaccurate earnings records for a worker, which could lead to the worker receiving improper Social Security benefits (underpayment or overpayment) at the end of the worker’s career.  Because we collect the information on an as needed basis, we cannot collect it less frequently.</w:t>
      </w:r>
      <w:r>
        <w:rPr>
          <w:rFonts w:ascii="Times New Roman" w:hAnsi="Times New Roman" w:cs="Times New Roman"/>
          <w:sz w:val="24"/>
          <w:szCs w:val="24"/>
        </w:rPr>
        <w:t xml:space="preserve">  </w:t>
      </w:r>
      <w:r w:rsidRPr="00992D81">
        <w:rPr>
          <w:rFonts w:ascii="Times New Roman" w:hAnsi="Times New Roman" w:cs="Times New Roman"/>
          <w:sz w:val="24"/>
          <w:szCs w:val="24"/>
        </w:rPr>
        <w:t>There are no technical or legal obstacles to burden reduction</w:t>
      </w:r>
      <w:r>
        <w:rPr>
          <w:rFonts w:ascii="Times New Roman" w:hAnsi="Times New Roman" w:cs="Times New Roman"/>
          <w:sz w:val="24"/>
          <w:szCs w:val="24"/>
        </w:rPr>
        <w:t>.</w:t>
      </w:r>
    </w:p>
    <w:p w:rsidR="00C472EF" w:rsidP="00C472EF" w14:paraId="139D1B19" w14:textId="77777777">
      <w:pPr>
        <w:tabs>
          <w:tab w:val="left" w:pos="-720"/>
          <w:tab w:val="left" w:pos="0"/>
          <w:tab w:val="left" w:pos="1080"/>
        </w:tabs>
        <w:suppressAutoHyphens/>
        <w:ind w:left="1080"/>
        <w:outlineLvl w:val="0"/>
        <w:rPr>
          <w:rFonts w:ascii="Times New Roman" w:hAnsi="Times New Roman" w:cs="Times New Roman"/>
          <w:b/>
          <w:bCs/>
          <w:sz w:val="24"/>
          <w:szCs w:val="24"/>
        </w:rPr>
      </w:pPr>
    </w:p>
    <w:p w:rsidR="00C472EF" w:rsidRPr="003E66E5" w:rsidP="001C09DA" w14:paraId="0D2538CB" w14:textId="77777777">
      <w:pPr>
        <w:numPr>
          <w:ilvl w:val="0"/>
          <w:numId w:val="7"/>
        </w:numPr>
        <w:tabs>
          <w:tab w:val="left" w:pos="-720"/>
          <w:tab w:val="left" w:pos="0"/>
          <w:tab w:val="left" w:pos="1080"/>
        </w:tabs>
        <w:suppressAutoHyphens/>
        <w:ind w:left="1080" w:hanging="540"/>
        <w:outlineLvl w:val="0"/>
        <w:rPr>
          <w:rFonts w:ascii="Times New Roman" w:hAnsi="Times New Roman" w:cs="Times New Roman"/>
          <w:b/>
          <w:bCs/>
          <w:sz w:val="24"/>
          <w:szCs w:val="24"/>
        </w:rPr>
      </w:pPr>
      <w:r w:rsidRPr="00992D81">
        <w:rPr>
          <w:rFonts w:ascii="Times New Roman" w:hAnsi="Times New Roman" w:cs="Times New Roman"/>
          <w:b/>
          <w:sz w:val="24"/>
          <w:szCs w:val="24"/>
        </w:rPr>
        <w:t>Special Circumstance</w:t>
      </w:r>
    </w:p>
    <w:p w:rsidR="003E66E5" w:rsidP="003E66E5" w14:paraId="68008BC0" w14:textId="77777777">
      <w:pPr>
        <w:tabs>
          <w:tab w:val="left" w:pos="-720"/>
          <w:tab w:val="left" w:pos="0"/>
          <w:tab w:val="left" w:pos="1080"/>
        </w:tabs>
        <w:suppressAutoHyphens/>
        <w:ind w:left="1080"/>
        <w:outlineLvl w:val="0"/>
        <w:rPr>
          <w:rFonts w:ascii="Times New Roman" w:hAnsi="Times New Roman" w:cs="Times New Roman"/>
          <w:b/>
          <w:sz w:val="24"/>
          <w:szCs w:val="24"/>
        </w:rPr>
      </w:pPr>
      <w:r w:rsidRPr="00992D81">
        <w:rPr>
          <w:rFonts w:ascii="Times New Roman" w:hAnsi="Times New Roman" w:cs="Times New Roman"/>
          <w:sz w:val="24"/>
          <w:szCs w:val="24"/>
        </w:rPr>
        <w:t xml:space="preserve">There are no special circumstances that would cause SSA to collect this information in a manner inconsistent with </w:t>
      </w:r>
      <w:r w:rsidRPr="003E66E5">
        <w:rPr>
          <w:rFonts w:ascii="Times New Roman" w:hAnsi="Times New Roman" w:cs="Times New Roman"/>
          <w:i/>
          <w:sz w:val="24"/>
          <w:szCs w:val="24"/>
        </w:rPr>
        <w:t>5 CFR 1320.5</w:t>
      </w:r>
      <w:r>
        <w:rPr>
          <w:rFonts w:ascii="Times New Roman" w:hAnsi="Times New Roman" w:cs="Times New Roman"/>
          <w:sz w:val="24"/>
          <w:szCs w:val="24"/>
        </w:rPr>
        <w:t>.</w:t>
      </w:r>
    </w:p>
    <w:p w:rsidR="003E66E5" w:rsidP="003E66E5" w14:paraId="77FE33F1" w14:textId="77777777">
      <w:pPr>
        <w:tabs>
          <w:tab w:val="left" w:pos="-720"/>
          <w:tab w:val="left" w:pos="0"/>
          <w:tab w:val="left" w:pos="1080"/>
        </w:tabs>
        <w:suppressAutoHyphens/>
        <w:ind w:left="1080"/>
        <w:outlineLvl w:val="0"/>
        <w:rPr>
          <w:rFonts w:ascii="Times New Roman" w:hAnsi="Times New Roman" w:cs="Times New Roman"/>
          <w:b/>
          <w:bCs/>
          <w:sz w:val="24"/>
          <w:szCs w:val="24"/>
        </w:rPr>
      </w:pPr>
    </w:p>
    <w:p w:rsidR="00C472EF" w:rsidRPr="003E66E5" w:rsidP="001C09DA" w14:paraId="6E1B93AB" w14:textId="77777777">
      <w:pPr>
        <w:numPr>
          <w:ilvl w:val="0"/>
          <w:numId w:val="7"/>
        </w:numPr>
        <w:tabs>
          <w:tab w:val="left" w:pos="-720"/>
          <w:tab w:val="left" w:pos="0"/>
          <w:tab w:val="left" w:pos="1080"/>
        </w:tabs>
        <w:suppressAutoHyphens/>
        <w:ind w:left="1080" w:hanging="540"/>
        <w:outlineLvl w:val="0"/>
        <w:rPr>
          <w:rFonts w:ascii="Times New Roman" w:hAnsi="Times New Roman" w:cs="Times New Roman"/>
          <w:b/>
          <w:bCs/>
          <w:sz w:val="24"/>
          <w:szCs w:val="24"/>
        </w:rPr>
      </w:pPr>
      <w:r w:rsidRPr="00992D81">
        <w:rPr>
          <w:rFonts w:ascii="Times New Roman" w:hAnsi="Times New Roman" w:cs="Times New Roman"/>
          <w:b/>
          <w:sz w:val="24"/>
          <w:szCs w:val="24"/>
        </w:rPr>
        <w:t>Solicitation of Public Comment and Other Consultations with the Public</w:t>
      </w:r>
    </w:p>
    <w:p w:rsidR="00951201" w:rsidP="003E66E5" w14:paraId="32FCEF59" w14:textId="77777777">
      <w:pPr>
        <w:tabs>
          <w:tab w:val="left" w:pos="-720"/>
          <w:tab w:val="left" w:pos="0"/>
          <w:tab w:val="left" w:pos="1080"/>
        </w:tabs>
        <w:suppressAutoHyphens/>
        <w:ind w:left="1080"/>
        <w:outlineLvl w:val="0"/>
        <w:rPr>
          <w:rFonts w:ascii="Times New Roman" w:hAnsi="Times New Roman" w:cs="Times New Roman"/>
          <w:sz w:val="24"/>
          <w:szCs w:val="24"/>
        </w:rPr>
      </w:pPr>
      <w:r w:rsidRPr="00951201">
        <w:rPr>
          <w:rFonts w:ascii="Times New Roman" w:hAnsi="Times New Roman" w:cs="Times New Roman"/>
          <w:sz w:val="24"/>
          <w:szCs w:val="24"/>
        </w:rPr>
        <w:t xml:space="preserve">The 60-day advance Federal Register Notice published on </w:t>
      </w:r>
      <w:r>
        <w:rPr>
          <w:rFonts w:ascii="Times New Roman" w:hAnsi="Times New Roman" w:cs="Times New Roman"/>
          <w:sz w:val="24"/>
          <w:szCs w:val="24"/>
        </w:rPr>
        <w:t>February 5, 2020</w:t>
      </w:r>
      <w:r w:rsidRPr="00951201">
        <w:rPr>
          <w:rFonts w:ascii="Times New Roman" w:hAnsi="Times New Roman" w:cs="Times New Roman"/>
          <w:sz w:val="24"/>
          <w:szCs w:val="24"/>
        </w:rPr>
        <w:t xml:space="preserve">, at </w:t>
      </w:r>
    </w:p>
    <w:p w:rsidR="003E66E5" w:rsidRPr="003E66E5" w:rsidP="003E66E5" w14:paraId="2C76F649" w14:textId="137AAF00">
      <w:pPr>
        <w:tabs>
          <w:tab w:val="left" w:pos="-720"/>
          <w:tab w:val="left" w:pos="0"/>
          <w:tab w:val="left" w:pos="1080"/>
        </w:tabs>
        <w:suppressAutoHyphens/>
        <w:ind w:left="1080"/>
        <w:outlineLvl w:val="0"/>
        <w:rPr>
          <w:rFonts w:ascii="Times New Roman" w:hAnsi="Times New Roman" w:cs="Times New Roman"/>
          <w:b/>
          <w:sz w:val="24"/>
          <w:szCs w:val="24"/>
        </w:rPr>
      </w:pPr>
      <w:r>
        <w:rPr>
          <w:rFonts w:ascii="Times New Roman" w:hAnsi="Times New Roman" w:cs="Times New Roman"/>
          <w:sz w:val="24"/>
          <w:szCs w:val="24"/>
        </w:rPr>
        <w:t>85</w:t>
      </w:r>
      <w:r w:rsidRPr="00951201">
        <w:rPr>
          <w:rFonts w:ascii="Times New Roman" w:hAnsi="Times New Roman" w:cs="Times New Roman"/>
          <w:sz w:val="24"/>
          <w:szCs w:val="24"/>
        </w:rPr>
        <w:t xml:space="preserve"> FR </w:t>
      </w:r>
      <w:r>
        <w:rPr>
          <w:rFonts w:ascii="Times New Roman" w:hAnsi="Times New Roman" w:cs="Times New Roman"/>
          <w:sz w:val="24"/>
          <w:szCs w:val="24"/>
        </w:rPr>
        <w:t>6671</w:t>
      </w:r>
      <w:r w:rsidRPr="00951201">
        <w:rPr>
          <w:rFonts w:ascii="Times New Roman" w:hAnsi="Times New Roman" w:cs="Times New Roman"/>
          <w:sz w:val="24"/>
          <w:szCs w:val="24"/>
        </w:rPr>
        <w:t xml:space="preserve">, and we received no public comments.  The 30-day FRN published on </w:t>
      </w:r>
      <w:r w:rsidR="007C5B2B">
        <w:rPr>
          <w:rFonts w:ascii="Times New Roman" w:hAnsi="Times New Roman" w:cs="Times New Roman"/>
          <w:sz w:val="24"/>
          <w:szCs w:val="24"/>
        </w:rPr>
        <w:t>April 7, 2020</w:t>
      </w:r>
      <w:r w:rsidRPr="00951201">
        <w:rPr>
          <w:rFonts w:ascii="Times New Roman" w:hAnsi="Times New Roman" w:cs="Times New Roman"/>
          <w:sz w:val="24"/>
          <w:szCs w:val="24"/>
        </w:rPr>
        <w:t xml:space="preserve"> at</w:t>
      </w:r>
      <w:r w:rsidR="007C5B2B">
        <w:rPr>
          <w:rFonts w:ascii="Times New Roman" w:hAnsi="Times New Roman" w:cs="Times New Roman"/>
          <w:sz w:val="24"/>
          <w:szCs w:val="24"/>
        </w:rPr>
        <w:t xml:space="preserve"> 85 FR 19563</w:t>
      </w:r>
      <w:r w:rsidRPr="00951201">
        <w:rPr>
          <w:rFonts w:ascii="Times New Roman" w:hAnsi="Times New Roman" w:cs="Times New Roman"/>
          <w:sz w:val="24"/>
          <w:szCs w:val="24"/>
        </w:rPr>
        <w:t xml:space="preserve">.  If we receive any comments in response to this Notice, we will forward them to OMB.  </w:t>
      </w:r>
      <w:r w:rsidRPr="003E66E5">
        <w:rPr>
          <w:rFonts w:ascii="Times New Roman" w:hAnsi="Times New Roman" w:cs="Times New Roman"/>
          <w:sz w:val="24"/>
          <w:szCs w:val="24"/>
        </w:rPr>
        <w:t>We did not consult with the public in the revision of this form.</w:t>
      </w:r>
    </w:p>
    <w:p w:rsidR="003E66E5" w:rsidP="003E66E5" w14:paraId="6AD316E6" w14:textId="77777777">
      <w:pPr>
        <w:tabs>
          <w:tab w:val="left" w:pos="-720"/>
          <w:tab w:val="left" w:pos="0"/>
          <w:tab w:val="left" w:pos="1080"/>
        </w:tabs>
        <w:suppressAutoHyphens/>
        <w:ind w:left="1080"/>
        <w:outlineLvl w:val="0"/>
        <w:rPr>
          <w:rFonts w:ascii="Times New Roman" w:hAnsi="Times New Roman" w:cs="Times New Roman"/>
          <w:b/>
          <w:bCs/>
          <w:sz w:val="24"/>
          <w:szCs w:val="24"/>
        </w:rPr>
      </w:pPr>
    </w:p>
    <w:p w:rsidR="00C472EF" w:rsidRPr="003E66E5" w:rsidP="00BF04A4" w14:paraId="3F22613A" w14:textId="77777777">
      <w:pPr>
        <w:numPr>
          <w:ilvl w:val="0"/>
          <w:numId w:val="7"/>
        </w:numPr>
        <w:tabs>
          <w:tab w:val="left" w:pos="-720"/>
          <w:tab w:val="left" w:pos="0"/>
          <w:tab w:val="left" w:pos="1080"/>
        </w:tabs>
        <w:suppressAutoHyphens/>
        <w:ind w:left="1080" w:hanging="540"/>
        <w:outlineLvl w:val="0"/>
        <w:rPr>
          <w:rFonts w:ascii="Times New Roman" w:hAnsi="Times New Roman" w:cs="Times New Roman"/>
          <w:b/>
          <w:bCs/>
          <w:sz w:val="24"/>
          <w:szCs w:val="24"/>
        </w:rPr>
      </w:pPr>
      <w:r w:rsidRPr="00992D81">
        <w:rPr>
          <w:rFonts w:ascii="Times New Roman" w:hAnsi="Times New Roman" w:cs="Times New Roman"/>
          <w:b/>
          <w:sz w:val="24"/>
          <w:szCs w:val="24"/>
        </w:rPr>
        <w:t>Payment or Gifts to the Respondents</w:t>
      </w:r>
    </w:p>
    <w:p w:rsidR="003E66E5" w:rsidP="003E66E5" w14:paraId="24F8C8A9" w14:textId="77777777">
      <w:pPr>
        <w:tabs>
          <w:tab w:val="left" w:pos="-720"/>
          <w:tab w:val="left" w:pos="0"/>
          <w:tab w:val="left" w:pos="1080"/>
        </w:tabs>
        <w:suppressAutoHyphens/>
        <w:ind w:left="1080"/>
        <w:outlineLvl w:val="0"/>
        <w:rPr>
          <w:rFonts w:ascii="Times New Roman" w:hAnsi="Times New Roman" w:cs="Times New Roman"/>
          <w:b/>
          <w:sz w:val="24"/>
          <w:szCs w:val="24"/>
        </w:rPr>
      </w:pPr>
      <w:r w:rsidRPr="00992D81">
        <w:rPr>
          <w:rFonts w:ascii="Times New Roman" w:hAnsi="Times New Roman" w:cs="Times New Roman"/>
          <w:sz w:val="24"/>
          <w:szCs w:val="24"/>
        </w:rPr>
        <w:t>SSA does not provide payment or gifts to the respondents</w:t>
      </w:r>
      <w:r>
        <w:rPr>
          <w:rFonts w:ascii="Times New Roman" w:hAnsi="Times New Roman" w:cs="Times New Roman"/>
          <w:sz w:val="24"/>
          <w:szCs w:val="24"/>
        </w:rPr>
        <w:t>.</w:t>
      </w:r>
    </w:p>
    <w:p w:rsidR="003E66E5" w:rsidP="003E66E5" w14:paraId="7736C605" w14:textId="77777777">
      <w:pPr>
        <w:tabs>
          <w:tab w:val="left" w:pos="-720"/>
          <w:tab w:val="left" w:pos="0"/>
          <w:tab w:val="left" w:pos="1080"/>
        </w:tabs>
        <w:suppressAutoHyphens/>
        <w:ind w:left="1080"/>
        <w:outlineLvl w:val="0"/>
        <w:rPr>
          <w:rFonts w:ascii="Times New Roman" w:hAnsi="Times New Roman" w:cs="Times New Roman"/>
          <w:b/>
          <w:bCs/>
          <w:sz w:val="24"/>
          <w:szCs w:val="24"/>
        </w:rPr>
      </w:pPr>
    </w:p>
    <w:p w:rsidR="00C472EF" w:rsidRPr="003E66E5" w:rsidP="00BF04A4" w14:paraId="0B57AABA" w14:textId="77777777">
      <w:pPr>
        <w:numPr>
          <w:ilvl w:val="0"/>
          <w:numId w:val="7"/>
        </w:numPr>
        <w:tabs>
          <w:tab w:val="left" w:pos="-720"/>
          <w:tab w:val="left" w:pos="0"/>
          <w:tab w:val="left" w:pos="1080"/>
        </w:tabs>
        <w:suppressAutoHyphens/>
        <w:ind w:left="1080" w:hanging="540"/>
        <w:outlineLvl w:val="0"/>
        <w:rPr>
          <w:rFonts w:ascii="Times New Roman" w:hAnsi="Times New Roman" w:cs="Times New Roman"/>
          <w:b/>
          <w:bCs/>
          <w:sz w:val="24"/>
          <w:szCs w:val="24"/>
        </w:rPr>
      </w:pPr>
      <w:r w:rsidRPr="00992D81">
        <w:rPr>
          <w:rFonts w:ascii="Times New Roman" w:hAnsi="Times New Roman" w:cs="Times New Roman"/>
          <w:b/>
          <w:sz w:val="24"/>
          <w:szCs w:val="24"/>
        </w:rPr>
        <w:t>Assurances of Confidentiality</w:t>
      </w:r>
    </w:p>
    <w:p w:rsidR="003E66E5" w:rsidP="003E66E5" w14:paraId="3D3D4D41" w14:textId="77777777">
      <w:pPr>
        <w:tabs>
          <w:tab w:val="left" w:pos="-720"/>
          <w:tab w:val="left" w:pos="0"/>
          <w:tab w:val="left" w:pos="1080"/>
        </w:tabs>
        <w:suppressAutoHyphens/>
        <w:ind w:left="1080"/>
        <w:outlineLvl w:val="0"/>
        <w:rPr>
          <w:rFonts w:ascii="Times New Roman" w:hAnsi="Times New Roman" w:cs="Times New Roman"/>
          <w:b/>
          <w:sz w:val="24"/>
          <w:szCs w:val="24"/>
        </w:rPr>
      </w:pPr>
      <w:r w:rsidRPr="00992D81">
        <w:rPr>
          <w:rFonts w:ascii="Times New Roman" w:hAnsi="Times New Roman" w:cs="Times New Roman"/>
          <w:sz w:val="24"/>
          <w:szCs w:val="24"/>
        </w:rPr>
        <w:t xml:space="preserve">SSA protects and holds confidential the information we collect in accordance with </w:t>
      </w:r>
      <w:r w:rsidRPr="003E66E5">
        <w:rPr>
          <w:rFonts w:ascii="Times New Roman" w:hAnsi="Times New Roman" w:cs="Times New Roman"/>
          <w:i/>
          <w:sz w:val="24"/>
          <w:szCs w:val="24"/>
        </w:rPr>
        <w:t>42 U.S.C. 1306, 20 CFR 401</w:t>
      </w:r>
      <w:r w:rsidRPr="00992D81">
        <w:rPr>
          <w:rFonts w:ascii="Times New Roman" w:hAnsi="Times New Roman" w:cs="Times New Roman"/>
          <w:sz w:val="24"/>
          <w:szCs w:val="24"/>
        </w:rPr>
        <w:t xml:space="preserve"> and </w:t>
      </w:r>
      <w:r w:rsidRPr="003E66E5">
        <w:rPr>
          <w:rFonts w:ascii="Times New Roman" w:hAnsi="Times New Roman" w:cs="Times New Roman"/>
          <w:i/>
          <w:sz w:val="24"/>
          <w:szCs w:val="24"/>
        </w:rPr>
        <w:t>402, 5 U.S.C. 552</w:t>
      </w:r>
      <w:r w:rsidRPr="00992D81">
        <w:rPr>
          <w:rFonts w:ascii="Times New Roman" w:hAnsi="Times New Roman" w:cs="Times New Roman"/>
          <w:sz w:val="24"/>
          <w:szCs w:val="24"/>
        </w:rPr>
        <w:t xml:space="preserve"> (Freedom of Information </w:t>
      </w:r>
      <w:r>
        <w:rPr>
          <w:rFonts w:ascii="Times New Roman" w:hAnsi="Times New Roman" w:cs="Times New Roman"/>
          <w:sz w:val="24"/>
          <w:szCs w:val="24"/>
        </w:rPr>
        <w:t xml:space="preserve">Act), </w:t>
      </w:r>
      <w:r w:rsidRPr="003E66E5">
        <w:rPr>
          <w:rFonts w:ascii="Times New Roman" w:hAnsi="Times New Roman" w:cs="Times New Roman"/>
          <w:i/>
          <w:sz w:val="24"/>
          <w:szCs w:val="24"/>
        </w:rPr>
        <w:t>5 U.S.C. 552a</w:t>
      </w:r>
      <w:r w:rsidRPr="00992D81">
        <w:rPr>
          <w:rFonts w:ascii="Times New Roman" w:hAnsi="Times New Roman" w:cs="Times New Roman"/>
          <w:sz w:val="24"/>
          <w:szCs w:val="24"/>
        </w:rPr>
        <w:t xml:space="preserve"> (Privacy Act of 1974), and OMB Circular No. A-130</w:t>
      </w:r>
      <w:r>
        <w:rPr>
          <w:rFonts w:ascii="Times New Roman" w:hAnsi="Times New Roman" w:cs="Times New Roman"/>
          <w:sz w:val="24"/>
          <w:szCs w:val="24"/>
        </w:rPr>
        <w:t>.</w:t>
      </w:r>
    </w:p>
    <w:p w:rsidR="003E66E5" w:rsidP="003E66E5" w14:paraId="73C98C7A" w14:textId="77777777">
      <w:pPr>
        <w:tabs>
          <w:tab w:val="left" w:pos="-720"/>
          <w:tab w:val="left" w:pos="0"/>
          <w:tab w:val="left" w:pos="1080"/>
        </w:tabs>
        <w:suppressAutoHyphens/>
        <w:ind w:left="1080"/>
        <w:outlineLvl w:val="0"/>
        <w:rPr>
          <w:rFonts w:ascii="Times New Roman" w:hAnsi="Times New Roman" w:cs="Times New Roman"/>
          <w:b/>
          <w:bCs/>
          <w:sz w:val="24"/>
          <w:szCs w:val="24"/>
        </w:rPr>
      </w:pPr>
    </w:p>
    <w:p w:rsidR="003E66E5" w:rsidP="00BF04A4" w14:paraId="161F2AAB" w14:textId="77777777">
      <w:pPr>
        <w:numPr>
          <w:ilvl w:val="0"/>
          <w:numId w:val="7"/>
        </w:numPr>
        <w:tabs>
          <w:tab w:val="left" w:pos="-720"/>
          <w:tab w:val="left" w:pos="0"/>
          <w:tab w:val="left" w:pos="1080"/>
        </w:tabs>
        <w:suppressAutoHyphens/>
        <w:ind w:left="1080" w:hanging="540"/>
        <w:outlineLvl w:val="0"/>
        <w:rPr>
          <w:rFonts w:ascii="Times New Roman" w:hAnsi="Times New Roman" w:cs="Times New Roman"/>
          <w:b/>
          <w:bCs/>
          <w:sz w:val="24"/>
          <w:szCs w:val="24"/>
        </w:rPr>
      </w:pPr>
      <w:r w:rsidRPr="00992D81">
        <w:rPr>
          <w:rFonts w:ascii="Times New Roman" w:hAnsi="Times New Roman" w:cs="Times New Roman"/>
          <w:b/>
          <w:sz w:val="24"/>
          <w:szCs w:val="24"/>
        </w:rPr>
        <w:t>Justification for Sensitive Questions</w:t>
      </w:r>
    </w:p>
    <w:p w:rsidR="003E66E5" w:rsidRPr="003E66E5" w:rsidP="003E66E5" w14:paraId="44B4AFD2" w14:textId="77777777">
      <w:pPr>
        <w:tabs>
          <w:tab w:val="left" w:pos="-720"/>
          <w:tab w:val="left" w:pos="0"/>
          <w:tab w:val="left" w:pos="1080"/>
        </w:tabs>
        <w:suppressAutoHyphens/>
        <w:ind w:left="1080"/>
        <w:outlineLvl w:val="0"/>
        <w:rPr>
          <w:rFonts w:ascii="Times New Roman" w:hAnsi="Times New Roman" w:cs="Times New Roman"/>
          <w:sz w:val="24"/>
          <w:szCs w:val="24"/>
        </w:rPr>
      </w:pPr>
      <w:r w:rsidRPr="00992D81">
        <w:rPr>
          <w:rFonts w:ascii="Times New Roman" w:hAnsi="Times New Roman" w:cs="Times New Roman"/>
          <w:sz w:val="24"/>
          <w:szCs w:val="24"/>
        </w:rPr>
        <w:t>The information collection does not contain any questions of a sensitive nature</w:t>
      </w:r>
      <w:r>
        <w:rPr>
          <w:rFonts w:ascii="Times New Roman" w:hAnsi="Times New Roman" w:cs="Times New Roman"/>
          <w:sz w:val="24"/>
          <w:szCs w:val="24"/>
        </w:rPr>
        <w:t>.</w:t>
      </w:r>
    </w:p>
    <w:p w:rsidR="003E66E5" w:rsidRPr="003E66E5" w:rsidP="003E66E5" w14:paraId="62C9F2FD" w14:textId="77777777">
      <w:pPr>
        <w:tabs>
          <w:tab w:val="left" w:pos="-720"/>
          <w:tab w:val="left" w:pos="0"/>
          <w:tab w:val="left" w:pos="1080"/>
        </w:tabs>
        <w:suppressAutoHyphens/>
        <w:ind w:left="1080"/>
        <w:outlineLvl w:val="0"/>
        <w:rPr>
          <w:rFonts w:ascii="Times New Roman" w:hAnsi="Times New Roman" w:cs="Times New Roman"/>
          <w:b/>
          <w:bCs/>
          <w:sz w:val="24"/>
          <w:szCs w:val="24"/>
        </w:rPr>
      </w:pPr>
    </w:p>
    <w:p w:rsidR="00C472EF" w:rsidRPr="003E66E5" w:rsidP="008C61B9" w14:paraId="787BBCBB" w14:textId="77777777">
      <w:pPr>
        <w:numPr>
          <w:ilvl w:val="0"/>
          <w:numId w:val="7"/>
        </w:numPr>
        <w:tabs>
          <w:tab w:val="left" w:pos="-720"/>
          <w:tab w:val="left" w:pos="0"/>
          <w:tab w:val="left" w:pos="1080"/>
        </w:tabs>
        <w:suppressAutoHyphens/>
        <w:ind w:left="1080" w:hanging="540"/>
        <w:outlineLvl w:val="0"/>
        <w:rPr>
          <w:rFonts w:ascii="Times New Roman" w:hAnsi="Times New Roman" w:cs="Times New Roman"/>
          <w:b/>
          <w:bCs/>
          <w:sz w:val="24"/>
          <w:szCs w:val="24"/>
        </w:rPr>
      </w:pPr>
      <w:r w:rsidRPr="003E66E5">
        <w:rPr>
          <w:rFonts w:ascii="Times New Roman" w:hAnsi="Times New Roman" w:cs="Times New Roman"/>
          <w:b/>
          <w:sz w:val="24"/>
          <w:szCs w:val="24"/>
        </w:rPr>
        <w:t>Estimates of Public Reporting Burden</w:t>
      </w:r>
    </w:p>
    <w:p w:rsidR="003E66E5" w:rsidP="003E66E5" w14:paraId="3E04568F" w14:textId="77777777">
      <w:pPr>
        <w:tabs>
          <w:tab w:val="left" w:pos="-720"/>
          <w:tab w:val="left" w:pos="0"/>
          <w:tab w:val="left" w:pos="1080"/>
        </w:tabs>
        <w:suppressAutoHyphens/>
        <w:ind w:left="1080"/>
        <w:outlineLvl w:val="0"/>
        <w:rPr>
          <w:rFonts w:ascii="Times New Roman" w:hAnsi="Times New Roman" w:cs="Times New Roman"/>
          <w:sz w:val="24"/>
          <w:szCs w:val="24"/>
        </w:rPr>
      </w:pPr>
    </w:p>
    <w:tbl>
      <w:tblPr>
        <w:tblW w:w="11846"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0"/>
        <w:gridCol w:w="1530"/>
        <w:gridCol w:w="1620"/>
        <w:gridCol w:w="1440"/>
        <w:gridCol w:w="1350"/>
        <w:gridCol w:w="1440"/>
        <w:gridCol w:w="1350"/>
        <w:gridCol w:w="1586"/>
      </w:tblGrid>
      <w:tr w14:paraId="12C3445B" w14:textId="77777777" w:rsidTr="00B514EA">
        <w:tblPrEx>
          <w:tblW w:w="11846"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440"/>
        </w:trPr>
        <w:tc>
          <w:tcPr>
            <w:tcW w:w="1530" w:type="dxa"/>
          </w:tcPr>
          <w:p w:rsidR="00837303" w:rsidRPr="008C61B9" w:rsidP="00837303" w14:paraId="477972E8" w14:textId="77777777">
            <w:pPr>
              <w:rPr>
                <w:rFonts w:ascii="Times New Roman" w:hAnsi="Times New Roman" w:cs="Times New Roman"/>
                <w:b/>
                <w:snapToGrid w:val="0"/>
                <w:sz w:val="24"/>
                <w:szCs w:val="24"/>
                <w:lang w:eastAsia="en-US"/>
              </w:rPr>
            </w:pPr>
            <w:r w:rsidRPr="008C61B9">
              <w:rPr>
                <w:rFonts w:ascii="Times New Roman" w:hAnsi="Times New Roman" w:cs="Times New Roman"/>
                <w:b/>
                <w:snapToGrid w:val="0"/>
                <w:sz w:val="24"/>
                <w:szCs w:val="24"/>
                <w:lang w:eastAsia="en-US"/>
              </w:rPr>
              <w:t>Modality of Completion</w:t>
            </w:r>
          </w:p>
        </w:tc>
        <w:tc>
          <w:tcPr>
            <w:tcW w:w="1530" w:type="dxa"/>
          </w:tcPr>
          <w:p w:rsidR="00837303" w:rsidRPr="008C61B9" w:rsidP="00837303" w14:paraId="193A08A6" w14:textId="77777777">
            <w:pPr>
              <w:rPr>
                <w:rFonts w:ascii="Times New Roman" w:hAnsi="Times New Roman" w:cs="Times New Roman"/>
                <w:b/>
                <w:snapToGrid w:val="0"/>
                <w:sz w:val="24"/>
                <w:szCs w:val="24"/>
                <w:lang w:eastAsia="en-US"/>
              </w:rPr>
            </w:pPr>
            <w:r w:rsidRPr="008C61B9">
              <w:rPr>
                <w:rFonts w:ascii="Times New Roman" w:hAnsi="Times New Roman" w:cs="Times New Roman"/>
                <w:b/>
                <w:snapToGrid w:val="0"/>
                <w:sz w:val="24"/>
                <w:szCs w:val="24"/>
                <w:lang w:eastAsia="en-US"/>
              </w:rPr>
              <w:t>Number of Respondents</w:t>
            </w:r>
          </w:p>
        </w:tc>
        <w:tc>
          <w:tcPr>
            <w:tcW w:w="1620" w:type="dxa"/>
          </w:tcPr>
          <w:p w:rsidR="00837303" w:rsidRPr="008C61B9" w:rsidP="00837303" w14:paraId="626A7E07" w14:textId="77777777">
            <w:pPr>
              <w:rPr>
                <w:rFonts w:ascii="Times New Roman" w:hAnsi="Times New Roman" w:cs="Times New Roman"/>
                <w:b/>
                <w:snapToGrid w:val="0"/>
                <w:sz w:val="24"/>
                <w:szCs w:val="24"/>
                <w:lang w:eastAsia="en-US"/>
              </w:rPr>
            </w:pPr>
            <w:r w:rsidRPr="008C61B9">
              <w:rPr>
                <w:rFonts w:ascii="Times New Roman" w:hAnsi="Times New Roman" w:cs="Times New Roman"/>
                <w:b/>
                <w:snapToGrid w:val="0"/>
                <w:sz w:val="24"/>
                <w:szCs w:val="24"/>
                <w:lang w:eastAsia="en-US"/>
              </w:rPr>
              <w:t>Frequency of Response</w:t>
            </w:r>
          </w:p>
        </w:tc>
        <w:tc>
          <w:tcPr>
            <w:tcW w:w="1440" w:type="dxa"/>
          </w:tcPr>
          <w:p w:rsidR="00837303" w:rsidRPr="008C61B9" w:rsidP="00837303" w14:paraId="2A71B573" w14:textId="77777777">
            <w:pPr>
              <w:rPr>
                <w:rFonts w:ascii="Times New Roman" w:hAnsi="Times New Roman" w:cs="Times New Roman"/>
                <w:b/>
                <w:snapToGrid w:val="0"/>
                <w:sz w:val="24"/>
                <w:szCs w:val="24"/>
                <w:lang w:eastAsia="en-US"/>
              </w:rPr>
            </w:pPr>
            <w:r w:rsidRPr="008C61B9">
              <w:rPr>
                <w:rFonts w:ascii="Times New Roman" w:hAnsi="Times New Roman" w:cs="Times New Roman"/>
                <w:b/>
                <w:snapToGrid w:val="0"/>
                <w:sz w:val="24"/>
                <w:szCs w:val="24"/>
                <w:lang w:eastAsia="en-US"/>
              </w:rPr>
              <w:t>Average Burden per Response (minutes)</w:t>
            </w:r>
          </w:p>
        </w:tc>
        <w:tc>
          <w:tcPr>
            <w:tcW w:w="1350" w:type="dxa"/>
          </w:tcPr>
          <w:p w:rsidR="00837303" w:rsidRPr="008C61B9" w:rsidP="00837303" w14:paraId="674ACD9F" w14:textId="77777777">
            <w:pPr>
              <w:rPr>
                <w:rFonts w:ascii="Times New Roman" w:hAnsi="Times New Roman" w:cs="Times New Roman"/>
                <w:b/>
                <w:snapToGrid w:val="0"/>
                <w:sz w:val="24"/>
                <w:szCs w:val="24"/>
                <w:lang w:eastAsia="en-US"/>
              </w:rPr>
            </w:pPr>
            <w:r w:rsidRPr="008C61B9">
              <w:rPr>
                <w:rFonts w:ascii="Times New Roman" w:hAnsi="Times New Roman" w:cs="Times New Roman"/>
                <w:b/>
                <w:snapToGrid w:val="0"/>
                <w:sz w:val="24"/>
                <w:szCs w:val="24"/>
                <w:lang w:eastAsia="en-US"/>
              </w:rPr>
              <w:t>Estimated Total Annual Burden (hours)</w:t>
            </w:r>
          </w:p>
        </w:tc>
        <w:tc>
          <w:tcPr>
            <w:tcW w:w="1440" w:type="dxa"/>
          </w:tcPr>
          <w:p w:rsidR="00837303" w:rsidRPr="008C61B9" w:rsidP="00837303" w14:paraId="3BBF4C97" w14:textId="77777777">
            <w:pPr>
              <w:rPr>
                <w:rFonts w:ascii="Times New Roman" w:hAnsi="Times New Roman" w:cs="Times New Roman"/>
                <w:b/>
                <w:snapToGrid w:val="0"/>
                <w:sz w:val="24"/>
                <w:szCs w:val="24"/>
                <w:lang w:eastAsia="en-US"/>
              </w:rPr>
            </w:pPr>
            <w:r w:rsidRPr="008C61B9">
              <w:rPr>
                <w:rFonts w:ascii="Times New Roman" w:hAnsi="Times New Roman" w:cs="Times New Roman"/>
                <w:b/>
                <w:snapToGrid w:val="0"/>
                <w:sz w:val="24"/>
                <w:szCs w:val="24"/>
                <w:lang w:eastAsia="en-US"/>
              </w:rPr>
              <w:t>Average Theoretical Hourly Cost Amount (dollars)*</w:t>
            </w:r>
          </w:p>
        </w:tc>
        <w:tc>
          <w:tcPr>
            <w:tcW w:w="1350" w:type="dxa"/>
          </w:tcPr>
          <w:p w:rsidR="00837303" w:rsidRPr="00B514EA" w:rsidP="00837303" w14:paraId="373EA552" w14:textId="77777777">
            <w:pPr>
              <w:autoSpaceDE w:val="0"/>
              <w:autoSpaceDN w:val="0"/>
              <w:adjustRightInd w:val="0"/>
              <w:rPr>
                <w:rFonts w:ascii="Times New Roman" w:hAnsi="Times New Roman" w:cs="Times New Roman"/>
                <w:b/>
                <w:sz w:val="24"/>
                <w:szCs w:val="24"/>
                <w:lang w:eastAsia="en-US"/>
              </w:rPr>
            </w:pPr>
            <w:r w:rsidRPr="00B514EA">
              <w:rPr>
                <w:rFonts w:ascii="Times New Roman" w:hAnsi="Times New Roman" w:cs="Times New Roman"/>
                <w:b/>
                <w:sz w:val="24"/>
                <w:szCs w:val="24"/>
                <w:lang w:eastAsia="en-US"/>
              </w:rPr>
              <w:t xml:space="preserve">Average Wait Time in Field Office </w:t>
            </w:r>
          </w:p>
          <w:p w:rsidR="00837303" w:rsidRPr="008C61B9" w:rsidP="00837303" w14:paraId="1DBE9052" w14:textId="79591753">
            <w:pPr>
              <w:rPr>
                <w:rFonts w:ascii="Times New Roman" w:hAnsi="Times New Roman" w:cs="Times New Roman"/>
                <w:b/>
                <w:snapToGrid w:val="0"/>
                <w:sz w:val="24"/>
                <w:szCs w:val="24"/>
                <w:lang w:eastAsia="en-US"/>
              </w:rPr>
            </w:pPr>
            <w:r w:rsidRPr="00B514EA">
              <w:rPr>
                <w:rFonts w:ascii="Times New Roman" w:hAnsi="Times New Roman" w:cs="Times New Roman"/>
                <w:b/>
                <w:sz w:val="24"/>
                <w:szCs w:val="24"/>
                <w:lang w:eastAsia="en-US"/>
              </w:rPr>
              <w:t>(minutes) ***</w:t>
            </w:r>
          </w:p>
        </w:tc>
        <w:tc>
          <w:tcPr>
            <w:tcW w:w="1586" w:type="dxa"/>
          </w:tcPr>
          <w:p w:rsidR="00837303" w:rsidRPr="008C61B9" w:rsidP="00837303" w14:paraId="34EA120D" w14:textId="4D61030B">
            <w:pPr>
              <w:rPr>
                <w:rFonts w:ascii="Times New Roman" w:hAnsi="Times New Roman" w:cs="Times New Roman"/>
                <w:b/>
                <w:snapToGrid w:val="0"/>
                <w:sz w:val="24"/>
                <w:szCs w:val="24"/>
                <w:lang w:eastAsia="en-US"/>
              </w:rPr>
            </w:pPr>
            <w:r w:rsidRPr="008C61B9">
              <w:rPr>
                <w:rFonts w:ascii="Times New Roman" w:hAnsi="Times New Roman" w:cs="Times New Roman"/>
                <w:b/>
                <w:snapToGrid w:val="0"/>
                <w:sz w:val="24"/>
                <w:szCs w:val="24"/>
                <w:lang w:eastAsia="en-US"/>
              </w:rPr>
              <w:t>Total Annual Opportunity Cost (dollars)**</w:t>
            </w:r>
          </w:p>
        </w:tc>
      </w:tr>
      <w:tr w14:paraId="6C6B8323" w14:textId="77777777" w:rsidTr="00B514EA">
        <w:tblPrEx>
          <w:tblW w:w="11846" w:type="dxa"/>
          <w:tblInd w:w="-1175" w:type="dxa"/>
          <w:tblLayout w:type="fixed"/>
          <w:tblLook w:val="01E0"/>
        </w:tblPrEx>
        <w:trPr>
          <w:trHeight w:val="131"/>
        </w:trPr>
        <w:tc>
          <w:tcPr>
            <w:tcW w:w="1530" w:type="dxa"/>
          </w:tcPr>
          <w:p w:rsidR="00837303" w:rsidRPr="008C61B9" w:rsidP="00837303" w14:paraId="68222369" w14:textId="77777777">
            <w:pPr>
              <w:contextualSpacing/>
              <w:rPr>
                <w:rFonts w:ascii="Times New Roman" w:hAnsi="Times New Roman" w:cs="Times New Roman"/>
                <w:b/>
                <w:snapToGrid w:val="0"/>
                <w:sz w:val="24"/>
                <w:szCs w:val="24"/>
                <w:lang w:eastAsia="en-US"/>
              </w:rPr>
            </w:pPr>
            <w:r w:rsidRPr="008C61B9">
              <w:rPr>
                <w:rFonts w:ascii="Times New Roman" w:hAnsi="Times New Roman" w:cs="Times New Roman"/>
                <w:snapToGrid w:val="0"/>
                <w:sz w:val="24"/>
                <w:szCs w:val="24"/>
                <w:lang w:eastAsia="en-US"/>
              </w:rPr>
              <w:t>SSA-7008</w:t>
            </w:r>
          </w:p>
        </w:tc>
        <w:tc>
          <w:tcPr>
            <w:tcW w:w="1530" w:type="dxa"/>
          </w:tcPr>
          <w:p w:rsidR="00837303" w:rsidRPr="008C61B9" w:rsidP="00837303" w14:paraId="00B55082" w14:textId="77777777">
            <w:pPr>
              <w:snapToGrid w:val="0"/>
              <w:jc w:val="right"/>
              <w:rPr>
                <w:rFonts w:ascii="Times New Roman" w:hAnsi="Times New Roman" w:cs="Times New Roman"/>
                <w:snapToGrid w:val="0"/>
                <w:sz w:val="24"/>
                <w:szCs w:val="24"/>
                <w:lang w:eastAsia="en-US"/>
              </w:rPr>
            </w:pPr>
            <w:r w:rsidRPr="008C61B9">
              <w:rPr>
                <w:rFonts w:ascii="Times New Roman" w:hAnsi="Times New Roman" w:cs="Times New Roman"/>
                <w:snapToGrid w:val="0"/>
                <w:sz w:val="24"/>
                <w:szCs w:val="24"/>
                <w:lang w:eastAsia="en-US"/>
              </w:rPr>
              <w:t>28,734</w:t>
            </w:r>
          </w:p>
        </w:tc>
        <w:tc>
          <w:tcPr>
            <w:tcW w:w="1620" w:type="dxa"/>
          </w:tcPr>
          <w:p w:rsidR="00837303" w:rsidRPr="008C61B9" w:rsidP="00837303" w14:paraId="46DE4B24" w14:textId="77777777">
            <w:pPr>
              <w:snapToGrid w:val="0"/>
              <w:jc w:val="right"/>
              <w:rPr>
                <w:rFonts w:ascii="Times New Roman" w:hAnsi="Times New Roman" w:cs="Times New Roman"/>
                <w:snapToGrid w:val="0"/>
                <w:sz w:val="24"/>
                <w:szCs w:val="24"/>
                <w:lang w:eastAsia="en-US"/>
              </w:rPr>
            </w:pPr>
            <w:r w:rsidRPr="008C61B9">
              <w:rPr>
                <w:rFonts w:ascii="Times New Roman" w:hAnsi="Times New Roman" w:cs="Times New Roman"/>
                <w:snapToGrid w:val="0"/>
                <w:sz w:val="24"/>
                <w:szCs w:val="24"/>
                <w:lang w:eastAsia="en-US"/>
              </w:rPr>
              <w:t>1</w:t>
            </w:r>
          </w:p>
        </w:tc>
        <w:tc>
          <w:tcPr>
            <w:tcW w:w="1440" w:type="dxa"/>
          </w:tcPr>
          <w:p w:rsidR="00837303" w:rsidRPr="008C61B9" w:rsidP="00837303" w14:paraId="58F57B98" w14:textId="77777777">
            <w:pPr>
              <w:snapToGrid w:val="0"/>
              <w:jc w:val="right"/>
              <w:rPr>
                <w:rFonts w:ascii="Times New Roman" w:hAnsi="Times New Roman" w:cs="Times New Roman"/>
                <w:snapToGrid w:val="0"/>
                <w:sz w:val="24"/>
                <w:szCs w:val="24"/>
                <w:lang w:eastAsia="en-US"/>
              </w:rPr>
            </w:pPr>
            <w:r w:rsidRPr="008C61B9">
              <w:rPr>
                <w:rFonts w:ascii="Times New Roman" w:hAnsi="Times New Roman" w:cs="Times New Roman"/>
                <w:snapToGrid w:val="0"/>
                <w:sz w:val="24"/>
                <w:szCs w:val="24"/>
                <w:lang w:eastAsia="en-US"/>
              </w:rPr>
              <w:t>28</w:t>
            </w:r>
          </w:p>
        </w:tc>
        <w:tc>
          <w:tcPr>
            <w:tcW w:w="1350" w:type="dxa"/>
          </w:tcPr>
          <w:p w:rsidR="00837303" w:rsidRPr="008C61B9" w:rsidP="00837303" w14:paraId="5C936184" w14:textId="77777777">
            <w:pPr>
              <w:snapToGrid w:val="0"/>
              <w:jc w:val="right"/>
              <w:rPr>
                <w:rFonts w:ascii="Times New Roman" w:hAnsi="Times New Roman" w:cs="Times New Roman"/>
                <w:snapToGrid w:val="0"/>
                <w:sz w:val="24"/>
                <w:szCs w:val="24"/>
                <w:lang w:eastAsia="en-US"/>
              </w:rPr>
            </w:pPr>
            <w:r w:rsidRPr="008C61B9">
              <w:rPr>
                <w:rFonts w:ascii="Times New Roman" w:hAnsi="Times New Roman" w:cs="Times New Roman"/>
                <w:snapToGrid w:val="0"/>
                <w:sz w:val="24"/>
                <w:szCs w:val="24"/>
                <w:lang w:eastAsia="en-US"/>
              </w:rPr>
              <w:t>13,409</w:t>
            </w:r>
          </w:p>
        </w:tc>
        <w:tc>
          <w:tcPr>
            <w:tcW w:w="1440" w:type="dxa"/>
          </w:tcPr>
          <w:p w:rsidR="00837303" w:rsidRPr="008C61B9" w:rsidP="00837303" w14:paraId="1D10E2FE" w14:textId="77777777">
            <w:pPr>
              <w:jc w:val="right"/>
              <w:rPr>
                <w:rFonts w:ascii="Times New Roman" w:hAnsi="Times New Roman" w:cs="Times New Roman"/>
                <w:snapToGrid w:val="0"/>
                <w:sz w:val="24"/>
                <w:szCs w:val="24"/>
                <w:lang w:eastAsia="en-US"/>
              </w:rPr>
            </w:pPr>
            <w:r w:rsidRPr="008C61B9">
              <w:rPr>
                <w:rFonts w:ascii="Times New Roman" w:hAnsi="Times New Roman" w:cs="Times New Roman"/>
                <w:snapToGrid w:val="0"/>
                <w:sz w:val="24"/>
                <w:szCs w:val="24"/>
                <w:lang w:eastAsia="en-US"/>
              </w:rPr>
              <w:t>$22.50*</w:t>
            </w:r>
          </w:p>
        </w:tc>
        <w:tc>
          <w:tcPr>
            <w:tcW w:w="1350" w:type="dxa"/>
          </w:tcPr>
          <w:p w:rsidR="00837303" w:rsidRPr="00B514EA" w:rsidP="00837303" w14:paraId="2390FC69" w14:textId="06A11EF0">
            <w:pPr>
              <w:jc w:val="right"/>
              <w:rPr>
                <w:rFonts w:ascii="Times New Roman" w:hAnsi="Times New Roman" w:cs="Times New Roman"/>
                <w:snapToGrid w:val="0"/>
                <w:sz w:val="24"/>
                <w:szCs w:val="24"/>
                <w:lang w:eastAsia="en-US"/>
              </w:rPr>
            </w:pPr>
            <w:r w:rsidRPr="00B514EA">
              <w:rPr>
                <w:rFonts w:ascii="Times New Roman" w:hAnsi="Times New Roman" w:cs="Times New Roman"/>
                <w:sz w:val="24"/>
                <w:szCs w:val="24"/>
                <w:lang w:eastAsia="en-US"/>
              </w:rPr>
              <w:t>24***</w:t>
            </w:r>
          </w:p>
        </w:tc>
        <w:tc>
          <w:tcPr>
            <w:tcW w:w="1586" w:type="dxa"/>
          </w:tcPr>
          <w:p w:rsidR="00837303" w:rsidRPr="008C61B9" w:rsidP="00837303" w14:paraId="2BE0DC2D" w14:textId="32B34CAB">
            <w:pPr>
              <w:jc w:val="right"/>
              <w:rPr>
                <w:rFonts w:ascii="Times New Roman" w:hAnsi="Times New Roman" w:cs="Times New Roman"/>
                <w:snapToGrid w:val="0"/>
                <w:sz w:val="24"/>
                <w:szCs w:val="24"/>
                <w:lang w:eastAsia="en-US"/>
              </w:rPr>
            </w:pPr>
            <w:r w:rsidRPr="008C61B9">
              <w:rPr>
                <w:rFonts w:ascii="Times New Roman" w:hAnsi="Times New Roman" w:cs="Times New Roman"/>
                <w:snapToGrid w:val="0"/>
                <w:sz w:val="24"/>
                <w:szCs w:val="24"/>
                <w:lang w:eastAsia="en-US"/>
              </w:rPr>
              <w:t>$301,702**</w:t>
            </w:r>
          </w:p>
        </w:tc>
      </w:tr>
      <w:tr w14:paraId="13CBB8C2" w14:textId="77777777" w:rsidTr="00B514EA">
        <w:tblPrEx>
          <w:tblW w:w="11846" w:type="dxa"/>
          <w:tblInd w:w="-1175" w:type="dxa"/>
          <w:tblLayout w:type="fixed"/>
          <w:tblLook w:val="01E0"/>
        </w:tblPrEx>
        <w:trPr>
          <w:trHeight w:val="720"/>
        </w:trPr>
        <w:tc>
          <w:tcPr>
            <w:tcW w:w="1530" w:type="dxa"/>
          </w:tcPr>
          <w:p w:rsidR="00837303" w:rsidRPr="008C61B9" w:rsidP="00837303" w14:paraId="7392B8EB" w14:textId="77777777">
            <w:pPr>
              <w:contextualSpacing/>
              <w:rPr>
                <w:rFonts w:ascii="Times New Roman" w:hAnsi="Times New Roman" w:cs="Times New Roman"/>
                <w:snapToGrid w:val="0"/>
                <w:sz w:val="24"/>
                <w:szCs w:val="24"/>
                <w:lang w:eastAsia="en-US"/>
              </w:rPr>
            </w:pPr>
            <w:r w:rsidRPr="008C61B9">
              <w:rPr>
                <w:rFonts w:ascii="Times New Roman" w:hAnsi="Times New Roman" w:cs="Times New Roman"/>
                <w:sz w:val="24"/>
                <w:szCs w:val="22"/>
                <w:lang w:eastAsia="en-US"/>
              </w:rPr>
              <w:t>In-person or telephone interview</w:t>
            </w:r>
          </w:p>
        </w:tc>
        <w:tc>
          <w:tcPr>
            <w:tcW w:w="1530" w:type="dxa"/>
          </w:tcPr>
          <w:p w:rsidR="00837303" w:rsidRPr="008C61B9" w:rsidP="00837303" w14:paraId="5ECCFC17" w14:textId="77777777">
            <w:pPr>
              <w:widowControl/>
              <w:tabs>
                <w:tab w:val="left" w:pos="-720"/>
                <w:tab w:val="left" w:pos="0"/>
                <w:tab w:val="left" w:pos="1080"/>
              </w:tabs>
              <w:suppressAutoHyphens/>
              <w:jc w:val="right"/>
              <w:outlineLvl w:val="0"/>
              <w:rPr>
                <w:rFonts w:ascii="Times New Roman" w:hAnsi="Times New Roman" w:cs="Times New Roman"/>
                <w:b/>
                <w:sz w:val="24"/>
                <w:szCs w:val="24"/>
                <w:lang w:eastAsia="en-US"/>
              </w:rPr>
            </w:pPr>
            <w:r w:rsidRPr="008C61B9">
              <w:rPr>
                <w:rFonts w:ascii="Times New Roman" w:hAnsi="Times New Roman" w:cs="Times New Roman"/>
                <w:sz w:val="24"/>
                <w:szCs w:val="24"/>
                <w:lang w:eastAsia="en-US"/>
              </w:rPr>
              <w:t>337,500</w:t>
            </w:r>
          </w:p>
        </w:tc>
        <w:tc>
          <w:tcPr>
            <w:tcW w:w="1620" w:type="dxa"/>
          </w:tcPr>
          <w:p w:rsidR="00837303" w:rsidRPr="008C61B9" w:rsidP="00837303" w14:paraId="78EFEDC5" w14:textId="77777777">
            <w:pPr>
              <w:widowControl/>
              <w:tabs>
                <w:tab w:val="left" w:pos="-720"/>
                <w:tab w:val="left" w:pos="0"/>
                <w:tab w:val="left" w:pos="1080"/>
              </w:tabs>
              <w:suppressAutoHyphens/>
              <w:jc w:val="right"/>
              <w:outlineLvl w:val="0"/>
              <w:rPr>
                <w:rFonts w:ascii="Times New Roman" w:hAnsi="Times New Roman" w:cs="Times New Roman"/>
                <w:sz w:val="24"/>
                <w:szCs w:val="24"/>
                <w:lang w:eastAsia="en-US"/>
              </w:rPr>
            </w:pPr>
            <w:r w:rsidRPr="008C61B9">
              <w:rPr>
                <w:rFonts w:ascii="Times New Roman" w:hAnsi="Times New Roman" w:cs="Times New Roman"/>
                <w:sz w:val="24"/>
                <w:szCs w:val="24"/>
                <w:lang w:eastAsia="en-US"/>
              </w:rPr>
              <w:t>1</w:t>
            </w:r>
          </w:p>
        </w:tc>
        <w:tc>
          <w:tcPr>
            <w:tcW w:w="1440" w:type="dxa"/>
          </w:tcPr>
          <w:p w:rsidR="00837303" w:rsidRPr="008C61B9" w:rsidP="00837303" w14:paraId="2781A298" w14:textId="75BA79B0">
            <w:pPr>
              <w:widowControl/>
              <w:tabs>
                <w:tab w:val="left" w:pos="-720"/>
                <w:tab w:val="left" w:pos="0"/>
                <w:tab w:val="left" w:pos="1080"/>
              </w:tabs>
              <w:suppressAutoHyphens/>
              <w:jc w:val="right"/>
              <w:outlineLvl w:val="0"/>
              <w:rPr>
                <w:rFonts w:ascii="Times New Roman" w:hAnsi="Times New Roman" w:cs="Times New Roman"/>
                <w:sz w:val="24"/>
                <w:szCs w:val="24"/>
                <w:lang w:eastAsia="en-US"/>
              </w:rPr>
            </w:pPr>
            <w:r>
              <w:rPr>
                <w:rFonts w:ascii="Times New Roman" w:hAnsi="Times New Roman" w:cs="Times New Roman"/>
                <w:sz w:val="24"/>
                <w:szCs w:val="24"/>
                <w:lang w:eastAsia="en-US"/>
              </w:rPr>
              <w:t>20</w:t>
            </w:r>
          </w:p>
        </w:tc>
        <w:tc>
          <w:tcPr>
            <w:tcW w:w="1350" w:type="dxa"/>
          </w:tcPr>
          <w:p w:rsidR="00D53531" w:rsidP="00837303" w14:paraId="1717C4DA" w14:textId="77777777">
            <w:pPr>
              <w:widowControl/>
              <w:tabs>
                <w:tab w:val="left" w:pos="-720"/>
                <w:tab w:val="left" w:pos="0"/>
                <w:tab w:val="left" w:pos="1080"/>
              </w:tabs>
              <w:suppressAutoHyphens/>
              <w:jc w:val="right"/>
              <w:outlineLvl w:val="0"/>
              <w:rPr>
                <w:rFonts w:ascii="Times New Roman" w:hAnsi="Times New Roman" w:cs="Times New Roman"/>
                <w:sz w:val="24"/>
                <w:szCs w:val="24"/>
                <w:lang w:eastAsia="en-US"/>
              </w:rPr>
            </w:pPr>
            <w:r>
              <w:rPr>
                <w:rFonts w:ascii="Times New Roman" w:hAnsi="Times New Roman" w:cs="Times New Roman"/>
                <w:sz w:val="24"/>
                <w:szCs w:val="24"/>
                <w:lang w:eastAsia="en-US"/>
              </w:rPr>
              <w:t>112,500</w:t>
            </w:r>
          </w:p>
          <w:p w:rsidR="00837303" w:rsidRPr="008C61B9" w:rsidP="00837303" w14:paraId="334756CB" w14:textId="0DDB4482">
            <w:pPr>
              <w:widowControl/>
              <w:tabs>
                <w:tab w:val="left" w:pos="-720"/>
                <w:tab w:val="left" w:pos="0"/>
                <w:tab w:val="left" w:pos="1080"/>
              </w:tabs>
              <w:suppressAutoHyphens/>
              <w:jc w:val="right"/>
              <w:outlineLvl w:val="0"/>
              <w:rPr>
                <w:rFonts w:ascii="Times New Roman" w:hAnsi="Times New Roman" w:cs="Times New Roman"/>
                <w:sz w:val="24"/>
                <w:szCs w:val="24"/>
                <w:lang w:eastAsia="en-US"/>
              </w:rPr>
            </w:pPr>
          </w:p>
        </w:tc>
        <w:tc>
          <w:tcPr>
            <w:tcW w:w="1440" w:type="dxa"/>
          </w:tcPr>
          <w:p w:rsidR="00837303" w:rsidRPr="008C61B9" w:rsidP="00837303" w14:paraId="52D97EB7" w14:textId="77777777">
            <w:pPr>
              <w:jc w:val="right"/>
              <w:rPr>
                <w:rFonts w:ascii="Times New Roman" w:hAnsi="Times New Roman" w:cs="Times New Roman"/>
                <w:snapToGrid w:val="0"/>
                <w:sz w:val="24"/>
                <w:szCs w:val="24"/>
                <w:lang w:eastAsia="en-US"/>
              </w:rPr>
            </w:pPr>
            <w:r w:rsidRPr="008C61B9">
              <w:rPr>
                <w:rFonts w:ascii="Times New Roman" w:hAnsi="Times New Roman" w:cs="Times New Roman"/>
                <w:snapToGrid w:val="0"/>
                <w:sz w:val="24"/>
                <w:szCs w:val="24"/>
                <w:lang w:eastAsia="en-US"/>
              </w:rPr>
              <w:t>$22.50*</w:t>
            </w:r>
          </w:p>
        </w:tc>
        <w:tc>
          <w:tcPr>
            <w:tcW w:w="1350" w:type="dxa"/>
          </w:tcPr>
          <w:p w:rsidR="00837303" w:rsidRPr="00B514EA" w:rsidP="00837303" w14:paraId="2CB45C4F" w14:textId="064CAEFD">
            <w:pPr>
              <w:jc w:val="right"/>
              <w:rPr>
                <w:rFonts w:ascii="Times New Roman" w:hAnsi="Times New Roman" w:cs="Times New Roman"/>
                <w:snapToGrid w:val="0"/>
                <w:sz w:val="24"/>
                <w:szCs w:val="24"/>
                <w:lang w:eastAsia="en-US"/>
              </w:rPr>
            </w:pPr>
            <w:r w:rsidRPr="00B514EA">
              <w:rPr>
                <w:rFonts w:ascii="Times New Roman" w:hAnsi="Times New Roman" w:cs="Times New Roman"/>
                <w:sz w:val="24"/>
                <w:szCs w:val="24"/>
                <w:lang w:eastAsia="en-US"/>
              </w:rPr>
              <w:t>24***</w:t>
            </w:r>
          </w:p>
        </w:tc>
        <w:tc>
          <w:tcPr>
            <w:tcW w:w="1586" w:type="dxa"/>
          </w:tcPr>
          <w:p w:rsidR="00D53531" w:rsidP="00D53531" w14:paraId="2B8F5F3D" w14:textId="2FDFF489">
            <w:pPr>
              <w:jc w:val="right"/>
              <w:rPr>
                <w:rFonts w:ascii="Times New Roman" w:hAnsi="Times New Roman" w:cs="Times New Roman"/>
                <w:snapToGrid w:val="0"/>
                <w:sz w:val="24"/>
                <w:szCs w:val="24"/>
                <w:lang w:eastAsia="en-US"/>
              </w:rPr>
            </w:pPr>
            <w:r w:rsidRPr="008C61B9">
              <w:rPr>
                <w:rFonts w:ascii="Times New Roman" w:hAnsi="Times New Roman" w:cs="Times New Roman"/>
                <w:snapToGrid w:val="0"/>
                <w:sz w:val="24"/>
                <w:szCs w:val="24"/>
                <w:lang w:eastAsia="en-US"/>
              </w:rPr>
              <w:t>$</w:t>
            </w:r>
          </w:p>
          <w:p w:rsidR="00837303" w:rsidRPr="008C61B9" w:rsidP="00D53531" w14:paraId="7CDF0B91" w14:textId="210B66DE">
            <w:pPr>
              <w:jc w:val="right"/>
              <w:rPr>
                <w:rFonts w:ascii="Times New Roman" w:hAnsi="Times New Roman" w:cs="Times New Roman"/>
                <w:snapToGrid w:val="0"/>
                <w:sz w:val="24"/>
                <w:szCs w:val="24"/>
                <w:lang w:eastAsia="en-US"/>
              </w:rPr>
            </w:pPr>
            <w:r>
              <w:rPr>
                <w:rFonts w:ascii="Times New Roman" w:hAnsi="Times New Roman" w:cs="Times New Roman"/>
                <w:snapToGrid w:val="0"/>
                <w:sz w:val="24"/>
                <w:szCs w:val="24"/>
                <w:lang w:eastAsia="en-US"/>
              </w:rPr>
              <w:t>2</w:t>
            </w:r>
            <w:r w:rsidR="002D1EB0">
              <w:rPr>
                <w:rFonts w:ascii="Times New Roman" w:hAnsi="Times New Roman" w:cs="Times New Roman"/>
                <w:snapToGrid w:val="0"/>
                <w:sz w:val="24"/>
                <w:szCs w:val="24"/>
                <w:lang w:eastAsia="en-US"/>
              </w:rPr>
              <w:t>,</w:t>
            </w:r>
            <w:r>
              <w:rPr>
                <w:rFonts w:ascii="Times New Roman" w:hAnsi="Times New Roman" w:cs="Times New Roman"/>
                <w:snapToGrid w:val="0"/>
                <w:sz w:val="24"/>
                <w:szCs w:val="24"/>
                <w:lang w:eastAsia="en-US"/>
              </w:rPr>
              <w:t>531</w:t>
            </w:r>
            <w:r w:rsidR="002D1EB0">
              <w:rPr>
                <w:rFonts w:ascii="Times New Roman" w:hAnsi="Times New Roman" w:cs="Times New Roman"/>
                <w:snapToGrid w:val="0"/>
                <w:sz w:val="24"/>
                <w:szCs w:val="24"/>
                <w:lang w:eastAsia="en-US"/>
              </w:rPr>
              <w:t>,</w:t>
            </w:r>
            <w:r>
              <w:rPr>
                <w:rFonts w:ascii="Times New Roman" w:hAnsi="Times New Roman" w:cs="Times New Roman"/>
                <w:snapToGrid w:val="0"/>
                <w:sz w:val="24"/>
                <w:szCs w:val="24"/>
                <w:lang w:eastAsia="en-US"/>
              </w:rPr>
              <w:t>250</w:t>
            </w:r>
            <w:r w:rsidRPr="008C61B9">
              <w:rPr>
                <w:rFonts w:ascii="Times New Roman" w:hAnsi="Times New Roman" w:cs="Times New Roman"/>
                <w:snapToGrid w:val="0"/>
                <w:sz w:val="24"/>
                <w:szCs w:val="24"/>
                <w:lang w:eastAsia="en-US"/>
              </w:rPr>
              <w:t>**</w:t>
            </w:r>
          </w:p>
        </w:tc>
      </w:tr>
      <w:tr w14:paraId="36C80BF6" w14:textId="77777777" w:rsidTr="00B514EA">
        <w:tblPrEx>
          <w:tblW w:w="11846" w:type="dxa"/>
          <w:tblInd w:w="-1175" w:type="dxa"/>
          <w:tblLayout w:type="fixed"/>
          <w:tblLook w:val="01E0"/>
        </w:tblPrEx>
        <w:trPr>
          <w:trHeight w:val="198"/>
        </w:trPr>
        <w:tc>
          <w:tcPr>
            <w:tcW w:w="1530" w:type="dxa"/>
          </w:tcPr>
          <w:p w:rsidR="00837303" w:rsidRPr="00B465A0" w:rsidP="00837303" w14:paraId="097BA05B" w14:textId="77777777">
            <w:pPr>
              <w:contextualSpacing/>
              <w:rPr>
                <w:rFonts w:ascii="Times New Roman" w:hAnsi="Times New Roman" w:cs="Times New Roman"/>
                <w:b/>
                <w:sz w:val="24"/>
                <w:szCs w:val="24"/>
              </w:rPr>
            </w:pPr>
            <w:r w:rsidRPr="00B465A0">
              <w:rPr>
                <w:rFonts w:ascii="Times New Roman" w:hAnsi="Times New Roman" w:cs="Times New Roman"/>
                <w:b/>
                <w:sz w:val="24"/>
                <w:szCs w:val="24"/>
              </w:rPr>
              <w:t>Totals</w:t>
            </w:r>
          </w:p>
        </w:tc>
        <w:tc>
          <w:tcPr>
            <w:tcW w:w="1530" w:type="dxa"/>
          </w:tcPr>
          <w:p w:rsidR="00837303" w:rsidRPr="006174ED" w:rsidP="00837303" w14:paraId="66C3672C" w14:textId="77777777">
            <w:pPr>
              <w:tabs>
                <w:tab w:val="left" w:pos="-720"/>
                <w:tab w:val="left" w:pos="0"/>
                <w:tab w:val="left" w:pos="1080"/>
              </w:tabs>
              <w:suppressAutoHyphens/>
              <w:jc w:val="right"/>
              <w:outlineLvl w:val="0"/>
              <w:rPr>
                <w:rFonts w:ascii="Times New Roman" w:hAnsi="Times New Roman" w:cs="Times New Roman"/>
                <w:b/>
                <w:sz w:val="24"/>
                <w:szCs w:val="24"/>
              </w:rPr>
            </w:pPr>
            <w:r w:rsidRPr="006174ED">
              <w:rPr>
                <w:rFonts w:ascii="Times New Roman" w:hAnsi="Times New Roman" w:cs="Times New Roman"/>
                <w:b/>
                <w:sz w:val="24"/>
                <w:szCs w:val="24"/>
              </w:rPr>
              <w:t>366,234</w:t>
            </w:r>
          </w:p>
        </w:tc>
        <w:tc>
          <w:tcPr>
            <w:tcW w:w="1620" w:type="dxa"/>
          </w:tcPr>
          <w:p w:rsidR="00837303" w:rsidRPr="00B465A0" w:rsidP="00837303" w14:paraId="7159F1F3" w14:textId="77777777">
            <w:pPr>
              <w:tabs>
                <w:tab w:val="left" w:pos="-720"/>
                <w:tab w:val="left" w:pos="0"/>
                <w:tab w:val="left" w:pos="1080"/>
              </w:tabs>
              <w:suppressAutoHyphens/>
              <w:jc w:val="right"/>
              <w:outlineLvl w:val="0"/>
              <w:rPr>
                <w:rFonts w:ascii="Times New Roman" w:hAnsi="Times New Roman" w:cs="Times New Roman"/>
                <w:sz w:val="24"/>
                <w:szCs w:val="24"/>
              </w:rPr>
            </w:pPr>
          </w:p>
        </w:tc>
        <w:tc>
          <w:tcPr>
            <w:tcW w:w="1440" w:type="dxa"/>
          </w:tcPr>
          <w:p w:rsidR="00837303" w:rsidRPr="00B465A0" w:rsidP="00837303" w14:paraId="22A3F7DB" w14:textId="77777777">
            <w:pPr>
              <w:tabs>
                <w:tab w:val="left" w:pos="-720"/>
                <w:tab w:val="left" w:pos="0"/>
                <w:tab w:val="left" w:pos="1080"/>
              </w:tabs>
              <w:suppressAutoHyphens/>
              <w:jc w:val="right"/>
              <w:outlineLvl w:val="0"/>
              <w:rPr>
                <w:rFonts w:ascii="Times New Roman" w:hAnsi="Times New Roman" w:cs="Times New Roman"/>
                <w:sz w:val="24"/>
                <w:szCs w:val="24"/>
              </w:rPr>
            </w:pPr>
          </w:p>
        </w:tc>
        <w:tc>
          <w:tcPr>
            <w:tcW w:w="1350" w:type="dxa"/>
          </w:tcPr>
          <w:p w:rsidR="00837303" w:rsidP="00837303" w14:paraId="735CC9D2" w14:textId="3DB50649">
            <w:pPr>
              <w:tabs>
                <w:tab w:val="left" w:pos="-720"/>
                <w:tab w:val="left" w:pos="0"/>
                <w:tab w:val="left" w:pos="1080"/>
              </w:tabs>
              <w:suppressAutoHyphens/>
              <w:jc w:val="right"/>
              <w:outlineLvl w:val="0"/>
              <w:rPr>
                <w:rFonts w:ascii="Times New Roman" w:hAnsi="Times New Roman" w:cs="Times New Roman"/>
                <w:b/>
                <w:sz w:val="24"/>
                <w:szCs w:val="24"/>
              </w:rPr>
            </w:pPr>
          </w:p>
          <w:p w:rsidR="00D53531" w:rsidRPr="006174ED" w:rsidP="00837303" w14:paraId="07685AB6" w14:textId="3E49110F">
            <w:pPr>
              <w:tabs>
                <w:tab w:val="left" w:pos="-720"/>
                <w:tab w:val="left" w:pos="0"/>
                <w:tab w:val="left" w:pos="1080"/>
              </w:tabs>
              <w:suppressAutoHyphens/>
              <w:jc w:val="right"/>
              <w:outlineLvl w:val="0"/>
              <w:rPr>
                <w:rFonts w:ascii="Times New Roman" w:hAnsi="Times New Roman" w:cs="Times New Roman"/>
                <w:b/>
                <w:sz w:val="24"/>
                <w:szCs w:val="24"/>
              </w:rPr>
            </w:pPr>
            <w:r>
              <w:rPr>
                <w:rFonts w:ascii="Times New Roman" w:hAnsi="Times New Roman" w:cs="Times New Roman"/>
                <w:b/>
                <w:sz w:val="24"/>
                <w:szCs w:val="24"/>
              </w:rPr>
              <w:t>125,909</w:t>
            </w:r>
          </w:p>
        </w:tc>
        <w:tc>
          <w:tcPr>
            <w:tcW w:w="1440" w:type="dxa"/>
          </w:tcPr>
          <w:p w:rsidR="00837303" w:rsidRPr="00B465A0" w:rsidP="00837303" w14:paraId="496CBCE7" w14:textId="77777777">
            <w:pPr>
              <w:jc w:val="right"/>
              <w:rPr>
                <w:rFonts w:ascii="Times New Roman" w:hAnsi="Times New Roman" w:cs="Times New Roman"/>
                <w:snapToGrid w:val="0"/>
                <w:sz w:val="24"/>
                <w:szCs w:val="24"/>
              </w:rPr>
            </w:pPr>
          </w:p>
        </w:tc>
        <w:tc>
          <w:tcPr>
            <w:tcW w:w="1350" w:type="dxa"/>
          </w:tcPr>
          <w:p w:rsidR="00837303" w:rsidRPr="00B465A0" w:rsidP="00837303" w14:paraId="7F1E55B4" w14:textId="77777777">
            <w:pPr>
              <w:jc w:val="right"/>
              <w:rPr>
                <w:rFonts w:ascii="Times New Roman" w:hAnsi="Times New Roman" w:cs="Times New Roman"/>
                <w:snapToGrid w:val="0"/>
                <w:sz w:val="24"/>
                <w:szCs w:val="24"/>
              </w:rPr>
            </w:pPr>
          </w:p>
        </w:tc>
        <w:tc>
          <w:tcPr>
            <w:tcW w:w="1586" w:type="dxa"/>
          </w:tcPr>
          <w:p w:rsidR="00D53531" w:rsidP="00837303" w14:paraId="6251111A" w14:textId="64BEE22E">
            <w:pPr>
              <w:jc w:val="right"/>
              <w:rPr>
                <w:rFonts w:ascii="Times New Roman" w:hAnsi="Times New Roman" w:cs="Times New Roman"/>
                <w:b/>
                <w:snapToGrid w:val="0"/>
                <w:sz w:val="24"/>
                <w:szCs w:val="24"/>
              </w:rPr>
            </w:pPr>
          </w:p>
          <w:p w:rsidR="00837303" w:rsidRPr="006174ED" w:rsidP="00837303" w14:paraId="6B97BA04" w14:textId="0CA990CA">
            <w:pPr>
              <w:jc w:val="right"/>
              <w:rPr>
                <w:rFonts w:ascii="Times New Roman" w:hAnsi="Times New Roman" w:cs="Times New Roman"/>
                <w:b/>
                <w:snapToGrid w:val="0"/>
                <w:sz w:val="24"/>
                <w:szCs w:val="24"/>
              </w:rPr>
            </w:pPr>
            <w:r>
              <w:rPr>
                <w:rFonts w:ascii="Times New Roman" w:hAnsi="Times New Roman" w:cs="Times New Roman"/>
                <w:b/>
                <w:snapToGrid w:val="0"/>
                <w:sz w:val="24"/>
                <w:szCs w:val="24"/>
              </w:rPr>
              <w:t>2,832,952</w:t>
            </w:r>
            <w:r w:rsidRPr="006174ED">
              <w:rPr>
                <w:rFonts w:ascii="Times New Roman" w:hAnsi="Times New Roman" w:cs="Times New Roman"/>
                <w:b/>
                <w:snapToGrid w:val="0"/>
                <w:sz w:val="24"/>
                <w:szCs w:val="24"/>
              </w:rPr>
              <w:t>**</w:t>
            </w:r>
          </w:p>
        </w:tc>
      </w:tr>
    </w:tbl>
    <w:p w:rsidR="00B465A0" w:rsidRPr="00B465A0" w:rsidP="00B465A0" w14:paraId="337FB469" w14:textId="77777777">
      <w:pPr>
        <w:ind w:left="1080"/>
        <w:rPr>
          <w:rFonts w:ascii="Times New Roman" w:hAnsi="Times New Roman" w:cs="Times New Roman"/>
          <w:sz w:val="24"/>
          <w:szCs w:val="24"/>
        </w:rPr>
      </w:pPr>
      <w:r w:rsidRPr="00B465A0">
        <w:rPr>
          <w:rFonts w:ascii="Times New Roman" w:hAnsi="Times New Roman" w:cs="Times New Roman"/>
          <w:sz w:val="24"/>
          <w:szCs w:val="24"/>
        </w:rPr>
        <w:t xml:space="preserve">* We based this figure on average U.S. worker’s hourly wages, as reported by </w:t>
      </w:r>
    </w:p>
    <w:p w:rsidR="00B465A0" w:rsidP="00B465A0" w14:paraId="4538E408" w14:textId="77777777">
      <w:pPr>
        <w:ind w:left="1080"/>
        <w:rPr>
          <w:rFonts w:ascii="Times New Roman" w:hAnsi="Times New Roman" w:cs="Times New Roman"/>
          <w:sz w:val="24"/>
          <w:szCs w:val="24"/>
        </w:rPr>
      </w:pPr>
      <w:r w:rsidRPr="00B465A0">
        <w:rPr>
          <w:rFonts w:ascii="Times New Roman" w:hAnsi="Times New Roman" w:cs="Times New Roman"/>
          <w:sz w:val="24"/>
          <w:szCs w:val="24"/>
        </w:rPr>
        <w:t>Bureau of Labor Statistics data.</w:t>
      </w:r>
    </w:p>
    <w:p w:rsidR="00B465A0" w:rsidP="00B465A0" w14:paraId="3290D01D" w14:textId="77777777">
      <w:pPr>
        <w:ind w:left="1080"/>
        <w:rPr>
          <w:rFonts w:ascii="Times New Roman" w:hAnsi="Times New Roman" w:cs="Times New Roman"/>
          <w:sz w:val="24"/>
          <w:szCs w:val="24"/>
        </w:rPr>
      </w:pPr>
    </w:p>
    <w:p w:rsidR="00B465A0" w:rsidP="00B465A0" w14:paraId="788CADC4" w14:textId="77777777">
      <w:pPr>
        <w:ind w:left="1080"/>
        <w:rPr>
          <w:rFonts w:ascii="Times New Roman" w:hAnsi="Times New Roman" w:cs="Times New Roman"/>
          <w:sz w:val="24"/>
          <w:szCs w:val="24"/>
        </w:rPr>
      </w:pPr>
      <w:r w:rsidRPr="00B465A0">
        <w:rPr>
          <w:rFonts w:ascii="Times New Roman" w:hAnsi="Times New Roman" w:cs="Times New Roman"/>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B465A0">
        <w:rPr>
          <w:rFonts w:ascii="Times New Roman" w:hAnsi="Times New Roman" w:cs="Times New Roman"/>
          <w:b/>
          <w:sz w:val="24"/>
          <w:szCs w:val="24"/>
          <w:u w:val="single"/>
        </w:rPr>
        <w:t>There is no actual charge to respondents to complete the application</w:t>
      </w:r>
      <w:r w:rsidRPr="00B465A0">
        <w:rPr>
          <w:rFonts w:ascii="Times New Roman" w:hAnsi="Times New Roman" w:cs="Times New Roman"/>
          <w:sz w:val="24"/>
          <w:szCs w:val="24"/>
        </w:rPr>
        <w:t>.</w:t>
      </w:r>
    </w:p>
    <w:p w:rsidR="00B465A0" w:rsidP="00B465A0" w14:paraId="47F3321C" w14:textId="2989A2A5">
      <w:pPr>
        <w:ind w:left="1080"/>
        <w:rPr>
          <w:rFonts w:ascii="Times New Roman" w:hAnsi="Times New Roman" w:cs="Times New Roman"/>
          <w:sz w:val="24"/>
          <w:szCs w:val="24"/>
        </w:rPr>
      </w:pPr>
    </w:p>
    <w:p w:rsidR="00837303" w:rsidP="00B514EA" w14:paraId="4CA986B2" w14:textId="71C74534">
      <w:pPr>
        <w:tabs>
          <w:tab w:val="left" w:pos="1080"/>
          <w:tab w:val="left" w:pos="1350"/>
        </w:tabs>
        <w:autoSpaceDE w:val="0"/>
        <w:autoSpaceDN w:val="0"/>
        <w:adjustRightInd w:val="0"/>
        <w:ind w:left="1080"/>
      </w:pPr>
      <w:r w:rsidRPr="00B514EA">
        <w:rPr>
          <w:rFonts w:ascii="Times New Roman" w:hAnsi="Times New Roman" w:cs="Times New Roman"/>
          <w:sz w:val="24"/>
          <w:szCs w:val="24"/>
        </w:rPr>
        <w:t>*** We based this figure on the average FY 2020 wait times for field offices, based on SSA’s current management information data</w:t>
      </w:r>
      <w:r>
        <w:t>.</w:t>
      </w:r>
    </w:p>
    <w:p w:rsidR="00AD05D7" w:rsidP="00B514EA" w14:paraId="04B6C791" w14:textId="77777777">
      <w:pPr>
        <w:tabs>
          <w:tab w:val="left" w:pos="1080"/>
          <w:tab w:val="left" w:pos="1350"/>
        </w:tabs>
        <w:autoSpaceDE w:val="0"/>
        <w:autoSpaceDN w:val="0"/>
        <w:adjustRightInd w:val="0"/>
        <w:ind w:left="1080"/>
      </w:pPr>
    </w:p>
    <w:p w:rsidR="00AD05D7" w:rsidP="00AD05D7" w14:paraId="667D7187" w14:textId="77777777">
      <w:pPr>
        <w:ind w:left="1080"/>
        <w:rPr>
          <w:rFonts w:ascii="Times New Roman" w:hAnsi="Times New Roman" w:cs="Times New Roman"/>
          <w:sz w:val="24"/>
          <w:szCs w:val="24"/>
        </w:rPr>
      </w:pPr>
      <w:r w:rsidRPr="00B465A0">
        <w:rPr>
          <w:rFonts w:ascii="Times New Roman" w:hAnsi="Times New Roman" w:cs="Times New Roman"/>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B465A0">
        <w:rPr>
          <w:rFonts w:ascii="Times New Roman" w:hAnsi="Times New Roman" w:cs="Times New Roman"/>
          <w:b/>
          <w:sz w:val="24"/>
          <w:szCs w:val="24"/>
          <w:u w:val="single"/>
        </w:rPr>
        <w:t>There is no actual charge to respondents to complete the application</w:t>
      </w:r>
      <w:r w:rsidRPr="00B465A0">
        <w:rPr>
          <w:rFonts w:ascii="Times New Roman" w:hAnsi="Times New Roman" w:cs="Times New Roman"/>
          <w:sz w:val="24"/>
          <w:szCs w:val="24"/>
        </w:rPr>
        <w:t>.</w:t>
      </w:r>
    </w:p>
    <w:p w:rsidR="00AD05D7" w:rsidP="00AD05D7" w14:paraId="757942C6" w14:textId="77777777">
      <w:pPr>
        <w:ind w:left="1080"/>
        <w:rPr>
          <w:rFonts w:ascii="Times New Roman" w:hAnsi="Times New Roman" w:cs="Times New Roman"/>
          <w:sz w:val="24"/>
          <w:szCs w:val="24"/>
        </w:rPr>
      </w:pPr>
    </w:p>
    <w:p w:rsidR="00AD05D7" w:rsidRPr="00F07A94" w:rsidP="00AD05D7" w14:paraId="48039400" w14:textId="77777777">
      <w:pPr>
        <w:ind w:left="1080"/>
        <w:rPr>
          <w:rFonts w:ascii="Times New Roman" w:hAnsi="Times New Roman"/>
          <w:sz w:val="24"/>
          <w:szCs w:val="24"/>
        </w:rPr>
      </w:pPr>
      <w:r w:rsidRPr="00F07A94">
        <w:rPr>
          <w:rFonts w:ascii="Times New Roman" w:hAnsi="Times New Roman"/>
          <w:sz w:val="24"/>
          <w:szCs w:val="24"/>
        </w:rPr>
        <w:t>In addition, OMB’s Office of Information and Regulatory Affairs (OIRA)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 mile driving distance for one-way travel.  We depict this on the chart below:</w:t>
      </w:r>
    </w:p>
    <w:p w:rsidR="00AD05D7" w:rsidRPr="00F07A94" w:rsidP="00AD05D7" w14:paraId="4C519765" w14:textId="77777777">
      <w:pPr>
        <w:ind w:left="720"/>
        <w:rPr>
          <w:rFonts w:ascii="Times New Roman" w:hAnsi="Times New Roman"/>
          <w:sz w:val="24"/>
          <w:szCs w:val="24"/>
        </w:rPr>
      </w:pPr>
    </w:p>
    <w:tbl>
      <w:tblPr>
        <w:tblpPr w:leftFromText="180" w:rightFromText="180" w:vertAnchor="text" w:horzAnchor="margin" w:tblpXSpec="righ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3"/>
        <w:gridCol w:w="1522"/>
        <w:gridCol w:w="1714"/>
        <w:gridCol w:w="1729"/>
        <w:gridCol w:w="1800"/>
      </w:tblGrid>
      <w:tr w14:paraId="5D574F0D" w14:textId="77777777" w:rsidTr="00605E1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71" w:type="dxa"/>
            <w:shd w:val="clear" w:color="auto" w:fill="auto"/>
          </w:tcPr>
          <w:p w:rsidR="00AD05D7" w:rsidRPr="00F07A94" w:rsidP="00605E1B" w14:paraId="7129DDE6" w14:textId="77777777">
            <w:pPr>
              <w:rPr>
                <w:rFonts w:ascii="Times New Roman" w:hAnsi="Times New Roman"/>
                <w:b/>
                <w:sz w:val="24"/>
                <w:szCs w:val="24"/>
              </w:rPr>
            </w:pPr>
            <w:r w:rsidRPr="00F07A94">
              <w:rPr>
                <w:rFonts w:ascii="Times New Roman" w:hAnsi="Times New Roman"/>
                <w:b/>
                <w:sz w:val="24"/>
                <w:szCs w:val="24"/>
              </w:rPr>
              <w:t>Total Number of Respondents Who Visit a Field Office</w:t>
            </w:r>
          </w:p>
        </w:tc>
        <w:tc>
          <w:tcPr>
            <w:tcW w:w="1522" w:type="dxa"/>
            <w:shd w:val="clear" w:color="auto" w:fill="auto"/>
          </w:tcPr>
          <w:p w:rsidR="00AD05D7" w:rsidRPr="00F07A94" w:rsidP="00605E1B" w14:paraId="6E32A315" w14:textId="77777777">
            <w:pPr>
              <w:rPr>
                <w:rFonts w:ascii="Times New Roman" w:hAnsi="Times New Roman"/>
                <w:b/>
                <w:sz w:val="24"/>
                <w:szCs w:val="24"/>
              </w:rPr>
            </w:pPr>
            <w:r w:rsidRPr="00F07A94">
              <w:rPr>
                <w:rFonts w:ascii="Times New Roman" w:hAnsi="Times New Roman"/>
                <w:b/>
                <w:sz w:val="24"/>
                <w:szCs w:val="24"/>
              </w:rPr>
              <w:t>Frequency of Response</w:t>
            </w:r>
          </w:p>
        </w:tc>
        <w:tc>
          <w:tcPr>
            <w:tcW w:w="1714" w:type="dxa"/>
            <w:shd w:val="clear" w:color="auto" w:fill="auto"/>
          </w:tcPr>
          <w:p w:rsidR="00AD05D7" w:rsidRPr="00F07A94" w:rsidP="00605E1B" w14:paraId="27A75770" w14:textId="77777777">
            <w:pPr>
              <w:rPr>
                <w:rFonts w:ascii="Times New Roman" w:hAnsi="Times New Roman"/>
                <w:b/>
                <w:sz w:val="24"/>
                <w:szCs w:val="24"/>
              </w:rPr>
            </w:pPr>
            <w:r w:rsidRPr="00F07A94">
              <w:rPr>
                <w:rFonts w:ascii="Times New Roman" w:hAnsi="Times New Roman"/>
                <w:b/>
                <w:sz w:val="24"/>
                <w:szCs w:val="24"/>
              </w:rPr>
              <w:t>Average One-Way Travel Time to a Field Office (minutes)</w:t>
            </w:r>
          </w:p>
        </w:tc>
        <w:tc>
          <w:tcPr>
            <w:tcW w:w="1729" w:type="dxa"/>
            <w:shd w:val="clear" w:color="auto" w:fill="auto"/>
          </w:tcPr>
          <w:p w:rsidR="00AD05D7" w:rsidRPr="00F07A94" w:rsidP="00605E1B" w14:paraId="59D23270" w14:textId="77777777">
            <w:pPr>
              <w:rPr>
                <w:rFonts w:ascii="Times New Roman" w:hAnsi="Times New Roman"/>
                <w:b/>
                <w:sz w:val="24"/>
                <w:szCs w:val="24"/>
              </w:rPr>
            </w:pPr>
            <w:r w:rsidRPr="00F07A94">
              <w:rPr>
                <w:rFonts w:ascii="Times New Roman" w:hAnsi="Times New Roman"/>
                <w:b/>
                <w:sz w:val="24"/>
                <w:szCs w:val="24"/>
              </w:rPr>
              <w:t>Estimated Total Travel Time to a Field Office (hours)</w:t>
            </w:r>
          </w:p>
        </w:tc>
        <w:tc>
          <w:tcPr>
            <w:tcW w:w="1800" w:type="dxa"/>
            <w:shd w:val="clear" w:color="auto" w:fill="auto"/>
          </w:tcPr>
          <w:p w:rsidR="00AD05D7" w:rsidRPr="00F07A94" w:rsidP="00605E1B" w14:paraId="6FE5C8DA" w14:textId="77777777">
            <w:pPr>
              <w:rPr>
                <w:rFonts w:ascii="Times New Roman" w:hAnsi="Times New Roman"/>
                <w:b/>
                <w:sz w:val="24"/>
                <w:szCs w:val="24"/>
              </w:rPr>
            </w:pPr>
            <w:r w:rsidRPr="00F07A94">
              <w:rPr>
                <w:rFonts w:ascii="Times New Roman" w:hAnsi="Times New Roman"/>
                <w:b/>
                <w:sz w:val="24"/>
                <w:szCs w:val="24"/>
              </w:rPr>
              <w:t>Total Annual Opportunity Cost for Travel Time (dollars)****</w:t>
            </w:r>
          </w:p>
        </w:tc>
      </w:tr>
      <w:tr w14:paraId="3ECDC728" w14:textId="77777777" w:rsidTr="00605E1B">
        <w:tblPrEx>
          <w:tblW w:w="0" w:type="auto"/>
          <w:tblLook w:val="04A0"/>
        </w:tblPrEx>
        <w:trPr>
          <w:trHeight w:val="341"/>
        </w:trPr>
        <w:tc>
          <w:tcPr>
            <w:tcW w:w="1471" w:type="dxa"/>
            <w:shd w:val="clear" w:color="auto" w:fill="auto"/>
          </w:tcPr>
          <w:p w:rsidR="00AD05D7" w:rsidRPr="00F07A94" w:rsidP="00605E1B" w14:paraId="7980894D" w14:textId="77777777">
            <w:pPr>
              <w:jc w:val="right"/>
              <w:rPr>
                <w:rFonts w:ascii="Times New Roman" w:hAnsi="Times New Roman"/>
                <w:sz w:val="24"/>
                <w:szCs w:val="24"/>
              </w:rPr>
            </w:pPr>
            <w:r>
              <w:rPr>
                <w:rFonts w:ascii="Times New Roman" w:hAnsi="Times New Roman"/>
                <w:sz w:val="24"/>
                <w:szCs w:val="24"/>
              </w:rPr>
              <w:t>366,234</w:t>
            </w:r>
          </w:p>
        </w:tc>
        <w:tc>
          <w:tcPr>
            <w:tcW w:w="1522" w:type="dxa"/>
            <w:shd w:val="clear" w:color="auto" w:fill="auto"/>
          </w:tcPr>
          <w:p w:rsidR="00AD05D7" w:rsidRPr="00F07A94" w:rsidP="00605E1B" w14:paraId="5320382C" w14:textId="77777777">
            <w:pPr>
              <w:jc w:val="right"/>
              <w:rPr>
                <w:rFonts w:ascii="Times New Roman" w:hAnsi="Times New Roman"/>
                <w:sz w:val="24"/>
                <w:szCs w:val="24"/>
              </w:rPr>
            </w:pPr>
            <w:r>
              <w:rPr>
                <w:rFonts w:ascii="Times New Roman" w:hAnsi="Times New Roman"/>
                <w:sz w:val="24"/>
                <w:szCs w:val="24"/>
              </w:rPr>
              <w:t>1</w:t>
            </w:r>
          </w:p>
        </w:tc>
        <w:tc>
          <w:tcPr>
            <w:tcW w:w="1714" w:type="dxa"/>
            <w:shd w:val="clear" w:color="auto" w:fill="auto"/>
          </w:tcPr>
          <w:p w:rsidR="00AD05D7" w:rsidRPr="00F07A94" w:rsidP="00605E1B" w14:paraId="1617CABA" w14:textId="77777777">
            <w:pPr>
              <w:jc w:val="right"/>
              <w:rPr>
                <w:rFonts w:ascii="Times New Roman" w:hAnsi="Times New Roman"/>
                <w:sz w:val="24"/>
                <w:szCs w:val="24"/>
              </w:rPr>
            </w:pPr>
            <w:r w:rsidRPr="00F07A94">
              <w:rPr>
                <w:rFonts w:ascii="Times New Roman" w:hAnsi="Times New Roman"/>
                <w:sz w:val="24"/>
                <w:szCs w:val="24"/>
              </w:rPr>
              <w:t>30</w:t>
            </w:r>
          </w:p>
        </w:tc>
        <w:tc>
          <w:tcPr>
            <w:tcW w:w="1729" w:type="dxa"/>
            <w:shd w:val="clear" w:color="auto" w:fill="auto"/>
          </w:tcPr>
          <w:p w:rsidR="00AD05D7" w:rsidRPr="00F07A94" w:rsidP="00605E1B" w14:paraId="29C8F3C6" w14:textId="77777777">
            <w:pPr>
              <w:jc w:val="right"/>
              <w:rPr>
                <w:rFonts w:ascii="Times New Roman" w:hAnsi="Times New Roman"/>
                <w:sz w:val="24"/>
                <w:szCs w:val="24"/>
              </w:rPr>
            </w:pPr>
            <w:r>
              <w:rPr>
                <w:rFonts w:ascii="Times New Roman" w:hAnsi="Times New Roman"/>
                <w:sz w:val="24"/>
                <w:szCs w:val="24"/>
              </w:rPr>
              <w:t>183,117</w:t>
            </w:r>
          </w:p>
        </w:tc>
        <w:tc>
          <w:tcPr>
            <w:tcW w:w="1800" w:type="dxa"/>
            <w:shd w:val="clear" w:color="auto" w:fill="auto"/>
          </w:tcPr>
          <w:p w:rsidR="00AD05D7" w:rsidRPr="00F07A94" w:rsidP="00605E1B" w14:paraId="1D3CC13B" w14:textId="77777777">
            <w:pPr>
              <w:jc w:val="right"/>
              <w:rPr>
                <w:rFonts w:ascii="Times New Roman" w:hAnsi="Times New Roman"/>
                <w:sz w:val="24"/>
                <w:szCs w:val="24"/>
              </w:rPr>
            </w:pPr>
            <w:r w:rsidRPr="00F07A94">
              <w:rPr>
                <w:rFonts w:ascii="Times New Roman" w:hAnsi="Times New Roman"/>
                <w:sz w:val="24"/>
                <w:szCs w:val="24"/>
              </w:rPr>
              <w:t>$</w:t>
            </w:r>
            <w:r>
              <w:rPr>
                <w:rFonts w:ascii="Times New Roman" w:hAnsi="Times New Roman"/>
                <w:sz w:val="24"/>
                <w:szCs w:val="24"/>
              </w:rPr>
              <w:t>4,120,133</w:t>
            </w:r>
            <w:r w:rsidRPr="00F07A94">
              <w:rPr>
                <w:rFonts w:ascii="Times New Roman" w:hAnsi="Times New Roman"/>
                <w:sz w:val="24"/>
                <w:szCs w:val="24"/>
              </w:rPr>
              <w:t>****</w:t>
            </w:r>
          </w:p>
        </w:tc>
      </w:tr>
    </w:tbl>
    <w:p w:rsidR="00AD05D7" w:rsidRPr="00F07A94" w:rsidP="00AD05D7" w14:paraId="775E1162" w14:textId="77777777">
      <w:pPr>
        <w:ind w:left="720"/>
        <w:rPr>
          <w:rFonts w:ascii="Times New Roman" w:hAnsi="Times New Roman"/>
          <w:sz w:val="24"/>
          <w:szCs w:val="24"/>
        </w:rPr>
      </w:pPr>
    </w:p>
    <w:p w:rsidR="00AD05D7" w:rsidRPr="00F07A94" w:rsidP="00AD05D7" w14:paraId="6ECDE438" w14:textId="77777777">
      <w:pPr>
        <w:ind w:left="720"/>
        <w:rPr>
          <w:rFonts w:ascii="Times New Roman" w:hAnsi="Times New Roman"/>
          <w:sz w:val="24"/>
          <w:szCs w:val="24"/>
        </w:rPr>
      </w:pPr>
    </w:p>
    <w:p w:rsidR="00AD05D7" w:rsidRPr="00F07A94" w:rsidP="00AD05D7" w14:paraId="6BB92FDA" w14:textId="77777777">
      <w:pPr>
        <w:ind w:left="720"/>
        <w:rPr>
          <w:rFonts w:ascii="Times New Roman" w:hAnsi="Times New Roman"/>
          <w:sz w:val="24"/>
          <w:szCs w:val="24"/>
        </w:rPr>
      </w:pPr>
    </w:p>
    <w:p w:rsidR="00AD05D7" w:rsidRPr="00F07A94" w:rsidP="00AD05D7" w14:paraId="3A6DB39C" w14:textId="77777777">
      <w:pPr>
        <w:ind w:left="1080"/>
        <w:rPr>
          <w:rFonts w:ascii="Times New Roman" w:hAnsi="Times New Roman"/>
          <w:sz w:val="24"/>
          <w:szCs w:val="24"/>
        </w:rPr>
      </w:pPr>
      <w:r w:rsidRPr="00F07A94">
        <w:rPr>
          <w:rFonts w:ascii="Times New Roman" w:hAnsi="Times New Roman"/>
          <w:sz w:val="24"/>
          <w:szCs w:val="24"/>
        </w:rPr>
        <w:t>****We based this dollar amount on the Average Theoretical Hourly Cost Amount in dollars shown on the burden chart above.</w:t>
      </w:r>
    </w:p>
    <w:p w:rsidR="00AD05D7" w:rsidRPr="00F07A94" w:rsidP="00AD05D7" w14:paraId="1D90336D" w14:textId="77777777">
      <w:pPr>
        <w:ind w:left="1080"/>
        <w:rPr>
          <w:rFonts w:ascii="Times New Roman" w:hAnsi="Times New Roman"/>
          <w:sz w:val="24"/>
          <w:szCs w:val="24"/>
        </w:rPr>
      </w:pPr>
    </w:p>
    <w:p w:rsidR="00AD05D7" w:rsidRPr="00F07A94" w:rsidP="00AD05D7" w14:paraId="4011A893" w14:textId="77777777">
      <w:pPr>
        <w:ind w:left="1080"/>
        <w:rPr>
          <w:rFonts w:ascii="Times New Roman" w:hAnsi="Times New Roman"/>
          <w:sz w:val="24"/>
          <w:szCs w:val="24"/>
        </w:rPr>
      </w:pPr>
      <w:r w:rsidRPr="00F07A94">
        <w:rPr>
          <w:rFonts w:ascii="Times New Roman" w:hAnsi="Times New Roman"/>
          <w:sz w:val="24"/>
          <w:szCs w:val="24"/>
        </w:rPr>
        <w:t xml:space="preserve">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w:t>
      </w:r>
      <w:r w:rsidRPr="00F07A94">
        <w:rPr>
          <w:rFonts w:ascii="Times New Roman" w:hAnsi="Times New Roman"/>
          <w:sz w:val="24"/>
          <w:szCs w:val="24"/>
        </w:rPr>
        <w:t>respondent drives to a field office, rather than using any other mode of transport.  SSA also acknowledges that respondents’ mode of travel and, therefore, travel times vary widely dependent on region, mode of travel, and actual proximity to a field office.</w:t>
      </w:r>
    </w:p>
    <w:p w:rsidR="00AD05D7" w:rsidRPr="00F07A94" w:rsidP="00AD05D7" w14:paraId="007CF04A" w14:textId="77777777">
      <w:pPr>
        <w:tabs>
          <w:tab w:val="left" w:pos="1080"/>
        </w:tabs>
        <w:ind w:left="1080"/>
        <w:rPr>
          <w:rFonts w:ascii="Times New Roman" w:hAnsi="Times New Roman"/>
          <w:sz w:val="24"/>
          <w:szCs w:val="24"/>
        </w:rPr>
      </w:pPr>
    </w:p>
    <w:p w:rsidR="00AD05D7" w:rsidRPr="00F07A94" w:rsidP="00AD05D7" w14:paraId="541AF50A" w14:textId="77777777">
      <w:pPr>
        <w:tabs>
          <w:tab w:val="left" w:pos="1080"/>
        </w:tabs>
        <w:ind w:left="1080"/>
        <w:rPr>
          <w:rFonts w:ascii="Times New Roman" w:hAnsi="Times New Roman"/>
          <w:sz w:val="24"/>
          <w:szCs w:val="24"/>
        </w:rPr>
      </w:pPr>
      <w:r w:rsidRPr="00F07A94">
        <w:rPr>
          <w:rFonts w:ascii="Times New Roman" w:hAnsi="Times New Roman"/>
          <w:sz w:val="24"/>
          <w:szCs w:val="24"/>
        </w:rPr>
        <w:t>NOTE:  We included the total opportunity cost estimate from this chart in our calculations when showing the total time and opportunity cost estimates in the paragraph below.</w:t>
      </w:r>
    </w:p>
    <w:p w:rsidR="00AD05D7" w:rsidRPr="00F07A94" w:rsidP="00AD05D7" w14:paraId="29375647" w14:textId="77777777">
      <w:pPr>
        <w:tabs>
          <w:tab w:val="left" w:pos="1080"/>
        </w:tabs>
        <w:ind w:left="1080"/>
        <w:rPr>
          <w:rFonts w:ascii="Times New Roman" w:hAnsi="Times New Roman"/>
          <w:sz w:val="24"/>
          <w:szCs w:val="24"/>
        </w:rPr>
      </w:pPr>
    </w:p>
    <w:p w:rsidR="00AD05D7" w:rsidP="00AD05D7" w14:paraId="0D2BDB01" w14:textId="73517032">
      <w:pPr>
        <w:tabs>
          <w:tab w:val="left" w:pos="1080"/>
          <w:tab w:val="left" w:pos="1350"/>
        </w:tabs>
        <w:autoSpaceDE w:val="0"/>
        <w:autoSpaceDN w:val="0"/>
        <w:adjustRightInd w:val="0"/>
        <w:ind w:left="1080"/>
      </w:pPr>
      <w:r w:rsidRPr="00F07A94">
        <w:rPr>
          <w:rFonts w:ascii="Times New Roman" w:hAnsi="Times New Roman"/>
          <w:noProof/>
          <w:sz w:val="24"/>
          <w:szCs w:val="24"/>
        </w:rPr>
        <w:t xml:space="preserve">We base our burden estimates on current management information data, which includes data from actual interviews, as well as from years of conducting this information collection.  Per our management information data, we believe that </w:t>
      </w:r>
      <w:r w:rsidRPr="004439A3">
        <w:rPr>
          <w:rFonts w:ascii="Times New Roman" w:hAnsi="Times New Roman"/>
          <w:noProof/>
          <w:sz w:val="24"/>
          <w:szCs w:val="24"/>
        </w:rPr>
        <w:t>24</w:t>
      </w:r>
      <w:r w:rsidRPr="00F07A94">
        <w:rPr>
          <w:rFonts w:ascii="Times New Roman" w:hAnsi="Times New Roman"/>
          <w:noProof/>
          <w:sz w:val="24"/>
          <w:szCs w:val="24"/>
        </w:rPr>
        <w:t xml:space="preserve"> minutes accurately shows the average burden per response for reading the instructions, gathering the facts, and answering the questions.  Based on our current management information data, the current burden information we provided is accurate</w:t>
      </w:r>
      <w:r w:rsidRPr="00F07A94">
        <w:rPr>
          <w:rFonts w:ascii="Times New Roman" w:hAnsi="Times New Roman"/>
          <w:sz w:val="24"/>
          <w:szCs w:val="24"/>
        </w:rPr>
        <w:t xml:space="preserve">.  </w:t>
      </w:r>
      <w:r w:rsidRPr="00B465A0">
        <w:rPr>
          <w:rFonts w:ascii="Times New Roman" w:hAnsi="Times New Roman"/>
          <w:sz w:val="24"/>
          <w:szCs w:val="24"/>
        </w:rPr>
        <w:t xml:space="preserve">The total burden for this ICR is </w:t>
      </w:r>
      <w:r w:rsidR="00EE303B">
        <w:rPr>
          <w:rFonts w:ascii="Times New Roman" w:hAnsi="Times New Roman"/>
          <w:b/>
          <w:sz w:val="24"/>
          <w:szCs w:val="24"/>
        </w:rPr>
        <w:t>125,909</w:t>
      </w:r>
      <w:r>
        <w:rPr>
          <w:rFonts w:ascii="Times New Roman" w:hAnsi="Times New Roman"/>
          <w:b/>
          <w:sz w:val="24"/>
          <w:szCs w:val="24"/>
        </w:rPr>
        <w:t xml:space="preserve"> </w:t>
      </w:r>
      <w:r w:rsidRPr="00B465A0">
        <w:rPr>
          <w:rFonts w:ascii="Times New Roman" w:hAnsi="Times New Roman"/>
          <w:sz w:val="24"/>
          <w:szCs w:val="24"/>
        </w:rPr>
        <w:t>burden hours (reflecting SSA management information data), which results in an associated theoretical (not actual) opportunity cost financial burden of $</w:t>
      </w:r>
      <w:r>
        <w:rPr>
          <w:rFonts w:ascii="Times New Roman" w:hAnsi="Times New Roman"/>
          <w:b/>
          <w:sz w:val="24"/>
          <w:szCs w:val="24"/>
        </w:rPr>
        <w:t xml:space="preserve"> 6,953,085</w:t>
      </w:r>
      <w:r w:rsidRPr="00B465A0">
        <w:rPr>
          <w:rFonts w:ascii="Times New Roman" w:hAnsi="Times New Roman"/>
          <w:sz w:val="24"/>
          <w:szCs w:val="24"/>
        </w:rPr>
        <w:t>.  SSA does not charge respondents to complete our applications</w:t>
      </w:r>
    </w:p>
    <w:p w:rsidR="00837303" w:rsidP="00B465A0" w14:paraId="20316CF5" w14:textId="77777777">
      <w:pPr>
        <w:ind w:left="1080"/>
        <w:rPr>
          <w:rFonts w:ascii="Times New Roman" w:hAnsi="Times New Roman" w:cs="Times New Roman"/>
          <w:sz w:val="24"/>
          <w:szCs w:val="24"/>
        </w:rPr>
      </w:pPr>
    </w:p>
    <w:p w:rsidR="00C472EF" w:rsidRPr="00581199" w:rsidP="00EA5BCF" w14:paraId="78F2AE7D" w14:textId="77777777">
      <w:pPr>
        <w:numPr>
          <w:ilvl w:val="0"/>
          <w:numId w:val="7"/>
        </w:numPr>
        <w:tabs>
          <w:tab w:val="left" w:pos="-720"/>
          <w:tab w:val="left" w:pos="0"/>
          <w:tab w:val="left" w:pos="1080"/>
        </w:tabs>
        <w:suppressAutoHyphens/>
        <w:ind w:left="1080" w:hanging="540"/>
        <w:outlineLvl w:val="0"/>
        <w:rPr>
          <w:rFonts w:ascii="Times New Roman" w:hAnsi="Times New Roman" w:cs="Times New Roman"/>
          <w:b/>
          <w:bCs/>
          <w:sz w:val="24"/>
          <w:szCs w:val="24"/>
        </w:rPr>
      </w:pPr>
      <w:r w:rsidRPr="00992D81">
        <w:rPr>
          <w:rFonts w:ascii="Times New Roman" w:hAnsi="Times New Roman" w:cs="Times New Roman"/>
          <w:b/>
          <w:sz w:val="24"/>
          <w:szCs w:val="24"/>
        </w:rPr>
        <w:t>Annual cost to the Respondents</w:t>
      </w:r>
    </w:p>
    <w:p w:rsidR="00581199" w:rsidP="00581199" w14:paraId="111CD8D0" w14:textId="77777777">
      <w:pPr>
        <w:tabs>
          <w:tab w:val="left" w:pos="-720"/>
          <w:tab w:val="left" w:pos="0"/>
          <w:tab w:val="left" w:pos="1080"/>
        </w:tabs>
        <w:suppressAutoHyphens/>
        <w:ind w:left="1080"/>
        <w:outlineLvl w:val="0"/>
        <w:rPr>
          <w:rFonts w:ascii="Times New Roman" w:hAnsi="Times New Roman" w:cs="Times New Roman"/>
          <w:b/>
          <w:sz w:val="24"/>
          <w:szCs w:val="24"/>
        </w:rPr>
      </w:pPr>
      <w:r w:rsidRPr="00992D81">
        <w:rPr>
          <w:rFonts w:ascii="Times New Roman" w:hAnsi="Times New Roman" w:cs="Times New Roman"/>
          <w:sz w:val="24"/>
          <w:szCs w:val="24"/>
        </w:rPr>
        <w:t>This collection does not impose a known cost burden on the respondents</w:t>
      </w:r>
      <w:r>
        <w:rPr>
          <w:rFonts w:ascii="Times New Roman" w:hAnsi="Times New Roman" w:cs="Times New Roman"/>
          <w:sz w:val="24"/>
          <w:szCs w:val="24"/>
        </w:rPr>
        <w:t>.</w:t>
      </w:r>
    </w:p>
    <w:p w:rsidR="00581199" w:rsidP="00581199" w14:paraId="1AB67084" w14:textId="77777777">
      <w:pPr>
        <w:tabs>
          <w:tab w:val="left" w:pos="-720"/>
          <w:tab w:val="left" w:pos="0"/>
          <w:tab w:val="left" w:pos="1080"/>
        </w:tabs>
        <w:suppressAutoHyphens/>
        <w:ind w:left="1080"/>
        <w:outlineLvl w:val="0"/>
        <w:rPr>
          <w:rFonts w:ascii="Times New Roman" w:hAnsi="Times New Roman" w:cs="Times New Roman"/>
          <w:b/>
          <w:bCs/>
          <w:sz w:val="24"/>
          <w:szCs w:val="24"/>
        </w:rPr>
      </w:pPr>
    </w:p>
    <w:p w:rsidR="00C472EF" w:rsidRPr="00581199" w:rsidP="00EA5BCF" w14:paraId="64074055" w14:textId="77777777">
      <w:pPr>
        <w:numPr>
          <w:ilvl w:val="0"/>
          <w:numId w:val="7"/>
        </w:numPr>
        <w:tabs>
          <w:tab w:val="left" w:pos="-720"/>
          <w:tab w:val="left" w:pos="0"/>
          <w:tab w:val="left" w:pos="1080"/>
        </w:tabs>
        <w:suppressAutoHyphens/>
        <w:ind w:left="1080" w:hanging="540"/>
        <w:outlineLvl w:val="0"/>
        <w:rPr>
          <w:rFonts w:ascii="Times New Roman" w:hAnsi="Times New Roman" w:cs="Times New Roman"/>
          <w:b/>
          <w:bCs/>
          <w:sz w:val="24"/>
          <w:szCs w:val="24"/>
        </w:rPr>
      </w:pPr>
      <w:r w:rsidRPr="00992D81">
        <w:rPr>
          <w:rFonts w:ascii="Times New Roman" w:hAnsi="Times New Roman" w:cs="Times New Roman"/>
          <w:b/>
          <w:sz w:val="24"/>
          <w:szCs w:val="24"/>
        </w:rPr>
        <w:t>Cost to the Federal Government</w:t>
      </w:r>
    </w:p>
    <w:p w:rsidR="00EA5BCF" w:rsidRPr="00EA5BCF" w:rsidP="00EA5BCF" w14:paraId="053BE88E" w14:textId="757B6FC5">
      <w:pPr>
        <w:ind w:left="1080"/>
        <w:rPr>
          <w:rFonts w:ascii="Times New Roman" w:hAnsi="Times New Roman"/>
          <w:color w:val="000000"/>
          <w:sz w:val="24"/>
          <w:szCs w:val="24"/>
        </w:rPr>
      </w:pPr>
      <w:r w:rsidRPr="00992D81">
        <w:rPr>
          <w:rFonts w:ascii="Times New Roman" w:hAnsi="Times New Roman" w:cs="Times New Roman"/>
          <w:sz w:val="24"/>
          <w:szCs w:val="24"/>
        </w:rPr>
        <w:t xml:space="preserve">The annual cost to the Federal Government is </w:t>
      </w:r>
      <w:r w:rsidRPr="0091131B">
        <w:rPr>
          <w:rFonts w:ascii="Times New Roman" w:hAnsi="Times New Roman" w:cs="Times New Roman"/>
          <w:sz w:val="24"/>
          <w:szCs w:val="24"/>
        </w:rPr>
        <w:t>approximately $</w:t>
      </w:r>
      <w:r w:rsidR="00EF21D3">
        <w:rPr>
          <w:rFonts w:ascii="Times New Roman" w:hAnsi="Times New Roman" w:cs="Times New Roman"/>
          <w:sz w:val="24"/>
          <w:szCs w:val="24"/>
        </w:rPr>
        <w:t>2,089.77</w:t>
      </w:r>
      <w:r w:rsidR="00037A76">
        <w:rPr>
          <w:rFonts w:ascii="Times New Roman" w:hAnsi="Times New Roman" w:cs="Times New Roman"/>
          <w:sz w:val="24"/>
          <w:szCs w:val="24"/>
        </w:rPr>
        <w:t>6</w:t>
      </w:r>
      <w:r w:rsidR="00B514EA">
        <w:rPr>
          <w:rFonts w:ascii="Times New Roman" w:hAnsi="Times New Roman" w:cs="Times New Roman"/>
          <w:sz w:val="24"/>
          <w:szCs w:val="24"/>
        </w:rPr>
        <w:t>.</w:t>
      </w:r>
      <w:r w:rsidRPr="00992D81">
        <w:rPr>
          <w:rFonts w:ascii="Times New Roman" w:hAnsi="Times New Roman" w:cs="Times New Roman"/>
          <w:sz w:val="24"/>
          <w:szCs w:val="24"/>
        </w:rPr>
        <w:t xml:space="preserve">  </w:t>
      </w:r>
      <w:r w:rsidRPr="00EA5BCF">
        <w:rPr>
          <w:rFonts w:ascii="Times New Roman" w:hAnsi="Times New Roman"/>
          <w:color w:val="000000"/>
          <w:sz w:val="24"/>
          <w:szCs w:val="24"/>
        </w:rPr>
        <w:t>This estimate accounts for costs from the following areas:  (1) designing, printing, and distributing the form; (2) SSA employee (e.g., field office, 800 number, DDS staff) information collection and processing time; and (3) systems development, updating, and maintenance costs.</w:t>
      </w:r>
    </w:p>
    <w:p w:rsidR="00581199" w:rsidP="00581199" w14:paraId="665543BC" w14:textId="77777777">
      <w:pPr>
        <w:tabs>
          <w:tab w:val="left" w:pos="-720"/>
          <w:tab w:val="left" w:pos="0"/>
          <w:tab w:val="left" w:pos="1080"/>
        </w:tabs>
        <w:suppressAutoHyphens/>
        <w:ind w:left="1080"/>
        <w:outlineLvl w:val="0"/>
        <w:rPr>
          <w:rFonts w:ascii="Times New Roman" w:hAnsi="Times New Roman" w:cs="Times New Roman"/>
          <w:b/>
          <w:bCs/>
          <w:sz w:val="24"/>
          <w:szCs w:val="24"/>
        </w:rPr>
      </w:pPr>
    </w:p>
    <w:p w:rsidR="00C472EF" w:rsidRPr="00F73990" w:rsidP="00A909B9" w14:paraId="70146D51" w14:textId="7C04F09F">
      <w:pPr>
        <w:numPr>
          <w:ilvl w:val="0"/>
          <w:numId w:val="7"/>
        </w:numPr>
        <w:tabs>
          <w:tab w:val="left" w:pos="-720"/>
          <w:tab w:val="left" w:pos="0"/>
          <w:tab w:val="left" w:pos="1080"/>
        </w:tabs>
        <w:suppressAutoHyphens/>
        <w:ind w:left="1080" w:hanging="540"/>
        <w:outlineLvl w:val="0"/>
        <w:rPr>
          <w:rFonts w:ascii="Times New Roman" w:hAnsi="Times New Roman" w:cs="Times New Roman"/>
          <w:b/>
          <w:bCs/>
          <w:sz w:val="24"/>
          <w:szCs w:val="24"/>
        </w:rPr>
      </w:pPr>
      <w:r w:rsidRPr="00992D81">
        <w:rPr>
          <w:rFonts w:ascii="Times New Roman" w:hAnsi="Times New Roman" w:cs="Times New Roman"/>
          <w:b/>
          <w:sz w:val="24"/>
          <w:szCs w:val="24"/>
        </w:rPr>
        <w:t>Changes to the Public Reporting Burden</w:t>
      </w:r>
    </w:p>
    <w:p w:rsidR="003C2FB7" w:rsidP="003C2FB7" w14:paraId="0FD77485" w14:textId="31DF7FC2">
      <w:pPr>
        <w:ind w:left="1080"/>
        <w:rPr>
          <w:rFonts w:ascii="Times New Roman" w:hAnsi="Times New Roman"/>
          <w:iCs/>
          <w:sz w:val="24"/>
          <w:szCs w:val="24"/>
        </w:rPr>
      </w:pPr>
      <w:r w:rsidRPr="00F73990">
        <w:rPr>
          <w:rFonts w:ascii="Times New Roman" w:hAnsi="Times New Roman" w:cs="Times New Roman"/>
          <w:sz w:val="24"/>
          <w:szCs w:val="24"/>
        </w:rPr>
        <w:t xml:space="preserve">When we last cleared this IC in 2016, the burden was 62,500 hours.  However, we are currently reporting a burden of </w:t>
      </w:r>
      <w:r w:rsidR="00D53531">
        <w:rPr>
          <w:rFonts w:ascii="Times New Roman" w:hAnsi="Times New Roman" w:cs="Times New Roman"/>
          <w:sz w:val="24"/>
          <w:szCs w:val="24"/>
        </w:rPr>
        <w:t>125,909</w:t>
      </w:r>
      <w:r w:rsidRPr="00F73990">
        <w:rPr>
          <w:rFonts w:ascii="Times New Roman" w:hAnsi="Times New Roman" w:cs="Times New Roman"/>
          <w:sz w:val="24"/>
          <w:szCs w:val="24"/>
        </w:rPr>
        <w:t xml:space="preserve"> hours.  </w:t>
      </w:r>
      <w:bookmarkStart w:id="0" w:name="_Hlk98936596"/>
      <w:r w:rsidRPr="00F73990">
        <w:rPr>
          <w:rFonts w:ascii="Times New Roman" w:hAnsi="Times New Roman" w:cs="Times New Roman"/>
          <w:sz w:val="24"/>
          <w:szCs w:val="24"/>
        </w:rPr>
        <w:t xml:space="preserve">This change stems </w:t>
      </w:r>
      <w:r w:rsidR="00EE303B">
        <w:rPr>
          <w:rFonts w:ascii="Times New Roman" w:hAnsi="Times New Roman" w:cs="Times New Roman"/>
          <w:sz w:val="24"/>
          <w:szCs w:val="24"/>
        </w:rPr>
        <w:t>from an in</w:t>
      </w:r>
      <w:r w:rsidRPr="00F73990">
        <w:rPr>
          <w:rFonts w:ascii="Times New Roman" w:hAnsi="Times New Roman" w:cs="Times New Roman"/>
          <w:sz w:val="24"/>
          <w:szCs w:val="24"/>
        </w:rPr>
        <w:t>crease</w:t>
      </w:r>
      <w:r>
        <w:rPr>
          <w:rFonts w:ascii="Times New Roman" w:hAnsi="Times New Roman" w:cs="Times New Roman"/>
          <w:sz w:val="24"/>
          <w:szCs w:val="24"/>
        </w:rPr>
        <w:t xml:space="preserve"> </w:t>
      </w:r>
      <w:r w:rsidRPr="003C2FB7">
        <w:rPr>
          <w:rFonts w:ascii="Times New Roman" w:hAnsi="Times New Roman" w:cs="Times New Roman"/>
          <w:sz w:val="24"/>
          <w:szCs w:val="24"/>
        </w:rPr>
        <w:t>i</w:t>
      </w:r>
      <w:r>
        <w:rPr>
          <w:rFonts w:ascii="Times New Roman" w:hAnsi="Times New Roman" w:cs="Times New Roman"/>
          <w:sz w:val="24"/>
          <w:szCs w:val="24"/>
        </w:rPr>
        <w:t>n the completion time from 10 minutes to 28</w:t>
      </w:r>
      <w:r w:rsidR="00EE303B">
        <w:rPr>
          <w:rFonts w:ascii="Times New Roman" w:hAnsi="Times New Roman" w:cs="Times New Roman"/>
          <w:sz w:val="24"/>
          <w:szCs w:val="24"/>
        </w:rPr>
        <w:t xml:space="preserve"> for the paper form, and an increase from 10 minutes to 20 minutes for the personal interview</w:t>
      </w:r>
      <w:bookmarkEnd w:id="0"/>
      <w:r>
        <w:rPr>
          <w:rFonts w:ascii="Times New Roman" w:hAnsi="Times New Roman" w:cs="Times New Roman"/>
          <w:sz w:val="24"/>
          <w:szCs w:val="24"/>
        </w:rPr>
        <w:t xml:space="preserve">.  </w:t>
      </w:r>
      <w:r w:rsidRPr="003C2FB7">
        <w:rPr>
          <w:rFonts w:ascii="Times New Roman" w:hAnsi="Times New Roman"/>
          <w:iCs/>
          <w:sz w:val="24"/>
          <w:szCs w:val="24"/>
        </w:rPr>
        <w:t>These figures represent current Management Information data.</w:t>
      </w:r>
    </w:p>
    <w:p w:rsidR="00EE303B" w:rsidP="003C2FB7" w14:paraId="31D95312" w14:textId="7954A5AA">
      <w:pPr>
        <w:ind w:left="1080"/>
        <w:rPr>
          <w:rFonts w:ascii="Times New Roman" w:hAnsi="Times New Roman"/>
          <w:iCs/>
          <w:sz w:val="24"/>
          <w:szCs w:val="24"/>
        </w:rPr>
      </w:pPr>
    </w:p>
    <w:p w:rsidR="00EE303B" w:rsidRPr="003C2FB7" w:rsidP="003C2FB7" w14:paraId="3F645994" w14:textId="07CD4F1F">
      <w:pPr>
        <w:ind w:left="1080"/>
        <w:rPr>
          <w:rFonts w:ascii="Times New Roman" w:hAnsi="Times New Roman"/>
          <w:b/>
          <w:iCs/>
          <w:sz w:val="24"/>
          <w:szCs w:val="24"/>
        </w:rPr>
      </w:pPr>
      <w:bookmarkStart w:id="1" w:name="_Hlk98936312"/>
      <w:r w:rsidRPr="00860669">
        <w:rPr>
          <w:rFonts w:ascii="Times New Roman" w:hAnsi="Times New Roman" w:cs="Times New Roman"/>
          <w:color w:val="000000"/>
          <w:sz w:val="24"/>
          <w:szCs w:val="24"/>
        </w:rPr>
        <w:t xml:space="preserve">* Note: The total burden reflected in ROCIS is </w:t>
      </w:r>
      <w:r>
        <w:rPr>
          <w:rFonts w:ascii="Times New Roman" w:hAnsi="Times New Roman" w:cs="Times New Roman"/>
          <w:color w:val="000000"/>
          <w:sz w:val="24"/>
          <w:szCs w:val="24"/>
        </w:rPr>
        <w:t>455,520</w:t>
      </w:r>
      <w:r w:rsidRPr="00860669">
        <w:rPr>
          <w:rFonts w:ascii="Times New Roman" w:hAnsi="Times New Roman" w:cs="Times New Roman"/>
          <w:color w:val="000000"/>
          <w:sz w:val="24"/>
          <w:szCs w:val="24"/>
        </w:rPr>
        <w:t xml:space="preserve">, while the burden cited in #12 of the Supporting Statement is </w:t>
      </w:r>
      <w:r>
        <w:rPr>
          <w:rFonts w:ascii="Times New Roman" w:hAnsi="Times New Roman" w:cs="Times New Roman"/>
          <w:color w:val="000000"/>
          <w:sz w:val="24"/>
          <w:szCs w:val="24"/>
        </w:rPr>
        <w:t>125,909</w:t>
      </w:r>
      <w:r w:rsidRPr="00860669">
        <w:rPr>
          <w:rFonts w:ascii="Times New Roman" w:hAnsi="Times New Roman" w:cs="Times New Roman"/>
          <w:color w:val="000000"/>
          <w:sz w:val="24"/>
          <w:szCs w:val="24"/>
        </w:rPr>
        <w:t>. This discrepancy is because the ROCIS burden reflects the following components: field office waiting time + a rough estimate of a 30-minute, one-way, drive burden. In contrast, the chart in #12 of the Supporting Statement reflects actual burden.</w:t>
      </w:r>
      <w:bookmarkEnd w:id="1"/>
    </w:p>
    <w:p w:rsidR="003C2FB7" w:rsidP="003C2FB7" w14:paraId="7E6FA02A" w14:textId="33A1BE21">
      <w:pPr>
        <w:pStyle w:val="ListParagraph"/>
        <w:ind w:left="1080"/>
        <w:rPr>
          <w:rFonts w:ascii="Times New Roman" w:hAnsi="Times New Roman" w:cs="Times New Roman"/>
          <w:iCs/>
          <w:sz w:val="24"/>
          <w:szCs w:val="24"/>
        </w:rPr>
      </w:pPr>
    </w:p>
    <w:p w:rsidR="00EE303B" w:rsidRPr="003C2FB7" w:rsidP="003C2FB7" w14:paraId="5F07D7D2" w14:textId="77777777">
      <w:pPr>
        <w:pStyle w:val="ListParagraph"/>
        <w:ind w:left="1080"/>
        <w:rPr>
          <w:rFonts w:ascii="Times New Roman" w:hAnsi="Times New Roman" w:cs="Times New Roman"/>
          <w:iCs/>
          <w:sz w:val="24"/>
          <w:szCs w:val="24"/>
        </w:rPr>
      </w:pPr>
    </w:p>
    <w:p w:rsidR="00C472EF" w:rsidRPr="00581199" w:rsidP="00A909B9" w14:paraId="1F98D0D3" w14:textId="77777777">
      <w:pPr>
        <w:numPr>
          <w:ilvl w:val="0"/>
          <w:numId w:val="7"/>
        </w:numPr>
        <w:tabs>
          <w:tab w:val="left" w:pos="-720"/>
          <w:tab w:val="left" w:pos="0"/>
          <w:tab w:val="left" w:pos="1080"/>
        </w:tabs>
        <w:suppressAutoHyphens/>
        <w:ind w:left="1080" w:hanging="540"/>
        <w:outlineLvl w:val="0"/>
        <w:rPr>
          <w:rFonts w:ascii="Times New Roman" w:hAnsi="Times New Roman" w:cs="Times New Roman"/>
          <w:b/>
          <w:bCs/>
          <w:sz w:val="24"/>
          <w:szCs w:val="24"/>
        </w:rPr>
      </w:pPr>
      <w:r w:rsidRPr="00992D81">
        <w:rPr>
          <w:rFonts w:ascii="Times New Roman" w:hAnsi="Times New Roman" w:cs="Times New Roman"/>
          <w:b/>
          <w:sz w:val="24"/>
          <w:szCs w:val="24"/>
        </w:rPr>
        <w:t>Plans for Information Collection Results</w:t>
      </w:r>
    </w:p>
    <w:p w:rsidR="00581199" w:rsidP="00581199" w14:paraId="448FF8C2" w14:textId="77777777">
      <w:pPr>
        <w:tabs>
          <w:tab w:val="left" w:pos="-720"/>
          <w:tab w:val="left" w:pos="0"/>
          <w:tab w:val="left" w:pos="1080"/>
        </w:tabs>
        <w:suppressAutoHyphens/>
        <w:ind w:left="1080"/>
        <w:outlineLvl w:val="0"/>
        <w:rPr>
          <w:rFonts w:ascii="Times New Roman" w:hAnsi="Times New Roman" w:cs="Times New Roman"/>
          <w:b/>
          <w:sz w:val="24"/>
          <w:szCs w:val="24"/>
        </w:rPr>
      </w:pPr>
      <w:r w:rsidRPr="00992D81">
        <w:rPr>
          <w:rFonts w:ascii="Times New Roman" w:hAnsi="Times New Roman" w:cs="Times New Roman"/>
          <w:sz w:val="24"/>
          <w:szCs w:val="24"/>
        </w:rPr>
        <w:t>SSA will not publish the results of the information collection</w:t>
      </w:r>
      <w:r>
        <w:rPr>
          <w:rFonts w:ascii="Times New Roman" w:hAnsi="Times New Roman" w:cs="Times New Roman"/>
          <w:sz w:val="24"/>
          <w:szCs w:val="24"/>
        </w:rPr>
        <w:t>.</w:t>
      </w:r>
    </w:p>
    <w:p w:rsidR="00581199" w:rsidP="00581199" w14:paraId="6246F69A" w14:textId="77777777">
      <w:pPr>
        <w:tabs>
          <w:tab w:val="left" w:pos="-720"/>
          <w:tab w:val="left" w:pos="0"/>
          <w:tab w:val="left" w:pos="1080"/>
        </w:tabs>
        <w:suppressAutoHyphens/>
        <w:ind w:left="1080"/>
        <w:outlineLvl w:val="0"/>
        <w:rPr>
          <w:rFonts w:ascii="Times New Roman" w:hAnsi="Times New Roman" w:cs="Times New Roman"/>
          <w:b/>
          <w:bCs/>
          <w:sz w:val="24"/>
          <w:szCs w:val="24"/>
        </w:rPr>
      </w:pPr>
    </w:p>
    <w:p w:rsidR="00C472EF" w:rsidRPr="00581199" w:rsidP="00A909B9" w14:paraId="576F60C3" w14:textId="77777777">
      <w:pPr>
        <w:numPr>
          <w:ilvl w:val="0"/>
          <w:numId w:val="7"/>
        </w:numPr>
        <w:tabs>
          <w:tab w:val="left" w:pos="-720"/>
          <w:tab w:val="left" w:pos="0"/>
          <w:tab w:val="left" w:pos="1080"/>
        </w:tabs>
        <w:suppressAutoHyphens/>
        <w:ind w:left="1080" w:hanging="540"/>
        <w:outlineLvl w:val="0"/>
        <w:rPr>
          <w:rFonts w:ascii="Times New Roman" w:hAnsi="Times New Roman" w:cs="Times New Roman"/>
          <w:b/>
          <w:bCs/>
          <w:sz w:val="24"/>
          <w:szCs w:val="24"/>
        </w:rPr>
      </w:pPr>
      <w:r w:rsidRPr="00992D81">
        <w:rPr>
          <w:rFonts w:ascii="Times New Roman" w:hAnsi="Times New Roman" w:cs="Times New Roman"/>
          <w:b/>
          <w:sz w:val="24"/>
          <w:szCs w:val="24"/>
        </w:rPr>
        <w:t>Displaying the OMB Approval Expiration Date</w:t>
      </w:r>
    </w:p>
    <w:p w:rsidR="00581199" w:rsidRPr="00581199" w:rsidP="00581199" w14:paraId="66E00B7A" w14:textId="77777777">
      <w:pPr>
        <w:tabs>
          <w:tab w:val="left" w:pos="-720"/>
          <w:tab w:val="left" w:pos="0"/>
          <w:tab w:val="left" w:pos="1080"/>
        </w:tabs>
        <w:suppressAutoHyphens/>
        <w:ind w:left="1080"/>
        <w:outlineLvl w:val="0"/>
        <w:rPr>
          <w:rFonts w:ascii="Times New Roman" w:hAnsi="Times New Roman" w:cs="Times New Roman"/>
          <w:b/>
          <w:sz w:val="24"/>
          <w:szCs w:val="24"/>
        </w:rPr>
      </w:pPr>
      <w:r w:rsidRPr="00581199">
        <w:rPr>
          <w:rFonts w:ascii="Times New Roman" w:hAnsi="Times New Roman" w:cs="Times New Roman"/>
          <w:bCs/>
          <w:iCs/>
          <w:sz w:val="24"/>
          <w:szCs w:val="24"/>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581199" w:rsidP="00581199" w14:paraId="3C254414" w14:textId="77777777">
      <w:pPr>
        <w:tabs>
          <w:tab w:val="left" w:pos="-720"/>
          <w:tab w:val="left" w:pos="0"/>
          <w:tab w:val="left" w:pos="1080"/>
        </w:tabs>
        <w:suppressAutoHyphens/>
        <w:ind w:left="1080"/>
        <w:outlineLvl w:val="0"/>
        <w:rPr>
          <w:rFonts w:ascii="Times New Roman" w:hAnsi="Times New Roman" w:cs="Times New Roman"/>
          <w:b/>
          <w:bCs/>
          <w:sz w:val="24"/>
          <w:szCs w:val="24"/>
        </w:rPr>
      </w:pPr>
    </w:p>
    <w:p w:rsidR="00C472EF" w:rsidRPr="00581199" w:rsidP="00A909B9" w14:paraId="7CB1774C" w14:textId="77777777">
      <w:pPr>
        <w:numPr>
          <w:ilvl w:val="0"/>
          <w:numId w:val="7"/>
        </w:numPr>
        <w:tabs>
          <w:tab w:val="left" w:pos="-720"/>
          <w:tab w:val="left" w:pos="0"/>
          <w:tab w:val="left" w:pos="1080"/>
        </w:tabs>
        <w:suppressAutoHyphens/>
        <w:ind w:left="1080" w:hanging="450"/>
        <w:outlineLvl w:val="0"/>
        <w:rPr>
          <w:rFonts w:ascii="Times New Roman" w:hAnsi="Times New Roman" w:cs="Times New Roman"/>
          <w:b/>
          <w:bCs/>
          <w:sz w:val="24"/>
          <w:szCs w:val="24"/>
        </w:rPr>
      </w:pPr>
      <w:r w:rsidRPr="00992D81">
        <w:rPr>
          <w:rFonts w:ascii="Times New Roman" w:hAnsi="Times New Roman" w:cs="Times New Roman"/>
          <w:b/>
          <w:sz w:val="24"/>
          <w:szCs w:val="24"/>
        </w:rPr>
        <w:t>Exceptions to Certification Statement</w:t>
      </w:r>
    </w:p>
    <w:p w:rsidR="00581199" w:rsidRPr="00581199" w:rsidP="00581199" w14:paraId="3F3A9C1D" w14:textId="77777777">
      <w:pPr>
        <w:tabs>
          <w:tab w:val="left" w:pos="-720"/>
          <w:tab w:val="left" w:pos="0"/>
          <w:tab w:val="left" w:pos="1080"/>
        </w:tabs>
        <w:suppressAutoHyphens/>
        <w:ind w:left="1080"/>
        <w:outlineLvl w:val="0"/>
        <w:rPr>
          <w:rFonts w:ascii="Times New Roman" w:hAnsi="Times New Roman" w:cs="Times New Roman"/>
          <w:b/>
          <w:bCs/>
          <w:sz w:val="24"/>
          <w:szCs w:val="24"/>
        </w:rPr>
      </w:pPr>
      <w:r w:rsidRPr="00581199">
        <w:rPr>
          <w:rFonts w:ascii="Times New Roman" w:hAnsi="Times New Roman" w:cs="Times New Roman"/>
          <w:sz w:val="24"/>
        </w:rPr>
        <w:t xml:space="preserve">SSA is not requesting an exception to the certification requirements at </w:t>
      </w:r>
      <w:r w:rsidRPr="00581199">
        <w:rPr>
          <w:rFonts w:ascii="Times New Roman" w:hAnsi="Times New Roman" w:cs="Times New Roman"/>
          <w:i/>
          <w:sz w:val="24"/>
        </w:rPr>
        <w:t>5 CFR 1320.9</w:t>
      </w:r>
      <w:r w:rsidRPr="00581199">
        <w:rPr>
          <w:rFonts w:ascii="Times New Roman" w:hAnsi="Times New Roman" w:cs="Times New Roman"/>
          <w:sz w:val="24"/>
        </w:rPr>
        <w:t xml:space="preserve"> and related provisions at </w:t>
      </w:r>
      <w:r w:rsidRPr="00581199">
        <w:rPr>
          <w:rFonts w:ascii="Times New Roman" w:hAnsi="Times New Roman" w:cs="Times New Roman"/>
          <w:i/>
          <w:sz w:val="24"/>
        </w:rPr>
        <w:t>5 CFR 1320.8(b)(3).</w:t>
      </w:r>
    </w:p>
    <w:p w:rsidR="00C472EF" w:rsidP="00C472EF" w14:paraId="4683E7F7" w14:textId="77777777">
      <w:pPr>
        <w:tabs>
          <w:tab w:val="left" w:pos="-720"/>
          <w:tab w:val="left" w:pos="0"/>
        </w:tabs>
        <w:suppressAutoHyphens/>
        <w:ind w:left="360"/>
        <w:outlineLvl w:val="0"/>
        <w:rPr>
          <w:rFonts w:ascii="Times New Roman" w:hAnsi="Times New Roman" w:cs="Times New Roman"/>
          <w:b/>
          <w:bCs/>
          <w:sz w:val="24"/>
          <w:szCs w:val="24"/>
          <w:u w:val="single"/>
        </w:rPr>
      </w:pPr>
    </w:p>
    <w:p w:rsidR="00B22E5C" w:rsidRPr="00581199" w:rsidP="00A909B9" w14:paraId="4D66C9FE" w14:textId="77777777">
      <w:pPr>
        <w:numPr>
          <w:ilvl w:val="0"/>
          <w:numId w:val="6"/>
        </w:numPr>
        <w:tabs>
          <w:tab w:val="left" w:pos="-720"/>
          <w:tab w:val="left" w:pos="0"/>
        </w:tabs>
        <w:suppressAutoHyphens/>
        <w:ind w:hanging="1440"/>
        <w:outlineLvl w:val="0"/>
        <w:rPr>
          <w:rFonts w:ascii="Times New Roman" w:hAnsi="Times New Roman" w:cs="Times New Roman"/>
          <w:b/>
          <w:bCs/>
          <w:sz w:val="24"/>
          <w:szCs w:val="24"/>
        </w:rPr>
      </w:pPr>
      <w:r w:rsidRPr="00992D81">
        <w:rPr>
          <w:rFonts w:ascii="Times New Roman" w:hAnsi="Times New Roman" w:cs="Times New Roman"/>
          <w:b/>
          <w:bCs/>
          <w:sz w:val="24"/>
          <w:szCs w:val="24"/>
          <w:u w:val="single"/>
        </w:rPr>
        <w:t>Collections of Information Employing Statistical Methods</w:t>
      </w:r>
      <w:r w:rsidRPr="00C472EF">
        <w:rPr>
          <w:rFonts w:ascii="Times New Roman" w:hAnsi="Times New Roman" w:cs="Times New Roman"/>
          <w:sz w:val="24"/>
          <w:szCs w:val="24"/>
        </w:rPr>
        <w:t xml:space="preserve"> </w:t>
      </w:r>
    </w:p>
    <w:p w:rsidR="00581199" w:rsidP="00581199" w14:paraId="7B5FF840" w14:textId="77777777">
      <w:pPr>
        <w:tabs>
          <w:tab w:val="left" w:pos="-720"/>
          <w:tab w:val="left" w:pos="0"/>
        </w:tabs>
        <w:suppressAutoHyphens/>
        <w:ind w:left="1080"/>
        <w:outlineLvl w:val="0"/>
        <w:rPr>
          <w:rFonts w:ascii="Times New Roman" w:hAnsi="Times New Roman" w:cs="Times New Roman"/>
          <w:sz w:val="24"/>
          <w:szCs w:val="24"/>
        </w:rPr>
      </w:pPr>
    </w:p>
    <w:p w:rsidR="004F7B3F" w:rsidRPr="00581199" w:rsidP="00581199" w14:paraId="2BC3AD6E" w14:textId="77777777">
      <w:pPr>
        <w:tabs>
          <w:tab w:val="left" w:pos="-720"/>
          <w:tab w:val="left" w:pos="0"/>
        </w:tabs>
        <w:suppressAutoHyphens/>
        <w:ind w:left="1080"/>
        <w:outlineLvl w:val="0"/>
        <w:rPr>
          <w:rFonts w:ascii="Times New Roman" w:hAnsi="Times New Roman" w:cs="Times New Roman"/>
          <w:b/>
          <w:bCs/>
          <w:sz w:val="24"/>
          <w:szCs w:val="24"/>
        </w:rPr>
      </w:pPr>
      <w:r w:rsidRPr="00992D81">
        <w:rPr>
          <w:rFonts w:ascii="Times New Roman" w:hAnsi="Times New Roman" w:cs="Times New Roman"/>
          <w:sz w:val="24"/>
          <w:szCs w:val="24"/>
        </w:rPr>
        <w:t>SSA will not use statistical methods for this information collection</w:t>
      </w:r>
      <w:r>
        <w:rPr>
          <w:rFonts w:ascii="Times New Roman" w:hAnsi="Times New Roman" w:cs="Times New Roman"/>
          <w:b/>
          <w:bCs/>
          <w:sz w:val="24"/>
          <w:szCs w:val="24"/>
        </w:rPr>
        <w:t>.</w:t>
      </w:r>
    </w:p>
    <w:sectPr w:rsidSect="00C472EF">
      <w:headerReference w:type="even" r:id="rId7"/>
      <w:headerReference w:type="default" r:id="rId8"/>
      <w:footerReference w:type="default" r:id="rId9"/>
      <w:endnotePr>
        <w:numFmt w:val="decimal"/>
      </w:endnotePr>
      <w:pgSz w:w="12240" w:h="15840" w:code="1"/>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3A3848" w14:paraId="65A684F4" w14:textId="77777777">
      <w:pPr>
        <w:spacing w:line="20" w:lineRule="exact"/>
        <w:rPr>
          <w:sz w:val="24"/>
        </w:rPr>
      </w:pPr>
    </w:p>
  </w:endnote>
  <w:endnote w:type="continuationSeparator" w:id="1">
    <w:p w:rsidR="003A3848" w14:paraId="0D2E644A" w14:textId="77777777">
      <w:r>
        <w:rPr>
          <w:sz w:val="24"/>
        </w:rPr>
        <w:t xml:space="preserve"> </w:t>
      </w:r>
    </w:p>
  </w:endnote>
  <w:endnote w:type="continuationNotice" w:id="2">
    <w:p w:rsidR="003A3848" w14:paraId="31882F3F"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623983"/>
      <w:docPartObj>
        <w:docPartGallery w:val="Page Numbers (Bottom of Page)"/>
        <w:docPartUnique/>
      </w:docPartObj>
    </w:sdtPr>
    <w:sdtEndPr>
      <w:rPr>
        <w:noProof/>
      </w:rPr>
    </w:sdtEndPr>
    <w:sdtContent>
      <w:p w:rsidR="008C542C" w14:paraId="38539CED" w14:textId="3D291583">
        <w:pPr>
          <w:pStyle w:val="Footer"/>
          <w:jc w:val="center"/>
        </w:pPr>
        <w:r>
          <w:fldChar w:fldCharType="begin"/>
        </w:r>
        <w:r>
          <w:instrText xml:space="preserve"> PAGE   \* MERGEFORMAT </w:instrText>
        </w:r>
        <w:r>
          <w:fldChar w:fldCharType="separate"/>
        </w:r>
        <w:r w:rsidR="003F0082">
          <w:rPr>
            <w:noProof/>
          </w:rPr>
          <w:t>1</w:t>
        </w:r>
        <w:r>
          <w:rPr>
            <w:noProof/>
          </w:rPr>
          <w:fldChar w:fldCharType="end"/>
        </w:r>
      </w:p>
    </w:sdtContent>
  </w:sdt>
  <w:p w:rsidR="00B37CBC" w:rsidP="007C6246" w14:paraId="7AB80D01" w14:textId="77777777">
    <w:pPr>
      <w:pStyle w:val="Footer"/>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A3848" w14:paraId="5C8FC0D0" w14:textId="77777777">
      <w:r>
        <w:rPr>
          <w:sz w:val="24"/>
        </w:rPr>
        <w:separator/>
      </w:r>
    </w:p>
  </w:footnote>
  <w:footnote w:type="continuationSeparator" w:id="1">
    <w:p w:rsidR="003A3848" w14:paraId="13782F6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7CBC" w14:paraId="4BB24A5E"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37CBC" w14:paraId="11DBC6FA"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7CBC" w14:paraId="6FC86797" w14:textId="77777777">
    <w:pPr>
      <w:suppressAutoHyphens/>
      <w:ind w:right="360"/>
      <w:rPr>
        <w:sz w:val="24"/>
      </w:rPr>
    </w:pPr>
  </w:p>
  <w:p w:rsidR="00B37CBC" w14:paraId="763AEFBB" w14:textId="77777777">
    <w:pPr>
      <w:suppressAutoHyphens/>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4E4C03"/>
    <w:multiLevelType w:val="hybridMultilevel"/>
    <w:tmpl w:val="A8962746"/>
    <w:lvl w:ilvl="0">
      <w:start w:val="1"/>
      <w:numFmt w:val="decimal"/>
      <w:lvlText w:val="%1."/>
      <w:lvlJc w:val="left"/>
      <w:pPr>
        <w:tabs>
          <w:tab w:val="num" w:pos="1080"/>
        </w:tabs>
        <w:ind w:left="1080" w:hanging="360"/>
      </w:pPr>
      <w:rPr>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23D84860"/>
    <w:multiLevelType w:val="hybridMultilevel"/>
    <w:tmpl w:val="8056CB7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
    <w:nsid w:val="68EF640F"/>
    <w:multiLevelType w:val="hybridMultilevel"/>
    <w:tmpl w:val="9F1CA5E4"/>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
    <w:nsid w:val="6A8A09E0"/>
    <w:multiLevelType w:val="hybridMultilevel"/>
    <w:tmpl w:val="C2BAD810"/>
    <w:lvl w:ilvl="0">
      <w:start w:val="1"/>
      <w:numFmt w:val="upperLetter"/>
      <w:lvlText w:val="%1."/>
      <w:lvlJc w:val="left"/>
      <w:pPr>
        <w:ind w:left="1080" w:hanging="720"/>
      </w:pPr>
      <w:rPr>
        <w:rFonts w:hint="default"/>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07D3737"/>
    <w:multiLevelType w:val="hybridMultilevel"/>
    <w:tmpl w:val="4CCC921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70DF7C58"/>
    <w:multiLevelType w:val="hybridMultilevel"/>
    <w:tmpl w:val="1054AA90"/>
    <w:lvl w:ilvl="0">
      <w:start w:val="1"/>
      <w:numFmt w:val="upperLetter"/>
      <w:lvlText w:val="%1."/>
      <w:lvlJc w:val="left"/>
      <w:pPr>
        <w:tabs>
          <w:tab w:val="num" w:pos="720"/>
        </w:tabs>
        <w:ind w:left="720" w:hanging="360"/>
      </w:pPr>
      <w:rPr>
        <w:rFonts w:hint="default"/>
        <w:b/>
        <w:u w:val="none"/>
      </w:rPr>
    </w:lvl>
    <w:lvl w:ilvl="1">
      <w:start w:val="5"/>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7D8D6910"/>
    <w:multiLevelType w:val="hybridMultilevel"/>
    <w:tmpl w:val="4E20930A"/>
    <w:lvl w:ilvl="0">
      <w:start w:val="1"/>
      <w:numFmt w:val="decimal"/>
      <w:lvlText w:val="%1."/>
      <w:lvlJc w:val="left"/>
      <w:pPr>
        <w:ind w:left="990" w:hanging="360"/>
      </w:pPr>
      <w:rPr>
        <w:b w:val="0"/>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4"/>
  </w:num>
  <w:num w:numId="2">
    <w:abstractNumId w:val="0"/>
  </w:num>
  <w:num w:numId="3">
    <w:abstractNumId w:val="2"/>
  </w:num>
  <w:num w:numId="4">
    <w:abstractNumId w:val="1"/>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DCF"/>
    <w:rsid w:val="0000408F"/>
    <w:rsid w:val="00007D90"/>
    <w:rsid w:val="000126F5"/>
    <w:rsid w:val="000170E6"/>
    <w:rsid w:val="000300CE"/>
    <w:rsid w:val="00037769"/>
    <w:rsid w:val="00037A76"/>
    <w:rsid w:val="00052D67"/>
    <w:rsid w:val="00055DF3"/>
    <w:rsid w:val="000578B4"/>
    <w:rsid w:val="00061141"/>
    <w:rsid w:val="000816C2"/>
    <w:rsid w:val="00081E5D"/>
    <w:rsid w:val="000921EC"/>
    <w:rsid w:val="00097E58"/>
    <w:rsid w:val="000A6B4E"/>
    <w:rsid w:val="000B4DEC"/>
    <w:rsid w:val="000C7CC2"/>
    <w:rsid w:val="000D7F80"/>
    <w:rsid w:val="00101DCF"/>
    <w:rsid w:val="00112C36"/>
    <w:rsid w:val="00135379"/>
    <w:rsid w:val="00136667"/>
    <w:rsid w:val="0016416B"/>
    <w:rsid w:val="00170272"/>
    <w:rsid w:val="00184234"/>
    <w:rsid w:val="00190DB6"/>
    <w:rsid w:val="001A34C2"/>
    <w:rsid w:val="001B37E9"/>
    <w:rsid w:val="001B7CF5"/>
    <w:rsid w:val="001C09DA"/>
    <w:rsid w:val="001F3E54"/>
    <w:rsid w:val="001F73F6"/>
    <w:rsid w:val="00206B50"/>
    <w:rsid w:val="00213C25"/>
    <w:rsid w:val="0021467C"/>
    <w:rsid w:val="00226B20"/>
    <w:rsid w:val="00265985"/>
    <w:rsid w:val="00267929"/>
    <w:rsid w:val="0027620D"/>
    <w:rsid w:val="00282D30"/>
    <w:rsid w:val="00294F25"/>
    <w:rsid w:val="002C7E05"/>
    <w:rsid w:val="002D1EB0"/>
    <w:rsid w:val="002E0032"/>
    <w:rsid w:val="002E023A"/>
    <w:rsid w:val="002F4852"/>
    <w:rsid w:val="002F6660"/>
    <w:rsid w:val="002F7CD2"/>
    <w:rsid w:val="003028D1"/>
    <w:rsid w:val="003640F9"/>
    <w:rsid w:val="0038423F"/>
    <w:rsid w:val="00393B8A"/>
    <w:rsid w:val="003A3848"/>
    <w:rsid w:val="003A4759"/>
    <w:rsid w:val="003A5940"/>
    <w:rsid w:val="003B090B"/>
    <w:rsid w:val="003C2FB7"/>
    <w:rsid w:val="003C51C7"/>
    <w:rsid w:val="003C70C6"/>
    <w:rsid w:val="003E66E5"/>
    <w:rsid w:val="003E7D65"/>
    <w:rsid w:val="003F0082"/>
    <w:rsid w:val="00423C60"/>
    <w:rsid w:val="0043618A"/>
    <w:rsid w:val="004439A3"/>
    <w:rsid w:val="00443CF7"/>
    <w:rsid w:val="00446BDC"/>
    <w:rsid w:val="00446C68"/>
    <w:rsid w:val="00447042"/>
    <w:rsid w:val="004571F3"/>
    <w:rsid w:val="00457686"/>
    <w:rsid w:val="00461C1A"/>
    <w:rsid w:val="00462D4F"/>
    <w:rsid w:val="004739C0"/>
    <w:rsid w:val="004E3D43"/>
    <w:rsid w:val="004F1E9D"/>
    <w:rsid w:val="004F7B3F"/>
    <w:rsid w:val="005004CC"/>
    <w:rsid w:val="00522218"/>
    <w:rsid w:val="00533989"/>
    <w:rsid w:val="005436D9"/>
    <w:rsid w:val="00545285"/>
    <w:rsid w:val="0054789B"/>
    <w:rsid w:val="005517F6"/>
    <w:rsid w:val="00572E52"/>
    <w:rsid w:val="0057432F"/>
    <w:rsid w:val="00581199"/>
    <w:rsid w:val="0059520D"/>
    <w:rsid w:val="005B323D"/>
    <w:rsid w:val="005C61DB"/>
    <w:rsid w:val="005E12FB"/>
    <w:rsid w:val="005E1D12"/>
    <w:rsid w:val="005E1E7C"/>
    <w:rsid w:val="005E2F5C"/>
    <w:rsid w:val="005E4D62"/>
    <w:rsid w:val="005E621F"/>
    <w:rsid w:val="005F0BB9"/>
    <w:rsid w:val="006002DE"/>
    <w:rsid w:val="00605E1B"/>
    <w:rsid w:val="00612556"/>
    <w:rsid w:val="00613EA8"/>
    <w:rsid w:val="006174ED"/>
    <w:rsid w:val="00620890"/>
    <w:rsid w:val="00637178"/>
    <w:rsid w:val="00674D7F"/>
    <w:rsid w:val="00674F2F"/>
    <w:rsid w:val="006814CC"/>
    <w:rsid w:val="00681F53"/>
    <w:rsid w:val="0068667B"/>
    <w:rsid w:val="006B1D3B"/>
    <w:rsid w:val="006B3A7B"/>
    <w:rsid w:val="006B46A4"/>
    <w:rsid w:val="006C52DB"/>
    <w:rsid w:val="006F7922"/>
    <w:rsid w:val="006F7CD0"/>
    <w:rsid w:val="00702A44"/>
    <w:rsid w:val="007048CC"/>
    <w:rsid w:val="007070B1"/>
    <w:rsid w:val="00722164"/>
    <w:rsid w:val="00725E8E"/>
    <w:rsid w:val="0073201E"/>
    <w:rsid w:val="007368C3"/>
    <w:rsid w:val="007525C9"/>
    <w:rsid w:val="007657F9"/>
    <w:rsid w:val="00785510"/>
    <w:rsid w:val="00791D58"/>
    <w:rsid w:val="0079522F"/>
    <w:rsid w:val="007A6E54"/>
    <w:rsid w:val="007B6E64"/>
    <w:rsid w:val="007C5B2B"/>
    <w:rsid w:val="007C6246"/>
    <w:rsid w:val="007E5EA8"/>
    <w:rsid w:val="008108E0"/>
    <w:rsid w:val="00826FBC"/>
    <w:rsid w:val="008273AB"/>
    <w:rsid w:val="00837303"/>
    <w:rsid w:val="00847151"/>
    <w:rsid w:val="0085327E"/>
    <w:rsid w:val="00860669"/>
    <w:rsid w:val="00867055"/>
    <w:rsid w:val="008B4A70"/>
    <w:rsid w:val="008C542C"/>
    <w:rsid w:val="008C5D8B"/>
    <w:rsid w:val="008C61B9"/>
    <w:rsid w:val="008D1173"/>
    <w:rsid w:val="008D1B39"/>
    <w:rsid w:val="008F68C6"/>
    <w:rsid w:val="008F6E2B"/>
    <w:rsid w:val="00903114"/>
    <w:rsid w:val="0091131B"/>
    <w:rsid w:val="00911B24"/>
    <w:rsid w:val="0091376E"/>
    <w:rsid w:val="00916195"/>
    <w:rsid w:val="00922035"/>
    <w:rsid w:val="00923DBA"/>
    <w:rsid w:val="0092595C"/>
    <w:rsid w:val="00932DC7"/>
    <w:rsid w:val="009367F5"/>
    <w:rsid w:val="00951201"/>
    <w:rsid w:val="009644A7"/>
    <w:rsid w:val="00992D81"/>
    <w:rsid w:val="009A1186"/>
    <w:rsid w:val="009C29C3"/>
    <w:rsid w:val="009E57BB"/>
    <w:rsid w:val="009F4BFB"/>
    <w:rsid w:val="009F7F99"/>
    <w:rsid w:val="00A03F36"/>
    <w:rsid w:val="00A07BAC"/>
    <w:rsid w:val="00A11FC7"/>
    <w:rsid w:val="00A23E0A"/>
    <w:rsid w:val="00A34719"/>
    <w:rsid w:val="00A67C02"/>
    <w:rsid w:val="00A7192F"/>
    <w:rsid w:val="00A72997"/>
    <w:rsid w:val="00A82E76"/>
    <w:rsid w:val="00A84982"/>
    <w:rsid w:val="00A85670"/>
    <w:rsid w:val="00A90635"/>
    <w:rsid w:val="00A90901"/>
    <w:rsid w:val="00A909B9"/>
    <w:rsid w:val="00A94C0D"/>
    <w:rsid w:val="00A964AC"/>
    <w:rsid w:val="00AA180A"/>
    <w:rsid w:val="00AA4597"/>
    <w:rsid w:val="00AB425B"/>
    <w:rsid w:val="00AB6743"/>
    <w:rsid w:val="00AD05D7"/>
    <w:rsid w:val="00AD1B29"/>
    <w:rsid w:val="00AD6EA4"/>
    <w:rsid w:val="00AF2E47"/>
    <w:rsid w:val="00AF7986"/>
    <w:rsid w:val="00B10479"/>
    <w:rsid w:val="00B17408"/>
    <w:rsid w:val="00B176B5"/>
    <w:rsid w:val="00B22E5C"/>
    <w:rsid w:val="00B30773"/>
    <w:rsid w:val="00B37CBC"/>
    <w:rsid w:val="00B41FCC"/>
    <w:rsid w:val="00B42CE9"/>
    <w:rsid w:val="00B465A0"/>
    <w:rsid w:val="00B514EA"/>
    <w:rsid w:val="00B56714"/>
    <w:rsid w:val="00B813DD"/>
    <w:rsid w:val="00B92E8C"/>
    <w:rsid w:val="00B9717B"/>
    <w:rsid w:val="00BA1489"/>
    <w:rsid w:val="00BB615F"/>
    <w:rsid w:val="00BB6D59"/>
    <w:rsid w:val="00BD72F0"/>
    <w:rsid w:val="00BF04A4"/>
    <w:rsid w:val="00C00606"/>
    <w:rsid w:val="00C214FA"/>
    <w:rsid w:val="00C34E68"/>
    <w:rsid w:val="00C472EF"/>
    <w:rsid w:val="00C76CD2"/>
    <w:rsid w:val="00C91B80"/>
    <w:rsid w:val="00CB02F0"/>
    <w:rsid w:val="00CB5C77"/>
    <w:rsid w:val="00CB7E53"/>
    <w:rsid w:val="00CC2778"/>
    <w:rsid w:val="00CC3192"/>
    <w:rsid w:val="00CC3CBF"/>
    <w:rsid w:val="00CD7156"/>
    <w:rsid w:val="00CF193A"/>
    <w:rsid w:val="00CF5FB4"/>
    <w:rsid w:val="00D033FA"/>
    <w:rsid w:val="00D051CC"/>
    <w:rsid w:val="00D13E1F"/>
    <w:rsid w:val="00D31E94"/>
    <w:rsid w:val="00D32CE7"/>
    <w:rsid w:val="00D35F88"/>
    <w:rsid w:val="00D40DBE"/>
    <w:rsid w:val="00D53531"/>
    <w:rsid w:val="00D61409"/>
    <w:rsid w:val="00D72444"/>
    <w:rsid w:val="00D8490C"/>
    <w:rsid w:val="00D84DF5"/>
    <w:rsid w:val="00D90A17"/>
    <w:rsid w:val="00D90A6C"/>
    <w:rsid w:val="00D912D3"/>
    <w:rsid w:val="00D9138B"/>
    <w:rsid w:val="00DA371A"/>
    <w:rsid w:val="00DA714D"/>
    <w:rsid w:val="00DE0ABB"/>
    <w:rsid w:val="00DE59F1"/>
    <w:rsid w:val="00E0532B"/>
    <w:rsid w:val="00E07CF9"/>
    <w:rsid w:val="00E3511D"/>
    <w:rsid w:val="00E462EB"/>
    <w:rsid w:val="00E4789B"/>
    <w:rsid w:val="00E548DB"/>
    <w:rsid w:val="00E6557B"/>
    <w:rsid w:val="00E67E09"/>
    <w:rsid w:val="00E86795"/>
    <w:rsid w:val="00E946CC"/>
    <w:rsid w:val="00EA5BCF"/>
    <w:rsid w:val="00EB3533"/>
    <w:rsid w:val="00EC31B5"/>
    <w:rsid w:val="00ED30AD"/>
    <w:rsid w:val="00EE2EE8"/>
    <w:rsid w:val="00EE303B"/>
    <w:rsid w:val="00EF0E4B"/>
    <w:rsid w:val="00EF21D3"/>
    <w:rsid w:val="00F07A94"/>
    <w:rsid w:val="00F279DF"/>
    <w:rsid w:val="00F50447"/>
    <w:rsid w:val="00F510C5"/>
    <w:rsid w:val="00F5185A"/>
    <w:rsid w:val="00F614FD"/>
    <w:rsid w:val="00F61915"/>
    <w:rsid w:val="00F6787A"/>
    <w:rsid w:val="00F73990"/>
    <w:rsid w:val="00F80A11"/>
    <w:rsid w:val="00F8190E"/>
    <w:rsid w:val="00FA44F6"/>
    <w:rsid w:val="00FB15C1"/>
    <w:rsid w:val="00FC4053"/>
    <w:rsid w:val="00FE496F"/>
    <w:rsid w:val="00FE4D8A"/>
    <w:rsid w:val="00FE5A60"/>
    <w:rsid w:val="00FF26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09CFAA9"/>
  <w15:chartTrackingRefBased/>
  <w15:docId w15:val="{6A2D970B-02E5-4EC3-8A4C-E529C0A67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qFormat="1"/>
    <w:lsdException w:name="page number" w:uiPriority="9"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cs="Courier New"/>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character" w:customStyle="1" w:styleId="Unnamed1">
    <w:name w:val="Unnamed 1"/>
    <w:rPr>
      <w:rFonts w:ascii="Courier New" w:hAnsi="Courier New"/>
      <w:noProof w:val="0"/>
      <w:sz w:val="20"/>
      <w:szCs w:val="20"/>
      <w:lang w:val="en-US"/>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BodyTextIndent">
    <w:name w:val="Body Text Indent"/>
    <w:basedOn w:val="Normal"/>
    <w:link w:val="BodyTextIndentChar"/>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1440" w:hanging="1440"/>
    </w:pPr>
    <w:rPr>
      <w:sz w:val="24"/>
      <w:szCs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uiPriority w:val="9"/>
    <w:qFormat/>
  </w:style>
  <w:style w:type="paragraph" w:styleId="BalloonText">
    <w:name w:val="Balloon Text"/>
    <w:basedOn w:val="Normal"/>
    <w:semiHidden/>
    <w:rsid w:val="00B813DD"/>
    <w:rPr>
      <w:rFonts w:ascii="Tahoma" w:hAnsi="Tahoma" w:cs="Tahoma"/>
      <w:sz w:val="16"/>
      <w:szCs w:val="16"/>
    </w:rPr>
  </w:style>
  <w:style w:type="paragraph" w:styleId="DocumentMap">
    <w:name w:val="Document Map"/>
    <w:basedOn w:val="Normal"/>
    <w:semiHidden/>
    <w:rsid w:val="008D1B39"/>
    <w:pPr>
      <w:shd w:val="clear" w:color="auto" w:fill="000080"/>
    </w:pPr>
    <w:rPr>
      <w:rFonts w:ascii="Tahoma" w:hAnsi="Tahoma" w:cs="Tahoma"/>
    </w:rPr>
  </w:style>
  <w:style w:type="table" w:styleId="TableGrid">
    <w:name w:val="Table Grid"/>
    <w:basedOn w:val="TableNormal"/>
    <w:rsid w:val="0091619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7CBC"/>
    <w:pPr>
      <w:ind w:left="720"/>
    </w:pPr>
  </w:style>
  <w:style w:type="character" w:customStyle="1" w:styleId="HeaderChar">
    <w:name w:val="Header Char"/>
    <w:link w:val="Header"/>
    <w:rsid w:val="00A964AC"/>
    <w:rPr>
      <w:rFonts w:ascii="Courier New" w:hAnsi="Courier New" w:cs="Courier New"/>
      <w:lang w:eastAsia="zh-CN"/>
    </w:rPr>
  </w:style>
  <w:style w:type="character" w:customStyle="1" w:styleId="BodyTextIndentChar">
    <w:name w:val="Body Text Indent Char"/>
    <w:link w:val="BodyTextIndent"/>
    <w:rsid w:val="000126F5"/>
    <w:rPr>
      <w:rFonts w:ascii="Courier New" w:hAnsi="Courier New" w:cs="Courier New"/>
      <w:sz w:val="24"/>
      <w:szCs w:val="24"/>
      <w:lang w:eastAsia="zh-CN"/>
    </w:rPr>
  </w:style>
  <w:style w:type="paragraph" w:styleId="NoSpacing">
    <w:name w:val="No Spacing"/>
    <w:qFormat/>
    <w:rsid w:val="00423C60"/>
    <w:rPr>
      <w:sz w:val="24"/>
      <w:szCs w:val="24"/>
      <w:lang w:bidi="en-US"/>
    </w:rPr>
  </w:style>
  <w:style w:type="character" w:customStyle="1" w:styleId="FooterChar">
    <w:name w:val="Footer Char"/>
    <w:link w:val="Footer"/>
    <w:uiPriority w:val="99"/>
    <w:rsid w:val="00D051CC"/>
    <w:rPr>
      <w:rFonts w:ascii="Courier New" w:hAnsi="Courier New" w:cs="Courier New"/>
      <w:lang w:eastAsia="zh-CN"/>
    </w:rPr>
  </w:style>
  <w:style w:type="character" w:styleId="CommentReference">
    <w:name w:val="annotation reference"/>
    <w:basedOn w:val="DefaultParagraphFont"/>
    <w:rsid w:val="007070B1"/>
    <w:rPr>
      <w:sz w:val="16"/>
      <w:szCs w:val="16"/>
    </w:rPr>
  </w:style>
  <w:style w:type="paragraph" w:styleId="CommentText">
    <w:name w:val="annotation text"/>
    <w:basedOn w:val="Normal"/>
    <w:link w:val="CommentTextChar"/>
    <w:rsid w:val="007070B1"/>
  </w:style>
  <w:style w:type="character" w:customStyle="1" w:styleId="CommentTextChar">
    <w:name w:val="Comment Text Char"/>
    <w:basedOn w:val="DefaultParagraphFont"/>
    <w:link w:val="CommentText"/>
    <w:rsid w:val="007070B1"/>
    <w:rPr>
      <w:rFonts w:ascii="Courier New" w:hAnsi="Courier New" w:cs="Courier New"/>
      <w:lang w:eastAsia="zh-CN"/>
    </w:rPr>
  </w:style>
  <w:style w:type="paragraph" w:styleId="CommentSubject">
    <w:name w:val="annotation subject"/>
    <w:basedOn w:val="CommentText"/>
    <w:next w:val="CommentText"/>
    <w:link w:val="CommentSubjectChar"/>
    <w:rsid w:val="007070B1"/>
    <w:rPr>
      <w:b/>
      <w:bCs/>
    </w:rPr>
  </w:style>
  <w:style w:type="character" w:customStyle="1" w:styleId="CommentSubjectChar">
    <w:name w:val="Comment Subject Char"/>
    <w:basedOn w:val="CommentTextChar"/>
    <w:link w:val="CommentSubject"/>
    <w:rsid w:val="007070B1"/>
    <w:rPr>
      <w:rFonts w:ascii="Courier New" w:hAnsi="Courier New" w:cs="Courier New"/>
      <w:b/>
      <w:bCs/>
      <w:lang w:eastAsia="zh-CN"/>
    </w:rPr>
  </w:style>
  <w:style w:type="paragraph" w:styleId="Revision">
    <w:name w:val="Revision"/>
    <w:hidden/>
    <w:uiPriority w:val="99"/>
    <w:semiHidden/>
    <w:rsid w:val="00B514EA"/>
    <w:rPr>
      <w:rFonts w:ascii="Courier New" w:hAnsi="Courier New" w:cs="Courier New"/>
      <w:lang w:eastAsia="zh-CN"/>
    </w:rPr>
  </w:style>
  <w:style w:type="character" w:styleId="Hyperlink">
    <w:name w:val="Hyperlink"/>
    <w:basedOn w:val="DefaultParagraphFont"/>
    <w:rsid w:val="00282D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51929-26C1-44A5-8A02-B0442777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1603</Words>
  <Characters>8826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SUPPORTING STATEMENT FOR FORM SSA-7008</vt:lpstr>
    </vt:vector>
  </TitlesOfParts>
  <Company>SSA</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SSA-7008</dc:title>
  <dc:creator>385919</dc:creator>
  <cp:lastModifiedBy>SSA Response</cp:lastModifiedBy>
  <cp:revision>2</cp:revision>
  <cp:lastPrinted>2020-02-18T11:42:00Z</cp:lastPrinted>
  <dcterms:created xsi:type="dcterms:W3CDTF">2022-03-23T18:07:00Z</dcterms:created>
  <dcterms:modified xsi:type="dcterms:W3CDTF">2022-03-23T18:07:00Z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-697970491</vt:i4>
  </property>
  <property fmtid="{D5CDD505-2E9C-101B-9397-08002B2CF9AE}" pid="3" name="_AuthorEmail">
    <vt:lpwstr>Tasha.Harley@ssa.gov</vt:lpwstr>
  </property>
  <property fmtid="{D5CDD505-2E9C-101B-9397-08002B2CF9AE}" pid="4" name="_AuthorEmailDisplayName">
    <vt:lpwstr>Harley, Tasha</vt:lpwstr>
  </property>
  <property fmtid="{D5CDD505-2E9C-101B-9397-08002B2CF9AE}" pid="5" name="_EmailSubject">
    <vt:lpwstr>Passback Responses for 0960-0029</vt:lpwstr>
  </property>
  <property fmtid="{D5CDD505-2E9C-101B-9397-08002B2CF9AE}" pid="6" name="_NewReviewCycle">
    <vt:lpwstr/>
  </property>
  <property fmtid="{D5CDD505-2E9C-101B-9397-08002B2CF9AE}" pid="7" name="_PreviousAdHocReviewCycleID">
    <vt:i4>1194992366</vt:i4>
  </property>
  <property fmtid="{D5CDD505-2E9C-101B-9397-08002B2CF9AE}" pid="8" name="_ReviewingToolsShownOnce">
    <vt:lpwstr/>
  </property>
</Properties>
</file>