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RPr="00CB7314" w:rsidP="00CB7314" w14:paraId="04C6D7A6" w14:textId="77777777">
      <w:pPr>
        <w:pStyle w:val="Heading1"/>
        <w:jc w:val="center"/>
        <w:rPr>
          <w:sz w:val="28"/>
          <w:szCs w:val="28"/>
        </w:rPr>
      </w:pPr>
      <w:r w:rsidRPr="00CB7314">
        <w:rPr>
          <w:sz w:val="28"/>
          <w:szCs w:val="28"/>
        </w:rPr>
        <w:t>Request for Approval under the “Generic Clearance for the Collection of Routine Customer Feedback” (OMB Control Number:</w:t>
      </w:r>
      <w:r w:rsidR="00776F54">
        <w:rPr>
          <w:sz w:val="28"/>
          <w:szCs w:val="28"/>
        </w:rPr>
        <w:t xml:space="preserve"> 1110-0057</w:t>
      </w:r>
      <w:r w:rsidRPr="00CB7314">
        <w:rPr>
          <w:sz w:val="28"/>
          <w:szCs w:val="28"/>
        </w:rPr>
        <w:t>)</w:t>
      </w:r>
    </w:p>
    <w:p w:rsidR="00CB7314" w:rsidP="00434E33" w14:paraId="5B4BB9B8" w14:textId="77777777">
      <w:pPr>
        <w:rPr>
          <w:b/>
        </w:rPr>
      </w:pPr>
    </w:p>
    <w:p w:rsidR="00E50293" w:rsidRPr="009239AA" w:rsidP="00CB7314" w14:paraId="0320AD73" w14:textId="77777777">
      <w:pPr>
        <w:pStyle w:val="Heading2"/>
        <w:jc w:val="left"/>
      </w:pPr>
      <w:r w:rsidRPr="00434E33">
        <w:t>TITLE OF INFORMATION COLLECTION:</w:t>
      </w:r>
      <w:r>
        <w:t xml:space="preserve">  </w:t>
      </w:r>
    </w:p>
    <w:p w:rsidR="005E714A" w14:paraId="17AAD3F2" w14:textId="77777777">
      <w:r>
        <w:t>The FBI UCR Program’s Lawful Access Data Collection</w:t>
      </w:r>
    </w:p>
    <w:p w:rsidR="00CB7314" w14:paraId="0F91A31E" w14:textId="77777777">
      <w:pPr>
        <w:rPr>
          <w:b/>
        </w:rPr>
      </w:pPr>
    </w:p>
    <w:p w:rsidR="001B0AAA" w:rsidP="00CB7314" w14:paraId="612B62DB" w14:textId="77777777">
      <w:pPr>
        <w:pStyle w:val="Heading2"/>
        <w:jc w:val="left"/>
      </w:pPr>
      <w:r>
        <w:t>PURPOSE</w:t>
      </w:r>
      <w:r w:rsidRPr="009239AA">
        <w:t>:</w:t>
      </w:r>
      <w:r w:rsidRPr="009239AA" w:rsidR="00C14CC4">
        <w:t xml:space="preserve">  </w:t>
      </w:r>
    </w:p>
    <w:p w:rsidR="00C8488C" w:rsidRPr="004728E1" w:rsidP="004728E1" w14:paraId="587C44CC" w14:textId="77777777">
      <w:r>
        <w:t>The purpose of the Lawful Access Data Collection is to gath</w:t>
      </w:r>
      <w:r w:rsidR="004728E1">
        <w:t>er data on the number of instances where device or software encryption negatively impacts a law enforcement investigation. The collection will gather a number of basic details about the encryption, device/software, and investigation in order to provide details about instances of lawful access denial.</w:t>
      </w:r>
      <w:r w:rsidR="004728E1">
        <w:br/>
      </w:r>
      <w:r w:rsidR="004728E1">
        <w:br/>
        <w:t>The purpose of this testing plan is to conduct cognitive interviews and basic usability testing with a volunteer group of qualified agencies to assess the preliminary collection instrument and the upcoming online submission site. These testing procedures will provide valuable feedback to the FBI UCR Program as it further refines and improves the Lawful Access Data collection.</w:t>
      </w:r>
    </w:p>
    <w:p w:rsidR="00C8488C" w:rsidP="00434E33" w14:paraId="32682CC3" w14:textId="77777777">
      <w:pPr>
        <w:pStyle w:val="Header"/>
        <w:tabs>
          <w:tab w:val="clear" w:pos="4320"/>
          <w:tab w:val="clear" w:pos="8640"/>
        </w:tabs>
        <w:rPr>
          <w:b/>
        </w:rPr>
      </w:pPr>
    </w:p>
    <w:p w:rsidR="00434E33" w:rsidRPr="00434E33" w:rsidP="00CB7314" w14:paraId="618A08D5" w14:textId="77777777">
      <w:pPr>
        <w:pStyle w:val="Heading2"/>
        <w:jc w:val="left"/>
        <w:rPr>
          <w:i/>
        </w:rPr>
      </w:pPr>
      <w:r w:rsidRPr="00434E33">
        <w:t>DESCRIPTION OF RESPONDENTS</w:t>
      </w:r>
      <w:r>
        <w:t xml:space="preserve">: </w:t>
      </w:r>
    </w:p>
    <w:p w:rsidR="00F15956" w14:paraId="0781C4F9" w14:textId="77777777">
      <w:r>
        <w:t xml:space="preserve">The </w:t>
      </w:r>
      <w:r w:rsidR="00B3283B">
        <w:t>respondent sample is made up of voluntary agencies and representatives who, as part of their regular job duties, handles encrypted devices and software in relation to investigative cases. Many of the participants were recommended by members of the Lawful Access Task Force, a group made up of Federal, State, and Local organizations with expertise in lawful access issues. The Respondent group will participate in cognitive interviews as well as virtual usability testing, where applicable. If external access to usability is not achievable, the FBI will gather a group of on-site personal with experience with data encryption to perform usability testing of the submission platform.</w:t>
      </w:r>
    </w:p>
    <w:p w:rsidR="00C8488C" w14:paraId="186E4606" w14:textId="77777777"/>
    <w:p w:rsidR="00E26329" w14:paraId="5981052E" w14:textId="77777777">
      <w:pPr>
        <w:rPr>
          <w:b/>
        </w:rPr>
      </w:pPr>
    </w:p>
    <w:p w:rsidR="00F06866" w:rsidRPr="00F06866" w:rsidP="00CB7314" w14:paraId="45B0ADF9" w14:textId="77777777">
      <w:pPr>
        <w:pStyle w:val="Heading2"/>
        <w:jc w:val="left"/>
      </w:pPr>
      <w:r>
        <w:t>TYPE OF COLLECTION:</w:t>
      </w:r>
      <w:r w:rsidRPr="00F06866">
        <w:t xml:space="preserve"> (Check one)</w:t>
      </w:r>
    </w:p>
    <w:p w:rsidR="00441434" w:rsidRPr="00434E33" w:rsidP="0096108F" w14:paraId="260EF164" w14:textId="77777777">
      <w:pPr>
        <w:pStyle w:val="BodyTextIndent"/>
        <w:tabs>
          <w:tab w:val="left" w:pos="360"/>
        </w:tabs>
        <w:ind w:left="0"/>
        <w:rPr>
          <w:bCs/>
          <w:sz w:val="16"/>
          <w:szCs w:val="16"/>
        </w:rPr>
      </w:pPr>
    </w:p>
    <w:p w:rsidR="00F06866" w:rsidRPr="00F06866" w:rsidP="0096108F" w14:paraId="264F4B31"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4B0463AD" w14:textId="77777777">
      <w:pPr>
        <w:pStyle w:val="BodyTextIndent"/>
        <w:tabs>
          <w:tab w:val="left" w:pos="360"/>
        </w:tabs>
        <w:ind w:left="0"/>
        <w:rPr>
          <w:bCs/>
          <w:sz w:val="24"/>
        </w:rPr>
      </w:pPr>
      <w:r>
        <w:rPr>
          <w:bCs/>
          <w:sz w:val="24"/>
        </w:rPr>
        <w:t xml:space="preserve">[ </w:t>
      </w:r>
      <w:r w:rsidRPr="00F06866">
        <w:rPr>
          <w:bCs/>
          <w:sz w:val="24"/>
        </w:rPr>
        <w:t>]</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C526A2" w14:paraId="0270CBA1" w14:textId="77777777">
      <w:pPr>
        <w:pStyle w:val="BodyTextIndent"/>
        <w:tabs>
          <w:tab w:val="left" w:pos="360"/>
        </w:tabs>
        <w:ind w:left="0"/>
        <w:rPr>
          <w:bCs/>
          <w:sz w:val="24"/>
        </w:rPr>
      </w:pPr>
      <w:r>
        <w:rPr>
          <w:bCs/>
          <w:sz w:val="24"/>
        </w:rPr>
        <w:t>[</w:t>
      </w:r>
      <w:r w:rsidR="00CF6542">
        <w:rPr>
          <w:bCs/>
          <w:sz w:val="24"/>
        </w:rPr>
        <w:t xml:space="preserve"> </w:t>
      </w:r>
      <w:r w:rsidR="009C1B11">
        <w:rPr>
          <w:bCs/>
          <w:sz w:val="24"/>
        </w:rPr>
        <w:t>]</w:t>
      </w:r>
      <w:r w:rsidR="009C1B11">
        <w:rPr>
          <w:bCs/>
          <w:sz w:val="24"/>
        </w:rPr>
        <w:t xml:space="preserve"> </w:t>
      </w:r>
      <w:r>
        <w:rPr>
          <w:bCs/>
          <w:sz w:val="24"/>
        </w:rPr>
        <w:t xml:space="preserve">Focus Group  </w:t>
      </w:r>
      <w:r w:rsidR="00C526A2">
        <w:rPr>
          <w:bCs/>
          <w:sz w:val="24"/>
        </w:rPr>
        <w:t xml:space="preserve">                                            </w:t>
      </w:r>
      <w:r w:rsidR="00C526A2">
        <w:rPr>
          <w:bCs/>
          <w:sz w:val="24"/>
        </w:rPr>
        <w:tab/>
      </w:r>
      <w:r w:rsidR="00C526A2">
        <w:rPr>
          <w:bCs/>
          <w:sz w:val="24"/>
        </w:rPr>
        <w:tab/>
      </w:r>
      <w:r w:rsidRPr="00F06866">
        <w:rPr>
          <w:bCs/>
          <w:sz w:val="24"/>
        </w:rPr>
        <w:t>[</w:t>
      </w:r>
      <w:r w:rsidR="00B3283B">
        <w:rPr>
          <w:bCs/>
          <w:sz w:val="24"/>
        </w:rPr>
        <w:t>X</w:t>
      </w:r>
      <w:r w:rsidRPr="00F06866">
        <w:rPr>
          <w:bCs/>
          <w:sz w:val="24"/>
        </w:rPr>
        <w:t>]</w:t>
      </w:r>
      <w:r>
        <w:rPr>
          <w:bCs/>
          <w:sz w:val="24"/>
        </w:rPr>
        <w:t xml:space="preserve"> Other:</w:t>
      </w:r>
      <w:r w:rsidRPr="00F06866">
        <w:rPr>
          <w:bCs/>
          <w:sz w:val="24"/>
          <w:u w:val="single"/>
        </w:rPr>
        <w:t xml:space="preserve"> </w:t>
      </w:r>
      <w:r w:rsidR="0080231C">
        <w:rPr>
          <w:bCs/>
          <w:sz w:val="24"/>
          <w:u w:val="single"/>
        </w:rPr>
        <w:t xml:space="preserve">Usability </w:t>
      </w:r>
      <w:r w:rsidR="00F56DB7">
        <w:rPr>
          <w:bCs/>
          <w:sz w:val="24"/>
          <w:u w:val="single"/>
        </w:rPr>
        <w:t>T</w:t>
      </w:r>
      <w:r w:rsidR="0080231C">
        <w:rPr>
          <w:bCs/>
          <w:sz w:val="24"/>
          <w:u w:val="single"/>
        </w:rPr>
        <w:t xml:space="preserve">esting &amp; </w:t>
      </w:r>
      <w:r w:rsidR="00B3283B">
        <w:rPr>
          <w:bCs/>
          <w:sz w:val="24"/>
          <w:u w:val="single"/>
        </w:rPr>
        <w:t>Cognitive</w:t>
      </w:r>
      <w:r w:rsidR="00C526A2">
        <w:rPr>
          <w:bCs/>
          <w:sz w:val="24"/>
          <w:u w:val="single"/>
        </w:rPr>
        <w:t xml:space="preserve">     </w:t>
      </w:r>
      <w:r w:rsidR="00B3283B">
        <w:rPr>
          <w:bCs/>
          <w:sz w:val="24"/>
          <w:u w:val="single"/>
        </w:rPr>
        <w:t>Interviews</w:t>
      </w:r>
    </w:p>
    <w:p w:rsidR="00434E33" w14:paraId="3C40828E" w14:textId="77777777">
      <w:pPr>
        <w:pStyle w:val="Header"/>
        <w:tabs>
          <w:tab w:val="clear" w:pos="4320"/>
          <w:tab w:val="clear" w:pos="8640"/>
        </w:tabs>
      </w:pPr>
    </w:p>
    <w:p w:rsidR="00CA2650" w:rsidP="00CB7314" w14:paraId="11DD5BBB" w14:textId="77777777">
      <w:pPr>
        <w:pStyle w:val="Heading2"/>
        <w:jc w:val="left"/>
      </w:pPr>
      <w:r>
        <w:t>C</w:t>
      </w:r>
      <w:r w:rsidR="009C13B9">
        <w:t>ERTIFICATION:</w:t>
      </w:r>
    </w:p>
    <w:p w:rsidR="00441434" w14:paraId="7414CCC1" w14:textId="77777777">
      <w:pPr>
        <w:rPr>
          <w:sz w:val="16"/>
          <w:szCs w:val="16"/>
        </w:rPr>
      </w:pPr>
    </w:p>
    <w:p w:rsidR="008101A5" w:rsidRPr="009C13B9" w:rsidP="009E7310" w14:paraId="5CFFEE50" w14:textId="77777777">
      <w:pPr>
        <w:pStyle w:val="Heading3"/>
      </w:pPr>
      <w:r>
        <w:t xml:space="preserve">I certify the following to be true: </w:t>
      </w:r>
    </w:p>
    <w:p w:rsidR="008101A5" w:rsidP="008101A5" w14:paraId="616669F9" w14:textId="77777777">
      <w:pPr>
        <w:pStyle w:val="ListParagraph"/>
        <w:numPr>
          <w:ilvl w:val="0"/>
          <w:numId w:val="14"/>
        </w:numPr>
      </w:pPr>
      <w:r>
        <w:t>The collection is voluntary.</w:t>
      </w:r>
      <w:r w:rsidRPr="00C14CC4">
        <w:t xml:space="preserve"> </w:t>
      </w:r>
    </w:p>
    <w:p w:rsidR="008101A5" w:rsidP="008101A5" w14:paraId="30FC596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BFEF6D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F4FC2C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1F073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08A32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60C276BB" w14:textId="77777777"/>
    <w:p w:rsidR="009C13B9" w:rsidP="009C13B9" w14:paraId="1F51DB85" w14:textId="77777777">
      <w:r>
        <w:t>Name</w:t>
      </w:r>
      <w:r w:rsidR="00CE26FE">
        <w:t>: Bryan A. Sell – Survey Statistician, FBI UCR Program</w:t>
      </w:r>
    </w:p>
    <w:p w:rsidR="009C13B9" w:rsidP="009C13B9" w14:paraId="225F5343" w14:textId="77777777">
      <w:pPr>
        <w:pStyle w:val="ListParagraph"/>
        <w:ind w:left="360"/>
      </w:pPr>
    </w:p>
    <w:p w:rsidR="009C13B9" w:rsidP="009C13B9" w14:paraId="3E09F1EE" w14:textId="77777777">
      <w:r>
        <w:t>To assist review, please provide answers to the following question:</w:t>
      </w:r>
    </w:p>
    <w:p w:rsidR="009C13B9" w:rsidP="009C13B9" w14:paraId="1E9300F8" w14:textId="77777777">
      <w:pPr>
        <w:pStyle w:val="ListParagraph"/>
        <w:ind w:left="360"/>
      </w:pPr>
    </w:p>
    <w:p w:rsidR="009C13B9" w:rsidRPr="00C86E91" w:rsidP="009E7310" w14:paraId="0898E4D7" w14:textId="77777777">
      <w:pPr>
        <w:pStyle w:val="Heading3"/>
      </w:pPr>
      <w:r w:rsidRPr="00C86E91">
        <w:t>Personally</w:t>
      </w:r>
      <w:r w:rsidRPr="00C86E91">
        <w:t xml:space="preserve"> Identifiable Information:</w:t>
      </w:r>
    </w:p>
    <w:p w:rsidR="00C86E91" w:rsidP="00C86E91" w14:paraId="6C8FCF2A"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D54654">
        <w:t>X</w:t>
      </w:r>
      <w:r w:rsidR="009239AA">
        <w:t xml:space="preserve"> ]  No </w:t>
      </w:r>
    </w:p>
    <w:p w:rsidR="00C86E91" w:rsidP="00C86E91" w14:paraId="640B6DE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2584034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547E4B6D" w14:textId="77777777">
      <w:pPr>
        <w:pStyle w:val="ListParagraph"/>
        <w:ind w:left="0"/>
        <w:rPr>
          <w:b/>
        </w:rPr>
      </w:pPr>
    </w:p>
    <w:p w:rsidR="00C86E91" w:rsidRPr="00C86E91" w:rsidP="009E7310" w14:paraId="0C207AE1" w14:textId="77777777">
      <w:pPr>
        <w:pStyle w:val="Heading3"/>
      </w:pPr>
      <w:r>
        <w:t>Gifts or Payments</w:t>
      </w:r>
      <w:r>
        <w:t>:</w:t>
      </w:r>
    </w:p>
    <w:p w:rsidR="00C86E91" w:rsidP="00C86E91" w14:paraId="5516BAE4" w14:textId="77777777">
      <w:r>
        <w:t xml:space="preserve">Is an incentive (e.g., money or reimbursement of expenses, token of appreciation) provided to participants?  </w:t>
      </w:r>
      <w:r>
        <w:t>[  ]</w:t>
      </w:r>
      <w:r>
        <w:t xml:space="preserve"> Yes [</w:t>
      </w:r>
      <w:r w:rsidR="00B3283B">
        <w:t>X</w:t>
      </w:r>
      <w:r>
        <w:t xml:space="preserve">] No  </w:t>
      </w:r>
    </w:p>
    <w:p w:rsidR="00C86E91" w14:paraId="640C9CA9" w14:textId="77777777">
      <w:pPr>
        <w:rPr>
          <w:b/>
        </w:rPr>
      </w:pPr>
    </w:p>
    <w:p w:rsidR="009E7310" w:rsidP="009E7310" w14:paraId="52E2E572" w14:textId="77777777">
      <w:pPr>
        <w:pStyle w:val="Heading2"/>
        <w:jc w:val="left"/>
        <w:rPr>
          <w:bCs w:val="0"/>
        </w:rPr>
      </w:pPr>
    </w:p>
    <w:p w:rsidR="005E714A" w:rsidP="009E7310" w14:paraId="65892F63" w14:textId="77777777">
      <w:pPr>
        <w:pStyle w:val="Heading2"/>
        <w:jc w:val="left"/>
        <w:rPr>
          <w:i/>
        </w:rPr>
      </w:pPr>
      <w:r>
        <w:t>BURDEN HOUR</w:t>
      </w:r>
      <w:r w:rsidR="00441434">
        <w:t>S</w:t>
      </w:r>
      <w:r>
        <w:t xml:space="preserve"> </w:t>
      </w:r>
    </w:p>
    <w:p w:rsidR="006832D9" w:rsidRPr="006832D9" w:rsidP="00F3170F" w14:paraId="5AEBD529" w14:textId="77777777">
      <w:pPr>
        <w:keepNext/>
        <w:keepLines/>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350"/>
      </w:tblGrid>
      <w:tr w14:paraId="2C909DCC" w14:textId="77777777" w:rsidTr="00B51D22">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245D6AD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2ED7EDD4"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2CCBBB4E" w14:textId="77777777">
            <w:pPr>
              <w:rPr>
                <w:b/>
              </w:rPr>
            </w:pPr>
            <w:r w:rsidRPr="0001027E">
              <w:rPr>
                <w:b/>
              </w:rPr>
              <w:t>Participation Time</w:t>
            </w:r>
          </w:p>
        </w:tc>
        <w:tc>
          <w:tcPr>
            <w:tcW w:w="1350" w:type="dxa"/>
          </w:tcPr>
          <w:p w:rsidR="006832D9" w:rsidRPr="0001027E" w:rsidP="00843796" w14:paraId="1EDD5849" w14:textId="77777777">
            <w:pPr>
              <w:rPr>
                <w:b/>
              </w:rPr>
            </w:pPr>
            <w:r w:rsidRPr="0001027E">
              <w:rPr>
                <w:b/>
              </w:rPr>
              <w:t>Burden</w:t>
            </w:r>
          </w:p>
        </w:tc>
      </w:tr>
      <w:tr w14:paraId="61B3E9D5" w14:textId="77777777" w:rsidTr="00B51D22">
        <w:tblPrEx>
          <w:tblW w:w="9918" w:type="dxa"/>
          <w:tblLayout w:type="fixed"/>
          <w:tblLook w:val="01E0"/>
        </w:tblPrEx>
        <w:trPr>
          <w:trHeight w:val="274"/>
        </w:trPr>
        <w:tc>
          <w:tcPr>
            <w:tcW w:w="5418" w:type="dxa"/>
          </w:tcPr>
          <w:p w:rsidR="006832D9" w:rsidP="00843796" w14:paraId="43025434" w14:textId="77777777">
            <w:r>
              <w:t>Cognitive Interview Process</w:t>
            </w:r>
          </w:p>
        </w:tc>
        <w:tc>
          <w:tcPr>
            <w:tcW w:w="1530" w:type="dxa"/>
          </w:tcPr>
          <w:p w:rsidR="006832D9" w:rsidP="00843796" w14:paraId="4B653877" w14:textId="77777777">
            <w:r>
              <w:t>20</w:t>
            </w:r>
          </w:p>
        </w:tc>
        <w:tc>
          <w:tcPr>
            <w:tcW w:w="1620" w:type="dxa"/>
          </w:tcPr>
          <w:p w:rsidR="006832D9" w:rsidP="00843796" w14:paraId="05340473" w14:textId="77777777">
            <w:r>
              <w:t>45 minutes</w:t>
            </w:r>
          </w:p>
        </w:tc>
        <w:tc>
          <w:tcPr>
            <w:tcW w:w="1350" w:type="dxa"/>
          </w:tcPr>
          <w:p w:rsidR="006832D9" w:rsidP="00843796" w14:paraId="379B73BD" w14:textId="77777777">
            <w:r>
              <w:t>15 hours</w:t>
            </w:r>
          </w:p>
        </w:tc>
      </w:tr>
      <w:tr w14:paraId="7D3EC293" w14:textId="77777777" w:rsidTr="00B51D22">
        <w:tblPrEx>
          <w:tblW w:w="9918" w:type="dxa"/>
          <w:tblLayout w:type="fixed"/>
          <w:tblLook w:val="01E0"/>
        </w:tblPrEx>
        <w:trPr>
          <w:trHeight w:val="274"/>
        </w:trPr>
        <w:tc>
          <w:tcPr>
            <w:tcW w:w="5418" w:type="dxa"/>
          </w:tcPr>
          <w:p w:rsidR="006832D9" w:rsidP="00843796" w14:paraId="4E1E77DB" w14:textId="77777777">
            <w:r>
              <w:t>Usability Testing</w:t>
            </w:r>
          </w:p>
        </w:tc>
        <w:tc>
          <w:tcPr>
            <w:tcW w:w="1530" w:type="dxa"/>
          </w:tcPr>
          <w:p w:rsidR="006832D9" w:rsidP="00843796" w14:paraId="01E8E07B" w14:textId="77777777">
            <w:r>
              <w:t>20</w:t>
            </w:r>
          </w:p>
        </w:tc>
        <w:tc>
          <w:tcPr>
            <w:tcW w:w="1620" w:type="dxa"/>
          </w:tcPr>
          <w:p w:rsidR="006832D9" w:rsidP="00843796" w14:paraId="5DF892F1" w14:textId="77777777">
            <w:r>
              <w:t>30 minutes</w:t>
            </w:r>
          </w:p>
        </w:tc>
        <w:tc>
          <w:tcPr>
            <w:tcW w:w="1350" w:type="dxa"/>
          </w:tcPr>
          <w:p w:rsidR="006832D9" w:rsidP="00843796" w14:paraId="242A139A" w14:textId="77777777">
            <w:r>
              <w:t>10 hours</w:t>
            </w:r>
          </w:p>
        </w:tc>
      </w:tr>
      <w:tr w14:paraId="56E9C6EA" w14:textId="77777777" w:rsidTr="00B51D22">
        <w:tblPrEx>
          <w:tblW w:w="9918" w:type="dxa"/>
          <w:tblLayout w:type="fixed"/>
          <w:tblLook w:val="01E0"/>
        </w:tblPrEx>
        <w:trPr>
          <w:trHeight w:val="289"/>
        </w:trPr>
        <w:tc>
          <w:tcPr>
            <w:tcW w:w="5418" w:type="dxa"/>
          </w:tcPr>
          <w:p w:rsidR="006832D9" w:rsidRPr="0001027E" w:rsidP="00843796" w14:paraId="6BBB741D" w14:textId="77777777">
            <w:pPr>
              <w:rPr>
                <w:b/>
              </w:rPr>
            </w:pPr>
            <w:r w:rsidRPr="0001027E">
              <w:rPr>
                <w:b/>
              </w:rPr>
              <w:t>Totals</w:t>
            </w:r>
          </w:p>
        </w:tc>
        <w:tc>
          <w:tcPr>
            <w:tcW w:w="1530" w:type="dxa"/>
          </w:tcPr>
          <w:p w:rsidR="006832D9" w:rsidRPr="0001027E" w:rsidP="00843796" w14:paraId="11628056" w14:textId="77777777">
            <w:pPr>
              <w:rPr>
                <w:b/>
              </w:rPr>
            </w:pPr>
            <w:r>
              <w:rPr>
                <w:b/>
              </w:rPr>
              <w:t>20</w:t>
            </w:r>
            <w:r w:rsidR="00B51D22">
              <w:rPr>
                <w:b/>
              </w:rPr>
              <w:t xml:space="preserve"> </w:t>
            </w:r>
            <w:r w:rsidRPr="00B51D22" w:rsidR="00B51D22">
              <w:rPr>
                <w:b/>
                <w:sz w:val="18"/>
                <w:szCs w:val="18"/>
              </w:rPr>
              <w:t>(Combined Test Group)</w:t>
            </w:r>
          </w:p>
        </w:tc>
        <w:tc>
          <w:tcPr>
            <w:tcW w:w="1620" w:type="dxa"/>
          </w:tcPr>
          <w:p w:rsidR="006832D9" w:rsidRPr="00B51D22" w:rsidP="00843796" w14:paraId="0AE22A34" w14:textId="77777777">
            <w:pPr>
              <w:rPr>
                <w:b/>
                <w:bCs/>
              </w:rPr>
            </w:pPr>
            <w:r w:rsidRPr="00B51D22">
              <w:rPr>
                <w:b/>
                <w:bCs/>
              </w:rPr>
              <w:t>75 minutes</w:t>
            </w:r>
          </w:p>
        </w:tc>
        <w:tc>
          <w:tcPr>
            <w:tcW w:w="1350" w:type="dxa"/>
          </w:tcPr>
          <w:p w:rsidR="006832D9" w:rsidRPr="0001027E" w:rsidP="00843796" w14:paraId="2179C0E5" w14:textId="77777777">
            <w:pPr>
              <w:rPr>
                <w:b/>
              </w:rPr>
            </w:pPr>
            <w:r>
              <w:rPr>
                <w:b/>
              </w:rPr>
              <w:t>25 hours</w:t>
            </w:r>
          </w:p>
        </w:tc>
      </w:tr>
    </w:tbl>
    <w:p w:rsidR="00F3170F" w:rsidP="00F3170F" w14:paraId="6180E1E9" w14:textId="77777777"/>
    <w:p w:rsidR="005E714A" w:rsidP="009E7310" w14:paraId="28679EDB" w14:textId="77777777">
      <w:pPr>
        <w:pStyle w:val="Heading2"/>
      </w:pPr>
      <w:r>
        <w:t xml:space="preserve">FEDERAL </w:t>
      </w:r>
      <w:r w:rsidR="009F5923">
        <w:t>COST</w:t>
      </w:r>
      <w:r w:rsidR="00F06866">
        <w:t>:</w:t>
      </w:r>
      <w:r w:rsidR="00895229">
        <w:t xml:space="preserve"> </w:t>
      </w:r>
      <w:r w:rsidR="00C86E91">
        <w:t xml:space="preserve"> The estimated annual cost to the Federal government is </w:t>
      </w:r>
      <w:r w:rsidRPr="007609F6" w:rsidR="007609F6">
        <w:rPr>
          <w:u w:val="single"/>
        </w:rPr>
        <w:t>$37,018</w:t>
      </w:r>
    </w:p>
    <w:p w:rsidR="00ED6492" w14:paraId="2A461106" w14:textId="77777777">
      <w:pPr>
        <w:rPr>
          <w:b/>
          <w:bCs/>
          <w:u w:val="single"/>
        </w:rPr>
      </w:pPr>
    </w:p>
    <w:p w:rsidR="0069403B" w:rsidP="00F06866" w14:paraId="5D07E85F"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136A7282" w14:textId="77777777">
      <w:pPr>
        <w:rPr>
          <w:b/>
        </w:rPr>
      </w:pPr>
    </w:p>
    <w:p w:rsidR="00F06866" w:rsidP="009E7310" w14:paraId="75B7B193" w14:textId="77777777">
      <w:pPr>
        <w:pStyle w:val="Heading2"/>
        <w:jc w:val="left"/>
      </w:pPr>
      <w:r>
        <w:t>The</w:t>
      </w:r>
      <w:r w:rsidR="0069403B">
        <w:t xml:space="preserve"> select</w:t>
      </w:r>
      <w:r>
        <w:t>ion of your targeted respondents</w:t>
      </w:r>
    </w:p>
    <w:p w:rsidR="0069403B" w:rsidP="0069403B" w14:paraId="23245821"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51D22">
        <w:t>X</w:t>
      </w:r>
      <w:r>
        <w:t>] Yes</w:t>
      </w:r>
      <w:r>
        <w:tab/>
        <w:t>[] No</w:t>
      </w:r>
    </w:p>
    <w:p w:rsidR="00636621" w:rsidP="00636621" w14:paraId="4455AA0D" w14:textId="77777777">
      <w:pPr>
        <w:pStyle w:val="ListParagraph"/>
      </w:pPr>
    </w:p>
    <w:p w:rsidR="00636621" w:rsidP="001B0AAA" w14:paraId="25699A2D"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B51D22" w14:paraId="5F4C87F0" w14:textId="77777777">
      <w:pPr>
        <w:pStyle w:val="ListParagraph"/>
        <w:ind w:left="0"/>
      </w:pPr>
      <w:r>
        <w:br/>
        <w:t>The FBI UCR Program has identified two primary access points for Lawful Access information:</w:t>
      </w:r>
      <w:r>
        <w:br/>
      </w:r>
    </w:p>
    <w:p w:rsidR="00B51D22" w:rsidRPr="00B51D22" w:rsidP="00B51D22" w14:paraId="1607E8FE" w14:textId="77777777">
      <w:pPr>
        <w:pStyle w:val="ListParagraph"/>
        <w:numPr>
          <w:ilvl w:val="0"/>
          <w:numId w:val="19"/>
        </w:numPr>
        <w:rPr>
          <w:b/>
          <w:bCs/>
        </w:rPr>
      </w:pPr>
      <w:r>
        <w:rPr>
          <w:b/>
          <w:bCs/>
        </w:rPr>
        <w:t>Criminal Forensic Science Laboratories – Facilities that primarily focus on encrypted devices and data at rest.</w:t>
      </w:r>
    </w:p>
    <w:p w:rsidR="00B51D22" w:rsidP="00B51D22" w14:paraId="488213D7" w14:textId="77777777">
      <w:pPr>
        <w:pStyle w:val="ListParagraph"/>
        <w:numPr>
          <w:ilvl w:val="0"/>
          <w:numId w:val="19"/>
        </w:numPr>
      </w:pPr>
      <w:r>
        <w:rPr>
          <w:b/>
          <w:bCs/>
        </w:rPr>
        <w:t>Digital Surveillance Teams – Teams that observe instance of data in motion and encrypted software data.</w:t>
      </w:r>
    </w:p>
    <w:p w:rsidR="00A403BB" w:rsidP="00A403BB" w14:paraId="41400874" w14:textId="77777777">
      <w:r>
        <w:br/>
      </w:r>
      <w:r w:rsidR="00255B15">
        <w:t xml:space="preserve">Agencies </w:t>
      </w:r>
      <w:r w:rsidR="00F00FF0">
        <w:t xml:space="preserve">who either contain these access points or who utilize these access points from their-party organizations for their investitive needs make up the universe for the Lawful Access Data Collection. As the FBI UCR Program is </w:t>
      </w:r>
      <w:r w:rsidR="00776F54">
        <w:t xml:space="preserve">looking to maximize participation from all potential respondents identified as part of the universe, no sampling methods will be developed for this collection. </w:t>
      </w:r>
      <w:r w:rsidR="00776F54">
        <w:br/>
      </w:r>
      <w:r w:rsidR="00776F54">
        <w:br/>
        <w:t xml:space="preserve">For the testing procedures identified in this generic clearance request, </w:t>
      </w:r>
      <w:r w:rsidR="00776F54">
        <w:t>The</w:t>
      </w:r>
      <w:r w:rsidR="00776F54">
        <w:t xml:space="preserve"> participant group is entirely voluntary and is made up of a group of agencies and representatives belonging to the identified universe. Again, no sampling methods were uses due to the voluntary nature of the testing procedures.</w:t>
      </w:r>
    </w:p>
    <w:p w:rsidR="004D6E14" w:rsidP="009E7310" w14:paraId="509132D1" w14:textId="77777777">
      <w:pPr>
        <w:pStyle w:val="Heading2"/>
        <w:jc w:val="left"/>
      </w:pPr>
    </w:p>
    <w:p w:rsidR="00A403BB" w:rsidP="009E7310" w14:paraId="6D574C3F" w14:textId="77777777">
      <w:pPr>
        <w:pStyle w:val="Heading2"/>
        <w:jc w:val="left"/>
      </w:pPr>
      <w:r>
        <w:t>Administration of the Instrument</w:t>
      </w:r>
    </w:p>
    <w:p w:rsidR="00A403BB" w:rsidP="00A403BB" w14:paraId="4915024D" w14:textId="77777777">
      <w:pPr>
        <w:pStyle w:val="ListParagraph"/>
        <w:numPr>
          <w:ilvl w:val="0"/>
          <w:numId w:val="17"/>
        </w:numPr>
      </w:pPr>
      <w:r>
        <w:t>H</w:t>
      </w:r>
      <w:r>
        <w:t>ow will you collect the information? (Check all that apply)</w:t>
      </w:r>
    </w:p>
    <w:p w:rsidR="001B0AAA" w:rsidP="001B0AAA" w14:paraId="46060FBA" w14:textId="77777777">
      <w:pPr>
        <w:ind w:left="720"/>
      </w:pPr>
      <w:r>
        <w:t>[</w:t>
      </w:r>
      <w:r w:rsidR="00B51D22">
        <w:t>X</w:t>
      </w:r>
      <w:r>
        <w:t>] Web-based</w:t>
      </w:r>
      <w:r>
        <w:t xml:space="preserve"> or other forms of Social Media </w:t>
      </w:r>
    </w:p>
    <w:p w:rsidR="001B0AAA" w:rsidP="001B0AAA" w14:paraId="71961E8B" w14:textId="77777777">
      <w:pPr>
        <w:ind w:left="720"/>
      </w:pPr>
      <w:r>
        <w:t xml:space="preserve">[ </w:t>
      </w:r>
      <w:r>
        <w:t xml:space="preserve"> </w:t>
      </w:r>
      <w:r>
        <w:t>]</w:t>
      </w:r>
      <w:r>
        <w:t xml:space="preserve"> Telephone</w:t>
      </w:r>
      <w:r>
        <w:tab/>
      </w:r>
    </w:p>
    <w:p w:rsidR="001B0AAA" w:rsidP="001B0AAA" w14:paraId="271EC1BE" w14:textId="77777777">
      <w:pPr>
        <w:ind w:left="720"/>
      </w:pPr>
      <w:r>
        <w:t>[</w:t>
      </w:r>
      <w:r w:rsidR="00B51D22">
        <w:t>X</w:t>
      </w:r>
      <w:r>
        <w:t>] In-person</w:t>
      </w:r>
      <w:r>
        <w:tab/>
      </w:r>
    </w:p>
    <w:p w:rsidR="001B0AAA" w:rsidP="001B0AAA" w14:paraId="61FB6A9E" w14:textId="77777777">
      <w:pPr>
        <w:ind w:left="720"/>
      </w:pPr>
      <w:r>
        <w:t xml:space="preserve">[ </w:t>
      </w:r>
      <w:r>
        <w:t xml:space="preserve"> </w:t>
      </w:r>
      <w:r>
        <w:t>]</w:t>
      </w:r>
      <w:r>
        <w:t xml:space="preserve"> Mail</w:t>
      </w:r>
      <w:r>
        <w:t xml:space="preserve"> </w:t>
      </w:r>
    </w:p>
    <w:p w:rsidR="001B0AAA" w:rsidP="001B0AAA" w14:paraId="05360C04" w14:textId="77777777">
      <w:pPr>
        <w:ind w:left="720"/>
      </w:pPr>
      <w:r>
        <w:t xml:space="preserve">[ </w:t>
      </w:r>
      <w:r>
        <w:t xml:space="preserve"> </w:t>
      </w:r>
      <w:r>
        <w:t>]</w:t>
      </w:r>
      <w:r>
        <w:t xml:space="preserve"> Other, Explain</w:t>
      </w:r>
    </w:p>
    <w:p w:rsidR="00F24CFC" w:rsidP="00F24CFC" w14:paraId="0577960D" w14:textId="77777777">
      <w:pPr>
        <w:pStyle w:val="ListParagraph"/>
        <w:numPr>
          <w:ilvl w:val="0"/>
          <w:numId w:val="17"/>
        </w:numPr>
      </w:pPr>
      <w:r>
        <w:t>Will interviewers or facilitators be used?  [</w:t>
      </w:r>
      <w:r w:rsidR="00B51D22">
        <w:t>X</w:t>
      </w:r>
      <w:r>
        <w:t xml:space="preserve">] Yes </w:t>
      </w:r>
      <w:r>
        <w:t>[  ]</w:t>
      </w:r>
      <w:r>
        <w:t xml:space="preserve"> No</w:t>
      </w:r>
    </w:p>
    <w:p w:rsidR="00F24CFC" w:rsidP="00F24CFC" w14:paraId="57C424B9" w14:textId="77777777">
      <w:pPr>
        <w:pStyle w:val="ListParagraph"/>
        <w:ind w:left="360"/>
      </w:pPr>
      <w:r>
        <w:t xml:space="preserve"> </w:t>
      </w:r>
    </w:p>
    <w:p w:rsidR="0024521E" w:rsidRPr="00F24CFC" w:rsidP="0024521E" w14:paraId="1AC1A94C" w14:textId="77777777">
      <w:pPr>
        <w:rPr>
          <w:b/>
        </w:rPr>
      </w:pPr>
      <w:r w:rsidRPr="00F24CFC">
        <w:rPr>
          <w:b/>
        </w:rPr>
        <w:t>Please make sure that all instruments, instructions, and scripts are submitted with the request.</w:t>
      </w:r>
      <w:r w:rsidR="00C03934">
        <w:rPr>
          <w:b/>
        </w:rPr>
        <w:br/>
      </w:r>
    </w:p>
    <w:p w:rsidR="007609F6" w:rsidP="007609F6" w14:paraId="12888528" w14:textId="77777777">
      <w:pPr>
        <w:pStyle w:val="Heading1"/>
        <w:jc w:val="center"/>
      </w:pPr>
    </w:p>
    <w:p w:rsidR="007609F6" w:rsidP="007609F6" w14:paraId="1A68FA05" w14:textId="77777777">
      <w:pPr>
        <w:pStyle w:val="Heading2"/>
      </w:pPr>
    </w:p>
    <w:p w:rsidR="007609F6" w:rsidP="007609F6" w14:paraId="484C44EB" w14:textId="77777777">
      <w:pPr>
        <w:pStyle w:val="Heading2"/>
      </w:pPr>
    </w:p>
    <w:p w:rsidR="007609F6" w:rsidP="007609F6" w14:paraId="30FCC091" w14:textId="77777777">
      <w:pPr>
        <w:pStyle w:val="Heading2"/>
      </w:pPr>
    </w:p>
    <w:p w:rsidR="007609F6" w:rsidP="007609F6" w14:paraId="6B74424E" w14:textId="77777777">
      <w:pPr>
        <w:pStyle w:val="Heading2"/>
      </w:pPr>
    </w:p>
    <w:p w:rsidR="007609F6" w:rsidP="007609F6" w14:paraId="66209D0D" w14:textId="77777777">
      <w:pPr>
        <w:pStyle w:val="Heading2"/>
      </w:pPr>
    </w:p>
    <w:p w:rsidR="007609F6" w:rsidP="007609F6" w14:paraId="0C35D929" w14:textId="77777777">
      <w:pPr>
        <w:pStyle w:val="Heading2"/>
      </w:pPr>
    </w:p>
    <w:p w:rsidR="007609F6" w:rsidP="007609F6" w14:paraId="08D8C0C8" w14:textId="77777777">
      <w:pPr>
        <w:pStyle w:val="Heading2"/>
      </w:pPr>
    </w:p>
    <w:p w:rsidR="007609F6" w:rsidP="007609F6" w14:paraId="7E6865AF" w14:textId="77777777">
      <w:pPr>
        <w:pStyle w:val="Heading2"/>
      </w:pPr>
    </w:p>
    <w:p w:rsidR="007609F6" w:rsidP="007609F6" w14:paraId="0611F126" w14:textId="77777777">
      <w:pPr>
        <w:pStyle w:val="Heading2"/>
      </w:pPr>
    </w:p>
    <w:p w:rsidR="007609F6" w:rsidP="007609F6" w14:paraId="795CFAF8" w14:textId="77777777">
      <w:pPr>
        <w:pStyle w:val="Heading2"/>
      </w:pPr>
    </w:p>
    <w:p w:rsidR="007609F6" w:rsidP="007609F6" w14:paraId="7F14F6D3" w14:textId="77777777">
      <w:pPr>
        <w:pStyle w:val="Heading2"/>
      </w:pPr>
    </w:p>
    <w:p w:rsidR="007609F6" w:rsidP="007609F6" w14:paraId="624DEADF" w14:textId="77777777">
      <w:pPr>
        <w:pStyle w:val="Heading2"/>
      </w:pPr>
    </w:p>
    <w:p w:rsidR="007609F6" w:rsidP="007609F6" w14:paraId="62384E58" w14:textId="77777777">
      <w:pPr>
        <w:pStyle w:val="Heading2"/>
      </w:pPr>
    </w:p>
    <w:p w:rsidR="007609F6" w:rsidP="007609F6" w14:paraId="25225DF0" w14:textId="77777777">
      <w:pPr>
        <w:pStyle w:val="Heading2"/>
      </w:pPr>
    </w:p>
    <w:p w:rsidR="007609F6" w:rsidP="007609F6" w14:paraId="327A7D1B" w14:textId="77777777">
      <w:pPr>
        <w:pStyle w:val="Heading2"/>
      </w:pPr>
    </w:p>
    <w:p w:rsidR="007609F6" w:rsidP="007609F6" w14:paraId="201E4223" w14:textId="77777777">
      <w:pPr>
        <w:pStyle w:val="Heading2"/>
      </w:pPr>
    </w:p>
    <w:p w:rsidR="007609F6" w:rsidP="007609F6" w14:paraId="43DBFD93" w14:textId="77777777">
      <w:pPr>
        <w:pStyle w:val="Heading2"/>
      </w:pPr>
    </w:p>
    <w:p w:rsidR="007609F6" w:rsidP="007609F6" w14:paraId="699BC778" w14:textId="77777777">
      <w:pPr>
        <w:pStyle w:val="Heading2"/>
      </w:pPr>
    </w:p>
    <w:p w:rsidR="007609F6" w:rsidP="007609F6" w14:paraId="184022FC" w14:textId="77777777">
      <w:pPr>
        <w:pStyle w:val="Heading2"/>
      </w:pPr>
    </w:p>
    <w:p w:rsidR="007609F6" w:rsidP="007609F6" w14:paraId="6F8ACF99" w14:textId="77777777">
      <w:pPr>
        <w:pStyle w:val="Heading2"/>
      </w:pPr>
    </w:p>
    <w:p w:rsidR="007609F6" w:rsidP="007609F6" w14:paraId="3B4B074F" w14:textId="77777777">
      <w:pPr>
        <w:pStyle w:val="Heading2"/>
      </w:pPr>
    </w:p>
    <w:p w:rsidR="007609F6" w:rsidP="007609F6" w14:paraId="48643CBD" w14:textId="77777777">
      <w:pPr>
        <w:pStyle w:val="Heading2"/>
      </w:pPr>
    </w:p>
    <w:p w:rsidR="007609F6" w:rsidP="007609F6" w14:paraId="487AECBC" w14:textId="77777777">
      <w:pPr>
        <w:pStyle w:val="Heading2"/>
      </w:pPr>
    </w:p>
    <w:p w:rsidR="007609F6" w:rsidP="007609F6" w14:paraId="2ED8CC7A" w14:textId="77777777">
      <w:pPr>
        <w:pStyle w:val="Heading2"/>
      </w:pPr>
    </w:p>
    <w:p w:rsidR="007609F6" w:rsidP="007609F6" w14:paraId="4E29388A" w14:textId="77777777">
      <w:pPr>
        <w:pStyle w:val="Heading2"/>
      </w:pPr>
    </w:p>
    <w:p w:rsidR="007609F6" w:rsidP="007609F6" w14:paraId="1E6AE645" w14:textId="77777777">
      <w:pPr>
        <w:pStyle w:val="Heading2"/>
      </w:pPr>
    </w:p>
    <w:p w:rsidR="007609F6" w:rsidP="007609F6" w14:paraId="06109A45" w14:textId="77777777">
      <w:pPr>
        <w:rPr>
          <w:b/>
          <w:bCs/>
        </w:rPr>
      </w:pPr>
    </w:p>
    <w:p w:rsidR="007609F6" w:rsidRPr="007609F6" w:rsidP="007609F6" w14:paraId="45FAFB32" w14:textId="77777777">
      <w:pPr>
        <w:jc w:val="center"/>
        <w:rPr>
          <w:b/>
          <w:bCs/>
        </w:rPr>
      </w:pPr>
      <w:r>
        <w:rPr>
          <w:b/>
          <w:bCs/>
        </w:rPr>
        <w:br/>
      </w:r>
      <w:r>
        <w:rPr>
          <w:b/>
          <w:bCs/>
        </w:rPr>
        <w:br/>
      </w:r>
      <w:r w:rsidRPr="007609F6">
        <w:rPr>
          <w:b/>
          <w:bCs/>
        </w:rPr>
        <w:t>Definitions</w:t>
      </w:r>
      <w:r w:rsidRPr="007609F6">
        <w:rPr>
          <w:b/>
          <w:bCs/>
        </w:rPr>
        <w:br/>
      </w:r>
    </w:p>
    <w:p w:rsidR="007609F6" w:rsidRPr="007609F6" w:rsidP="007609F6" w14:paraId="4883747F" w14:textId="77777777">
      <w:pPr>
        <w:rPr>
          <w:rFonts w:eastAsia="Calibri"/>
        </w:rPr>
      </w:pPr>
      <w:r>
        <w:t>Originating Agency Identifier (ORI)–A unique identifying code assigned by the UCR Program to each participating agency for the purpose of access and tracking the submission of data.</w:t>
      </w:r>
    </w:p>
    <w:p w:rsidR="007609F6" w:rsidP="007609F6" w14:paraId="761902FA" w14:textId="77777777">
      <w:r>
        <w:br/>
        <w:t>NIBRS Incident Number–A unique identifying number generated by the UCR System for each incident submitted to the NIBRS.</w:t>
      </w:r>
    </w:p>
    <w:p w:rsidR="007609F6" w:rsidP="007609F6" w14:paraId="38941EAA" w14:textId="77777777">
      <w:r>
        <w:br/>
        <w:t xml:space="preserve">Encryption–The process of encoding messages or information in such a manner that only people with the knowledge or means to decrypt the message can do so. </w:t>
      </w:r>
    </w:p>
    <w:p w:rsidR="007609F6" w:rsidP="007609F6" w14:paraId="256944B0" w14:textId="77777777">
      <w:r>
        <w:br/>
        <w:t>Data-in-Motion–Data that is in transit between the source and the destination.  Examples of data in motion are emails, text messages, audio messages, etc.</w:t>
      </w:r>
    </w:p>
    <w:p w:rsidR="007609F6" w:rsidP="007609F6" w14:paraId="527CE11D" w14:textId="77777777">
      <w:r>
        <w:br/>
        <w:t>Data-at-Rest–Data stored on the memory systems of digital devices, hard drives, removable memory, etc.</w:t>
      </w:r>
    </w:p>
    <w:p w:rsidR="007609F6" w:rsidP="007609F6" w14:paraId="1BD4F2D3" w14:textId="77777777">
      <w:r>
        <w:br/>
        <w:t>Criminal Forensic Crime Laboratories–Facilities dedicated to the access, decryption, and analysis of digital data.</w:t>
      </w:r>
    </w:p>
    <w:p w:rsidR="007609F6" w:rsidP="007609F6" w14:paraId="53744199" w14:textId="77777777">
      <w:r>
        <w:br/>
        <w:t xml:space="preserve">Digital Surveillance Teams–Specialized teams of experts designed to intercept digital communications in transit from source to destination. </w:t>
      </w:r>
    </w:p>
    <w:p w:rsidR="007609F6" w:rsidP="007609F6" w14:paraId="2E056639" w14:textId="77777777">
      <w:r>
        <w:br/>
        <w:t>Encrypted Device(s)/Media–Any mobile or nonmobile device or media that can store, transmit, or display encrypted information.</w:t>
      </w:r>
    </w:p>
    <w:p w:rsidR="007609F6" w:rsidP="007609F6" w14:paraId="202F51CE" w14:textId="77777777">
      <w:r>
        <w:br/>
        <w:t xml:space="preserve">Application/Software Encryption–Any software application or program that utilizes encryption code to encrypt, send, or display data.  </w:t>
      </w:r>
    </w:p>
    <w:p w:rsidR="007609F6" w:rsidP="007609F6" w14:paraId="52620F0C" w14:textId="77777777">
      <w:pPr>
        <w:rPr>
          <w:b/>
          <w:bCs/>
          <w:sz w:val="22"/>
          <w:szCs w:val="22"/>
        </w:rPr>
      </w:pPr>
    </w:p>
    <w:p w:rsidR="007609F6" w:rsidP="007609F6" w14:paraId="16E81694" w14:textId="77777777">
      <w:pPr>
        <w:rPr>
          <w:b/>
          <w:bCs/>
        </w:rPr>
      </w:pPr>
    </w:p>
    <w:p w:rsidR="007609F6" w:rsidP="007609F6" w14:paraId="60B6EFB9" w14:textId="77777777">
      <w:pPr>
        <w:rPr>
          <w:b/>
          <w:bCs/>
        </w:rPr>
      </w:pPr>
    </w:p>
    <w:p w:rsidR="007609F6" w:rsidP="007609F6" w14:paraId="651782BE" w14:textId="77777777">
      <w:pPr>
        <w:rPr>
          <w:b/>
          <w:bCs/>
        </w:rPr>
      </w:pPr>
    </w:p>
    <w:p w:rsidR="007609F6" w:rsidP="007609F6" w14:paraId="51FF9A80" w14:textId="77777777">
      <w:pPr>
        <w:rPr>
          <w:b/>
          <w:bCs/>
        </w:rPr>
      </w:pPr>
    </w:p>
    <w:p w:rsidR="007609F6" w:rsidP="007609F6" w14:paraId="55D6F46B" w14:textId="77777777">
      <w:pPr>
        <w:rPr>
          <w:b/>
          <w:bCs/>
        </w:rPr>
      </w:pPr>
    </w:p>
    <w:p w:rsidR="007609F6" w:rsidP="007609F6" w14:paraId="326B977F" w14:textId="77777777">
      <w:pPr>
        <w:rPr>
          <w:b/>
          <w:bCs/>
        </w:rPr>
      </w:pPr>
    </w:p>
    <w:p w:rsidR="007609F6" w:rsidP="007609F6" w14:paraId="649FA8D1" w14:textId="77777777">
      <w:pPr>
        <w:pBdr>
          <w:bottom w:val="single" w:sz="4" w:space="1" w:color="auto"/>
        </w:pBdr>
        <w:jc w:val="center"/>
        <w:rPr>
          <w:b/>
          <w:bCs/>
          <w:sz w:val="28"/>
          <w:szCs w:val="28"/>
        </w:rPr>
      </w:pPr>
      <w:r>
        <w:rPr>
          <w:b/>
          <w:bCs/>
          <w:sz w:val="28"/>
          <w:szCs w:val="28"/>
        </w:rPr>
        <w:br/>
      </w:r>
      <w:r>
        <w:rPr>
          <w:b/>
          <w:bCs/>
          <w:sz w:val="28"/>
          <w:szCs w:val="28"/>
        </w:rPr>
        <w:br/>
      </w:r>
      <w:r>
        <w:rPr>
          <w:b/>
          <w:bCs/>
          <w:sz w:val="28"/>
          <w:szCs w:val="28"/>
        </w:rPr>
        <w:br/>
      </w:r>
      <w:r>
        <w:rPr>
          <w:b/>
          <w:bCs/>
          <w:sz w:val="28"/>
          <w:szCs w:val="28"/>
        </w:rPr>
        <w:br/>
      </w:r>
      <w:r>
        <w:rPr>
          <w:b/>
          <w:bCs/>
          <w:sz w:val="28"/>
          <w:szCs w:val="28"/>
        </w:rPr>
        <w:br/>
      </w:r>
      <w:r>
        <w:rPr>
          <w:b/>
          <w:bCs/>
          <w:sz w:val="28"/>
          <w:szCs w:val="28"/>
        </w:rPr>
        <w:br/>
      </w:r>
      <w:r>
        <w:rPr>
          <w:b/>
          <w:bCs/>
          <w:sz w:val="28"/>
          <w:szCs w:val="28"/>
        </w:rPr>
        <w:br/>
      </w:r>
      <w:r>
        <w:rPr>
          <w:b/>
          <w:bCs/>
          <w:sz w:val="28"/>
          <w:szCs w:val="28"/>
        </w:rPr>
        <w:br/>
      </w:r>
      <w:r>
        <w:rPr>
          <w:b/>
          <w:bCs/>
          <w:sz w:val="28"/>
          <w:szCs w:val="28"/>
        </w:rPr>
        <w:br/>
      </w:r>
      <w:r>
        <w:rPr>
          <w:b/>
          <w:bCs/>
          <w:sz w:val="28"/>
          <w:szCs w:val="28"/>
        </w:rPr>
        <w:br/>
      </w:r>
      <w:r>
        <w:rPr>
          <w:b/>
          <w:bCs/>
          <w:sz w:val="28"/>
          <w:szCs w:val="28"/>
        </w:rPr>
        <w:br/>
      </w:r>
      <w:r>
        <w:rPr>
          <w:b/>
          <w:bCs/>
          <w:sz w:val="28"/>
          <w:szCs w:val="28"/>
        </w:rPr>
        <w:t xml:space="preserve">Federal Bureau of Investigation Uniform Crime Reporting Program’s </w:t>
      </w:r>
      <w:r>
        <w:rPr>
          <w:b/>
          <w:bCs/>
          <w:sz w:val="28"/>
          <w:szCs w:val="28"/>
        </w:rPr>
        <w:br/>
        <w:t>Lawful Access Data Collection Instrument</w:t>
      </w:r>
    </w:p>
    <w:p w:rsidR="007609F6" w:rsidP="007609F6" w14:paraId="5C1C5748" w14:textId="77777777">
      <w:pPr>
        <w:rPr>
          <w:sz w:val="32"/>
          <w:szCs w:val="32"/>
        </w:rPr>
      </w:pPr>
      <w:r>
        <w:rPr>
          <w:sz w:val="28"/>
          <w:szCs w:val="28"/>
        </w:rPr>
        <w:br/>
        <w:t>Navigation Question:</w:t>
      </w:r>
    </w:p>
    <w:p w:rsidR="007609F6" w:rsidP="007609F6" w14:paraId="464D3A93" w14:textId="77777777">
      <w:pPr>
        <w:ind w:left="720"/>
      </w:pPr>
      <w:r>
        <w:t>Is your agency reporting encrypted device(s)/media or application/software encryption?</w:t>
      </w:r>
    </w:p>
    <w:p w:rsidR="007609F6" w:rsidP="007609F6" w14:paraId="1BCCF5F1" w14:textId="77777777">
      <w:pPr>
        <w:pStyle w:val="ListParagraph"/>
        <w:numPr>
          <w:ilvl w:val="0"/>
          <w:numId w:val="20"/>
        </w:numPr>
        <w:spacing w:after="160" w:line="256" w:lineRule="auto"/>
      </w:pPr>
      <w:r>
        <w:t>Encrypted Device(s)/Media (</w:t>
      </w:r>
      <w:r>
        <w:rPr>
          <w:i/>
          <w:iCs/>
        </w:rPr>
        <w:t>navigate to Section 1</w:t>
      </w:r>
      <w:r>
        <w:t>)</w:t>
      </w:r>
    </w:p>
    <w:p w:rsidR="007609F6" w:rsidP="007609F6" w14:paraId="2103DE8B" w14:textId="77777777">
      <w:pPr>
        <w:pStyle w:val="ListParagraph"/>
        <w:numPr>
          <w:ilvl w:val="0"/>
          <w:numId w:val="20"/>
        </w:numPr>
        <w:spacing w:after="160" w:line="256" w:lineRule="auto"/>
        <w:rPr>
          <w:sz w:val="22"/>
          <w:szCs w:val="22"/>
        </w:rPr>
      </w:pPr>
      <w:r>
        <w:t>Application/Software Encryption (</w:t>
      </w:r>
      <w:r>
        <w:rPr>
          <w:i/>
          <w:iCs/>
        </w:rPr>
        <w:t>navigate to Section 2</w:t>
      </w:r>
      <w:r>
        <w:t>)</w:t>
      </w:r>
      <w:r>
        <w:br/>
        <w:t xml:space="preserve">                                      </w:t>
      </w:r>
    </w:p>
    <w:p w:rsidR="007609F6" w:rsidP="007609F6" w14:paraId="2C7D329E" w14:textId="77777777">
      <w:pPr>
        <w:rPr>
          <w:sz w:val="28"/>
          <w:szCs w:val="28"/>
        </w:rPr>
      </w:pPr>
      <w:r>
        <w:rPr>
          <w:sz w:val="28"/>
          <w:szCs w:val="28"/>
        </w:rPr>
        <w:t>Section 1: Encrypted Device/Media</w:t>
      </w:r>
    </w:p>
    <w:p w:rsidR="007609F6" w:rsidP="007609F6" w14:paraId="5A0BB31C" w14:textId="77777777">
      <w:pPr>
        <w:pStyle w:val="ListParagraph"/>
        <w:numPr>
          <w:ilvl w:val="1"/>
          <w:numId w:val="21"/>
        </w:numPr>
        <w:spacing w:after="160" w:line="256" w:lineRule="auto"/>
      </w:pPr>
      <w:r>
        <w:t>Originating Agency Identifier (ORI): ______________________</w:t>
      </w:r>
    </w:p>
    <w:p w:rsidR="007609F6" w:rsidP="007609F6" w14:paraId="0DE31F9A" w14:textId="77777777">
      <w:pPr>
        <w:pStyle w:val="ListParagraph"/>
        <w:numPr>
          <w:ilvl w:val="1"/>
          <w:numId w:val="21"/>
        </w:numPr>
        <w:spacing w:after="160" w:line="256" w:lineRule="auto"/>
      </w:pPr>
      <w:r>
        <w:t>Date of Device(s) Seizure: ____________________</w:t>
      </w:r>
    </w:p>
    <w:p w:rsidR="007609F6" w:rsidP="007609F6" w14:paraId="5D401609" w14:textId="77777777">
      <w:pPr>
        <w:pStyle w:val="ListParagraph"/>
        <w:numPr>
          <w:ilvl w:val="1"/>
          <w:numId w:val="21"/>
        </w:numPr>
        <w:spacing w:after="160" w:line="256" w:lineRule="auto"/>
      </w:pPr>
      <w:r>
        <w:t>NIBRS Incident Number: ___________________</w:t>
      </w:r>
    </w:p>
    <w:p w:rsidR="007609F6" w:rsidP="007609F6" w14:paraId="7E9A2EDB" w14:textId="77777777">
      <w:pPr>
        <w:pStyle w:val="ListParagraph"/>
        <w:numPr>
          <w:ilvl w:val="1"/>
          <w:numId w:val="21"/>
        </w:numPr>
        <w:spacing w:after="160" w:line="256" w:lineRule="auto"/>
      </w:pPr>
      <w:r>
        <w:t>Agency Case Identification: ____________________</w:t>
      </w:r>
    </w:p>
    <w:p w:rsidR="007609F6" w:rsidP="007609F6" w14:paraId="7C0494B8" w14:textId="77777777">
      <w:pPr>
        <w:pStyle w:val="ListParagraph"/>
        <w:numPr>
          <w:ilvl w:val="1"/>
          <w:numId w:val="21"/>
        </w:numPr>
        <w:spacing w:after="160" w:line="256" w:lineRule="auto"/>
      </w:pPr>
      <w:r>
        <w:t>Please describe the encrypted device/media that negatively impacted the investigation?</w:t>
      </w:r>
    </w:p>
    <w:p w:rsidR="007609F6" w:rsidP="007609F6" w14:paraId="56CA5F23" w14:textId="77777777">
      <w:pPr>
        <w:pStyle w:val="ListParagraph"/>
        <w:numPr>
          <w:ilvl w:val="0"/>
          <w:numId w:val="22"/>
        </w:numPr>
        <w:spacing w:after="160" w:line="256" w:lineRule="auto"/>
      </w:pPr>
      <w:r>
        <w:t>iPhone (include OS versions in conditional selection)</w:t>
      </w:r>
    </w:p>
    <w:p w:rsidR="007609F6" w:rsidP="007609F6" w14:paraId="2CB0AB24" w14:textId="77777777">
      <w:pPr>
        <w:pStyle w:val="ListParagraph"/>
        <w:numPr>
          <w:ilvl w:val="1"/>
          <w:numId w:val="22"/>
        </w:numPr>
        <w:spacing w:after="160" w:line="256" w:lineRule="auto"/>
      </w:pPr>
      <w:r>
        <w:t>IOS 10 or older</w:t>
      </w:r>
    </w:p>
    <w:p w:rsidR="007609F6" w:rsidP="007609F6" w14:paraId="10A24D5C" w14:textId="77777777">
      <w:pPr>
        <w:pStyle w:val="ListParagraph"/>
        <w:numPr>
          <w:ilvl w:val="1"/>
          <w:numId w:val="22"/>
        </w:numPr>
        <w:spacing w:after="160" w:line="256" w:lineRule="auto"/>
      </w:pPr>
      <w:r>
        <w:t>IOS 11</w:t>
      </w:r>
    </w:p>
    <w:p w:rsidR="007609F6" w:rsidP="007609F6" w14:paraId="3D7E8EA0" w14:textId="77777777">
      <w:pPr>
        <w:pStyle w:val="ListParagraph"/>
        <w:numPr>
          <w:ilvl w:val="1"/>
          <w:numId w:val="22"/>
        </w:numPr>
        <w:spacing w:after="160" w:line="256" w:lineRule="auto"/>
      </w:pPr>
      <w:r>
        <w:t>IOS 12</w:t>
      </w:r>
    </w:p>
    <w:p w:rsidR="007609F6" w:rsidP="007609F6" w14:paraId="3B325F8D" w14:textId="77777777">
      <w:pPr>
        <w:pStyle w:val="ListParagraph"/>
        <w:numPr>
          <w:ilvl w:val="1"/>
          <w:numId w:val="22"/>
        </w:numPr>
        <w:spacing w:after="160" w:line="256" w:lineRule="auto"/>
      </w:pPr>
      <w:r>
        <w:t>IOS 13</w:t>
      </w:r>
    </w:p>
    <w:p w:rsidR="007609F6" w:rsidP="007609F6" w14:paraId="16886C62" w14:textId="77777777">
      <w:pPr>
        <w:pStyle w:val="ListParagraph"/>
        <w:numPr>
          <w:ilvl w:val="1"/>
          <w:numId w:val="22"/>
        </w:numPr>
        <w:spacing w:after="160" w:line="256" w:lineRule="auto"/>
      </w:pPr>
      <w:r>
        <w:t>IOS 14</w:t>
      </w:r>
    </w:p>
    <w:p w:rsidR="007609F6" w:rsidP="007609F6" w14:paraId="0AB29C02" w14:textId="77777777">
      <w:pPr>
        <w:pStyle w:val="ListParagraph"/>
        <w:numPr>
          <w:ilvl w:val="1"/>
          <w:numId w:val="22"/>
        </w:numPr>
        <w:spacing w:after="160" w:line="256" w:lineRule="auto"/>
      </w:pPr>
      <w:r>
        <w:t>IOS 15 or newer</w:t>
      </w:r>
    </w:p>
    <w:p w:rsidR="007609F6" w:rsidP="007609F6" w14:paraId="0117B93E" w14:textId="77777777">
      <w:pPr>
        <w:pStyle w:val="ListParagraph"/>
        <w:numPr>
          <w:ilvl w:val="0"/>
          <w:numId w:val="22"/>
        </w:numPr>
        <w:spacing w:after="160" w:line="256" w:lineRule="auto"/>
      </w:pPr>
      <w:r>
        <w:t>Android (include OS versions in conditional selection)</w:t>
      </w:r>
    </w:p>
    <w:p w:rsidR="007609F6" w:rsidP="007609F6" w14:paraId="062A4210" w14:textId="77777777">
      <w:pPr>
        <w:pStyle w:val="ListParagraph"/>
        <w:numPr>
          <w:ilvl w:val="1"/>
          <w:numId w:val="22"/>
        </w:numPr>
        <w:spacing w:after="160" w:line="256" w:lineRule="auto"/>
      </w:pPr>
      <w:r>
        <w:t>Android 7 or older</w:t>
      </w:r>
    </w:p>
    <w:p w:rsidR="007609F6" w:rsidP="007609F6" w14:paraId="1E351EAE" w14:textId="77777777">
      <w:pPr>
        <w:pStyle w:val="ListParagraph"/>
        <w:numPr>
          <w:ilvl w:val="1"/>
          <w:numId w:val="22"/>
        </w:numPr>
        <w:spacing w:after="160" w:line="256" w:lineRule="auto"/>
      </w:pPr>
      <w:r>
        <w:t>Android 8</w:t>
      </w:r>
    </w:p>
    <w:p w:rsidR="007609F6" w:rsidP="007609F6" w14:paraId="76E6C764" w14:textId="77777777">
      <w:pPr>
        <w:pStyle w:val="ListParagraph"/>
        <w:numPr>
          <w:ilvl w:val="1"/>
          <w:numId w:val="22"/>
        </w:numPr>
        <w:spacing w:after="160" w:line="256" w:lineRule="auto"/>
      </w:pPr>
      <w:r>
        <w:t>Android 9</w:t>
      </w:r>
    </w:p>
    <w:p w:rsidR="007609F6" w:rsidP="007609F6" w14:paraId="0E7C4181" w14:textId="77777777">
      <w:pPr>
        <w:pStyle w:val="ListParagraph"/>
        <w:numPr>
          <w:ilvl w:val="1"/>
          <w:numId w:val="22"/>
        </w:numPr>
        <w:spacing w:after="160" w:line="256" w:lineRule="auto"/>
      </w:pPr>
      <w:r>
        <w:t>Android 10</w:t>
      </w:r>
    </w:p>
    <w:p w:rsidR="007609F6" w:rsidP="007609F6" w14:paraId="4FE9989A" w14:textId="77777777">
      <w:pPr>
        <w:pStyle w:val="ListParagraph"/>
        <w:numPr>
          <w:ilvl w:val="1"/>
          <w:numId w:val="22"/>
        </w:numPr>
        <w:spacing w:after="160" w:line="256" w:lineRule="auto"/>
      </w:pPr>
      <w:r>
        <w:t>Android 11</w:t>
      </w:r>
    </w:p>
    <w:p w:rsidR="007609F6" w:rsidP="007609F6" w14:paraId="4F902243" w14:textId="77777777">
      <w:pPr>
        <w:pStyle w:val="ListParagraph"/>
        <w:numPr>
          <w:ilvl w:val="1"/>
          <w:numId w:val="22"/>
        </w:numPr>
        <w:spacing w:after="160" w:line="256" w:lineRule="auto"/>
      </w:pPr>
      <w:r>
        <w:t>Android 12 or newer</w:t>
      </w:r>
    </w:p>
    <w:p w:rsidR="007609F6" w:rsidP="007609F6" w14:paraId="677F47C5" w14:textId="77777777">
      <w:pPr>
        <w:pStyle w:val="ListParagraph"/>
        <w:numPr>
          <w:ilvl w:val="0"/>
          <w:numId w:val="22"/>
        </w:numPr>
        <w:spacing w:after="160" w:line="256" w:lineRule="auto"/>
      </w:pPr>
      <w:r>
        <w:t>Hard Drive</w:t>
      </w:r>
    </w:p>
    <w:p w:rsidR="007609F6" w:rsidP="007609F6" w14:paraId="18F12BD5" w14:textId="77777777">
      <w:pPr>
        <w:pStyle w:val="ListParagraph"/>
        <w:numPr>
          <w:ilvl w:val="0"/>
          <w:numId w:val="22"/>
        </w:numPr>
        <w:spacing w:after="160" w:line="256" w:lineRule="auto"/>
      </w:pPr>
      <w:r>
        <w:t>Removable Media</w:t>
      </w:r>
    </w:p>
    <w:p w:rsidR="007609F6" w:rsidP="007609F6" w14:paraId="772B46FE" w14:textId="77777777">
      <w:pPr>
        <w:pStyle w:val="ListParagraph"/>
        <w:numPr>
          <w:ilvl w:val="0"/>
          <w:numId w:val="22"/>
        </w:numPr>
        <w:spacing w:after="160" w:line="256" w:lineRule="auto"/>
      </w:pPr>
      <w:r>
        <w:t>Other: ____________</w:t>
      </w:r>
    </w:p>
    <w:p w:rsidR="007609F6" w:rsidP="007609F6" w14:paraId="524F7C74" w14:textId="77777777">
      <w:pPr>
        <w:pStyle w:val="ListParagraph"/>
        <w:numPr>
          <w:ilvl w:val="1"/>
          <w:numId w:val="21"/>
        </w:numPr>
        <w:spacing w:after="160" w:line="256" w:lineRule="auto"/>
      </w:pPr>
      <w:r>
        <w:t>Is there an additional device/media to report?</w:t>
      </w:r>
    </w:p>
    <w:p w:rsidR="007609F6" w:rsidP="007609F6" w14:paraId="4E66437C" w14:textId="77777777">
      <w:pPr>
        <w:pStyle w:val="ListParagraph"/>
        <w:numPr>
          <w:ilvl w:val="0"/>
          <w:numId w:val="23"/>
        </w:numPr>
        <w:spacing w:after="160" w:line="256" w:lineRule="auto"/>
      </w:pPr>
      <w:r>
        <w:t>Yes (</w:t>
      </w:r>
      <w:r>
        <w:rPr>
          <w:i/>
          <w:iCs/>
        </w:rPr>
        <w:t>additional question 1.5</w:t>
      </w:r>
      <w:r>
        <w:t>)</w:t>
      </w:r>
    </w:p>
    <w:p w:rsidR="007609F6" w:rsidP="007609F6" w14:paraId="4437C19D" w14:textId="77777777">
      <w:pPr>
        <w:pStyle w:val="ListParagraph"/>
        <w:numPr>
          <w:ilvl w:val="0"/>
          <w:numId w:val="23"/>
        </w:numPr>
        <w:spacing w:after="160" w:line="256" w:lineRule="auto"/>
      </w:pPr>
      <w:r>
        <w:t>No (</w:t>
      </w:r>
      <w:r>
        <w:rPr>
          <w:i/>
          <w:iCs/>
        </w:rPr>
        <w:t>skip to question 1.7</w:t>
      </w:r>
      <w:r>
        <w:t>)</w:t>
      </w:r>
    </w:p>
    <w:p w:rsidR="007609F6" w:rsidP="007609F6" w14:paraId="2A0B8E83" w14:textId="77777777">
      <w:pPr>
        <w:pStyle w:val="ListParagraph"/>
        <w:numPr>
          <w:ilvl w:val="1"/>
          <w:numId w:val="21"/>
        </w:numPr>
        <w:spacing w:after="160" w:line="256" w:lineRule="auto"/>
      </w:pPr>
      <w:r>
        <w:t>Was/Were the device(s)/media encountered associated with the victim or the offender? (</w:t>
      </w:r>
      <w:r>
        <w:rPr>
          <w:i/>
          <w:iCs/>
        </w:rPr>
        <w:t>select all that apply</w:t>
      </w:r>
      <w:r>
        <w:t>)</w:t>
      </w:r>
    </w:p>
    <w:p w:rsidR="007609F6" w:rsidP="007609F6" w14:paraId="1866EF57" w14:textId="77777777">
      <w:pPr>
        <w:pStyle w:val="ListParagraph"/>
        <w:numPr>
          <w:ilvl w:val="0"/>
          <w:numId w:val="24"/>
        </w:numPr>
        <w:spacing w:after="160" w:line="256" w:lineRule="auto"/>
      </w:pPr>
      <w:r>
        <w:t>Victim</w:t>
      </w:r>
    </w:p>
    <w:p w:rsidR="007609F6" w:rsidP="007609F6" w14:paraId="3FF8957A" w14:textId="77777777">
      <w:pPr>
        <w:pStyle w:val="ListParagraph"/>
        <w:numPr>
          <w:ilvl w:val="0"/>
          <w:numId w:val="24"/>
        </w:numPr>
        <w:spacing w:after="160" w:line="256" w:lineRule="auto"/>
      </w:pPr>
      <w:r>
        <w:t>Offender</w:t>
      </w:r>
    </w:p>
    <w:p w:rsidR="007609F6" w:rsidP="007609F6" w14:paraId="3E8B3DFD" w14:textId="77777777">
      <w:pPr>
        <w:pStyle w:val="ListParagraph"/>
        <w:numPr>
          <w:ilvl w:val="1"/>
          <w:numId w:val="21"/>
        </w:numPr>
        <w:spacing w:after="160" w:line="256" w:lineRule="auto"/>
      </w:pPr>
      <w:r>
        <w:t>What is/are the criminal act/offense type(s) associated with the encrypted device(s)/media? (</w:t>
      </w:r>
      <w:r>
        <w:rPr>
          <w:i/>
          <w:iCs/>
        </w:rPr>
        <w:t>select all that apply</w:t>
      </w:r>
      <w:r>
        <w:t>)</w:t>
      </w:r>
    </w:p>
    <w:p w:rsidR="007609F6" w:rsidP="007609F6" w14:paraId="7ED5F67D" w14:textId="77777777">
      <w:pPr>
        <w:pStyle w:val="ListParagraph"/>
        <w:numPr>
          <w:ilvl w:val="0"/>
          <w:numId w:val="25"/>
        </w:numPr>
        <w:spacing w:after="160" w:line="256" w:lineRule="auto"/>
      </w:pPr>
      <w:r>
        <w:t>Murder and Violent Crimes</w:t>
      </w:r>
    </w:p>
    <w:p w:rsidR="007609F6" w:rsidP="007609F6" w14:paraId="715E029B" w14:textId="77777777">
      <w:pPr>
        <w:pStyle w:val="ListParagraph"/>
        <w:numPr>
          <w:ilvl w:val="0"/>
          <w:numId w:val="25"/>
        </w:numPr>
        <w:spacing w:after="160" w:line="256" w:lineRule="auto"/>
      </w:pPr>
      <w:r>
        <w:t>Theft Offenses</w:t>
      </w:r>
    </w:p>
    <w:p w:rsidR="007609F6" w:rsidP="007609F6" w14:paraId="3E96F569" w14:textId="77777777">
      <w:pPr>
        <w:pStyle w:val="ListParagraph"/>
        <w:numPr>
          <w:ilvl w:val="0"/>
          <w:numId w:val="25"/>
        </w:numPr>
        <w:spacing w:after="160" w:line="256" w:lineRule="auto"/>
      </w:pPr>
      <w:r>
        <w:t>Cybercrime</w:t>
      </w:r>
    </w:p>
    <w:p w:rsidR="007609F6" w:rsidP="007609F6" w14:paraId="405195C9" w14:textId="77777777">
      <w:pPr>
        <w:pStyle w:val="ListParagraph"/>
        <w:numPr>
          <w:ilvl w:val="0"/>
          <w:numId w:val="25"/>
        </w:numPr>
        <w:spacing w:after="160" w:line="256" w:lineRule="auto"/>
      </w:pPr>
      <w:r>
        <w:t>Drug/Narcotic Violations</w:t>
      </w:r>
    </w:p>
    <w:p w:rsidR="007609F6" w:rsidP="007609F6" w14:paraId="14EC154A" w14:textId="77777777">
      <w:pPr>
        <w:pStyle w:val="ListParagraph"/>
        <w:numPr>
          <w:ilvl w:val="0"/>
          <w:numId w:val="25"/>
        </w:numPr>
        <w:spacing w:after="160" w:line="256" w:lineRule="auto"/>
      </w:pPr>
      <w:r>
        <w:t>Sex Offenses of an Adult</w:t>
      </w:r>
    </w:p>
    <w:p w:rsidR="007609F6" w:rsidP="007609F6" w14:paraId="3FF9867C" w14:textId="77777777">
      <w:pPr>
        <w:pStyle w:val="ListParagraph"/>
        <w:numPr>
          <w:ilvl w:val="0"/>
          <w:numId w:val="25"/>
        </w:numPr>
        <w:spacing w:after="160" w:line="256" w:lineRule="auto"/>
      </w:pPr>
      <w:r>
        <w:t>Sex Offenses of a Minor</w:t>
      </w:r>
    </w:p>
    <w:p w:rsidR="007609F6" w:rsidP="007609F6" w14:paraId="62A90B47" w14:textId="77777777">
      <w:pPr>
        <w:pStyle w:val="ListParagraph"/>
        <w:numPr>
          <w:ilvl w:val="0"/>
          <w:numId w:val="25"/>
        </w:numPr>
        <w:spacing w:after="160" w:line="256" w:lineRule="auto"/>
      </w:pPr>
      <w:r>
        <w:t>Child Sexual Abuse Material (CSAM)</w:t>
      </w:r>
    </w:p>
    <w:p w:rsidR="007609F6" w:rsidP="007609F6" w14:paraId="0A228088" w14:textId="77777777">
      <w:pPr>
        <w:pStyle w:val="ListParagraph"/>
        <w:numPr>
          <w:ilvl w:val="0"/>
          <w:numId w:val="25"/>
        </w:numPr>
        <w:spacing w:after="160" w:line="256" w:lineRule="auto"/>
      </w:pPr>
      <w:r>
        <w:t>Acts Involving Deception or Corruption</w:t>
      </w:r>
    </w:p>
    <w:p w:rsidR="007609F6" w:rsidP="007609F6" w14:paraId="68A99DCC" w14:textId="77777777">
      <w:pPr>
        <w:pStyle w:val="ListParagraph"/>
        <w:numPr>
          <w:ilvl w:val="0"/>
          <w:numId w:val="25"/>
        </w:numPr>
        <w:spacing w:after="160" w:line="256" w:lineRule="auto"/>
      </w:pPr>
      <w:r>
        <w:t>Other Offenses</w:t>
      </w:r>
    </w:p>
    <w:p w:rsidR="007609F6" w:rsidP="007609F6" w14:paraId="4E178462" w14:textId="77777777">
      <w:pPr>
        <w:pStyle w:val="ListParagraph"/>
        <w:numPr>
          <w:ilvl w:val="1"/>
          <w:numId w:val="21"/>
        </w:numPr>
        <w:spacing w:after="160" w:line="256" w:lineRule="auto"/>
      </w:pPr>
      <w:r>
        <w:t xml:space="preserve">What was/is the outcome of the case? </w:t>
      </w:r>
    </w:p>
    <w:p w:rsidR="007609F6" w:rsidP="007609F6" w14:paraId="773E854E" w14:textId="77777777">
      <w:pPr>
        <w:pStyle w:val="ListParagraph"/>
        <w:numPr>
          <w:ilvl w:val="0"/>
          <w:numId w:val="26"/>
        </w:numPr>
        <w:spacing w:after="160" w:line="256" w:lineRule="auto"/>
      </w:pPr>
      <w:r>
        <w:t>Unknown</w:t>
      </w:r>
    </w:p>
    <w:p w:rsidR="007609F6" w:rsidP="007609F6" w14:paraId="348CFC25" w14:textId="77777777">
      <w:pPr>
        <w:pStyle w:val="ListParagraph"/>
        <w:numPr>
          <w:ilvl w:val="0"/>
          <w:numId w:val="26"/>
        </w:numPr>
        <w:spacing w:after="160" w:line="256" w:lineRule="auto"/>
      </w:pPr>
      <w:r>
        <w:t>Pending</w:t>
      </w:r>
    </w:p>
    <w:p w:rsidR="007609F6" w:rsidP="007609F6" w14:paraId="1FB1E631" w14:textId="77777777">
      <w:pPr>
        <w:pStyle w:val="ListParagraph"/>
        <w:numPr>
          <w:ilvl w:val="0"/>
          <w:numId w:val="26"/>
        </w:numPr>
        <w:spacing w:after="160" w:line="256" w:lineRule="auto"/>
      </w:pPr>
      <w:r>
        <w:t>Penetration/Access/Decryption</w:t>
      </w:r>
    </w:p>
    <w:p w:rsidR="007609F6" w:rsidP="007609F6" w14:paraId="06D8BBF9" w14:textId="77777777">
      <w:pPr>
        <w:pStyle w:val="ListParagraph"/>
        <w:numPr>
          <w:ilvl w:val="0"/>
          <w:numId w:val="26"/>
        </w:numPr>
        <w:spacing w:after="160" w:line="256" w:lineRule="auto"/>
      </w:pPr>
      <w:r>
        <w:t>Partial Penetration/Access/Decryption</w:t>
      </w:r>
    </w:p>
    <w:p w:rsidR="007609F6" w:rsidP="007609F6" w14:paraId="43AFEE96" w14:textId="77777777">
      <w:pPr>
        <w:pStyle w:val="ListParagraph"/>
        <w:numPr>
          <w:ilvl w:val="0"/>
          <w:numId w:val="26"/>
        </w:numPr>
        <w:spacing w:after="160" w:line="256" w:lineRule="auto"/>
      </w:pPr>
      <w:r>
        <w:t>Abandoned</w:t>
      </w:r>
    </w:p>
    <w:p w:rsidR="007609F6" w:rsidP="007609F6" w14:paraId="4F60D3FF" w14:textId="77777777">
      <w:pPr>
        <w:rPr>
          <w:sz w:val="28"/>
          <w:szCs w:val="28"/>
        </w:rPr>
      </w:pPr>
      <w:r>
        <w:rPr>
          <w:sz w:val="28"/>
          <w:szCs w:val="28"/>
        </w:rPr>
        <w:t>Section 2: Application/Software Encryption</w:t>
      </w:r>
    </w:p>
    <w:p w:rsidR="007609F6" w:rsidP="007609F6" w14:paraId="50B1BFDE" w14:textId="77777777">
      <w:pPr>
        <w:pStyle w:val="ListParagraph"/>
        <w:numPr>
          <w:ilvl w:val="1"/>
          <w:numId w:val="27"/>
        </w:numPr>
        <w:spacing w:after="160" w:line="256" w:lineRule="auto"/>
      </w:pPr>
      <w:r>
        <w:t>Originating Agency Identifier (ORI): ______________________</w:t>
      </w:r>
    </w:p>
    <w:p w:rsidR="007609F6" w:rsidP="007609F6" w14:paraId="4E1A8682" w14:textId="77777777">
      <w:pPr>
        <w:pStyle w:val="ListParagraph"/>
        <w:numPr>
          <w:ilvl w:val="1"/>
          <w:numId w:val="27"/>
        </w:numPr>
        <w:spacing w:after="160" w:line="256" w:lineRule="auto"/>
      </w:pPr>
      <w:r>
        <w:t>Date of Application(s)/Software Encryption Reporting: ____________________</w:t>
      </w:r>
    </w:p>
    <w:p w:rsidR="007609F6" w:rsidP="007609F6" w14:paraId="6AA7016A" w14:textId="77777777">
      <w:pPr>
        <w:pStyle w:val="ListParagraph"/>
        <w:numPr>
          <w:ilvl w:val="1"/>
          <w:numId w:val="27"/>
        </w:numPr>
        <w:spacing w:after="160" w:line="256" w:lineRule="auto"/>
      </w:pPr>
      <w:r>
        <w:t>NIBRS Incident Number: ___________________</w:t>
      </w:r>
    </w:p>
    <w:p w:rsidR="007609F6" w:rsidP="007609F6" w14:paraId="23EE37B2" w14:textId="77777777">
      <w:pPr>
        <w:pStyle w:val="ListParagraph"/>
        <w:numPr>
          <w:ilvl w:val="1"/>
          <w:numId w:val="27"/>
        </w:numPr>
        <w:spacing w:after="160" w:line="256" w:lineRule="auto"/>
      </w:pPr>
      <w:r>
        <w:t>Agency Case Identification: ____________________</w:t>
      </w:r>
    </w:p>
    <w:p w:rsidR="007609F6" w:rsidP="007609F6" w14:paraId="04DB68A1" w14:textId="77777777">
      <w:pPr>
        <w:pStyle w:val="ListParagraph"/>
        <w:numPr>
          <w:ilvl w:val="1"/>
          <w:numId w:val="27"/>
        </w:numPr>
        <w:spacing w:after="160" w:line="256" w:lineRule="auto"/>
      </w:pPr>
      <w:r>
        <w:t>Please identify the application/software that negatively impacted the investigation?</w:t>
      </w:r>
    </w:p>
    <w:p w:rsidR="007609F6" w:rsidP="007609F6" w14:paraId="7049AE78" w14:textId="77777777">
      <w:pPr>
        <w:pStyle w:val="ListParagraph"/>
        <w:numPr>
          <w:ilvl w:val="0"/>
          <w:numId w:val="28"/>
        </w:numPr>
        <w:spacing w:after="160" w:line="256" w:lineRule="auto"/>
      </w:pPr>
      <w:r>
        <w:t>WhatsApp</w:t>
      </w:r>
    </w:p>
    <w:p w:rsidR="007609F6" w:rsidP="007609F6" w14:paraId="55B72475" w14:textId="77777777">
      <w:pPr>
        <w:pStyle w:val="ListParagraph"/>
        <w:numPr>
          <w:ilvl w:val="0"/>
          <w:numId w:val="28"/>
        </w:numPr>
        <w:spacing w:after="160" w:line="256" w:lineRule="auto"/>
      </w:pPr>
      <w:r>
        <w:t>Apple iMessage</w:t>
      </w:r>
    </w:p>
    <w:p w:rsidR="007609F6" w:rsidP="007609F6" w14:paraId="6DFE87E0" w14:textId="77777777">
      <w:pPr>
        <w:pStyle w:val="ListParagraph"/>
        <w:numPr>
          <w:ilvl w:val="0"/>
          <w:numId w:val="28"/>
        </w:numPr>
        <w:spacing w:after="160" w:line="256" w:lineRule="auto"/>
      </w:pPr>
      <w:r>
        <w:t>Apple Facetime</w:t>
      </w:r>
    </w:p>
    <w:p w:rsidR="007609F6" w:rsidP="007609F6" w14:paraId="58AF8161" w14:textId="77777777">
      <w:pPr>
        <w:pStyle w:val="ListParagraph"/>
        <w:numPr>
          <w:ilvl w:val="0"/>
          <w:numId w:val="28"/>
        </w:numPr>
        <w:spacing w:after="160" w:line="256" w:lineRule="auto"/>
      </w:pPr>
      <w:r>
        <w:t>Signal App</w:t>
      </w:r>
    </w:p>
    <w:p w:rsidR="007609F6" w:rsidP="007609F6" w14:paraId="60033A62" w14:textId="77777777">
      <w:pPr>
        <w:pStyle w:val="ListParagraph"/>
        <w:numPr>
          <w:ilvl w:val="0"/>
          <w:numId w:val="28"/>
        </w:numPr>
        <w:spacing w:after="160" w:line="256" w:lineRule="auto"/>
      </w:pPr>
      <w:r>
        <w:t>Telegram App</w:t>
      </w:r>
    </w:p>
    <w:p w:rsidR="007609F6" w:rsidP="007609F6" w14:paraId="76E39AC3" w14:textId="77777777">
      <w:pPr>
        <w:pStyle w:val="ListParagraph"/>
        <w:numPr>
          <w:ilvl w:val="0"/>
          <w:numId w:val="28"/>
        </w:numPr>
        <w:spacing w:after="160" w:line="256" w:lineRule="auto"/>
      </w:pPr>
      <w:r>
        <w:t>Snap Chat</w:t>
      </w:r>
    </w:p>
    <w:p w:rsidR="007609F6" w:rsidP="007609F6" w14:paraId="14B530E4" w14:textId="77777777">
      <w:pPr>
        <w:pStyle w:val="ListParagraph"/>
        <w:numPr>
          <w:ilvl w:val="0"/>
          <w:numId w:val="28"/>
        </w:numPr>
        <w:spacing w:after="160" w:line="256" w:lineRule="auto"/>
      </w:pPr>
      <w:r>
        <w:t>Other: _______________</w:t>
      </w:r>
    </w:p>
    <w:p w:rsidR="007609F6" w:rsidP="007609F6" w14:paraId="06214CA9" w14:textId="77777777">
      <w:pPr>
        <w:pStyle w:val="ListParagraph"/>
        <w:numPr>
          <w:ilvl w:val="1"/>
          <w:numId w:val="27"/>
        </w:numPr>
        <w:spacing w:after="160" w:line="256" w:lineRule="auto"/>
      </w:pPr>
      <w:r>
        <w:t>Is there an additional application/software to report?</w:t>
      </w:r>
    </w:p>
    <w:p w:rsidR="007609F6" w:rsidP="007609F6" w14:paraId="46869ADA" w14:textId="77777777">
      <w:pPr>
        <w:pStyle w:val="ListParagraph"/>
        <w:numPr>
          <w:ilvl w:val="0"/>
          <w:numId w:val="29"/>
        </w:numPr>
        <w:spacing w:after="160" w:line="256" w:lineRule="auto"/>
      </w:pPr>
      <w:r>
        <w:t>Yes (</w:t>
      </w:r>
      <w:r>
        <w:rPr>
          <w:i/>
          <w:iCs/>
        </w:rPr>
        <w:t>additional question 2.5</w:t>
      </w:r>
      <w:r>
        <w:t>)</w:t>
      </w:r>
    </w:p>
    <w:p w:rsidR="007609F6" w:rsidP="007609F6" w14:paraId="34EF8486" w14:textId="77777777">
      <w:pPr>
        <w:pStyle w:val="ListParagraph"/>
        <w:numPr>
          <w:ilvl w:val="0"/>
          <w:numId w:val="29"/>
        </w:numPr>
        <w:spacing w:after="160" w:line="256" w:lineRule="auto"/>
      </w:pPr>
      <w:r>
        <w:t>No (</w:t>
      </w:r>
      <w:r>
        <w:rPr>
          <w:i/>
          <w:iCs/>
        </w:rPr>
        <w:t>skip to question 2.7</w:t>
      </w:r>
      <w:r>
        <w:t>)</w:t>
      </w:r>
    </w:p>
    <w:p w:rsidR="007609F6" w:rsidP="007609F6" w14:paraId="63BBCEA9" w14:textId="77777777">
      <w:pPr>
        <w:pStyle w:val="ListParagraph"/>
        <w:numPr>
          <w:ilvl w:val="1"/>
          <w:numId w:val="27"/>
        </w:numPr>
        <w:spacing w:after="160" w:line="256" w:lineRule="auto"/>
      </w:pPr>
      <w:r>
        <w:t>Was/were the application(s)/software encountered associated with the victim or the offender? (</w:t>
      </w:r>
      <w:r>
        <w:rPr>
          <w:i/>
          <w:iCs/>
        </w:rPr>
        <w:t>select all that apply</w:t>
      </w:r>
      <w:r>
        <w:t>)</w:t>
      </w:r>
    </w:p>
    <w:p w:rsidR="007609F6" w:rsidP="007609F6" w14:paraId="36F41C43" w14:textId="77777777">
      <w:pPr>
        <w:pStyle w:val="ListParagraph"/>
        <w:numPr>
          <w:ilvl w:val="0"/>
          <w:numId w:val="30"/>
        </w:numPr>
        <w:spacing w:after="160" w:line="256" w:lineRule="auto"/>
      </w:pPr>
      <w:r>
        <w:t>Victim</w:t>
      </w:r>
    </w:p>
    <w:p w:rsidR="007609F6" w:rsidP="007609F6" w14:paraId="4DECFB46" w14:textId="77777777">
      <w:pPr>
        <w:pStyle w:val="ListParagraph"/>
        <w:numPr>
          <w:ilvl w:val="0"/>
          <w:numId w:val="30"/>
        </w:numPr>
        <w:spacing w:after="160" w:line="256" w:lineRule="auto"/>
      </w:pPr>
      <w:r>
        <w:t>Offender</w:t>
      </w:r>
    </w:p>
    <w:p w:rsidR="007609F6" w:rsidP="007609F6" w14:paraId="17708A78" w14:textId="77777777">
      <w:pPr>
        <w:pStyle w:val="ListParagraph"/>
        <w:numPr>
          <w:ilvl w:val="1"/>
          <w:numId w:val="27"/>
        </w:numPr>
        <w:spacing w:after="160" w:line="256" w:lineRule="auto"/>
      </w:pPr>
      <w:r>
        <w:t>What is/are the criminal act/offense type(s) associated with the encrypted application(s)/software? (</w:t>
      </w:r>
      <w:r>
        <w:rPr>
          <w:i/>
          <w:iCs/>
        </w:rPr>
        <w:t>select all that apply</w:t>
      </w:r>
      <w:r>
        <w:t>):</w:t>
      </w:r>
    </w:p>
    <w:p w:rsidR="007609F6" w:rsidP="007609F6" w14:paraId="537CCF7F" w14:textId="77777777">
      <w:pPr>
        <w:pStyle w:val="ListParagraph"/>
        <w:numPr>
          <w:ilvl w:val="0"/>
          <w:numId w:val="31"/>
        </w:numPr>
        <w:spacing w:after="160" w:line="256" w:lineRule="auto"/>
      </w:pPr>
      <w:r>
        <w:t>Murder and Violent Crimes</w:t>
      </w:r>
    </w:p>
    <w:p w:rsidR="007609F6" w:rsidP="007609F6" w14:paraId="763113EC" w14:textId="77777777">
      <w:pPr>
        <w:pStyle w:val="ListParagraph"/>
        <w:numPr>
          <w:ilvl w:val="0"/>
          <w:numId w:val="31"/>
        </w:numPr>
        <w:spacing w:after="160" w:line="256" w:lineRule="auto"/>
      </w:pPr>
      <w:r>
        <w:t>Theft Offenses</w:t>
      </w:r>
    </w:p>
    <w:p w:rsidR="007609F6" w:rsidP="007609F6" w14:paraId="53D64E4D" w14:textId="77777777">
      <w:pPr>
        <w:pStyle w:val="ListParagraph"/>
        <w:numPr>
          <w:ilvl w:val="0"/>
          <w:numId w:val="31"/>
        </w:numPr>
        <w:spacing w:after="160" w:line="256" w:lineRule="auto"/>
      </w:pPr>
      <w:r>
        <w:t>Cybercrime</w:t>
      </w:r>
    </w:p>
    <w:p w:rsidR="007609F6" w:rsidP="007609F6" w14:paraId="5F86CCB1" w14:textId="77777777">
      <w:pPr>
        <w:pStyle w:val="ListParagraph"/>
        <w:numPr>
          <w:ilvl w:val="0"/>
          <w:numId w:val="31"/>
        </w:numPr>
        <w:spacing w:after="160" w:line="256" w:lineRule="auto"/>
      </w:pPr>
      <w:r>
        <w:t>Drug/Narcotic Violations</w:t>
      </w:r>
    </w:p>
    <w:p w:rsidR="007609F6" w:rsidP="007609F6" w14:paraId="516791A5" w14:textId="77777777">
      <w:pPr>
        <w:pStyle w:val="ListParagraph"/>
        <w:numPr>
          <w:ilvl w:val="0"/>
          <w:numId w:val="31"/>
        </w:numPr>
        <w:spacing w:after="160" w:line="256" w:lineRule="auto"/>
      </w:pPr>
      <w:r>
        <w:t>Sex Offenses of an Adult</w:t>
      </w:r>
    </w:p>
    <w:p w:rsidR="007609F6" w:rsidP="007609F6" w14:paraId="0D4B3DA3" w14:textId="77777777">
      <w:pPr>
        <w:pStyle w:val="ListParagraph"/>
        <w:numPr>
          <w:ilvl w:val="0"/>
          <w:numId w:val="31"/>
        </w:numPr>
        <w:spacing w:after="160" w:line="256" w:lineRule="auto"/>
      </w:pPr>
      <w:r>
        <w:t>Sex Offenses of a Minor</w:t>
      </w:r>
    </w:p>
    <w:p w:rsidR="007609F6" w:rsidP="007609F6" w14:paraId="1A884FC3" w14:textId="77777777">
      <w:pPr>
        <w:pStyle w:val="ListParagraph"/>
        <w:numPr>
          <w:ilvl w:val="0"/>
          <w:numId w:val="31"/>
        </w:numPr>
        <w:spacing w:after="160" w:line="256" w:lineRule="auto"/>
      </w:pPr>
      <w:r>
        <w:t>Child Sexual Abuse Material (CSAM)</w:t>
      </w:r>
    </w:p>
    <w:p w:rsidR="007609F6" w:rsidP="007609F6" w14:paraId="7A68B27E" w14:textId="77777777">
      <w:pPr>
        <w:pStyle w:val="ListParagraph"/>
        <w:numPr>
          <w:ilvl w:val="0"/>
          <w:numId w:val="31"/>
        </w:numPr>
        <w:spacing w:after="160" w:line="256" w:lineRule="auto"/>
      </w:pPr>
      <w:r>
        <w:t>Acts Involving Deception or Corruption</w:t>
      </w:r>
    </w:p>
    <w:p w:rsidR="007609F6" w:rsidP="007609F6" w14:paraId="1D9496FE" w14:textId="77777777">
      <w:pPr>
        <w:pStyle w:val="ListParagraph"/>
        <w:numPr>
          <w:ilvl w:val="0"/>
          <w:numId w:val="31"/>
        </w:numPr>
        <w:spacing w:after="160" w:line="256" w:lineRule="auto"/>
      </w:pPr>
      <w:r>
        <w:t>Other Offenses</w:t>
      </w:r>
    </w:p>
    <w:p w:rsidR="007609F6" w:rsidP="007609F6" w14:paraId="687154A1" w14:textId="77777777">
      <w:pPr>
        <w:pStyle w:val="ListParagraph"/>
        <w:numPr>
          <w:ilvl w:val="1"/>
          <w:numId w:val="27"/>
        </w:numPr>
        <w:spacing w:after="160" w:line="256" w:lineRule="auto"/>
      </w:pPr>
      <w:r>
        <w:t xml:space="preserve">What was/is the outcome of the case? </w:t>
      </w:r>
    </w:p>
    <w:p w:rsidR="007609F6" w:rsidP="007609F6" w14:paraId="5EC893D5" w14:textId="77777777">
      <w:pPr>
        <w:pStyle w:val="ListParagraph"/>
        <w:numPr>
          <w:ilvl w:val="0"/>
          <w:numId w:val="32"/>
        </w:numPr>
        <w:spacing w:after="160" w:line="256" w:lineRule="auto"/>
      </w:pPr>
      <w:r>
        <w:t>Unknown</w:t>
      </w:r>
    </w:p>
    <w:p w:rsidR="007609F6" w:rsidP="007609F6" w14:paraId="4FDC2912" w14:textId="77777777">
      <w:pPr>
        <w:pStyle w:val="ListParagraph"/>
        <w:numPr>
          <w:ilvl w:val="0"/>
          <w:numId w:val="32"/>
        </w:numPr>
        <w:spacing w:after="160" w:line="256" w:lineRule="auto"/>
      </w:pPr>
      <w:r>
        <w:t>Pending</w:t>
      </w:r>
    </w:p>
    <w:p w:rsidR="007609F6" w:rsidP="007609F6" w14:paraId="4C207772" w14:textId="77777777">
      <w:pPr>
        <w:pStyle w:val="ListParagraph"/>
        <w:numPr>
          <w:ilvl w:val="0"/>
          <w:numId w:val="32"/>
        </w:numPr>
        <w:spacing w:after="160" w:line="256" w:lineRule="auto"/>
      </w:pPr>
      <w:r>
        <w:t>Penetration/Access/Decryption</w:t>
      </w:r>
    </w:p>
    <w:p w:rsidR="007609F6" w:rsidP="007609F6" w14:paraId="14933D70" w14:textId="77777777">
      <w:pPr>
        <w:pStyle w:val="ListParagraph"/>
        <w:numPr>
          <w:ilvl w:val="0"/>
          <w:numId w:val="32"/>
        </w:numPr>
        <w:spacing w:after="160" w:line="256" w:lineRule="auto"/>
      </w:pPr>
      <w:r>
        <w:t>Abandoned</w:t>
      </w:r>
    </w:p>
    <w:p w:rsidR="007609F6" w:rsidRPr="007609F6" w:rsidP="007609F6" w14:paraId="6FA8B02D" w14:textId="77777777">
      <w:pPr>
        <w:rPr>
          <w:rFonts w:ascii="Calibri" w:hAnsi="Calibri"/>
          <w:sz w:val="20"/>
          <w:szCs w:val="20"/>
        </w:rPr>
      </w:pPr>
    </w:p>
    <w:p w:rsidR="007609F6" w:rsidP="007609F6" w14:paraId="357B9AEB" w14:textId="77777777">
      <w:pPr>
        <w:jc w:val="center"/>
        <w:rPr>
          <w:sz w:val="22"/>
          <w:szCs w:val="22"/>
        </w:rPr>
      </w:pPr>
    </w:p>
    <w:p w:rsidR="007609F6" w:rsidP="007609F6" w14:paraId="61F30ADA" w14:textId="77777777">
      <w:pPr>
        <w:jc w:val="center"/>
      </w:pPr>
    </w:p>
    <w:p w:rsidR="007609F6" w:rsidP="007609F6" w14:paraId="43F43319" w14:textId="77777777"/>
    <w:p w:rsidR="007609F6" w:rsidP="007609F6" w14:paraId="0A592120" w14:textId="77777777"/>
    <w:p w:rsidR="007609F6" w:rsidP="007609F6" w14:paraId="18587057" w14:textId="77777777">
      <w:pPr>
        <w:jc w:val="center"/>
      </w:pPr>
    </w:p>
    <w:p w:rsidR="007609F6" w:rsidP="007609F6" w14:paraId="13DA776D" w14:textId="77777777">
      <w:pPr>
        <w:jc w:val="center"/>
      </w:pPr>
    </w:p>
    <w:p w:rsidR="007609F6" w:rsidP="007609F6" w14:paraId="3F243E74" w14:textId="77777777">
      <w:pPr>
        <w:jc w:val="center"/>
      </w:pPr>
    </w:p>
    <w:p w:rsidR="007609F6" w:rsidP="007609F6" w14:paraId="6C7CC845" w14:textId="77777777">
      <w:pPr>
        <w:jc w:val="center"/>
      </w:pPr>
    </w:p>
    <w:p w:rsidR="007609F6" w:rsidP="007609F6" w14:paraId="0A1C00FF" w14:textId="77777777">
      <w:pPr>
        <w:jc w:val="center"/>
      </w:pPr>
    </w:p>
    <w:p w:rsidR="007609F6" w:rsidP="007609F6" w14:paraId="6F5EE8E9" w14:textId="77777777">
      <w:pPr>
        <w:jc w:val="center"/>
      </w:pPr>
    </w:p>
    <w:p w:rsidR="007609F6" w:rsidP="007609F6" w14:paraId="271A2E47" w14:textId="77777777">
      <w:pPr>
        <w:jc w:val="center"/>
      </w:pPr>
    </w:p>
    <w:p w:rsidR="007609F6" w:rsidP="007609F6" w14:paraId="326E288B" w14:textId="77777777">
      <w:pPr>
        <w:jc w:val="center"/>
      </w:pPr>
    </w:p>
    <w:p w:rsidR="007609F6" w:rsidP="007609F6" w14:paraId="471632AA" w14:textId="77777777">
      <w:pPr>
        <w:jc w:val="center"/>
      </w:pPr>
    </w:p>
    <w:p w:rsidR="007609F6" w:rsidP="007609F6" w14:paraId="39A27940" w14:textId="77777777">
      <w:pPr>
        <w:jc w:val="center"/>
      </w:pPr>
    </w:p>
    <w:p w:rsidR="007609F6" w:rsidP="007609F6" w14:paraId="29126FC2" w14:textId="77777777">
      <w:pPr>
        <w:jc w:val="center"/>
      </w:pPr>
    </w:p>
    <w:p w:rsidR="007609F6" w:rsidP="007609F6" w14:paraId="43562158" w14:textId="77777777">
      <w:pPr>
        <w:jc w:val="center"/>
      </w:pPr>
    </w:p>
    <w:p w:rsidR="007609F6" w:rsidP="007609F6" w14:paraId="5A4A0BD4" w14:textId="77777777">
      <w:pPr>
        <w:jc w:val="center"/>
      </w:pPr>
    </w:p>
    <w:p w:rsidR="007609F6" w:rsidP="007609F6" w14:paraId="65B49C34" w14:textId="77777777">
      <w:pPr>
        <w:jc w:val="center"/>
      </w:pPr>
    </w:p>
    <w:p w:rsidR="007609F6" w:rsidP="007609F6" w14:paraId="5CD96F13" w14:textId="77777777">
      <w:pPr>
        <w:jc w:val="center"/>
      </w:pPr>
    </w:p>
    <w:p w:rsidR="007609F6" w:rsidP="007609F6" w14:paraId="1C87133B" w14:textId="77777777">
      <w:pPr>
        <w:jc w:val="center"/>
      </w:pPr>
    </w:p>
    <w:p w:rsidR="007609F6" w:rsidP="007609F6" w14:paraId="04F9846C" w14:textId="77777777">
      <w:pPr>
        <w:jc w:val="center"/>
      </w:pPr>
    </w:p>
    <w:p w:rsidR="007609F6" w:rsidP="007609F6" w14:paraId="7359C95F" w14:textId="77777777">
      <w:pPr>
        <w:jc w:val="center"/>
      </w:pPr>
    </w:p>
    <w:p w:rsidR="007609F6" w:rsidP="007609F6" w14:paraId="568F2CCF" w14:textId="77777777">
      <w:pPr>
        <w:jc w:val="center"/>
      </w:pPr>
      <w:r>
        <w:br/>
      </w:r>
      <w:r>
        <w:br/>
      </w:r>
      <w:r>
        <w:br/>
      </w:r>
      <w:r>
        <w:br/>
      </w:r>
      <w:r>
        <w:br/>
      </w:r>
      <w:r>
        <w:br/>
      </w:r>
      <w:r>
        <w:br/>
      </w:r>
      <w:r>
        <w:br/>
      </w:r>
      <w:r>
        <w:br/>
      </w:r>
      <w:r>
        <w:br/>
      </w:r>
      <w:r>
        <w:br/>
      </w:r>
      <w:r>
        <w:br/>
      </w:r>
      <w:r>
        <w:br/>
      </w:r>
      <w:r>
        <w:br/>
      </w:r>
      <w:r>
        <w:br/>
      </w:r>
      <w:r>
        <w:br/>
      </w:r>
      <w:r>
        <w:br/>
      </w:r>
      <w:r>
        <w:br/>
      </w:r>
      <w:r>
        <w:br/>
      </w:r>
      <w:r>
        <w:br/>
      </w:r>
      <w:r>
        <w:br/>
      </w:r>
      <w:r>
        <w:br/>
      </w:r>
      <w:r>
        <w:br/>
      </w:r>
      <w:r>
        <w:br/>
        <w:t>Privacy Act Statement</w:t>
      </w:r>
    </w:p>
    <w:p w:rsidR="007609F6" w:rsidP="007609F6" w14:paraId="4DB6DF3C" w14:textId="77777777">
      <w:r>
        <w:rPr>
          <w:b/>
          <w:bCs/>
        </w:rPr>
        <w:t xml:space="preserve">Authority:  </w:t>
      </w:r>
      <w:r>
        <w:t xml:space="preserve">The collection of this information is authorized under United States Code (U.S.C) 28 U.S.C. § 534; 34 U.S.C. § 10211; 44 U.S.C. § 3101; and the general record keeping provision of the Administrative Procedures Act (5 U.S.C. § 301).  The system will automatically collect certain contact information from you with your submission (e.g., telephone number and email address).  </w:t>
      </w:r>
    </w:p>
    <w:p w:rsidR="007609F6" w:rsidP="007609F6" w14:paraId="7B9ED90F" w14:textId="77777777">
      <w:r>
        <w:rPr>
          <w:b/>
          <w:bCs/>
        </w:rPr>
        <w:t>Principal Purpose:</w:t>
      </w:r>
      <w:r>
        <w:t xml:space="preserve">  Collecting your contact information allows the FBI to contact you with any clarifying questions regarding your submission.  This allows the FBI to verify submitted information and ensure the accuracy of the data.</w:t>
      </w:r>
    </w:p>
    <w:p w:rsidR="007609F6" w:rsidRPr="00F56DB7" w:rsidP="00F56DB7" w14:paraId="17FA139B" w14:textId="77777777">
      <w:pPr>
        <w:rPr>
          <w:rFonts w:eastAsia="Calibri"/>
          <w:sz w:val="20"/>
          <w:szCs w:val="20"/>
        </w:rPr>
      </w:pPr>
      <w:r>
        <w:rPr>
          <w:b/>
          <w:bCs/>
        </w:rPr>
        <w:t xml:space="preserve">Routine Uses:  </w:t>
      </w:r>
      <w:r>
        <w:t xml:space="preserve">All contact information will be maintained in accordance with the Privacy Act of 1974.  Your information may be disclosed with your consent, and may be disclosed without your consent as permitted by all applicable routine uses as published in the </w:t>
      </w:r>
      <w:r>
        <w:rPr>
          <w:i/>
          <w:iCs/>
        </w:rPr>
        <w:t>Federal Register</w:t>
      </w:r>
      <w:r>
        <w:t xml:space="preserve"> (FR), including the routine uses for </w:t>
      </w:r>
      <w:r>
        <w:rPr>
          <w:i/>
          <w:iCs/>
        </w:rPr>
        <w:t xml:space="preserve">The FBI Central Records System </w:t>
      </w:r>
      <w:r>
        <w:t xml:space="preserve">(JUSTICE/FBI-002), published at 63 FR 8659, 671 (Feb. 20, 1998) and amended at 66 FR 8425 (Jan. 31, 2001), 66 FR 17200 (Mar. 29, 2001), and 82 FR 24147 (May 25, 2017), and the </w:t>
      </w:r>
      <w:r>
        <w:rPr>
          <w:i/>
          <w:iCs/>
        </w:rPr>
        <w:t>FBI Online Collaboration Systems</w:t>
      </w:r>
      <w:r>
        <w:t xml:space="preserve"> (JUSTICE/FBI-004), published at 82 FR 57291 (Dec. 4, 2017).  Routine uses may include sharing information with other federal, state, local, tribal, or territorial law enforcement agencies.</w:t>
      </w:r>
    </w:p>
    <w:p w:rsidR="007609F6" w:rsidP="007609F6" w14:paraId="6FCEDE39" w14:textId="77777777"/>
    <w:p w:rsidR="007609F6" w:rsidRPr="007609F6" w:rsidP="007609F6" w14:paraId="6E302465" w14:textId="77777777">
      <w:pPr>
        <w:jc w:val="center"/>
        <w:rPr>
          <w:b/>
          <w:bCs/>
          <w:color w:val="000000"/>
        </w:rPr>
      </w:pP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Pr>
          <w:b/>
          <w:bCs/>
          <w:color w:val="000000"/>
        </w:rPr>
        <w:br/>
      </w:r>
      <w:r w:rsidR="00F56DB7">
        <w:rPr>
          <w:b/>
          <w:bCs/>
          <w:color w:val="000000"/>
        </w:rPr>
        <w:br/>
      </w:r>
      <w:r w:rsidRPr="007609F6">
        <w:rPr>
          <w:b/>
          <w:bCs/>
          <w:color w:val="000000"/>
        </w:rPr>
        <w:t xml:space="preserve">Lawful Access Data Collection </w:t>
      </w:r>
    </w:p>
    <w:p w:rsidR="007609F6" w:rsidRPr="007609F6" w:rsidP="007609F6" w14:paraId="47F121EA" w14:textId="77777777">
      <w:pPr>
        <w:jc w:val="center"/>
        <w:rPr>
          <w:b/>
          <w:bCs/>
          <w:color w:val="000000"/>
        </w:rPr>
      </w:pPr>
      <w:r w:rsidRPr="007609F6">
        <w:rPr>
          <w:b/>
          <w:bCs/>
          <w:color w:val="000000"/>
        </w:rPr>
        <w:t>After-Action Survey</w:t>
      </w:r>
    </w:p>
    <w:p w:rsidR="007609F6" w:rsidP="007609F6" w14:paraId="08AEE527" w14:textId="77777777">
      <w:pPr>
        <w:rPr>
          <w:b/>
          <w:bCs/>
          <w:u w:val="single"/>
        </w:rPr>
      </w:pPr>
    </w:p>
    <w:p w:rsidR="007609F6" w:rsidP="007609F6" w14:paraId="3899C629" w14:textId="77777777">
      <w:pPr>
        <w:rPr>
          <w:b/>
          <w:bCs/>
          <w:u w:val="single"/>
        </w:rPr>
      </w:pPr>
      <w:r>
        <w:rPr>
          <w:b/>
          <w:bCs/>
          <w:u w:val="single"/>
        </w:rPr>
        <w:t>Law Enforcement Enterprise Portal (LEEP) Use</w:t>
      </w:r>
    </w:p>
    <w:p w:rsidR="007609F6" w:rsidRPr="007609F6" w:rsidP="007609F6" w14:paraId="7E53E72F" w14:textId="77777777">
      <w:pPr>
        <w:pStyle w:val="ListParagraph"/>
        <w:numPr>
          <w:ilvl w:val="0"/>
          <w:numId w:val="33"/>
        </w:numPr>
        <w:spacing w:after="120"/>
      </w:pPr>
      <w:r>
        <w:t xml:space="preserve">Think back to registering and obtaining access to LEEP. </w:t>
      </w:r>
    </w:p>
    <w:p w:rsidR="007609F6" w:rsidRPr="007609F6" w:rsidP="007609F6" w14:paraId="73D90389" w14:textId="77777777">
      <w:pPr>
        <w:pStyle w:val="ListParagraph"/>
        <w:numPr>
          <w:ilvl w:val="1"/>
          <w:numId w:val="33"/>
        </w:numPr>
        <w:spacing w:after="120"/>
      </w:pPr>
      <w:r>
        <w:t>Was the process simple and easy to navigate?</w:t>
      </w:r>
    </w:p>
    <w:p w:rsidR="007609F6" w:rsidRPr="007609F6" w:rsidP="007609F6" w14:paraId="67699C92" w14:textId="77777777">
      <w:pPr>
        <w:pStyle w:val="ListParagraph"/>
        <w:numPr>
          <w:ilvl w:val="1"/>
          <w:numId w:val="33"/>
        </w:numPr>
        <w:spacing w:after="120"/>
      </w:pPr>
      <w:r>
        <w:t>Did you feel the security measures in place to protect the information submitted to the collection are necessary?</w:t>
      </w:r>
    </w:p>
    <w:p w:rsidR="007609F6" w:rsidRPr="007609F6" w:rsidP="007609F6" w14:paraId="59A88C57" w14:textId="77777777">
      <w:pPr>
        <w:pStyle w:val="ListParagraph"/>
        <w:numPr>
          <w:ilvl w:val="1"/>
          <w:numId w:val="33"/>
        </w:numPr>
        <w:spacing w:after="120"/>
      </w:pPr>
      <w:r>
        <w:t xml:space="preserve">Did the security of LEEP help with any apprehension you may have had in submission of this data? </w:t>
      </w:r>
    </w:p>
    <w:p w:rsidR="007609F6" w:rsidRPr="007609F6" w:rsidP="007609F6" w14:paraId="321CD6C0" w14:textId="77777777">
      <w:pPr>
        <w:pStyle w:val="ListParagraph"/>
        <w:numPr>
          <w:ilvl w:val="0"/>
          <w:numId w:val="33"/>
        </w:numPr>
        <w:spacing w:after="120"/>
      </w:pPr>
      <w:r>
        <w:t>Was the collection easy to locate?</w:t>
      </w:r>
    </w:p>
    <w:p w:rsidR="007609F6" w:rsidRPr="007609F6" w:rsidP="007609F6" w14:paraId="176741DE" w14:textId="77777777">
      <w:pPr>
        <w:pStyle w:val="ListParagraph"/>
        <w:numPr>
          <w:ilvl w:val="0"/>
          <w:numId w:val="33"/>
        </w:numPr>
        <w:spacing w:after="120"/>
      </w:pPr>
      <w:r>
        <w:t>Was the form easy to complete?</w:t>
      </w:r>
    </w:p>
    <w:p w:rsidR="007609F6" w:rsidRPr="007609F6" w:rsidP="007609F6" w14:paraId="6F56AB60" w14:textId="77777777">
      <w:pPr>
        <w:pStyle w:val="ListParagraph"/>
        <w:numPr>
          <w:ilvl w:val="0"/>
          <w:numId w:val="33"/>
        </w:numPr>
        <w:spacing w:after="120"/>
      </w:pPr>
      <w:r>
        <w:t>Do you have any recommendation on improving the survey layout?</w:t>
      </w:r>
    </w:p>
    <w:p w:rsidR="007609F6" w:rsidRPr="007609F6" w:rsidP="007609F6" w14:paraId="6AF977E3" w14:textId="77777777">
      <w:pPr>
        <w:pStyle w:val="ListParagraph"/>
        <w:numPr>
          <w:ilvl w:val="0"/>
          <w:numId w:val="33"/>
        </w:numPr>
        <w:spacing w:after="120"/>
        <w:rPr>
          <w:rFonts w:eastAsia="Calibri"/>
        </w:rPr>
      </w:pPr>
      <w:r>
        <w:t>Did you contact anyone from the FBI’s UCR Program staff for assistance?</w:t>
      </w:r>
    </w:p>
    <w:p w:rsidR="007609F6" w:rsidP="007609F6" w14:paraId="7F791C99" w14:textId="77777777">
      <w:pPr>
        <w:pStyle w:val="ListParagraph"/>
        <w:numPr>
          <w:ilvl w:val="1"/>
          <w:numId w:val="33"/>
        </w:numPr>
        <w:spacing w:after="120"/>
      </w:pPr>
      <w:r>
        <w:t xml:space="preserve">If you contacted the UCR Program staff for assistance, please describe the interaction.  </w:t>
      </w:r>
    </w:p>
    <w:p w:rsidR="007609F6" w:rsidP="007609F6" w14:paraId="644B1164" w14:textId="77777777">
      <w:pPr>
        <w:spacing w:after="120"/>
      </w:pPr>
    </w:p>
    <w:p w:rsidR="007609F6" w:rsidP="007609F6" w14:paraId="2EE71441" w14:textId="77777777">
      <w:pPr>
        <w:spacing w:after="120"/>
      </w:pPr>
      <w:r>
        <w:rPr>
          <w:b/>
          <w:bCs/>
          <w:u w:val="single"/>
        </w:rPr>
        <w:t>Survey Instrument</w:t>
      </w:r>
    </w:p>
    <w:p w:rsidR="007609F6" w:rsidP="007609F6" w14:paraId="7200BCCE" w14:textId="77777777">
      <w:pPr>
        <w:pStyle w:val="ListParagraph"/>
        <w:numPr>
          <w:ilvl w:val="0"/>
          <w:numId w:val="34"/>
        </w:numPr>
        <w:spacing w:after="120"/>
      </w:pPr>
      <w:r>
        <w:t>How much time did it take you to complete the survey instrument?</w:t>
      </w:r>
    </w:p>
    <w:p w:rsidR="007609F6" w:rsidP="007609F6" w14:paraId="215817B5" w14:textId="77777777">
      <w:pPr>
        <w:pStyle w:val="ListParagraph"/>
        <w:numPr>
          <w:ilvl w:val="1"/>
          <w:numId w:val="34"/>
        </w:numPr>
      </w:pPr>
      <w:r>
        <w:t>5–10 minutes</w:t>
      </w:r>
    </w:p>
    <w:p w:rsidR="007609F6" w:rsidP="007609F6" w14:paraId="4B9251BF" w14:textId="77777777">
      <w:pPr>
        <w:pStyle w:val="ListParagraph"/>
        <w:numPr>
          <w:ilvl w:val="1"/>
          <w:numId w:val="34"/>
        </w:numPr>
      </w:pPr>
      <w:r>
        <w:t>11–20 minutes</w:t>
      </w:r>
    </w:p>
    <w:p w:rsidR="007609F6" w:rsidP="007609F6" w14:paraId="4756E1CE" w14:textId="77777777">
      <w:pPr>
        <w:pStyle w:val="ListParagraph"/>
        <w:numPr>
          <w:ilvl w:val="1"/>
          <w:numId w:val="34"/>
        </w:numPr>
      </w:pPr>
      <w:r>
        <w:t>21–30 minutes</w:t>
      </w:r>
    </w:p>
    <w:p w:rsidR="007609F6" w:rsidP="007609F6" w14:paraId="6B21785F" w14:textId="77777777">
      <w:pPr>
        <w:pStyle w:val="ListParagraph"/>
        <w:numPr>
          <w:ilvl w:val="1"/>
          <w:numId w:val="34"/>
        </w:numPr>
      </w:pPr>
      <w:r>
        <w:t>More than 30 minutes</w:t>
      </w:r>
    </w:p>
    <w:p w:rsidR="007609F6" w:rsidP="007609F6" w14:paraId="7E13BADC" w14:textId="77777777">
      <w:pPr>
        <w:pStyle w:val="ListParagraph"/>
        <w:ind w:left="1440"/>
      </w:pPr>
    </w:p>
    <w:p w:rsidR="007609F6" w:rsidP="007609F6" w14:paraId="55F48EEB" w14:textId="77777777">
      <w:pPr>
        <w:pStyle w:val="ListParagraph"/>
        <w:numPr>
          <w:ilvl w:val="0"/>
          <w:numId w:val="34"/>
        </w:numPr>
        <w:spacing w:after="120"/>
      </w:pPr>
      <w:r>
        <w:t xml:space="preserve">Did the survey instrument appropriately guide you to which questions to answer, based on your responses? </w:t>
      </w:r>
      <w:r>
        <w:br/>
      </w:r>
    </w:p>
    <w:p w:rsidR="007609F6" w:rsidP="007609F6" w14:paraId="221BB719" w14:textId="77777777">
      <w:pPr>
        <w:pStyle w:val="ListParagraph"/>
        <w:numPr>
          <w:ilvl w:val="0"/>
          <w:numId w:val="34"/>
        </w:numPr>
        <w:spacing w:after="120"/>
      </w:pPr>
      <w:r>
        <w:t xml:space="preserve">Did the questionnaire ask appropriate questions to assess the incident based on the criteria established within the collection to </w:t>
      </w:r>
      <w:r>
        <w:t>include:</w:t>
      </w:r>
    </w:p>
    <w:p w:rsidR="007609F6" w:rsidRPr="007609F6" w:rsidP="007609F6" w14:paraId="1C4BF8E0" w14:textId="77777777">
      <w:pPr>
        <w:pStyle w:val="ListParagraph"/>
        <w:numPr>
          <w:ilvl w:val="1"/>
          <w:numId w:val="34"/>
        </w:numPr>
        <w:spacing w:after="160" w:line="256" w:lineRule="auto"/>
        <w:rPr>
          <w:color w:val="000000"/>
        </w:rPr>
      </w:pPr>
      <w:r w:rsidRPr="007609F6">
        <w:rPr>
          <w:color w:val="000000"/>
        </w:rPr>
        <w:t>Basic agency and case information</w:t>
      </w:r>
    </w:p>
    <w:p w:rsidR="007609F6" w:rsidRPr="007609F6" w:rsidP="007609F6" w14:paraId="29976518" w14:textId="77777777">
      <w:pPr>
        <w:pStyle w:val="ListParagraph"/>
        <w:numPr>
          <w:ilvl w:val="1"/>
          <w:numId w:val="34"/>
        </w:numPr>
        <w:spacing w:after="160" w:line="256" w:lineRule="auto"/>
        <w:rPr>
          <w:color w:val="000000"/>
        </w:rPr>
      </w:pPr>
      <w:r w:rsidRPr="007609F6">
        <w:rPr>
          <w:color w:val="000000"/>
        </w:rPr>
        <w:t>Type of device or software encountered</w:t>
      </w:r>
    </w:p>
    <w:p w:rsidR="007609F6" w:rsidRPr="007609F6" w:rsidP="007609F6" w14:paraId="300E1AA5" w14:textId="77777777">
      <w:pPr>
        <w:pStyle w:val="ListParagraph"/>
        <w:numPr>
          <w:ilvl w:val="1"/>
          <w:numId w:val="34"/>
        </w:numPr>
        <w:spacing w:after="160" w:line="256" w:lineRule="auto"/>
        <w:rPr>
          <w:color w:val="000000"/>
        </w:rPr>
      </w:pPr>
      <w:r w:rsidRPr="007609F6">
        <w:rPr>
          <w:color w:val="000000"/>
        </w:rPr>
        <w:t>Association of the victim or offender with the encrypted data</w:t>
      </w:r>
    </w:p>
    <w:p w:rsidR="007609F6" w:rsidRPr="007609F6" w:rsidP="007609F6" w14:paraId="2820E603" w14:textId="77777777">
      <w:pPr>
        <w:pStyle w:val="ListParagraph"/>
        <w:numPr>
          <w:ilvl w:val="1"/>
          <w:numId w:val="34"/>
        </w:numPr>
        <w:spacing w:after="160" w:line="256" w:lineRule="auto"/>
        <w:rPr>
          <w:color w:val="000000"/>
        </w:rPr>
      </w:pPr>
      <w:r w:rsidRPr="007609F6">
        <w:rPr>
          <w:color w:val="000000"/>
        </w:rPr>
        <w:t>Categories of criminal offenses associated with the reported case</w:t>
      </w:r>
    </w:p>
    <w:p w:rsidR="007609F6" w:rsidRPr="007609F6" w:rsidP="007609F6" w14:paraId="1124D22A" w14:textId="77777777">
      <w:pPr>
        <w:pStyle w:val="ListParagraph"/>
        <w:numPr>
          <w:ilvl w:val="1"/>
          <w:numId w:val="34"/>
        </w:numPr>
        <w:spacing w:after="160" w:line="256" w:lineRule="auto"/>
        <w:rPr>
          <w:color w:val="000000"/>
        </w:rPr>
      </w:pPr>
      <w:r w:rsidRPr="007609F6">
        <w:rPr>
          <w:color w:val="000000"/>
        </w:rPr>
        <w:t>Current status</w:t>
      </w:r>
      <w:r w:rsidRPr="007609F6">
        <w:rPr>
          <w:color w:val="000000"/>
        </w:rPr>
        <w:t xml:space="preserve"> of the reported case</w:t>
      </w:r>
    </w:p>
    <w:p w:rsidR="007609F6" w:rsidRPr="007609F6" w:rsidP="007609F6" w14:paraId="4C9F5D43" w14:textId="77777777">
      <w:pPr>
        <w:pStyle w:val="ListParagraph"/>
        <w:ind w:left="1440"/>
        <w:rPr>
          <w:rFonts w:eastAsia="Calibri"/>
        </w:rPr>
      </w:pPr>
      <w:r>
        <w:br/>
      </w:r>
    </w:p>
    <w:p w:rsidR="007609F6" w:rsidP="007609F6" w14:paraId="18C9C289" w14:textId="77777777">
      <w:pPr>
        <w:pStyle w:val="ListParagraph"/>
        <w:numPr>
          <w:ilvl w:val="0"/>
          <w:numId w:val="34"/>
        </w:numPr>
        <w:spacing w:after="120"/>
      </w:pPr>
      <w:r>
        <w:t xml:space="preserve">Were the questions easily understood? </w:t>
      </w:r>
      <w:r>
        <w:br/>
      </w:r>
    </w:p>
    <w:p w:rsidR="007609F6" w:rsidP="007609F6" w14:paraId="0F38CA87" w14:textId="77777777">
      <w:pPr>
        <w:pStyle w:val="ListParagraph"/>
        <w:numPr>
          <w:ilvl w:val="0"/>
          <w:numId w:val="34"/>
        </w:numPr>
        <w:spacing w:after="120"/>
      </w:pPr>
      <w:r>
        <w:t>Did you use the tool tips during the session to further understand the question?</w:t>
      </w:r>
    </w:p>
    <w:p w:rsidR="007609F6" w:rsidP="007609F6" w14:paraId="10BE5ED5" w14:textId="77777777">
      <w:pPr>
        <w:pStyle w:val="ListParagraph"/>
        <w:numPr>
          <w:ilvl w:val="1"/>
          <w:numId w:val="34"/>
        </w:numPr>
        <w:spacing w:after="120"/>
      </w:pPr>
      <w:r>
        <w:t>If yes, did the tool tip thoroughly explain the intent and meaning of the question?</w:t>
      </w:r>
      <w:r>
        <w:br/>
      </w:r>
    </w:p>
    <w:p w:rsidR="007609F6" w:rsidP="007609F6" w14:paraId="7248D749" w14:textId="77777777">
      <w:pPr>
        <w:pStyle w:val="ListParagraph"/>
        <w:numPr>
          <w:ilvl w:val="0"/>
          <w:numId w:val="34"/>
        </w:numPr>
        <w:spacing w:after="120"/>
      </w:pPr>
      <w:r>
        <w:t xml:space="preserve">Were there any questions you did not understand which need further clarification or defined as a tooltip? </w:t>
      </w:r>
    </w:p>
    <w:p w:rsidR="007609F6" w:rsidP="007609F6" w14:paraId="6F77F76A" w14:textId="77777777">
      <w:pPr>
        <w:pStyle w:val="ListParagraph"/>
        <w:numPr>
          <w:ilvl w:val="1"/>
          <w:numId w:val="34"/>
        </w:numPr>
        <w:spacing w:after="120"/>
      </w:pPr>
      <w:r>
        <w:t>If yes–please explain.</w:t>
      </w:r>
      <w:r>
        <w:br/>
      </w:r>
    </w:p>
    <w:p w:rsidR="007609F6" w:rsidP="007609F6" w14:paraId="685B8CED" w14:textId="77777777">
      <w:pPr>
        <w:pStyle w:val="ListParagraph"/>
        <w:numPr>
          <w:ilvl w:val="0"/>
          <w:numId w:val="34"/>
        </w:numPr>
        <w:spacing w:after="120"/>
      </w:pPr>
      <w:r>
        <w:t>Do you feel additional questions are needed?</w:t>
      </w:r>
    </w:p>
    <w:p w:rsidR="007609F6" w:rsidP="007609F6" w14:paraId="1B3A3DD6" w14:textId="77777777">
      <w:pPr>
        <w:pStyle w:val="ListParagraph"/>
        <w:numPr>
          <w:ilvl w:val="1"/>
          <w:numId w:val="34"/>
        </w:numPr>
        <w:spacing w:after="120"/>
      </w:pPr>
      <w:r>
        <w:t xml:space="preserve">If yes–please explain. </w:t>
      </w:r>
      <w:r>
        <w:br/>
      </w:r>
    </w:p>
    <w:p w:rsidR="007609F6" w:rsidP="007609F6" w14:paraId="2462F723" w14:textId="77777777">
      <w:pPr>
        <w:spacing w:after="120"/>
      </w:pPr>
      <w:r>
        <w:rPr>
          <w:b/>
          <w:bCs/>
          <w:u w:val="single"/>
        </w:rPr>
        <w:t>Additional Information</w:t>
      </w:r>
    </w:p>
    <w:p w:rsidR="007609F6" w:rsidP="007609F6" w14:paraId="03AFBCA1" w14:textId="77777777">
      <w:pPr>
        <w:pStyle w:val="ListParagraph"/>
        <w:numPr>
          <w:ilvl w:val="0"/>
          <w:numId w:val="35"/>
        </w:numPr>
        <w:spacing w:after="120"/>
      </w:pPr>
      <w:r>
        <w:t>Are you comfortable with the collection as it has been established?</w:t>
      </w:r>
    </w:p>
    <w:p w:rsidR="007609F6" w:rsidP="007609F6" w14:paraId="07E427D6" w14:textId="77777777">
      <w:pPr>
        <w:pStyle w:val="ListParagraph"/>
        <w:numPr>
          <w:ilvl w:val="1"/>
          <w:numId w:val="35"/>
        </w:numPr>
        <w:spacing w:after="120"/>
      </w:pPr>
      <w:r>
        <w:t>If no–please explain.</w:t>
      </w:r>
      <w:r>
        <w:br/>
      </w:r>
    </w:p>
    <w:p w:rsidR="007609F6" w:rsidP="007609F6" w14:paraId="56D8EAD2" w14:textId="77777777">
      <w:pPr>
        <w:pStyle w:val="ListParagraph"/>
        <w:numPr>
          <w:ilvl w:val="0"/>
          <w:numId w:val="35"/>
        </w:numPr>
        <w:spacing w:after="120"/>
      </w:pPr>
      <w:r>
        <w:t>Do you have concerns with contributing data to a collection such as this?</w:t>
      </w:r>
    </w:p>
    <w:p w:rsidR="007609F6" w:rsidP="007609F6" w14:paraId="5AB56F53" w14:textId="77777777">
      <w:pPr>
        <w:pStyle w:val="ListParagraph"/>
        <w:numPr>
          <w:ilvl w:val="1"/>
          <w:numId w:val="35"/>
        </w:numPr>
        <w:spacing w:after="120"/>
      </w:pPr>
      <w:r>
        <w:t>If yes–please explain.</w:t>
      </w:r>
      <w:r>
        <w:br/>
      </w:r>
    </w:p>
    <w:p w:rsidR="007609F6" w:rsidP="007609F6" w14:paraId="7D7CB8B6" w14:textId="77777777">
      <w:pPr>
        <w:pStyle w:val="ListParagraph"/>
        <w:numPr>
          <w:ilvl w:val="0"/>
          <w:numId w:val="35"/>
        </w:numPr>
        <w:spacing w:after="120"/>
      </w:pPr>
      <w:r>
        <w:t xml:space="preserve">Additional thoughts/comments/concerns: </w:t>
      </w:r>
    </w:p>
    <w:p w:rsidR="007609F6" w:rsidRPr="000E770B" w:rsidP="007609F6" w14:paraId="34C71E19" w14:textId="77777777">
      <w:pPr>
        <w:rPr>
          <w:b/>
          <w:bCs/>
          <w:sz w:val="22"/>
          <w:szCs w:val="22"/>
        </w:rPr>
      </w:pPr>
      <w:r>
        <w:br w:type="page"/>
      </w:r>
      <w:r w:rsidRPr="000E770B">
        <w:rPr>
          <w:b/>
          <w:bCs/>
        </w:rPr>
        <w:t>Instructions for Usability and Informed Consent</w:t>
      </w:r>
    </w:p>
    <w:p w:rsidR="007609F6" w:rsidP="007609F6" w14:paraId="55DA61D9" w14:textId="77777777"/>
    <w:p w:rsidR="007609F6" w:rsidP="007609F6" w14:paraId="35E8A796" w14:textId="77777777">
      <w:pPr>
        <w:rPr>
          <w:rFonts w:eastAsia="Calibri"/>
        </w:rPr>
      </w:pPr>
      <w:r>
        <w:rPr>
          <w:rFonts w:eastAsia="Calibri"/>
        </w:rPr>
        <w:t xml:space="preserve">This research project seeks your response to several elements associated with the negative impacts to case investigations caused by device or data encryption.  This survey should take less than </w:t>
      </w:r>
      <w:r>
        <w:rPr>
          <w:rFonts w:eastAsia="Calibri"/>
          <w:b/>
          <w:bCs/>
          <w:u w:val="single"/>
        </w:rPr>
        <w:t>30 minutes</w:t>
      </w:r>
      <w:r>
        <w:rPr>
          <w:rFonts w:eastAsia="Calibri"/>
        </w:rPr>
        <w:t xml:space="preserve"> to complete.  While completing this survey will provide no direct benefit for you, it will provide data to be analyzed to support the ability to develop a greater understanding of the impact caused by lawful access denial and digital encryption.</w:t>
      </w:r>
      <w:r w:rsidR="000E770B">
        <w:rPr>
          <w:rFonts w:eastAsia="Calibri"/>
        </w:rPr>
        <w:br/>
      </w:r>
    </w:p>
    <w:p w:rsidR="007609F6" w:rsidRPr="007609F6" w:rsidP="007609F6" w14:paraId="3971F298" w14:textId="77777777">
      <w:pPr>
        <w:rPr>
          <w:rFonts w:eastAsia="Calibri"/>
        </w:rPr>
      </w:pPr>
      <w:r>
        <w:rPr>
          <w:rFonts w:eastAsia="Calibri"/>
        </w:rPr>
        <w:t>Please complete the provided survey and return it to the researchers.  Your participation in the survey is completely voluntary and constitutes no risk to you.  If you change your mind during the survey and decide you do not wish to continue, you may stop at any time.  Also, you are not required to answer any questions that you do not want to answer.  Returning a survey indicates your consent to participate in this study.</w:t>
      </w:r>
      <w:r w:rsidR="000E770B">
        <w:rPr>
          <w:rFonts w:eastAsia="Calibri"/>
        </w:rPr>
        <w:br/>
      </w:r>
    </w:p>
    <w:p w:rsidR="007609F6" w:rsidP="007609F6" w14:paraId="63748789" w14:textId="77777777">
      <w:pPr>
        <w:rPr>
          <w:rFonts w:eastAsia="Calibri"/>
        </w:rPr>
      </w:pPr>
      <w:r>
        <w:rPr>
          <w:rFonts w:eastAsia="Calibri"/>
        </w:rPr>
        <w:t>For this study, please answer each question of the survey.  Do not include any personally identifiable information for either yourself or any member of your department in the survey questionnaire.  You may provide your own or department information in the submission process within the electronic application.  Any information provided as part of this survey will only be viewed by members of the Lawful Access Development Team for the purposes of confirming participation.</w:t>
      </w:r>
      <w:r w:rsidR="000E770B">
        <w:rPr>
          <w:rFonts w:eastAsia="Calibri"/>
        </w:rPr>
        <w:br/>
      </w:r>
    </w:p>
    <w:p w:rsidR="007609F6" w:rsidP="007609F6" w14:paraId="08807634" w14:textId="77777777">
      <w:pPr>
        <w:rPr>
          <w:rFonts w:eastAsia="Calibri"/>
        </w:rPr>
      </w:pPr>
      <w:r>
        <w:rPr>
          <w:rFonts w:eastAsia="Calibri"/>
        </w:rPr>
        <w:t>The FBI’s UCR Program thanks you in advance for your help, time, and especially your insight in filling out this questionnaire.  By completing responses to this survey, you are consenting for your participation.  If you have any questions, or want information on research results, please feel free to contact the Crime and Law Enforcement Statistics Unit, FBI’s Uniform Crime Reporting Program, by telephone at 304-625-6634.</w:t>
      </w:r>
    </w:p>
    <w:p w:rsidR="007609F6" w:rsidRPr="000E770B" w:rsidP="007609F6" w14:paraId="43435DCA" w14:textId="77777777">
      <w:pPr>
        <w:rPr>
          <w:rFonts w:eastAsia="Calibri"/>
          <w:b/>
          <w:bCs/>
        </w:rPr>
      </w:pPr>
      <w:r>
        <w:br w:type="page"/>
      </w:r>
      <w:r w:rsidRPr="000E770B">
        <w:rPr>
          <w:b/>
          <w:bCs/>
        </w:rPr>
        <w:t>Consent Script for Cognitive Interviews</w:t>
      </w:r>
    </w:p>
    <w:p w:rsidR="007609F6" w:rsidP="007609F6" w14:paraId="0A71F15E" w14:textId="77777777">
      <w:pPr>
        <w:rPr>
          <w:b/>
          <w:bCs/>
        </w:rPr>
      </w:pPr>
    </w:p>
    <w:p w:rsidR="007609F6" w:rsidP="007609F6" w14:paraId="5045549A" w14:textId="77777777">
      <w:r>
        <w:rPr>
          <w:rFonts w:eastAsia="Calibri"/>
        </w:rPr>
        <w:t>Thank you for participating in this cognitive interview.</w:t>
      </w:r>
      <w:r w:rsidR="000E770B">
        <w:rPr>
          <w:rFonts w:eastAsia="Calibri"/>
        </w:rPr>
        <w:br/>
      </w:r>
    </w:p>
    <w:p w:rsidR="007609F6" w:rsidP="007609F6" w14:paraId="0ECB6D4B" w14:textId="77777777">
      <w:pPr>
        <w:rPr>
          <w:rFonts w:eastAsia="Calibri"/>
        </w:rPr>
      </w:pPr>
      <w:r>
        <w:rPr>
          <w:rFonts w:eastAsia="Calibri"/>
        </w:rPr>
        <w:t>Your feedback will help the FBI UCR Program refine the language and instructions for the new Uniform Crime Reporting Program’s Lawful Access Data Collection.</w:t>
      </w:r>
      <w:r w:rsidR="000E770B">
        <w:rPr>
          <w:rFonts w:eastAsia="Calibri"/>
        </w:rPr>
        <w:br/>
      </w:r>
    </w:p>
    <w:p w:rsidR="007609F6" w:rsidRPr="007609F6" w:rsidP="007609F6" w14:paraId="2D2C8574" w14:textId="77777777">
      <w:pPr>
        <w:rPr>
          <w:rFonts w:eastAsia="Calibri"/>
        </w:rPr>
      </w:pPr>
      <w:r>
        <w:rPr>
          <w:rFonts w:eastAsia="Calibri"/>
        </w:rPr>
        <w:t>The purpose of this interview is to gain insight to your experiences answering the proposed collection questionnaire.</w:t>
      </w:r>
      <w:r w:rsidR="000E770B">
        <w:rPr>
          <w:rFonts w:eastAsia="Calibri"/>
        </w:rPr>
        <w:br/>
      </w:r>
    </w:p>
    <w:p w:rsidR="007609F6" w:rsidP="007609F6" w14:paraId="20087741" w14:textId="77777777">
      <w:pPr>
        <w:rPr>
          <w:rFonts w:eastAsia="Calibri"/>
        </w:rPr>
      </w:pPr>
      <w:r>
        <w:rPr>
          <w:rFonts w:eastAsia="Calibri"/>
        </w:rPr>
        <w:t>Your participation in this interview is voluntary and you may discontinue your participation at any time without penalty.</w:t>
      </w:r>
      <w:r w:rsidR="000E770B">
        <w:rPr>
          <w:rFonts w:eastAsia="Calibri"/>
        </w:rPr>
        <w:br/>
      </w:r>
    </w:p>
    <w:p w:rsidR="007609F6" w:rsidRPr="007609F6" w:rsidP="007609F6" w14:paraId="7FD3B05B" w14:textId="77777777">
      <w:pPr>
        <w:rPr>
          <w:rFonts w:eastAsia="Calibri"/>
        </w:rPr>
      </w:pPr>
      <w:r>
        <w:rPr>
          <w:rFonts w:eastAsia="Calibri"/>
        </w:rPr>
        <w:t xml:space="preserve">Your name will not be associated with any information you provide and will only be known to the individuals at the FBI working on the project. </w:t>
      </w:r>
      <w:r w:rsidR="000E770B">
        <w:rPr>
          <w:rFonts w:eastAsia="Calibri"/>
        </w:rPr>
        <w:br/>
      </w:r>
    </w:p>
    <w:p w:rsidR="007609F6" w:rsidP="007609F6" w14:paraId="772198A7" w14:textId="77777777">
      <w:r>
        <w:rPr>
          <w:rFonts w:eastAsia="Calibri"/>
        </w:rPr>
        <w:t xml:space="preserve">This interview is a requirement of the project.  If you choose not to complete the interview or voluntarily choose to discontinue the interview, you will no longer be responsible for further participation in the project. </w:t>
      </w:r>
      <w:r w:rsidR="000E770B">
        <w:rPr>
          <w:rFonts w:eastAsia="Calibri"/>
        </w:rPr>
        <w:br/>
      </w:r>
    </w:p>
    <w:p w:rsidR="007609F6" w:rsidP="007609F6" w14:paraId="5EEA39C6" w14:textId="77777777">
      <w:r>
        <w:rPr>
          <w:rFonts w:eastAsia="Calibri"/>
        </w:rPr>
        <w:t xml:space="preserve">There are no known risks associated with this interview. </w:t>
      </w:r>
      <w:r w:rsidR="000E770B">
        <w:rPr>
          <w:rFonts w:eastAsia="Calibri"/>
        </w:rPr>
        <w:br/>
      </w:r>
    </w:p>
    <w:p w:rsidR="007609F6" w:rsidP="007609F6" w14:paraId="5AB74B8D" w14:textId="77777777">
      <w:pPr>
        <w:rPr>
          <w:rFonts w:eastAsia="Calibri"/>
        </w:rPr>
      </w:pPr>
      <w:r>
        <w:rPr>
          <w:rFonts w:eastAsia="Calibri"/>
        </w:rPr>
        <w:t xml:space="preserve">The interview will take approximately 30-45 minutes. </w:t>
      </w:r>
      <w:r w:rsidR="000E770B">
        <w:rPr>
          <w:rFonts w:eastAsia="Calibri"/>
        </w:rPr>
        <w:br/>
      </w:r>
    </w:p>
    <w:p w:rsidR="007609F6" w:rsidRPr="007609F6" w:rsidP="007609F6" w14:paraId="44DA4C45" w14:textId="77777777">
      <w:pPr>
        <w:rPr>
          <w:rFonts w:eastAsia="Calibri"/>
        </w:rPr>
      </w:pPr>
      <w:r>
        <w:rPr>
          <w:rFonts w:eastAsia="Calibri"/>
        </w:rPr>
        <w:t xml:space="preserve">The interview will not be recorded.  Notes from your observations will be recorded by [insert name]. </w:t>
      </w:r>
      <w:r w:rsidR="000E770B">
        <w:rPr>
          <w:rFonts w:eastAsia="Calibri"/>
        </w:rPr>
        <w:br/>
      </w:r>
    </w:p>
    <w:p w:rsidR="007609F6" w:rsidP="007609F6" w14:paraId="05ACCA10" w14:textId="77777777">
      <w:r>
        <w:rPr>
          <w:rFonts w:eastAsia="Calibri"/>
        </w:rPr>
        <w:t>The information obtained through these interviews may be published in reports or presented at professional meetings, but your identity will be kept strictly confidential.</w:t>
      </w:r>
      <w:r w:rsidR="000E770B">
        <w:rPr>
          <w:rFonts w:eastAsia="Calibri"/>
        </w:rPr>
        <w:br/>
      </w:r>
    </w:p>
    <w:p w:rsidR="007609F6" w:rsidP="007609F6" w14:paraId="50D076DE" w14:textId="77777777">
      <w:r>
        <w:rPr>
          <w:rFonts w:eastAsia="Calibri"/>
        </w:rPr>
        <w:t xml:space="preserve">If you have any questions about your rights as a participant that I have not answered, you may contact the Crime and Law Enforcement Statistics Unit at 304-625-6634. </w:t>
      </w:r>
      <w:r w:rsidR="000E770B">
        <w:rPr>
          <w:rFonts w:eastAsia="Calibri"/>
        </w:rPr>
        <w:br/>
      </w:r>
    </w:p>
    <w:p w:rsidR="007609F6" w:rsidP="007609F6" w14:paraId="686CFF2F" w14:textId="77777777">
      <w:r>
        <w:rPr>
          <w:rFonts w:eastAsia="Calibri"/>
        </w:rPr>
        <w:t>Do you have any questions regarding me, the project, or this interview before we begin?</w:t>
      </w:r>
    </w:p>
    <w:p w:rsidR="007609F6" w:rsidRPr="007609F6" w:rsidP="007609F6" w14:paraId="3886946D" w14:textId="77777777">
      <w:pPr>
        <w:rPr>
          <w:rFonts w:ascii="Calibri" w:hAnsi="Calibri"/>
        </w:rPr>
      </w:pPr>
    </w:p>
    <w:p w:rsidR="007609F6" w:rsidRPr="008228C3" w:rsidP="008228C3" w14:paraId="1DF8F816"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4557F82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52986">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7079AB"/>
    <w:multiLevelType w:val="hybridMultilevel"/>
    <w:tmpl w:val="D3003FEE"/>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EF4F37"/>
    <w:multiLevelType w:val="hybridMultilevel"/>
    <w:tmpl w:val="51AE0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384D0A"/>
    <w:multiLevelType w:val="hybridMultilevel"/>
    <w:tmpl w:val="89588B9A"/>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9C7845"/>
    <w:multiLevelType w:val="hybridMultilevel"/>
    <w:tmpl w:val="6476722C"/>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0">
    <w:nsid w:val="1C36001F"/>
    <w:multiLevelType w:val="hybridMultilevel"/>
    <w:tmpl w:val="80BC3D6A"/>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F4807C9"/>
    <w:multiLevelType w:val="multilevel"/>
    <w:tmpl w:val="9C4A40B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nsid w:val="2F6A4491"/>
    <w:multiLevelType w:val="hybridMultilevel"/>
    <w:tmpl w:val="49165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EA12BB"/>
    <w:multiLevelType w:val="hybridMultilevel"/>
    <w:tmpl w:val="929A8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F84B57"/>
    <w:multiLevelType w:val="hybridMultilevel"/>
    <w:tmpl w:val="0CAA10D4"/>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8">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9E3467A"/>
    <w:multiLevelType w:val="hybridMultilevel"/>
    <w:tmpl w:val="0EB8F28C"/>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D44F73"/>
    <w:multiLevelType w:val="hybridMultilevel"/>
    <w:tmpl w:val="5AAAB76A"/>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nsid w:val="5998713C"/>
    <w:multiLevelType w:val="hybridMultilevel"/>
    <w:tmpl w:val="0330AF8E"/>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nsid w:val="5EE00F44"/>
    <w:multiLevelType w:val="hybridMultilevel"/>
    <w:tmpl w:val="A70847EA"/>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7">
    <w:nsid w:val="710C3B2F"/>
    <w:multiLevelType w:val="multilevel"/>
    <w:tmpl w:val="9C4A40B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9514D6"/>
    <w:multiLevelType w:val="hybridMultilevel"/>
    <w:tmpl w:val="28583A72"/>
    <w:lvl w:ilvl="0">
      <w:start w:val="1"/>
      <w:numFmt w:val="bullet"/>
      <w:lvlText w:val=""/>
      <w:lvlJc w:val="left"/>
      <w:pPr>
        <w:ind w:left="1440" w:hanging="360"/>
      </w:pPr>
      <w:rPr>
        <w:rFonts w:ascii="Wingdings" w:hAnsi="Wingdings" w:hint="default"/>
        <w:color w:val="auto"/>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1">
    <w:nsid w:val="79D11FBB"/>
    <w:multiLevelType w:val="hybridMultilevel"/>
    <w:tmpl w:val="FD1CB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ADD3711"/>
    <w:multiLevelType w:val="hybridMultilevel"/>
    <w:tmpl w:val="6A5A5A9E"/>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3"/>
  </w:num>
  <w:num w:numId="3">
    <w:abstractNumId w:val="30"/>
  </w:num>
  <w:num w:numId="4">
    <w:abstractNumId w:val="34"/>
  </w:num>
  <w:num w:numId="5">
    <w:abstractNumId w:val="4"/>
  </w:num>
  <w:num w:numId="6">
    <w:abstractNumId w:val="1"/>
  </w:num>
  <w:num w:numId="7">
    <w:abstractNumId w:val="17"/>
  </w:num>
  <w:num w:numId="8">
    <w:abstractNumId w:val="26"/>
  </w:num>
  <w:num w:numId="9">
    <w:abstractNumId w:val="18"/>
  </w:num>
  <w:num w:numId="10">
    <w:abstractNumId w:val="2"/>
  </w:num>
  <w:num w:numId="11">
    <w:abstractNumId w:val="11"/>
  </w:num>
  <w:num w:numId="12">
    <w:abstractNumId w:val="12"/>
  </w:num>
  <w:num w:numId="13">
    <w:abstractNumId w:val="0"/>
  </w:num>
  <w:num w:numId="14">
    <w:abstractNumId w:val="29"/>
  </w:num>
  <w:num w:numId="15">
    <w:abstractNumId w:val="25"/>
  </w:num>
  <w:num w:numId="16">
    <w:abstractNumId w:val="21"/>
  </w:num>
  <w:num w:numId="17">
    <w:abstractNumId w:val="5"/>
  </w:num>
  <w:num w:numId="18">
    <w:abstractNumId w:val="8"/>
  </w:num>
  <w:num w:numId="19">
    <w:abstractNumId w:val="6"/>
  </w:num>
  <w:num w:numId="20">
    <w:abstractNumId w:val="28"/>
    <w:lvlOverride w:ilvl="0"/>
    <w:lvlOverride w:ilvl="1"/>
    <w:lvlOverride w:ilvl="2"/>
    <w:lvlOverride w:ilvl="3"/>
    <w:lvlOverride w:ilvl="4"/>
    <w:lvlOverride w:ilvl="5"/>
    <w:lvlOverride w:ilvl="6"/>
    <w:lvlOverride w:ilvl="7"/>
    <w:lvlOverride w:ilv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lvlOverride w:ilvl="3"/>
    <w:lvlOverride w:ilvl="4"/>
    <w:lvlOverride w:ilvl="5"/>
    <w:lvlOverride w:ilvl="6"/>
    <w:lvlOverride w:ilvl="7"/>
    <w:lvlOverride w:ilvl="8"/>
  </w:num>
  <w:num w:numId="23">
    <w:abstractNumId w:val="23"/>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32"/>
    <w:lvlOverride w:ilvl="0"/>
    <w:lvlOverride w:ilvl="1"/>
    <w:lvlOverride w:ilvl="2"/>
    <w:lvlOverride w:ilvl="3"/>
    <w:lvlOverride w:ilvl="4"/>
    <w:lvlOverride w:ilvl="5"/>
    <w:lvlOverride w:ilvl="6"/>
    <w:lvlOverride w:ilvl="7"/>
    <w:lvlOverride w:ilvl="8"/>
  </w:num>
  <w:num w:numId="32">
    <w:abstractNumId w:val="10"/>
    <w:lvlOverride w:ilvl="0"/>
    <w:lvlOverride w:ilvl="1"/>
    <w:lvlOverride w:ilvl="2"/>
    <w:lvlOverride w:ilvl="3"/>
    <w:lvlOverride w:ilvl="4"/>
    <w:lvlOverride w:ilvl="5"/>
    <w:lvlOverride w:ilvl="6"/>
    <w:lvlOverride w:ilvl="7"/>
    <w:lvlOverride w:ilvl="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B2838"/>
    <w:rsid w:val="000C5E33"/>
    <w:rsid w:val="000D44CA"/>
    <w:rsid w:val="000E200B"/>
    <w:rsid w:val="000E770B"/>
    <w:rsid w:val="000F68BE"/>
    <w:rsid w:val="001469E4"/>
    <w:rsid w:val="001927A4"/>
    <w:rsid w:val="00194AC6"/>
    <w:rsid w:val="001A23B0"/>
    <w:rsid w:val="001A25CC"/>
    <w:rsid w:val="001B0AAA"/>
    <w:rsid w:val="001C39F7"/>
    <w:rsid w:val="00222C9E"/>
    <w:rsid w:val="00237B48"/>
    <w:rsid w:val="0024521E"/>
    <w:rsid w:val="00255B15"/>
    <w:rsid w:val="00263C3D"/>
    <w:rsid w:val="00274D0B"/>
    <w:rsid w:val="002B052D"/>
    <w:rsid w:val="002B34CD"/>
    <w:rsid w:val="002B3C95"/>
    <w:rsid w:val="002D0B92"/>
    <w:rsid w:val="00332DB1"/>
    <w:rsid w:val="00334908"/>
    <w:rsid w:val="00346F7E"/>
    <w:rsid w:val="003D5BBE"/>
    <w:rsid w:val="003E3C61"/>
    <w:rsid w:val="003F1C5B"/>
    <w:rsid w:val="0041242E"/>
    <w:rsid w:val="00434E33"/>
    <w:rsid w:val="00441434"/>
    <w:rsid w:val="0045264C"/>
    <w:rsid w:val="004728E1"/>
    <w:rsid w:val="004876EC"/>
    <w:rsid w:val="004D6E14"/>
    <w:rsid w:val="005009B0"/>
    <w:rsid w:val="005A1006"/>
    <w:rsid w:val="005E714A"/>
    <w:rsid w:val="005F693D"/>
    <w:rsid w:val="006140A0"/>
    <w:rsid w:val="00636621"/>
    <w:rsid w:val="00642B49"/>
    <w:rsid w:val="006832D9"/>
    <w:rsid w:val="0069403B"/>
    <w:rsid w:val="006F3DDE"/>
    <w:rsid w:val="00704678"/>
    <w:rsid w:val="00733484"/>
    <w:rsid w:val="007425E7"/>
    <w:rsid w:val="007609F6"/>
    <w:rsid w:val="007757B9"/>
    <w:rsid w:val="00776F54"/>
    <w:rsid w:val="007A69EA"/>
    <w:rsid w:val="007B5C57"/>
    <w:rsid w:val="007F1AC7"/>
    <w:rsid w:val="007F7080"/>
    <w:rsid w:val="0080231C"/>
    <w:rsid w:val="00802607"/>
    <w:rsid w:val="008101A5"/>
    <w:rsid w:val="00822664"/>
    <w:rsid w:val="008228C3"/>
    <w:rsid w:val="00843796"/>
    <w:rsid w:val="00852986"/>
    <w:rsid w:val="00895229"/>
    <w:rsid w:val="008B2EB3"/>
    <w:rsid w:val="008F0203"/>
    <w:rsid w:val="008F50D4"/>
    <w:rsid w:val="008F63B5"/>
    <w:rsid w:val="009239AA"/>
    <w:rsid w:val="00935ADA"/>
    <w:rsid w:val="00946B6C"/>
    <w:rsid w:val="00952158"/>
    <w:rsid w:val="00955A71"/>
    <w:rsid w:val="0096108F"/>
    <w:rsid w:val="0098404E"/>
    <w:rsid w:val="009C13B9"/>
    <w:rsid w:val="009C1B11"/>
    <w:rsid w:val="009D01A2"/>
    <w:rsid w:val="009E7310"/>
    <w:rsid w:val="009F5923"/>
    <w:rsid w:val="00A03933"/>
    <w:rsid w:val="00A403BB"/>
    <w:rsid w:val="00A674DF"/>
    <w:rsid w:val="00A83AA6"/>
    <w:rsid w:val="00A934D6"/>
    <w:rsid w:val="00AE1809"/>
    <w:rsid w:val="00B3283B"/>
    <w:rsid w:val="00B51D22"/>
    <w:rsid w:val="00B80D76"/>
    <w:rsid w:val="00B824F4"/>
    <w:rsid w:val="00BA2105"/>
    <w:rsid w:val="00BA7E06"/>
    <w:rsid w:val="00BB20AB"/>
    <w:rsid w:val="00BB43B5"/>
    <w:rsid w:val="00BB4F85"/>
    <w:rsid w:val="00BB6219"/>
    <w:rsid w:val="00BD290F"/>
    <w:rsid w:val="00BD78CA"/>
    <w:rsid w:val="00C03934"/>
    <w:rsid w:val="00C14CC4"/>
    <w:rsid w:val="00C33C52"/>
    <w:rsid w:val="00C40D8B"/>
    <w:rsid w:val="00C526A2"/>
    <w:rsid w:val="00C8407A"/>
    <w:rsid w:val="00C8488C"/>
    <w:rsid w:val="00C86E91"/>
    <w:rsid w:val="00CA2650"/>
    <w:rsid w:val="00CB1078"/>
    <w:rsid w:val="00CB7314"/>
    <w:rsid w:val="00CC6FAF"/>
    <w:rsid w:val="00CE26FE"/>
    <w:rsid w:val="00CE4D8E"/>
    <w:rsid w:val="00CF6542"/>
    <w:rsid w:val="00D24698"/>
    <w:rsid w:val="00D54654"/>
    <w:rsid w:val="00D6383F"/>
    <w:rsid w:val="00DB59D0"/>
    <w:rsid w:val="00DC33D3"/>
    <w:rsid w:val="00DF09DD"/>
    <w:rsid w:val="00E26329"/>
    <w:rsid w:val="00E40B50"/>
    <w:rsid w:val="00E50293"/>
    <w:rsid w:val="00E65FFC"/>
    <w:rsid w:val="00E744EA"/>
    <w:rsid w:val="00E80951"/>
    <w:rsid w:val="00E854FE"/>
    <w:rsid w:val="00E86CC6"/>
    <w:rsid w:val="00EB56B3"/>
    <w:rsid w:val="00ED6492"/>
    <w:rsid w:val="00EF2095"/>
    <w:rsid w:val="00F00FF0"/>
    <w:rsid w:val="00F06866"/>
    <w:rsid w:val="00F15956"/>
    <w:rsid w:val="00F24CFC"/>
    <w:rsid w:val="00F3170F"/>
    <w:rsid w:val="00F3388C"/>
    <w:rsid w:val="00F51AC7"/>
    <w:rsid w:val="00F56DB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1276E0"/>
  <w15:chartTrackingRefBased/>
  <w15:docId w15:val="{656D5B65-7EC7-4781-AFF7-3CBA1A26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2542</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Houser, Robert J. (JMD)</cp:lastModifiedBy>
  <cp:revision>2</cp:revision>
  <cp:lastPrinted>2016-09-14T13:48:00Z</cp:lastPrinted>
  <dcterms:created xsi:type="dcterms:W3CDTF">2022-07-27T13:38:00Z</dcterms:created>
  <dcterms:modified xsi:type="dcterms:W3CDTF">2022-07-27T13:38:00Z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