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RPr="0012107F" w:rsidP="00116CD5" w14:paraId="4C554728" w14:textId="77777777">
      <w:pPr>
        <w:widowControl/>
        <w:tabs>
          <w:tab w:val="left" w:pos="720"/>
        </w:tabs>
        <w:ind w:left="720" w:hanging="1440"/>
        <w:jc w:val="center"/>
        <w:rPr>
          <w:rFonts w:ascii="Times New Roman" w:hAnsi="Times New Roman"/>
          <w:b/>
          <w:bCs/>
        </w:rPr>
      </w:pPr>
    </w:p>
    <w:p w:rsidR="00B879FA" w:rsidRPr="0012107F" w:rsidP="00B879FA" w14:paraId="29982F2D" w14:textId="77777777">
      <w:pPr>
        <w:widowControl/>
        <w:tabs>
          <w:tab w:val="left" w:pos="720"/>
        </w:tabs>
        <w:ind w:left="720" w:hanging="1440"/>
        <w:jc w:val="center"/>
        <w:rPr>
          <w:rFonts w:ascii="Times New Roman" w:hAnsi="Times New Roman"/>
          <w:b/>
          <w:bCs/>
        </w:rPr>
      </w:pPr>
      <w:r w:rsidRPr="0012107F">
        <w:rPr>
          <w:rFonts w:ascii="Times New Roman" w:hAnsi="Times New Roman"/>
          <w:b/>
          <w:bCs/>
        </w:rPr>
        <w:t>SUPPORTING STATEMENT FOR</w:t>
      </w:r>
    </w:p>
    <w:p w:rsidR="00116CD5" w:rsidRPr="0012107F" w:rsidP="00B879FA" w14:paraId="2523DF68" w14:textId="059B1599">
      <w:pPr>
        <w:widowControl/>
        <w:tabs>
          <w:tab w:val="left" w:pos="720"/>
        </w:tabs>
        <w:ind w:left="720" w:hanging="1440"/>
        <w:jc w:val="center"/>
        <w:rPr>
          <w:rFonts w:ascii="Times New Roman" w:hAnsi="Times New Roman"/>
          <w:b/>
          <w:bCs/>
        </w:rPr>
      </w:pPr>
      <w:r w:rsidRPr="0012107F">
        <w:rPr>
          <w:rFonts w:ascii="Times New Roman" w:hAnsi="Times New Roman"/>
          <w:b/>
          <w:bCs/>
        </w:rPr>
        <w:t xml:space="preserve"> ANNUAL SURVEYS OF PROBATION AND PAROLE</w:t>
      </w:r>
    </w:p>
    <w:p w:rsidR="000B6FB6" w:rsidRPr="0012107F" w:rsidP="00690F56" w14:paraId="1CF8A88F" w14:textId="77777777">
      <w:pPr>
        <w:widowControl/>
        <w:rPr>
          <w:rFonts w:ascii="Times New Roman" w:hAnsi="Times New Roman"/>
          <w:b/>
          <w:bCs/>
        </w:rPr>
      </w:pPr>
    </w:p>
    <w:p w:rsidR="00690F56" w:rsidRPr="0012107F" w:rsidP="00242CA0" w14:paraId="0A674873" w14:textId="7266D153">
      <w:pPr>
        <w:widowControl/>
        <w:numPr>
          <w:ilvl w:val="0"/>
          <w:numId w:val="8"/>
        </w:numPr>
        <w:ind w:left="540" w:hanging="450"/>
        <w:rPr>
          <w:rFonts w:ascii="Times New Roman" w:hAnsi="Times New Roman"/>
          <w:b/>
          <w:bCs/>
        </w:rPr>
      </w:pPr>
      <w:r w:rsidRPr="0012107F">
        <w:rPr>
          <w:rFonts w:ascii="Times New Roman" w:hAnsi="Times New Roman"/>
          <w:b/>
          <w:bCs/>
        </w:rPr>
        <w:t>JUSTIFICATION</w:t>
      </w:r>
    </w:p>
    <w:p w:rsidR="00705CF8" w:rsidRPr="0012107F" w:rsidP="00705CF8" w14:paraId="6D794A78" w14:textId="26683302">
      <w:pPr>
        <w:widowControl/>
        <w:rPr>
          <w:rFonts w:ascii="Times New Roman" w:hAnsi="Times New Roman"/>
          <w:b/>
          <w:bCs/>
        </w:rPr>
      </w:pPr>
    </w:p>
    <w:p w:rsidR="00705CF8" w:rsidRPr="0012107F" w:rsidP="00705CF8" w14:paraId="06799837" w14:textId="6880C542">
      <w:pPr>
        <w:widowControl/>
        <w:rPr>
          <w:rFonts w:ascii="Times New Roman" w:hAnsi="Times New Roman"/>
          <w:b/>
          <w:bCs/>
        </w:rPr>
      </w:pPr>
      <w:r w:rsidRPr="0012107F">
        <w:rPr>
          <w:rFonts w:ascii="Times New Roman" w:hAnsi="Times New Roman"/>
          <w:b/>
          <w:bCs/>
        </w:rPr>
        <w:t>Overview</w:t>
      </w:r>
    </w:p>
    <w:p w:rsidR="00705CF8" w:rsidRPr="0012107F" w:rsidP="00705CF8" w14:paraId="2F1C76FA" w14:textId="7F9B715D">
      <w:pPr>
        <w:widowControl/>
        <w:rPr>
          <w:rFonts w:ascii="Times New Roman" w:hAnsi="Times New Roman"/>
          <w:b/>
          <w:bCs/>
        </w:rPr>
      </w:pPr>
    </w:p>
    <w:p w:rsidR="00705CF8" w:rsidRPr="0012107F" w:rsidP="00705CF8" w14:paraId="358C8C0E" w14:textId="197448D9">
      <w:pPr>
        <w:shd w:val="solid" w:color="FFFFFF" w:fill="FFFFFF"/>
        <w:tabs>
          <w:tab w:val="left" w:pos="0"/>
          <w:tab w:val="left" w:pos="360"/>
        </w:tabs>
        <w:rPr>
          <w:rFonts w:ascii="Times New Roman" w:hAnsi="Times New Roman"/>
          <w:color w:val="000000"/>
        </w:rPr>
      </w:pPr>
      <w:r w:rsidRPr="0012107F">
        <w:rPr>
          <w:rFonts w:ascii="Times New Roman" w:hAnsi="Times New Roman"/>
          <w:color w:val="000000"/>
        </w:rPr>
        <w:t xml:space="preserve">The Bureau of Justice Statistics (BJS) seeks approval to continue its Annual Surveys of Probation and Parole (ASPP) for the 2023-2025 data collection period. The current collection approved by the Office of Management and Budget (OMB) is due to expire September 30, 2023. The ASPP provides the only </w:t>
      </w:r>
      <w:r w:rsidRPr="0012107F" w:rsidR="00BF19E7">
        <w:rPr>
          <w:rFonts w:ascii="Times New Roman" w:hAnsi="Times New Roman"/>
          <w:color w:val="000000"/>
        </w:rPr>
        <w:t>national level</w:t>
      </w:r>
      <w:r w:rsidRPr="0012107F">
        <w:rPr>
          <w:rFonts w:ascii="Times New Roman" w:hAnsi="Times New Roman"/>
          <w:color w:val="000000"/>
        </w:rPr>
        <w:t xml:space="preserve">, regularly collected data on the community corrections populations, and, as such, these surveys provide critical data on this key stage of the criminal justice process. Data are collected </w:t>
      </w:r>
      <w:r w:rsidR="00AB0FC8">
        <w:rPr>
          <w:rFonts w:ascii="Times New Roman" w:hAnsi="Times New Roman"/>
          <w:color w:val="000000"/>
        </w:rPr>
        <w:t xml:space="preserve">as a census </w:t>
      </w:r>
      <w:r w:rsidRPr="0012107F">
        <w:rPr>
          <w:rFonts w:ascii="Times New Roman" w:hAnsi="Times New Roman"/>
          <w:color w:val="000000"/>
        </w:rPr>
        <w:t>from the known universe of probation and parole supervising agencies, using central reporters wherever possible to minimize burden on the public</w:t>
      </w:r>
      <w:r w:rsidR="00AB0FC8">
        <w:rPr>
          <w:rFonts w:ascii="Times New Roman" w:hAnsi="Times New Roman"/>
          <w:color w:val="000000"/>
        </w:rPr>
        <w:t xml:space="preserve">. The Annual Surveys of Probation and Parole collect data through the Annual Survey of Parole (CJ-7) to 54 respondents, the Annual Survey of Probation (CJ-8) to </w:t>
      </w:r>
      <w:r w:rsidR="00127B5E">
        <w:rPr>
          <w:rFonts w:ascii="Times New Roman" w:hAnsi="Times New Roman"/>
          <w:color w:val="000000"/>
        </w:rPr>
        <w:t>250</w:t>
      </w:r>
      <w:r w:rsidR="00AB0FC8">
        <w:rPr>
          <w:rFonts w:ascii="Times New Roman" w:hAnsi="Times New Roman"/>
          <w:color w:val="000000"/>
        </w:rPr>
        <w:t xml:space="preserve"> agencies supervising at least one person on felony probation, and the Annual Survey of Probation-Misdemeanor Supervision (CJ-8M) to </w:t>
      </w:r>
      <w:r w:rsidR="00127B5E">
        <w:rPr>
          <w:rFonts w:ascii="Times New Roman" w:hAnsi="Times New Roman"/>
          <w:color w:val="000000"/>
        </w:rPr>
        <w:t>about</w:t>
      </w:r>
      <w:r w:rsidR="00383BBD">
        <w:rPr>
          <w:rFonts w:ascii="Times New Roman" w:hAnsi="Times New Roman"/>
          <w:color w:val="000000"/>
        </w:rPr>
        <w:t xml:space="preserve"> </w:t>
      </w:r>
      <w:r w:rsidR="00127B5E">
        <w:rPr>
          <w:rFonts w:ascii="Times New Roman" w:hAnsi="Times New Roman"/>
          <w:color w:val="000000"/>
        </w:rPr>
        <w:t xml:space="preserve">600 </w:t>
      </w:r>
      <w:r w:rsidR="00AB0FC8">
        <w:rPr>
          <w:rFonts w:ascii="Times New Roman" w:hAnsi="Times New Roman"/>
          <w:color w:val="000000"/>
        </w:rPr>
        <w:t>agencies supervising people on misdemeanor probation only. The CJ-8M was formally the CJ-8a Probation Short Form.</w:t>
      </w:r>
      <w:r w:rsidRPr="0012107F">
        <w:rPr>
          <w:rFonts w:ascii="Times New Roman" w:hAnsi="Times New Roman"/>
          <w:color w:val="000000"/>
        </w:rPr>
        <w:t xml:space="preserve"> Specifically for 2023-2025, BJS seeks approval to continue the routine annual collection</w:t>
      </w:r>
      <w:r w:rsidR="00646857">
        <w:rPr>
          <w:rFonts w:ascii="Times New Roman" w:hAnsi="Times New Roman"/>
          <w:color w:val="000000"/>
        </w:rPr>
        <w:t>, and</w:t>
      </w:r>
      <w:r w:rsidR="00383BBD">
        <w:rPr>
          <w:rFonts w:ascii="Times New Roman" w:hAnsi="Times New Roman"/>
          <w:color w:val="000000"/>
        </w:rPr>
        <w:t xml:space="preserve"> b</w:t>
      </w:r>
      <w:r w:rsidRPr="0012107F">
        <w:rPr>
          <w:rFonts w:ascii="Times New Roman" w:hAnsi="Times New Roman"/>
          <w:color w:val="000000"/>
        </w:rPr>
        <w:t xml:space="preserve">ased on </w:t>
      </w:r>
      <w:r w:rsidR="00DD352B">
        <w:rPr>
          <w:rFonts w:ascii="Times New Roman" w:hAnsi="Times New Roman"/>
          <w:color w:val="000000"/>
        </w:rPr>
        <w:t xml:space="preserve">recent </w:t>
      </w:r>
      <w:r w:rsidRPr="0012107F">
        <w:rPr>
          <w:rFonts w:ascii="Times New Roman" w:hAnsi="Times New Roman"/>
          <w:color w:val="000000"/>
        </w:rPr>
        <w:t xml:space="preserve">frame development research, </w:t>
      </w:r>
      <w:r w:rsidR="00646857">
        <w:rPr>
          <w:rFonts w:ascii="Times New Roman" w:hAnsi="Times New Roman"/>
          <w:color w:val="000000"/>
        </w:rPr>
        <w:t xml:space="preserve">starting </w:t>
      </w:r>
      <w:r w:rsidRPr="0012107F">
        <w:rPr>
          <w:rFonts w:ascii="Times New Roman" w:hAnsi="Times New Roman"/>
          <w:color w:val="000000"/>
        </w:rPr>
        <w:t>in 2023, BJS will focus efforts to collect</w:t>
      </w:r>
      <w:r w:rsidR="003352BF">
        <w:rPr>
          <w:rFonts w:ascii="Times New Roman" w:hAnsi="Times New Roman"/>
          <w:color w:val="000000"/>
        </w:rPr>
        <w:t xml:space="preserve"> </w:t>
      </w:r>
      <w:r w:rsidR="00646857">
        <w:rPr>
          <w:rFonts w:ascii="Times New Roman" w:hAnsi="Times New Roman"/>
          <w:color w:val="000000"/>
        </w:rPr>
        <w:t xml:space="preserve">detailed </w:t>
      </w:r>
      <w:r w:rsidRPr="0012107F">
        <w:rPr>
          <w:rFonts w:ascii="Times New Roman" w:hAnsi="Times New Roman"/>
          <w:color w:val="000000"/>
        </w:rPr>
        <w:t>data on felon</w:t>
      </w:r>
      <w:r w:rsidR="00511475">
        <w:rPr>
          <w:rFonts w:ascii="Times New Roman" w:hAnsi="Times New Roman"/>
          <w:color w:val="000000"/>
        </w:rPr>
        <w:t>y</w:t>
      </w:r>
      <w:r w:rsidR="000E4BDE">
        <w:rPr>
          <w:rFonts w:ascii="Times New Roman" w:hAnsi="Times New Roman"/>
          <w:color w:val="000000"/>
        </w:rPr>
        <w:t xml:space="preserve"> </w:t>
      </w:r>
      <w:r w:rsidRPr="0012107F">
        <w:rPr>
          <w:rFonts w:ascii="Times New Roman" w:hAnsi="Times New Roman"/>
          <w:color w:val="000000"/>
        </w:rPr>
        <w:t>supervising probation agencies.</w:t>
      </w:r>
      <w:r w:rsidR="00127B5E">
        <w:rPr>
          <w:rFonts w:ascii="Times New Roman" w:hAnsi="Times New Roman"/>
          <w:color w:val="000000"/>
        </w:rPr>
        <w:t xml:space="preserve"> The CJ-8 Probation form has been revised to include collection of data by population type (felon</w:t>
      </w:r>
      <w:r w:rsidR="00DF6443">
        <w:rPr>
          <w:rFonts w:ascii="Times New Roman" w:hAnsi="Times New Roman"/>
          <w:color w:val="000000"/>
        </w:rPr>
        <w:t>y</w:t>
      </w:r>
      <w:r w:rsidR="00127B5E">
        <w:rPr>
          <w:rFonts w:ascii="Times New Roman" w:hAnsi="Times New Roman"/>
          <w:color w:val="000000"/>
        </w:rPr>
        <w:t xml:space="preserve"> or misdemeanor supervision) for agencies </w:t>
      </w:r>
      <w:r w:rsidR="008138B5">
        <w:rPr>
          <w:rFonts w:ascii="Times New Roman" w:hAnsi="Times New Roman"/>
          <w:color w:val="000000"/>
        </w:rPr>
        <w:t xml:space="preserve">that </w:t>
      </w:r>
      <w:r w:rsidR="00127B5E">
        <w:rPr>
          <w:rFonts w:ascii="Times New Roman" w:hAnsi="Times New Roman"/>
          <w:color w:val="000000"/>
        </w:rPr>
        <w:t xml:space="preserve">supervise at least one adult on felony probation. The short-form </w:t>
      </w:r>
      <w:r w:rsidR="00646857">
        <w:rPr>
          <w:rFonts w:ascii="Times New Roman" w:hAnsi="Times New Roman"/>
          <w:color w:val="000000"/>
        </w:rPr>
        <w:t xml:space="preserve">(CJ-8A) </w:t>
      </w:r>
      <w:r w:rsidR="00127B5E">
        <w:rPr>
          <w:rFonts w:ascii="Times New Roman" w:hAnsi="Times New Roman"/>
          <w:color w:val="000000"/>
        </w:rPr>
        <w:t xml:space="preserve">that </w:t>
      </w:r>
      <w:r w:rsidR="00DF6443">
        <w:rPr>
          <w:rFonts w:ascii="Times New Roman" w:hAnsi="Times New Roman"/>
          <w:color w:val="000000"/>
        </w:rPr>
        <w:t xml:space="preserve">had </w:t>
      </w:r>
      <w:r w:rsidR="00127B5E">
        <w:rPr>
          <w:rFonts w:ascii="Times New Roman" w:hAnsi="Times New Roman"/>
          <w:color w:val="000000"/>
        </w:rPr>
        <w:t>previous</w:t>
      </w:r>
      <w:r w:rsidR="00DF6443">
        <w:rPr>
          <w:rFonts w:ascii="Times New Roman" w:hAnsi="Times New Roman"/>
          <w:color w:val="000000"/>
        </w:rPr>
        <w:t>ly</w:t>
      </w:r>
      <w:r w:rsidR="00127B5E">
        <w:rPr>
          <w:rFonts w:ascii="Times New Roman" w:hAnsi="Times New Roman"/>
          <w:color w:val="000000"/>
        </w:rPr>
        <w:t xml:space="preserve"> been sent to agencies </w:t>
      </w:r>
      <w:r w:rsidR="00DF6443">
        <w:rPr>
          <w:rFonts w:ascii="Times New Roman" w:hAnsi="Times New Roman"/>
          <w:color w:val="000000"/>
        </w:rPr>
        <w:t xml:space="preserve">that </w:t>
      </w:r>
      <w:r w:rsidR="00127B5E">
        <w:rPr>
          <w:rFonts w:ascii="Times New Roman" w:hAnsi="Times New Roman"/>
          <w:color w:val="000000"/>
        </w:rPr>
        <w:t>indicated they did</w:t>
      </w:r>
      <w:r w:rsidR="00646857">
        <w:rPr>
          <w:rFonts w:ascii="Times New Roman" w:hAnsi="Times New Roman"/>
          <w:color w:val="000000"/>
        </w:rPr>
        <w:t xml:space="preserve"> not</w:t>
      </w:r>
      <w:r w:rsidR="00127B5E">
        <w:rPr>
          <w:rFonts w:ascii="Times New Roman" w:hAnsi="Times New Roman"/>
          <w:color w:val="000000"/>
        </w:rPr>
        <w:t xml:space="preserve"> collect detailed data will be used to collect core population data from agencies </w:t>
      </w:r>
      <w:r w:rsidR="008138B5">
        <w:rPr>
          <w:rFonts w:ascii="Times New Roman" w:hAnsi="Times New Roman"/>
          <w:color w:val="000000"/>
        </w:rPr>
        <w:t xml:space="preserve">that </w:t>
      </w:r>
      <w:r w:rsidR="00127B5E">
        <w:rPr>
          <w:rFonts w:ascii="Times New Roman" w:hAnsi="Times New Roman"/>
          <w:color w:val="000000"/>
        </w:rPr>
        <w:t>supervise adults on misdemean</w:t>
      </w:r>
      <w:r w:rsidR="008138B5">
        <w:rPr>
          <w:rFonts w:ascii="Times New Roman" w:hAnsi="Times New Roman"/>
          <w:color w:val="000000"/>
        </w:rPr>
        <w:t>or</w:t>
      </w:r>
      <w:r w:rsidR="00127B5E">
        <w:rPr>
          <w:rFonts w:ascii="Times New Roman" w:hAnsi="Times New Roman"/>
          <w:color w:val="000000"/>
        </w:rPr>
        <w:t xml:space="preserve"> probation</w:t>
      </w:r>
      <w:r w:rsidR="00646857">
        <w:rPr>
          <w:rFonts w:ascii="Times New Roman" w:hAnsi="Times New Roman"/>
          <w:color w:val="000000"/>
        </w:rPr>
        <w:t xml:space="preserve"> with the CJ-8M (Misdemeanor Probation)</w:t>
      </w:r>
      <w:r w:rsidR="00127B5E">
        <w:rPr>
          <w:rFonts w:ascii="Times New Roman" w:hAnsi="Times New Roman"/>
          <w:color w:val="000000"/>
        </w:rPr>
        <w:t xml:space="preserve">. The CJ-7 Parole form does not include any substantial changes from the prior approval. </w:t>
      </w:r>
      <w:r w:rsidRPr="0012107F">
        <w:rPr>
          <w:rFonts w:ascii="Times New Roman" w:hAnsi="Times New Roman"/>
          <w:color w:val="000000"/>
        </w:rPr>
        <w:t xml:space="preserve"> </w:t>
      </w:r>
    </w:p>
    <w:p w:rsidR="00705CF8" w:rsidRPr="0012107F" w:rsidP="00705CF8" w14:paraId="0958FA72" w14:textId="77777777">
      <w:pPr>
        <w:widowControl/>
        <w:rPr>
          <w:rFonts w:ascii="Times New Roman" w:hAnsi="Times New Roman"/>
          <w:b/>
          <w:bCs/>
        </w:rPr>
      </w:pPr>
    </w:p>
    <w:p w:rsidR="00690F56" w:rsidRPr="0012107F" w:rsidP="00690F56" w14:paraId="375316BB" w14:textId="77777777">
      <w:pPr>
        <w:widowControl/>
        <w:rPr>
          <w:rFonts w:ascii="Times New Roman" w:hAnsi="Times New Roman"/>
          <w:b/>
          <w:bCs/>
        </w:rPr>
      </w:pPr>
    </w:p>
    <w:p w:rsidR="00690F56" w:rsidRPr="0012107F" w:rsidP="00690F56" w14:paraId="38CEE6AD" w14:textId="1F63AFDB">
      <w:pPr>
        <w:widowControl/>
        <w:rPr>
          <w:rFonts w:ascii="Times New Roman" w:hAnsi="Times New Roman"/>
          <w:b/>
          <w:bCs/>
        </w:rPr>
      </w:pPr>
      <w:r w:rsidRPr="0012107F">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879FA" w:rsidRPr="0012107F" w:rsidP="00690F56" w14:paraId="4E5E2C0A" w14:textId="3C96CB19">
      <w:pPr>
        <w:widowControl/>
        <w:rPr>
          <w:rFonts w:ascii="Times New Roman" w:hAnsi="Times New Roman"/>
        </w:rPr>
      </w:pPr>
    </w:p>
    <w:p w:rsidR="00B879FA" w:rsidRPr="0012107F" w:rsidP="00B879FA" w14:paraId="3812C361" w14:textId="5AA33A20">
      <w:pPr>
        <w:shd w:val="solid" w:color="FFFFFF" w:fill="FFFFFF"/>
        <w:tabs>
          <w:tab w:val="left" w:pos="360"/>
          <w:tab w:val="left" w:pos="840"/>
        </w:tabs>
        <w:rPr>
          <w:rFonts w:ascii="Times New Roman" w:hAnsi="Times New Roman"/>
        </w:rPr>
      </w:pPr>
      <w:r w:rsidRPr="0012107F">
        <w:rPr>
          <w:rFonts w:ascii="Times New Roman" w:hAnsi="Times New Roman"/>
        </w:rPr>
        <w:t xml:space="preserve">Under Title 34 U.S.C. § 10131 </w:t>
      </w:r>
      <w:r w:rsidRPr="0012107F">
        <w:rPr>
          <w:rFonts w:ascii="Times New Roman" w:hAnsi="Times New Roman"/>
          <w:color w:val="000000"/>
        </w:rPr>
        <w:t xml:space="preserve">(see </w:t>
      </w:r>
      <w:r w:rsidRPr="0049452E">
        <w:rPr>
          <w:rFonts w:ascii="Times New Roman" w:hAnsi="Times New Roman"/>
          <w:b/>
          <w:bCs/>
          <w:color w:val="000000" w:themeColor="text1"/>
        </w:rPr>
        <w:t xml:space="preserve">Attachment </w:t>
      </w:r>
      <w:r w:rsidRPr="0049452E">
        <w:rPr>
          <w:rFonts w:ascii="Times New Roman" w:hAnsi="Times New Roman"/>
          <w:b/>
          <w:bCs/>
          <w:color w:val="000000"/>
        </w:rPr>
        <w:t>1</w:t>
      </w:r>
      <w:r w:rsidRPr="0012107F">
        <w:rPr>
          <w:rFonts w:ascii="Times New Roman" w:hAnsi="Times New Roman"/>
          <w:color w:val="000000"/>
        </w:rPr>
        <w:t xml:space="preserve">), BJS is directed to collect and analyze statistical information concerning the operation of the criminal justice system at the federal, </w:t>
      </w:r>
      <w:r w:rsidRPr="0012107F">
        <w:rPr>
          <w:rFonts w:ascii="Times New Roman" w:hAnsi="Times New Roman"/>
          <w:color w:val="000000"/>
        </w:rPr>
        <w:t>state</w:t>
      </w:r>
      <w:r w:rsidRPr="0012107F">
        <w:rPr>
          <w:rFonts w:ascii="Times New Roman" w:hAnsi="Times New Roman"/>
          <w:color w:val="000000"/>
        </w:rPr>
        <w:t xml:space="preserve"> and local levels. </w:t>
      </w:r>
      <w:r w:rsidRPr="00005DE2" w:rsidR="00005DE2">
        <w:rPr>
          <w:rFonts w:ascii="Times New Roman" w:hAnsi="Times New Roman"/>
          <w:color w:val="000000"/>
        </w:rPr>
        <w:t xml:space="preserve">The surveys cover all 50 states, the federal system, and the District of Columbia. </w:t>
      </w:r>
      <w:r w:rsidR="00005DE2">
        <w:rPr>
          <w:rFonts w:ascii="Times New Roman" w:hAnsi="Times New Roman"/>
          <w:color w:val="000000"/>
        </w:rPr>
        <w:t>The Annual Surveys of Probation and Parole</w:t>
      </w:r>
      <w:r w:rsidRPr="00005DE2" w:rsidR="00005DE2">
        <w:rPr>
          <w:rFonts w:ascii="Times New Roman" w:hAnsi="Times New Roman"/>
          <w:color w:val="000000"/>
        </w:rPr>
        <w:t xml:space="preserve"> began in 1980 and are conducted annually. Probation data are available from 1977 through BJS's National Probation Reports. Parole data are available from 1975 through BJS's Uniform Parole </w:t>
      </w:r>
      <w:r w:rsidRPr="00005DE2" w:rsidR="00BE15EC">
        <w:rPr>
          <w:rFonts w:ascii="Times New Roman" w:hAnsi="Times New Roman"/>
          <w:color w:val="000000"/>
        </w:rPr>
        <w:t>Reports.</w:t>
      </w:r>
      <w:r w:rsidRPr="0012107F" w:rsidR="00BE15EC">
        <w:rPr>
          <w:rFonts w:ascii="Times New Roman" w:hAnsi="Times New Roman"/>
          <w:color w:val="000000"/>
        </w:rPr>
        <w:t xml:space="preserve"> Community</w:t>
      </w:r>
      <w:r w:rsidRPr="0012107F">
        <w:rPr>
          <w:rFonts w:ascii="Times New Roman" w:hAnsi="Times New Roman"/>
          <w:color w:val="000000"/>
        </w:rPr>
        <w:t xml:space="preserve"> corrections, including probation and parole, are a large part of the justice system with 1 in </w:t>
      </w:r>
      <w:r w:rsidRPr="0012107F" w:rsidR="007E4AA3">
        <w:rPr>
          <w:rFonts w:ascii="Times New Roman" w:hAnsi="Times New Roman"/>
          <w:color w:val="000000"/>
        </w:rPr>
        <w:t>69</w:t>
      </w:r>
      <w:r w:rsidRPr="0012107F">
        <w:rPr>
          <w:rFonts w:ascii="Times New Roman" w:hAnsi="Times New Roman"/>
          <w:color w:val="000000"/>
        </w:rPr>
        <w:t xml:space="preserve"> adults in the </w:t>
      </w:r>
      <w:r w:rsidRPr="0012107F">
        <w:rPr>
          <w:rFonts w:ascii="Times New Roman" w:hAnsi="Times New Roman"/>
          <w:color w:val="000000"/>
        </w:rPr>
        <w:t xml:space="preserve">United States, </w:t>
      </w:r>
      <w:r w:rsidRPr="0012107F" w:rsidR="007E4AA3">
        <w:rPr>
          <w:rFonts w:ascii="Times New Roman" w:hAnsi="Times New Roman"/>
          <w:color w:val="000000"/>
        </w:rPr>
        <w:t>3.7</w:t>
      </w:r>
      <w:r w:rsidRPr="0012107F">
        <w:rPr>
          <w:rFonts w:ascii="Times New Roman" w:hAnsi="Times New Roman"/>
          <w:color w:val="000000"/>
        </w:rPr>
        <w:t xml:space="preserve"> million people, under </w:t>
      </w:r>
      <w:r w:rsidR="00810FBB">
        <w:rPr>
          <w:rFonts w:ascii="Times New Roman" w:hAnsi="Times New Roman"/>
          <w:color w:val="000000"/>
        </w:rPr>
        <w:t xml:space="preserve">community </w:t>
      </w:r>
      <w:r w:rsidRPr="0012107F">
        <w:rPr>
          <w:rFonts w:ascii="Times New Roman" w:hAnsi="Times New Roman"/>
          <w:color w:val="000000"/>
        </w:rPr>
        <w:t>supervision in 20</w:t>
      </w:r>
      <w:r w:rsidRPr="0012107F" w:rsidR="007E4AA3">
        <w:rPr>
          <w:rFonts w:ascii="Times New Roman" w:hAnsi="Times New Roman"/>
          <w:color w:val="000000"/>
        </w:rPr>
        <w:t>21</w:t>
      </w:r>
      <w:r w:rsidRPr="0012107F">
        <w:rPr>
          <w:rFonts w:ascii="Times New Roman" w:hAnsi="Times New Roman"/>
          <w:color w:val="000000"/>
        </w:rPr>
        <w:t>.</w:t>
      </w:r>
      <w:r>
        <w:rPr>
          <w:rStyle w:val="FootnoteReference"/>
          <w:rFonts w:ascii="Times New Roman" w:hAnsi="Times New Roman"/>
        </w:rPr>
        <w:footnoteReference w:id="2"/>
      </w:r>
      <w:r w:rsidRPr="0012107F">
        <w:rPr>
          <w:rFonts w:ascii="Times New Roman" w:hAnsi="Times New Roman"/>
        </w:rPr>
        <w:t xml:space="preserve"> </w:t>
      </w:r>
      <w:r w:rsidRPr="0012107F" w:rsidR="00480CC7">
        <w:rPr>
          <w:rFonts w:ascii="Times New Roman" w:hAnsi="Times New Roman"/>
        </w:rPr>
        <w:t>The data gathered in the ASPP are not available from any other single data source</w:t>
      </w:r>
      <w:r w:rsidR="00480CC7">
        <w:rPr>
          <w:rFonts w:ascii="Times New Roman" w:hAnsi="Times New Roman"/>
        </w:rPr>
        <w:t xml:space="preserve">. </w:t>
      </w:r>
      <w:r w:rsidRPr="0012107F">
        <w:rPr>
          <w:rFonts w:ascii="Times New Roman" w:hAnsi="Times New Roman"/>
        </w:rPr>
        <w:t xml:space="preserve">In addition to annual yearend counts and yearly movements on and off supervision, data collected from the ASPP describe characteristics of the community supervision population, including sex, race/Hispanic origin, most serious offense, and supervision status. Data collected also describe the outcomes of supervision, including the rate at which </w:t>
      </w:r>
      <w:r w:rsidR="006722BE">
        <w:rPr>
          <w:rFonts w:ascii="Times New Roman" w:hAnsi="Times New Roman"/>
        </w:rPr>
        <w:t xml:space="preserve">persons on probation </w:t>
      </w:r>
      <w:r w:rsidRPr="0012107F">
        <w:rPr>
          <w:rFonts w:ascii="Times New Roman" w:hAnsi="Times New Roman"/>
        </w:rPr>
        <w:t xml:space="preserve">and </w:t>
      </w:r>
      <w:r w:rsidR="006722BE">
        <w:rPr>
          <w:rFonts w:ascii="Times New Roman" w:hAnsi="Times New Roman"/>
        </w:rPr>
        <w:t xml:space="preserve">persons on parole </w:t>
      </w:r>
      <w:r w:rsidRPr="0012107F">
        <w:rPr>
          <w:rFonts w:ascii="Times New Roman" w:hAnsi="Times New Roman"/>
        </w:rPr>
        <w:t>completed their supervision and their recidivism rates (i.e., rates of incarceration in prison or jail either for a new offense or because of violation of the conditions of their supervision.)</w:t>
      </w:r>
      <w:r w:rsidR="00810FBB">
        <w:rPr>
          <w:rFonts w:ascii="Times New Roman" w:hAnsi="Times New Roman"/>
        </w:rPr>
        <w:t xml:space="preserve"> </w:t>
      </w:r>
    </w:p>
    <w:p w:rsidR="00B879FA" w:rsidRPr="0012107F" w:rsidP="00B879FA" w14:paraId="42DE404C" w14:textId="77777777">
      <w:pPr>
        <w:shd w:val="solid" w:color="FFFFFF" w:fill="FFFFFF"/>
        <w:tabs>
          <w:tab w:val="left" w:pos="360"/>
          <w:tab w:val="left" w:pos="840"/>
        </w:tabs>
        <w:rPr>
          <w:rFonts w:ascii="Times New Roman" w:hAnsi="Times New Roman"/>
        </w:rPr>
      </w:pPr>
    </w:p>
    <w:p w:rsidR="00B879FA" w:rsidRPr="0012107F" w:rsidP="00B879FA" w14:paraId="63557834" w14:textId="7011E23E">
      <w:pPr>
        <w:shd w:val="solid" w:color="FFFFFF" w:fill="FFFFFF"/>
        <w:tabs>
          <w:tab w:val="left" w:pos="360"/>
          <w:tab w:val="left" w:pos="840"/>
        </w:tabs>
        <w:rPr>
          <w:rFonts w:ascii="Times New Roman" w:hAnsi="Times New Roman"/>
        </w:rPr>
      </w:pPr>
      <w:r w:rsidRPr="0012107F">
        <w:rPr>
          <w:rFonts w:ascii="Times New Roman" w:hAnsi="Times New Roman"/>
        </w:rPr>
        <w:t xml:space="preserve">The size of the population under community supervision and the volume of movements onto and </w:t>
      </w:r>
      <w:r w:rsidRPr="0012107F" w:rsidR="00BF19E7">
        <w:rPr>
          <w:rFonts w:ascii="Times New Roman" w:hAnsi="Times New Roman"/>
        </w:rPr>
        <w:t>off</w:t>
      </w:r>
      <w:r w:rsidRPr="0012107F">
        <w:rPr>
          <w:rFonts w:ascii="Times New Roman" w:hAnsi="Times New Roman"/>
        </w:rPr>
        <w:t xml:space="preserve"> community supervision indicate the importance of the ASPP for understanding the U.S. correctional systems. Of the </w:t>
      </w:r>
      <w:r w:rsidRPr="0012107F" w:rsidR="007E4AA3">
        <w:rPr>
          <w:rFonts w:ascii="Times New Roman" w:hAnsi="Times New Roman"/>
        </w:rPr>
        <w:t>5.4</w:t>
      </w:r>
      <w:r w:rsidRPr="0012107F">
        <w:rPr>
          <w:rFonts w:ascii="Times New Roman" w:hAnsi="Times New Roman"/>
        </w:rPr>
        <w:t xml:space="preserve"> million men and women under correctional supervision at yearend 20</w:t>
      </w:r>
      <w:r w:rsidRPr="0012107F" w:rsidR="007E4AA3">
        <w:rPr>
          <w:rFonts w:ascii="Times New Roman" w:hAnsi="Times New Roman"/>
        </w:rPr>
        <w:t>21</w:t>
      </w:r>
      <w:r w:rsidRPr="0012107F">
        <w:rPr>
          <w:rFonts w:ascii="Times New Roman" w:hAnsi="Times New Roman"/>
        </w:rPr>
        <w:t xml:space="preserve"> (includes persons in prison or jail, or on probation or parole), more than two-thirds (69 percent) or </w:t>
      </w:r>
      <w:r w:rsidRPr="0012107F" w:rsidR="007E4AA3">
        <w:rPr>
          <w:rFonts w:ascii="Times New Roman" w:hAnsi="Times New Roman"/>
        </w:rPr>
        <w:t>3.7</w:t>
      </w:r>
      <w:r w:rsidRPr="0012107F">
        <w:rPr>
          <w:rFonts w:ascii="Times New Roman" w:hAnsi="Times New Roman"/>
        </w:rPr>
        <w:t xml:space="preserve"> million </w:t>
      </w:r>
      <w:r w:rsidR="003352BF">
        <w:rPr>
          <w:rFonts w:ascii="Times New Roman" w:hAnsi="Times New Roman"/>
        </w:rPr>
        <w:t>persons</w:t>
      </w:r>
      <w:r w:rsidRPr="0012107F" w:rsidR="003352BF">
        <w:rPr>
          <w:rFonts w:ascii="Times New Roman" w:hAnsi="Times New Roman"/>
        </w:rPr>
        <w:t xml:space="preserve"> </w:t>
      </w:r>
      <w:r w:rsidRPr="0012107F">
        <w:rPr>
          <w:rFonts w:ascii="Times New Roman" w:hAnsi="Times New Roman"/>
        </w:rPr>
        <w:t xml:space="preserve">were supervised in the community </w:t>
      </w:r>
      <w:r w:rsidR="003352BF">
        <w:rPr>
          <w:rFonts w:ascii="Times New Roman" w:hAnsi="Times New Roman"/>
        </w:rPr>
        <w:t xml:space="preserve">on </w:t>
      </w:r>
      <w:r w:rsidRPr="0012107F">
        <w:rPr>
          <w:rFonts w:ascii="Times New Roman" w:hAnsi="Times New Roman"/>
        </w:rPr>
        <w:t>probation (</w:t>
      </w:r>
      <w:r w:rsidRPr="0012107F" w:rsidR="007E4AA3">
        <w:rPr>
          <w:rFonts w:ascii="Times New Roman" w:hAnsi="Times New Roman"/>
        </w:rPr>
        <w:t>2,963</w:t>
      </w:r>
      <w:r w:rsidRPr="0012107F">
        <w:rPr>
          <w:rFonts w:ascii="Times New Roman" w:hAnsi="Times New Roman"/>
        </w:rPr>
        <w:t>,000) or parole (</w:t>
      </w:r>
      <w:r w:rsidRPr="0012107F" w:rsidR="007E4AA3">
        <w:rPr>
          <w:rFonts w:ascii="Times New Roman" w:hAnsi="Times New Roman"/>
        </w:rPr>
        <w:t>803</w:t>
      </w:r>
      <w:r w:rsidRPr="0012107F">
        <w:rPr>
          <w:rFonts w:ascii="Times New Roman" w:hAnsi="Times New Roman"/>
        </w:rPr>
        <w:t>,000). During 20</w:t>
      </w:r>
      <w:r w:rsidRPr="0012107F" w:rsidR="007E4AA3">
        <w:rPr>
          <w:rFonts w:ascii="Times New Roman" w:hAnsi="Times New Roman"/>
        </w:rPr>
        <w:t>21</w:t>
      </w:r>
      <w:r w:rsidRPr="0012107F">
        <w:rPr>
          <w:rFonts w:ascii="Times New Roman" w:hAnsi="Times New Roman"/>
        </w:rPr>
        <w:t xml:space="preserve">, an estimated 3 million adults moved onto or </w:t>
      </w:r>
      <w:r w:rsidRPr="0012107F" w:rsidR="00BF19E7">
        <w:rPr>
          <w:rFonts w:ascii="Times New Roman" w:hAnsi="Times New Roman"/>
        </w:rPr>
        <w:t>off</w:t>
      </w:r>
      <w:r w:rsidR="003352BF">
        <w:rPr>
          <w:rFonts w:ascii="Times New Roman" w:hAnsi="Times New Roman"/>
        </w:rPr>
        <w:t xml:space="preserve"> </w:t>
      </w:r>
      <w:r w:rsidRPr="0012107F">
        <w:rPr>
          <w:rFonts w:ascii="Times New Roman" w:hAnsi="Times New Roman"/>
        </w:rPr>
        <w:t xml:space="preserve">probation, and </w:t>
      </w:r>
      <w:r w:rsidRPr="0012107F" w:rsidR="00B35D1A">
        <w:rPr>
          <w:rFonts w:ascii="Times New Roman" w:hAnsi="Times New Roman"/>
        </w:rPr>
        <w:t>nearly 77</w:t>
      </w:r>
      <w:r w:rsidRPr="0012107F">
        <w:rPr>
          <w:rFonts w:ascii="Times New Roman" w:hAnsi="Times New Roman"/>
        </w:rPr>
        <w:t xml:space="preserve">0,000 adults moved onto or </w:t>
      </w:r>
      <w:r w:rsidRPr="0012107F" w:rsidR="00BF19E7">
        <w:rPr>
          <w:rFonts w:ascii="Times New Roman" w:hAnsi="Times New Roman"/>
        </w:rPr>
        <w:t>off</w:t>
      </w:r>
      <w:r w:rsidR="00267100">
        <w:rPr>
          <w:rFonts w:ascii="Times New Roman" w:hAnsi="Times New Roman"/>
        </w:rPr>
        <w:t xml:space="preserve"> </w:t>
      </w:r>
      <w:r w:rsidRPr="0012107F">
        <w:rPr>
          <w:rFonts w:ascii="Times New Roman" w:hAnsi="Times New Roman"/>
        </w:rPr>
        <w:t xml:space="preserve">parole. Driven by a larger number of </w:t>
      </w:r>
      <w:r w:rsidRPr="0012107F">
        <w:rPr>
          <w:rFonts w:ascii="Times New Roman" w:hAnsi="Times New Roman"/>
        </w:rPr>
        <w:t>probation</w:t>
      </w:r>
      <w:r w:rsidRPr="0012107F">
        <w:rPr>
          <w:rFonts w:ascii="Times New Roman" w:hAnsi="Times New Roman"/>
        </w:rPr>
        <w:t xml:space="preserve"> exits (1.</w:t>
      </w:r>
      <w:r w:rsidRPr="0012107F" w:rsidR="00B35D1A">
        <w:rPr>
          <w:rFonts w:ascii="Times New Roman" w:hAnsi="Times New Roman"/>
        </w:rPr>
        <w:t>55</w:t>
      </w:r>
      <w:r w:rsidRPr="0012107F">
        <w:rPr>
          <w:rFonts w:ascii="Times New Roman" w:hAnsi="Times New Roman"/>
        </w:rPr>
        <w:t xml:space="preserve"> million) </w:t>
      </w:r>
      <w:r w:rsidR="009047D1">
        <w:rPr>
          <w:rFonts w:ascii="Times New Roman" w:hAnsi="Times New Roman"/>
        </w:rPr>
        <w:t>than</w:t>
      </w:r>
      <w:r w:rsidRPr="0012107F" w:rsidR="009047D1">
        <w:rPr>
          <w:rFonts w:ascii="Times New Roman" w:hAnsi="Times New Roman"/>
        </w:rPr>
        <w:t xml:space="preserve"> </w:t>
      </w:r>
      <w:r w:rsidRPr="0012107F">
        <w:rPr>
          <w:rFonts w:ascii="Times New Roman" w:hAnsi="Times New Roman"/>
        </w:rPr>
        <w:t>entries (1.</w:t>
      </w:r>
      <w:r w:rsidRPr="0012107F" w:rsidR="00B35D1A">
        <w:rPr>
          <w:rFonts w:ascii="Times New Roman" w:hAnsi="Times New Roman"/>
        </w:rPr>
        <w:t>42</w:t>
      </w:r>
      <w:r w:rsidRPr="0012107F">
        <w:rPr>
          <w:rFonts w:ascii="Times New Roman" w:hAnsi="Times New Roman"/>
        </w:rPr>
        <w:t xml:space="preserve"> million), the community supervision population declined </w:t>
      </w:r>
      <w:r w:rsidRPr="0012107F" w:rsidR="00B35D1A">
        <w:rPr>
          <w:rFonts w:ascii="Times New Roman" w:hAnsi="Times New Roman"/>
        </w:rPr>
        <w:t>3.5</w:t>
      </w:r>
      <w:r w:rsidRPr="0012107F">
        <w:rPr>
          <w:rFonts w:ascii="Times New Roman" w:hAnsi="Times New Roman"/>
        </w:rPr>
        <w:t xml:space="preserve"> percent during 20</w:t>
      </w:r>
      <w:r w:rsidRPr="0012107F" w:rsidR="00B35D1A">
        <w:rPr>
          <w:rFonts w:ascii="Times New Roman" w:hAnsi="Times New Roman"/>
        </w:rPr>
        <w:t>21</w:t>
      </w:r>
      <w:r w:rsidRPr="0012107F">
        <w:rPr>
          <w:rFonts w:ascii="Times New Roman" w:hAnsi="Times New Roman"/>
        </w:rPr>
        <w:t xml:space="preserve">, from an estimated </w:t>
      </w:r>
      <w:r w:rsidRPr="0012107F" w:rsidR="00B35D1A">
        <w:rPr>
          <w:rFonts w:ascii="Times New Roman" w:hAnsi="Times New Roman"/>
        </w:rPr>
        <w:t>3,882,000</w:t>
      </w:r>
      <w:r w:rsidRPr="0012107F">
        <w:rPr>
          <w:rFonts w:ascii="Times New Roman" w:hAnsi="Times New Roman"/>
        </w:rPr>
        <w:t xml:space="preserve"> to an estimated </w:t>
      </w:r>
      <w:r w:rsidRPr="0012107F" w:rsidR="00B35D1A">
        <w:rPr>
          <w:rFonts w:ascii="Times New Roman" w:hAnsi="Times New Roman"/>
        </w:rPr>
        <w:t>3,745</w:t>
      </w:r>
      <w:r w:rsidRPr="0012107F">
        <w:rPr>
          <w:rFonts w:ascii="Times New Roman" w:hAnsi="Times New Roman"/>
        </w:rPr>
        <w:t>,000. During 20</w:t>
      </w:r>
      <w:r w:rsidRPr="0012107F" w:rsidR="00B35D1A">
        <w:rPr>
          <w:rFonts w:ascii="Times New Roman" w:hAnsi="Times New Roman"/>
        </w:rPr>
        <w:t>21</w:t>
      </w:r>
      <w:r w:rsidRPr="0012107F">
        <w:rPr>
          <w:rFonts w:ascii="Times New Roman" w:hAnsi="Times New Roman"/>
        </w:rPr>
        <w:t xml:space="preserve">, the estimated number of </w:t>
      </w:r>
      <w:r w:rsidRPr="0012107F">
        <w:rPr>
          <w:rFonts w:ascii="Times New Roman" w:hAnsi="Times New Roman"/>
        </w:rPr>
        <w:t>parole</w:t>
      </w:r>
      <w:r w:rsidRPr="0012107F">
        <w:rPr>
          <w:rFonts w:ascii="Times New Roman" w:hAnsi="Times New Roman"/>
        </w:rPr>
        <w:t xml:space="preserve"> exits (4</w:t>
      </w:r>
      <w:r w:rsidRPr="0012107F" w:rsidR="00B35D1A">
        <w:rPr>
          <w:rFonts w:ascii="Times New Roman" w:hAnsi="Times New Roman"/>
        </w:rPr>
        <w:t>10</w:t>
      </w:r>
      <w:r w:rsidRPr="0012107F">
        <w:rPr>
          <w:rFonts w:ascii="Times New Roman" w:hAnsi="Times New Roman"/>
        </w:rPr>
        <w:t>,</w:t>
      </w:r>
      <w:r w:rsidRPr="0012107F" w:rsidR="00B35D1A">
        <w:rPr>
          <w:rFonts w:ascii="Times New Roman" w:hAnsi="Times New Roman"/>
        </w:rPr>
        <w:t>0</w:t>
      </w:r>
      <w:r w:rsidRPr="0012107F">
        <w:rPr>
          <w:rFonts w:ascii="Times New Roman" w:hAnsi="Times New Roman"/>
        </w:rPr>
        <w:t>00) exceeded the estimate</w:t>
      </w:r>
      <w:r w:rsidR="00267100">
        <w:rPr>
          <w:rFonts w:ascii="Times New Roman" w:hAnsi="Times New Roman"/>
        </w:rPr>
        <w:t>d number</w:t>
      </w:r>
      <w:r w:rsidRPr="0012107F">
        <w:rPr>
          <w:rFonts w:ascii="Times New Roman" w:hAnsi="Times New Roman"/>
        </w:rPr>
        <w:t xml:space="preserve"> of parole entries (</w:t>
      </w:r>
      <w:r w:rsidRPr="0012107F" w:rsidR="00B35D1A">
        <w:rPr>
          <w:rFonts w:ascii="Times New Roman" w:hAnsi="Times New Roman"/>
        </w:rPr>
        <w:t>357,0</w:t>
      </w:r>
      <w:r w:rsidRPr="0012107F">
        <w:rPr>
          <w:rFonts w:ascii="Times New Roman" w:hAnsi="Times New Roman"/>
        </w:rPr>
        <w:t>00)</w:t>
      </w:r>
      <w:r w:rsidRPr="009655B4" w:rsidR="009655B4">
        <w:rPr>
          <w:rStyle w:val="FootnoteReference"/>
          <w:rFonts w:ascii="Times New Roman" w:hAnsi="Times New Roman"/>
        </w:rPr>
        <w:t xml:space="preserve"> </w:t>
      </w:r>
      <w:r w:rsidR="009047D1">
        <w:rPr>
          <w:rFonts w:ascii="Times New Roman" w:hAnsi="Times New Roman"/>
        </w:rPr>
        <w:t>.</w:t>
      </w:r>
      <w:r>
        <w:rPr>
          <w:rStyle w:val="FootnoteReference"/>
          <w:rFonts w:ascii="Times New Roman" w:hAnsi="Times New Roman"/>
        </w:rPr>
        <w:footnoteReference w:id="3"/>
      </w:r>
      <w:r w:rsidRPr="0012107F">
        <w:rPr>
          <w:rFonts w:ascii="Times New Roman" w:hAnsi="Times New Roman"/>
        </w:rPr>
        <w:t xml:space="preserve"> </w:t>
      </w:r>
      <w:r w:rsidRPr="0012107F" w:rsidR="00B35D1A">
        <w:rPr>
          <w:rFonts w:ascii="Times New Roman" w:hAnsi="Times New Roman"/>
        </w:rPr>
        <w:t>During 2021, the parole population decreased 7.1%, the largest annual change since 1992.</w:t>
      </w:r>
      <w:r w:rsidRPr="0012107F">
        <w:rPr>
          <w:rFonts w:ascii="Times New Roman" w:hAnsi="Times New Roman"/>
        </w:rPr>
        <w:t xml:space="preserve"> </w:t>
      </w:r>
    </w:p>
    <w:p w:rsidR="00B879FA" w:rsidRPr="0012107F" w:rsidP="00B879FA" w14:paraId="60F13F80" w14:textId="77777777">
      <w:pPr>
        <w:shd w:val="solid" w:color="FFFFFF" w:fill="FFFFFF"/>
        <w:tabs>
          <w:tab w:val="left" w:pos="360"/>
          <w:tab w:val="left" w:pos="840"/>
        </w:tabs>
        <w:rPr>
          <w:rFonts w:ascii="Times New Roman" w:hAnsi="Times New Roman"/>
        </w:rPr>
      </w:pPr>
    </w:p>
    <w:p w:rsidR="00B5043F" w:rsidRPr="0012107F" w:rsidP="00BB0D0A" w14:paraId="386CE7D5" w14:textId="35829CD9">
      <w:pPr>
        <w:shd w:val="solid" w:color="FFFFFF" w:fill="FFFFFF"/>
        <w:tabs>
          <w:tab w:val="left" w:pos="360"/>
          <w:tab w:val="left" w:pos="840"/>
        </w:tabs>
        <w:rPr>
          <w:rFonts w:ascii="Times New Roman" w:hAnsi="Times New Roman"/>
        </w:rPr>
      </w:pPr>
      <w:r>
        <w:rPr>
          <w:rFonts w:ascii="Times New Roman" w:hAnsi="Times New Roman"/>
        </w:rPr>
        <w:t>The ASPP</w:t>
      </w:r>
      <w:r w:rsidRPr="0012107F" w:rsidR="00B879FA">
        <w:rPr>
          <w:rFonts w:ascii="Times New Roman" w:hAnsi="Times New Roman"/>
        </w:rPr>
        <w:t xml:space="preserve"> collections fit within a larger BJS portfolio</w:t>
      </w:r>
      <w:r w:rsidR="00636293">
        <w:rPr>
          <w:rFonts w:ascii="Times New Roman" w:hAnsi="Times New Roman"/>
        </w:rPr>
        <w:t xml:space="preserve"> (</w:t>
      </w:r>
      <w:r w:rsidRPr="00636293" w:rsidR="00636293">
        <w:rPr>
          <w:rFonts w:ascii="Times New Roman" w:hAnsi="Times New Roman"/>
          <w:b/>
          <w:bCs/>
        </w:rPr>
        <w:t>Attachment 2</w:t>
      </w:r>
      <w:r w:rsidR="00636293">
        <w:rPr>
          <w:rFonts w:ascii="Times New Roman" w:hAnsi="Times New Roman"/>
        </w:rPr>
        <w:t>)</w:t>
      </w:r>
      <w:r w:rsidRPr="0012107F" w:rsidR="00B879FA">
        <w:rPr>
          <w:rFonts w:ascii="Times New Roman" w:hAnsi="Times New Roman"/>
        </w:rPr>
        <w:t xml:space="preserve"> of establishment surveys that, together, cover the entire correctional populations in the United States. BJS’s National Prisoner Statistics (NPS) (OMB Control Number 1121-0102) series provides annual data on prison populations, while the Annual Survey of Jails (ASJ) (OMB Control Number 1121-0094) provides national data on the local jail population. The ASPP provides</w:t>
      </w:r>
      <w:r w:rsidR="00267100">
        <w:rPr>
          <w:rFonts w:ascii="Times New Roman" w:hAnsi="Times New Roman"/>
        </w:rPr>
        <w:t xml:space="preserve"> data on</w:t>
      </w:r>
      <w:r w:rsidRPr="0012107F" w:rsidR="00B879FA">
        <w:rPr>
          <w:rFonts w:ascii="Times New Roman" w:hAnsi="Times New Roman"/>
        </w:rPr>
        <w:t xml:space="preserve"> the community corrections </w:t>
      </w:r>
      <w:r w:rsidR="00267100">
        <w:rPr>
          <w:rFonts w:ascii="Times New Roman" w:hAnsi="Times New Roman"/>
        </w:rPr>
        <w:t>population</w:t>
      </w:r>
      <w:r w:rsidRPr="0012107F" w:rsidR="00B879FA">
        <w:rPr>
          <w:rFonts w:ascii="Times New Roman" w:hAnsi="Times New Roman"/>
        </w:rPr>
        <w:t xml:space="preserve">, thus completing BJS’s coverage of correctional populations. These combined surveys are the source for the statistic that 1 in </w:t>
      </w:r>
      <w:r w:rsidRPr="0012107F" w:rsidR="00B35D1A">
        <w:rPr>
          <w:rFonts w:ascii="Times New Roman" w:hAnsi="Times New Roman"/>
        </w:rPr>
        <w:t>28 male and 1 in 138 female</w:t>
      </w:r>
      <w:r w:rsidRPr="0012107F" w:rsidR="00B879FA">
        <w:rPr>
          <w:rFonts w:ascii="Times New Roman" w:hAnsi="Times New Roman"/>
        </w:rPr>
        <w:t xml:space="preserve"> adults in the United States were under some form of correctional supervision at yearend 20</w:t>
      </w:r>
      <w:r w:rsidRPr="0012107F" w:rsidR="00B35D1A">
        <w:rPr>
          <w:rFonts w:ascii="Times New Roman" w:hAnsi="Times New Roman"/>
        </w:rPr>
        <w:t>21</w:t>
      </w:r>
      <w:r w:rsidR="00BF19E7">
        <w:rPr>
          <w:rFonts w:ascii="Times New Roman" w:hAnsi="Times New Roman"/>
        </w:rPr>
        <w:t>.</w:t>
      </w:r>
      <w:r>
        <w:rPr>
          <w:rStyle w:val="FootnoteReference"/>
          <w:rFonts w:ascii="Times New Roman" w:hAnsi="Times New Roman"/>
        </w:rPr>
        <w:footnoteReference w:id="4"/>
      </w:r>
      <w:r w:rsidRPr="0012107F" w:rsidR="00B879FA">
        <w:rPr>
          <w:rFonts w:ascii="Times New Roman" w:hAnsi="Times New Roman"/>
        </w:rPr>
        <w:t xml:space="preserve"> </w:t>
      </w:r>
    </w:p>
    <w:p w:rsidR="00BB0D0A" w:rsidRPr="0012107F" w:rsidP="00BB0D0A" w14:paraId="71960852" w14:textId="77777777">
      <w:pPr>
        <w:shd w:val="solid" w:color="FFFFFF" w:fill="FFFFFF"/>
        <w:tabs>
          <w:tab w:val="left" w:pos="360"/>
          <w:tab w:val="left" w:pos="840"/>
        </w:tabs>
        <w:rPr>
          <w:rFonts w:ascii="Times New Roman" w:hAnsi="Times New Roman"/>
        </w:rPr>
      </w:pPr>
    </w:p>
    <w:p w:rsidR="00690F56" w:rsidRPr="0012107F" w:rsidP="00690F56" w14:paraId="2BBF8E2F" w14:textId="12DDB880">
      <w:pPr>
        <w:widowControl/>
        <w:rPr>
          <w:rFonts w:ascii="Times New Roman" w:hAnsi="Times New Roman"/>
          <w:b/>
          <w:bCs/>
        </w:rPr>
      </w:pPr>
      <w:r w:rsidRPr="0012107F">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C25E66" w:rsidP="00690F56" w14:paraId="5EFBC942" w14:textId="05552B1B">
      <w:pPr>
        <w:widowControl/>
        <w:rPr>
          <w:rFonts w:ascii="Times New Roman" w:hAnsi="Times New Roman"/>
          <w:b/>
          <w:bCs/>
        </w:rPr>
      </w:pPr>
    </w:p>
    <w:p w:rsidR="00646724" w:rsidP="00690F56" w14:paraId="12D8D6D7" w14:textId="77777777">
      <w:pPr>
        <w:widowControl/>
        <w:rPr>
          <w:rFonts w:ascii="Times New Roman" w:hAnsi="Times New Roman"/>
          <w:b/>
          <w:bCs/>
        </w:rPr>
      </w:pPr>
      <w:r>
        <w:rPr>
          <w:rFonts w:ascii="Times New Roman" w:hAnsi="Times New Roman"/>
          <w:b/>
          <w:bCs/>
        </w:rPr>
        <w:t>BJS Uses:</w:t>
      </w:r>
    </w:p>
    <w:p w:rsidR="00646724" w:rsidRPr="00646724" w:rsidP="00646724" w14:paraId="0103C86B" w14:textId="59184179">
      <w:pPr>
        <w:widowControl/>
        <w:autoSpaceDE/>
        <w:autoSpaceDN/>
        <w:adjustRightInd/>
        <w:spacing w:after="160"/>
        <w:rPr>
          <w:rFonts w:ascii="Times New Roman" w:eastAsia="MS Mincho" w:hAnsi="Times New Roman"/>
        </w:rPr>
      </w:pPr>
      <w:r w:rsidRPr="00646724">
        <w:rPr>
          <w:rFonts w:ascii="Times New Roman" w:eastAsia="MS Mincho" w:hAnsi="Times New Roman"/>
        </w:rPr>
        <w:t xml:space="preserve">The </w:t>
      </w:r>
      <w:r>
        <w:rPr>
          <w:rFonts w:ascii="Times New Roman" w:eastAsia="MS Mincho" w:hAnsi="Times New Roman"/>
        </w:rPr>
        <w:t>ASPP collection</w:t>
      </w:r>
      <w:r w:rsidRPr="00646724">
        <w:rPr>
          <w:rFonts w:ascii="Times New Roman" w:eastAsia="MS Mincho" w:hAnsi="Times New Roman"/>
        </w:rPr>
        <w:t xml:space="preserve"> fit into BJS’s larger portfolio of administrative data collections on correctional populations in the United States. It is the only collection that tracks annual changes in the jail population at the national level. The </w:t>
      </w:r>
      <w:r>
        <w:rPr>
          <w:rFonts w:ascii="Times New Roman" w:eastAsia="MS Mincho" w:hAnsi="Times New Roman"/>
        </w:rPr>
        <w:t>ASPP</w:t>
      </w:r>
      <w:r w:rsidRPr="00646724">
        <w:rPr>
          <w:rFonts w:ascii="Times New Roman" w:eastAsia="MS Mincho" w:hAnsi="Times New Roman"/>
        </w:rPr>
        <w:t xml:space="preserve"> data are the primary source of BJS’s annual </w:t>
      </w:r>
      <w:r w:rsidRPr="00646724">
        <w:rPr>
          <w:rFonts w:ascii="Times New Roman" w:eastAsia="MS Mincho" w:hAnsi="Times New Roman"/>
        </w:rPr>
        <w:t xml:space="preserve">bulletin </w:t>
      </w:r>
      <w:r>
        <w:rPr>
          <w:rFonts w:ascii="Times New Roman" w:eastAsia="MS Mincho" w:hAnsi="Times New Roman"/>
          <w:i/>
        </w:rPr>
        <w:t>Probation and Parole in the United States</w:t>
      </w:r>
      <w:r w:rsidRPr="00646724">
        <w:rPr>
          <w:rFonts w:ascii="Times New Roman" w:eastAsia="MS Mincho" w:hAnsi="Times New Roman"/>
        </w:rPr>
        <w:t xml:space="preserve">. The data are also used to produce the annual bulletin </w:t>
      </w:r>
      <w:r w:rsidRPr="00646724">
        <w:rPr>
          <w:rFonts w:ascii="Times New Roman" w:eastAsia="MS Mincho" w:hAnsi="Times New Roman"/>
          <w:i/>
        </w:rPr>
        <w:t>Correctional Populations in the United States</w:t>
      </w:r>
      <w:r w:rsidRPr="00646724">
        <w:rPr>
          <w:rFonts w:ascii="Times New Roman" w:eastAsia="MS Mincho" w:hAnsi="Times New Roman"/>
        </w:rPr>
        <w:t>.</w:t>
      </w:r>
      <w:r w:rsidR="005415A1">
        <w:rPr>
          <w:rFonts w:ascii="Times New Roman" w:eastAsia="MS Mincho" w:hAnsi="Times New Roman"/>
        </w:rPr>
        <w:t xml:space="preserve"> Additionally,</w:t>
      </w:r>
      <w:r w:rsidRPr="00646724" w:rsidR="005415A1">
        <w:rPr>
          <w:rFonts w:ascii="Times New Roman" w:eastAsia="MS Mincho" w:hAnsi="Times New Roman"/>
        </w:rPr>
        <w:t xml:space="preserve"> </w:t>
      </w:r>
      <w:r w:rsidR="005415A1">
        <w:rPr>
          <w:rFonts w:ascii="Times New Roman" w:eastAsia="MS Mincho" w:hAnsi="Times New Roman"/>
        </w:rPr>
        <w:t xml:space="preserve">BJS continues to make improvements to the probation and parole web-based data tool to create a better user experience than the existing data tool. </w:t>
      </w:r>
    </w:p>
    <w:p w:rsidR="00967874" w:rsidP="00646724" w14:paraId="04CF97DB" w14:textId="77777777">
      <w:pPr>
        <w:widowControl/>
        <w:rPr>
          <w:rFonts w:ascii="Times New Roman" w:eastAsia="MS Mincho" w:hAnsi="Times New Roman"/>
        </w:rPr>
      </w:pPr>
    </w:p>
    <w:p w:rsidR="00967874" w:rsidP="00646724" w14:paraId="3F453B2A" w14:textId="77777777">
      <w:pPr>
        <w:widowControl/>
        <w:rPr>
          <w:rFonts w:ascii="Times New Roman" w:eastAsia="MS Mincho" w:hAnsi="Times New Roman"/>
        </w:rPr>
      </w:pPr>
      <w:r>
        <w:rPr>
          <w:rFonts w:ascii="Times New Roman" w:eastAsia="MS Mincho" w:hAnsi="Times New Roman"/>
        </w:rPr>
        <w:t xml:space="preserve">Recent BJS publications using data from the ASPP include: </w:t>
      </w:r>
    </w:p>
    <w:p w:rsidR="00967874" w:rsidP="00646724" w14:paraId="1C30B5EC" w14:textId="77777777">
      <w:pPr>
        <w:widowControl/>
        <w:rPr>
          <w:rFonts w:ascii="Times New Roman" w:eastAsia="MS Mincho" w:hAnsi="Times New Roman"/>
        </w:rPr>
      </w:pPr>
    </w:p>
    <w:p w:rsidR="00967874" w:rsidP="00646724" w14:paraId="650875C4" w14:textId="77777777">
      <w:pPr>
        <w:widowControl/>
        <w:rPr>
          <w:rFonts w:ascii="Times New Roman" w:eastAsia="MS Mincho" w:hAnsi="Times New Roman"/>
          <w:i/>
          <w:iCs/>
        </w:rPr>
      </w:pPr>
      <w:hyperlink r:id="rId6" w:history="1">
        <w:r w:rsidRPr="00967874">
          <w:rPr>
            <w:rStyle w:val="Hyperlink"/>
            <w:rFonts w:ascii="Times New Roman" w:eastAsia="MS Mincho" w:hAnsi="Times New Roman"/>
            <w:i/>
            <w:iCs/>
          </w:rPr>
          <w:t>Correctional Populations in the United States, 2021—Statistical Tables</w:t>
        </w:r>
      </w:hyperlink>
    </w:p>
    <w:p w:rsidR="00967874" w:rsidP="00646724" w14:paraId="5A01031C" w14:textId="77777777">
      <w:pPr>
        <w:widowControl/>
        <w:rPr>
          <w:rFonts w:ascii="Times New Roman" w:eastAsia="MS Mincho" w:hAnsi="Times New Roman"/>
          <w:i/>
          <w:iCs/>
        </w:rPr>
      </w:pPr>
    </w:p>
    <w:p w:rsidR="00967874" w:rsidP="00646724" w14:paraId="60F64286" w14:textId="77777777">
      <w:pPr>
        <w:widowControl/>
        <w:rPr>
          <w:rFonts w:ascii="Times New Roman" w:eastAsia="MS Mincho" w:hAnsi="Times New Roman"/>
          <w:i/>
          <w:iCs/>
        </w:rPr>
      </w:pPr>
      <w:hyperlink r:id="rId7" w:history="1">
        <w:r w:rsidRPr="00967874">
          <w:rPr>
            <w:rStyle w:val="Hyperlink"/>
            <w:rFonts w:ascii="Times New Roman" w:eastAsia="MS Mincho" w:hAnsi="Times New Roman"/>
            <w:i/>
            <w:iCs/>
          </w:rPr>
          <w:t>Probation and Parole in the United States, 2021</w:t>
        </w:r>
      </w:hyperlink>
    </w:p>
    <w:p w:rsidR="00967874" w:rsidP="00646724" w14:paraId="73C93D94" w14:textId="77777777">
      <w:pPr>
        <w:widowControl/>
        <w:rPr>
          <w:rFonts w:ascii="Times New Roman" w:eastAsia="MS Mincho" w:hAnsi="Times New Roman"/>
          <w:i/>
          <w:iCs/>
        </w:rPr>
      </w:pPr>
    </w:p>
    <w:p w:rsidR="00967874" w:rsidP="00646724" w14:paraId="0AC1004A" w14:textId="63B2093E">
      <w:pPr>
        <w:widowControl/>
        <w:rPr>
          <w:rStyle w:val="Hyperlink"/>
          <w:rFonts w:ascii="Times New Roman" w:eastAsia="MS Mincho" w:hAnsi="Times New Roman"/>
          <w:i/>
          <w:iCs/>
        </w:rPr>
      </w:pPr>
      <w:hyperlink r:id="rId8" w:history="1">
        <w:r w:rsidRPr="00967874">
          <w:rPr>
            <w:rStyle w:val="Hyperlink"/>
            <w:rFonts w:ascii="Times New Roman" w:eastAsia="MS Mincho" w:hAnsi="Times New Roman"/>
            <w:i/>
            <w:iCs/>
          </w:rPr>
          <w:t>Enhancement of Bureau Justice Statistics’ Annual Probation Survey Frame</w:t>
        </w:r>
      </w:hyperlink>
    </w:p>
    <w:p w:rsidR="005415A1" w:rsidP="00646724" w14:paraId="178FF8B2" w14:textId="7B63DE35">
      <w:pPr>
        <w:widowControl/>
        <w:rPr>
          <w:rStyle w:val="Hyperlink"/>
          <w:rFonts w:ascii="Times New Roman" w:eastAsia="MS Mincho" w:hAnsi="Times New Roman"/>
          <w:i/>
          <w:iCs/>
        </w:rPr>
      </w:pPr>
    </w:p>
    <w:p w:rsidR="005415A1" w:rsidRPr="005415A1" w:rsidP="00646724" w14:paraId="4150A11F" w14:textId="77777777">
      <w:pPr>
        <w:widowControl/>
        <w:rPr>
          <w:rStyle w:val="Hyperlink"/>
          <w:rFonts w:ascii="Times New Roman" w:eastAsia="MS Mincho" w:hAnsi="Times New Roman"/>
        </w:rPr>
      </w:pPr>
    </w:p>
    <w:p w:rsidR="005415A1" w:rsidP="00646724" w14:paraId="55E8ED8D" w14:textId="6B262BB8">
      <w:pPr>
        <w:widowControl/>
        <w:rPr>
          <w:rFonts w:ascii="Times New Roman" w:eastAsia="MS Mincho" w:hAnsi="Times New Roman"/>
        </w:rPr>
      </w:pPr>
      <w:r>
        <w:rPr>
          <w:rFonts w:ascii="Times New Roman" w:eastAsia="MS Mincho" w:hAnsi="Times New Roman"/>
        </w:rPr>
        <w:t>BJS data analysis tools:</w:t>
      </w:r>
    </w:p>
    <w:p w:rsidR="005415A1" w:rsidP="00646724" w14:paraId="174B6824" w14:textId="42E6E174">
      <w:pPr>
        <w:widowControl/>
        <w:rPr>
          <w:rFonts w:ascii="Times New Roman" w:eastAsia="MS Mincho" w:hAnsi="Times New Roman"/>
        </w:rPr>
      </w:pPr>
    </w:p>
    <w:p w:rsidR="005415A1" w:rsidP="00646724" w14:paraId="2E63F7B5" w14:textId="6D093F50">
      <w:pPr>
        <w:widowControl/>
        <w:rPr>
          <w:rFonts w:ascii="Times New Roman" w:eastAsia="MS Mincho" w:hAnsi="Times New Roman"/>
        </w:rPr>
      </w:pPr>
      <w:hyperlink r:id="rId9" w:history="1">
        <w:r w:rsidRPr="005415A1">
          <w:rPr>
            <w:rStyle w:val="Hyperlink"/>
            <w:rFonts w:ascii="Times New Roman" w:eastAsia="MS Mincho" w:hAnsi="Times New Roman"/>
          </w:rPr>
          <w:t>Probation</w:t>
        </w:r>
      </w:hyperlink>
    </w:p>
    <w:p w:rsidR="005415A1" w:rsidP="00646724" w14:paraId="1E0E5D25" w14:textId="28180A9E">
      <w:pPr>
        <w:widowControl/>
        <w:rPr>
          <w:rFonts w:ascii="Times New Roman" w:eastAsia="MS Mincho" w:hAnsi="Times New Roman"/>
        </w:rPr>
      </w:pPr>
    </w:p>
    <w:p w:rsidR="005415A1" w:rsidRPr="005415A1" w:rsidP="00646724" w14:paraId="3D5C0F63" w14:textId="16E097F3">
      <w:pPr>
        <w:widowControl/>
        <w:rPr>
          <w:rFonts w:ascii="Times New Roman" w:eastAsia="MS Mincho" w:hAnsi="Times New Roman"/>
        </w:rPr>
      </w:pPr>
      <w:hyperlink r:id="rId10" w:history="1">
        <w:r w:rsidRPr="005415A1">
          <w:rPr>
            <w:rStyle w:val="Hyperlink"/>
            <w:rFonts w:ascii="Times New Roman" w:eastAsia="MS Mincho" w:hAnsi="Times New Roman"/>
          </w:rPr>
          <w:t>Parole</w:t>
        </w:r>
      </w:hyperlink>
    </w:p>
    <w:p w:rsidR="00967874" w:rsidP="00646724" w14:paraId="3BACF5FB" w14:textId="3CF6CC24">
      <w:pPr>
        <w:widowControl/>
        <w:rPr>
          <w:rFonts w:ascii="Times New Roman" w:hAnsi="Times New Roman"/>
          <w:b/>
          <w:bCs/>
        </w:rPr>
      </w:pPr>
    </w:p>
    <w:p w:rsidR="00F70B03" w:rsidRPr="0012107F" w:rsidP="00F70B03" w14:paraId="69E5B7E1" w14:textId="77777777">
      <w:pPr>
        <w:widowControl/>
        <w:rPr>
          <w:rFonts w:ascii="Times New Roman" w:hAnsi="Times New Roman"/>
        </w:rPr>
      </w:pPr>
      <w:r w:rsidRPr="0012107F">
        <w:rPr>
          <w:rFonts w:ascii="Times New Roman" w:hAnsi="Times New Roman"/>
        </w:rPr>
        <w:t xml:space="preserve">BJS actively engages the community corrections field to learn more about emerging topics and substantive issues and where data gaps exist, to seek opinions about community corrections issues from stakeholders, and to make the ASPP collections responsive to stakeholder needs. Feedback obtained from members of the field has been used to address measurement challenges, to make the presentation of data in reports more useful, and to make the data more accessible. BJS’s participation in these discussions has also allowed it to develop relationships with key officials in the field of community corrections </w:t>
      </w:r>
      <w:r>
        <w:rPr>
          <w:rFonts w:ascii="Times New Roman" w:hAnsi="Times New Roman"/>
        </w:rPr>
        <w:t>who</w:t>
      </w:r>
      <w:r w:rsidRPr="0012107F">
        <w:rPr>
          <w:rFonts w:ascii="Times New Roman" w:hAnsi="Times New Roman"/>
        </w:rPr>
        <w:t xml:space="preserve"> can assist </w:t>
      </w:r>
      <w:r>
        <w:rPr>
          <w:rFonts w:ascii="Times New Roman" w:hAnsi="Times New Roman"/>
        </w:rPr>
        <w:t xml:space="preserve">in </w:t>
      </w:r>
      <w:r w:rsidRPr="0012107F">
        <w:rPr>
          <w:rFonts w:ascii="Times New Roman" w:hAnsi="Times New Roman"/>
        </w:rPr>
        <w:t xml:space="preserve">data collection efforts. </w:t>
      </w:r>
    </w:p>
    <w:p w:rsidR="00F70B03" w:rsidP="00646724" w14:paraId="63024A35" w14:textId="36C9B3B0">
      <w:pPr>
        <w:widowControl/>
        <w:rPr>
          <w:rFonts w:ascii="Times New Roman" w:hAnsi="Times New Roman"/>
          <w:b/>
          <w:bCs/>
        </w:rPr>
      </w:pPr>
    </w:p>
    <w:p w:rsidR="00F70B03" w:rsidP="00F70B03" w14:paraId="1AE165B2" w14:textId="52F16785">
      <w:pPr>
        <w:widowControl/>
        <w:rPr>
          <w:rFonts w:ascii="Times New Roman" w:eastAsia="MS Mincho" w:hAnsi="Times New Roman"/>
        </w:rPr>
      </w:pPr>
      <w:r w:rsidRPr="00646724">
        <w:rPr>
          <w:rFonts w:ascii="Times New Roman" w:eastAsia="MS Mincho" w:hAnsi="Times New Roman"/>
        </w:rPr>
        <w:t>BJS adapt</w:t>
      </w:r>
      <w:r>
        <w:rPr>
          <w:rFonts w:ascii="Times New Roman" w:eastAsia="MS Mincho" w:hAnsi="Times New Roman"/>
        </w:rPr>
        <w:t>s</w:t>
      </w:r>
      <w:r w:rsidRPr="00646724">
        <w:rPr>
          <w:rFonts w:ascii="Times New Roman" w:eastAsia="MS Mincho" w:hAnsi="Times New Roman"/>
        </w:rPr>
        <w:t xml:space="preserve"> the </w:t>
      </w:r>
      <w:r>
        <w:rPr>
          <w:rFonts w:ascii="Times New Roman" w:eastAsia="MS Mincho" w:hAnsi="Times New Roman"/>
        </w:rPr>
        <w:t>ASPP</w:t>
      </w:r>
      <w:r w:rsidRPr="00646724">
        <w:rPr>
          <w:rFonts w:ascii="Times New Roman" w:eastAsia="MS Mincho" w:hAnsi="Times New Roman"/>
        </w:rPr>
        <w:t xml:space="preserve"> collection to meet the changing needs and interests of</w:t>
      </w:r>
      <w:r>
        <w:rPr>
          <w:rFonts w:ascii="Times New Roman" w:eastAsia="MS Mincho" w:hAnsi="Times New Roman"/>
        </w:rPr>
        <w:t xml:space="preserve"> community corrections</w:t>
      </w:r>
      <w:r w:rsidRPr="00646724">
        <w:rPr>
          <w:rFonts w:ascii="Times New Roman" w:eastAsia="MS Mincho" w:hAnsi="Times New Roman"/>
        </w:rPr>
        <w:t xml:space="preserve"> administrators, policymakers, and researchers. Updates </w:t>
      </w:r>
      <w:r w:rsidR="009264BC">
        <w:rPr>
          <w:rFonts w:ascii="Times New Roman" w:eastAsia="MS Mincho" w:hAnsi="Times New Roman"/>
        </w:rPr>
        <w:t>to</w:t>
      </w:r>
      <w:r w:rsidRPr="00646724" w:rsidR="009264BC">
        <w:rPr>
          <w:rFonts w:ascii="Times New Roman" w:eastAsia="MS Mincho" w:hAnsi="Times New Roman"/>
        </w:rPr>
        <w:t xml:space="preserve"> </w:t>
      </w:r>
      <w:r w:rsidRPr="00646724">
        <w:rPr>
          <w:rFonts w:ascii="Times New Roman" w:eastAsia="MS Mincho" w:hAnsi="Times New Roman"/>
        </w:rPr>
        <w:t>the 202</w:t>
      </w:r>
      <w:r>
        <w:rPr>
          <w:rFonts w:ascii="Times New Roman" w:eastAsia="MS Mincho" w:hAnsi="Times New Roman"/>
        </w:rPr>
        <w:t>3-2025 ASPP</w:t>
      </w:r>
      <w:r w:rsidRPr="00646724">
        <w:rPr>
          <w:rFonts w:ascii="Times New Roman" w:eastAsia="MS Mincho" w:hAnsi="Times New Roman"/>
        </w:rPr>
        <w:t xml:space="preserve"> include </w:t>
      </w:r>
      <w:r>
        <w:rPr>
          <w:rFonts w:ascii="Times New Roman" w:eastAsia="MS Mincho" w:hAnsi="Times New Roman"/>
        </w:rPr>
        <w:t xml:space="preserve">changes to the probation forms to collect more detailed data from agencies who supervise adults on felony probation while minimizing burden and collecting core population data from agencies </w:t>
      </w:r>
      <w:r w:rsidR="009264BC">
        <w:rPr>
          <w:rFonts w:ascii="Times New Roman" w:eastAsia="MS Mincho" w:hAnsi="Times New Roman"/>
        </w:rPr>
        <w:t xml:space="preserve">that </w:t>
      </w:r>
      <w:r>
        <w:rPr>
          <w:rFonts w:ascii="Times New Roman" w:eastAsia="MS Mincho" w:hAnsi="Times New Roman"/>
        </w:rPr>
        <w:t xml:space="preserve">only supervise adults with misdemeanor supervision. </w:t>
      </w:r>
    </w:p>
    <w:p w:rsidR="00F70B03" w:rsidP="00646724" w14:paraId="72FF3E4D" w14:textId="77777777">
      <w:pPr>
        <w:widowControl/>
        <w:rPr>
          <w:rFonts w:ascii="Times New Roman" w:hAnsi="Times New Roman"/>
          <w:b/>
          <w:bCs/>
        </w:rPr>
      </w:pPr>
    </w:p>
    <w:p w:rsidR="00480CC7" w:rsidRPr="0012107F" w:rsidP="00690F56" w14:paraId="62575601" w14:textId="77777777">
      <w:pPr>
        <w:widowControl/>
        <w:rPr>
          <w:rFonts w:ascii="Times New Roman" w:hAnsi="Times New Roman"/>
          <w:b/>
          <w:bCs/>
        </w:rPr>
      </w:pPr>
    </w:p>
    <w:p w:rsidR="00480CC7" w:rsidRPr="00383BBD" w:rsidP="00BB0D0A" w14:paraId="606E5799" w14:textId="7BCD3BD6">
      <w:pPr>
        <w:widowControl/>
        <w:rPr>
          <w:rFonts w:ascii="Times New Roman" w:hAnsi="Times New Roman"/>
          <w:b/>
          <w:bCs/>
        </w:rPr>
      </w:pPr>
      <w:r w:rsidRPr="00383BBD">
        <w:rPr>
          <w:rFonts w:ascii="Times New Roman" w:hAnsi="Times New Roman"/>
          <w:b/>
          <w:bCs/>
        </w:rPr>
        <w:t xml:space="preserve">Other Uses: </w:t>
      </w:r>
    </w:p>
    <w:p w:rsidR="00F70B03" w:rsidRPr="00646724" w:rsidP="00F70B03" w14:paraId="36592DF4" w14:textId="129494FA">
      <w:pPr>
        <w:widowControl/>
        <w:autoSpaceDE/>
        <w:autoSpaceDN/>
        <w:adjustRightInd/>
        <w:spacing w:after="160"/>
        <w:rPr>
          <w:rFonts w:ascii="Times New Roman" w:eastAsia="MS Mincho" w:hAnsi="Times New Roman"/>
        </w:rPr>
      </w:pPr>
      <w:r w:rsidRPr="00646724">
        <w:rPr>
          <w:rFonts w:ascii="Times New Roman" w:eastAsia="MS Mincho" w:hAnsi="Times New Roman"/>
        </w:rPr>
        <w:t>BJS releases the</w:t>
      </w:r>
      <w:r>
        <w:rPr>
          <w:rFonts w:ascii="Times New Roman" w:eastAsia="MS Mincho" w:hAnsi="Times New Roman"/>
        </w:rPr>
        <w:t xml:space="preserve"> ASPP</w:t>
      </w:r>
      <w:r w:rsidRPr="00646724">
        <w:rPr>
          <w:rFonts w:ascii="Times New Roman" w:eastAsia="MS Mincho" w:hAnsi="Times New Roman"/>
        </w:rPr>
        <w:t xml:space="preserve"> data and documentation at the </w:t>
      </w:r>
      <w:r>
        <w:rPr>
          <w:rFonts w:ascii="Times New Roman" w:eastAsia="MS Mincho" w:hAnsi="Times New Roman"/>
        </w:rPr>
        <w:t>National Archive of Criminal Justice Data (</w:t>
      </w:r>
      <w:r w:rsidRPr="00646724">
        <w:rPr>
          <w:rFonts w:ascii="Times New Roman" w:eastAsia="MS Mincho" w:hAnsi="Times New Roman"/>
        </w:rPr>
        <w:t>NACJD</w:t>
      </w:r>
      <w:r>
        <w:rPr>
          <w:rFonts w:ascii="Times New Roman" w:eastAsia="MS Mincho" w:hAnsi="Times New Roman"/>
        </w:rPr>
        <w:t>)</w:t>
      </w:r>
      <w:r w:rsidRPr="00646724">
        <w:rPr>
          <w:rFonts w:ascii="Times New Roman" w:eastAsia="MS Mincho" w:hAnsi="Times New Roman"/>
        </w:rPr>
        <w:t xml:space="preserve">. The </w:t>
      </w:r>
      <w:r>
        <w:rPr>
          <w:rFonts w:ascii="Times New Roman" w:eastAsia="MS Mincho" w:hAnsi="Times New Roman"/>
        </w:rPr>
        <w:t>ASPP</w:t>
      </w:r>
      <w:r w:rsidRPr="00646724">
        <w:rPr>
          <w:rFonts w:ascii="Times New Roman" w:eastAsia="MS Mincho" w:hAnsi="Times New Roman"/>
        </w:rPr>
        <w:t xml:space="preserve"> are the main data sources used by BJS researchers to address government and </w:t>
      </w:r>
      <w:r>
        <w:rPr>
          <w:rFonts w:ascii="Times New Roman" w:eastAsia="MS Mincho" w:hAnsi="Times New Roman"/>
        </w:rPr>
        <w:t>publi</w:t>
      </w:r>
      <w:r w:rsidRPr="00646724">
        <w:rPr>
          <w:rFonts w:ascii="Times New Roman" w:eastAsia="MS Mincho" w:hAnsi="Times New Roman"/>
        </w:rPr>
        <w:t xml:space="preserve">c inquiries on </w:t>
      </w:r>
      <w:r>
        <w:rPr>
          <w:rFonts w:ascii="Times New Roman" w:eastAsia="MS Mincho" w:hAnsi="Times New Roman"/>
        </w:rPr>
        <w:t>community corrections</w:t>
      </w:r>
      <w:r w:rsidR="005415A1">
        <w:rPr>
          <w:rFonts w:ascii="Times New Roman" w:eastAsia="MS Mincho" w:hAnsi="Times New Roman"/>
        </w:rPr>
        <w:t>.</w:t>
      </w:r>
      <w:r>
        <w:rPr>
          <w:rFonts w:ascii="Times New Roman" w:eastAsia="MS Mincho" w:hAnsi="Times New Roman"/>
        </w:rPr>
        <w:t xml:space="preserve"> </w:t>
      </w:r>
    </w:p>
    <w:p w:rsidR="00690F56" w:rsidP="00BB0D0A" w14:paraId="6EBE63D5" w14:textId="118B593C">
      <w:pPr>
        <w:widowControl/>
        <w:rPr>
          <w:rFonts w:ascii="Times New Roman" w:hAnsi="Times New Roman"/>
        </w:rPr>
      </w:pPr>
      <w:r w:rsidRPr="0012107F">
        <w:rPr>
          <w:rFonts w:ascii="Times New Roman" w:hAnsi="Times New Roman"/>
        </w:rPr>
        <w:t xml:space="preserve">BJS has solicited feedback from researchers, practitioners, and policy makers about how they use the data during semi-annual association conferences, and meetings of key stakeholders convened by other federal agencies. At the biannual American Probation and Parole Association (APPA) conferences, BJS regularly convenes a workgroup of community corrections data providers, </w:t>
      </w:r>
      <w:r w:rsidRPr="0012107F">
        <w:rPr>
          <w:rFonts w:ascii="Times New Roman" w:hAnsi="Times New Roman"/>
        </w:rPr>
        <w:t>practitioners, and researchers to discuss new issues in the probation and parole fields.  BJS has also participated in meetings of the APPA’s Research Committee.</w:t>
      </w:r>
    </w:p>
    <w:p w:rsidR="00D96E3C" w:rsidP="00BB0D0A" w14:paraId="6E319047" w14:textId="7E78E741">
      <w:pPr>
        <w:widowControl/>
        <w:rPr>
          <w:rFonts w:ascii="Times New Roman" w:hAnsi="Times New Roman"/>
        </w:rPr>
      </w:pPr>
    </w:p>
    <w:p w:rsidR="000D087F" w:rsidP="000D087F" w14:paraId="2109F4C0" w14:textId="6ED28FE8">
      <w:pPr>
        <w:widowControl/>
        <w:autoSpaceDE/>
        <w:autoSpaceDN/>
        <w:adjustRightInd/>
        <w:rPr>
          <w:rFonts w:ascii="Times New Roman" w:hAnsi="Times New Roman"/>
        </w:rPr>
      </w:pPr>
      <w:r w:rsidRPr="00D96E3C">
        <w:rPr>
          <w:rFonts w:ascii="Times New Roman" w:hAnsi="Times New Roman"/>
        </w:rPr>
        <w:t xml:space="preserve">Through these interactions, stakeholders have repeatedly reinforced the point that the ASPP provides the community corrections field with important data on community corrections relative to institutional corrections (prisons and jails). </w:t>
      </w:r>
      <w:r w:rsidRPr="000D087F">
        <w:rPr>
          <w:rFonts w:ascii="Times New Roman" w:hAnsi="Times New Roman"/>
        </w:rPr>
        <w:t>Policy makers, researchers, and practitioners who regularly use the ASPP data include—</w:t>
      </w:r>
    </w:p>
    <w:p w:rsidR="005A1FA6" w:rsidP="000D087F" w14:paraId="7DB89E93" w14:textId="77777777">
      <w:pPr>
        <w:widowControl/>
        <w:autoSpaceDE/>
        <w:autoSpaceDN/>
        <w:adjustRightInd/>
        <w:rPr>
          <w:rFonts w:ascii="Times New Roman" w:hAnsi="Times New Roman"/>
        </w:rPr>
      </w:pPr>
    </w:p>
    <w:p w:rsidR="005A1FA6" w:rsidP="005A1FA6" w14:paraId="1CFD3080" w14:textId="16365EE3">
      <w:pPr>
        <w:widowControl/>
        <w:autoSpaceDE/>
        <w:autoSpaceDN/>
        <w:adjustRightInd/>
        <w:rPr>
          <w:rFonts w:ascii="Times New Roman" w:hAnsi="Times New Roman"/>
        </w:rPr>
      </w:pPr>
      <w:r w:rsidRPr="005A1FA6">
        <w:rPr>
          <w:rFonts w:ascii="Times New Roman" w:hAnsi="Times New Roman"/>
          <w:b/>
        </w:rPr>
        <w:t>State governments</w:t>
      </w:r>
      <w:r w:rsidRPr="005A1FA6">
        <w:rPr>
          <w:rFonts w:ascii="Times New Roman" w:hAnsi="Times New Roman"/>
        </w:rPr>
        <w:t xml:space="preserve"> – state community corrections agencies use ASPP to assess conditions within their own jurisdictions relative to others and to the nation overall</w:t>
      </w:r>
      <w:r w:rsidR="00B4481B">
        <w:rPr>
          <w:rFonts w:ascii="Times New Roman" w:hAnsi="Times New Roman"/>
        </w:rPr>
        <w:t>.</w:t>
      </w:r>
      <w:r w:rsidRPr="00B4481B" w:rsidR="00B4481B">
        <w:rPr>
          <w:rFonts w:ascii="Times New Roman" w:hAnsi="Times New Roman"/>
        </w:rPr>
        <w:t xml:space="preserve"> The data dashboard available to respondents of the surveys allows Departments of Correction to see what they</w:t>
      </w:r>
      <w:r w:rsidR="000C5140">
        <w:rPr>
          <w:rFonts w:ascii="Times New Roman" w:hAnsi="Times New Roman"/>
        </w:rPr>
        <w:t xml:space="preserve"> ha</w:t>
      </w:r>
      <w:r w:rsidRPr="00B4481B" w:rsidR="00B4481B">
        <w:rPr>
          <w:rFonts w:ascii="Times New Roman" w:hAnsi="Times New Roman"/>
        </w:rPr>
        <w:t xml:space="preserve">ve reported since 2010. Additionally, the </w:t>
      </w:r>
      <w:r w:rsidR="000C5140">
        <w:rPr>
          <w:rFonts w:ascii="Times New Roman" w:hAnsi="Times New Roman"/>
        </w:rPr>
        <w:t xml:space="preserve">annual ASPP </w:t>
      </w:r>
      <w:r w:rsidRPr="00B4481B" w:rsidR="00B4481B">
        <w:rPr>
          <w:rFonts w:ascii="Times New Roman" w:hAnsi="Times New Roman"/>
        </w:rPr>
        <w:t>publications aggregate data to the state and national level.</w:t>
      </w:r>
    </w:p>
    <w:p w:rsidR="00B4481B" w:rsidRPr="005A1FA6" w:rsidP="005A1FA6" w14:paraId="2C2B4410" w14:textId="77777777">
      <w:pPr>
        <w:widowControl/>
        <w:autoSpaceDE/>
        <w:autoSpaceDN/>
        <w:adjustRightInd/>
        <w:rPr>
          <w:rFonts w:ascii="Times New Roman" w:hAnsi="Times New Roman"/>
        </w:rPr>
      </w:pPr>
    </w:p>
    <w:p w:rsidR="005A1FA6" w:rsidRPr="005A1FA6" w:rsidP="005A1FA6" w14:paraId="383A5067" w14:textId="77777777">
      <w:pPr>
        <w:widowControl/>
        <w:autoSpaceDE/>
        <w:autoSpaceDN/>
        <w:adjustRightInd/>
        <w:rPr>
          <w:rFonts w:ascii="Times New Roman" w:hAnsi="Times New Roman"/>
        </w:rPr>
      </w:pPr>
      <w:r w:rsidRPr="005A1FA6">
        <w:rPr>
          <w:rFonts w:ascii="Times New Roman" w:hAnsi="Times New Roman"/>
        </w:rPr>
        <w:t>Some state-level officials rely on the historical ASPP data to track changes over time and anticipate trends in their state’s community corrections populations. The BJS data fill a gap in their information systems, as some states information systems do not retain historical population data. Therefore, tracking trends in their state’s community corrections populations is only possible through the annual ASPP data collected and reported on by BJS.</w:t>
      </w:r>
    </w:p>
    <w:p w:rsidR="001401E3" w:rsidRPr="0049443D" w:rsidP="000D087F" w14:paraId="5C284038" w14:textId="6CACF180">
      <w:pPr>
        <w:widowControl/>
        <w:autoSpaceDE/>
        <w:autoSpaceDN/>
        <w:adjustRightInd/>
        <w:rPr>
          <w:rStyle w:val="Hyperlink"/>
          <w:rFonts w:ascii="Times New Roman" w:hAnsi="Times New Roman"/>
          <w:color w:val="auto"/>
          <w:u w:val="none"/>
        </w:rPr>
      </w:pPr>
    </w:p>
    <w:p w:rsidR="001401E3" w:rsidRPr="00F70B03" w:rsidP="000D087F" w14:paraId="41B9BA21" w14:textId="6AEF8E8A">
      <w:pPr>
        <w:widowControl/>
        <w:autoSpaceDE/>
        <w:autoSpaceDN/>
        <w:adjustRightInd/>
        <w:rPr>
          <w:rFonts w:ascii="Times New Roman" w:hAnsi="Times New Roman"/>
        </w:rPr>
      </w:pPr>
      <w:r w:rsidRPr="005415A1">
        <w:rPr>
          <w:rStyle w:val="Hyperlink"/>
          <w:rFonts w:ascii="Times New Roman" w:hAnsi="Times New Roman"/>
          <w:b/>
          <w:bCs/>
          <w:color w:val="auto"/>
          <w:u w:val="none"/>
        </w:rPr>
        <w:t>National Archive of Criminal Justice Data</w:t>
      </w:r>
      <w:r w:rsidRPr="0049443D">
        <w:rPr>
          <w:rStyle w:val="Hyperlink"/>
          <w:rFonts w:ascii="Times New Roman" w:hAnsi="Times New Roman"/>
          <w:color w:val="auto"/>
          <w:u w:val="none"/>
        </w:rPr>
        <w:t xml:space="preserve">—Data from the Annual Survey of </w:t>
      </w:r>
      <w:r w:rsidR="009264BC">
        <w:rPr>
          <w:rStyle w:val="Hyperlink"/>
          <w:rFonts w:ascii="Times New Roman" w:hAnsi="Times New Roman"/>
          <w:color w:val="auto"/>
          <w:u w:val="none"/>
        </w:rPr>
        <w:t>P</w:t>
      </w:r>
      <w:r w:rsidRPr="0049443D">
        <w:rPr>
          <w:rStyle w:val="Hyperlink"/>
          <w:rFonts w:ascii="Times New Roman" w:hAnsi="Times New Roman"/>
          <w:color w:val="auto"/>
          <w:u w:val="none"/>
        </w:rPr>
        <w:t xml:space="preserve">robation and </w:t>
      </w:r>
      <w:r w:rsidR="009264BC">
        <w:rPr>
          <w:rStyle w:val="Hyperlink"/>
          <w:rFonts w:ascii="Times New Roman" w:hAnsi="Times New Roman"/>
          <w:color w:val="auto"/>
          <w:u w:val="none"/>
        </w:rPr>
        <w:t>P</w:t>
      </w:r>
      <w:r w:rsidRPr="0049443D">
        <w:rPr>
          <w:rStyle w:val="Hyperlink"/>
          <w:rFonts w:ascii="Times New Roman" w:hAnsi="Times New Roman"/>
          <w:color w:val="auto"/>
          <w:u w:val="none"/>
        </w:rPr>
        <w:t xml:space="preserve">arole </w:t>
      </w:r>
      <w:r w:rsidRPr="0049443D" w:rsidR="000775A8">
        <w:rPr>
          <w:rStyle w:val="Hyperlink"/>
          <w:rFonts w:ascii="Times New Roman" w:hAnsi="Times New Roman"/>
          <w:color w:val="auto"/>
          <w:u w:val="none"/>
        </w:rPr>
        <w:t xml:space="preserve">is downloaded hundreds of times annually. For example, in the last three years, 2018 parole and probation data was downloaded by over 300 and 250 users respectively. BJS is working with NACJD to make a longitudinal data file available as well as yearly data. </w:t>
      </w:r>
    </w:p>
    <w:p w:rsidR="00D96E3C" w:rsidRPr="00D96E3C" w:rsidP="00D96E3C" w14:paraId="19F23EF3" w14:textId="77777777">
      <w:pPr>
        <w:autoSpaceDE/>
        <w:autoSpaceDN/>
        <w:adjustRightInd/>
        <w:rPr>
          <w:rFonts w:ascii="Times New Roman" w:hAnsi="Times New Roman"/>
        </w:rPr>
      </w:pPr>
    </w:p>
    <w:p w:rsidR="00D96E3C" w:rsidP="00BB0D0A" w14:paraId="7F4CA55E" w14:textId="098935C9">
      <w:pPr>
        <w:widowControl/>
        <w:rPr>
          <w:rFonts w:ascii="Times New Roman" w:hAnsi="Times New Roman"/>
        </w:rPr>
      </w:pPr>
      <w:r w:rsidRPr="000E2520">
        <w:rPr>
          <w:rFonts w:ascii="Times New Roman" w:hAnsi="Times New Roman"/>
          <w:b/>
        </w:rPr>
        <w:t>Academia and Independent Researchers</w:t>
      </w:r>
      <w:r w:rsidRPr="00775D9A">
        <w:rPr>
          <w:rFonts w:ascii="Times New Roman" w:hAnsi="Times New Roman"/>
          <w:bCs/>
        </w:rPr>
        <w:t xml:space="preserve"> </w:t>
      </w:r>
      <w:r w:rsidR="00646857">
        <w:rPr>
          <w:rFonts w:ascii="Times New Roman" w:hAnsi="Times New Roman"/>
          <w:bCs/>
        </w:rPr>
        <w:t xml:space="preserve">– below is a sample of publications using data from the Annual Surveys of Probation and Parole in the last three years. </w:t>
      </w:r>
    </w:p>
    <w:p w:rsidR="00775D9A" w:rsidP="00BB0D0A" w14:paraId="022958FF" w14:textId="77777777">
      <w:pPr>
        <w:widowControl/>
        <w:rPr>
          <w:rFonts w:ascii="Times New Roman" w:hAnsi="Times New Roman"/>
        </w:rPr>
      </w:pPr>
    </w:p>
    <w:p w:rsidR="000D087F" w:rsidRPr="000D087F" w:rsidP="0049443D" w14:paraId="1BE15FCC" w14:textId="77777777">
      <w:pPr>
        <w:widowControl/>
        <w:autoSpaceDE/>
        <w:autoSpaceDN/>
        <w:adjustRightInd/>
        <w:ind w:left="720" w:hanging="720"/>
        <w:rPr>
          <w:rFonts w:ascii="Times New Roman" w:hAnsi="Times New Roman"/>
          <w:shd w:val="clear" w:color="auto" w:fill="FCFCFC"/>
        </w:rPr>
      </w:pPr>
      <w:r w:rsidRPr="000D087F">
        <w:rPr>
          <w:rFonts w:ascii="Times New Roman" w:hAnsi="Times New Roman"/>
          <w:shd w:val="clear" w:color="auto" w:fill="FCFCFC"/>
        </w:rPr>
        <w:t>Boyas</w:t>
      </w:r>
      <w:r w:rsidRPr="000D087F">
        <w:rPr>
          <w:rFonts w:ascii="Times New Roman" w:hAnsi="Times New Roman"/>
          <w:shd w:val="clear" w:color="auto" w:fill="FCFCFC"/>
        </w:rPr>
        <w:t xml:space="preserve">, J.F., McCoy, L.M., </w:t>
      </w:r>
      <w:r w:rsidRPr="000D087F">
        <w:rPr>
          <w:rFonts w:ascii="Times New Roman" w:hAnsi="Times New Roman"/>
          <w:shd w:val="clear" w:color="auto" w:fill="FCFCFC"/>
        </w:rPr>
        <w:t>Woodiwiss</w:t>
      </w:r>
      <w:r w:rsidRPr="000D087F">
        <w:rPr>
          <w:rFonts w:ascii="Times New Roman" w:hAnsi="Times New Roman"/>
          <w:shd w:val="clear" w:color="auto" w:fill="FCFCFC"/>
        </w:rPr>
        <w:t>, J.L. </w:t>
      </w:r>
      <w:r w:rsidRPr="000D087F">
        <w:rPr>
          <w:rFonts w:ascii="Times New Roman" w:hAnsi="Times New Roman"/>
          <w:i/>
          <w:iCs/>
          <w:shd w:val="clear" w:color="auto" w:fill="FCFCFC"/>
        </w:rPr>
        <w:t>et al.</w:t>
      </w:r>
      <w:r w:rsidRPr="000D087F">
        <w:rPr>
          <w:rFonts w:ascii="Times New Roman" w:hAnsi="Times New Roman"/>
          <w:shd w:val="clear" w:color="auto" w:fill="FCFCFC"/>
        </w:rPr>
        <w:t> (2023). Applying the Stress Process Theory to Assess Correlates of Suicide Ideation-to-Action Among Persons on Parole in the United States. </w:t>
      </w:r>
      <w:r w:rsidRPr="000D087F">
        <w:rPr>
          <w:rFonts w:ascii="Times New Roman" w:hAnsi="Times New Roman"/>
          <w:i/>
          <w:iCs/>
          <w:shd w:val="clear" w:color="auto" w:fill="FCFCFC"/>
        </w:rPr>
        <w:t xml:space="preserve">Community </w:t>
      </w:r>
      <w:r w:rsidRPr="000D087F">
        <w:rPr>
          <w:rFonts w:ascii="Times New Roman" w:hAnsi="Times New Roman"/>
          <w:i/>
          <w:iCs/>
          <w:shd w:val="clear" w:color="auto" w:fill="FCFCFC"/>
        </w:rPr>
        <w:t>Ment</w:t>
      </w:r>
      <w:r w:rsidRPr="000D087F">
        <w:rPr>
          <w:rFonts w:ascii="Times New Roman" w:hAnsi="Times New Roman"/>
          <w:i/>
          <w:iCs/>
          <w:shd w:val="clear" w:color="auto" w:fill="FCFCFC"/>
        </w:rPr>
        <w:t xml:space="preserve"> Health J</w:t>
      </w:r>
      <w:r w:rsidRPr="000D087F">
        <w:rPr>
          <w:rFonts w:ascii="Times New Roman" w:hAnsi="Times New Roman"/>
          <w:shd w:val="clear" w:color="auto" w:fill="FCFCFC"/>
        </w:rPr>
        <w:t> </w:t>
      </w:r>
      <w:r w:rsidRPr="000D087F">
        <w:rPr>
          <w:rFonts w:ascii="Times New Roman" w:hAnsi="Times New Roman"/>
          <w:b/>
          <w:bCs/>
          <w:shd w:val="clear" w:color="auto" w:fill="FCFCFC"/>
        </w:rPr>
        <w:t>59</w:t>
      </w:r>
      <w:r w:rsidRPr="000D087F">
        <w:rPr>
          <w:rFonts w:ascii="Times New Roman" w:hAnsi="Times New Roman"/>
          <w:shd w:val="clear" w:color="auto" w:fill="FCFCFC"/>
        </w:rPr>
        <w:t xml:space="preserve">, 664–679. </w:t>
      </w:r>
      <w:hyperlink r:id="rId11" w:history="1">
        <w:r w:rsidRPr="000D087F">
          <w:rPr>
            <w:rFonts w:ascii="Times New Roman" w:hAnsi="Times New Roman"/>
            <w:color w:val="0000FF"/>
            <w:u w:val="single"/>
            <w:shd w:val="clear" w:color="auto" w:fill="FCFCFC"/>
          </w:rPr>
          <w:t>https://doi.org/10.1007/s10597-022-01047-0</w:t>
        </w:r>
      </w:hyperlink>
    </w:p>
    <w:p w:rsidR="000D087F" w:rsidRPr="000D087F" w:rsidP="000D087F" w14:paraId="3024D64C" w14:textId="77777777">
      <w:pPr>
        <w:widowControl/>
        <w:autoSpaceDE/>
        <w:autoSpaceDN/>
        <w:adjustRightInd/>
        <w:ind w:left="720" w:hanging="720"/>
        <w:rPr>
          <w:rFonts w:ascii="Times New Roman" w:hAnsi="Times New Roman"/>
          <w:shd w:val="clear" w:color="auto" w:fill="FCFCFC"/>
        </w:rPr>
      </w:pPr>
    </w:p>
    <w:p w:rsidR="000D087F" w:rsidRPr="000D087F" w:rsidP="000D087F" w14:paraId="103DFC80" w14:textId="77777777">
      <w:pPr>
        <w:widowControl/>
        <w:autoSpaceDE/>
        <w:autoSpaceDN/>
        <w:adjustRightInd/>
        <w:ind w:left="720" w:hanging="720"/>
        <w:rPr>
          <w:rFonts w:ascii="Times New Roman" w:hAnsi="Times New Roman"/>
          <w:shd w:val="clear" w:color="auto" w:fill="FCFCFC"/>
        </w:rPr>
      </w:pPr>
      <w:r w:rsidRPr="000D087F">
        <w:rPr>
          <w:rFonts w:ascii="Times New Roman" w:hAnsi="Times New Roman"/>
          <w:shd w:val="clear" w:color="auto" w:fill="FCFCFC"/>
        </w:rPr>
        <w:t>Bradner</w:t>
      </w:r>
      <w:r w:rsidRPr="000D087F">
        <w:rPr>
          <w:rFonts w:ascii="Times New Roman" w:hAnsi="Times New Roman"/>
          <w:shd w:val="clear" w:color="auto" w:fill="FCFCFC"/>
        </w:rPr>
        <w:t xml:space="preserve">, K., Schiraldi, V. N., Mejia, N., </w:t>
      </w:r>
      <w:r w:rsidRPr="000D087F">
        <w:rPr>
          <w:rFonts w:ascii="Times New Roman" w:hAnsi="Times New Roman"/>
          <w:shd w:val="clear" w:color="auto" w:fill="FCFCFC"/>
        </w:rPr>
        <w:t>Lopoo</w:t>
      </w:r>
      <w:r w:rsidRPr="000D087F">
        <w:rPr>
          <w:rFonts w:ascii="Times New Roman" w:hAnsi="Times New Roman"/>
          <w:shd w:val="clear" w:color="auto" w:fill="FCFCFC"/>
        </w:rPr>
        <w:t xml:space="preserve">, E. (2020). More Work to Do: Analysis of Probation and Parole in the United States, 2017-2018. </w:t>
      </w:r>
      <w:r w:rsidRPr="000D087F">
        <w:rPr>
          <w:rFonts w:ascii="Times New Roman" w:hAnsi="Times New Roman"/>
          <w:i/>
          <w:iCs/>
          <w:shd w:val="clear" w:color="auto" w:fill="FCFCFC"/>
        </w:rPr>
        <w:t xml:space="preserve">Justice Lab at Columbia University, </w:t>
      </w:r>
      <w:r w:rsidRPr="000D087F">
        <w:rPr>
          <w:rFonts w:ascii="Times New Roman" w:hAnsi="Times New Roman"/>
          <w:shd w:val="clear" w:color="auto" w:fill="FCFCFC"/>
        </w:rPr>
        <w:t xml:space="preserve">1-25. </w:t>
      </w:r>
      <w:hyperlink r:id="rId12" w:history="1">
        <w:r w:rsidRPr="000D087F">
          <w:rPr>
            <w:rFonts w:ascii="Times New Roman" w:hAnsi="Times New Roman"/>
            <w:color w:val="0000FF"/>
            <w:u w:val="single"/>
            <w:shd w:val="clear" w:color="auto" w:fill="FCFCFC"/>
          </w:rPr>
          <w:t>https://doi.org/10.7916/d8-hjyq-fg65</w:t>
        </w:r>
      </w:hyperlink>
    </w:p>
    <w:p w:rsidR="000D087F" w:rsidRPr="000D087F" w:rsidP="000D087F" w14:paraId="65CA5FAF" w14:textId="41F430D5">
      <w:pPr>
        <w:widowControl/>
        <w:autoSpaceDE/>
        <w:autoSpaceDN/>
        <w:adjustRightInd/>
        <w:ind w:left="720" w:hanging="720"/>
        <w:rPr>
          <w:rFonts w:ascii="Times New Roman" w:hAnsi="Times New Roman"/>
          <w:i/>
          <w:iCs/>
          <w:shd w:val="clear" w:color="auto" w:fill="FCFCFC"/>
        </w:rPr>
      </w:pPr>
    </w:p>
    <w:p w:rsidR="000D087F" w:rsidRPr="000D087F" w:rsidP="000D087F" w14:paraId="44C09328" w14:textId="77777777">
      <w:pPr>
        <w:widowControl/>
        <w:shd w:val="clear" w:color="auto" w:fill="FFFFFF"/>
        <w:autoSpaceDE/>
        <w:autoSpaceDN/>
        <w:adjustRightInd/>
        <w:outlineLvl w:val="0"/>
        <w:rPr>
          <w:rFonts w:ascii="Times New Roman" w:hAnsi="Times New Roman"/>
          <w:bCs/>
          <w:kern w:val="36"/>
        </w:rPr>
      </w:pPr>
      <w:r w:rsidRPr="000D087F">
        <w:rPr>
          <w:rFonts w:ascii="Times New Roman" w:hAnsi="Times New Roman"/>
          <w:bCs/>
          <w:kern w:val="36"/>
        </w:rPr>
        <w:t xml:space="preserve">Harding, D.J., Western, B., </w:t>
      </w:r>
      <w:r w:rsidRPr="000D087F">
        <w:rPr>
          <w:rFonts w:ascii="Times New Roman" w:hAnsi="Times New Roman"/>
          <w:bCs/>
          <w:kern w:val="36"/>
        </w:rPr>
        <w:t>Sandelson</w:t>
      </w:r>
      <w:r w:rsidRPr="000D087F">
        <w:rPr>
          <w:rFonts w:ascii="Times New Roman" w:hAnsi="Times New Roman"/>
          <w:bCs/>
          <w:kern w:val="36"/>
        </w:rPr>
        <w:t>, J.A. (2022). From Supervision to Opportunity:</w:t>
      </w:r>
      <w:r w:rsidRPr="000D087F">
        <w:rPr>
          <w:rFonts w:ascii="Times New Roman" w:hAnsi="Times New Roman"/>
          <w:bCs/>
          <w:kern w:val="36"/>
        </w:rPr>
        <w:tab/>
      </w:r>
      <w:r w:rsidRPr="000D087F">
        <w:rPr>
          <w:rFonts w:ascii="Times New Roman" w:hAnsi="Times New Roman"/>
          <w:bCs/>
          <w:kern w:val="36"/>
        </w:rPr>
        <w:tab/>
      </w:r>
      <w:r w:rsidRPr="000D087F">
        <w:rPr>
          <w:rFonts w:ascii="Times New Roman" w:hAnsi="Times New Roman"/>
          <w:bCs/>
          <w:kern w:val="36"/>
        </w:rPr>
        <w:tab/>
        <w:t xml:space="preserve"> Reimagining Probation and Parole. </w:t>
      </w:r>
      <w:r w:rsidRPr="000D087F">
        <w:rPr>
          <w:rFonts w:ascii="Times New Roman" w:hAnsi="Times New Roman"/>
          <w:bCs/>
          <w:i/>
          <w:iCs/>
          <w:kern w:val="36"/>
        </w:rPr>
        <w:t>The ANNALS of the American Academy of Political</w:t>
      </w:r>
      <w:r w:rsidRPr="000D087F">
        <w:rPr>
          <w:rFonts w:ascii="Times New Roman" w:hAnsi="Times New Roman"/>
          <w:bCs/>
          <w:i/>
          <w:iCs/>
          <w:kern w:val="36"/>
        </w:rPr>
        <w:tab/>
      </w:r>
      <w:r w:rsidRPr="000D087F">
        <w:rPr>
          <w:rFonts w:ascii="Times New Roman" w:hAnsi="Times New Roman"/>
          <w:bCs/>
          <w:i/>
          <w:iCs/>
          <w:kern w:val="36"/>
        </w:rPr>
        <w:tab/>
        <w:t xml:space="preserve"> and Social Science, 701</w:t>
      </w:r>
      <w:r w:rsidRPr="000D087F">
        <w:rPr>
          <w:rFonts w:ascii="Times New Roman" w:hAnsi="Times New Roman"/>
          <w:bCs/>
          <w:kern w:val="36"/>
        </w:rPr>
        <w:t xml:space="preserve">(1), 8-25. </w:t>
      </w:r>
      <w:hyperlink r:id="rId13" w:history="1">
        <w:r w:rsidRPr="000D087F">
          <w:rPr>
            <w:rFonts w:ascii="Times New Roman" w:hAnsi="Times New Roman"/>
            <w:bCs/>
            <w:color w:val="0000FF"/>
            <w:kern w:val="36"/>
            <w:u w:val="single"/>
          </w:rPr>
          <w:t>https://doi.org/10.1177/00027162221115486</w:t>
        </w:r>
      </w:hyperlink>
    </w:p>
    <w:p w:rsidR="000D087F" w:rsidRPr="000D087F" w:rsidP="000D087F" w14:paraId="2ADA48F6" w14:textId="77777777">
      <w:pPr>
        <w:widowControl/>
        <w:shd w:val="clear" w:color="auto" w:fill="FFFFFF"/>
        <w:autoSpaceDE/>
        <w:autoSpaceDN/>
        <w:adjustRightInd/>
        <w:outlineLvl w:val="0"/>
        <w:rPr>
          <w:rFonts w:ascii="Times New Roman" w:hAnsi="Times New Roman"/>
          <w:bCs/>
          <w:kern w:val="36"/>
        </w:rPr>
      </w:pPr>
    </w:p>
    <w:p w:rsidR="000D087F" w:rsidRPr="000D087F" w:rsidP="00646857" w14:paraId="3E3EAD4B" w14:textId="77777777">
      <w:pPr>
        <w:widowControl/>
        <w:autoSpaceDE/>
        <w:autoSpaceDN/>
        <w:adjustRightInd/>
        <w:ind w:left="810" w:hanging="810"/>
        <w:rPr>
          <w:rFonts w:ascii="Times New Roman" w:hAnsi="Times New Roman"/>
          <w:shd w:val="clear" w:color="auto" w:fill="FFFFFF"/>
        </w:rPr>
      </w:pPr>
      <w:r w:rsidRPr="000D087F">
        <w:rPr>
          <w:rFonts w:ascii="Times New Roman" w:hAnsi="Times New Roman"/>
          <w:shd w:val="clear" w:color="auto" w:fill="FFFFFF"/>
        </w:rPr>
        <w:t xml:space="preserve">Huebner, B. M., &amp; Mc </w:t>
      </w:r>
      <w:r w:rsidRPr="000D087F">
        <w:rPr>
          <w:rFonts w:ascii="Times New Roman" w:hAnsi="Times New Roman"/>
          <w:shd w:val="clear" w:color="auto" w:fill="FFFFFF"/>
        </w:rPr>
        <w:t>Guirk</w:t>
      </w:r>
      <w:r w:rsidRPr="000D087F">
        <w:rPr>
          <w:rFonts w:ascii="Times New Roman" w:hAnsi="Times New Roman"/>
          <w:shd w:val="clear" w:color="auto" w:fill="FFFFFF"/>
        </w:rPr>
        <w:t>, M. (2020). Running Away. </w:t>
      </w:r>
      <w:r w:rsidRPr="000D087F">
        <w:rPr>
          <w:rFonts w:ascii="Times New Roman" w:hAnsi="Times New Roman"/>
          <w:i/>
          <w:iCs/>
          <w:shd w:val="clear" w:color="auto" w:fill="FFFFFF"/>
        </w:rPr>
        <w:t>Beyond Recidivism: New Approaches to Research on Prisoner Reentry and Reintegration</w:t>
      </w:r>
      <w:r w:rsidRPr="000D087F">
        <w:rPr>
          <w:rFonts w:ascii="Times New Roman" w:hAnsi="Times New Roman"/>
          <w:shd w:val="clear" w:color="auto" w:fill="FFFFFF"/>
        </w:rPr>
        <w:t>, 259.</w:t>
      </w:r>
    </w:p>
    <w:p w:rsidR="000D087F" w:rsidRPr="000D087F" w:rsidP="00646857" w14:paraId="189AC1B2" w14:textId="77777777">
      <w:pPr>
        <w:widowControl/>
        <w:autoSpaceDE/>
        <w:autoSpaceDN/>
        <w:adjustRightInd/>
        <w:rPr>
          <w:rFonts w:ascii="Times New Roman" w:hAnsi="Times New Roman"/>
          <w:shd w:val="clear" w:color="auto" w:fill="FFFFFF"/>
        </w:rPr>
      </w:pPr>
    </w:p>
    <w:p w:rsidR="000D087F" w:rsidRPr="000D087F" w:rsidP="000D087F" w14:paraId="04057E0B" w14:textId="77777777">
      <w:pPr>
        <w:widowControl/>
        <w:autoSpaceDE/>
        <w:autoSpaceDN/>
        <w:adjustRightInd/>
        <w:ind w:left="720" w:hanging="720"/>
        <w:rPr>
          <w:rFonts w:ascii="Times New Roman" w:hAnsi="Times New Roman"/>
          <w:shd w:val="clear" w:color="auto" w:fill="FFFFFF"/>
        </w:rPr>
      </w:pPr>
      <w:r w:rsidRPr="000D087F">
        <w:rPr>
          <w:rFonts w:ascii="Times New Roman" w:hAnsi="Times New Roman"/>
          <w:shd w:val="clear" w:color="auto" w:fill="FFFFFF"/>
        </w:rPr>
        <w:t>Hyatt, J. M., &amp; Ostermann, M. (2023). Exploring Back-end Sentencing: A Study of Predictors of Parole Revocation through a Focal Concerns Theoretical Framework. </w:t>
      </w:r>
      <w:r w:rsidRPr="000D087F">
        <w:rPr>
          <w:rFonts w:ascii="Times New Roman" w:hAnsi="Times New Roman"/>
          <w:i/>
          <w:iCs/>
          <w:shd w:val="clear" w:color="auto" w:fill="FFFFFF"/>
        </w:rPr>
        <w:t>Law &amp; Social Inquiry</w:t>
      </w:r>
      <w:r w:rsidRPr="000D087F">
        <w:rPr>
          <w:rFonts w:ascii="Times New Roman" w:hAnsi="Times New Roman"/>
          <w:shd w:val="clear" w:color="auto" w:fill="FFFFFF"/>
        </w:rPr>
        <w:t>, 1-31.</w:t>
      </w:r>
    </w:p>
    <w:p w:rsidR="000D087F" w:rsidRPr="000D087F" w:rsidP="000D087F" w14:paraId="61C11E32" w14:textId="77777777">
      <w:pPr>
        <w:widowControl/>
        <w:autoSpaceDE/>
        <w:autoSpaceDN/>
        <w:adjustRightInd/>
        <w:ind w:left="720" w:hanging="720"/>
        <w:rPr>
          <w:rFonts w:ascii="Times New Roman" w:hAnsi="Times New Roman"/>
          <w:shd w:val="clear" w:color="auto" w:fill="FFFFFF"/>
        </w:rPr>
      </w:pPr>
    </w:p>
    <w:p w:rsidR="000D087F" w:rsidRPr="000D087F" w:rsidP="000D087F" w14:paraId="72390413" w14:textId="77777777">
      <w:pPr>
        <w:widowControl/>
        <w:autoSpaceDE/>
        <w:autoSpaceDN/>
        <w:adjustRightInd/>
        <w:ind w:left="720" w:hanging="720"/>
        <w:rPr>
          <w:rFonts w:ascii="Times New Roman" w:hAnsi="Times New Roman"/>
        </w:rPr>
      </w:pPr>
    </w:p>
    <w:p w:rsidR="000D087F" w:rsidRPr="000D087F" w:rsidP="000D087F" w14:paraId="105E44DE" w14:textId="77777777">
      <w:pPr>
        <w:widowControl/>
        <w:autoSpaceDE/>
        <w:autoSpaceDN/>
        <w:adjustRightInd/>
        <w:ind w:left="720" w:hanging="720"/>
        <w:rPr>
          <w:rFonts w:ascii="Times New Roman" w:hAnsi="Times New Roman"/>
        </w:rPr>
      </w:pPr>
      <w:r w:rsidRPr="000D087F">
        <w:rPr>
          <w:rFonts w:ascii="Times New Roman" w:hAnsi="Times New Roman"/>
        </w:rPr>
        <w:t>Lopoo</w:t>
      </w:r>
      <w:r w:rsidRPr="000D087F">
        <w:rPr>
          <w:rFonts w:ascii="Times New Roman" w:hAnsi="Times New Roman"/>
        </w:rPr>
        <w:t xml:space="preserve">, E., Schiraldi, V., </w:t>
      </w:r>
      <w:r w:rsidRPr="000D087F">
        <w:rPr>
          <w:rFonts w:ascii="Times New Roman" w:hAnsi="Times New Roman"/>
        </w:rPr>
        <w:t>Ittner</w:t>
      </w:r>
      <w:r w:rsidRPr="000D087F">
        <w:rPr>
          <w:rFonts w:ascii="Times New Roman" w:hAnsi="Times New Roman"/>
        </w:rPr>
        <w:t>, T. (2023). How Little Supervision Can We Have?</w:t>
      </w:r>
      <w:r w:rsidRPr="000D087F">
        <w:rPr>
          <w:rFonts w:ascii="Times New Roman" w:hAnsi="Times New Roman"/>
          <w:i/>
          <w:iCs/>
        </w:rPr>
        <w:t xml:space="preserve"> Annual Review of Criminology, 6, </w:t>
      </w:r>
      <w:r w:rsidRPr="000D087F">
        <w:rPr>
          <w:rFonts w:ascii="Times New Roman" w:hAnsi="Times New Roman"/>
        </w:rPr>
        <w:t xml:space="preserve">23-42. Available at SSRN: </w:t>
      </w:r>
      <w:hyperlink r:id="rId14" w:history="1">
        <w:r w:rsidRPr="000D087F">
          <w:rPr>
            <w:rFonts w:ascii="Times New Roman" w:hAnsi="Times New Roman"/>
            <w:color w:val="0000FF"/>
            <w:u w:val="single"/>
          </w:rPr>
          <w:t>https://ssrn.com/abstract=4343632</w:t>
        </w:r>
      </w:hyperlink>
      <w:r w:rsidRPr="000D087F">
        <w:rPr>
          <w:rFonts w:ascii="Times New Roman" w:hAnsi="Times New Roman"/>
        </w:rPr>
        <w:t xml:space="preserve"> or </w:t>
      </w:r>
      <w:hyperlink r:id="rId15" w:history="1">
        <w:r w:rsidRPr="000D087F">
          <w:rPr>
            <w:rFonts w:ascii="Times New Roman" w:hAnsi="Times New Roman"/>
            <w:color w:val="0000FF"/>
            <w:u w:val="single"/>
          </w:rPr>
          <w:t>http://dx.doi.org/10.1146/annurev-criminol-030521-102739</w:t>
        </w:r>
      </w:hyperlink>
    </w:p>
    <w:p w:rsidR="000D087F" w:rsidRPr="000D087F" w:rsidP="00C05119" w14:paraId="2B598FA8" w14:textId="77777777">
      <w:pPr>
        <w:widowControl/>
        <w:numPr>
          <w:ilvl w:val="12"/>
          <w:numId w:val="0"/>
        </w:numPr>
        <w:shd w:val="solid" w:color="FFFFFF" w:fill="FFFFFF"/>
        <w:tabs>
          <w:tab w:val="left" w:pos="360"/>
          <w:tab w:val="left" w:pos="840"/>
          <w:tab w:val="left" w:pos="1440"/>
        </w:tabs>
        <w:rPr>
          <w:rFonts w:ascii="Times New Roman" w:hAnsi="Times New Roman"/>
        </w:rPr>
      </w:pPr>
    </w:p>
    <w:p w:rsidR="000D087F" w:rsidRPr="000D087F" w:rsidP="000D087F" w14:paraId="25E8E1E5" w14:textId="77777777">
      <w:pPr>
        <w:widowControl/>
        <w:numPr>
          <w:ilvl w:val="12"/>
          <w:numId w:val="0"/>
        </w:numPr>
        <w:shd w:val="solid" w:color="FFFFFF" w:fill="FFFFFF"/>
        <w:tabs>
          <w:tab w:val="left" w:pos="360"/>
          <w:tab w:val="left" w:pos="840"/>
          <w:tab w:val="left" w:pos="1440"/>
        </w:tabs>
        <w:ind w:left="720" w:hanging="720"/>
        <w:rPr>
          <w:rFonts w:ascii="Times New Roman" w:hAnsi="Times New Roman"/>
          <w:shd w:val="clear" w:color="auto" w:fill="FFFFFF"/>
        </w:rPr>
      </w:pPr>
      <w:r w:rsidRPr="000D087F">
        <w:rPr>
          <w:rFonts w:ascii="Times New Roman" w:hAnsi="Times New Roman"/>
          <w:shd w:val="clear" w:color="auto" w:fill="FFFFFF"/>
        </w:rPr>
        <w:t xml:space="preserve">Phelps, M. S., Osman, I. H., Robertson, C. E., &amp; </w:t>
      </w:r>
      <w:r w:rsidRPr="000D087F">
        <w:rPr>
          <w:rFonts w:ascii="Times New Roman" w:hAnsi="Times New Roman"/>
          <w:shd w:val="clear" w:color="auto" w:fill="FFFFFF"/>
        </w:rPr>
        <w:t>Shlafer</w:t>
      </w:r>
      <w:r w:rsidRPr="000D087F">
        <w:rPr>
          <w:rFonts w:ascii="Times New Roman" w:hAnsi="Times New Roman"/>
          <w:shd w:val="clear" w:color="auto" w:fill="FFFFFF"/>
        </w:rPr>
        <w:t>, R. J. (2022). Beyond “pains” and “gains”: untangling the health consequences of probation. </w:t>
      </w:r>
      <w:r w:rsidRPr="000D087F">
        <w:rPr>
          <w:rFonts w:ascii="Times New Roman" w:hAnsi="Times New Roman"/>
          <w:i/>
          <w:iCs/>
          <w:shd w:val="clear" w:color="auto" w:fill="FFFFFF"/>
        </w:rPr>
        <w:t>Health &amp; Justice</w:t>
      </w:r>
      <w:r w:rsidRPr="000D087F">
        <w:rPr>
          <w:rFonts w:ascii="Times New Roman" w:hAnsi="Times New Roman"/>
          <w:shd w:val="clear" w:color="auto" w:fill="FFFFFF"/>
        </w:rPr>
        <w:t>, </w:t>
      </w:r>
      <w:r w:rsidRPr="000D087F">
        <w:rPr>
          <w:rFonts w:ascii="Times New Roman" w:hAnsi="Times New Roman"/>
          <w:i/>
          <w:iCs/>
          <w:shd w:val="clear" w:color="auto" w:fill="FFFFFF"/>
        </w:rPr>
        <w:t>10</w:t>
      </w:r>
      <w:r w:rsidRPr="000D087F">
        <w:rPr>
          <w:rFonts w:ascii="Times New Roman" w:hAnsi="Times New Roman"/>
          <w:shd w:val="clear" w:color="auto" w:fill="FFFFFF"/>
        </w:rPr>
        <w:t>(1), 29.</w:t>
      </w:r>
    </w:p>
    <w:p w:rsidR="000D087F" w:rsidRPr="000D087F" w:rsidP="00646857" w14:paraId="0EC224D0" w14:textId="77777777">
      <w:pPr>
        <w:widowControl/>
        <w:autoSpaceDE/>
        <w:autoSpaceDN/>
        <w:adjustRightInd/>
        <w:rPr>
          <w:rFonts w:ascii="Times New Roman" w:hAnsi="Times New Roman"/>
          <w:shd w:val="clear" w:color="auto" w:fill="FFFFFF"/>
        </w:rPr>
      </w:pPr>
    </w:p>
    <w:p w:rsidR="000D087F" w:rsidRPr="000D087F" w:rsidP="000D087F" w14:paraId="490AFE21" w14:textId="77777777">
      <w:pPr>
        <w:widowControl/>
        <w:autoSpaceDE/>
        <w:autoSpaceDN/>
        <w:adjustRightInd/>
        <w:ind w:left="720" w:hanging="720"/>
        <w:rPr>
          <w:rFonts w:ascii="Times New Roman" w:hAnsi="Times New Roman"/>
          <w:shd w:val="clear" w:color="auto" w:fill="FFFFFF"/>
        </w:rPr>
      </w:pPr>
      <w:r w:rsidRPr="000D087F">
        <w:rPr>
          <w:rFonts w:ascii="Times New Roman" w:hAnsi="Times New Roman"/>
          <w:shd w:val="clear" w:color="auto" w:fill="FFFFFF"/>
        </w:rPr>
        <w:t xml:space="preserve">Sawyer, W., &amp; Wagner, P. (2023). Mass Incarceration: The Whole Pie 2023. </w:t>
      </w:r>
      <w:r w:rsidRPr="000D087F">
        <w:rPr>
          <w:rFonts w:ascii="Times New Roman" w:hAnsi="Times New Roman"/>
          <w:i/>
          <w:iCs/>
          <w:shd w:val="clear" w:color="auto" w:fill="FFFFFF"/>
        </w:rPr>
        <w:t xml:space="preserve">Prison Policy Initiative. </w:t>
      </w:r>
      <w:hyperlink r:id="rId16" w:history="1">
        <w:r w:rsidRPr="000D087F">
          <w:rPr>
            <w:rFonts w:ascii="Times New Roman" w:hAnsi="Times New Roman"/>
            <w:color w:val="0000FF"/>
            <w:u w:val="single"/>
            <w:shd w:val="clear" w:color="auto" w:fill="FFFFFF"/>
          </w:rPr>
          <w:t>https://www.prisonpolicy.org/reports/pie2023.html</w:t>
        </w:r>
      </w:hyperlink>
    </w:p>
    <w:p w:rsidR="000D087F" w:rsidRPr="000D087F" w:rsidP="00646857" w14:paraId="4D9E08EB" w14:textId="77777777">
      <w:pPr>
        <w:widowControl/>
        <w:autoSpaceDE/>
        <w:autoSpaceDN/>
        <w:adjustRightInd/>
        <w:rPr>
          <w:rFonts w:ascii="Times New Roman" w:hAnsi="Times New Roman"/>
          <w:shd w:val="clear" w:color="auto" w:fill="FFFFFF"/>
        </w:rPr>
      </w:pPr>
    </w:p>
    <w:p w:rsidR="000D087F" w:rsidRPr="000D087F" w:rsidP="000D087F" w14:paraId="42C90D84" w14:textId="77777777">
      <w:pPr>
        <w:widowControl/>
        <w:autoSpaceDE/>
        <w:autoSpaceDN/>
        <w:adjustRightInd/>
        <w:ind w:left="720" w:hanging="720"/>
        <w:rPr>
          <w:rFonts w:ascii="Times New Roman" w:hAnsi="Times New Roman"/>
          <w:shd w:val="clear" w:color="auto" w:fill="FFFFFF"/>
        </w:rPr>
      </w:pPr>
      <w:r w:rsidRPr="000D087F">
        <w:rPr>
          <w:rFonts w:ascii="Times New Roman" w:hAnsi="Times New Roman"/>
          <w:shd w:val="clear" w:color="auto" w:fill="FFFFFF"/>
        </w:rPr>
        <w:t xml:space="preserve">Wang, L. (2023). Punishment Beyond Prisons 2023: Incarceration and supervision by state. </w:t>
      </w:r>
      <w:r w:rsidRPr="000D087F">
        <w:rPr>
          <w:rFonts w:ascii="Times New Roman" w:hAnsi="Times New Roman"/>
          <w:i/>
          <w:iCs/>
          <w:shd w:val="clear" w:color="auto" w:fill="FFFFFF"/>
        </w:rPr>
        <w:t xml:space="preserve">Prison Policy Initiative. </w:t>
      </w:r>
      <w:hyperlink r:id="rId17" w:history="1">
        <w:r w:rsidRPr="000D087F">
          <w:rPr>
            <w:rFonts w:ascii="Times New Roman" w:hAnsi="Times New Roman"/>
            <w:color w:val="0000FF"/>
            <w:u w:val="single"/>
            <w:shd w:val="clear" w:color="auto" w:fill="FFFFFF"/>
          </w:rPr>
          <w:t>https://www.prisonpolicy.org/reports/correctionalcontrol2023.html</w:t>
        </w:r>
      </w:hyperlink>
    </w:p>
    <w:p w:rsidR="000D087F" w:rsidRPr="000D087F" w:rsidP="000D087F" w14:paraId="36185B3E" w14:textId="77777777">
      <w:pPr>
        <w:widowControl/>
        <w:autoSpaceDE/>
        <w:autoSpaceDN/>
        <w:adjustRightInd/>
        <w:ind w:left="720" w:hanging="720"/>
        <w:rPr>
          <w:rFonts w:ascii="Times New Roman" w:hAnsi="Times New Roman"/>
          <w:shd w:val="clear" w:color="auto" w:fill="FFFFFF"/>
        </w:rPr>
      </w:pPr>
    </w:p>
    <w:p w:rsidR="000D087F" w:rsidRPr="000D087F" w:rsidP="000D087F" w14:paraId="5F712EA4" w14:textId="77777777">
      <w:pPr>
        <w:widowControl/>
        <w:autoSpaceDE/>
        <w:autoSpaceDN/>
        <w:adjustRightInd/>
        <w:rPr>
          <w:rFonts w:ascii="Times New Roman" w:hAnsi="Times New Roman"/>
          <w:shd w:val="clear" w:color="auto" w:fill="FFFFFF"/>
        </w:rPr>
      </w:pPr>
      <w:r w:rsidRPr="000D087F">
        <w:rPr>
          <w:rFonts w:ascii="Times New Roman" w:hAnsi="Times New Roman"/>
          <w:shd w:val="clear" w:color="auto" w:fill="FFFFFF"/>
        </w:rPr>
        <w:t>White, M. L., &amp; Sabol, W. J. (2021). Legal Financial Obligations and Probation: Findings from</w:t>
      </w:r>
      <w:r w:rsidRPr="000D087F">
        <w:rPr>
          <w:rFonts w:ascii="Times New Roman" w:hAnsi="Times New Roman"/>
          <w:shd w:val="clear" w:color="auto" w:fill="FFFFFF"/>
        </w:rPr>
        <w:tab/>
      </w:r>
      <w:r w:rsidRPr="000D087F">
        <w:rPr>
          <w:rFonts w:ascii="Times New Roman" w:hAnsi="Times New Roman"/>
          <w:shd w:val="clear" w:color="auto" w:fill="FFFFFF"/>
        </w:rPr>
        <w:tab/>
        <w:t xml:space="preserve"> the 1995 Survey of Adults on Probation. </w:t>
      </w:r>
      <w:r w:rsidRPr="000D087F">
        <w:rPr>
          <w:rFonts w:ascii="Times New Roman" w:hAnsi="Times New Roman"/>
          <w:i/>
          <w:iCs/>
          <w:shd w:val="clear" w:color="auto" w:fill="FFFFFF"/>
        </w:rPr>
        <w:t>Social Sciences</w:t>
      </w:r>
      <w:r w:rsidRPr="000D087F">
        <w:rPr>
          <w:rFonts w:ascii="Times New Roman" w:hAnsi="Times New Roman"/>
          <w:shd w:val="clear" w:color="auto" w:fill="FFFFFF"/>
        </w:rPr>
        <w:t>, </w:t>
      </w:r>
      <w:r w:rsidRPr="000D087F">
        <w:rPr>
          <w:rFonts w:ascii="Times New Roman" w:hAnsi="Times New Roman"/>
          <w:i/>
          <w:iCs/>
          <w:shd w:val="clear" w:color="auto" w:fill="FFFFFF"/>
        </w:rPr>
        <w:t>10</w:t>
      </w:r>
      <w:r w:rsidRPr="000D087F">
        <w:rPr>
          <w:rFonts w:ascii="Times New Roman" w:hAnsi="Times New Roman"/>
          <w:shd w:val="clear" w:color="auto" w:fill="FFFFFF"/>
        </w:rPr>
        <w:t>(12), 450.</w:t>
      </w:r>
    </w:p>
    <w:p w:rsidR="000D087F" w:rsidRPr="000D087F" w:rsidP="000D087F" w14:paraId="056327A5" w14:textId="77777777">
      <w:pPr>
        <w:widowControl/>
        <w:autoSpaceDE/>
        <w:autoSpaceDN/>
        <w:adjustRightInd/>
        <w:rPr>
          <w:rFonts w:ascii="Times New Roman" w:hAnsi="Times New Roman"/>
          <w:shd w:val="clear" w:color="auto" w:fill="FFFFFF"/>
        </w:rPr>
      </w:pPr>
    </w:p>
    <w:p w:rsidR="000D087F" w:rsidRPr="000D087F" w:rsidP="000D087F" w14:paraId="78D25298" w14:textId="77777777">
      <w:pPr>
        <w:widowControl/>
        <w:autoSpaceDE/>
        <w:autoSpaceDN/>
        <w:adjustRightInd/>
        <w:rPr>
          <w:rFonts w:ascii="Times New Roman" w:hAnsi="Times New Roman"/>
          <w:shd w:val="clear" w:color="auto" w:fill="FFFFFF"/>
        </w:rPr>
      </w:pPr>
      <w:r w:rsidRPr="000D087F">
        <w:rPr>
          <w:rFonts w:ascii="Times New Roman" w:hAnsi="Times New Roman"/>
          <w:shd w:val="clear" w:color="auto" w:fill="FFFFFF"/>
        </w:rPr>
        <w:t xml:space="preserve">Zimring, F.E. (2020). The Insidious Momentum of American Mass Incarceration. </w:t>
      </w:r>
      <w:r w:rsidRPr="000D087F">
        <w:rPr>
          <w:rFonts w:ascii="Times New Roman" w:hAnsi="Times New Roman"/>
          <w:i/>
          <w:iCs/>
          <w:shd w:val="clear" w:color="auto" w:fill="FFFFFF"/>
        </w:rPr>
        <w:t>Oxford</w:t>
      </w:r>
      <w:r w:rsidRPr="000D087F">
        <w:rPr>
          <w:rFonts w:ascii="Times New Roman" w:hAnsi="Times New Roman"/>
          <w:i/>
          <w:iCs/>
          <w:shd w:val="clear" w:color="auto" w:fill="FFFFFF"/>
        </w:rPr>
        <w:tab/>
      </w:r>
      <w:r w:rsidRPr="000D087F">
        <w:rPr>
          <w:rFonts w:ascii="Times New Roman" w:hAnsi="Times New Roman"/>
          <w:i/>
          <w:iCs/>
          <w:shd w:val="clear" w:color="auto" w:fill="FFFFFF"/>
        </w:rPr>
        <w:tab/>
      </w:r>
      <w:r w:rsidRPr="000D087F">
        <w:rPr>
          <w:rFonts w:ascii="Times New Roman" w:hAnsi="Times New Roman"/>
          <w:i/>
          <w:iCs/>
          <w:shd w:val="clear" w:color="auto" w:fill="FFFFFF"/>
        </w:rPr>
        <w:tab/>
        <w:t xml:space="preserve"> Academic. </w:t>
      </w:r>
      <w:hyperlink r:id="rId18" w:history="1">
        <w:r w:rsidRPr="000D087F">
          <w:rPr>
            <w:rFonts w:ascii="Times New Roman" w:hAnsi="Times New Roman"/>
            <w:color w:val="0000FF"/>
            <w:u w:val="single"/>
            <w:shd w:val="clear" w:color="auto" w:fill="FFFFFF"/>
          </w:rPr>
          <w:t>https://doi.org/10.1093/oso/9780197513170.001.0001</w:t>
        </w:r>
      </w:hyperlink>
    </w:p>
    <w:p w:rsidR="000D087F" w:rsidRPr="0012107F" w:rsidP="00BB0D0A" w14:paraId="16194CC4" w14:textId="77777777">
      <w:pPr>
        <w:widowControl/>
        <w:rPr>
          <w:rFonts w:ascii="Times New Roman" w:hAnsi="Times New Roman"/>
        </w:rPr>
      </w:pPr>
    </w:p>
    <w:p w:rsidR="00802A30" w:rsidRPr="0012107F" w:rsidP="00802A30" w14:paraId="34E41BA0" w14:textId="77777777">
      <w:pPr>
        <w:widowControl/>
        <w:rPr>
          <w:rFonts w:ascii="Times New Roman" w:hAnsi="Times New Roman"/>
          <w:u w:val="single"/>
        </w:rPr>
      </w:pPr>
    </w:p>
    <w:p w:rsidR="00690F56" w:rsidRPr="0012107F"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12107F" w:rsidR="00237691">
        <w:rPr>
          <w:rFonts w:ascii="Times New Roman" w:hAnsi="Times New Roman"/>
          <w:b/>
          <w:bCs/>
        </w:rPr>
        <w:t>,</w:t>
      </w:r>
      <w:r w:rsidRPr="0012107F">
        <w:rPr>
          <w:rFonts w:ascii="Times New Roman" w:hAnsi="Times New Roman"/>
          <w:b/>
          <w:bCs/>
        </w:rPr>
        <w:t xml:space="preserve"> describe any consideration of using information technology to reduce burden.</w:t>
      </w:r>
    </w:p>
    <w:p w:rsidR="00690F56" w:rsidP="00690F56" w14:paraId="04006A6E" w14:textId="75CDAA3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474D0" w:rsidRPr="005474D0" w:rsidP="005474D0" w14:paraId="5F2D1D75" w14:textId="3A1ED5F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474D0">
        <w:rPr>
          <w:rFonts w:ascii="Times New Roman" w:hAnsi="Times New Roman"/>
        </w:rPr>
        <w:t>BJS uses a multi-mode design in which respondents are directed to a web</w:t>
      </w:r>
      <w:r w:rsidR="00F7537B">
        <w:rPr>
          <w:rFonts w:ascii="Times New Roman" w:hAnsi="Times New Roman"/>
        </w:rPr>
        <w:t>-based</w:t>
      </w:r>
      <w:r w:rsidRPr="005474D0">
        <w:rPr>
          <w:rFonts w:ascii="Times New Roman" w:hAnsi="Times New Roman"/>
        </w:rPr>
        <w:t xml:space="preserve"> survey through mailed and emailed instructions. The web survey </w:t>
      </w:r>
      <w:r w:rsidR="003170A3">
        <w:rPr>
          <w:rFonts w:ascii="Times New Roman" w:hAnsi="Times New Roman"/>
        </w:rPr>
        <w:t>will be</w:t>
      </w:r>
      <w:r w:rsidRPr="005474D0">
        <w:rPr>
          <w:rFonts w:ascii="Times New Roman" w:hAnsi="Times New Roman"/>
        </w:rPr>
        <w:t xml:space="preserve"> hosted by BJS’s data collection agent.</w:t>
      </w:r>
      <w:r>
        <w:rPr>
          <w:rFonts w:ascii="Times New Roman" w:hAnsi="Times New Roman"/>
          <w:vertAlign w:val="superscript"/>
        </w:rPr>
        <w:footnoteReference w:id="5"/>
      </w:r>
      <w:r w:rsidRPr="005474D0">
        <w:rPr>
          <w:rFonts w:ascii="Times New Roman" w:hAnsi="Times New Roman"/>
        </w:rPr>
        <w:t xml:space="preserve"> </w:t>
      </w:r>
      <w:r w:rsidR="000775A8">
        <w:rPr>
          <w:rFonts w:ascii="Times New Roman" w:hAnsi="Times New Roman"/>
        </w:rPr>
        <w:t xml:space="preserve">Respondents will login through </w:t>
      </w:r>
      <w:hyperlink r:id="rId19" w:history="1">
        <w:r w:rsidRPr="00076DBF" w:rsidR="000775A8">
          <w:rPr>
            <w:rStyle w:val="Hyperlink"/>
            <w:rFonts w:ascii="Times New Roman" w:hAnsi="Times New Roman"/>
          </w:rPr>
          <w:t>https://bjs-aps.org</w:t>
        </w:r>
      </w:hyperlink>
      <w:r w:rsidR="000775A8">
        <w:rPr>
          <w:rFonts w:ascii="Times New Roman" w:hAnsi="Times New Roman"/>
        </w:rPr>
        <w:t xml:space="preserve"> to access their survey. This website and survey access remain unchanged from the prior OMB approval. </w:t>
      </w:r>
      <w:r w:rsidRPr="005474D0">
        <w:rPr>
          <w:rFonts w:ascii="Times New Roman" w:hAnsi="Times New Roman"/>
        </w:rPr>
        <w:t xml:space="preserve">Paper forms and electronic </w:t>
      </w:r>
      <w:r w:rsidR="008B40F5">
        <w:rPr>
          <w:rFonts w:ascii="Times New Roman" w:hAnsi="Times New Roman"/>
        </w:rPr>
        <w:t>PDF</w:t>
      </w:r>
      <w:r w:rsidRPr="005474D0">
        <w:rPr>
          <w:rFonts w:ascii="Times New Roman" w:hAnsi="Times New Roman"/>
        </w:rPr>
        <w:t xml:space="preserve"> versions will continue to be available as an alternative mode of submission for respondents who request them. </w:t>
      </w:r>
      <w:r w:rsidRPr="0049452E">
        <w:rPr>
          <w:rFonts w:ascii="Times New Roman" w:hAnsi="Times New Roman"/>
          <w:b/>
          <w:bCs/>
        </w:rPr>
        <w:t xml:space="preserve">Attachment </w:t>
      </w:r>
      <w:r w:rsidRPr="0049452E" w:rsidR="00A83430">
        <w:rPr>
          <w:rFonts w:ascii="Times New Roman" w:hAnsi="Times New Roman"/>
          <w:b/>
          <w:bCs/>
        </w:rPr>
        <w:t>3</w:t>
      </w:r>
      <w:r w:rsidRPr="005474D0">
        <w:rPr>
          <w:rFonts w:ascii="Times New Roman" w:hAnsi="Times New Roman"/>
        </w:rPr>
        <w:t xml:space="preserve"> shows screenshots from the 2022 study questionnaires and the page formats that web respondents will encounter as they complete the 2023 surveys. </w:t>
      </w:r>
    </w:p>
    <w:p w:rsidR="005474D0" w:rsidRPr="005474D0" w:rsidP="005474D0" w14:paraId="60CFF72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474D0" w:rsidRPr="005474D0" w:rsidP="005474D0" w14:paraId="254A8C36" w14:textId="2DC2DFC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474D0">
        <w:rPr>
          <w:rFonts w:ascii="Times New Roman" w:hAnsi="Times New Roman"/>
        </w:rPr>
        <w:t xml:space="preserve">Respondent use of the </w:t>
      </w:r>
      <w:r w:rsidR="00832177">
        <w:rPr>
          <w:rFonts w:ascii="Times New Roman" w:hAnsi="Times New Roman"/>
        </w:rPr>
        <w:t>web</w:t>
      </w:r>
      <w:r w:rsidR="00F7537B">
        <w:rPr>
          <w:rFonts w:ascii="Times New Roman" w:hAnsi="Times New Roman"/>
        </w:rPr>
        <w:t>-based</w:t>
      </w:r>
      <w:r w:rsidR="00832177">
        <w:rPr>
          <w:rFonts w:ascii="Times New Roman" w:hAnsi="Times New Roman"/>
        </w:rPr>
        <w:t xml:space="preserve"> survey </w:t>
      </w:r>
      <w:r w:rsidRPr="005474D0">
        <w:rPr>
          <w:rFonts w:ascii="Times New Roman" w:hAnsi="Times New Roman"/>
        </w:rPr>
        <w:t xml:space="preserve">has grown steadily since the option was first offered in 2007. Among parole agencies, </w:t>
      </w:r>
      <w:r w:rsidR="00832177">
        <w:rPr>
          <w:rFonts w:ascii="Times New Roman" w:hAnsi="Times New Roman"/>
        </w:rPr>
        <w:t xml:space="preserve">online </w:t>
      </w:r>
      <w:r w:rsidRPr="005474D0">
        <w:rPr>
          <w:rFonts w:ascii="Times New Roman" w:hAnsi="Times New Roman"/>
        </w:rPr>
        <w:t xml:space="preserve">submission increased from 56% in 2007 to 96% in 2021. Among responding probation agencies, participation using </w:t>
      </w:r>
      <w:r w:rsidR="00832177">
        <w:rPr>
          <w:rFonts w:ascii="Times New Roman" w:hAnsi="Times New Roman"/>
        </w:rPr>
        <w:t xml:space="preserve">the </w:t>
      </w:r>
      <w:r w:rsidRPr="005474D0">
        <w:rPr>
          <w:rFonts w:ascii="Times New Roman" w:hAnsi="Times New Roman"/>
        </w:rPr>
        <w:t>web</w:t>
      </w:r>
      <w:r w:rsidR="00F7537B">
        <w:rPr>
          <w:rFonts w:ascii="Times New Roman" w:hAnsi="Times New Roman"/>
        </w:rPr>
        <w:t>-based</w:t>
      </w:r>
      <w:r w:rsidRPr="005474D0">
        <w:rPr>
          <w:rFonts w:ascii="Times New Roman" w:hAnsi="Times New Roman"/>
        </w:rPr>
        <w:t xml:space="preserve"> </w:t>
      </w:r>
      <w:r w:rsidR="00832177">
        <w:rPr>
          <w:rFonts w:ascii="Times New Roman" w:hAnsi="Times New Roman"/>
        </w:rPr>
        <w:t xml:space="preserve">survey </w:t>
      </w:r>
      <w:r w:rsidRPr="005474D0">
        <w:rPr>
          <w:rFonts w:ascii="Times New Roman" w:hAnsi="Times New Roman"/>
        </w:rPr>
        <w:t xml:space="preserve">has increased from 19% in 2007 to 99% in 2021. </w:t>
      </w:r>
    </w:p>
    <w:p w:rsidR="005474D0" w:rsidRPr="005474D0" w:rsidP="005474D0" w14:paraId="37F1A7B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A099C" w:rsidP="005474D0" w14:paraId="6E0761EF" w14:textId="6C7BE6A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A099C">
        <w:rPr>
          <w:rFonts w:ascii="Times New Roman" w:hAnsi="Times New Roman"/>
        </w:rPr>
        <w:t xml:space="preserve">BJS continues to work toward achieving 100 percent online data submission given the advantages of the web </w:t>
      </w:r>
      <w:r w:rsidR="00832177">
        <w:rPr>
          <w:rFonts w:ascii="Times New Roman" w:hAnsi="Times New Roman"/>
        </w:rPr>
        <w:t xml:space="preserve">survey </w:t>
      </w:r>
      <w:r w:rsidRPr="000A099C">
        <w:rPr>
          <w:rFonts w:ascii="Times New Roman" w:hAnsi="Times New Roman"/>
        </w:rPr>
        <w:t>over the other modes, which include (1) reduced costs; (2) dynamic error checking capability and the ability to incorporate complex skip patterns reducing the potential for response errors; (3) the inclusion of pop-up instructions for selected questions; and (4) the use of drop-down boxes, which are not possible for paper questionnaires</w:t>
      </w:r>
      <w:r>
        <w:rPr>
          <w:rFonts w:ascii="Times New Roman" w:hAnsi="Times New Roman"/>
          <w:vertAlign w:val="superscript"/>
        </w:rPr>
        <w:footnoteReference w:id="6"/>
      </w:r>
      <w:r w:rsidRPr="000A099C">
        <w:rPr>
          <w:rFonts w:ascii="Times New Roman" w:hAnsi="Times New Roman"/>
          <w:vertAlign w:val="superscript"/>
        </w:rPr>
        <w:t>,</w:t>
      </w:r>
      <w:r w:rsidRPr="000A099C" w:rsidR="0085307A">
        <w:rPr>
          <w:rFonts w:ascii="Times New Roman" w:hAnsi="Times New Roman"/>
          <w:vertAlign w:val="superscript"/>
        </w:rPr>
        <w:t xml:space="preserve"> </w:t>
      </w:r>
      <w:r w:rsidRPr="000A099C">
        <w:rPr>
          <w:rFonts w:ascii="Times New Roman" w:hAnsi="Times New Roman"/>
        </w:rPr>
        <w:t>.</w:t>
      </w:r>
    </w:p>
    <w:p w:rsidR="005474D0" w:rsidP="005474D0" w14:paraId="68CF010A" w14:textId="34C5D95C">
      <w:pPr>
        <w:widowControl/>
        <w:shd w:val="solid" w:color="FFFFFF" w:fill="FFFFFF"/>
        <w:tabs>
          <w:tab w:val="left" w:pos="360"/>
          <w:tab w:val="left" w:pos="840"/>
          <w:tab w:val="left" w:pos="1440"/>
        </w:tabs>
        <w:rPr>
          <w:rFonts w:ascii="Times New Roman" w:hAnsi="Times New Roman"/>
        </w:rPr>
      </w:pPr>
      <w:r>
        <w:rPr>
          <w:rFonts w:ascii="Times New Roman" w:hAnsi="Times New Roman"/>
        </w:rPr>
        <w:t>For</w:t>
      </w:r>
      <w:r w:rsidRPr="005474D0">
        <w:rPr>
          <w:rFonts w:ascii="Times New Roman" w:hAnsi="Times New Roman"/>
        </w:rPr>
        <w:t xml:space="preserve"> 2019, </w:t>
      </w:r>
      <w:r w:rsidR="00B76786">
        <w:rPr>
          <w:rFonts w:ascii="Times New Roman" w:hAnsi="Times New Roman"/>
        </w:rPr>
        <w:t>BJS’s data collection agent, the Research Triangle Institute (</w:t>
      </w:r>
      <w:r w:rsidRPr="005474D0">
        <w:rPr>
          <w:rFonts w:ascii="Times New Roman" w:hAnsi="Times New Roman"/>
        </w:rPr>
        <w:t>RTI</w:t>
      </w:r>
      <w:r w:rsidR="00B76786">
        <w:rPr>
          <w:rFonts w:ascii="Times New Roman" w:hAnsi="Times New Roman"/>
        </w:rPr>
        <w:t>)</w:t>
      </w:r>
      <w:r w:rsidRPr="005474D0">
        <w:rPr>
          <w:rFonts w:ascii="Times New Roman" w:hAnsi="Times New Roman"/>
        </w:rPr>
        <w:t xml:space="preserve"> developed a portion of the ASPP website as a dashboard for respondents, allowing them to visualize and download their agency’s reported data from 2010-20</w:t>
      </w:r>
      <w:r>
        <w:rPr>
          <w:rFonts w:ascii="Times New Roman" w:hAnsi="Times New Roman"/>
        </w:rPr>
        <w:t>21</w:t>
      </w:r>
      <w:r w:rsidRPr="005474D0">
        <w:rPr>
          <w:rFonts w:ascii="Times New Roman" w:hAnsi="Times New Roman"/>
        </w:rPr>
        <w:t xml:space="preserve"> and access other information (such as BJS reports). It was live and available to respondents in January 2019 upon login to complete the 2018 ASPP.</w:t>
      </w:r>
      <w:r>
        <w:rPr>
          <w:rFonts w:ascii="Times New Roman" w:hAnsi="Times New Roman"/>
        </w:rPr>
        <w:t xml:space="preserve"> This data dashboard has continued to be updated with additional years of data. It is a valuable resource for respondents especially during staff turnover to be able to see prior submissions. </w:t>
      </w:r>
      <w:r w:rsidRPr="0049452E">
        <w:rPr>
          <w:rFonts w:ascii="Times New Roman" w:hAnsi="Times New Roman"/>
          <w:b/>
          <w:bCs/>
        </w:rPr>
        <w:t xml:space="preserve">Attachment </w:t>
      </w:r>
      <w:r w:rsidRPr="0049452E" w:rsidR="00A83430">
        <w:rPr>
          <w:rFonts w:ascii="Times New Roman" w:hAnsi="Times New Roman"/>
          <w:b/>
          <w:bCs/>
        </w:rPr>
        <w:t>4</w:t>
      </w:r>
      <w:r w:rsidRPr="005474D0">
        <w:rPr>
          <w:rFonts w:ascii="Times New Roman" w:hAnsi="Times New Roman"/>
        </w:rPr>
        <w:t xml:space="preserve"> shows screenshots from the dashboard.  </w:t>
      </w:r>
    </w:p>
    <w:p w:rsidR="000775A8" w:rsidP="005474D0" w14:paraId="1169F2B8" w14:textId="292D935F">
      <w:pPr>
        <w:widowControl/>
        <w:shd w:val="solid" w:color="FFFFFF" w:fill="FFFFFF"/>
        <w:tabs>
          <w:tab w:val="left" w:pos="360"/>
          <w:tab w:val="left" w:pos="840"/>
          <w:tab w:val="left" w:pos="1440"/>
        </w:tabs>
        <w:rPr>
          <w:rFonts w:ascii="Times New Roman" w:hAnsi="Times New Roman"/>
        </w:rPr>
      </w:pPr>
    </w:p>
    <w:p w:rsidR="000775A8" w:rsidP="005474D0" w14:paraId="547B684C" w14:textId="6B1F3B83">
      <w:pPr>
        <w:widowControl/>
        <w:shd w:val="solid" w:color="FFFFFF" w:fill="FFFFFF"/>
        <w:tabs>
          <w:tab w:val="left" w:pos="360"/>
          <w:tab w:val="left" w:pos="840"/>
          <w:tab w:val="left" w:pos="1440"/>
        </w:tabs>
        <w:rPr>
          <w:rFonts w:ascii="Times New Roman" w:hAnsi="Times New Roman"/>
        </w:rPr>
      </w:pPr>
      <w:r>
        <w:rPr>
          <w:rFonts w:ascii="Times New Roman" w:hAnsi="Times New Roman"/>
        </w:rPr>
        <w:t>During the 2021 collection, zero paper forms were submitted</w:t>
      </w:r>
      <w:r w:rsidR="00615EB1">
        <w:rPr>
          <w:rFonts w:ascii="Times New Roman" w:hAnsi="Times New Roman"/>
        </w:rPr>
        <w:t>, but if RTI receive</w:t>
      </w:r>
      <w:r w:rsidR="0046326E">
        <w:rPr>
          <w:rFonts w:ascii="Times New Roman" w:hAnsi="Times New Roman"/>
        </w:rPr>
        <w:t>d</w:t>
      </w:r>
      <w:r w:rsidR="00615EB1">
        <w:rPr>
          <w:rFonts w:ascii="Times New Roman" w:hAnsi="Times New Roman"/>
        </w:rPr>
        <w:t xml:space="preserve"> mail-in submissions, they would be entered </w:t>
      </w:r>
      <w:r w:rsidR="005B68BC">
        <w:rPr>
          <w:rFonts w:ascii="Times New Roman" w:hAnsi="Times New Roman"/>
        </w:rPr>
        <w:t>in</w:t>
      </w:r>
      <w:r w:rsidR="00615EB1">
        <w:rPr>
          <w:rFonts w:ascii="Times New Roman" w:hAnsi="Times New Roman"/>
        </w:rPr>
        <w:t xml:space="preserve">to the website and undergo the same checks as those submitted directly through the web form. </w:t>
      </w:r>
    </w:p>
    <w:p w:rsidR="00010AFD" w:rsidP="005474D0" w14:paraId="7833C681" w14:textId="17774E41">
      <w:pPr>
        <w:widowControl/>
        <w:shd w:val="solid" w:color="FFFFFF" w:fill="FFFFFF"/>
        <w:tabs>
          <w:tab w:val="left" w:pos="360"/>
          <w:tab w:val="left" w:pos="840"/>
          <w:tab w:val="left" w:pos="1440"/>
        </w:tabs>
        <w:rPr>
          <w:rFonts w:ascii="Times New Roman" w:hAnsi="Times New Roman"/>
        </w:rPr>
      </w:pPr>
    </w:p>
    <w:p w:rsidR="00010AFD" w:rsidP="005474D0" w14:paraId="5701C2F8" w14:textId="5566AB00">
      <w:pPr>
        <w:widowControl/>
        <w:shd w:val="solid" w:color="FFFFFF" w:fill="FFFFFF"/>
        <w:tabs>
          <w:tab w:val="left" w:pos="360"/>
          <w:tab w:val="left" w:pos="840"/>
          <w:tab w:val="left" w:pos="1440"/>
        </w:tabs>
        <w:rPr>
          <w:rFonts w:ascii="Times New Roman" w:hAnsi="Times New Roman"/>
        </w:rPr>
      </w:pPr>
      <w:r>
        <w:rPr>
          <w:rFonts w:ascii="Times New Roman" w:hAnsi="Times New Roman"/>
        </w:rPr>
        <w:t>The final datasets and codebooks are archived to NACJD as separate annual files. BJS plans to offer a longitudinal file for each population for data back to 2000 for easier analysis</w:t>
      </w:r>
      <w:r w:rsidR="00646857">
        <w:rPr>
          <w:rFonts w:ascii="Times New Roman" w:hAnsi="Times New Roman"/>
        </w:rPr>
        <w:t xml:space="preserve"> in the next year</w:t>
      </w:r>
      <w:r>
        <w:rPr>
          <w:rFonts w:ascii="Times New Roman" w:hAnsi="Times New Roman"/>
        </w:rPr>
        <w:t>. The datasets are aggregated to the state level and do not include agency level data or identifiers. Additionally, BJS is working to improve the online data analysis tool to allow for eas</w:t>
      </w:r>
      <w:r w:rsidR="00646857">
        <w:rPr>
          <w:rFonts w:ascii="Times New Roman" w:hAnsi="Times New Roman"/>
        </w:rPr>
        <w:t>ier</w:t>
      </w:r>
      <w:r>
        <w:rPr>
          <w:rFonts w:ascii="Times New Roman" w:hAnsi="Times New Roman"/>
        </w:rPr>
        <w:t xml:space="preserve"> analysis of the probation and parole data separately and combined as total community corrections data. </w:t>
      </w:r>
    </w:p>
    <w:p w:rsidR="009407FC" w:rsidRPr="0012107F" w:rsidP="00690F56" w14:paraId="711B75A7" w14:textId="4755EE1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0012107F" w:rsidR="00237691">
        <w:rPr>
          <w:rFonts w:ascii="Times New Roman" w:hAnsi="Times New Roman"/>
          <w:b/>
          <w:bCs/>
        </w:rPr>
        <w:t>A.</w:t>
      </w:r>
      <w:r w:rsidRPr="0012107F">
        <w:rPr>
          <w:rFonts w:ascii="Times New Roman" w:hAnsi="Times New Roman"/>
          <w:b/>
          <w:bCs/>
        </w:rPr>
        <w:t>2 above.</w:t>
      </w:r>
    </w:p>
    <w:p w:rsidR="00690F56" w:rsidP="00690F56" w14:paraId="2693B8DC" w14:textId="03282E7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474D0" w:rsidRPr="005474D0" w:rsidP="005474D0" w14:paraId="302C6811" w14:textId="20E08F65">
      <w:pPr>
        <w:widowControl/>
        <w:rPr>
          <w:rFonts w:ascii="Times New Roman" w:hAnsi="Times New Roman"/>
        </w:rPr>
      </w:pPr>
      <w:r w:rsidRPr="005474D0">
        <w:rPr>
          <w:rFonts w:ascii="Times New Roman" w:hAnsi="Times New Roman"/>
        </w:rPr>
        <w:t xml:space="preserve">After reviewing other BJS surveys, federal data collections, and </w:t>
      </w:r>
      <w:r w:rsidR="006722BE">
        <w:rPr>
          <w:rFonts w:ascii="Times New Roman" w:hAnsi="Times New Roman"/>
        </w:rPr>
        <w:t xml:space="preserve">relevant academic </w:t>
      </w:r>
      <w:r w:rsidRPr="005474D0">
        <w:rPr>
          <w:rFonts w:ascii="Times New Roman" w:hAnsi="Times New Roman"/>
        </w:rPr>
        <w:t xml:space="preserve">literature, BJS finds that the ASPP provides information that is not duplicated by other data collections. No other data collection yields national-level estimates of the total annual yearend counts and yearly movements on and </w:t>
      </w:r>
      <w:r w:rsidRPr="005474D0">
        <w:rPr>
          <w:rFonts w:ascii="Times New Roman" w:hAnsi="Times New Roman"/>
        </w:rPr>
        <w:t>off of</w:t>
      </w:r>
      <w:r w:rsidRPr="005474D0">
        <w:rPr>
          <w:rFonts w:ascii="Times New Roman" w:hAnsi="Times New Roman"/>
        </w:rPr>
        <w:t xml:space="preserve"> probation and parole </w:t>
      </w:r>
      <w:r w:rsidRPr="005474D0" w:rsidR="00615EB1">
        <w:rPr>
          <w:rFonts w:ascii="Times New Roman" w:hAnsi="Times New Roman"/>
        </w:rPr>
        <w:t>supervision or</w:t>
      </w:r>
      <w:r w:rsidRPr="005474D0">
        <w:rPr>
          <w:rFonts w:ascii="Times New Roman" w:hAnsi="Times New Roman"/>
        </w:rPr>
        <w:t xml:space="preserve"> describes the characteristics of the full community supervision population across the nation. </w:t>
      </w:r>
    </w:p>
    <w:p w:rsidR="005474D0" w:rsidRPr="005474D0" w:rsidP="005474D0" w14:paraId="32A1277F" w14:textId="77777777">
      <w:pPr>
        <w:widowControl/>
        <w:rPr>
          <w:rFonts w:ascii="Times New Roman" w:hAnsi="Times New Roman"/>
        </w:rPr>
      </w:pPr>
    </w:p>
    <w:p w:rsidR="005474D0" w:rsidRPr="005474D0" w:rsidP="005474D0" w14:paraId="6B750C60" w14:textId="77777777">
      <w:pPr>
        <w:widowControl/>
        <w:numPr>
          <w:ilvl w:val="12"/>
          <w:numId w:val="0"/>
        </w:numPr>
        <w:shd w:val="solid" w:color="FFFFFF" w:fill="FFFFFF"/>
        <w:tabs>
          <w:tab w:val="left" w:pos="360"/>
          <w:tab w:val="left" w:pos="840"/>
          <w:tab w:val="left" w:pos="1440"/>
        </w:tabs>
        <w:rPr>
          <w:rFonts w:ascii="Times New Roman" w:hAnsi="Times New Roman"/>
        </w:rPr>
      </w:pPr>
      <w:r w:rsidRPr="005474D0">
        <w:rPr>
          <w:rFonts w:ascii="Times New Roman" w:hAnsi="Times New Roman"/>
        </w:rPr>
        <w:t>Other data collections focus on populations outside community corrections and, along with ASPP, provide a more complete picture of the entire correctional system. These collections include—</w:t>
      </w:r>
    </w:p>
    <w:p w:rsidR="005474D0" w:rsidRPr="005474D0" w:rsidP="005474D0" w14:paraId="0468A588" w14:textId="77777777">
      <w:pPr>
        <w:widowControl/>
        <w:ind w:left="720"/>
        <w:rPr>
          <w:rFonts w:ascii="Times New Roman" w:hAnsi="Times New Roman"/>
        </w:rPr>
      </w:pPr>
    </w:p>
    <w:p w:rsidR="005474D0" w:rsidRPr="005474D0" w:rsidP="005474D0" w14:paraId="3DA30030" w14:textId="61E9D501">
      <w:pPr>
        <w:widowControl/>
        <w:numPr>
          <w:ilvl w:val="0"/>
          <w:numId w:val="16"/>
        </w:numPr>
        <w:shd w:val="solid" w:color="FFFFFF" w:fill="FFFFFF"/>
        <w:tabs>
          <w:tab w:val="left" w:pos="360"/>
          <w:tab w:val="left" w:pos="1080"/>
        </w:tabs>
        <w:ind w:left="720"/>
        <w:rPr>
          <w:rFonts w:ascii="Times New Roman" w:hAnsi="Times New Roman"/>
        </w:rPr>
      </w:pPr>
      <w:r w:rsidRPr="005474D0">
        <w:rPr>
          <w:rFonts w:ascii="Times New Roman" w:hAnsi="Times New Roman"/>
        </w:rPr>
        <w:t xml:space="preserve">The BJS National Prisoner Statistics Program (NPS; OMB control number 1121-0102) collects data on the number of </w:t>
      </w:r>
      <w:r w:rsidR="006722BE">
        <w:rPr>
          <w:rFonts w:ascii="Times New Roman" w:hAnsi="Times New Roman"/>
        </w:rPr>
        <w:t xml:space="preserve">persons who violate </w:t>
      </w:r>
      <w:r w:rsidR="00A67949">
        <w:rPr>
          <w:rFonts w:ascii="Times New Roman" w:hAnsi="Times New Roman"/>
        </w:rPr>
        <w:t xml:space="preserve">their </w:t>
      </w:r>
      <w:r w:rsidR="006722BE">
        <w:rPr>
          <w:rFonts w:ascii="Times New Roman" w:hAnsi="Times New Roman"/>
        </w:rPr>
        <w:t xml:space="preserve">conditions of </w:t>
      </w:r>
      <w:r w:rsidRPr="005474D0">
        <w:rPr>
          <w:rFonts w:ascii="Times New Roman" w:hAnsi="Times New Roman"/>
        </w:rPr>
        <w:t xml:space="preserve">probation </w:t>
      </w:r>
      <w:r w:rsidR="006722BE">
        <w:rPr>
          <w:rFonts w:ascii="Times New Roman" w:hAnsi="Times New Roman"/>
        </w:rPr>
        <w:t>or</w:t>
      </w:r>
      <w:r w:rsidRPr="005474D0">
        <w:rPr>
          <w:rFonts w:ascii="Times New Roman" w:hAnsi="Times New Roman"/>
        </w:rPr>
        <w:t xml:space="preserve"> parole as part of </w:t>
      </w:r>
      <w:r w:rsidR="00A67949">
        <w:rPr>
          <w:rFonts w:ascii="Times New Roman" w:hAnsi="Times New Roman"/>
        </w:rPr>
        <w:t>the</w:t>
      </w:r>
      <w:r w:rsidRPr="005474D0" w:rsidR="00A67949">
        <w:rPr>
          <w:rFonts w:ascii="Times New Roman" w:hAnsi="Times New Roman"/>
        </w:rPr>
        <w:t xml:space="preserve"> </w:t>
      </w:r>
      <w:r w:rsidRPr="005474D0">
        <w:rPr>
          <w:rFonts w:ascii="Times New Roman" w:hAnsi="Times New Roman"/>
        </w:rPr>
        <w:t>measure of prison admission</w:t>
      </w:r>
      <w:r w:rsidR="00A67949">
        <w:rPr>
          <w:rFonts w:ascii="Times New Roman" w:hAnsi="Times New Roman"/>
        </w:rPr>
        <w:t>s</w:t>
      </w:r>
      <w:r w:rsidRPr="005474D0">
        <w:rPr>
          <w:rFonts w:ascii="Times New Roman" w:hAnsi="Times New Roman"/>
        </w:rPr>
        <w:t xml:space="preserve">. ASPP expands on this information to measure the number of </w:t>
      </w:r>
      <w:r w:rsidR="006722BE">
        <w:rPr>
          <w:rFonts w:ascii="Times New Roman" w:hAnsi="Times New Roman"/>
        </w:rPr>
        <w:t xml:space="preserve">persons on probation </w:t>
      </w:r>
      <w:r w:rsidRPr="005474D0">
        <w:rPr>
          <w:rFonts w:ascii="Times New Roman" w:hAnsi="Times New Roman"/>
        </w:rPr>
        <w:t xml:space="preserve">and the number of </w:t>
      </w:r>
      <w:r w:rsidR="006722BE">
        <w:rPr>
          <w:rFonts w:ascii="Times New Roman" w:hAnsi="Times New Roman"/>
        </w:rPr>
        <w:t>persons on parole</w:t>
      </w:r>
      <w:r w:rsidRPr="005474D0" w:rsidR="006722BE">
        <w:rPr>
          <w:rFonts w:ascii="Times New Roman" w:hAnsi="Times New Roman"/>
        </w:rPr>
        <w:t xml:space="preserve"> </w:t>
      </w:r>
      <w:r w:rsidRPr="005474D0">
        <w:rPr>
          <w:rFonts w:ascii="Times New Roman" w:hAnsi="Times New Roman"/>
        </w:rPr>
        <w:t xml:space="preserve">returned to prison or jail, including the reason for incarceration (i.e., for a new offense or a violation of the conditions of their supervision). The NPS also provides the number of </w:t>
      </w:r>
      <w:r w:rsidR="006D09C9">
        <w:rPr>
          <w:rFonts w:ascii="Times New Roman" w:hAnsi="Times New Roman"/>
        </w:rPr>
        <w:t>adult</w:t>
      </w:r>
      <w:r w:rsidR="00D06C8E">
        <w:rPr>
          <w:rFonts w:ascii="Times New Roman" w:hAnsi="Times New Roman"/>
        </w:rPr>
        <w:t>s</w:t>
      </w:r>
      <w:r w:rsidR="006D09C9">
        <w:rPr>
          <w:rFonts w:ascii="Times New Roman" w:hAnsi="Times New Roman"/>
        </w:rPr>
        <w:t xml:space="preserve"> in prison</w:t>
      </w:r>
      <w:r w:rsidRPr="005474D0" w:rsidR="006D09C9">
        <w:rPr>
          <w:rFonts w:ascii="Times New Roman" w:hAnsi="Times New Roman"/>
        </w:rPr>
        <w:t xml:space="preserve"> </w:t>
      </w:r>
      <w:r w:rsidRPr="005474D0">
        <w:rPr>
          <w:rFonts w:ascii="Times New Roman" w:hAnsi="Times New Roman"/>
        </w:rPr>
        <w:t xml:space="preserve">released to conditional supervision, including either to probation or parole, while the ASPP provides the total number of </w:t>
      </w:r>
      <w:r w:rsidR="006D09C9">
        <w:rPr>
          <w:rFonts w:ascii="Times New Roman" w:hAnsi="Times New Roman"/>
        </w:rPr>
        <w:t>people</w:t>
      </w:r>
      <w:r w:rsidRPr="005474D0" w:rsidR="006D09C9">
        <w:rPr>
          <w:rFonts w:ascii="Times New Roman" w:hAnsi="Times New Roman"/>
        </w:rPr>
        <w:t xml:space="preserve"> </w:t>
      </w:r>
      <w:r w:rsidRPr="005474D0">
        <w:rPr>
          <w:rFonts w:ascii="Times New Roman" w:hAnsi="Times New Roman"/>
        </w:rPr>
        <w:t xml:space="preserve">placed under community supervision, including those sentenced directly from a court to community supervision not captured by NPS. The data collected from the NPS series and the ASPP collections can be used together to better understand recidivism and the types of </w:t>
      </w:r>
      <w:r w:rsidR="006D09C9">
        <w:rPr>
          <w:rFonts w:ascii="Times New Roman" w:hAnsi="Times New Roman"/>
        </w:rPr>
        <w:t>previously incarcerated individuals</w:t>
      </w:r>
      <w:r w:rsidRPr="005474D0">
        <w:rPr>
          <w:rFonts w:ascii="Times New Roman" w:hAnsi="Times New Roman"/>
        </w:rPr>
        <w:t xml:space="preserve"> that are released to the community.</w:t>
      </w:r>
    </w:p>
    <w:p w:rsidR="005474D0" w:rsidRPr="005474D0" w:rsidP="005474D0" w14:paraId="314B0A9A" w14:textId="77777777">
      <w:pPr>
        <w:widowControl/>
        <w:shd w:val="solid" w:color="FFFFFF" w:fill="FFFFFF"/>
        <w:tabs>
          <w:tab w:val="left" w:pos="360"/>
          <w:tab w:val="left" w:pos="1080"/>
        </w:tabs>
        <w:rPr>
          <w:rFonts w:ascii="Times New Roman" w:hAnsi="Times New Roman"/>
        </w:rPr>
      </w:pPr>
    </w:p>
    <w:p w:rsidR="005474D0" w:rsidRPr="005474D0" w:rsidP="005474D0" w14:paraId="26E295A1" w14:textId="040E7C35">
      <w:pPr>
        <w:widowControl/>
        <w:numPr>
          <w:ilvl w:val="0"/>
          <w:numId w:val="16"/>
        </w:numPr>
        <w:shd w:val="solid" w:color="FFFFFF" w:fill="FFFFFF"/>
        <w:tabs>
          <w:tab w:val="left" w:pos="360"/>
          <w:tab w:val="left" w:pos="1080"/>
        </w:tabs>
        <w:ind w:left="720"/>
        <w:rPr>
          <w:rFonts w:ascii="Times New Roman" w:hAnsi="Times New Roman"/>
        </w:rPr>
      </w:pPr>
      <w:r w:rsidRPr="005474D0">
        <w:rPr>
          <w:rFonts w:ascii="Times New Roman" w:hAnsi="Times New Roman"/>
        </w:rPr>
        <w:t xml:space="preserve">The BJS Survey of Prison Inmates (SPI), formerly known as the Survey of Prisoners in State and Federal Correctional Facilities (OMB Control Number 1121-0152), and the BJS Survey of Inmates in Local Jails (SILJ) (OMB Control Number 1121-0098) collect data from large </w:t>
      </w:r>
      <w:r w:rsidRPr="005474D0" w:rsidR="00646857">
        <w:rPr>
          <w:rFonts w:ascii="Times New Roman" w:hAnsi="Times New Roman"/>
        </w:rPr>
        <w:t>nationally representative</w:t>
      </w:r>
      <w:r w:rsidRPr="005474D0">
        <w:rPr>
          <w:rFonts w:ascii="Times New Roman" w:hAnsi="Times New Roman"/>
        </w:rPr>
        <w:t xml:space="preserve"> samples of </w:t>
      </w:r>
      <w:r w:rsidR="0005665C">
        <w:rPr>
          <w:rFonts w:ascii="Times New Roman" w:hAnsi="Times New Roman"/>
        </w:rPr>
        <w:t>persons in prison and jail</w:t>
      </w:r>
      <w:r w:rsidRPr="005474D0">
        <w:rPr>
          <w:rFonts w:ascii="Times New Roman" w:hAnsi="Times New Roman"/>
        </w:rPr>
        <w:t xml:space="preserve">, respectively, through personal interviews conducted during incarceration. The type of information is not readily available from the administrative records that are the source of information for the ASPP. The inmate survey data complement the ASPP by gathering information about those who returned to incarceration following </w:t>
      </w:r>
      <w:r w:rsidRPr="005474D0">
        <w:rPr>
          <w:rFonts w:ascii="Times New Roman" w:hAnsi="Times New Roman"/>
        </w:rPr>
        <w:t>a period of time</w:t>
      </w:r>
      <w:r w:rsidRPr="005474D0">
        <w:rPr>
          <w:rFonts w:ascii="Times New Roman" w:hAnsi="Times New Roman"/>
        </w:rPr>
        <w:t xml:space="preserve"> on probation and parole, as well as those close to release. The information gathered by SPI </w:t>
      </w:r>
      <w:r w:rsidR="0005665C">
        <w:rPr>
          <w:rFonts w:ascii="Times New Roman" w:hAnsi="Times New Roman"/>
        </w:rPr>
        <w:t xml:space="preserve">and SILJ </w:t>
      </w:r>
      <w:r w:rsidRPr="005474D0">
        <w:rPr>
          <w:rFonts w:ascii="Times New Roman" w:hAnsi="Times New Roman"/>
        </w:rPr>
        <w:t xml:space="preserve">also helps to better understand the </w:t>
      </w:r>
      <w:r w:rsidR="0005665C">
        <w:rPr>
          <w:rFonts w:ascii="Times New Roman" w:hAnsi="Times New Roman"/>
        </w:rPr>
        <w:t xml:space="preserve">potential </w:t>
      </w:r>
      <w:r w:rsidRPr="005474D0">
        <w:rPr>
          <w:rFonts w:ascii="Times New Roman" w:hAnsi="Times New Roman"/>
        </w:rPr>
        <w:t>risk</w:t>
      </w:r>
      <w:r w:rsidR="0005665C">
        <w:rPr>
          <w:rFonts w:ascii="Times New Roman" w:hAnsi="Times New Roman"/>
        </w:rPr>
        <w:t>s</w:t>
      </w:r>
      <w:r w:rsidRPr="005474D0">
        <w:rPr>
          <w:rFonts w:ascii="Times New Roman" w:hAnsi="Times New Roman"/>
        </w:rPr>
        <w:t xml:space="preserve"> that </w:t>
      </w:r>
      <w:r w:rsidR="0005665C">
        <w:rPr>
          <w:rFonts w:ascii="Times New Roman" w:hAnsi="Times New Roman"/>
        </w:rPr>
        <w:t>persons</w:t>
      </w:r>
      <w:r w:rsidRPr="005474D0" w:rsidR="0005665C">
        <w:rPr>
          <w:rFonts w:ascii="Times New Roman" w:hAnsi="Times New Roman"/>
        </w:rPr>
        <w:t xml:space="preserve"> </w:t>
      </w:r>
      <w:r w:rsidRPr="005474D0">
        <w:rPr>
          <w:rFonts w:ascii="Times New Roman" w:hAnsi="Times New Roman"/>
        </w:rPr>
        <w:t>pose upon release into the community, and their need for community supervision.</w:t>
      </w:r>
    </w:p>
    <w:p w:rsidR="005474D0" w:rsidRPr="005474D0" w:rsidP="005474D0" w14:paraId="5D93199A" w14:textId="77777777">
      <w:pPr>
        <w:widowControl/>
        <w:ind w:left="720"/>
        <w:contextualSpacing/>
        <w:rPr>
          <w:rFonts w:ascii="Times New Roman" w:hAnsi="Times New Roman"/>
        </w:rPr>
      </w:pPr>
    </w:p>
    <w:p w:rsidR="005474D0" w:rsidRPr="005474D0" w:rsidP="005474D0" w14:paraId="6F4A1A29" w14:textId="3A18D78B">
      <w:pPr>
        <w:widowControl/>
        <w:numPr>
          <w:ilvl w:val="0"/>
          <w:numId w:val="16"/>
        </w:numPr>
        <w:shd w:val="solid" w:color="FFFFFF" w:fill="FFFFFF"/>
        <w:tabs>
          <w:tab w:val="left" w:pos="360"/>
          <w:tab w:val="left" w:pos="1080"/>
        </w:tabs>
        <w:ind w:left="720"/>
        <w:rPr>
          <w:rFonts w:ascii="Times New Roman" w:hAnsi="Times New Roman"/>
        </w:rPr>
      </w:pPr>
      <w:r w:rsidRPr="005474D0">
        <w:rPr>
          <w:rFonts w:ascii="Times New Roman" w:hAnsi="Times New Roman"/>
        </w:rPr>
        <w:t xml:space="preserve">The BJS Annual Survey of Jails (ASJ; OMB control number 1121-0094) provides data on conviction status of local jail inmates including </w:t>
      </w:r>
      <w:r w:rsidR="0005665C">
        <w:rPr>
          <w:rFonts w:ascii="Times New Roman" w:hAnsi="Times New Roman"/>
        </w:rPr>
        <w:t>persons who violate the</w:t>
      </w:r>
      <w:r w:rsidR="00304D6F">
        <w:rPr>
          <w:rFonts w:ascii="Times New Roman" w:hAnsi="Times New Roman"/>
        </w:rPr>
        <w:t>ir</w:t>
      </w:r>
      <w:r w:rsidR="0005665C">
        <w:rPr>
          <w:rFonts w:ascii="Times New Roman" w:hAnsi="Times New Roman"/>
        </w:rPr>
        <w:t xml:space="preserve"> conditions </w:t>
      </w:r>
      <w:r w:rsidR="00304D6F">
        <w:rPr>
          <w:rFonts w:ascii="Times New Roman" w:hAnsi="Times New Roman"/>
        </w:rPr>
        <w:t xml:space="preserve">of </w:t>
      </w:r>
      <w:r w:rsidRPr="005474D0">
        <w:rPr>
          <w:rFonts w:ascii="Times New Roman" w:hAnsi="Times New Roman"/>
        </w:rPr>
        <w:t xml:space="preserve">probation </w:t>
      </w:r>
      <w:r w:rsidR="00304D6F">
        <w:rPr>
          <w:rFonts w:ascii="Times New Roman" w:hAnsi="Times New Roman"/>
        </w:rPr>
        <w:t>or</w:t>
      </w:r>
      <w:r w:rsidRPr="005474D0" w:rsidR="00304D6F">
        <w:rPr>
          <w:rFonts w:ascii="Times New Roman" w:hAnsi="Times New Roman"/>
        </w:rPr>
        <w:t xml:space="preserve"> </w:t>
      </w:r>
      <w:r w:rsidRPr="005474D0">
        <w:rPr>
          <w:rFonts w:ascii="Times New Roman" w:hAnsi="Times New Roman"/>
        </w:rPr>
        <w:t xml:space="preserve">parole, along with inmates who are held for a new offense. However, the number of </w:t>
      </w:r>
      <w:r w:rsidR="00304D6F">
        <w:rPr>
          <w:rFonts w:ascii="Times New Roman" w:hAnsi="Times New Roman"/>
        </w:rPr>
        <w:t xml:space="preserve">persons who violate their conditions of </w:t>
      </w:r>
      <w:r w:rsidRPr="005474D0">
        <w:rPr>
          <w:rFonts w:ascii="Times New Roman" w:hAnsi="Times New Roman"/>
        </w:rPr>
        <w:t xml:space="preserve">probation </w:t>
      </w:r>
      <w:r w:rsidR="00304D6F">
        <w:rPr>
          <w:rFonts w:ascii="Times New Roman" w:hAnsi="Times New Roman"/>
        </w:rPr>
        <w:t>or</w:t>
      </w:r>
      <w:r w:rsidRPr="005474D0" w:rsidR="00304D6F">
        <w:rPr>
          <w:rFonts w:ascii="Times New Roman" w:hAnsi="Times New Roman"/>
        </w:rPr>
        <w:t xml:space="preserve"> </w:t>
      </w:r>
      <w:r w:rsidRPr="005474D0">
        <w:rPr>
          <w:rFonts w:ascii="Times New Roman" w:hAnsi="Times New Roman"/>
        </w:rPr>
        <w:t xml:space="preserve">parole </w:t>
      </w:r>
      <w:r w:rsidR="00304D6F">
        <w:rPr>
          <w:rFonts w:ascii="Times New Roman" w:hAnsi="Times New Roman"/>
        </w:rPr>
        <w:t xml:space="preserve">who are </w:t>
      </w:r>
      <w:r w:rsidRPr="005474D0">
        <w:rPr>
          <w:rFonts w:ascii="Times New Roman" w:hAnsi="Times New Roman"/>
        </w:rPr>
        <w:t xml:space="preserve">held in jail is not measured separately through ASJ. The ASPP provides data on counts of the total number of </w:t>
      </w:r>
      <w:r w:rsidR="006722BE">
        <w:rPr>
          <w:rFonts w:ascii="Times New Roman" w:hAnsi="Times New Roman"/>
        </w:rPr>
        <w:t>persons on probation</w:t>
      </w:r>
      <w:r w:rsidRPr="005474D0">
        <w:rPr>
          <w:rFonts w:ascii="Times New Roman" w:hAnsi="Times New Roman"/>
        </w:rPr>
        <w:t xml:space="preserve">, the total number of </w:t>
      </w:r>
      <w:r w:rsidR="006722BE">
        <w:rPr>
          <w:rFonts w:ascii="Times New Roman" w:hAnsi="Times New Roman"/>
        </w:rPr>
        <w:t xml:space="preserve">persons on parole </w:t>
      </w:r>
      <w:r w:rsidRPr="005474D0">
        <w:rPr>
          <w:rFonts w:ascii="Times New Roman" w:hAnsi="Times New Roman"/>
        </w:rPr>
        <w:t>incarcerated, and those being held in local jails.</w:t>
      </w:r>
    </w:p>
    <w:p w:rsidR="005474D0" w:rsidRPr="005474D0" w:rsidP="00C05119" w14:paraId="41C72FBA" w14:textId="77777777">
      <w:pPr>
        <w:rPr>
          <w:rFonts w:ascii="Times New Roman" w:hAnsi="Times New Roman"/>
        </w:rPr>
      </w:pPr>
    </w:p>
    <w:p w:rsidR="005474D0" w:rsidRPr="005474D0" w:rsidP="005474D0" w14:paraId="117ED089" w14:textId="23487A9D">
      <w:pPr>
        <w:numPr>
          <w:ilvl w:val="0"/>
          <w:numId w:val="17"/>
        </w:numPr>
        <w:rPr>
          <w:rFonts w:ascii="Times New Roman" w:hAnsi="Times New Roman"/>
        </w:rPr>
      </w:pPr>
      <w:r w:rsidRPr="005474D0">
        <w:rPr>
          <w:rFonts w:ascii="Times New Roman" w:hAnsi="Times New Roman"/>
        </w:rPr>
        <w:t>The National Survey of Drug Use and Health (NSDUH; OMB Control Number 0930-0110), sponsored by</w:t>
      </w:r>
      <w:r w:rsidR="0085307A">
        <w:rPr>
          <w:rFonts w:ascii="Times New Roman" w:hAnsi="Times New Roman"/>
        </w:rPr>
        <w:t xml:space="preserve"> the Substance Abuse and Mental Health Services Administration</w:t>
      </w:r>
      <w:r w:rsidRPr="005474D0">
        <w:rPr>
          <w:rFonts w:ascii="Times New Roman" w:hAnsi="Times New Roman"/>
        </w:rPr>
        <w:t xml:space="preserve"> </w:t>
      </w:r>
      <w:r w:rsidR="0085307A">
        <w:rPr>
          <w:rFonts w:ascii="Times New Roman" w:hAnsi="Times New Roman"/>
        </w:rPr>
        <w:t>(</w:t>
      </w:r>
      <w:r w:rsidRPr="005474D0">
        <w:rPr>
          <w:rFonts w:ascii="Times New Roman" w:hAnsi="Times New Roman"/>
        </w:rPr>
        <w:t>SAMHSA</w:t>
      </w:r>
      <w:r w:rsidR="0085307A">
        <w:rPr>
          <w:rFonts w:ascii="Times New Roman" w:hAnsi="Times New Roman"/>
        </w:rPr>
        <w:t>)</w:t>
      </w:r>
      <w:r w:rsidRPr="005474D0">
        <w:rPr>
          <w:rFonts w:ascii="Times New Roman" w:hAnsi="Times New Roman"/>
        </w:rPr>
        <w:t xml:space="preserve">, is an annual household survey which conducts interviews with randomly selected individuals in the non-institutionalized population age 12 or older. The survey provides national and state level estimates of alcohol, tobacco, illicit drug, non-medical prescription drug use, and other health-related issues, including mental health. Various behavioral and physical characteristics are also collected to provide context to the estimates. NSDUH collects data on whether persons were on probation or parole in the </w:t>
      </w:r>
      <w:r w:rsidRPr="005474D0">
        <w:rPr>
          <w:rFonts w:ascii="Times New Roman" w:hAnsi="Times New Roman"/>
        </w:rPr>
        <w:t xml:space="preserve">12 months prior to the </w:t>
      </w:r>
      <w:r w:rsidRPr="005474D0" w:rsidR="00337B58">
        <w:rPr>
          <w:rFonts w:ascii="Times New Roman" w:hAnsi="Times New Roman"/>
        </w:rPr>
        <w:t>interview and</w:t>
      </w:r>
      <w:r w:rsidRPr="005474D0">
        <w:rPr>
          <w:rFonts w:ascii="Times New Roman" w:hAnsi="Times New Roman"/>
        </w:rPr>
        <w:t xml:space="preserve"> can provide a weighted national-level estimate. In contrast, BJS’s ASPP provides actual counts of the population under supervision on a single day based on administrative records. The ASPP collects data on detailed probation and parole population movements and outcomes. For example, the ASPP, but not NSDUH, collects data on revocation of supervision, return to prison or jail, and completion of community supervision</w:t>
      </w:r>
      <w:r w:rsidR="00304D6F">
        <w:rPr>
          <w:rFonts w:ascii="Times New Roman" w:hAnsi="Times New Roman"/>
        </w:rPr>
        <w:t>.</w:t>
      </w:r>
      <w:r w:rsidRPr="005474D0">
        <w:rPr>
          <w:rFonts w:ascii="Times New Roman" w:hAnsi="Times New Roman"/>
        </w:rPr>
        <w:t xml:space="preserve"> NSDUH also does not collect criminal justice characteristics including offense type, maximum sentence, and supervision status.</w:t>
      </w:r>
    </w:p>
    <w:p w:rsidR="005474D0" w:rsidRPr="005474D0" w:rsidP="00C05119" w14:paraId="4912C2B4" w14:textId="77777777">
      <w:pPr>
        <w:rPr>
          <w:rFonts w:ascii="Times New Roman" w:hAnsi="Times New Roman"/>
        </w:rPr>
      </w:pPr>
    </w:p>
    <w:p w:rsidR="005474D0" w:rsidRPr="005474D0" w:rsidP="005474D0" w14:paraId="59497CCD" w14:textId="61F664FE">
      <w:pPr>
        <w:numPr>
          <w:ilvl w:val="0"/>
          <w:numId w:val="16"/>
        </w:numPr>
        <w:ind w:left="720"/>
        <w:contextualSpacing/>
        <w:rPr>
          <w:rFonts w:ascii="Times New Roman" w:hAnsi="Times New Roman"/>
        </w:rPr>
      </w:pPr>
      <w:r w:rsidRPr="005474D0">
        <w:rPr>
          <w:rFonts w:ascii="Times New Roman" w:hAnsi="Times New Roman"/>
        </w:rPr>
        <w:t xml:space="preserve">The Census of Adult Probation Supervising Agencies </w:t>
      </w:r>
      <w:r w:rsidRPr="005474D0">
        <w:rPr>
          <w:rFonts w:ascii="Times New Roman" w:hAnsi="Times New Roman"/>
          <w:sz w:val="23"/>
          <w:szCs w:val="23"/>
        </w:rPr>
        <w:t>(CAPSA; OMB Control Number 1121-0347)</w:t>
      </w:r>
      <w:r w:rsidRPr="005474D0">
        <w:rPr>
          <w:rFonts w:ascii="Times New Roman" w:hAnsi="Times New Roman"/>
        </w:rPr>
        <w:t xml:space="preserve">, conducted in 2014, was used to develop a complete listing of adult felony probation supervising agencies in the United States and to provide national and jurisdiction-level statistics that describe adult probation and the variation across jurisdictions. CAPSA focused only on felony probation agencies in 2014 and is not an annual collection. </w:t>
      </w:r>
    </w:p>
    <w:p w:rsidR="005474D0" w:rsidRPr="005474D0" w:rsidP="005474D0" w14:paraId="7345B4CA" w14:textId="77777777">
      <w:pPr>
        <w:ind w:left="720" w:hanging="360"/>
        <w:rPr>
          <w:rFonts w:ascii="Times New Roman" w:hAnsi="Times New Roman"/>
        </w:rPr>
      </w:pPr>
    </w:p>
    <w:p w:rsidR="005474D0" w:rsidRPr="005474D0" w:rsidP="005474D0" w14:paraId="54358DF0" w14:textId="67D56F3D">
      <w:pPr>
        <w:ind w:left="720"/>
        <w:rPr>
          <w:rFonts w:ascii="Times New Roman" w:hAnsi="Times New Roman"/>
        </w:rPr>
      </w:pPr>
      <w:r w:rsidRPr="005474D0">
        <w:rPr>
          <w:rFonts w:ascii="Times New Roman" w:hAnsi="Times New Roman"/>
        </w:rPr>
        <w:t xml:space="preserve">In contrast to CAPSA, the Annual Probation Survey collects information on the size and flow of </w:t>
      </w:r>
      <w:r w:rsidR="00304D6F">
        <w:rPr>
          <w:rFonts w:ascii="Times New Roman" w:hAnsi="Times New Roman"/>
        </w:rPr>
        <w:t>persons</w:t>
      </w:r>
      <w:r w:rsidRPr="005474D0" w:rsidR="00304D6F">
        <w:rPr>
          <w:rFonts w:ascii="Times New Roman" w:hAnsi="Times New Roman"/>
        </w:rPr>
        <w:t xml:space="preserve"> </w:t>
      </w:r>
      <w:r w:rsidRPr="005474D0">
        <w:rPr>
          <w:rFonts w:ascii="Times New Roman" w:hAnsi="Times New Roman"/>
        </w:rPr>
        <w:t xml:space="preserve">under community supervision, the characteristics of the population, and tracks key outcomes of </w:t>
      </w:r>
      <w:r w:rsidR="00304D6F">
        <w:rPr>
          <w:rFonts w:ascii="Times New Roman" w:hAnsi="Times New Roman"/>
        </w:rPr>
        <w:t>persons</w:t>
      </w:r>
      <w:r w:rsidRPr="005474D0" w:rsidR="00304D6F">
        <w:rPr>
          <w:rFonts w:ascii="Times New Roman" w:hAnsi="Times New Roman"/>
        </w:rPr>
        <w:t xml:space="preserve"> </w:t>
      </w:r>
      <w:r w:rsidRPr="005474D0">
        <w:rPr>
          <w:rFonts w:ascii="Times New Roman" w:hAnsi="Times New Roman"/>
        </w:rPr>
        <w:t xml:space="preserve">on probation annually. The Annual Probation Survey does not collect information about the other agency characteristics collected by CAPSA. The Annual Probation Survey is designed to collect aggregate counts and relies on central reporters (some of which are not supervising agencies). CAPSA enabled BJS to systematically assess the coverage of </w:t>
      </w:r>
      <w:r w:rsidR="00304D6F">
        <w:rPr>
          <w:rFonts w:ascii="Times New Roman" w:hAnsi="Times New Roman"/>
        </w:rPr>
        <w:t xml:space="preserve">the </w:t>
      </w:r>
      <w:r w:rsidRPr="005474D0">
        <w:rPr>
          <w:rFonts w:ascii="Times New Roman" w:hAnsi="Times New Roman"/>
        </w:rPr>
        <w:t xml:space="preserve">population for the Annual Probation Survey and enabled BJS to identify agencies to add to the frame in the coming years. </w:t>
      </w:r>
    </w:p>
    <w:p w:rsidR="005474D0" w:rsidRPr="005474D0" w:rsidP="005474D0" w14:paraId="25930109" w14:textId="77777777">
      <w:pPr>
        <w:ind w:left="720"/>
        <w:rPr>
          <w:rFonts w:ascii="Times New Roman" w:hAnsi="Times New Roman"/>
        </w:rPr>
      </w:pPr>
    </w:p>
    <w:p w:rsidR="005474D0" w:rsidRPr="005474D0" w:rsidP="005474D0" w14:paraId="139B8FBD" w14:textId="436E2C2D">
      <w:pPr>
        <w:numPr>
          <w:ilvl w:val="0"/>
          <w:numId w:val="17"/>
        </w:numPr>
        <w:rPr>
          <w:rFonts w:ascii="Times New Roman" w:hAnsi="Times New Roman"/>
        </w:rPr>
      </w:pPr>
      <w:r w:rsidRPr="005474D0">
        <w:rPr>
          <w:rFonts w:ascii="Times New Roman" w:hAnsi="Times New Roman"/>
        </w:rPr>
        <w:t xml:space="preserve">The BJS National Corrections Reporting Program (NCRP; OMB Control Number 1121-0065) collects </w:t>
      </w:r>
      <w:r w:rsidR="00304D6F">
        <w:rPr>
          <w:rFonts w:ascii="Times New Roman" w:hAnsi="Times New Roman"/>
        </w:rPr>
        <w:t>person</w:t>
      </w:r>
      <w:r w:rsidRPr="005474D0">
        <w:rPr>
          <w:rFonts w:ascii="Times New Roman" w:hAnsi="Times New Roman"/>
        </w:rPr>
        <w:t>-level administrative data annually on prison admissions and releases, yearend prison custody populations, and on parole entries and discharges in participating jurisdictions. The NCRP data do not provide a count of persons on parole at yearend and currently only obtain data from a subset of states (35 states in 2018).</w:t>
      </w:r>
    </w:p>
    <w:p w:rsidR="005474D0" w:rsidRPr="005474D0" w:rsidP="005474D0" w14:paraId="51E5F47D" w14:textId="77777777">
      <w:pPr>
        <w:widowControl/>
        <w:ind w:left="720" w:hanging="360"/>
        <w:rPr>
          <w:rFonts w:ascii="Times New Roman" w:hAnsi="Times New Roman"/>
        </w:rPr>
      </w:pPr>
    </w:p>
    <w:p w:rsidR="005474D0" w:rsidRPr="005474D0" w:rsidP="005474D0" w14:paraId="7DE14D67" w14:textId="6A8706FB">
      <w:pPr>
        <w:numPr>
          <w:ilvl w:val="0"/>
          <w:numId w:val="17"/>
        </w:numPr>
        <w:rPr>
          <w:rFonts w:ascii="Times New Roman" w:hAnsi="Times New Roman"/>
        </w:rPr>
      </w:pPr>
      <w:r w:rsidRPr="005474D0">
        <w:rPr>
          <w:rFonts w:ascii="Times New Roman" w:hAnsi="Times New Roman"/>
        </w:rPr>
        <w:t xml:space="preserve">The BJS Federal Judicial Statistics Program (FJSP) collects data on all stages of the federal criminal justice system including individual-level data on </w:t>
      </w:r>
      <w:r w:rsidR="00304D6F">
        <w:rPr>
          <w:rFonts w:ascii="Times New Roman" w:hAnsi="Times New Roman"/>
        </w:rPr>
        <w:t>persons</w:t>
      </w:r>
      <w:r w:rsidRPr="005474D0">
        <w:rPr>
          <w:rFonts w:ascii="Times New Roman" w:hAnsi="Times New Roman"/>
        </w:rPr>
        <w:t xml:space="preserve"> under supervision from the Office of Probation and Pretrial Services, Administrative Office of the United States Courts (AOUSC). With consent from AOUSC, federal probation and parole data collected by the FJSP are aggregated and provide the federal data for ASPP.</w:t>
      </w:r>
    </w:p>
    <w:p w:rsidR="005474D0" w:rsidRPr="005474D0" w:rsidP="005474D0" w14:paraId="67408043" w14:textId="77777777">
      <w:pPr>
        <w:widowControl/>
        <w:numPr>
          <w:ilvl w:val="12"/>
          <w:numId w:val="0"/>
        </w:numPr>
        <w:shd w:val="solid" w:color="FFFFFF" w:fill="FFFFFF"/>
        <w:tabs>
          <w:tab w:val="left" w:pos="360"/>
          <w:tab w:val="left" w:pos="840"/>
          <w:tab w:val="left" w:pos="1440"/>
        </w:tabs>
        <w:rPr>
          <w:rFonts w:ascii="Times New Roman" w:hAnsi="Times New Roman"/>
        </w:rPr>
      </w:pPr>
    </w:p>
    <w:p w:rsidR="005474D0" w:rsidRPr="005474D0" w:rsidP="005474D0" w14:paraId="30858419" w14:textId="77777777">
      <w:pPr>
        <w:widowControl/>
        <w:numPr>
          <w:ilvl w:val="12"/>
          <w:numId w:val="0"/>
        </w:numPr>
        <w:shd w:val="solid" w:color="FFFFFF" w:fill="FFFFFF"/>
        <w:tabs>
          <w:tab w:val="left" w:pos="360"/>
          <w:tab w:val="left" w:pos="840"/>
          <w:tab w:val="left" w:pos="1440"/>
        </w:tabs>
        <w:rPr>
          <w:rFonts w:ascii="Times New Roman" w:hAnsi="Times New Roman"/>
        </w:rPr>
      </w:pPr>
      <w:r w:rsidRPr="005474D0">
        <w:rPr>
          <w:rFonts w:ascii="Times New Roman" w:hAnsi="Times New Roman"/>
        </w:rPr>
        <w:t>ASPP represents a long-standing effort to provide national and state-level data on the probation and parole populations and is the only ongoing annual collection on the community corrections populations. It is the result of efforts to present comparable data across years and jurisdictions.</w:t>
      </w:r>
      <w:r w:rsidRPr="005474D0">
        <w:rPr>
          <w:rFonts w:ascii="Times New Roman" w:hAnsi="Times New Roman"/>
          <w:sz w:val="20"/>
          <w:szCs w:val="20"/>
        </w:rPr>
        <w:t xml:space="preserve"> </w:t>
      </w:r>
      <w:r w:rsidRPr="005474D0">
        <w:rPr>
          <w:rFonts w:ascii="Times New Roman" w:hAnsi="Times New Roman"/>
        </w:rPr>
        <w:t>These qualities allow data users, in particular individual states, to rely on the ASPP data as a source of trend and comparative data on the community corrections populations.</w:t>
      </w:r>
    </w:p>
    <w:p w:rsidR="005474D0" w:rsidRPr="005474D0" w:rsidP="005474D0" w14:paraId="0D29934B" w14:textId="77777777">
      <w:pPr>
        <w:widowControl/>
        <w:numPr>
          <w:ilvl w:val="12"/>
          <w:numId w:val="0"/>
        </w:numPr>
        <w:shd w:val="solid" w:color="FFFFFF" w:fill="FFFFFF"/>
        <w:tabs>
          <w:tab w:val="left" w:pos="360"/>
          <w:tab w:val="left" w:pos="840"/>
          <w:tab w:val="left" w:pos="1440"/>
        </w:tabs>
        <w:ind w:left="720"/>
        <w:rPr>
          <w:rFonts w:ascii="Times New Roman" w:hAnsi="Times New Roman"/>
        </w:rPr>
      </w:pPr>
    </w:p>
    <w:p w:rsidR="005474D0" w:rsidRPr="005474D0" w:rsidP="005474D0" w14:paraId="0F04606B" w14:textId="5C13A1F0">
      <w:pPr>
        <w:widowControl/>
        <w:numPr>
          <w:ilvl w:val="12"/>
          <w:numId w:val="0"/>
        </w:numPr>
        <w:shd w:val="solid" w:color="FFFFFF" w:fill="FFFFFF"/>
        <w:tabs>
          <w:tab w:val="left" w:pos="360"/>
          <w:tab w:val="left" w:pos="840"/>
          <w:tab w:val="left" w:pos="1440"/>
        </w:tabs>
        <w:rPr>
          <w:rFonts w:ascii="Times New Roman" w:hAnsi="Times New Roman"/>
        </w:rPr>
      </w:pPr>
      <w:r w:rsidRPr="005474D0">
        <w:rPr>
          <w:rFonts w:ascii="Times New Roman" w:hAnsi="Times New Roman"/>
        </w:rPr>
        <w:t>While other collections provide complementary data, the ASPP is the only federal survey that provides aggregate data on the probation and parole stock population, movements, outcomes</w:t>
      </w:r>
      <w:r w:rsidR="00304D6F">
        <w:rPr>
          <w:rFonts w:ascii="Times New Roman" w:hAnsi="Times New Roman"/>
        </w:rPr>
        <w:t>,</w:t>
      </w:r>
      <w:r w:rsidRPr="005474D0">
        <w:rPr>
          <w:rFonts w:ascii="Times New Roman" w:hAnsi="Times New Roman"/>
        </w:rPr>
        <w:t xml:space="preserve"> and characteristics of the community corrections population at both the national and state levels.</w:t>
      </w:r>
    </w:p>
    <w:p w:rsidR="005474D0" w:rsidRPr="0012107F" w:rsidP="00690F56" w14:paraId="378C45D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12107F"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 5.</w:t>
      </w:r>
      <w:r w:rsidRPr="0012107F">
        <w:rPr>
          <w:rFonts w:ascii="Times New Roman" w:hAnsi="Times New Roman"/>
        </w:rPr>
        <w:t xml:space="preserve">  </w:t>
      </w:r>
      <w:r w:rsidRPr="0012107F">
        <w:rPr>
          <w:rFonts w:ascii="Times New Roman" w:hAnsi="Times New Roman"/>
          <w:b/>
          <w:bCs/>
        </w:rPr>
        <w:t>If the collection of information impacts small businesses or other small entities</w:t>
      </w:r>
      <w:r w:rsidRPr="0012107F" w:rsidR="00237691">
        <w:rPr>
          <w:rFonts w:ascii="Times New Roman" w:hAnsi="Times New Roman"/>
          <w:b/>
          <w:bCs/>
        </w:rPr>
        <w:t>,</w:t>
      </w:r>
      <w:r w:rsidRPr="0012107F">
        <w:rPr>
          <w:rFonts w:ascii="Times New Roman" w:hAnsi="Times New Roman"/>
          <w:b/>
          <w:bCs/>
        </w:rPr>
        <w:t xml:space="preserve"> describe any methods used to minimize burden.</w:t>
      </w:r>
    </w:p>
    <w:p w:rsidR="00690F56" w:rsidRPr="0012107F"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6E56" w:rsidRPr="00F56E56" w:rsidP="00F56E56" w14:paraId="12AE8797" w14:textId="721764AC">
      <w:pPr>
        <w:widowControl/>
        <w:tabs>
          <w:tab w:val="left" w:pos="720"/>
          <w:tab w:val="left" w:pos="1440"/>
        </w:tabs>
        <w:contextualSpacing/>
        <w:rPr>
          <w:rFonts w:ascii="Times New Roman" w:hAnsi="Times New Roman"/>
          <w:color w:val="000000"/>
        </w:rPr>
      </w:pPr>
      <w:r w:rsidRPr="00F56E56">
        <w:rPr>
          <w:rFonts w:ascii="Times New Roman" w:hAnsi="Times New Roman"/>
          <w:color w:val="000000"/>
        </w:rPr>
        <w:t xml:space="preserve">Survey forms (CJ-7, CJ-8, </w:t>
      </w:r>
      <w:r>
        <w:rPr>
          <w:rFonts w:ascii="Times New Roman" w:hAnsi="Times New Roman"/>
          <w:color w:val="000000"/>
        </w:rPr>
        <w:t>and CJ</w:t>
      </w:r>
      <w:r w:rsidRPr="00F56E56">
        <w:rPr>
          <w:rFonts w:ascii="Times New Roman" w:hAnsi="Times New Roman"/>
          <w:color w:val="000000"/>
        </w:rPr>
        <w:t>-8</w:t>
      </w:r>
      <w:r>
        <w:rPr>
          <w:rFonts w:ascii="Times New Roman" w:hAnsi="Times New Roman"/>
          <w:color w:val="000000"/>
        </w:rPr>
        <w:t xml:space="preserve">M </w:t>
      </w:r>
      <w:r w:rsidRPr="0049452E">
        <w:rPr>
          <w:rFonts w:ascii="Times New Roman" w:hAnsi="Times New Roman"/>
          <w:b/>
          <w:bCs/>
          <w:color w:val="000000"/>
        </w:rPr>
        <w:t xml:space="preserve">Attachments </w:t>
      </w:r>
      <w:r w:rsidRPr="0049452E" w:rsidR="00A83430">
        <w:rPr>
          <w:rFonts w:ascii="Times New Roman" w:hAnsi="Times New Roman"/>
          <w:b/>
          <w:bCs/>
          <w:color w:val="000000"/>
        </w:rPr>
        <w:t>5</w:t>
      </w:r>
      <w:r w:rsidRPr="0049452E">
        <w:rPr>
          <w:rFonts w:ascii="Times New Roman" w:hAnsi="Times New Roman"/>
          <w:b/>
          <w:bCs/>
          <w:color w:val="000000"/>
        </w:rPr>
        <w:t xml:space="preserve"> to </w:t>
      </w:r>
      <w:r w:rsidRPr="0049452E" w:rsidR="00A83430">
        <w:rPr>
          <w:rFonts w:ascii="Times New Roman" w:hAnsi="Times New Roman"/>
          <w:b/>
          <w:bCs/>
          <w:color w:val="000000"/>
        </w:rPr>
        <w:t>7</w:t>
      </w:r>
      <w:r w:rsidRPr="00F56E56">
        <w:rPr>
          <w:rFonts w:ascii="Times New Roman" w:hAnsi="Times New Roman"/>
          <w:color w:val="000000"/>
        </w:rPr>
        <w:t xml:space="preserve">) are sent to centralized statewide data reporters (e.g., a </w:t>
      </w:r>
      <w:r w:rsidR="00F7537B">
        <w:rPr>
          <w:rFonts w:ascii="Times New Roman" w:hAnsi="Times New Roman"/>
          <w:color w:val="000000"/>
        </w:rPr>
        <w:t>d</w:t>
      </w:r>
      <w:r w:rsidRPr="00F56E56">
        <w:rPr>
          <w:rFonts w:ascii="Times New Roman" w:hAnsi="Times New Roman"/>
          <w:color w:val="000000"/>
        </w:rPr>
        <w:t xml:space="preserve">epartment of </w:t>
      </w:r>
      <w:r w:rsidR="00F7537B">
        <w:rPr>
          <w:rFonts w:ascii="Times New Roman" w:hAnsi="Times New Roman"/>
          <w:color w:val="000000"/>
        </w:rPr>
        <w:t>c</w:t>
      </w:r>
      <w:r w:rsidRPr="00F56E56">
        <w:rPr>
          <w:rFonts w:ascii="Times New Roman" w:hAnsi="Times New Roman"/>
          <w:color w:val="000000"/>
        </w:rPr>
        <w:t>orrections that oversees all community corrections supervision throughout the state) whenever possible to minimize the number of respondents asked to participate. In most cases, the centralized data reporters are already collecting much of the requested</w:t>
      </w:r>
      <w:r w:rsidR="00304D6F">
        <w:rPr>
          <w:rFonts w:ascii="Times New Roman" w:hAnsi="Times New Roman"/>
          <w:color w:val="000000"/>
        </w:rPr>
        <w:t xml:space="preserve"> data</w:t>
      </w:r>
      <w:r w:rsidRPr="00F56E56">
        <w:rPr>
          <w:rFonts w:ascii="Times New Roman" w:hAnsi="Times New Roman"/>
          <w:color w:val="000000"/>
        </w:rPr>
        <w:t xml:space="preserve"> from agencies in their state for their own data needs. All parole data in the </w:t>
      </w:r>
      <w:r w:rsidR="00304D6F">
        <w:rPr>
          <w:rFonts w:ascii="Times New Roman" w:hAnsi="Times New Roman"/>
          <w:color w:val="000000"/>
        </w:rPr>
        <w:t>United States,</w:t>
      </w:r>
      <w:r w:rsidRPr="00F56E56" w:rsidR="00304D6F">
        <w:rPr>
          <w:rFonts w:ascii="Times New Roman" w:hAnsi="Times New Roman"/>
          <w:color w:val="000000"/>
        </w:rPr>
        <w:t xml:space="preserve"> </w:t>
      </w:r>
      <w:r w:rsidRPr="00F56E56">
        <w:rPr>
          <w:rFonts w:ascii="Times New Roman" w:hAnsi="Times New Roman"/>
          <w:color w:val="000000"/>
        </w:rPr>
        <w:t xml:space="preserve">and probation data from </w:t>
      </w:r>
      <w:r>
        <w:rPr>
          <w:rFonts w:ascii="Times New Roman" w:hAnsi="Times New Roman"/>
          <w:color w:val="000000"/>
        </w:rPr>
        <w:t>over 30</w:t>
      </w:r>
      <w:r w:rsidRPr="00F56E56">
        <w:rPr>
          <w:rFonts w:ascii="Times New Roman" w:hAnsi="Times New Roman"/>
          <w:color w:val="000000"/>
        </w:rPr>
        <w:t xml:space="preserve"> states report from a centralized respondent.  </w:t>
      </w:r>
      <w:r w:rsidRPr="00F56E56">
        <w:rPr>
          <w:rFonts w:ascii="Times New Roman" w:hAnsi="Times New Roman"/>
          <w:szCs w:val="20"/>
        </w:rPr>
        <w:t xml:space="preserve"> </w:t>
      </w:r>
    </w:p>
    <w:p w:rsidR="00F56E56" w:rsidP="00690F56" w14:paraId="788F90F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RPr="0012107F" w:rsidP="00690F56" w14:paraId="7B476245" w14:textId="08320D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rPr>
        <w:t>BJS has changed the critical items survey (previously CJ-8</w:t>
      </w:r>
      <w:r w:rsidR="006315D0">
        <w:rPr>
          <w:rFonts w:ascii="Times New Roman" w:hAnsi="Times New Roman"/>
        </w:rPr>
        <w:t>A</w:t>
      </w:r>
      <w:r w:rsidRPr="0012107F">
        <w:rPr>
          <w:rFonts w:ascii="Times New Roman" w:hAnsi="Times New Roman"/>
        </w:rPr>
        <w:t xml:space="preserve">) to the newer CJ-8M. </w:t>
      </w:r>
      <w:r w:rsidR="00337B58">
        <w:rPr>
          <w:rFonts w:ascii="Times New Roman" w:hAnsi="Times New Roman"/>
        </w:rPr>
        <w:t>Previously, this form was used when agencies were not able to provide the detailed data requested on the CJ-8. The completion of BJS’s frame exp</w:t>
      </w:r>
      <w:r w:rsidR="00600C67">
        <w:rPr>
          <w:rFonts w:ascii="Times New Roman" w:hAnsi="Times New Roman"/>
        </w:rPr>
        <w:t>ansion research creates an opportunity to collect minimal population data from smaller agencies. The CJ-8M</w:t>
      </w:r>
      <w:r w:rsidRPr="0012107F" w:rsidR="00600C67">
        <w:rPr>
          <w:rFonts w:ascii="Times New Roman" w:hAnsi="Times New Roman"/>
        </w:rPr>
        <w:t xml:space="preserve"> </w:t>
      </w:r>
      <w:r w:rsidRPr="0012107F">
        <w:rPr>
          <w:rFonts w:ascii="Times New Roman" w:hAnsi="Times New Roman"/>
        </w:rPr>
        <w:t xml:space="preserve">form will be used for probation agencies </w:t>
      </w:r>
      <w:r w:rsidR="006315D0">
        <w:rPr>
          <w:rFonts w:ascii="Times New Roman" w:hAnsi="Times New Roman"/>
        </w:rPr>
        <w:t>that</w:t>
      </w:r>
      <w:r w:rsidRPr="0012107F" w:rsidR="006315D0">
        <w:rPr>
          <w:rFonts w:ascii="Times New Roman" w:hAnsi="Times New Roman"/>
        </w:rPr>
        <w:t xml:space="preserve"> </w:t>
      </w:r>
      <w:r w:rsidRPr="0012107F">
        <w:rPr>
          <w:rFonts w:ascii="Times New Roman" w:hAnsi="Times New Roman"/>
        </w:rPr>
        <w:t>only supervise those adults under supervision for misdemean</w:t>
      </w:r>
      <w:r w:rsidR="006315D0">
        <w:rPr>
          <w:rFonts w:ascii="Times New Roman" w:hAnsi="Times New Roman"/>
        </w:rPr>
        <w:t>or</w:t>
      </w:r>
      <w:r w:rsidRPr="0012107F">
        <w:rPr>
          <w:rFonts w:ascii="Times New Roman" w:hAnsi="Times New Roman"/>
        </w:rPr>
        <w:t xml:space="preserve"> offenses. These agencies are usually operating with few officers and supervise a much smaller population than state level agencies or </w:t>
      </w:r>
      <w:r w:rsidR="00304D6F">
        <w:rPr>
          <w:rFonts w:ascii="Times New Roman" w:hAnsi="Times New Roman"/>
        </w:rPr>
        <w:t>s</w:t>
      </w:r>
      <w:r w:rsidRPr="0012107F">
        <w:rPr>
          <w:rFonts w:ascii="Times New Roman" w:hAnsi="Times New Roman"/>
        </w:rPr>
        <w:t xml:space="preserve">tate </w:t>
      </w:r>
      <w:r w:rsidR="00F7537B">
        <w:rPr>
          <w:rFonts w:ascii="Times New Roman" w:hAnsi="Times New Roman"/>
        </w:rPr>
        <w:t>d</w:t>
      </w:r>
      <w:r w:rsidRPr="0012107F">
        <w:rPr>
          <w:rFonts w:ascii="Times New Roman" w:hAnsi="Times New Roman"/>
        </w:rPr>
        <w:t xml:space="preserve">epartments of </w:t>
      </w:r>
      <w:r w:rsidR="00F7537B">
        <w:rPr>
          <w:rFonts w:ascii="Times New Roman" w:hAnsi="Times New Roman"/>
        </w:rPr>
        <w:t>c</w:t>
      </w:r>
      <w:r w:rsidRPr="0012107F">
        <w:rPr>
          <w:rFonts w:ascii="Times New Roman" w:hAnsi="Times New Roman"/>
        </w:rPr>
        <w:t>orrection.</w:t>
      </w:r>
      <w:r w:rsidR="00600C67">
        <w:rPr>
          <w:rFonts w:ascii="Times New Roman" w:hAnsi="Times New Roman"/>
        </w:rPr>
        <w:t xml:space="preserve"> The </w:t>
      </w:r>
      <w:r w:rsidR="00600C67">
        <w:rPr>
          <w:rFonts w:ascii="Times New Roman" w:hAnsi="Times New Roman"/>
        </w:rPr>
        <w:t>changes</w:t>
      </w:r>
      <w:r w:rsidR="00600C67">
        <w:rPr>
          <w:rFonts w:ascii="Times New Roman" w:hAnsi="Times New Roman"/>
        </w:rPr>
        <w:t xml:space="preserve"> to these forms allows the overall burden of the surveys to remain the same, while collecting population data from an additional 500 agencies. </w:t>
      </w:r>
      <w:r w:rsidRPr="0012107F">
        <w:rPr>
          <w:rFonts w:ascii="Times New Roman" w:hAnsi="Times New Roman"/>
        </w:rPr>
        <w:t xml:space="preserve"> </w:t>
      </w:r>
    </w:p>
    <w:p w:rsidR="002B7176" w:rsidRPr="0012107F" w:rsidP="00690F56" w14:paraId="66FD8173" w14:textId="265C09D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7176" w:rsidP="00690F56" w14:paraId="33F280FB" w14:textId="7474FE3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CJ-8M</w:t>
      </w:r>
      <w:r w:rsidRPr="0012107F">
        <w:rPr>
          <w:rFonts w:ascii="Times New Roman" w:hAnsi="Times New Roman"/>
        </w:rPr>
        <w:t xml:space="preserve"> </w:t>
      </w:r>
      <w:r w:rsidRPr="0012107F">
        <w:rPr>
          <w:rFonts w:ascii="Times New Roman" w:hAnsi="Times New Roman"/>
        </w:rPr>
        <w:t xml:space="preserve">will minimize burden while still collecting basic population information that most respondents have available. This approach has shown to be the best approach to maximizing response and data quality from smaller agencies who may not have the capabilities to provide responses with the level of detail requested from the longer form. </w:t>
      </w:r>
    </w:p>
    <w:p w:rsidR="00F56E56" w:rsidP="00690F56" w14:paraId="36A55F44" w14:textId="014472C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6E56" w:rsidRPr="00F56E56" w:rsidP="00F56E56" w14:paraId="2421C264" w14:textId="55E8271D">
      <w:pPr>
        <w:widowControl/>
        <w:tabs>
          <w:tab w:val="left" w:pos="720"/>
          <w:tab w:val="left" w:pos="1440"/>
        </w:tabs>
        <w:contextualSpacing/>
        <w:rPr>
          <w:rFonts w:ascii="Times New Roman" w:hAnsi="Times New Roman"/>
          <w:color w:val="000000"/>
        </w:rPr>
      </w:pPr>
      <w:r w:rsidRPr="00F56E56">
        <w:rPr>
          <w:rFonts w:ascii="Times New Roman" w:hAnsi="Times New Roman"/>
        </w:rPr>
        <w:t xml:space="preserve">Additionally, BJS </w:t>
      </w:r>
      <w:r>
        <w:rPr>
          <w:rFonts w:ascii="Times New Roman" w:hAnsi="Times New Roman"/>
        </w:rPr>
        <w:t>continues to use</w:t>
      </w:r>
      <w:r w:rsidRPr="00F56E56">
        <w:rPr>
          <w:rFonts w:ascii="Times New Roman" w:hAnsi="Times New Roman"/>
        </w:rPr>
        <w:t xml:space="preserve"> web-based data collection instruments to ease reporting and reduce the need for follow-up due to errors in reporting and incorrect skips caught by programmatic edit checks. </w:t>
      </w:r>
    </w:p>
    <w:p w:rsidR="00F56E56" w:rsidRPr="0012107F" w:rsidP="00690F56" w14:paraId="39F4AD57" w14:textId="3E2B4933">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622FE" w:rsidRPr="0012107F" w:rsidP="00690F56" w14:paraId="6F57386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5F528885" w14:textId="4B128309">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 6</w:t>
      </w:r>
      <w:r w:rsidRPr="0012107F" w:rsidR="00237691">
        <w:rPr>
          <w:rFonts w:ascii="Times New Roman" w:hAnsi="Times New Roman"/>
          <w:b/>
          <w:bCs/>
        </w:rPr>
        <w:t>.  Describe the consequence to f</w:t>
      </w:r>
      <w:r w:rsidRPr="0012107F">
        <w:rPr>
          <w:rFonts w:ascii="Times New Roman" w:hAnsi="Times New Roman"/>
          <w:b/>
          <w:bCs/>
        </w:rPr>
        <w:t>ederal program or policy activities if the collection is not conducted or is conducted less frequently, as well as any technical or legal obstacles to reducing burden.</w:t>
      </w:r>
    </w:p>
    <w:p w:rsidR="002F60A6" w:rsidRPr="0012107F" w:rsidP="00690F56" w14:paraId="2039D8B9" w14:textId="663BECA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F60A6" w:rsidRPr="002F60A6" w:rsidP="002F60A6" w14:paraId="74F4E9FD" w14:textId="1F9B1EF1">
      <w:pPr>
        <w:widowControl/>
        <w:tabs>
          <w:tab w:val="left" w:pos="720"/>
          <w:tab w:val="left" w:pos="1440"/>
        </w:tabs>
        <w:rPr>
          <w:rFonts w:ascii="Times New Roman" w:hAnsi="Times New Roman"/>
          <w:color w:val="000000"/>
          <w:szCs w:val="20"/>
        </w:rPr>
      </w:pPr>
      <w:r w:rsidRPr="002F60A6">
        <w:rPr>
          <w:rFonts w:ascii="Times New Roman" w:hAnsi="Times New Roman"/>
          <w:color w:val="000000"/>
          <w:szCs w:val="20"/>
        </w:rPr>
        <w:t>The ASPP is an annual collection</w:t>
      </w:r>
      <w:r w:rsidR="00F72595">
        <w:rPr>
          <w:rFonts w:ascii="Times New Roman" w:hAnsi="Times New Roman"/>
          <w:color w:val="000000"/>
          <w:szCs w:val="20"/>
        </w:rPr>
        <w:t xml:space="preserve">, which first began in </w:t>
      </w:r>
      <w:r w:rsidR="00600C67">
        <w:rPr>
          <w:rFonts w:ascii="Times New Roman" w:hAnsi="Times New Roman"/>
          <w:color w:val="000000"/>
          <w:szCs w:val="20"/>
        </w:rPr>
        <w:t>1980</w:t>
      </w:r>
      <w:r w:rsidRPr="002F60A6">
        <w:rPr>
          <w:rFonts w:ascii="Times New Roman" w:hAnsi="Times New Roman"/>
          <w:color w:val="000000"/>
          <w:szCs w:val="20"/>
        </w:rPr>
        <w:t>. Collection less frequently would result in a break in series and would reduce the ability to track changes in the community supervision populations on an annual basis. One of the main purposes of these surveys is to provide comparative data across states and years on community corrections. For example, the 20</w:t>
      </w:r>
      <w:r w:rsidRPr="0012107F">
        <w:rPr>
          <w:rFonts w:ascii="Times New Roman" w:hAnsi="Times New Roman"/>
          <w:color w:val="000000"/>
          <w:szCs w:val="20"/>
        </w:rPr>
        <w:t>21</w:t>
      </w:r>
      <w:r w:rsidRPr="002F60A6">
        <w:rPr>
          <w:rFonts w:ascii="Times New Roman" w:hAnsi="Times New Roman"/>
          <w:color w:val="000000"/>
          <w:szCs w:val="20"/>
        </w:rPr>
        <w:t xml:space="preserve"> ASPP data showed</w:t>
      </w:r>
      <w:r w:rsidRPr="0012107F">
        <w:rPr>
          <w:rFonts w:ascii="Times New Roman" w:hAnsi="Times New Roman"/>
          <w:color w:val="000000"/>
          <w:szCs w:val="20"/>
        </w:rPr>
        <w:t xml:space="preserve"> </w:t>
      </w:r>
      <w:r w:rsidR="00F7537B">
        <w:rPr>
          <w:rFonts w:ascii="Times New Roman" w:hAnsi="Times New Roman"/>
          <w:color w:val="000000"/>
          <w:szCs w:val="20"/>
        </w:rPr>
        <w:t xml:space="preserve">that an </w:t>
      </w:r>
      <w:r w:rsidRPr="0012107F">
        <w:rPr>
          <w:rFonts w:ascii="Times New Roman" w:hAnsi="Times New Roman"/>
          <w:color w:val="000000"/>
          <w:szCs w:val="20"/>
        </w:rPr>
        <w:t xml:space="preserve">estimated 1 in 69 adult U.S. residents were under community supervision at the end of 2021, the lowest rate since 1987. Between 2011 and 2019, the U.S. parole population remained relatively stable, then decreased 8.6% from yearend 2019 to yearend 2021. </w:t>
      </w:r>
      <w:r w:rsidRPr="002F60A6">
        <w:rPr>
          <w:rFonts w:ascii="Times New Roman" w:hAnsi="Times New Roman"/>
          <w:color w:val="000000"/>
          <w:szCs w:val="20"/>
        </w:rPr>
        <w:t xml:space="preserve">Less frequent data collection would diminish the ability to determine which states had a </w:t>
      </w:r>
      <w:r w:rsidRPr="002F60A6">
        <w:rPr>
          <w:rFonts w:ascii="Times New Roman" w:hAnsi="Times New Roman"/>
          <w:color w:val="000000"/>
          <w:szCs w:val="20"/>
        </w:rPr>
        <w:t>significant impact on changes in the community corrections population and BJS’s ability to provide accurate measures of the growth and change in these populations over time.</w:t>
      </w:r>
    </w:p>
    <w:p w:rsidR="00B417B3" w:rsidRPr="0012107F"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144BC160" w14:textId="672071E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2107F">
        <w:rPr>
          <w:rFonts w:ascii="Times New Roman" w:hAnsi="Times New Roman"/>
          <w:b/>
          <w:bCs/>
        </w:rPr>
        <w:t>7.  Explain any special circumstances that would cause an information collection to be conducted in a manner:</w:t>
      </w:r>
    </w:p>
    <w:p w:rsidR="00690F56" w:rsidRPr="003C3E6C" w:rsidP="003C3E6C" w14:paraId="589F4DAA" w14:textId="18277C1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 xml:space="preserve">equiring respondents to report information to the agency more often than </w:t>
      </w:r>
      <w:r w:rsidRPr="0012107F">
        <w:rPr>
          <w:b/>
          <w:bCs/>
        </w:rPr>
        <w:t>quarterly;</w:t>
      </w:r>
    </w:p>
    <w:p w:rsidR="00690F56" w:rsidRPr="003C3E6C" w:rsidP="003C3E6C" w14:paraId="4C5CBA9B" w14:textId="5FDDB0BB">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 xml:space="preserve">equiring respondents to prepare a written response to a collection of information in fewer than 30 days after receipt of </w:t>
      </w:r>
      <w:r w:rsidRPr="0012107F">
        <w:rPr>
          <w:b/>
          <w:bCs/>
        </w:rPr>
        <w:t>it;</w:t>
      </w:r>
    </w:p>
    <w:p w:rsidR="00690F56" w:rsidRPr="003C3E6C" w:rsidP="003C3E6C" w14:paraId="04E0B37A" w14:textId="60622C1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 xml:space="preserve">equiring respondents to submit more than an original and two copies of any </w:t>
      </w:r>
      <w:r w:rsidRPr="0012107F">
        <w:rPr>
          <w:b/>
          <w:bCs/>
        </w:rPr>
        <w:t>document;</w:t>
      </w:r>
    </w:p>
    <w:p w:rsidR="00690F56" w:rsidRPr="003C3E6C" w:rsidP="003C3E6C" w14:paraId="54A3D962" w14:textId="1D364A7A">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 xml:space="preserve">equiring respondents to retain records, other than health, medical, government contract, grant-in-aid, or tax records for more than three </w:t>
      </w:r>
      <w:r w:rsidRPr="0012107F">
        <w:rPr>
          <w:b/>
          <w:bCs/>
        </w:rPr>
        <w:t>years;</w:t>
      </w:r>
    </w:p>
    <w:p w:rsidR="00690F56" w:rsidRPr="003C3E6C" w:rsidP="003C3E6C" w14:paraId="5F3D507A" w14:textId="60C91A9D">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i</w:t>
      </w:r>
      <w:r w:rsidRPr="0012107F">
        <w:rPr>
          <w:b/>
          <w:bCs/>
        </w:rPr>
        <w:t>n connection with a statistical survey</w:t>
      </w:r>
      <w:r w:rsidRPr="0012107F">
        <w:rPr>
          <w:b/>
          <w:bCs/>
        </w:rPr>
        <w:t>,</w:t>
      </w:r>
      <w:r w:rsidRPr="0012107F">
        <w:rPr>
          <w:b/>
          <w:bCs/>
        </w:rPr>
        <w:t xml:space="preserve"> that is not designed to produce valid and reliable results that can be generalized to the universe of </w:t>
      </w:r>
      <w:r w:rsidRPr="0012107F">
        <w:rPr>
          <w:b/>
          <w:bCs/>
        </w:rPr>
        <w:t>study;</w:t>
      </w:r>
    </w:p>
    <w:p w:rsidR="00690F56" w:rsidRPr="00F72595" w:rsidP="003C3E6C" w14:paraId="52933EAF" w14:textId="179D3EE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r</w:t>
      </w:r>
      <w:r w:rsidRPr="0012107F">
        <w:rPr>
          <w:b/>
          <w:bCs/>
        </w:rPr>
        <w:t xml:space="preserve">equiring the use of statistical data classification that has not been reviewed and approved by </w:t>
      </w:r>
      <w:r w:rsidRPr="0012107F">
        <w:rPr>
          <w:b/>
          <w:bCs/>
        </w:rPr>
        <w:t>OMB;</w:t>
      </w:r>
    </w:p>
    <w:p w:rsidR="00690F56" w:rsidRPr="003C3E6C" w:rsidP="003C3E6C" w14:paraId="109C5387" w14:textId="5EB64A82">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bCs/>
        </w:rPr>
        <w:t>t</w:t>
      </w:r>
      <w:r w:rsidRPr="0012107F">
        <w:rPr>
          <w:b/>
          <w:bCs/>
        </w:rPr>
        <w:t>hat includes a pledge of confidentially that is not supported by authority established in statu</w:t>
      </w:r>
      <w:r w:rsidRPr="0012107F" w:rsidR="00CD215D">
        <w:rPr>
          <w:b/>
          <w:bCs/>
        </w:rPr>
        <w:t>t</w:t>
      </w:r>
      <w:r w:rsidRPr="0012107F">
        <w:rPr>
          <w:b/>
          <w:bCs/>
        </w:rPr>
        <w:t>e or regulation</w:t>
      </w:r>
      <w:r w:rsidRPr="0012107F">
        <w:rPr>
          <w:b/>
          <w:bCs/>
        </w:rPr>
        <w:t>,</w:t>
      </w:r>
      <w:r w:rsidRPr="0012107F">
        <w:rPr>
          <w:b/>
          <w:bCs/>
        </w:rPr>
        <w:t xml:space="preserve"> that is not supported by disclosure and data security policies that are consistent with the pledge, or which unnecessarily impedes sharing of data with other agencies for compatible confidential use; or</w:t>
      </w:r>
    </w:p>
    <w:p w:rsidR="00690F56" w:rsidRPr="0012107F" w:rsidP="00690F56" w14:paraId="583D2BF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2107F">
        <w:rPr>
          <w:b/>
          <w:bCs/>
        </w:rPr>
        <w:t>r</w:t>
      </w:r>
      <w:r w:rsidRPr="0012107F">
        <w:rPr>
          <w:b/>
          <w:bCs/>
        </w:rPr>
        <w:t xml:space="preserve">equiring respondents to submit proprietary trade secret, or other confidential information unless the agency can </w:t>
      </w:r>
      <w:r w:rsidRPr="0012107F">
        <w:rPr>
          <w:b/>
          <w:bCs/>
        </w:rPr>
        <w:t>demonstrate</w:t>
      </w:r>
      <w:r w:rsidRPr="0012107F">
        <w:rPr>
          <w:b/>
          <w:bCs/>
        </w:rPr>
        <w:t xml:space="preserve"> that it has instituted procedures to protect the information's confidentially to the extent permitted by law.</w:t>
      </w:r>
    </w:p>
    <w:p w:rsidR="00642220" w:rsidRPr="0012107F"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12107F" w:rsidP="00423E3A" w14:paraId="4498B60F" w14:textId="442524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rPr>
        <w:t>There are no special circumstances</w:t>
      </w:r>
      <w:r w:rsidRPr="0012107F" w:rsidR="003E15A0">
        <w:rPr>
          <w:rFonts w:ascii="Times New Roman" w:hAnsi="Times New Roman"/>
        </w:rPr>
        <w:t>.</w:t>
      </w:r>
      <w:r w:rsidR="00F72595">
        <w:rPr>
          <w:rFonts w:ascii="Times New Roman" w:hAnsi="Times New Roman"/>
        </w:rPr>
        <w:t xml:space="preserve"> </w:t>
      </w:r>
    </w:p>
    <w:p w:rsidR="00690F56" w:rsidRPr="0012107F"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 xml:space="preserve"> 8.  If applicable, provide a copy and identify the date and page number of </w:t>
      </w:r>
      <w:r w:rsidRPr="0012107F">
        <w:rPr>
          <w:rFonts w:ascii="Times New Roman" w:hAnsi="Times New Roman"/>
          <w:b/>
          <w:bCs/>
        </w:rPr>
        <w:t>publication</w:t>
      </w:r>
      <w:r w:rsidRPr="0012107F">
        <w:rPr>
          <w:rFonts w:ascii="Times New Roman" w:hAnsi="Times New Roman"/>
          <w:b/>
          <w:bCs/>
        </w:rPr>
        <w:t xml:space="preserve"> in the </w:t>
      </w:r>
      <w:r w:rsidRPr="0012107F">
        <w:rPr>
          <w:rStyle w:val="Heading2Char"/>
          <w:rFonts w:ascii="Times New Roman" w:hAnsi="Times New Roman" w:cs="Times New Roman"/>
          <w:bCs w:val="0"/>
          <w:sz w:val="24"/>
          <w:szCs w:val="24"/>
        </w:rPr>
        <w:t>Federal Register</w:t>
      </w:r>
      <w:r w:rsidRPr="0012107F">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12107F" w:rsidR="00E46EE5">
        <w:rPr>
          <w:rFonts w:ascii="Times New Roman" w:hAnsi="Times New Roman"/>
          <w:b/>
          <w:bCs/>
        </w:rPr>
        <w:t xml:space="preserve"> </w:t>
      </w:r>
      <w:r w:rsidRPr="0012107F">
        <w:rPr>
          <w:rFonts w:ascii="Times New Roman" w:hAnsi="Times New Roman"/>
          <w:b/>
          <w:bCs/>
        </w:rPr>
        <w:t>Specifically address comments received on cost and hour burden.</w:t>
      </w:r>
    </w:p>
    <w:p w:rsidR="00690F56" w:rsidRPr="0012107F"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12107F"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12107F"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Consultation with representatives of those from whom information is to be obtained or those who must compile records should occur at least once every 3 years</w:t>
      </w:r>
      <w:r w:rsidRPr="0012107F" w:rsidR="00901EF6">
        <w:rPr>
          <w:rFonts w:ascii="Times New Roman" w:hAnsi="Times New Roman"/>
          <w:b/>
          <w:bCs/>
        </w:rPr>
        <w:t xml:space="preserve"> --</w:t>
      </w:r>
      <w:r w:rsidRPr="0012107F">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12107F" w:rsidP="00690F56" w14:paraId="7644A432" w14:textId="1733C27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14:paraId="425C0DB9" w14:textId="063EDB49">
      <w:pPr>
        <w:widowControl/>
        <w:autoSpaceDE/>
        <w:autoSpaceDN/>
        <w:adjustRightInd/>
        <w:rPr>
          <w:rFonts w:ascii="Times New Roman" w:hAnsi="Times New Roman"/>
        </w:rPr>
      </w:pPr>
      <w:r w:rsidRPr="00347630">
        <w:rPr>
          <w:rFonts w:ascii="Times New Roman" w:hAnsi="Times New Roman"/>
        </w:rPr>
        <w:t>The research under this clearance is consistent with the guidelines in 5 CFR 1320.8(d).</w:t>
      </w:r>
      <w:r>
        <w:rPr>
          <w:rFonts w:ascii="Times New Roman" w:hAnsi="Times New Roman"/>
        </w:rPr>
        <w:t xml:space="preserve"> </w:t>
      </w:r>
      <w:r w:rsidRPr="0012107F" w:rsidR="00A2391E">
        <w:rPr>
          <w:rFonts w:ascii="Times New Roman" w:hAnsi="Times New Roman"/>
        </w:rPr>
        <w:t>The 60-</w:t>
      </w:r>
      <w:r>
        <w:rPr>
          <w:rFonts w:ascii="Times New Roman" w:hAnsi="Times New Roman"/>
        </w:rPr>
        <w:t>d</w:t>
      </w:r>
      <w:r w:rsidRPr="0012107F" w:rsidR="00A2391E">
        <w:rPr>
          <w:rFonts w:ascii="Times New Roman" w:hAnsi="Times New Roman"/>
        </w:rPr>
        <w:t xml:space="preserve">ay </w:t>
      </w:r>
      <w:r>
        <w:rPr>
          <w:rFonts w:ascii="Times New Roman" w:hAnsi="Times New Roman"/>
        </w:rPr>
        <w:t>n</w:t>
      </w:r>
      <w:r w:rsidRPr="0012107F" w:rsidR="00A2391E">
        <w:rPr>
          <w:rFonts w:ascii="Times New Roman" w:hAnsi="Times New Roman"/>
        </w:rPr>
        <w:t>otice</w:t>
      </w:r>
      <w:r w:rsidRPr="0012107F" w:rsidR="002F60A6">
        <w:rPr>
          <w:rFonts w:ascii="Times New Roman" w:hAnsi="Times New Roman"/>
        </w:rPr>
        <w:t xml:space="preserve"> (see </w:t>
      </w:r>
      <w:r w:rsidRPr="0049452E" w:rsidR="002F60A6">
        <w:rPr>
          <w:rFonts w:ascii="Times New Roman" w:hAnsi="Times New Roman"/>
          <w:b/>
          <w:bCs/>
        </w:rPr>
        <w:t xml:space="preserve">Attachment </w:t>
      </w:r>
      <w:r w:rsidRPr="0049452E" w:rsidR="00A83430">
        <w:rPr>
          <w:rFonts w:ascii="Times New Roman" w:hAnsi="Times New Roman"/>
          <w:b/>
          <w:bCs/>
        </w:rPr>
        <w:t>8</w:t>
      </w:r>
      <w:r w:rsidRPr="0012107F" w:rsidR="002F60A6">
        <w:rPr>
          <w:rFonts w:ascii="Times New Roman" w:hAnsi="Times New Roman"/>
        </w:rPr>
        <w:t>)</w:t>
      </w:r>
      <w:r w:rsidRPr="0012107F" w:rsidR="00A2391E">
        <w:rPr>
          <w:rFonts w:ascii="Times New Roman" w:hAnsi="Times New Roman"/>
        </w:rPr>
        <w:t xml:space="preserve"> was published in the Federal Register on</w:t>
      </w:r>
      <w:r w:rsidRPr="0012107F" w:rsidR="00180BE0">
        <w:rPr>
          <w:rFonts w:ascii="Times New Roman" w:hAnsi="Times New Roman"/>
        </w:rPr>
        <w:t xml:space="preserve"> May 1, 2023</w:t>
      </w:r>
      <w:r w:rsidRPr="0012107F" w:rsidR="00A2391E">
        <w:rPr>
          <w:rFonts w:ascii="Times New Roman" w:hAnsi="Times New Roman"/>
        </w:rPr>
        <w:t xml:space="preserve"> (</w:t>
      </w:r>
      <w:r w:rsidRPr="0012107F" w:rsidR="00180BE0">
        <w:rPr>
          <w:rFonts w:ascii="Times New Roman" w:hAnsi="Times New Roman"/>
        </w:rPr>
        <w:t>Vol. 88 No.83</w:t>
      </w:r>
      <w:r w:rsidR="002B4E1F">
        <w:rPr>
          <w:rFonts w:ascii="Times New Roman" w:hAnsi="Times New Roman"/>
        </w:rPr>
        <w:t xml:space="preserve">, page </w:t>
      </w:r>
      <w:r w:rsidRPr="0012107F" w:rsidR="00180BE0">
        <w:rPr>
          <w:rFonts w:ascii="Times New Roman" w:hAnsi="Times New Roman"/>
        </w:rPr>
        <w:t>26598</w:t>
      </w:r>
      <w:r w:rsidRPr="0012107F" w:rsidR="00A2391E">
        <w:rPr>
          <w:rFonts w:ascii="Times New Roman" w:hAnsi="Times New Roman"/>
        </w:rPr>
        <w:t>). The comment period ended on</w:t>
      </w:r>
      <w:r w:rsidRPr="0012107F" w:rsidR="002517E4">
        <w:rPr>
          <w:rFonts w:ascii="Times New Roman" w:hAnsi="Times New Roman"/>
        </w:rPr>
        <w:t xml:space="preserve"> </w:t>
      </w:r>
      <w:r w:rsidRPr="0012107F" w:rsidR="00180BE0">
        <w:rPr>
          <w:rFonts w:ascii="Times New Roman" w:hAnsi="Times New Roman"/>
        </w:rPr>
        <w:t>June 30</w:t>
      </w:r>
      <w:r w:rsidRPr="0012107F" w:rsidR="00A2391E">
        <w:rPr>
          <w:rFonts w:ascii="Times New Roman" w:hAnsi="Times New Roman"/>
        </w:rPr>
        <w:t>, 202</w:t>
      </w:r>
      <w:r w:rsidRPr="0012107F" w:rsidR="00180BE0">
        <w:rPr>
          <w:rFonts w:ascii="Times New Roman" w:hAnsi="Times New Roman"/>
        </w:rPr>
        <w:t>3</w:t>
      </w:r>
      <w:r w:rsidRPr="0012107F" w:rsidR="002517E4">
        <w:rPr>
          <w:rFonts w:ascii="Times New Roman" w:hAnsi="Times New Roman"/>
        </w:rPr>
        <w:t>.</w:t>
      </w:r>
      <w:r w:rsidRPr="0012107F" w:rsidR="00A2391E">
        <w:rPr>
          <w:rFonts w:ascii="Times New Roman" w:hAnsi="Times New Roman"/>
        </w:rPr>
        <w:t xml:space="preserve"> </w:t>
      </w:r>
      <w:r w:rsidRPr="0049443D" w:rsidR="00A2391E">
        <w:rPr>
          <w:rFonts w:ascii="Times New Roman" w:hAnsi="Times New Roman"/>
        </w:rPr>
        <w:t>No comments were received.</w:t>
      </w:r>
      <w:r w:rsidRPr="0049443D" w:rsidR="002F60A6">
        <w:rPr>
          <w:rFonts w:ascii="Times New Roman" w:hAnsi="Times New Roman"/>
        </w:rPr>
        <w:t xml:space="preserve"> </w:t>
      </w:r>
      <w:r w:rsidRPr="000E4BDE" w:rsidR="002F60A6">
        <w:rPr>
          <w:rFonts w:ascii="Times New Roman" w:hAnsi="Times New Roman"/>
        </w:rPr>
        <w:t>The 30-day notic</w:t>
      </w:r>
      <w:r w:rsidRPr="000E4BDE" w:rsidR="00DE3F7A">
        <w:rPr>
          <w:rFonts w:ascii="Times New Roman" w:hAnsi="Times New Roman"/>
        </w:rPr>
        <w:t xml:space="preserve">e (see </w:t>
      </w:r>
      <w:r w:rsidRPr="000E4BDE" w:rsidR="00DE3F7A">
        <w:rPr>
          <w:rFonts w:ascii="Times New Roman" w:hAnsi="Times New Roman"/>
          <w:b/>
          <w:bCs/>
        </w:rPr>
        <w:t xml:space="preserve">Attachment </w:t>
      </w:r>
      <w:r w:rsidRPr="000E4BDE" w:rsidR="00A83430">
        <w:rPr>
          <w:rFonts w:ascii="Times New Roman" w:hAnsi="Times New Roman"/>
          <w:b/>
          <w:bCs/>
        </w:rPr>
        <w:t>9</w:t>
      </w:r>
      <w:r w:rsidRPr="000E4BDE" w:rsidR="00DE3F7A">
        <w:rPr>
          <w:rFonts w:ascii="Times New Roman" w:hAnsi="Times New Roman"/>
        </w:rPr>
        <w:t>)</w:t>
      </w:r>
      <w:r w:rsidRPr="000E4BDE" w:rsidR="002F60A6">
        <w:rPr>
          <w:rFonts w:ascii="Times New Roman" w:hAnsi="Times New Roman"/>
        </w:rPr>
        <w:t xml:space="preserve"> for public commentary was published in the Federal Register on </w:t>
      </w:r>
      <w:r w:rsidRPr="000E4BDE" w:rsidR="000E4BDE">
        <w:rPr>
          <w:rFonts w:ascii="Times New Roman" w:hAnsi="Times New Roman"/>
        </w:rPr>
        <w:t>July 26, 2023</w:t>
      </w:r>
      <w:r w:rsidRPr="000E4BDE" w:rsidR="00F7537B">
        <w:rPr>
          <w:rFonts w:ascii="Times New Roman" w:hAnsi="Times New Roman"/>
        </w:rPr>
        <w:t>,</w:t>
      </w:r>
      <w:r w:rsidRPr="000E4BDE" w:rsidR="002B4E1F">
        <w:rPr>
          <w:rFonts w:ascii="Times New Roman" w:hAnsi="Times New Roman"/>
        </w:rPr>
        <w:t xml:space="preserve"> (Vol </w:t>
      </w:r>
      <w:r w:rsidRPr="000E4BDE" w:rsidR="000E4BDE">
        <w:rPr>
          <w:rFonts w:ascii="Times New Roman" w:hAnsi="Times New Roman"/>
        </w:rPr>
        <w:t>88</w:t>
      </w:r>
      <w:r w:rsidRPr="000E4BDE" w:rsidR="002B4E1F">
        <w:rPr>
          <w:rFonts w:ascii="Times New Roman" w:hAnsi="Times New Roman"/>
        </w:rPr>
        <w:t xml:space="preserve">, No. </w:t>
      </w:r>
      <w:r w:rsidRPr="000E4BDE" w:rsidR="000E4BDE">
        <w:rPr>
          <w:rFonts w:ascii="Times New Roman" w:hAnsi="Times New Roman"/>
        </w:rPr>
        <w:t>142</w:t>
      </w:r>
      <w:r w:rsidRPr="000E4BDE" w:rsidR="002B4E1F">
        <w:rPr>
          <w:rFonts w:ascii="Times New Roman" w:hAnsi="Times New Roman"/>
        </w:rPr>
        <w:t xml:space="preserve">, page </w:t>
      </w:r>
      <w:r w:rsidRPr="000E4BDE" w:rsidR="000E4BDE">
        <w:rPr>
          <w:rFonts w:ascii="Times New Roman" w:hAnsi="Times New Roman"/>
        </w:rPr>
        <w:t>48264-5</w:t>
      </w:r>
      <w:r w:rsidRPr="000E4BDE" w:rsidR="002B4E1F">
        <w:rPr>
          <w:rFonts w:ascii="Times New Roman" w:hAnsi="Times New Roman"/>
        </w:rPr>
        <w:t>)</w:t>
      </w:r>
      <w:r w:rsidRPr="000E4BDE" w:rsidR="00F7537B">
        <w:rPr>
          <w:rFonts w:ascii="Times New Roman" w:hAnsi="Times New Roman"/>
        </w:rPr>
        <w:t>.</w:t>
      </w:r>
    </w:p>
    <w:p w:rsidR="00F56E56" w:rsidP="0060114B" w14:paraId="6546F19B" w14:textId="6DAFC184">
      <w:pPr>
        <w:widowControl/>
        <w:autoSpaceDE/>
        <w:autoSpaceDN/>
        <w:adjustRightInd/>
        <w:rPr>
          <w:rFonts w:ascii="Times New Roman" w:hAnsi="Times New Roman"/>
        </w:rPr>
      </w:pPr>
    </w:p>
    <w:p w:rsidR="00F56E56" w:rsidP="00F56E56" w14:paraId="2EDFD2A1" w14:textId="72F1EBED">
      <w:pPr>
        <w:widowControl/>
        <w:tabs>
          <w:tab w:val="left" w:pos="720"/>
          <w:tab w:val="left" w:pos="1440"/>
        </w:tabs>
        <w:rPr>
          <w:rFonts w:ascii="Times New Roman" w:hAnsi="Times New Roman"/>
          <w:szCs w:val="20"/>
        </w:rPr>
      </w:pPr>
      <w:r w:rsidRPr="00F56E56">
        <w:rPr>
          <w:rFonts w:ascii="Times New Roman" w:hAnsi="Times New Roman"/>
        </w:rPr>
        <w:t xml:space="preserve">BJS consulted with states’ departments of corrections staff, administrators from both state and local probation and parole agencies, local probation and parole officers, and researchers and criminal justice experts to improve survey measurement, data collection, reporting, procedures, data analysis, and presentation. </w:t>
      </w:r>
      <w:r w:rsidRPr="00F56E56">
        <w:rPr>
          <w:rFonts w:ascii="Times New Roman" w:hAnsi="Times New Roman"/>
          <w:szCs w:val="20"/>
        </w:rPr>
        <w:t>The following individuals provided valuable advice and comments on the content and design of these data collection instruments over the past 3 years:</w:t>
      </w:r>
    </w:p>
    <w:p w:rsidR="00C52C62" w:rsidP="00F56E56" w14:paraId="45F4E6D2" w14:textId="5F47ECB7">
      <w:pPr>
        <w:widowControl/>
        <w:tabs>
          <w:tab w:val="left" w:pos="720"/>
          <w:tab w:val="left" w:pos="1440"/>
        </w:tabs>
        <w:rPr>
          <w:rFonts w:ascii="Times New Roman" w:hAnsi="Times New Roman"/>
          <w:szCs w:val="20"/>
        </w:rPr>
      </w:pPr>
    </w:p>
    <w:p w:rsidR="00C52C62" w:rsidRPr="00C52C62" w:rsidP="00C52C62" w14:paraId="640DF6AF"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Nathan Lowe, Program Director</w:t>
      </w:r>
    </w:p>
    <w:p w:rsidR="00C52C62" w:rsidRPr="00C52C62" w:rsidP="00C52C62" w14:paraId="06BD7FF4"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American Probation and Parole Association</w:t>
      </w:r>
    </w:p>
    <w:p w:rsidR="00C52C62" w:rsidRPr="00C52C62" w:rsidP="00C52C62" w14:paraId="2EE26818"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C/o The Council of State Governments</w:t>
      </w:r>
    </w:p>
    <w:p w:rsidR="00C52C62" w:rsidRPr="00F56E56" w:rsidP="00F56E56" w14:paraId="5F252774" w14:textId="77777777">
      <w:pPr>
        <w:widowControl/>
        <w:tabs>
          <w:tab w:val="left" w:pos="720"/>
          <w:tab w:val="left" w:pos="1440"/>
        </w:tabs>
        <w:rPr>
          <w:rFonts w:ascii="Times New Roman" w:hAnsi="Times New Roman"/>
        </w:rPr>
      </w:pPr>
    </w:p>
    <w:p w:rsidR="00C52C62" w:rsidRPr="00C52C62" w:rsidP="00C52C62" w14:paraId="559E59BA"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 xml:space="preserve">Danielle S. </w:t>
      </w:r>
      <w:r w:rsidRPr="00C52C62">
        <w:rPr>
          <w:rFonts w:ascii="Times New Roman" w:hAnsi="Times New Roman"/>
        </w:rPr>
        <w:t>Rudes</w:t>
      </w:r>
      <w:r w:rsidRPr="00C52C62">
        <w:rPr>
          <w:rFonts w:ascii="Times New Roman" w:hAnsi="Times New Roman"/>
        </w:rPr>
        <w:t>, Ph.D.</w:t>
      </w:r>
    </w:p>
    <w:p w:rsidR="00C52C62" w:rsidRPr="00C52C62" w:rsidP="00C52C62" w14:paraId="36E5262A"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 xml:space="preserve">Associate Professor, Criminology, </w:t>
      </w:r>
      <w:r w:rsidRPr="00C52C62">
        <w:rPr>
          <w:rFonts w:ascii="Times New Roman" w:hAnsi="Times New Roman"/>
        </w:rPr>
        <w:t>Law</w:t>
      </w:r>
      <w:r w:rsidRPr="00C52C62">
        <w:rPr>
          <w:rFonts w:ascii="Times New Roman" w:hAnsi="Times New Roman"/>
        </w:rPr>
        <w:t xml:space="preserve"> and Society </w:t>
      </w:r>
    </w:p>
    <w:p w:rsidR="00C52C62" w:rsidRPr="00C52C62" w:rsidP="00C52C62" w14:paraId="0FF5DAD3"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Deputy Director, Center for Advancing Correctional Excellence (ACE!)</w:t>
      </w:r>
    </w:p>
    <w:p w:rsidR="00C52C62" w:rsidRPr="00C52C62" w:rsidP="00C52C62" w14:paraId="65D881A7" w14:textId="77777777">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sidRPr="00C52C62">
        <w:rPr>
          <w:rFonts w:ascii="Times New Roman" w:hAnsi="Times New Roman"/>
        </w:rPr>
        <w:t xml:space="preserve">George Mason University </w:t>
      </w:r>
    </w:p>
    <w:p w:rsidR="00B52338" w:rsidP="00C52C62" w14:paraId="7E93EC7A" w14:textId="0BE400B4">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52338" w:rsidP="00C52C62" w14:paraId="44FBC0F2" w14:textId="1C142FE4">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Bobbi Carter</w:t>
      </w:r>
    </w:p>
    <w:p w:rsidR="00B52338" w:rsidP="00C52C62" w14:paraId="4D7DEC22" w14:textId="15613075">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Report Specialist</w:t>
      </w:r>
    </w:p>
    <w:p w:rsidR="00B52338" w:rsidP="00C52C62" w14:paraId="4C8CA430" w14:textId="56CC70C4">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Indiana Office of Court Services</w:t>
      </w:r>
    </w:p>
    <w:p w:rsidR="00B52338" w:rsidP="00C52C62" w14:paraId="7C0EFE65" w14:textId="664257CF">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52338" w:rsidP="00C52C62" w14:paraId="1A2F886D" w14:textId="270C49CD">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Christina Allan</w:t>
      </w:r>
    </w:p>
    <w:p w:rsidR="00B52338" w:rsidP="00C52C62" w14:paraId="1D7807E1" w14:textId="2553564C">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Justice Program Administrator</w:t>
      </w:r>
    </w:p>
    <w:p w:rsidR="00B52338" w:rsidP="00C52C62" w14:paraId="092265DF" w14:textId="69F5A110">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Kentucky Probation and Parole</w:t>
      </w:r>
    </w:p>
    <w:p w:rsidR="00B52338" w:rsidP="00C52C62" w14:paraId="0F30CDAA" w14:textId="5E4EA6FB">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52338" w:rsidP="00C52C62" w14:paraId="0A68DC2E" w14:textId="6C25F98A">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David Frampton</w:t>
      </w:r>
    </w:p>
    <w:p w:rsidR="00B52338" w:rsidP="00C52C62" w14:paraId="07E31387" w14:textId="3AD5C7F8">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Research Analyst</w:t>
      </w:r>
    </w:p>
    <w:p w:rsidR="00B52338" w:rsidP="00C52C62" w14:paraId="36654C16" w14:textId="7BBE90B0">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Kansas Department of Corrections</w:t>
      </w:r>
    </w:p>
    <w:p w:rsidR="00B52338" w:rsidP="00C52C62" w14:paraId="58C19D7B" w14:textId="16C3671B">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52338" w:rsidP="00C52C62" w14:paraId="61572E1B" w14:textId="0006BC54">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Dean Jenkins</w:t>
      </w:r>
    </w:p>
    <w:p w:rsidR="00B52338" w:rsidP="00C52C62" w14:paraId="1D73A474" w14:textId="459D258F">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Chief Probation Officer</w:t>
      </w:r>
    </w:p>
    <w:p w:rsidR="00B52338" w:rsidP="00C52C62" w14:paraId="38B6B1BF" w14:textId="7D127625">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Cleveland Municipal Court</w:t>
      </w:r>
    </w:p>
    <w:p w:rsidR="00B52338" w:rsidP="00C52C62" w14:paraId="484B5710" w14:textId="0D57D0C4">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52338" w:rsidP="00C52C62" w14:paraId="7CF09B68" w14:textId="4A2B722C">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Cliff Butter</w:t>
      </w:r>
    </w:p>
    <w:p w:rsidR="00B52338" w:rsidP="00C52C62" w14:paraId="7FC7ECE7" w14:textId="02786516">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Research Consultant</w:t>
      </w:r>
    </w:p>
    <w:p w:rsidR="00B52338" w:rsidP="00C52C62" w14:paraId="5FCAA740" w14:textId="154F180A">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Utah Department of Corrections</w:t>
      </w:r>
    </w:p>
    <w:p w:rsidR="00B52338" w:rsidP="00C52C62" w14:paraId="165A0676" w14:textId="16B693A5">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52338" w:rsidP="00C52C62" w14:paraId="754ACBF3" w14:textId="6A430EFF">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 xml:space="preserve">Michael </w:t>
      </w:r>
      <w:r>
        <w:rPr>
          <w:rFonts w:ascii="Times New Roman" w:hAnsi="Times New Roman"/>
        </w:rPr>
        <w:t>Dolny</w:t>
      </w:r>
    </w:p>
    <w:p w:rsidR="00B52338" w:rsidP="00C52C62" w14:paraId="29A342CD" w14:textId="522E30BC">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Research Manager</w:t>
      </w:r>
    </w:p>
    <w:p w:rsidR="00B52338" w:rsidP="00F7537B" w14:paraId="1AF073B5" w14:textId="212844DF">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r>
        <w:rPr>
          <w:rFonts w:ascii="Times New Roman" w:hAnsi="Times New Roman"/>
        </w:rPr>
        <w:t>Arizona Department of Corrections</w:t>
      </w:r>
    </w:p>
    <w:p w:rsidR="00B52338" w:rsidP="00C52C62" w14:paraId="0BCD4FAE" w14:textId="5E7689F2">
      <w:pPr>
        <w:widowControl/>
        <w:numPr>
          <w:ilvl w:val="12"/>
          <w:numId w:val="0"/>
        </w:numPr>
        <w:shd w:val="solid" w:color="FFFFFF" w:fill="FFFFFF"/>
        <w:tabs>
          <w:tab w:val="left" w:pos="360"/>
          <w:tab w:val="left" w:pos="840"/>
          <w:tab w:val="left" w:pos="1341"/>
          <w:tab w:val="left" w:pos="2794"/>
        </w:tabs>
        <w:ind w:left="1080"/>
        <w:rPr>
          <w:rFonts w:ascii="Times New Roman" w:hAnsi="Times New Roman"/>
        </w:rPr>
      </w:pPr>
    </w:p>
    <w:p w:rsidR="00BF19E7" w:rsidP="00B52338" w14:paraId="02316E8B" w14:textId="4CD1BE1C">
      <w:pPr>
        <w:widowControl/>
        <w:autoSpaceDE/>
        <w:autoSpaceDN/>
        <w:adjustRightInd/>
        <w:rPr>
          <w:rFonts w:ascii="Times New Roman" w:hAnsi="Times New Roman"/>
        </w:rPr>
      </w:pPr>
      <w:r w:rsidRPr="00E51373">
        <w:rPr>
          <w:rFonts w:ascii="Times New Roman" w:hAnsi="Times New Roman"/>
        </w:rPr>
        <w:t xml:space="preserve">In addition, BJS consulted with </w:t>
      </w:r>
      <w:r w:rsidR="009655B4">
        <w:rPr>
          <w:rFonts w:ascii="Times New Roman" w:hAnsi="Times New Roman"/>
        </w:rPr>
        <w:t xml:space="preserve">nine </w:t>
      </w:r>
      <w:r w:rsidRPr="00E51373">
        <w:rPr>
          <w:rFonts w:ascii="Times New Roman" w:hAnsi="Times New Roman"/>
        </w:rPr>
        <w:t>data providers and content experts</w:t>
      </w:r>
      <w:r w:rsidR="009655B4">
        <w:rPr>
          <w:rFonts w:ascii="Times New Roman" w:hAnsi="Times New Roman"/>
        </w:rPr>
        <w:t xml:space="preserve"> from APPA and RTI</w:t>
      </w:r>
      <w:r w:rsidRPr="00E51373">
        <w:rPr>
          <w:rFonts w:ascii="Times New Roman" w:hAnsi="Times New Roman"/>
        </w:rPr>
        <w:t xml:space="preserve"> in the development of</w:t>
      </w:r>
      <w:r>
        <w:rPr>
          <w:rFonts w:ascii="Times New Roman" w:hAnsi="Times New Roman"/>
        </w:rPr>
        <w:t xml:space="preserve"> revised CJ-8 and CJ-8M</w:t>
      </w:r>
      <w:r w:rsidR="00F7537B">
        <w:rPr>
          <w:rFonts w:ascii="Times New Roman" w:hAnsi="Times New Roman"/>
        </w:rPr>
        <w:t xml:space="preserve"> forms</w:t>
      </w:r>
      <w:r w:rsidRPr="00E51373">
        <w:rPr>
          <w:rFonts w:ascii="Times New Roman" w:hAnsi="Times New Roman"/>
        </w:rPr>
        <w:t xml:space="preserve">. Guidance was provided on the content of the items and the best response options for capturing reliable answers across agencies. </w:t>
      </w:r>
      <w:r>
        <w:rPr>
          <w:rFonts w:ascii="Times New Roman" w:hAnsi="Times New Roman"/>
        </w:rPr>
        <w:t>These agencies indicated that changes could be made given modifications to their</w:t>
      </w:r>
      <w:r w:rsidR="004828D1">
        <w:rPr>
          <w:rFonts w:ascii="Times New Roman" w:hAnsi="Times New Roman"/>
        </w:rPr>
        <w:t xml:space="preserve"> data management systems. For this reason, BJS will send an introduction to the revised form in October, two months prior to the data collection</w:t>
      </w:r>
      <w:r w:rsidR="00600C67">
        <w:rPr>
          <w:rFonts w:ascii="Times New Roman" w:hAnsi="Times New Roman"/>
        </w:rPr>
        <w:t>,</w:t>
      </w:r>
      <w:r w:rsidR="004828D1">
        <w:rPr>
          <w:rFonts w:ascii="Times New Roman" w:hAnsi="Times New Roman"/>
        </w:rPr>
        <w:t xml:space="preserve"> to allow time for questions and preparations by respondents</w:t>
      </w:r>
      <w:r w:rsidR="00646CF1">
        <w:rPr>
          <w:rFonts w:ascii="Times New Roman" w:hAnsi="Times New Roman"/>
        </w:rPr>
        <w:t xml:space="preserve"> (</w:t>
      </w:r>
      <w:r w:rsidRPr="0049452E" w:rsidR="00646CF1">
        <w:rPr>
          <w:rFonts w:ascii="Times New Roman" w:hAnsi="Times New Roman"/>
          <w:b/>
          <w:bCs/>
        </w:rPr>
        <w:t>Attachment 1</w:t>
      </w:r>
      <w:r w:rsidRPr="0049452E" w:rsidR="00A83430">
        <w:rPr>
          <w:rFonts w:ascii="Times New Roman" w:hAnsi="Times New Roman"/>
          <w:b/>
          <w:bCs/>
        </w:rPr>
        <w:t>0</w:t>
      </w:r>
      <w:r w:rsidR="00646CF1">
        <w:rPr>
          <w:rFonts w:ascii="Times New Roman" w:hAnsi="Times New Roman"/>
        </w:rPr>
        <w:t>)</w:t>
      </w:r>
      <w:r w:rsidR="004828D1">
        <w:rPr>
          <w:rFonts w:ascii="Times New Roman" w:hAnsi="Times New Roman"/>
        </w:rPr>
        <w:t xml:space="preserve">. BJS and RTI also plan on hosting at webinar prior to the beginning of 2023 data collection to walk through the revised CJ-8 form and answer any questions. This webinar will be recorded and available for rewatch on the data collection website during data </w:t>
      </w:r>
      <w:r>
        <w:rPr>
          <w:rFonts w:ascii="Times New Roman" w:hAnsi="Times New Roman"/>
        </w:rPr>
        <w:t xml:space="preserve">collection. </w:t>
      </w:r>
    </w:p>
    <w:p w:rsidR="00BF19E7" w:rsidP="00B52338" w14:paraId="391C45E1" w14:textId="77777777">
      <w:pPr>
        <w:widowControl/>
        <w:autoSpaceDE/>
        <w:autoSpaceDN/>
        <w:adjustRightInd/>
        <w:rPr>
          <w:rFonts w:ascii="Times New Roman" w:hAnsi="Times New Roman"/>
        </w:rPr>
      </w:pPr>
    </w:p>
    <w:p w:rsidR="00E51373" w:rsidRPr="00E51373" w:rsidP="00B52338" w14:paraId="4F24C6B7" w14:textId="25770460">
      <w:pPr>
        <w:widowControl/>
        <w:autoSpaceDE/>
        <w:autoSpaceDN/>
        <w:adjustRightInd/>
        <w:rPr>
          <w:rFonts w:ascii="Times New Roman" w:hAnsi="Times New Roman"/>
        </w:rPr>
      </w:pPr>
      <w:r>
        <w:rPr>
          <w:rFonts w:ascii="Times New Roman" w:hAnsi="Times New Roman"/>
        </w:rPr>
        <w:t>For the CJ-8M</w:t>
      </w:r>
      <w:r w:rsidR="00F7537B">
        <w:rPr>
          <w:rFonts w:ascii="Times New Roman" w:hAnsi="Times New Roman"/>
        </w:rPr>
        <w:t xml:space="preserve"> form</w:t>
      </w:r>
      <w:r>
        <w:rPr>
          <w:rFonts w:ascii="Times New Roman" w:hAnsi="Times New Roman"/>
        </w:rPr>
        <w:t xml:space="preserve">, respondents will have reduced burden </w:t>
      </w:r>
      <w:r w:rsidR="00F7537B">
        <w:rPr>
          <w:rFonts w:ascii="Times New Roman" w:hAnsi="Times New Roman"/>
        </w:rPr>
        <w:t xml:space="preserve">as they are </w:t>
      </w:r>
      <w:r>
        <w:rPr>
          <w:rFonts w:ascii="Times New Roman" w:hAnsi="Times New Roman"/>
        </w:rPr>
        <w:t xml:space="preserve">being asked only essential population totals. </w:t>
      </w:r>
      <w:r w:rsidR="003D3F0A">
        <w:rPr>
          <w:rFonts w:ascii="Times New Roman" w:hAnsi="Times New Roman"/>
        </w:rPr>
        <w:t>The CJ-8M form asks for population totals from January 1 of the reference year, number of entries during the year, number of exits during the year, and the population total on December 31. Additionally, the form asks if the agenc</w:t>
      </w:r>
      <w:r w:rsidR="002B4E1F">
        <w:rPr>
          <w:rFonts w:ascii="Times New Roman" w:hAnsi="Times New Roman"/>
        </w:rPr>
        <w:t>y</w:t>
      </w:r>
      <w:r w:rsidR="003D3F0A">
        <w:rPr>
          <w:rFonts w:ascii="Times New Roman" w:hAnsi="Times New Roman"/>
        </w:rPr>
        <w:t xml:space="preserve"> is supervising persons on felony probation or anticipates supervision of people with a felony offense in the next year. This will help BJS verify the frame and ensure agencies are receiving the correct form.  </w:t>
      </w:r>
    </w:p>
    <w:p w:rsidR="00DA7DC9" w:rsidRPr="0012107F" w:rsidP="0060114B" w14:paraId="0C933CDF" w14:textId="77777777">
      <w:pPr>
        <w:widowControl/>
        <w:autoSpaceDE/>
        <w:autoSpaceDN/>
        <w:adjustRightInd/>
        <w:rPr>
          <w:rFonts w:ascii="Times New Roman" w:eastAsia="Calibri" w:hAnsi="Times New Roman"/>
        </w:rPr>
      </w:pPr>
    </w:p>
    <w:p w:rsidR="00690F56" w:rsidRPr="0012107F"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9.  Explain any decision to provide any payments or gift</w:t>
      </w:r>
      <w:r w:rsidRPr="0012107F" w:rsidR="009441E2">
        <w:rPr>
          <w:rFonts w:ascii="Times New Roman" w:hAnsi="Times New Roman"/>
          <w:b/>
          <w:bCs/>
        </w:rPr>
        <w:t>s</w:t>
      </w:r>
      <w:r w:rsidRPr="0012107F">
        <w:rPr>
          <w:rFonts w:ascii="Times New Roman" w:hAnsi="Times New Roman"/>
          <w:b/>
          <w:bCs/>
        </w:rPr>
        <w:t xml:space="preserve"> to respondents, other than </w:t>
      </w:r>
      <w:r w:rsidRPr="0012107F" w:rsidR="006E1A08">
        <w:rPr>
          <w:rFonts w:ascii="Times New Roman" w:hAnsi="Times New Roman"/>
          <w:b/>
          <w:bCs/>
        </w:rPr>
        <w:t>remuneration</w:t>
      </w:r>
      <w:r w:rsidRPr="0012107F">
        <w:rPr>
          <w:rFonts w:ascii="Times New Roman" w:hAnsi="Times New Roman"/>
          <w:b/>
          <w:bCs/>
        </w:rPr>
        <w:t xml:space="preserve"> of contractors or grantees.</w:t>
      </w:r>
    </w:p>
    <w:p w:rsidR="00690F56" w:rsidRPr="0012107F"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RPr="0012107F" w:rsidP="00262716" w14:paraId="47C3F7E4" w14:textId="3874407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rPr>
        <w:t>No government funds will be used as payment or for gifts to respondents</w:t>
      </w:r>
      <w:r w:rsidRPr="0012107F">
        <w:rPr>
          <w:rFonts w:ascii="Times New Roman" w:hAnsi="Times New Roman"/>
        </w:rPr>
        <w:t>.</w:t>
      </w:r>
      <w:r w:rsidR="002B4E1F">
        <w:rPr>
          <w:rFonts w:ascii="Times New Roman" w:hAnsi="Times New Roman"/>
        </w:rPr>
        <w:t xml:space="preserve"> Participation is voluntary. </w:t>
      </w:r>
    </w:p>
    <w:p w:rsidR="00B64496" w:rsidRPr="0012107F"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10.  </w:t>
      </w:r>
      <w:r w:rsidRPr="0012107F">
        <w:rPr>
          <w:rFonts w:ascii="Times New Roman" w:hAnsi="Times New Roman"/>
          <w:b/>
          <w:bCs/>
        </w:rPr>
        <w:t>Describe any assurance of confidentiality provided to respondents and the basis for the assurance in statute, regulation, or agency policy.</w:t>
      </w:r>
    </w:p>
    <w:p w:rsidR="00690F56" w:rsidRPr="0012107F"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F60A6" w:rsidRPr="0012107F" w:rsidP="002F60A6" w14:paraId="6C99B37D" w14:textId="61EFA64C">
      <w:pPr>
        <w:numPr>
          <w:ilvl w:val="12"/>
          <w:numId w:val="0"/>
        </w:numPr>
        <w:shd w:val="solid" w:color="FFFFFF" w:fill="FFFFFF"/>
        <w:tabs>
          <w:tab w:val="left" w:pos="360"/>
          <w:tab w:val="left" w:pos="840"/>
          <w:tab w:val="left" w:pos="1341"/>
          <w:tab w:val="left" w:pos="2794"/>
        </w:tabs>
        <w:rPr>
          <w:rFonts w:ascii="Times New Roman" w:hAnsi="Times New Roman"/>
        </w:rPr>
      </w:pPr>
      <w:r>
        <w:rPr>
          <w:rFonts w:ascii="Times New Roman" w:hAnsi="Times New Roman"/>
        </w:rPr>
        <w:t xml:space="preserve">BJS, its employees, and its data collection agents will only use </w:t>
      </w:r>
      <w:r w:rsidRPr="00347630">
        <w:rPr>
          <w:rFonts w:ascii="Times New Roman" w:hAnsi="Times New Roman"/>
        </w:rPr>
        <w:t>the information gathered in this data collection for statistical or research purposes</w:t>
      </w:r>
      <w:r>
        <w:rPr>
          <w:rFonts w:ascii="Times New Roman" w:hAnsi="Times New Roman"/>
        </w:rPr>
        <w:t xml:space="preserve"> pursuant to </w:t>
      </w:r>
      <w:r w:rsidRPr="000E4CD8">
        <w:rPr>
          <w:rFonts w:ascii="Times New Roman" w:hAnsi="Times New Roman"/>
        </w:rPr>
        <w:t>34 U.S.C. §§ 10231 and 10134</w:t>
      </w:r>
      <w:r>
        <w:rPr>
          <w:rFonts w:ascii="Times New Roman" w:hAnsi="Times New Roman"/>
        </w:rPr>
        <w:t xml:space="preserve">, </w:t>
      </w:r>
      <w:r w:rsidRPr="0012107F">
        <w:rPr>
          <w:rFonts w:ascii="Times New Roman" w:hAnsi="Times New Roman"/>
        </w:rPr>
        <w:t xml:space="preserve"> </w:t>
      </w:r>
      <w:r w:rsidRPr="0012107F">
        <w:rPr>
          <w:rFonts w:ascii="Times New Roman" w:hAnsi="Times New Roman"/>
        </w:rPr>
        <w:t xml:space="preserve">which states the information gathered in this data collection shall be used only for statistical or research </w:t>
      </w:r>
      <w:r w:rsidRPr="0012107F" w:rsidR="00BF19E7">
        <w:rPr>
          <w:rFonts w:ascii="Times New Roman" w:hAnsi="Times New Roman"/>
        </w:rPr>
        <w:t>purposes and</w:t>
      </w:r>
      <w:r w:rsidRPr="0012107F">
        <w:rPr>
          <w:rFonts w:ascii="Times New Roman" w:hAnsi="Times New Roman"/>
        </w:rPr>
        <w:t xml:space="preserve"> shall be gathered in a manner that precludes their use for law enforcement or any purpose relating to a particular individual other than statistical or research purposes. The data collected through the ASPP represent institutional characteristics of </w:t>
      </w:r>
      <w:r w:rsidRPr="0012107F" w:rsidR="00BF19E7">
        <w:rPr>
          <w:rFonts w:ascii="Times New Roman" w:hAnsi="Times New Roman"/>
        </w:rPr>
        <w:t>publicly administered</w:t>
      </w:r>
      <w:r w:rsidRPr="0012107F">
        <w:rPr>
          <w:rFonts w:ascii="Times New Roman" w:hAnsi="Times New Roman"/>
        </w:rPr>
        <w:t xml:space="preserve"> or funded facilities and are, therefore, in the public domain. No individually identifiable information is collected.</w:t>
      </w:r>
      <w:r w:rsidRPr="0012107F">
        <w:rPr>
          <w:rFonts w:ascii="Times New Roman" w:hAnsi="Times New Roman"/>
        </w:rPr>
        <w:t xml:space="preserve"> </w:t>
      </w:r>
      <w:r w:rsidRPr="0012107F">
        <w:rPr>
          <w:rFonts w:ascii="Times New Roman" w:hAnsi="Times New Roman"/>
        </w:rPr>
        <w:t>All information obtained consists of aggregated counts of the population under supervision by an agency, which severely limits the potential for the information to be used to identify an individual. BJS does not archive or otherwise release the names, telephone numbers, or email addresses of the persons responsible for completing the questionnaires.</w:t>
      </w:r>
    </w:p>
    <w:p w:rsidR="004328D9" w:rsidRPr="0012107F" w:rsidP="00D735B0" w14:paraId="306AC33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3F71900A" w14:textId="20B325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11. </w:t>
      </w:r>
      <w:r w:rsidRPr="0012107F">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12107F" w:rsidR="00C667F3">
        <w:rPr>
          <w:rFonts w:ascii="Times New Roman" w:hAnsi="Times New Roman"/>
          <w:b/>
          <w:bCs/>
        </w:rPr>
        <w:t>a</w:t>
      </w:r>
      <w:r w:rsidRPr="0012107F">
        <w:rPr>
          <w:rFonts w:ascii="Times New Roman" w:hAnsi="Times New Roman"/>
          <w:b/>
          <w:bCs/>
        </w:rPr>
        <w:t xml:space="preserve">gency considers the questions necessary, the specific uses to be made of the information, the explanation to be </w:t>
      </w:r>
      <w:r w:rsidRPr="0012107F">
        <w:rPr>
          <w:rFonts w:ascii="Times New Roman" w:hAnsi="Times New Roman"/>
          <w:b/>
          <w:bCs/>
        </w:rPr>
        <w:t>given to persons from whom the information is requested, and any steps to be taken to obtain their consent.</w:t>
      </w:r>
    </w:p>
    <w:p w:rsidR="00BD21CA" w:rsidRPr="0012107F" w:rsidP="00690F56" w14:paraId="13A55570" w14:textId="4CE659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F60A6" w:rsidRPr="0012107F" w:rsidP="002F60A6" w14:paraId="09B807AC" w14:textId="77777777">
      <w:pPr>
        <w:numPr>
          <w:ilvl w:val="12"/>
          <w:numId w:val="0"/>
        </w:numPr>
        <w:shd w:val="solid" w:color="FFFFFF" w:fill="FFFFFF"/>
        <w:tabs>
          <w:tab w:val="left" w:pos="360"/>
          <w:tab w:val="left" w:pos="840"/>
          <w:tab w:val="left" w:pos="1341"/>
          <w:tab w:val="left" w:pos="2794"/>
        </w:tabs>
        <w:rPr>
          <w:rFonts w:ascii="Times New Roman" w:hAnsi="Times New Roman"/>
        </w:rPr>
      </w:pPr>
      <w:r w:rsidRPr="0012107F">
        <w:rPr>
          <w:rFonts w:ascii="Times New Roman" w:hAnsi="Times New Roman"/>
        </w:rPr>
        <w:t>There are no questions of a sensitive nature included in the ASPP.</w:t>
      </w:r>
    </w:p>
    <w:p w:rsidR="00690F56" w:rsidRPr="0012107F"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0DE6D347" w14:textId="41CBA02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12.  Provide estimates of the hour burden of the collection of information.  The statement should:</w:t>
      </w:r>
    </w:p>
    <w:p w:rsidR="00690F56" w:rsidRPr="002B4E1F" w:rsidP="00383BBD" w14:paraId="2CF1128C" w14:textId="3BCAE8C1">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Indicate </w:t>
      </w:r>
      <w:r w:rsidRPr="0012107F">
        <w:rPr>
          <w:rFonts w:ascii="Times New Roman" w:hAnsi="Times New Roman"/>
          <w:b/>
          <w:bCs/>
        </w:rPr>
        <w:t>the number of respondents, frequency of response, annual hour burden, and an explanation o</w:t>
      </w:r>
      <w:r w:rsidRPr="0012107F" w:rsidR="00D2331B">
        <w:rPr>
          <w:rFonts w:ascii="Times New Roman" w:hAnsi="Times New Roman"/>
          <w:b/>
          <w:bCs/>
        </w:rPr>
        <w:t xml:space="preserve">f </w:t>
      </w:r>
      <w:r w:rsidRPr="0012107F">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Pr="0012107F">
        <w:rPr>
          <w:rFonts w:ascii="Times New Roman" w:hAnsi="Times New Roman"/>
          <w:b/>
          <w:bCs/>
        </w:rPr>
        <w:t>,</w:t>
      </w:r>
      <w:r w:rsidRPr="0012107F">
        <w:rPr>
          <w:rFonts w:ascii="Times New Roman" w:hAnsi="Times New Roman"/>
          <w:b/>
          <w:bCs/>
        </w:rPr>
        <w:t xml:space="preserve"> estimates should not include burden hours</w:t>
      </w:r>
      <w:r w:rsidRPr="0012107F" w:rsidR="00CD215D">
        <w:rPr>
          <w:rFonts w:ascii="Times New Roman" w:hAnsi="Times New Roman"/>
          <w:b/>
          <w:bCs/>
        </w:rPr>
        <w:t xml:space="preserve"> </w:t>
      </w:r>
      <w:r w:rsidRPr="0012107F">
        <w:rPr>
          <w:rFonts w:ascii="Times New Roman" w:hAnsi="Times New Roman"/>
          <w:b/>
          <w:bCs/>
        </w:rPr>
        <w:t>for customary and usual business practices.</w:t>
      </w:r>
    </w:p>
    <w:p w:rsidR="00882B1D" w:rsidRPr="002B4E1F" w:rsidP="00383BBD" w14:paraId="2B026727" w14:textId="72501AFD">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12107F">
        <w:rPr>
          <w:b/>
        </w:rPr>
        <w:t xml:space="preserve">If this </w:t>
      </w:r>
      <w:r w:rsidRPr="0012107F">
        <w:rPr>
          <w:b/>
          <w:bCs/>
        </w:rPr>
        <w:t>request for approval covers more than one form, provide separate hour burden estimates for each form.</w:t>
      </w:r>
    </w:p>
    <w:p w:rsidR="00CD215D" w:rsidP="00C667F3" w14:paraId="163C0E79" w14:textId="485DD0B1">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12107F" w:rsidR="00312124">
        <w:rPr>
          <w:rFonts w:ascii="Times New Roman" w:hAnsi="Times New Roman"/>
          <w:b/>
          <w:bCs/>
        </w:rPr>
        <w:t>this cost</w:t>
      </w:r>
      <w:r w:rsidRPr="0012107F" w:rsidR="00C667F3">
        <w:rPr>
          <w:rFonts w:ascii="Times New Roman" w:hAnsi="Times New Roman"/>
          <w:b/>
          <w:bCs/>
        </w:rPr>
        <w:t xml:space="preserve"> should be included in Item 14</w:t>
      </w:r>
      <w:r w:rsidRPr="0012107F">
        <w:rPr>
          <w:rFonts w:ascii="Times New Roman" w:hAnsi="Times New Roman"/>
          <w:b/>
          <w:bCs/>
        </w:rPr>
        <w:t>.</w:t>
      </w:r>
    </w:p>
    <w:p w:rsidR="009655B4" w:rsidP="00383BBD" w14:paraId="7FE90D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bCs/>
        </w:rPr>
      </w:pPr>
    </w:p>
    <w:tbl>
      <w:tblPr>
        <w:tblpPr w:leftFromText="180" w:rightFromText="180" w:vertAnchor="text" w:horzAnchor="margin" w:tblpXSpec="center" w:tblpY="165"/>
        <w:tblW w:w="10979" w:type="dxa"/>
        <w:tblLayout w:type="fixed"/>
        <w:tblLook w:val="04A0"/>
      </w:tblPr>
      <w:tblGrid>
        <w:gridCol w:w="1439"/>
        <w:gridCol w:w="999"/>
        <w:gridCol w:w="669"/>
        <w:gridCol w:w="1182"/>
        <w:gridCol w:w="889"/>
        <w:gridCol w:w="876"/>
        <w:gridCol w:w="936"/>
        <w:gridCol w:w="840"/>
        <w:gridCol w:w="929"/>
        <w:gridCol w:w="889"/>
        <w:gridCol w:w="1331"/>
      </w:tblGrid>
      <w:tr w14:paraId="2591AD41" w14:textId="77777777" w:rsidTr="00BE15EC">
        <w:tblPrEx>
          <w:tblW w:w="10979" w:type="dxa"/>
          <w:tblLayout w:type="fixed"/>
          <w:tblLook w:val="04A0"/>
        </w:tblPrEx>
        <w:trPr>
          <w:trHeight w:val="280"/>
        </w:trPr>
        <w:tc>
          <w:tcPr>
            <w:tcW w:w="10979" w:type="dxa"/>
            <w:gridSpan w:val="11"/>
            <w:tcBorders>
              <w:top w:val="single" w:sz="8" w:space="0" w:color="auto"/>
              <w:left w:val="single" w:sz="8" w:space="0" w:color="auto"/>
              <w:bottom w:val="single" w:sz="8" w:space="0" w:color="auto"/>
              <w:right w:val="single" w:sz="8" w:space="0" w:color="000000"/>
            </w:tcBorders>
            <w:shd w:val="clear" w:color="auto" w:fill="auto"/>
            <w:noWrap/>
            <w:hideMark/>
          </w:tcPr>
          <w:p w:rsidR="00D11930" w:rsidRPr="00D11930" w:rsidP="00BE15EC" w14:paraId="62EC7D59"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Table 1. Estimated Annualized Respondent Cost and Hour Burden</w:t>
            </w:r>
          </w:p>
        </w:tc>
      </w:tr>
      <w:tr w14:paraId="47394C49" w14:textId="77777777" w:rsidTr="00BE15EC">
        <w:tblPrEx>
          <w:tblW w:w="10979" w:type="dxa"/>
          <w:tblLayout w:type="fixed"/>
          <w:tblLook w:val="04A0"/>
        </w:tblPrEx>
        <w:trPr>
          <w:trHeight w:val="507"/>
        </w:trPr>
        <w:tc>
          <w:tcPr>
            <w:tcW w:w="1439"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60B05BFF"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Activity</w:t>
            </w:r>
          </w:p>
        </w:tc>
        <w:tc>
          <w:tcPr>
            <w:tcW w:w="999"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68C6271E"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 xml:space="preserve">Number of </w:t>
            </w:r>
            <w:r w:rsidRPr="00D11930">
              <w:rPr>
                <w:rFonts w:ascii="Times New Roman" w:hAnsi="Times New Roman"/>
                <w:b/>
                <w:bCs/>
                <w:color w:val="000000"/>
                <w:sz w:val="22"/>
                <w:szCs w:val="22"/>
              </w:rPr>
              <w:t>Respon</w:t>
            </w:r>
            <w:r w:rsidRPr="00D11930">
              <w:rPr>
                <w:rFonts w:ascii="Times New Roman" w:hAnsi="Times New Roman"/>
                <w:b/>
                <w:bCs/>
                <w:color w:val="000000"/>
                <w:sz w:val="22"/>
                <w:szCs w:val="22"/>
              </w:rPr>
              <w:t>-dents</w:t>
            </w:r>
          </w:p>
        </w:tc>
        <w:tc>
          <w:tcPr>
            <w:tcW w:w="669"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14D78FCE"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Freq</w:t>
            </w:r>
          </w:p>
        </w:tc>
        <w:tc>
          <w:tcPr>
            <w:tcW w:w="1182"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2CB48683"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Total Annual Responses</w:t>
            </w:r>
          </w:p>
        </w:tc>
        <w:tc>
          <w:tcPr>
            <w:tcW w:w="889"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24991DAB"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Time to Gather Data</w:t>
            </w:r>
            <w:r w:rsidRPr="00D11930">
              <w:rPr>
                <w:color w:val="000000"/>
                <w:sz w:val="16"/>
                <w:szCs w:val="16"/>
              </w:rPr>
              <w:t>  </w:t>
            </w:r>
          </w:p>
        </w:tc>
        <w:tc>
          <w:tcPr>
            <w:tcW w:w="876" w:type="dxa"/>
            <w:tcBorders>
              <w:top w:val="nil"/>
              <w:left w:val="nil"/>
              <w:bottom w:val="nil"/>
              <w:right w:val="single" w:sz="8" w:space="0" w:color="auto"/>
            </w:tcBorders>
            <w:shd w:val="clear" w:color="000000" w:fill="ACB9CA"/>
            <w:vAlign w:val="center"/>
            <w:hideMark/>
          </w:tcPr>
          <w:p w:rsidR="00D11930" w:rsidRPr="00D11930" w:rsidP="00BE15EC" w14:paraId="2113E6F0"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Time Per Survey</w:t>
            </w:r>
          </w:p>
        </w:tc>
        <w:tc>
          <w:tcPr>
            <w:tcW w:w="936"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138F5969"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Time for Follow-up (</w:t>
            </w:r>
            <w:r w:rsidRPr="00D11930">
              <w:rPr>
                <w:rFonts w:ascii="Times New Roman" w:hAnsi="Times New Roman"/>
                <w:b/>
                <w:bCs/>
                <w:color w:val="000000"/>
                <w:sz w:val="22"/>
                <w:szCs w:val="22"/>
              </w:rPr>
              <w:t>Mins</w:t>
            </w:r>
            <w:r w:rsidRPr="00D11930">
              <w:rPr>
                <w:color w:val="000000"/>
                <w:sz w:val="16"/>
                <w:szCs w:val="16"/>
              </w:rPr>
              <w:t> </w:t>
            </w:r>
            <w:r w:rsidRPr="00D11930">
              <w:rPr>
                <w:rFonts w:ascii="Times New Roman" w:hAnsi="Times New Roman"/>
                <w:b/>
                <w:bCs/>
                <w:color w:val="000000"/>
                <w:sz w:val="22"/>
                <w:szCs w:val="22"/>
              </w:rPr>
              <w:t>)</w:t>
            </w:r>
          </w:p>
        </w:tc>
        <w:tc>
          <w:tcPr>
            <w:tcW w:w="840"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7D65CAE9"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Total Time (Mins)</w:t>
            </w:r>
          </w:p>
        </w:tc>
        <w:tc>
          <w:tcPr>
            <w:tcW w:w="929"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45264E92"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Total Annual Burden (</w:t>
            </w:r>
            <w:r w:rsidRPr="00D11930">
              <w:rPr>
                <w:rFonts w:ascii="Times New Roman" w:hAnsi="Times New Roman"/>
                <w:b/>
                <w:bCs/>
                <w:color w:val="000000"/>
                <w:sz w:val="22"/>
                <w:szCs w:val="22"/>
              </w:rPr>
              <w:t>Hrs</w:t>
            </w:r>
            <w:r w:rsidRPr="00D11930">
              <w:rPr>
                <w:rFonts w:ascii="Times New Roman" w:hAnsi="Times New Roman"/>
                <w:b/>
                <w:bCs/>
                <w:color w:val="000000"/>
                <w:sz w:val="22"/>
                <w:szCs w:val="22"/>
              </w:rPr>
              <w:t>)</w:t>
            </w:r>
          </w:p>
        </w:tc>
        <w:tc>
          <w:tcPr>
            <w:tcW w:w="889"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69A10FAD"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Hourly Rate*</w:t>
            </w:r>
          </w:p>
        </w:tc>
        <w:tc>
          <w:tcPr>
            <w:tcW w:w="1331" w:type="dxa"/>
            <w:vMerge w:val="restart"/>
            <w:tcBorders>
              <w:top w:val="nil"/>
              <w:left w:val="single" w:sz="8" w:space="0" w:color="auto"/>
              <w:bottom w:val="single" w:sz="8" w:space="0" w:color="000000"/>
              <w:right w:val="single" w:sz="8" w:space="0" w:color="auto"/>
            </w:tcBorders>
            <w:shd w:val="clear" w:color="000000" w:fill="ACB9CA"/>
            <w:vAlign w:val="center"/>
            <w:hideMark/>
          </w:tcPr>
          <w:p w:rsidR="00D11930" w:rsidRPr="00D11930" w:rsidP="00BE15EC" w14:paraId="62E35B7A"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Monetized Value of Respondent Time</w:t>
            </w:r>
          </w:p>
        </w:tc>
      </w:tr>
      <w:tr w14:paraId="3C1C1991" w14:textId="77777777" w:rsidTr="00BE15EC">
        <w:tblPrEx>
          <w:tblW w:w="10979" w:type="dxa"/>
          <w:tblLayout w:type="fixed"/>
          <w:tblLook w:val="04A0"/>
        </w:tblPrEx>
        <w:trPr>
          <w:trHeight w:val="280"/>
        </w:trPr>
        <w:tc>
          <w:tcPr>
            <w:tcW w:w="1439" w:type="dxa"/>
            <w:vMerge/>
            <w:tcBorders>
              <w:top w:val="nil"/>
              <w:left w:val="single" w:sz="8" w:space="0" w:color="auto"/>
              <w:bottom w:val="single" w:sz="8" w:space="0" w:color="000000"/>
              <w:right w:val="single" w:sz="8" w:space="0" w:color="auto"/>
            </w:tcBorders>
            <w:vAlign w:val="center"/>
            <w:hideMark/>
          </w:tcPr>
          <w:p w:rsidR="00D11930" w:rsidRPr="00D11930" w:rsidP="00BE15EC" w14:paraId="7C3054BF" w14:textId="77777777">
            <w:pPr>
              <w:widowControl/>
              <w:autoSpaceDE/>
              <w:autoSpaceDN/>
              <w:adjustRightInd/>
              <w:rPr>
                <w:rFonts w:ascii="Times New Roman" w:hAnsi="Times New Roman"/>
                <w:b/>
                <w:bCs/>
                <w:color w:val="000000"/>
                <w:sz w:val="22"/>
                <w:szCs w:val="22"/>
              </w:rPr>
            </w:pPr>
          </w:p>
        </w:tc>
        <w:tc>
          <w:tcPr>
            <w:tcW w:w="999" w:type="dxa"/>
            <w:vMerge/>
            <w:tcBorders>
              <w:top w:val="nil"/>
              <w:left w:val="single" w:sz="8" w:space="0" w:color="auto"/>
              <w:bottom w:val="single" w:sz="8" w:space="0" w:color="000000"/>
              <w:right w:val="single" w:sz="8" w:space="0" w:color="auto"/>
            </w:tcBorders>
            <w:vAlign w:val="center"/>
            <w:hideMark/>
          </w:tcPr>
          <w:p w:rsidR="00D11930" w:rsidRPr="00D11930" w:rsidP="00BE15EC" w14:paraId="6530277C" w14:textId="77777777">
            <w:pPr>
              <w:widowControl/>
              <w:autoSpaceDE/>
              <w:autoSpaceDN/>
              <w:adjustRightInd/>
              <w:rPr>
                <w:rFonts w:ascii="Times New Roman" w:hAnsi="Times New Roman"/>
                <w:b/>
                <w:bCs/>
                <w:color w:val="000000"/>
                <w:sz w:val="22"/>
                <w:szCs w:val="22"/>
              </w:rPr>
            </w:pPr>
          </w:p>
        </w:tc>
        <w:tc>
          <w:tcPr>
            <w:tcW w:w="669" w:type="dxa"/>
            <w:vMerge/>
            <w:tcBorders>
              <w:top w:val="nil"/>
              <w:left w:val="single" w:sz="8" w:space="0" w:color="auto"/>
              <w:bottom w:val="single" w:sz="8" w:space="0" w:color="000000"/>
              <w:right w:val="single" w:sz="8" w:space="0" w:color="auto"/>
            </w:tcBorders>
            <w:vAlign w:val="center"/>
            <w:hideMark/>
          </w:tcPr>
          <w:p w:rsidR="00D11930" w:rsidRPr="00D11930" w:rsidP="00BE15EC" w14:paraId="0367A2E2" w14:textId="77777777">
            <w:pPr>
              <w:widowControl/>
              <w:autoSpaceDE/>
              <w:autoSpaceDN/>
              <w:adjustRightInd/>
              <w:rPr>
                <w:rFonts w:ascii="Times New Roman" w:hAnsi="Times New Roman"/>
                <w:b/>
                <w:bCs/>
                <w:color w:val="000000"/>
                <w:sz w:val="22"/>
                <w:szCs w:val="22"/>
              </w:rPr>
            </w:pPr>
          </w:p>
        </w:tc>
        <w:tc>
          <w:tcPr>
            <w:tcW w:w="1182" w:type="dxa"/>
            <w:vMerge/>
            <w:tcBorders>
              <w:top w:val="nil"/>
              <w:left w:val="single" w:sz="8" w:space="0" w:color="auto"/>
              <w:bottom w:val="single" w:sz="8" w:space="0" w:color="000000"/>
              <w:right w:val="single" w:sz="8" w:space="0" w:color="auto"/>
            </w:tcBorders>
            <w:vAlign w:val="center"/>
            <w:hideMark/>
          </w:tcPr>
          <w:p w:rsidR="00D11930" w:rsidRPr="00D11930" w:rsidP="00BE15EC" w14:paraId="39E05B9E" w14:textId="77777777">
            <w:pPr>
              <w:widowControl/>
              <w:autoSpaceDE/>
              <w:autoSpaceDN/>
              <w:adjustRightInd/>
              <w:rPr>
                <w:rFonts w:ascii="Times New Roman" w:hAnsi="Times New Roman"/>
                <w:b/>
                <w:bCs/>
                <w:color w:val="000000"/>
                <w:sz w:val="22"/>
                <w:szCs w:val="22"/>
              </w:rPr>
            </w:pPr>
          </w:p>
        </w:tc>
        <w:tc>
          <w:tcPr>
            <w:tcW w:w="889" w:type="dxa"/>
            <w:vMerge/>
            <w:tcBorders>
              <w:top w:val="nil"/>
              <w:left w:val="single" w:sz="8" w:space="0" w:color="auto"/>
              <w:bottom w:val="single" w:sz="8" w:space="0" w:color="000000"/>
              <w:right w:val="single" w:sz="8" w:space="0" w:color="auto"/>
            </w:tcBorders>
            <w:vAlign w:val="center"/>
            <w:hideMark/>
          </w:tcPr>
          <w:p w:rsidR="00D11930" w:rsidRPr="00D11930" w:rsidP="00BE15EC" w14:paraId="6F2799FB" w14:textId="77777777">
            <w:pPr>
              <w:widowControl/>
              <w:autoSpaceDE/>
              <w:autoSpaceDN/>
              <w:adjustRightInd/>
              <w:rPr>
                <w:rFonts w:ascii="Times New Roman" w:hAnsi="Times New Roman"/>
                <w:b/>
                <w:bCs/>
                <w:color w:val="000000"/>
                <w:sz w:val="22"/>
                <w:szCs w:val="22"/>
              </w:rPr>
            </w:pPr>
          </w:p>
        </w:tc>
        <w:tc>
          <w:tcPr>
            <w:tcW w:w="876" w:type="dxa"/>
            <w:tcBorders>
              <w:top w:val="nil"/>
              <w:left w:val="nil"/>
              <w:bottom w:val="single" w:sz="8" w:space="0" w:color="auto"/>
              <w:right w:val="single" w:sz="8" w:space="0" w:color="auto"/>
            </w:tcBorders>
            <w:shd w:val="clear" w:color="000000" w:fill="ACB9CA"/>
            <w:vAlign w:val="center"/>
            <w:hideMark/>
          </w:tcPr>
          <w:p w:rsidR="00D11930" w:rsidRPr="00D11930" w:rsidP="00BE15EC" w14:paraId="5D4B2D5D" w14:textId="77777777">
            <w:pPr>
              <w:widowControl/>
              <w:autoSpaceDE/>
              <w:autoSpaceDN/>
              <w:adjustRightInd/>
              <w:rPr>
                <w:rFonts w:ascii="Times New Roman" w:hAnsi="Times New Roman"/>
                <w:b/>
                <w:bCs/>
                <w:color w:val="000000"/>
                <w:sz w:val="22"/>
                <w:szCs w:val="22"/>
              </w:rPr>
            </w:pPr>
            <w:r w:rsidRPr="00D11930">
              <w:rPr>
                <w:rFonts w:ascii="Times New Roman" w:hAnsi="Times New Roman"/>
                <w:b/>
                <w:bCs/>
                <w:color w:val="000000"/>
                <w:sz w:val="22"/>
                <w:szCs w:val="22"/>
              </w:rPr>
              <w:t>(Mins)</w:t>
            </w:r>
          </w:p>
        </w:tc>
        <w:tc>
          <w:tcPr>
            <w:tcW w:w="936" w:type="dxa"/>
            <w:vMerge/>
            <w:tcBorders>
              <w:top w:val="nil"/>
              <w:left w:val="single" w:sz="8" w:space="0" w:color="auto"/>
              <w:bottom w:val="single" w:sz="8" w:space="0" w:color="000000"/>
              <w:right w:val="single" w:sz="8" w:space="0" w:color="auto"/>
            </w:tcBorders>
            <w:vAlign w:val="center"/>
            <w:hideMark/>
          </w:tcPr>
          <w:p w:rsidR="00D11930" w:rsidRPr="00D11930" w:rsidP="00BE15EC" w14:paraId="28183A4E" w14:textId="77777777">
            <w:pPr>
              <w:widowControl/>
              <w:autoSpaceDE/>
              <w:autoSpaceDN/>
              <w:adjustRightInd/>
              <w:rPr>
                <w:rFonts w:ascii="Times New Roman" w:hAnsi="Times New Roman"/>
                <w:b/>
                <w:bCs/>
                <w:color w:val="000000"/>
                <w:sz w:val="22"/>
                <w:szCs w:val="22"/>
              </w:rPr>
            </w:pPr>
          </w:p>
        </w:tc>
        <w:tc>
          <w:tcPr>
            <w:tcW w:w="840" w:type="dxa"/>
            <w:vMerge/>
            <w:tcBorders>
              <w:top w:val="nil"/>
              <w:left w:val="single" w:sz="8" w:space="0" w:color="auto"/>
              <w:bottom w:val="single" w:sz="8" w:space="0" w:color="000000"/>
              <w:right w:val="single" w:sz="8" w:space="0" w:color="auto"/>
            </w:tcBorders>
            <w:vAlign w:val="center"/>
            <w:hideMark/>
          </w:tcPr>
          <w:p w:rsidR="00D11930" w:rsidRPr="00D11930" w:rsidP="00BE15EC" w14:paraId="44817CEE" w14:textId="77777777">
            <w:pPr>
              <w:widowControl/>
              <w:autoSpaceDE/>
              <w:autoSpaceDN/>
              <w:adjustRightInd/>
              <w:rPr>
                <w:rFonts w:ascii="Times New Roman" w:hAnsi="Times New Roman"/>
                <w:b/>
                <w:bCs/>
                <w:color w:val="000000"/>
                <w:sz w:val="22"/>
                <w:szCs w:val="22"/>
              </w:rPr>
            </w:pPr>
          </w:p>
        </w:tc>
        <w:tc>
          <w:tcPr>
            <w:tcW w:w="929" w:type="dxa"/>
            <w:vMerge/>
            <w:tcBorders>
              <w:top w:val="nil"/>
              <w:left w:val="single" w:sz="8" w:space="0" w:color="auto"/>
              <w:bottom w:val="single" w:sz="8" w:space="0" w:color="000000"/>
              <w:right w:val="single" w:sz="8" w:space="0" w:color="auto"/>
            </w:tcBorders>
            <w:vAlign w:val="center"/>
            <w:hideMark/>
          </w:tcPr>
          <w:p w:rsidR="00D11930" w:rsidRPr="00D11930" w:rsidP="00BE15EC" w14:paraId="36A291F3" w14:textId="77777777">
            <w:pPr>
              <w:widowControl/>
              <w:autoSpaceDE/>
              <w:autoSpaceDN/>
              <w:adjustRightInd/>
              <w:rPr>
                <w:rFonts w:ascii="Times New Roman" w:hAnsi="Times New Roman"/>
                <w:b/>
                <w:bCs/>
                <w:color w:val="000000"/>
                <w:sz w:val="22"/>
                <w:szCs w:val="22"/>
              </w:rPr>
            </w:pPr>
          </w:p>
        </w:tc>
        <w:tc>
          <w:tcPr>
            <w:tcW w:w="889" w:type="dxa"/>
            <w:vMerge/>
            <w:tcBorders>
              <w:top w:val="nil"/>
              <w:left w:val="single" w:sz="8" w:space="0" w:color="auto"/>
              <w:bottom w:val="single" w:sz="8" w:space="0" w:color="000000"/>
              <w:right w:val="single" w:sz="8" w:space="0" w:color="auto"/>
            </w:tcBorders>
            <w:vAlign w:val="center"/>
            <w:hideMark/>
          </w:tcPr>
          <w:p w:rsidR="00D11930" w:rsidRPr="00D11930" w:rsidP="00BE15EC" w14:paraId="15C5E8CD" w14:textId="77777777">
            <w:pPr>
              <w:widowControl/>
              <w:autoSpaceDE/>
              <w:autoSpaceDN/>
              <w:adjustRightInd/>
              <w:rPr>
                <w:rFonts w:ascii="Times New Roman" w:hAnsi="Times New Roman"/>
                <w:b/>
                <w:bCs/>
                <w:color w:val="000000"/>
                <w:sz w:val="22"/>
                <w:szCs w:val="22"/>
              </w:rPr>
            </w:pPr>
          </w:p>
        </w:tc>
        <w:tc>
          <w:tcPr>
            <w:tcW w:w="1331" w:type="dxa"/>
            <w:vMerge/>
            <w:tcBorders>
              <w:top w:val="nil"/>
              <w:left w:val="single" w:sz="8" w:space="0" w:color="auto"/>
              <w:bottom w:val="single" w:sz="8" w:space="0" w:color="000000"/>
              <w:right w:val="single" w:sz="8" w:space="0" w:color="auto"/>
            </w:tcBorders>
            <w:vAlign w:val="center"/>
            <w:hideMark/>
          </w:tcPr>
          <w:p w:rsidR="00D11930" w:rsidRPr="00D11930" w:rsidP="00BE15EC" w14:paraId="6480CBEC" w14:textId="77777777">
            <w:pPr>
              <w:widowControl/>
              <w:autoSpaceDE/>
              <w:autoSpaceDN/>
              <w:adjustRightInd/>
              <w:rPr>
                <w:rFonts w:ascii="Times New Roman" w:hAnsi="Times New Roman"/>
                <w:b/>
                <w:bCs/>
                <w:color w:val="000000"/>
                <w:sz w:val="22"/>
                <w:szCs w:val="22"/>
              </w:rPr>
            </w:pPr>
          </w:p>
        </w:tc>
      </w:tr>
      <w:tr w14:paraId="0F0E949D" w14:textId="77777777" w:rsidTr="00BE15EC">
        <w:tblPrEx>
          <w:tblW w:w="10979" w:type="dxa"/>
          <w:tblLayout w:type="fixed"/>
          <w:tblLook w:val="04A0"/>
        </w:tblPrEx>
        <w:trPr>
          <w:trHeight w:val="547"/>
        </w:trPr>
        <w:tc>
          <w:tcPr>
            <w:tcW w:w="1439" w:type="dxa"/>
            <w:tcBorders>
              <w:top w:val="nil"/>
              <w:left w:val="single" w:sz="8" w:space="0" w:color="auto"/>
              <w:bottom w:val="single" w:sz="8" w:space="0" w:color="auto"/>
              <w:right w:val="single" w:sz="8" w:space="0" w:color="auto"/>
            </w:tcBorders>
            <w:shd w:val="clear" w:color="auto" w:fill="auto"/>
            <w:vAlign w:val="center"/>
            <w:hideMark/>
          </w:tcPr>
          <w:p w:rsidR="00D11930" w:rsidRPr="00D11930" w:rsidP="00BE15EC" w14:paraId="1D0D9AAE"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CJ-7</w:t>
            </w:r>
          </w:p>
        </w:tc>
        <w:tc>
          <w:tcPr>
            <w:tcW w:w="999" w:type="dxa"/>
            <w:tcBorders>
              <w:top w:val="nil"/>
              <w:left w:val="nil"/>
              <w:bottom w:val="single" w:sz="8" w:space="0" w:color="auto"/>
              <w:right w:val="single" w:sz="8" w:space="0" w:color="auto"/>
            </w:tcBorders>
            <w:shd w:val="clear" w:color="auto" w:fill="auto"/>
            <w:vAlign w:val="center"/>
            <w:hideMark/>
          </w:tcPr>
          <w:p w:rsidR="00D11930" w:rsidRPr="00D11930" w:rsidP="00BE15EC" w14:paraId="2DF3D83C"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54</w:t>
            </w:r>
          </w:p>
        </w:tc>
        <w:tc>
          <w:tcPr>
            <w:tcW w:w="669" w:type="dxa"/>
            <w:tcBorders>
              <w:top w:val="nil"/>
              <w:left w:val="nil"/>
              <w:bottom w:val="single" w:sz="8" w:space="0" w:color="auto"/>
              <w:right w:val="single" w:sz="8" w:space="0" w:color="auto"/>
            </w:tcBorders>
            <w:shd w:val="clear" w:color="auto" w:fill="auto"/>
            <w:vAlign w:val="center"/>
            <w:hideMark/>
          </w:tcPr>
          <w:p w:rsidR="00D11930" w:rsidRPr="00D11930" w:rsidP="00BE15EC" w14:paraId="7EBB3329"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D11930" w:rsidRPr="00D11930" w:rsidP="00BE15EC" w14:paraId="6EA6A307"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54</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09C93C8E"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0</w:t>
            </w:r>
          </w:p>
        </w:tc>
        <w:tc>
          <w:tcPr>
            <w:tcW w:w="876" w:type="dxa"/>
            <w:tcBorders>
              <w:top w:val="nil"/>
              <w:left w:val="nil"/>
              <w:bottom w:val="single" w:sz="8" w:space="0" w:color="auto"/>
              <w:right w:val="single" w:sz="8" w:space="0" w:color="auto"/>
            </w:tcBorders>
            <w:shd w:val="clear" w:color="auto" w:fill="auto"/>
            <w:vAlign w:val="center"/>
            <w:hideMark/>
          </w:tcPr>
          <w:p w:rsidR="00D11930" w:rsidRPr="00D11930" w:rsidP="00BE15EC" w14:paraId="0824D48D"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95</w:t>
            </w:r>
            <w:r w:rsidRPr="00D11930">
              <w:rPr>
                <w:color w:val="000000"/>
                <w:sz w:val="16"/>
                <w:szCs w:val="16"/>
              </w:rPr>
              <w:t> </w:t>
            </w:r>
          </w:p>
        </w:tc>
        <w:tc>
          <w:tcPr>
            <w:tcW w:w="936" w:type="dxa"/>
            <w:tcBorders>
              <w:top w:val="nil"/>
              <w:left w:val="nil"/>
              <w:bottom w:val="single" w:sz="8" w:space="0" w:color="auto"/>
              <w:right w:val="single" w:sz="8" w:space="0" w:color="auto"/>
            </w:tcBorders>
            <w:shd w:val="clear" w:color="auto" w:fill="auto"/>
            <w:vAlign w:val="center"/>
            <w:hideMark/>
          </w:tcPr>
          <w:p w:rsidR="00D11930" w:rsidRPr="00D11930" w:rsidP="00BE15EC" w14:paraId="07FAEB36"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15</w:t>
            </w:r>
          </w:p>
        </w:tc>
        <w:tc>
          <w:tcPr>
            <w:tcW w:w="840" w:type="dxa"/>
            <w:tcBorders>
              <w:top w:val="nil"/>
              <w:left w:val="nil"/>
              <w:bottom w:val="single" w:sz="8" w:space="0" w:color="auto"/>
              <w:right w:val="single" w:sz="8" w:space="0" w:color="auto"/>
            </w:tcBorders>
            <w:shd w:val="clear" w:color="auto" w:fill="auto"/>
            <w:vAlign w:val="center"/>
            <w:hideMark/>
          </w:tcPr>
          <w:p w:rsidR="00D11930" w:rsidRPr="00D11930" w:rsidP="00BE15EC" w14:paraId="401E1CC2"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5,940</w:t>
            </w:r>
          </w:p>
        </w:tc>
        <w:tc>
          <w:tcPr>
            <w:tcW w:w="929" w:type="dxa"/>
            <w:tcBorders>
              <w:top w:val="nil"/>
              <w:left w:val="nil"/>
              <w:bottom w:val="single" w:sz="8" w:space="0" w:color="auto"/>
              <w:right w:val="single" w:sz="8" w:space="0" w:color="auto"/>
            </w:tcBorders>
            <w:shd w:val="clear" w:color="auto" w:fill="auto"/>
            <w:vAlign w:val="center"/>
            <w:hideMark/>
          </w:tcPr>
          <w:p w:rsidR="00D11930" w:rsidRPr="00D11930" w:rsidP="00BE15EC" w14:paraId="5E420369"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99 hours (5,994 min / 60 mins)</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2589B12E"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$38.50 </w:t>
            </w:r>
          </w:p>
        </w:tc>
        <w:tc>
          <w:tcPr>
            <w:tcW w:w="1331" w:type="dxa"/>
            <w:tcBorders>
              <w:top w:val="nil"/>
              <w:left w:val="nil"/>
              <w:bottom w:val="single" w:sz="8" w:space="0" w:color="auto"/>
              <w:right w:val="single" w:sz="8" w:space="0" w:color="auto"/>
            </w:tcBorders>
            <w:shd w:val="clear" w:color="auto" w:fill="auto"/>
            <w:vAlign w:val="center"/>
            <w:hideMark/>
          </w:tcPr>
          <w:p w:rsidR="00D11930" w:rsidRPr="00D11930" w:rsidP="00BE15EC" w14:paraId="2E5F09FA"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$3,812 </w:t>
            </w:r>
          </w:p>
        </w:tc>
      </w:tr>
      <w:tr w14:paraId="18C419F2" w14:textId="77777777" w:rsidTr="00BE15EC">
        <w:tblPrEx>
          <w:tblW w:w="10979" w:type="dxa"/>
          <w:tblLayout w:type="fixed"/>
          <w:tblLook w:val="04A0"/>
        </w:tblPrEx>
        <w:trPr>
          <w:trHeight w:val="815"/>
        </w:trPr>
        <w:tc>
          <w:tcPr>
            <w:tcW w:w="1439" w:type="dxa"/>
            <w:tcBorders>
              <w:top w:val="nil"/>
              <w:left w:val="single" w:sz="8" w:space="0" w:color="auto"/>
              <w:bottom w:val="single" w:sz="8" w:space="0" w:color="auto"/>
              <w:right w:val="single" w:sz="8" w:space="0" w:color="auto"/>
            </w:tcBorders>
            <w:shd w:val="clear" w:color="auto" w:fill="auto"/>
            <w:vAlign w:val="center"/>
            <w:hideMark/>
          </w:tcPr>
          <w:p w:rsidR="00D11930" w:rsidRPr="00D11930" w:rsidP="00BE15EC" w14:paraId="3D6807E1"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CJ-8</w:t>
            </w:r>
          </w:p>
        </w:tc>
        <w:tc>
          <w:tcPr>
            <w:tcW w:w="999" w:type="dxa"/>
            <w:tcBorders>
              <w:top w:val="nil"/>
              <w:left w:val="nil"/>
              <w:bottom w:val="single" w:sz="8" w:space="0" w:color="auto"/>
              <w:right w:val="single" w:sz="8" w:space="0" w:color="auto"/>
            </w:tcBorders>
            <w:shd w:val="clear" w:color="auto" w:fill="auto"/>
            <w:vAlign w:val="center"/>
            <w:hideMark/>
          </w:tcPr>
          <w:p w:rsidR="00D11930" w:rsidRPr="00D11930" w:rsidP="00BE15EC" w14:paraId="5B030918"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250</w:t>
            </w:r>
          </w:p>
        </w:tc>
        <w:tc>
          <w:tcPr>
            <w:tcW w:w="669" w:type="dxa"/>
            <w:tcBorders>
              <w:top w:val="nil"/>
              <w:left w:val="nil"/>
              <w:bottom w:val="single" w:sz="8" w:space="0" w:color="auto"/>
              <w:right w:val="single" w:sz="8" w:space="0" w:color="auto"/>
            </w:tcBorders>
            <w:shd w:val="clear" w:color="auto" w:fill="auto"/>
            <w:vAlign w:val="center"/>
            <w:hideMark/>
          </w:tcPr>
          <w:p w:rsidR="00D11930" w:rsidRPr="00D11930" w:rsidP="00BE15EC" w14:paraId="1E80CD11"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D11930" w:rsidRPr="00D11930" w:rsidP="00BE15EC" w14:paraId="4E47B581"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250</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300AF5C6"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30</w:t>
            </w:r>
          </w:p>
        </w:tc>
        <w:tc>
          <w:tcPr>
            <w:tcW w:w="876" w:type="dxa"/>
            <w:tcBorders>
              <w:top w:val="nil"/>
              <w:left w:val="nil"/>
              <w:bottom w:val="single" w:sz="8" w:space="0" w:color="auto"/>
              <w:right w:val="single" w:sz="8" w:space="0" w:color="auto"/>
            </w:tcBorders>
            <w:shd w:val="clear" w:color="auto" w:fill="auto"/>
            <w:vAlign w:val="center"/>
            <w:hideMark/>
          </w:tcPr>
          <w:p w:rsidR="00D11930" w:rsidRPr="00D11930" w:rsidP="00BE15EC" w14:paraId="2F837397"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120</w:t>
            </w:r>
          </w:p>
        </w:tc>
        <w:tc>
          <w:tcPr>
            <w:tcW w:w="936" w:type="dxa"/>
            <w:tcBorders>
              <w:top w:val="nil"/>
              <w:left w:val="nil"/>
              <w:bottom w:val="single" w:sz="8" w:space="0" w:color="auto"/>
              <w:right w:val="single" w:sz="8" w:space="0" w:color="auto"/>
            </w:tcBorders>
            <w:shd w:val="clear" w:color="auto" w:fill="auto"/>
            <w:vAlign w:val="center"/>
            <w:hideMark/>
          </w:tcPr>
          <w:p w:rsidR="00D11930" w:rsidRPr="00D11930" w:rsidP="00BE15EC" w14:paraId="60F62658"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15</w:t>
            </w:r>
          </w:p>
        </w:tc>
        <w:tc>
          <w:tcPr>
            <w:tcW w:w="840" w:type="dxa"/>
            <w:tcBorders>
              <w:top w:val="nil"/>
              <w:left w:val="nil"/>
              <w:bottom w:val="single" w:sz="8" w:space="0" w:color="auto"/>
              <w:right w:val="single" w:sz="8" w:space="0" w:color="auto"/>
            </w:tcBorders>
            <w:shd w:val="clear" w:color="auto" w:fill="auto"/>
            <w:vAlign w:val="center"/>
            <w:hideMark/>
          </w:tcPr>
          <w:p w:rsidR="00D11930" w:rsidRPr="00D11930" w:rsidP="00BE15EC" w14:paraId="5E29EA8A"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41,250</w:t>
            </w:r>
          </w:p>
        </w:tc>
        <w:tc>
          <w:tcPr>
            <w:tcW w:w="929" w:type="dxa"/>
            <w:tcBorders>
              <w:top w:val="nil"/>
              <w:left w:val="nil"/>
              <w:bottom w:val="single" w:sz="8" w:space="0" w:color="auto"/>
              <w:right w:val="single" w:sz="8" w:space="0" w:color="auto"/>
            </w:tcBorders>
            <w:shd w:val="clear" w:color="auto" w:fill="auto"/>
            <w:vAlign w:val="center"/>
            <w:hideMark/>
          </w:tcPr>
          <w:p w:rsidR="00D11930" w:rsidRPr="00D11930" w:rsidP="00BE15EC" w14:paraId="0917918B"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687 hours (41,250 min / 60 mins)</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68373A11"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$38.50 </w:t>
            </w:r>
          </w:p>
        </w:tc>
        <w:tc>
          <w:tcPr>
            <w:tcW w:w="1331" w:type="dxa"/>
            <w:tcBorders>
              <w:top w:val="nil"/>
              <w:left w:val="nil"/>
              <w:bottom w:val="single" w:sz="8" w:space="0" w:color="auto"/>
              <w:right w:val="single" w:sz="8" w:space="0" w:color="auto"/>
            </w:tcBorders>
            <w:shd w:val="clear" w:color="auto" w:fill="auto"/>
            <w:vAlign w:val="center"/>
            <w:hideMark/>
          </w:tcPr>
          <w:p w:rsidR="00D11930" w:rsidRPr="00D11930" w:rsidP="00BE15EC" w14:paraId="29BB7D56"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$26,450 </w:t>
            </w:r>
          </w:p>
        </w:tc>
      </w:tr>
      <w:tr w14:paraId="507EAD5E" w14:textId="77777777" w:rsidTr="00BE15EC">
        <w:tblPrEx>
          <w:tblW w:w="10979" w:type="dxa"/>
          <w:tblLayout w:type="fixed"/>
          <w:tblLook w:val="04A0"/>
        </w:tblPrEx>
        <w:trPr>
          <w:trHeight w:val="815"/>
        </w:trPr>
        <w:tc>
          <w:tcPr>
            <w:tcW w:w="1439" w:type="dxa"/>
            <w:tcBorders>
              <w:top w:val="nil"/>
              <w:left w:val="single" w:sz="8" w:space="0" w:color="auto"/>
              <w:bottom w:val="single" w:sz="8" w:space="0" w:color="auto"/>
              <w:right w:val="single" w:sz="8" w:space="0" w:color="auto"/>
            </w:tcBorders>
            <w:shd w:val="clear" w:color="auto" w:fill="auto"/>
            <w:vAlign w:val="center"/>
            <w:hideMark/>
          </w:tcPr>
          <w:p w:rsidR="00D11930" w:rsidRPr="00D11930" w:rsidP="00BE15EC" w14:paraId="36241A41"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CJ-8M</w:t>
            </w:r>
          </w:p>
        </w:tc>
        <w:tc>
          <w:tcPr>
            <w:tcW w:w="999" w:type="dxa"/>
            <w:tcBorders>
              <w:top w:val="nil"/>
              <w:left w:val="nil"/>
              <w:bottom w:val="single" w:sz="8" w:space="0" w:color="auto"/>
              <w:right w:val="single" w:sz="8" w:space="0" w:color="auto"/>
            </w:tcBorders>
            <w:shd w:val="clear" w:color="auto" w:fill="auto"/>
            <w:vAlign w:val="center"/>
            <w:hideMark/>
          </w:tcPr>
          <w:p w:rsidR="00D11930" w:rsidRPr="00D11930" w:rsidP="00BE15EC" w14:paraId="220FF214"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608</w:t>
            </w:r>
          </w:p>
        </w:tc>
        <w:tc>
          <w:tcPr>
            <w:tcW w:w="669" w:type="dxa"/>
            <w:tcBorders>
              <w:top w:val="nil"/>
              <w:left w:val="nil"/>
              <w:bottom w:val="single" w:sz="8" w:space="0" w:color="auto"/>
              <w:right w:val="single" w:sz="8" w:space="0" w:color="auto"/>
            </w:tcBorders>
            <w:shd w:val="clear" w:color="auto" w:fill="auto"/>
            <w:vAlign w:val="center"/>
            <w:hideMark/>
          </w:tcPr>
          <w:p w:rsidR="00D11930" w:rsidRPr="00D11930" w:rsidP="00BE15EC" w14:paraId="58C6A129"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w:t>
            </w:r>
          </w:p>
        </w:tc>
        <w:tc>
          <w:tcPr>
            <w:tcW w:w="1182" w:type="dxa"/>
            <w:tcBorders>
              <w:top w:val="nil"/>
              <w:left w:val="nil"/>
              <w:bottom w:val="single" w:sz="8" w:space="0" w:color="auto"/>
              <w:right w:val="single" w:sz="8" w:space="0" w:color="auto"/>
            </w:tcBorders>
            <w:shd w:val="clear" w:color="auto" w:fill="auto"/>
            <w:vAlign w:val="center"/>
            <w:hideMark/>
          </w:tcPr>
          <w:p w:rsidR="00D11930" w:rsidRPr="00D11930" w:rsidP="00BE15EC" w14:paraId="57218F10"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608</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3D7A4B9A"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15</w:t>
            </w:r>
          </w:p>
        </w:tc>
        <w:tc>
          <w:tcPr>
            <w:tcW w:w="876" w:type="dxa"/>
            <w:tcBorders>
              <w:top w:val="nil"/>
              <w:left w:val="nil"/>
              <w:bottom w:val="single" w:sz="8" w:space="0" w:color="auto"/>
              <w:right w:val="single" w:sz="8" w:space="0" w:color="auto"/>
            </w:tcBorders>
            <w:shd w:val="clear" w:color="auto" w:fill="auto"/>
            <w:vAlign w:val="center"/>
            <w:hideMark/>
          </w:tcPr>
          <w:p w:rsidR="00D11930" w:rsidRPr="00D11930" w:rsidP="00BE15EC" w14:paraId="17B33747"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10</w:t>
            </w:r>
          </w:p>
        </w:tc>
        <w:tc>
          <w:tcPr>
            <w:tcW w:w="936" w:type="dxa"/>
            <w:tcBorders>
              <w:top w:val="nil"/>
              <w:left w:val="nil"/>
              <w:bottom w:val="single" w:sz="8" w:space="0" w:color="auto"/>
              <w:right w:val="single" w:sz="8" w:space="0" w:color="auto"/>
            </w:tcBorders>
            <w:shd w:val="clear" w:color="auto" w:fill="auto"/>
            <w:vAlign w:val="center"/>
            <w:hideMark/>
          </w:tcPr>
          <w:p w:rsidR="00D11930" w:rsidRPr="00D11930" w:rsidP="00BE15EC" w14:paraId="515C5A96"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5</w:t>
            </w:r>
          </w:p>
        </w:tc>
        <w:tc>
          <w:tcPr>
            <w:tcW w:w="840" w:type="dxa"/>
            <w:tcBorders>
              <w:top w:val="nil"/>
              <w:left w:val="nil"/>
              <w:bottom w:val="single" w:sz="8" w:space="0" w:color="auto"/>
              <w:right w:val="single" w:sz="8" w:space="0" w:color="auto"/>
            </w:tcBorders>
            <w:shd w:val="clear" w:color="auto" w:fill="auto"/>
            <w:vAlign w:val="center"/>
            <w:hideMark/>
          </w:tcPr>
          <w:p w:rsidR="00D11930" w:rsidRPr="00D11930" w:rsidP="00BE15EC" w14:paraId="5F0C0462"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18,240</w:t>
            </w:r>
          </w:p>
        </w:tc>
        <w:tc>
          <w:tcPr>
            <w:tcW w:w="929" w:type="dxa"/>
            <w:tcBorders>
              <w:top w:val="nil"/>
              <w:left w:val="nil"/>
              <w:bottom w:val="single" w:sz="8" w:space="0" w:color="auto"/>
              <w:right w:val="single" w:sz="8" w:space="0" w:color="auto"/>
            </w:tcBorders>
            <w:shd w:val="clear" w:color="auto" w:fill="auto"/>
            <w:vAlign w:val="center"/>
            <w:hideMark/>
          </w:tcPr>
          <w:p w:rsidR="00D11930" w:rsidRPr="00D11930" w:rsidP="00BE15EC" w14:paraId="6B10FFE9"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304 hours (18,240 </w:t>
            </w:r>
            <w:r w:rsidRPr="00D11930">
              <w:rPr>
                <w:rFonts w:ascii="Times New Roman" w:hAnsi="Times New Roman"/>
                <w:color w:val="000000"/>
                <w:sz w:val="22"/>
                <w:szCs w:val="22"/>
              </w:rPr>
              <w:t>min / 60 mins)</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06368575"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$38.50 </w:t>
            </w:r>
          </w:p>
        </w:tc>
        <w:tc>
          <w:tcPr>
            <w:tcW w:w="1331" w:type="dxa"/>
            <w:tcBorders>
              <w:top w:val="nil"/>
              <w:left w:val="nil"/>
              <w:bottom w:val="single" w:sz="8" w:space="0" w:color="auto"/>
              <w:right w:val="single" w:sz="8" w:space="0" w:color="auto"/>
            </w:tcBorders>
            <w:shd w:val="clear" w:color="auto" w:fill="auto"/>
            <w:vAlign w:val="center"/>
            <w:hideMark/>
          </w:tcPr>
          <w:p w:rsidR="00D11930" w:rsidRPr="00D11930" w:rsidP="00BE15EC" w14:paraId="74AA9E0F" w14:textId="77777777">
            <w:pPr>
              <w:widowControl/>
              <w:autoSpaceDE/>
              <w:autoSpaceDN/>
              <w:adjustRightInd/>
              <w:jc w:val="right"/>
              <w:rPr>
                <w:rFonts w:ascii="Times New Roman" w:hAnsi="Times New Roman"/>
                <w:color w:val="000000"/>
                <w:sz w:val="22"/>
                <w:szCs w:val="22"/>
              </w:rPr>
            </w:pPr>
            <w:r w:rsidRPr="00D11930">
              <w:rPr>
                <w:rFonts w:ascii="Times New Roman" w:hAnsi="Times New Roman"/>
                <w:color w:val="000000"/>
                <w:sz w:val="22"/>
                <w:szCs w:val="22"/>
              </w:rPr>
              <w:t xml:space="preserve">$1,064 </w:t>
            </w:r>
          </w:p>
        </w:tc>
      </w:tr>
      <w:tr w14:paraId="700F2823" w14:textId="77777777" w:rsidTr="00BE15EC">
        <w:tblPrEx>
          <w:tblW w:w="10979" w:type="dxa"/>
          <w:tblLayout w:type="fixed"/>
          <w:tblLook w:val="04A0"/>
        </w:tblPrEx>
        <w:trPr>
          <w:trHeight w:val="547"/>
        </w:trPr>
        <w:tc>
          <w:tcPr>
            <w:tcW w:w="1439" w:type="dxa"/>
            <w:tcBorders>
              <w:top w:val="nil"/>
              <w:left w:val="single" w:sz="8" w:space="0" w:color="auto"/>
              <w:bottom w:val="single" w:sz="8" w:space="0" w:color="auto"/>
              <w:right w:val="single" w:sz="8" w:space="0" w:color="auto"/>
            </w:tcBorders>
            <w:shd w:val="clear" w:color="auto" w:fill="auto"/>
            <w:vAlign w:val="center"/>
            <w:hideMark/>
          </w:tcPr>
          <w:p w:rsidR="00D11930" w:rsidRPr="00D11930" w:rsidP="00BE15EC" w14:paraId="26CDDC2C" w14:textId="77777777">
            <w:pPr>
              <w:widowControl/>
              <w:autoSpaceDE/>
              <w:autoSpaceDN/>
              <w:adjustRightInd/>
              <w:rPr>
                <w:rFonts w:ascii="Times New Roman" w:hAnsi="Times New Roman"/>
                <w:b/>
                <w:bCs/>
                <w:i/>
                <w:iCs/>
                <w:color w:val="000000"/>
                <w:sz w:val="22"/>
                <w:szCs w:val="22"/>
              </w:rPr>
            </w:pPr>
            <w:r w:rsidRPr="00D11930">
              <w:rPr>
                <w:rFonts w:ascii="Times New Roman" w:hAnsi="Times New Roman"/>
                <w:b/>
                <w:bCs/>
                <w:i/>
                <w:iCs/>
                <w:color w:val="000000"/>
                <w:sz w:val="22"/>
                <w:szCs w:val="22"/>
              </w:rPr>
              <w:t>Unduplicated Totals</w:t>
            </w:r>
          </w:p>
        </w:tc>
        <w:tc>
          <w:tcPr>
            <w:tcW w:w="999" w:type="dxa"/>
            <w:tcBorders>
              <w:top w:val="nil"/>
              <w:left w:val="nil"/>
              <w:bottom w:val="single" w:sz="8" w:space="0" w:color="auto"/>
              <w:right w:val="single" w:sz="8" w:space="0" w:color="auto"/>
            </w:tcBorders>
            <w:shd w:val="clear" w:color="auto" w:fill="auto"/>
            <w:vAlign w:val="center"/>
            <w:hideMark/>
          </w:tcPr>
          <w:p w:rsidR="00D11930" w:rsidRPr="00D11930" w:rsidP="00BE15EC" w14:paraId="4284427A"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912</w:t>
            </w:r>
          </w:p>
        </w:tc>
        <w:tc>
          <w:tcPr>
            <w:tcW w:w="669" w:type="dxa"/>
            <w:tcBorders>
              <w:top w:val="nil"/>
              <w:left w:val="nil"/>
              <w:bottom w:val="single" w:sz="8" w:space="0" w:color="auto"/>
              <w:right w:val="single" w:sz="8" w:space="0" w:color="auto"/>
            </w:tcBorders>
            <w:shd w:val="clear" w:color="auto" w:fill="auto"/>
            <w:vAlign w:val="center"/>
            <w:hideMark/>
          </w:tcPr>
          <w:p w:rsidR="00D11930" w:rsidRPr="00D11930" w:rsidP="00BE15EC" w14:paraId="66F70887" w14:textId="77777777">
            <w:pPr>
              <w:widowControl/>
              <w:autoSpaceDE/>
              <w:autoSpaceDN/>
              <w:adjustRightInd/>
              <w:jc w:val="center"/>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1182" w:type="dxa"/>
            <w:tcBorders>
              <w:top w:val="nil"/>
              <w:left w:val="nil"/>
              <w:bottom w:val="single" w:sz="8" w:space="0" w:color="auto"/>
              <w:right w:val="single" w:sz="8" w:space="0" w:color="auto"/>
            </w:tcBorders>
            <w:shd w:val="clear" w:color="auto" w:fill="auto"/>
            <w:vAlign w:val="center"/>
            <w:hideMark/>
          </w:tcPr>
          <w:p w:rsidR="00D11930" w:rsidRPr="00D11930" w:rsidP="00BE15EC" w14:paraId="2E0F0473"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112A8EB7"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876" w:type="dxa"/>
            <w:tcBorders>
              <w:top w:val="nil"/>
              <w:left w:val="nil"/>
              <w:bottom w:val="single" w:sz="8" w:space="0" w:color="auto"/>
              <w:right w:val="single" w:sz="8" w:space="0" w:color="auto"/>
            </w:tcBorders>
            <w:shd w:val="clear" w:color="auto" w:fill="auto"/>
            <w:vAlign w:val="center"/>
            <w:hideMark/>
          </w:tcPr>
          <w:p w:rsidR="00D11930" w:rsidRPr="00D11930" w:rsidP="00BE15EC" w14:paraId="28B1BB47"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936" w:type="dxa"/>
            <w:tcBorders>
              <w:top w:val="nil"/>
              <w:left w:val="nil"/>
              <w:bottom w:val="single" w:sz="8" w:space="0" w:color="auto"/>
              <w:right w:val="single" w:sz="8" w:space="0" w:color="auto"/>
            </w:tcBorders>
            <w:shd w:val="clear" w:color="auto" w:fill="auto"/>
            <w:vAlign w:val="center"/>
            <w:hideMark/>
          </w:tcPr>
          <w:p w:rsidR="00D11930" w:rsidRPr="00D11930" w:rsidP="00BE15EC" w14:paraId="456A607E"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840" w:type="dxa"/>
            <w:tcBorders>
              <w:top w:val="nil"/>
              <w:left w:val="nil"/>
              <w:bottom w:val="single" w:sz="8" w:space="0" w:color="auto"/>
              <w:right w:val="single" w:sz="8" w:space="0" w:color="auto"/>
            </w:tcBorders>
            <w:shd w:val="clear" w:color="auto" w:fill="auto"/>
            <w:vAlign w:val="center"/>
            <w:hideMark/>
          </w:tcPr>
          <w:p w:rsidR="00D11930" w:rsidRPr="00D11930" w:rsidP="00BE15EC" w14:paraId="1D04A97A"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929" w:type="dxa"/>
            <w:tcBorders>
              <w:top w:val="nil"/>
              <w:left w:val="nil"/>
              <w:bottom w:val="single" w:sz="8" w:space="0" w:color="auto"/>
              <w:right w:val="single" w:sz="8" w:space="0" w:color="auto"/>
            </w:tcBorders>
            <w:shd w:val="clear" w:color="auto" w:fill="auto"/>
            <w:vAlign w:val="center"/>
            <w:hideMark/>
          </w:tcPr>
          <w:p w:rsidR="00D11930" w:rsidRPr="00D11930" w:rsidP="00BE15EC" w14:paraId="56E66FC8"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1,090</w:t>
            </w:r>
          </w:p>
        </w:tc>
        <w:tc>
          <w:tcPr>
            <w:tcW w:w="889" w:type="dxa"/>
            <w:tcBorders>
              <w:top w:val="nil"/>
              <w:left w:val="nil"/>
              <w:bottom w:val="single" w:sz="8" w:space="0" w:color="auto"/>
              <w:right w:val="single" w:sz="8" w:space="0" w:color="auto"/>
            </w:tcBorders>
            <w:shd w:val="clear" w:color="auto" w:fill="auto"/>
            <w:vAlign w:val="center"/>
            <w:hideMark/>
          </w:tcPr>
          <w:p w:rsidR="00D11930" w:rsidRPr="00D11930" w:rsidP="00BE15EC" w14:paraId="615B29EA"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w:t>
            </w:r>
          </w:p>
        </w:tc>
        <w:tc>
          <w:tcPr>
            <w:tcW w:w="1331" w:type="dxa"/>
            <w:tcBorders>
              <w:top w:val="nil"/>
              <w:left w:val="nil"/>
              <w:bottom w:val="single" w:sz="8" w:space="0" w:color="auto"/>
              <w:right w:val="single" w:sz="8" w:space="0" w:color="auto"/>
            </w:tcBorders>
            <w:shd w:val="clear" w:color="auto" w:fill="auto"/>
            <w:vAlign w:val="center"/>
            <w:hideMark/>
          </w:tcPr>
          <w:p w:rsidR="00D11930" w:rsidRPr="00D11930" w:rsidP="00BE15EC" w14:paraId="0163E32F" w14:textId="77777777">
            <w:pPr>
              <w:widowControl/>
              <w:autoSpaceDE/>
              <w:autoSpaceDN/>
              <w:adjustRightInd/>
              <w:jc w:val="right"/>
              <w:rPr>
                <w:rFonts w:ascii="Times New Roman" w:hAnsi="Times New Roman"/>
                <w:b/>
                <w:bCs/>
                <w:i/>
                <w:iCs/>
                <w:color w:val="000000"/>
                <w:sz w:val="22"/>
                <w:szCs w:val="22"/>
              </w:rPr>
            </w:pPr>
            <w:r w:rsidRPr="00D11930">
              <w:rPr>
                <w:rFonts w:ascii="Times New Roman" w:hAnsi="Times New Roman"/>
                <w:b/>
                <w:bCs/>
                <w:i/>
                <w:iCs/>
                <w:color w:val="000000"/>
                <w:sz w:val="22"/>
                <w:szCs w:val="22"/>
              </w:rPr>
              <w:t xml:space="preserve">$31,326 </w:t>
            </w:r>
          </w:p>
        </w:tc>
      </w:tr>
    </w:tbl>
    <w:p w:rsidR="00BF19E7" w:rsidP="00BF19E7" w14:paraId="662993E8" w14:textId="77777777">
      <w:pPr>
        <w:pStyle w:val="ListParagraph"/>
        <w:rPr>
          <w:rFonts w:ascii="Times New Roman" w:hAnsi="Times New Roman"/>
          <w:b/>
          <w:bCs/>
        </w:rPr>
      </w:pPr>
    </w:p>
    <w:p w:rsidR="0050264F" w:rsidRPr="0012107F" w:rsidP="0049443D" w14:paraId="38F78FF6" w14:textId="7068EF5C">
      <w:pPr>
        <w:rPr>
          <w:rFonts w:ascii="Times New Roman" w:hAnsi="Times New Roman"/>
          <w:b/>
          <w:i/>
          <w:iCs/>
        </w:rPr>
      </w:pPr>
      <w:r w:rsidRPr="0012107F">
        <w:rPr>
          <w:rFonts w:ascii="Times New Roman" w:hAnsi="Times New Roman"/>
          <w:b/>
          <w:i/>
          <w:iCs/>
        </w:rPr>
        <w:t>*Hourly rate estimated from salary.com for Senior Researcher</w:t>
      </w:r>
    </w:p>
    <w:p w:rsidR="0050264F" w:rsidRPr="0012107F" w:rsidP="0050264F" w14:paraId="04B39AD4" w14:textId="77777777">
      <w:pPr>
        <w:ind w:left="720"/>
        <w:rPr>
          <w:rFonts w:ascii="Times New Roman" w:hAnsi="Times New Roman"/>
          <w:b/>
          <w:i/>
          <w:iCs/>
        </w:rPr>
      </w:pPr>
    </w:p>
    <w:p w:rsidR="00D472BE" w:rsidRPr="0012107F" w:rsidP="00E60FB0" w14:paraId="1758C1F3" w14:textId="77777777">
      <w:pPr>
        <w:widowControl/>
        <w:autoSpaceDE/>
        <w:autoSpaceDN/>
        <w:adjustRightInd/>
        <w:rPr>
          <w:rFonts w:ascii="Times New Roman" w:hAnsi="Times New Roman"/>
          <w:highlight w:val="yellow"/>
        </w:rPr>
      </w:pPr>
    </w:p>
    <w:p w:rsidR="00CD215D" w:rsidRPr="0012107F"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 xml:space="preserve">13.  Provide an estimate of </w:t>
      </w:r>
      <w:r w:rsidRPr="0012107F" w:rsidR="00C667F3">
        <w:rPr>
          <w:rFonts w:ascii="Times New Roman" w:hAnsi="Times New Roman"/>
          <w:b/>
        </w:rPr>
        <w:t>the tot</w:t>
      </w:r>
      <w:r w:rsidRPr="0012107F">
        <w:rPr>
          <w:rFonts w:ascii="Times New Roman" w:hAnsi="Times New Roman"/>
          <w:b/>
        </w:rPr>
        <w:t xml:space="preserve">al annual cost burden to respondents or recordkeepers resulting from the collection of information.  (Do not include the cost of any hour </w:t>
      </w:r>
      <w:r w:rsidRPr="0012107F" w:rsidR="00C667F3">
        <w:rPr>
          <w:rFonts w:ascii="Times New Roman" w:hAnsi="Times New Roman"/>
          <w:b/>
        </w:rPr>
        <w:t>burden shown in Items 12 and 14</w:t>
      </w:r>
      <w:r w:rsidRPr="0012107F">
        <w:rPr>
          <w:rFonts w:ascii="Times New Roman" w:hAnsi="Times New Roman"/>
          <w:b/>
        </w:rPr>
        <w:t>)</w:t>
      </w:r>
      <w:r w:rsidRPr="0012107F" w:rsidR="00C667F3">
        <w:rPr>
          <w:rFonts w:ascii="Times New Roman" w:hAnsi="Times New Roman"/>
          <w:b/>
        </w:rPr>
        <w:t>.</w:t>
      </w:r>
    </w:p>
    <w:p w:rsidR="00584F8D" w:rsidRPr="0012107F"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T</w:t>
      </w:r>
      <w:r w:rsidRPr="0012107F" w:rsidR="00CD215D">
        <w:rPr>
          <w:rFonts w:ascii="Times New Roman" w:hAnsi="Times New Roman"/>
          <w:b/>
        </w:rPr>
        <w:t>he cost estimate should be split into two components</w:t>
      </w:r>
      <w:r w:rsidRPr="0012107F" w:rsidR="00CD215D">
        <w:rPr>
          <w:rFonts w:ascii="Times New Roman" w:hAnsi="Times New Roman"/>
          <w:b/>
        </w:rPr>
        <w:t>:</w:t>
      </w:r>
      <w:r w:rsidRPr="0012107F" w:rsidR="00AB4DC3">
        <w:rPr>
          <w:rFonts w:ascii="Times New Roman" w:hAnsi="Times New Roman"/>
          <w:b/>
        </w:rPr>
        <w:t xml:space="preserve">  (</w:t>
      </w:r>
      <w:r w:rsidRPr="0012107F" w:rsidR="00AB4DC3">
        <w:rPr>
          <w:rFonts w:ascii="Times New Roman" w:hAnsi="Times New Roman"/>
          <w:b/>
        </w:rPr>
        <w:t>a) a total capital</w:t>
      </w:r>
    </w:p>
    <w:p w:rsidR="006F6E13" w:rsidRPr="0012107F"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a</w:t>
      </w:r>
      <w:r w:rsidRPr="0012107F" w:rsidR="00AB4DC3">
        <w:rPr>
          <w:rFonts w:ascii="Times New Roman" w:hAnsi="Times New Roman"/>
          <w:b/>
        </w:rPr>
        <w:t>nd</w:t>
      </w:r>
      <w:r w:rsidRPr="0012107F" w:rsidR="00584F8D">
        <w:rPr>
          <w:rFonts w:ascii="Times New Roman" w:hAnsi="Times New Roman"/>
          <w:b/>
        </w:rPr>
        <w:t xml:space="preserve"> </w:t>
      </w:r>
      <w:r w:rsidRPr="0012107F" w:rsidR="00AB4DC3">
        <w:rPr>
          <w:rFonts w:ascii="Times New Roman" w:hAnsi="Times New Roman"/>
          <w:b/>
        </w:rPr>
        <w:t xml:space="preserve">start </w:t>
      </w:r>
      <w:r w:rsidRPr="0012107F" w:rsidR="00CD215D">
        <w:rPr>
          <w:rFonts w:ascii="Times New Roman" w:hAnsi="Times New Roman"/>
          <w:b/>
        </w:rPr>
        <w:t>up</w:t>
      </w:r>
      <w:r w:rsidRPr="0012107F" w:rsidR="00CD215D">
        <w:rPr>
          <w:rFonts w:ascii="Times New Roman" w:hAnsi="Times New Roman"/>
          <w:b/>
        </w:rPr>
        <w:t xml:space="preserve"> cost component </w:t>
      </w:r>
      <w:r w:rsidRPr="0012107F" w:rsidR="00C667F3">
        <w:rPr>
          <w:rFonts w:ascii="Times New Roman" w:hAnsi="Times New Roman"/>
          <w:b/>
        </w:rPr>
        <w:t>(</w:t>
      </w:r>
      <w:r w:rsidRPr="0012107F" w:rsidR="00CD215D">
        <w:rPr>
          <w:rFonts w:ascii="Times New Roman" w:hAnsi="Times New Roman"/>
          <w:b/>
        </w:rPr>
        <w:t>annualized over its expected useful life)</w:t>
      </w:r>
      <w:r w:rsidRPr="0012107F" w:rsidR="00C667F3">
        <w:rPr>
          <w:rFonts w:ascii="Times New Roman" w:hAnsi="Times New Roman"/>
          <w:b/>
        </w:rPr>
        <w:t>;</w:t>
      </w:r>
      <w:r w:rsidRPr="0012107F" w:rsidR="00CD215D">
        <w:rPr>
          <w:rFonts w:ascii="Times New Roman" w:hAnsi="Times New Roman"/>
          <w:b/>
        </w:rPr>
        <w:t xml:space="preserve"> and (b) a</w:t>
      </w:r>
    </w:p>
    <w:p w:rsidR="00584F8D" w:rsidRPr="0012107F"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 xml:space="preserve">total operation and </w:t>
      </w:r>
      <w:r w:rsidRPr="0012107F" w:rsidR="006F6E13">
        <w:rPr>
          <w:rFonts w:ascii="Times New Roman" w:hAnsi="Times New Roman"/>
          <w:b/>
        </w:rPr>
        <w:t>m</w:t>
      </w:r>
      <w:r w:rsidRPr="0012107F">
        <w:rPr>
          <w:rFonts w:ascii="Times New Roman" w:hAnsi="Times New Roman"/>
          <w:b/>
        </w:rPr>
        <w:t>aintenance and purchase of se</w:t>
      </w:r>
      <w:r w:rsidRPr="0012107F" w:rsidR="006F6E13">
        <w:rPr>
          <w:rFonts w:ascii="Times New Roman" w:hAnsi="Times New Roman"/>
          <w:b/>
        </w:rPr>
        <w:t xml:space="preserve">rvice component.  </w:t>
      </w:r>
    </w:p>
    <w:p w:rsidR="00584F8D" w:rsidRPr="0012107F"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ab/>
      </w:r>
      <w:r w:rsidRPr="0012107F">
        <w:rPr>
          <w:rFonts w:ascii="Times New Roman" w:hAnsi="Times New Roman"/>
          <w:b/>
        </w:rPr>
        <w:tab/>
      </w:r>
      <w:r w:rsidRPr="0012107F" w:rsidR="006F6E13">
        <w:rPr>
          <w:rFonts w:ascii="Times New Roman" w:hAnsi="Times New Roman"/>
          <w:b/>
        </w:rPr>
        <w:t>The estimates</w:t>
      </w:r>
      <w:r w:rsidRPr="0012107F">
        <w:rPr>
          <w:rFonts w:ascii="Times New Roman" w:hAnsi="Times New Roman"/>
          <w:b/>
        </w:rPr>
        <w:t xml:space="preserve"> </w:t>
      </w:r>
      <w:r w:rsidRPr="0012107F" w:rsidR="00CD215D">
        <w:rPr>
          <w:rFonts w:ascii="Times New Roman" w:hAnsi="Times New Roman"/>
          <w:b/>
        </w:rPr>
        <w:t xml:space="preserve">should </w:t>
      </w:r>
      <w:r w:rsidRPr="0012107F" w:rsidR="00CD215D">
        <w:rPr>
          <w:rFonts w:ascii="Times New Roman" w:hAnsi="Times New Roman"/>
          <w:b/>
        </w:rPr>
        <w:t>take into account</w:t>
      </w:r>
      <w:r w:rsidRPr="0012107F" w:rsidR="00CD215D">
        <w:rPr>
          <w:rFonts w:ascii="Times New Roman" w:hAnsi="Times New Roman"/>
          <w:b/>
        </w:rPr>
        <w:t xml:space="preserve"> costs associated with generating, </w:t>
      </w:r>
    </w:p>
    <w:p w:rsidR="00584F8D" w:rsidRPr="0012107F"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ab/>
      </w:r>
      <w:r w:rsidRPr="0012107F">
        <w:rPr>
          <w:rFonts w:ascii="Times New Roman" w:hAnsi="Times New Roman"/>
          <w:b/>
        </w:rPr>
        <w:tab/>
      </w:r>
      <w:r w:rsidRPr="0012107F" w:rsidR="00CD215D">
        <w:rPr>
          <w:rFonts w:ascii="Times New Roman" w:hAnsi="Times New Roman"/>
          <w:b/>
        </w:rPr>
        <w:t xml:space="preserve">maintaining, and disclosing or providing the information.  Include descriptions of </w:t>
      </w:r>
    </w:p>
    <w:p w:rsidR="00CD215D" w:rsidRPr="0012107F"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12107F">
        <w:rPr>
          <w:rFonts w:ascii="Times New Roman" w:hAnsi="Times New Roman"/>
          <w:b/>
        </w:rPr>
        <w:t xml:space="preserve">methods used to estimate major cost factors including system and technology acquisition, expected useful life of capital equipment, the discount rate(s), and the </w:t>
      </w:r>
      <w:r w:rsidRPr="0012107F">
        <w:rPr>
          <w:rFonts w:ascii="Times New Roman" w:hAnsi="Times New Roman"/>
          <w:b/>
        </w:rPr>
        <w:t>time period</w:t>
      </w:r>
      <w:r w:rsidRPr="0012107F">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12107F">
        <w:rPr>
          <w:rFonts w:ascii="Times New Roman" w:hAnsi="Times New Roman"/>
          <w:b/>
        </w:rPr>
        <w:t>drilling</w:t>
      </w:r>
      <w:r w:rsidRPr="0012107F">
        <w:rPr>
          <w:rFonts w:ascii="Times New Roman" w:hAnsi="Times New Roman"/>
          <w:b/>
        </w:rPr>
        <w:t xml:space="preserve"> and testing equipment; and record storage facilities.</w:t>
      </w:r>
    </w:p>
    <w:p w:rsidR="00CD215D" w:rsidRPr="0012107F"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12107F">
        <w:rPr>
          <w:rFonts w:ascii="Times New Roman" w:hAnsi="Times New Roman"/>
          <w:b/>
        </w:rPr>
        <w:t>process</w:t>
      </w:r>
      <w:r w:rsidRPr="0012107F">
        <w:rPr>
          <w:rFonts w:ascii="Times New Roman" w:hAnsi="Times New Roman"/>
          <w:b/>
        </w:rPr>
        <w:t xml:space="preserve"> and use existing economic or regulatory impact analysis associated with the rulemaking containing the information collection, as appropriate.</w:t>
      </w:r>
    </w:p>
    <w:p w:rsidR="00CD215D" w:rsidRPr="0012107F" w:rsidP="00CD215D" w14:paraId="32127F6A" w14:textId="330825F2">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2111" w:rsidRPr="0012107F" w:rsidP="00B72111" w14:paraId="72453EFA" w14:textId="77777777">
      <w:pPr>
        <w:pStyle w:val="ListParagraph"/>
        <w:rPr>
          <w:rFonts w:ascii="Times New Roman" w:hAnsi="Times New Roman"/>
          <w:b/>
        </w:rPr>
      </w:pPr>
    </w:p>
    <w:p w:rsidR="0064062E" w:rsidRPr="003D186E" w:rsidP="0064062E" w14:paraId="5B44BA4D" w14:textId="410C7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347630">
        <w:rPr>
          <w:rFonts w:ascii="Times New Roman" w:hAnsi="Times New Roman"/>
        </w:rPr>
        <w:t>There are no anticipated costs to respondents beyond the employee time expended</w:t>
      </w:r>
      <w:r>
        <w:rPr>
          <w:rFonts w:ascii="Times New Roman" w:hAnsi="Times New Roman"/>
        </w:rPr>
        <w:t xml:space="preserve"> in</w:t>
      </w:r>
      <w:r w:rsidRPr="00347630">
        <w:rPr>
          <w:rFonts w:ascii="Times New Roman" w:hAnsi="Times New Roman"/>
        </w:rPr>
        <w:t xml:space="preserve"> </w:t>
      </w:r>
      <w:r>
        <w:rPr>
          <w:rFonts w:ascii="Times New Roman" w:hAnsi="Times New Roman"/>
        </w:rPr>
        <w:t xml:space="preserve">gathering advance information or </w:t>
      </w:r>
      <w:r w:rsidRPr="00347630">
        <w:rPr>
          <w:rFonts w:ascii="Times New Roman" w:hAnsi="Times New Roman"/>
        </w:rPr>
        <w:t>complet</w:t>
      </w:r>
      <w:r>
        <w:rPr>
          <w:rFonts w:ascii="Times New Roman" w:hAnsi="Times New Roman"/>
        </w:rPr>
        <w:t>ing the instrument</w:t>
      </w:r>
      <w:r w:rsidRPr="00347630">
        <w:rPr>
          <w:rFonts w:ascii="Times New Roman" w:hAnsi="Times New Roman"/>
        </w:rPr>
        <w:t xml:space="preserve">. Respondents are not being asked to purchase anything or maintain any services as part of this data collection. </w:t>
      </w:r>
      <w:r w:rsidRPr="00DE3495">
        <w:rPr>
          <w:rFonts w:ascii="Times New Roman" w:hAnsi="Times New Roman"/>
        </w:rPr>
        <w:t xml:space="preserve">Furthermore, purchase of outside accounting or information collection services, if performed by the respondent, is part of usual and customary business practices, not specifically required for providing information to BJS. </w:t>
      </w:r>
    </w:p>
    <w:p w:rsidR="00690F56" w:rsidRPr="0012107F"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12107F">
        <w:rPr>
          <w:rFonts w:ascii="Times New Roman" w:hAnsi="Times New Roman"/>
        </w:rPr>
        <w:t xml:space="preserve"> </w:t>
      </w:r>
      <w:r w:rsidRPr="0012107F">
        <w:rPr>
          <w:rFonts w:ascii="Times New Roman" w:hAnsi="Times New Roman"/>
          <w:b/>
          <w:bCs/>
        </w:rPr>
        <w:t>without this collection of information.  Agencies also may aggregate cost estimates from Items 12, 13, and 14 into a single table.</w:t>
      </w:r>
    </w:p>
    <w:p w:rsidR="0093485F" w:rsidRPr="0012107F" w:rsidP="00690F56" w14:paraId="5AA2E8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02BE4" w:rsidP="00702BE4" w14:paraId="31F3148B" w14:textId="2ABFFA2F">
      <w:pPr>
        <w:rPr>
          <w:rFonts w:ascii="Times New Roman" w:hAnsi="Times New Roman"/>
        </w:rPr>
      </w:pPr>
      <w:r w:rsidRPr="0012107F">
        <w:rPr>
          <w:rFonts w:ascii="Times New Roman" w:hAnsi="Times New Roman"/>
        </w:rPr>
        <w:t>The cost to the Federal Government for the collection and dissemination of ASPP data is estimated to be an average annual $</w:t>
      </w:r>
      <w:r w:rsidR="00E660C3">
        <w:rPr>
          <w:rFonts w:ascii="Times New Roman" w:hAnsi="Times New Roman"/>
        </w:rPr>
        <w:t>688,000</w:t>
      </w:r>
      <w:r w:rsidR="00C56E11">
        <w:rPr>
          <w:rFonts w:ascii="Times New Roman" w:hAnsi="Times New Roman"/>
        </w:rPr>
        <w:t xml:space="preserve"> </w:t>
      </w:r>
      <w:r w:rsidRPr="0012107F">
        <w:rPr>
          <w:rFonts w:ascii="Times New Roman" w:hAnsi="Times New Roman"/>
        </w:rPr>
        <w:t>per year. These costs included an average annual $</w:t>
      </w:r>
      <w:r w:rsidR="00E660C3">
        <w:rPr>
          <w:rFonts w:ascii="Times New Roman" w:hAnsi="Times New Roman"/>
        </w:rPr>
        <w:t>571,000</w:t>
      </w:r>
      <w:r w:rsidRPr="0012107F">
        <w:rPr>
          <w:rFonts w:ascii="Times New Roman" w:hAnsi="Times New Roman"/>
        </w:rPr>
        <w:t xml:space="preserve"> paid through a cooperative agreement with a contractor and an estimated $11</w:t>
      </w:r>
      <w:r w:rsidR="00E660C3">
        <w:rPr>
          <w:rFonts w:ascii="Times New Roman" w:hAnsi="Times New Roman"/>
        </w:rPr>
        <w:t>7,000</w:t>
      </w:r>
      <w:r w:rsidRPr="0012107F">
        <w:rPr>
          <w:rFonts w:ascii="Times New Roman" w:hAnsi="Times New Roman"/>
        </w:rPr>
        <w:t xml:space="preserve"> in BJS </w:t>
      </w:r>
      <w:r>
        <w:rPr>
          <w:rFonts w:ascii="Times New Roman" w:hAnsi="Times New Roman"/>
        </w:rPr>
        <w:t xml:space="preserve">personnel </w:t>
      </w:r>
      <w:r w:rsidRPr="0012107F">
        <w:rPr>
          <w:rFonts w:ascii="Times New Roman" w:hAnsi="Times New Roman"/>
        </w:rPr>
        <w:t xml:space="preserve">costs. </w:t>
      </w:r>
      <w:r w:rsidRPr="00CA03E2">
        <w:rPr>
          <w:rFonts w:ascii="Times New Roman" w:hAnsi="Times New Roman"/>
        </w:rPr>
        <w:t xml:space="preserve">The data collection agent </w:t>
      </w:r>
      <w:r w:rsidRPr="002F2E69">
        <w:rPr>
          <w:rFonts w:ascii="Times New Roman" w:hAnsi="Times New Roman"/>
        </w:rPr>
        <w:t>via cooperative agreement</w:t>
      </w:r>
      <w:r w:rsidRPr="00CA03E2">
        <w:rPr>
          <w:rFonts w:ascii="Times New Roman" w:hAnsi="Times New Roman"/>
        </w:rPr>
        <w:t xml:space="preserve"> maintains and updates the respondent contact information database, conducts the survey through </w:t>
      </w:r>
      <w:r w:rsidRPr="002F2E69">
        <w:rPr>
          <w:rFonts w:ascii="Times New Roman" w:hAnsi="Times New Roman"/>
        </w:rPr>
        <w:t>web</w:t>
      </w:r>
      <w:r>
        <w:rPr>
          <w:rFonts w:ascii="Times New Roman" w:hAnsi="Times New Roman"/>
        </w:rPr>
        <w:t>-</w:t>
      </w:r>
      <w:r w:rsidRPr="002F2E69">
        <w:rPr>
          <w:rFonts w:ascii="Times New Roman" w:hAnsi="Times New Roman"/>
        </w:rPr>
        <w:t>based collection</w:t>
      </w:r>
      <w:r w:rsidRPr="00CA03E2">
        <w:rPr>
          <w:rFonts w:ascii="Times New Roman" w:hAnsi="Times New Roman"/>
        </w:rPr>
        <w:t>, conducts follow-up, collects the data, and prepares a dataset for BJS use. BJS staff analyze the data, prepare statistical tables, and write reports based on these data.</w:t>
      </w:r>
      <w:r w:rsidRPr="00EE013E">
        <w:rPr>
          <w:rFonts w:ascii="Times New Roman" w:hAnsi="Times New Roman"/>
        </w:rPr>
        <w:t xml:space="preserve"> </w:t>
      </w:r>
      <w:r>
        <w:rPr>
          <w:rFonts w:ascii="Times New Roman" w:hAnsi="Times New Roman"/>
        </w:rPr>
        <w:t xml:space="preserve">See </w:t>
      </w:r>
      <w:r w:rsidR="00B5783C">
        <w:rPr>
          <w:rFonts w:ascii="Times New Roman" w:hAnsi="Times New Roman"/>
          <w:b/>
          <w:bCs/>
        </w:rPr>
        <w:t>t</w:t>
      </w:r>
      <w:r w:rsidRPr="00B5783C">
        <w:rPr>
          <w:rFonts w:ascii="Times New Roman" w:hAnsi="Times New Roman"/>
          <w:b/>
          <w:bCs/>
        </w:rPr>
        <w:t xml:space="preserve">able </w:t>
      </w:r>
      <w:r w:rsidRPr="00B5783C" w:rsidR="005B68BC">
        <w:rPr>
          <w:rFonts w:ascii="Times New Roman" w:hAnsi="Times New Roman"/>
          <w:b/>
          <w:bCs/>
        </w:rPr>
        <w:t>2</w:t>
      </w:r>
      <w:r w:rsidR="005B68BC">
        <w:rPr>
          <w:rFonts w:ascii="Times New Roman" w:hAnsi="Times New Roman"/>
        </w:rPr>
        <w:t xml:space="preserve"> </w:t>
      </w:r>
      <w:r>
        <w:rPr>
          <w:rFonts w:ascii="Times New Roman" w:hAnsi="Times New Roman"/>
        </w:rPr>
        <w:t>for a detailed breakdown of costs to the Federal government.</w:t>
      </w:r>
    </w:p>
    <w:p w:rsidR="00E660C3" w:rsidP="000A0339" w14:paraId="5E9A1A35" w14:textId="6CCCD61F">
      <w:pPr>
        <w:rPr>
          <w:rFonts w:ascii="Times New Roman" w:hAnsi="Times New Roman"/>
        </w:rPr>
      </w:pPr>
    </w:p>
    <w:tbl>
      <w:tblPr>
        <w:tblW w:w="8280" w:type="dxa"/>
        <w:tblLook w:val="04A0"/>
      </w:tblPr>
      <w:tblGrid>
        <w:gridCol w:w="460"/>
        <w:gridCol w:w="280"/>
        <w:gridCol w:w="2780"/>
        <w:gridCol w:w="1640"/>
        <w:gridCol w:w="1580"/>
        <w:gridCol w:w="1540"/>
      </w:tblGrid>
      <w:tr w14:paraId="145EF23C" w14:textId="77777777" w:rsidTr="00E660C3">
        <w:tblPrEx>
          <w:tblW w:w="8280" w:type="dxa"/>
          <w:tblLook w:val="04A0"/>
        </w:tblPrEx>
        <w:trPr>
          <w:trHeight w:val="570"/>
        </w:trPr>
        <w:tc>
          <w:tcPr>
            <w:tcW w:w="82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660C3" w:rsidRPr="00E660C3" w:rsidP="00E660C3" w14:paraId="68C623F9" w14:textId="431F411B">
            <w:pPr>
              <w:widowControl/>
              <w:autoSpaceDE/>
              <w:autoSpaceDN/>
              <w:adjustRightInd/>
              <w:rPr>
                <w:rFonts w:ascii="Times New Roman" w:hAnsi="Times New Roman"/>
                <w:b/>
                <w:bCs/>
                <w:color w:val="000000"/>
                <w:sz w:val="22"/>
                <w:szCs w:val="22"/>
              </w:rPr>
            </w:pPr>
            <w:r>
              <w:rPr>
                <w:rFonts w:ascii="Times New Roman" w:hAnsi="Times New Roman"/>
                <w:b/>
                <w:bCs/>
                <w:color w:val="000000"/>
                <w:sz w:val="22"/>
                <w:szCs w:val="22"/>
              </w:rPr>
              <w:t xml:space="preserve">Table </w:t>
            </w:r>
            <w:r w:rsidR="009655B4">
              <w:rPr>
                <w:rFonts w:ascii="Times New Roman" w:hAnsi="Times New Roman"/>
                <w:b/>
                <w:bCs/>
                <w:color w:val="000000"/>
                <w:sz w:val="22"/>
                <w:szCs w:val="22"/>
              </w:rPr>
              <w:t>2</w:t>
            </w:r>
            <w:r>
              <w:rPr>
                <w:rFonts w:ascii="Times New Roman" w:hAnsi="Times New Roman"/>
                <w:b/>
                <w:bCs/>
                <w:color w:val="000000"/>
                <w:sz w:val="22"/>
                <w:szCs w:val="22"/>
              </w:rPr>
              <w:t xml:space="preserve">. </w:t>
            </w:r>
            <w:r w:rsidRPr="00E660C3">
              <w:rPr>
                <w:rFonts w:ascii="Times New Roman" w:hAnsi="Times New Roman"/>
                <w:b/>
                <w:bCs/>
                <w:color w:val="000000"/>
                <w:sz w:val="22"/>
                <w:szCs w:val="22"/>
              </w:rPr>
              <w:t>Estimated costs for the Annual Surveys of Probation and Parole, 2023-2025</w:t>
            </w:r>
          </w:p>
        </w:tc>
      </w:tr>
      <w:tr w14:paraId="3E956938" w14:textId="77777777" w:rsidTr="00E660C3">
        <w:tblPrEx>
          <w:tblW w:w="8280" w:type="dxa"/>
          <w:tblLook w:val="04A0"/>
        </w:tblPrEx>
        <w:trPr>
          <w:trHeight w:val="330"/>
        </w:trPr>
        <w:tc>
          <w:tcPr>
            <w:tcW w:w="3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60C3" w:rsidRPr="00E660C3" w:rsidP="00E660C3" w14:paraId="197F950E" w14:textId="77777777">
            <w:pPr>
              <w:widowControl/>
              <w:autoSpaceDE/>
              <w:autoSpaceDN/>
              <w:adjustRightInd/>
              <w:rPr>
                <w:rFonts w:ascii="Times New Roman" w:hAnsi="Times New Roman"/>
                <w:b/>
                <w:bCs/>
                <w:color w:val="000000"/>
                <w:sz w:val="22"/>
                <w:szCs w:val="22"/>
              </w:rPr>
            </w:pPr>
            <w:r w:rsidRPr="00E660C3">
              <w:rPr>
                <w:rFonts w:ascii="Times New Roman" w:hAnsi="Times New Roman"/>
                <w:b/>
                <w:bCs/>
                <w:color w:val="000000"/>
                <w:sz w:val="22"/>
                <w:szCs w:val="22"/>
              </w:rPr>
              <w:t>BJS costs</w:t>
            </w:r>
          </w:p>
        </w:tc>
        <w:tc>
          <w:tcPr>
            <w:tcW w:w="1640" w:type="dxa"/>
            <w:tcBorders>
              <w:top w:val="nil"/>
              <w:left w:val="nil"/>
              <w:bottom w:val="single" w:sz="8" w:space="0" w:color="auto"/>
              <w:right w:val="single" w:sz="8" w:space="0" w:color="auto"/>
            </w:tcBorders>
            <w:shd w:val="clear" w:color="auto" w:fill="auto"/>
            <w:vAlign w:val="center"/>
            <w:hideMark/>
          </w:tcPr>
          <w:p w:rsidR="00E660C3" w:rsidRPr="00E660C3" w:rsidP="00E660C3" w14:paraId="4E8608D6"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2023</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070DCFEA"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2024</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37EDF323"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2025</w:t>
            </w:r>
          </w:p>
        </w:tc>
      </w:tr>
      <w:tr w14:paraId="78479109" w14:textId="77777777" w:rsidTr="00E660C3">
        <w:tblPrEx>
          <w:tblW w:w="8280" w:type="dxa"/>
          <w:tblLook w:val="04A0"/>
        </w:tblPrEx>
        <w:trPr>
          <w:trHeight w:val="33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04F26B94"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3060" w:type="dxa"/>
            <w:gridSpan w:val="2"/>
            <w:tcBorders>
              <w:top w:val="single" w:sz="8" w:space="0" w:color="auto"/>
              <w:left w:val="nil"/>
              <w:bottom w:val="single" w:sz="8" w:space="0" w:color="auto"/>
              <w:right w:val="single" w:sz="8" w:space="0" w:color="000000"/>
            </w:tcBorders>
            <w:shd w:val="clear" w:color="auto" w:fill="auto"/>
            <w:vAlign w:val="center"/>
            <w:hideMark/>
          </w:tcPr>
          <w:p w:rsidR="00E660C3" w:rsidRPr="00E660C3" w:rsidP="00E660C3" w14:paraId="6315C542"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Staff salaries</w:t>
            </w:r>
          </w:p>
        </w:tc>
        <w:tc>
          <w:tcPr>
            <w:tcW w:w="1640" w:type="dxa"/>
            <w:tcBorders>
              <w:top w:val="nil"/>
              <w:left w:val="nil"/>
              <w:bottom w:val="single" w:sz="8" w:space="0" w:color="auto"/>
              <w:right w:val="single" w:sz="8" w:space="0" w:color="auto"/>
            </w:tcBorders>
            <w:shd w:val="clear" w:color="auto" w:fill="auto"/>
            <w:vAlign w:val="center"/>
            <w:hideMark/>
          </w:tcPr>
          <w:p w:rsidR="00E660C3" w:rsidRPr="00E660C3" w:rsidP="00E660C3" w14:paraId="553D7388"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3185FA3B"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7BDD6A65"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r>
      <w:tr w14:paraId="0529F928" w14:textId="77777777" w:rsidTr="00E660C3">
        <w:tblPrEx>
          <w:tblW w:w="8280" w:type="dxa"/>
          <w:tblLook w:val="04A0"/>
        </w:tblPrEx>
        <w:trPr>
          <w:trHeight w:val="33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6C93F948"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03CF3878"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3FB60A1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GS-13 Statistician (30%)</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45AD0A0A"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$38,100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1A66EFA3"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$39,624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7A03F70F"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$41,209 </w:t>
            </w:r>
          </w:p>
        </w:tc>
      </w:tr>
      <w:tr w14:paraId="6B1683CC" w14:textId="77777777" w:rsidTr="00E660C3">
        <w:tblPrEx>
          <w:tblW w:w="8280" w:type="dxa"/>
          <w:tblLook w:val="04A0"/>
        </w:tblPrEx>
        <w:trPr>
          <w:trHeight w:val="9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36482D0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09F33F0E"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53C6BEB2"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GS-15 Supervisory Statistician/ Chief Editor (5%)</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0A8E9EDD"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$9,100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1C7142DA"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$9,464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401E725F"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$9,843 </w:t>
            </w:r>
          </w:p>
        </w:tc>
      </w:tr>
      <w:tr w14:paraId="28358D41" w14:textId="77777777" w:rsidTr="00E660C3">
        <w:tblPrEx>
          <w:tblW w:w="8280" w:type="dxa"/>
          <w:tblLook w:val="04A0"/>
        </w:tblPrEx>
        <w:trPr>
          <w:trHeight w:val="33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59CB086B"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5D0ECC82"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1BC876B0"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GS-13 Editor (5%)</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747E0125"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$6,400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20FEE606"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$6,656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6DCB3823"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$6,922 </w:t>
            </w:r>
          </w:p>
        </w:tc>
      </w:tr>
      <w:tr w14:paraId="6BAB70E9" w14:textId="77777777" w:rsidTr="00E660C3">
        <w:tblPrEx>
          <w:tblW w:w="8280" w:type="dxa"/>
          <w:tblLook w:val="04A0"/>
        </w:tblPrEx>
        <w:trPr>
          <w:trHeight w:val="33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2978B7E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1732EE3C"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17EA2FD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Other Editorial Staff (3%)</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0E392B5D"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$3,300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4241385F"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$3,432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5B1C6715"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$3,569 </w:t>
            </w:r>
          </w:p>
        </w:tc>
      </w:tr>
      <w:tr w14:paraId="401F08A3" w14:textId="77777777" w:rsidTr="00E660C3">
        <w:tblPrEx>
          <w:tblW w:w="8280" w:type="dxa"/>
          <w:tblLook w:val="04A0"/>
        </w:tblPrEx>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2B178425"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40354FB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583F016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GS-14, Information Technology Specialist (5%)</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0424DC67"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$7,500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1528200E"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$7,800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3F627B3F"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$8,112 </w:t>
            </w:r>
          </w:p>
        </w:tc>
      </w:tr>
      <w:tr w14:paraId="24566A63" w14:textId="77777777" w:rsidTr="00E660C3">
        <w:tblPrEx>
          <w:tblW w:w="8280" w:type="dxa"/>
          <w:tblLook w:val="04A0"/>
        </w:tblPrEx>
        <w:trPr>
          <w:trHeight w:val="6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019B2C83"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39074228"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6681C495"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Front-Office Staff (GS-15 &amp; Directors)</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1B5F7B72"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$6,000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390F8CCC"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$6,240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2499336C"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$6,490 </w:t>
            </w:r>
          </w:p>
        </w:tc>
      </w:tr>
      <w:tr w14:paraId="277F67D9" w14:textId="77777777" w:rsidTr="00E660C3">
        <w:tblPrEx>
          <w:tblW w:w="8280" w:type="dxa"/>
          <w:tblLook w:val="04A0"/>
        </w:tblPrEx>
        <w:trPr>
          <w:trHeight w:val="60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223C1BA1"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80" w:type="dxa"/>
            <w:tcBorders>
              <w:top w:val="nil"/>
              <w:left w:val="nil"/>
              <w:bottom w:val="single" w:sz="8" w:space="0" w:color="auto"/>
              <w:right w:val="single" w:sz="8" w:space="0" w:color="auto"/>
            </w:tcBorders>
            <w:shd w:val="clear" w:color="auto" w:fill="auto"/>
            <w:vAlign w:val="center"/>
            <w:hideMark/>
          </w:tcPr>
          <w:p w:rsidR="00E660C3" w:rsidRPr="00E660C3" w:rsidP="00E660C3" w14:paraId="76FCA3C9"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2780" w:type="dxa"/>
            <w:tcBorders>
              <w:top w:val="nil"/>
              <w:left w:val="nil"/>
              <w:bottom w:val="single" w:sz="8" w:space="0" w:color="auto"/>
              <w:right w:val="single" w:sz="8" w:space="0" w:color="auto"/>
            </w:tcBorders>
            <w:shd w:val="clear" w:color="auto" w:fill="auto"/>
            <w:vAlign w:val="center"/>
            <w:hideMark/>
          </w:tcPr>
          <w:p w:rsidR="00E660C3" w:rsidRPr="00E660C3" w:rsidP="00E660C3" w14:paraId="55244DFB"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Subtotal salaries</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6CD068AD"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$70,400 </w:t>
            </w:r>
          </w:p>
        </w:tc>
        <w:tc>
          <w:tcPr>
            <w:tcW w:w="158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124CB487"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$73,216 </w:t>
            </w:r>
          </w:p>
        </w:tc>
        <w:tc>
          <w:tcPr>
            <w:tcW w:w="15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23B6664D"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$76,145 </w:t>
            </w:r>
          </w:p>
        </w:tc>
      </w:tr>
      <w:tr w14:paraId="03065105" w14:textId="77777777" w:rsidTr="00E660C3">
        <w:tblPrEx>
          <w:tblW w:w="8280" w:type="dxa"/>
          <w:tblLook w:val="04A0"/>
        </w:tblPrEx>
        <w:trPr>
          <w:trHeight w:val="60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5DBFBB6F"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3060" w:type="dxa"/>
            <w:gridSpan w:val="2"/>
            <w:tcBorders>
              <w:top w:val="single" w:sz="8" w:space="0" w:color="auto"/>
              <w:left w:val="nil"/>
              <w:bottom w:val="single" w:sz="8" w:space="0" w:color="auto"/>
              <w:right w:val="single" w:sz="8" w:space="0" w:color="000000"/>
            </w:tcBorders>
            <w:shd w:val="clear" w:color="auto" w:fill="auto"/>
            <w:vAlign w:val="center"/>
            <w:hideMark/>
          </w:tcPr>
          <w:p w:rsidR="00E660C3" w:rsidRPr="00E660C3" w:rsidP="00E660C3" w14:paraId="1F8675BB"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Fringe benefits (33% of salaries)</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045F49B3"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$23,443 </w:t>
            </w:r>
          </w:p>
        </w:tc>
        <w:tc>
          <w:tcPr>
            <w:tcW w:w="158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569B056F"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$24,381 </w:t>
            </w:r>
          </w:p>
        </w:tc>
        <w:tc>
          <w:tcPr>
            <w:tcW w:w="15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142C5003"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$25,356 </w:t>
            </w:r>
          </w:p>
        </w:tc>
      </w:tr>
      <w:tr w14:paraId="153A5155" w14:textId="77777777" w:rsidTr="00E660C3">
        <w:tblPrEx>
          <w:tblW w:w="8280" w:type="dxa"/>
          <w:tblLook w:val="04A0"/>
        </w:tblPrEx>
        <w:trPr>
          <w:trHeight w:val="90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245EDCB3"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3060" w:type="dxa"/>
            <w:gridSpan w:val="2"/>
            <w:tcBorders>
              <w:top w:val="single" w:sz="8" w:space="0" w:color="auto"/>
              <w:left w:val="nil"/>
              <w:bottom w:val="single" w:sz="8" w:space="0" w:color="auto"/>
              <w:right w:val="single" w:sz="8" w:space="0" w:color="000000"/>
            </w:tcBorders>
            <w:shd w:val="clear" w:color="auto" w:fill="auto"/>
            <w:vAlign w:val="center"/>
            <w:hideMark/>
          </w:tcPr>
          <w:p w:rsidR="00E660C3" w:rsidRPr="00E660C3" w:rsidP="00E660C3" w14:paraId="66457520"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Subtotal: Salary &amp; fringe</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11AB4304"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$93,843 </w:t>
            </w:r>
          </w:p>
        </w:tc>
        <w:tc>
          <w:tcPr>
            <w:tcW w:w="158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7236A3A0"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$97,597 </w:t>
            </w:r>
          </w:p>
        </w:tc>
        <w:tc>
          <w:tcPr>
            <w:tcW w:w="15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353033A7"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$101,501 </w:t>
            </w:r>
          </w:p>
        </w:tc>
      </w:tr>
      <w:tr w14:paraId="4478E66D" w14:textId="77777777" w:rsidTr="00E660C3">
        <w:tblPrEx>
          <w:tblW w:w="8280" w:type="dxa"/>
          <w:tblLook w:val="04A0"/>
        </w:tblPrEx>
        <w:trPr>
          <w:trHeight w:val="930"/>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794EDE2D"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3060" w:type="dxa"/>
            <w:gridSpan w:val="2"/>
            <w:tcBorders>
              <w:top w:val="single" w:sz="8" w:space="0" w:color="auto"/>
              <w:left w:val="nil"/>
              <w:bottom w:val="single" w:sz="8" w:space="0" w:color="auto"/>
              <w:right w:val="single" w:sz="8" w:space="0" w:color="000000"/>
            </w:tcBorders>
            <w:shd w:val="clear" w:color="auto" w:fill="auto"/>
            <w:vAlign w:val="center"/>
            <w:hideMark/>
          </w:tcPr>
          <w:p w:rsidR="00E660C3" w:rsidRPr="00E660C3" w:rsidP="00E660C3" w14:paraId="61AE5C4E"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Other administrative costs of salary &amp; fringe (20%)</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79181531"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$18,769 </w:t>
            </w:r>
          </w:p>
        </w:tc>
        <w:tc>
          <w:tcPr>
            <w:tcW w:w="158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2BF1F87B"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$19,519 </w:t>
            </w:r>
          </w:p>
        </w:tc>
        <w:tc>
          <w:tcPr>
            <w:tcW w:w="15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7CD64DF0" w14:textId="77777777">
            <w:pPr>
              <w:widowControl/>
              <w:autoSpaceDE/>
              <w:autoSpaceDN/>
              <w:adjustRightInd/>
              <w:jc w:val="right"/>
              <w:rPr>
                <w:rFonts w:ascii="Times New Roman" w:hAnsi="Times New Roman"/>
                <w:color w:val="000000"/>
                <w:sz w:val="22"/>
                <w:szCs w:val="22"/>
              </w:rPr>
            </w:pPr>
            <w:r w:rsidRPr="00E660C3">
              <w:rPr>
                <w:rFonts w:ascii="Times New Roman" w:hAnsi="Times New Roman"/>
                <w:color w:val="000000"/>
                <w:sz w:val="22"/>
                <w:szCs w:val="22"/>
              </w:rPr>
              <w:t xml:space="preserve">$20,300 </w:t>
            </w:r>
          </w:p>
        </w:tc>
      </w:tr>
      <w:tr w14:paraId="588513B0" w14:textId="77777777" w:rsidTr="00E660C3">
        <w:tblPrEx>
          <w:tblW w:w="8280" w:type="dxa"/>
          <w:tblLook w:val="04A0"/>
        </w:tblPrEx>
        <w:trPr>
          <w:trHeight w:val="315"/>
        </w:trPr>
        <w:tc>
          <w:tcPr>
            <w:tcW w:w="460" w:type="dxa"/>
            <w:tcBorders>
              <w:top w:val="nil"/>
              <w:left w:val="single" w:sz="8" w:space="0" w:color="auto"/>
              <w:bottom w:val="single" w:sz="8" w:space="0" w:color="auto"/>
              <w:right w:val="single" w:sz="8" w:space="0" w:color="auto"/>
            </w:tcBorders>
            <w:shd w:val="clear" w:color="auto" w:fill="auto"/>
            <w:vAlign w:val="center"/>
            <w:hideMark/>
          </w:tcPr>
          <w:p w:rsidR="00E660C3" w:rsidRPr="00E660C3" w:rsidP="00E660C3" w14:paraId="6D2CAF59"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 </w:t>
            </w:r>
          </w:p>
        </w:tc>
        <w:tc>
          <w:tcPr>
            <w:tcW w:w="3060" w:type="dxa"/>
            <w:gridSpan w:val="2"/>
            <w:tcBorders>
              <w:top w:val="single" w:sz="8" w:space="0" w:color="auto"/>
              <w:left w:val="nil"/>
              <w:bottom w:val="single" w:sz="8" w:space="0" w:color="auto"/>
              <w:right w:val="single" w:sz="8" w:space="0" w:color="000000"/>
            </w:tcBorders>
            <w:shd w:val="clear" w:color="auto" w:fill="auto"/>
            <w:vAlign w:val="center"/>
            <w:hideMark/>
          </w:tcPr>
          <w:p w:rsidR="00E660C3" w:rsidRPr="00E660C3" w:rsidP="00E660C3" w14:paraId="664FDBAC"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Subtotal: BJS costs</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20AB3685"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$112,612 </w:t>
            </w:r>
          </w:p>
        </w:tc>
        <w:tc>
          <w:tcPr>
            <w:tcW w:w="158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63574868"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$117,116 </w:t>
            </w:r>
          </w:p>
        </w:tc>
        <w:tc>
          <w:tcPr>
            <w:tcW w:w="15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2681B18C"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$121,801 </w:t>
            </w:r>
          </w:p>
        </w:tc>
      </w:tr>
      <w:tr w14:paraId="0D52BC38" w14:textId="77777777" w:rsidTr="00E660C3">
        <w:tblPrEx>
          <w:tblW w:w="8280" w:type="dxa"/>
          <w:tblLook w:val="04A0"/>
        </w:tblPrEx>
        <w:trPr>
          <w:trHeight w:val="525"/>
        </w:trPr>
        <w:tc>
          <w:tcPr>
            <w:tcW w:w="3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60C3" w:rsidRPr="00E660C3" w:rsidP="00E660C3" w14:paraId="045119E3" w14:textId="77777777">
            <w:pPr>
              <w:widowControl/>
              <w:autoSpaceDE/>
              <w:autoSpaceDN/>
              <w:adjustRightInd/>
              <w:rPr>
                <w:rFonts w:ascii="Times New Roman" w:hAnsi="Times New Roman"/>
                <w:b/>
                <w:bCs/>
                <w:color w:val="000000"/>
                <w:sz w:val="22"/>
                <w:szCs w:val="22"/>
              </w:rPr>
            </w:pPr>
            <w:r w:rsidRPr="00E660C3">
              <w:rPr>
                <w:rFonts w:ascii="Times New Roman" w:hAnsi="Times New Roman"/>
                <w:b/>
                <w:bCs/>
                <w:color w:val="000000"/>
                <w:sz w:val="22"/>
                <w:szCs w:val="22"/>
              </w:rPr>
              <w:t>Data collection agent cost</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365ACFDD" w14:textId="77777777">
            <w:pPr>
              <w:widowControl/>
              <w:autoSpaceDE/>
              <w:autoSpaceDN/>
              <w:adjustRightInd/>
              <w:rPr>
                <w:rFonts w:ascii="Times New Roman" w:hAnsi="Times New Roman"/>
                <w:b/>
                <w:bCs/>
                <w:color w:val="000000"/>
                <w:sz w:val="22"/>
                <w:szCs w:val="22"/>
              </w:rPr>
            </w:pPr>
            <w:r w:rsidRPr="00E660C3">
              <w:rPr>
                <w:rFonts w:ascii="Times New Roman" w:hAnsi="Times New Roman"/>
                <w:b/>
                <w:bCs/>
                <w:color w:val="000000"/>
                <w:sz w:val="22"/>
                <w:szCs w:val="22"/>
              </w:rPr>
              <w:t>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54E5262E" w14:textId="77777777">
            <w:pPr>
              <w:widowControl/>
              <w:autoSpaceDE/>
              <w:autoSpaceDN/>
              <w:adjustRightInd/>
              <w:rPr>
                <w:rFonts w:ascii="Times New Roman" w:hAnsi="Times New Roman"/>
                <w:b/>
                <w:bCs/>
                <w:color w:val="000000"/>
                <w:sz w:val="22"/>
                <w:szCs w:val="22"/>
              </w:rPr>
            </w:pPr>
            <w:r w:rsidRPr="00E660C3">
              <w:rPr>
                <w:rFonts w:ascii="Times New Roman" w:hAnsi="Times New Roman"/>
                <w:b/>
                <w:bCs/>
                <w:color w:val="000000"/>
                <w:sz w:val="22"/>
                <w:szCs w:val="22"/>
              </w:rPr>
              <w:t> </w:t>
            </w:r>
          </w:p>
        </w:tc>
        <w:tc>
          <w:tcPr>
            <w:tcW w:w="15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75F684D4" w14:textId="77777777">
            <w:pPr>
              <w:widowControl/>
              <w:autoSpaceDE/>
              <w:autoSpaceDN/>
              <w:adjustRightInd/>
              <w:rPr>
                <w:rFonts w:ascii="Times New Roman" w:hAnsi="Times New Roman"/>
                <w:b/>
                <w:bCs/>
                <w:color w:val="000000"/>
                <w:sz w:val="22"/>
                <w:szCs w:val="22"/>
              </w:rPr>
            </w:pPr>
            <w:r w:rsidRPr="00E660C3">
              <w:rPr>
                <w:rFonts w:ascii="Times New Roman" w:hAnsi="Times New Roman"/>
                <w:b/>
                <w:bCs/>
                <w:color w:val="000000"/>
                <w:sz w:val="22"/>
                <w:szCs w:val="22"/>
              </w:rPr>
              <w:t> </w:t>
            </w:r>
          </w:p>
        </w:tc>
      </w:tr>
      <w:tr w14:paraId="65A1D979" w14:textId="77777777" w:rsidTr="00E660C3">
        <w:tblPrEx>
          <w:tblW w:w="8280" w:type="dxa"/>
          <w:tblLook w:val="04A0"/>
        </w:tblPrEx>
        <w:trPr>
          <w:trHeight w:val="1440"/>
        </w:trPr>
        <w:tc>
          <w:tcPr>
            <w:tcW w:w="352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E660C3" w:rsidRPr="00E660C3" w:rsidP="00E660C3" w14:paraId="3A0B65EB" w14:textId="77777777">
            <w:pPr>
              <w:widowControl/>
              <w:autoSpaceDE/>
              <w:autoSpaceDN/>
              <w:adjustRightInd/>
              <w:rPr>
                <w:rFonts w:ascii="Times New Roman" w:hAnsi="Times New Roman"/>
                <w:color w:val="000000"/>
                <w:sz w:val="22"/>
                <w:szCs w:val="22"/>
              </w:rPr>
            </w:pPr>
            <w:r w:rsidRPr="00E660C3">
              <w:rPr>
                <w:rFonts w:ascii="Times New Roman" w:hAnsi="Times New Roman"/>
                <w:color w:val="000000"/>
                <w:sz w:val="22"/>
                <w:szCs w:val="22"/>
              </w:rPr>
              <w:t>Data collection agent costs (salaries, fringe benefits, web survey, email and telephone follow-up, programming, and overhead)</w:t>
            </w:r>
            <w:r w:rsidRPr="00E660C3">
              <w:rPr>
                <w:rFonts w:ascii="Calibri" w:hAnsi="Calibri" w:cs="Calibri"/>
                <w:color w:val="000000"/>
                <w:sz w:val="16"/>
                <w:szCs w:val="16"/>
              </w:rPr>
              <w:t> </w:t>
            </w:r>
          </w:p>
        </w:tc>
        <w:tc>
          <w:tcPr>
            <w:tcW w:w="1640" w:type="dxa"/>
            <w:tcBorders>
              <w:top w:val="nil"/>
              <w:left w:val="nil"/>
              <w:bottom w:val="single" w:sz="8" w:space="0" w:color="auto"/>
              <w:right w:val="single" w:sz="8" w:space="0" w:color="auto"/>
            </w:tcBorders>
            <w:shd w:val="clear" w:color="auto" w:fill="auto"/>
            <w:noWrap/>
            <w:vAlign w:val="center"/>
            <w:hideMark/>
          </w:tcPr>
          <w:p w:rsidR="00E660C3" w:rsidRPr="00E660C3" w:rsidP="00E660C3" w14:paraId="6251BD57"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$558,000 </w:t>
            </w:r>
          </w:p>
        </w:tc>
        <w:tc>
          <w:tcPr>
            <w:tcW w:w="1580" w:type="dxa"/>
            <w:tcBorders>
              <w:top w:val="nil"/>
              <w:left w:val="nil"/>
              <w:bottom w:val="single" w:sz="8" w:space="0" w:color="auto"/>
              <w:right w:val="single" w:sz="8" w:space="0" w:color="auto"/>
            </w:tcBorders>
            <w:shd w:val="clear" w:color="auto" w:fill="auto"/>
            <w:vAlign w:val="center"/>
            <w:hideMark/>
          </w:tcPr>
          <w:p w:rsidR="00E660C3" w:rsidRPr="00E660C3" w:rsidP="00E660C3" w14:paraId="74D98BB1"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$570,000 </w:t>
            </w:r>
          </w:p>
        </w:tc>
        <w:tc>
          <w:tcPr>
            <w:tcW w:w="1540" w:type="dxa"/>
            <w:tcBorders>
              <w:top w:val="nil"/>
              <w:left w:val="nil"/>
              <w:bottom w:val="single" w:sz="8" w:space="0" w:color="auto"/>
              <w:right w:val="single" w:sz="8" w:space="0" w:color="auto"/>
            </w:tcBorders>
            <w:shd w:val="clear" w:color="auto" w:fill="auto"/>
            <w:vAlign w:val="center"/>
            <w:hideMark/>
          </w:tcPr>
          <w:p w:rsidR="00E660C3" w:rsidRPr="00E660C3" w:rsidP="00E660C3" w14:paraId="58D10461" w14:textId="77777777">
            <w:pPr>
              <w:widowControl/>
              <w:autoSpaceDE/>
              <w:autoSpaceDN/>
              <w:adjustRightInd/>
              <w:jc w:val="right"/>
              <w:rPr>
                <w:rFonts w:ascii="Times New Roman" w:hAnsi="Times New Roman"/>
                <w:b/>
                <w:bCs/>
                <w:color w:val="000000"/>
                <w:sz w:val="22"/>
                <w:szCs w:val="22"/>
              </w:rPr>
            </w:pPr>
            <w:r w:rsidRPr="00E660C3">
              <w:rPr>
                <w:rFonts w:ascii="Times New Roman" w:hAnsi="Times New Roman"/>
                <w:b/>
                <w:bCs/>
                <w:color w:val="000000"/>
                <w:sz w:val="22"/>
                <w:szCs w:val="22"/>
              </w:rPr>
              <w:t xml:space="preserve">$584,000 </w:t>
            </w:r>
          </w:p>
        </w:tc>
      </w:tr>
    </w:tbl>
    <w:p w:rsidR="00BB2AA1" w:rsidRPr="0012107F" w:rsidP="00690F56" w14:paraId="2708E903" w14:textId="315DCF5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20" w:history="1">
        <w:r w:rsidRPr="0012107F" w:rsidR="000A0339">
          <w:rPr>
            <w:rStyle w:val="Hyperlink"/>
            <w:rFonts w:ascii="Times New Roman" w:hAnsi="Times New Roman"/>
          </w:rPr>
          <w:t>https://www.opm.gov/policy-data-oversight/pay-leave/salaries-wages/salary-tables/pdf/2023/DCB.pdf</w:t>
        </w:r>
      </w:hyperlink>
      <w:r w:rsidRPr="0012107F">
        <w:rPr>
          <w:rFonts w:ascii="Times New Roman" w:hAnsi="Times New Roman"/>
        </w:rPr>
        <w:t xml:space="preserve"> </w:t>
      </w:r>
    </w:p>
    <w:p w:rsidR="00F96885" w:rsidRPr="0012107F"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B68BC" w:rsidP="00690F56" w14:paraId="4DB80F8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0BCEB47E" w14:textId="5AC189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12107F">
        <w:rPr>
          <w:rFonts w:ascii="Times New Roman" w:hAnsi="Times New Roman"/>
          <w:b/>
          <w:bCs/>
        </w:rPr>
        <w:t>15.</w:t>
      </w:r>
      <w:r w:rsidRPr="0012107F">
        <w:rPr>
          <w:rFonts w:ascii="Times New Roman" w:hAnsi="Times New Roman"/>
          <w:b/>
          <w:bCs/>
        </w:rPr>
        <w:tab/>
        <w:t>Explain the reasons for any</w:t>
      </w:r>
      <w:r w:rsidRPr="0012107F" w:rsidR="00882AB5">
        <w:rPr>
          <w:rFonts w:ascii="Times New Roman" w:hAnsi="Times New Roman"/>
          <w:b/>
          <w:bCs/>
        </w:rPr>
        <w:t xml:space="preserve"> program changes or adjustments.</w:t>
      </w:r>
    </w:p>
    <w:p w:rsidR="00B52338" w:rsidP="00690F56" w14:paraId="3B1122EB" w14:textId="350C67E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F2464E" w:rsidP="00F2464E" w14:paraId="37FBBD40" w14:textId="13CD5455">
      <w:pPr>
        <w:widowControl/>
        <w:tabs>
          <w:tab w:val="left" w:pos="-360"/>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2464E">
        <w:rPr>
          <w:rFonts w:ascii="Times New Roman" w:hAnsi="Times New Roman"/>
        </w:rPr>
        <w:t>Revisions include an updated frame of probation agencies including additional misdemeanor only supervising agencie</w:t>
      </w:r>
      <w:r>
        <w:rPr>
          <w:rFonts w:ascii="Times New Roman" w:hAnsi="Times New Roman"/>
        </w:rPr>
        <w:t>s</w:t>
      </w:r>
      <w:r w:rsidRPr="00F2464E">
        <w:rPr>
          <w:rFonts w:ascii="Times New Roman" w:hAnsi="Times New Roman"/>
        </w:rPr>
        <w:t>, as well changes to the probation survey forms (CJ-8 and CJ-8M) to collect information separately for felony and misdemean</w:t>
      </w:r>
      <w:r w:rsidR="00511475">
        <w:rPr>
          <w:rFonts w:ascii="Times New Roman" w:hAnsi="Times New Roman"/>
        </w:rPr>
        <w:t>or</w:t>
      </w:r>
      <w:r w:rsidRPr="00F2464E">
        <w:rPr>
          <w:rFonts w:ascii="Times New Roman" w:hAnsi="Times New Roman"/>
        </w:rPr>
        <w:t xml:space="preserve"> probation.</w:t>
      </w:r>
      <w:r w:rsidR="00CD0228">
        <w:rPr>
          <w:rFonts w:ascii="Times New Roman" w:hAnsi="Times New Roman"/>
        </w:rPr>
        <w:t xml:space="preserve"> These changes will allow BJS to provide accurate detailed statistics of people under probation supervision in the United States. </w:t>
      </w:r>
      <w:r w:rsidR="000B6A76">
        <w:rPr>
          <w:rFonts w:ascii="Times New Roman" w:hAnsi="Times New Roman"/>
        </w:rPr>
        <w:t xml:space="preserve">The parole survey (CJ-7) does not include any substantive changes from the prior clearance. The burden of the combined surveys has remained relatively unchanged due to the number of agencies only being asked to complete the CJ-8M. The burden for the </w:t>
      </w:r>
      <w:r w:rsidR="005B128E">
        <w:rPr>
          <w:rFonts w:ascii="Times New Roman" w:hAnsi="Times New Roman"/>
        </w:rPr>
        <w:t>agencies supervising misdemeanor probation has been reduced from 95 minutes to 2</w:t>
      </w:r>
      <w:r w:rsidR="00D11930">
        <w:rPr>
          <w:rFonts w:ascii="Times New Roman" w:hAnsi="Times New Roman"/>
        </w:rPr>
        <w:t>5</w:t>
      </w:r>
      <w:r w:rsidR="005B128E">
        <w:rPr>
          <w:rFonts w:ascii="Times New Roman" w:hAnsi="Times New Roman"/>
        </w:rPr>
        <w:t xml:space="preserve"> minutes</w:t>
      </w:r>
      <w:r w:rsidR="00D11930">
        <w:rPr>
          <w:rFonts w:ascii="Times New Roman" w:hAnsi="Times New Roman"/>
        </w:rPr>
        <w:t xml:space="preserve"> (including 15 minutes to gather the data)</w:t>
      </w:r>
      <w:r w:rsidR="005B128E">
        <w:rPr>
          <w:rFonts w:ascii="Times New Roman" w:hAnsi="Times New Roman"/>
        </w:rPr>
        <w:t xml:space="preserve"> while the additional data collected from agencies supervising felony probation has been increased from 95 minutes to 150 minutes</w:t>
      </w:r>
      <w:r w:rsidR="00D11930">
        <w:rPr>
          <w:rFonts w:ascii="Times New Roman" w:hAnsi="Times New Roman"/>
        </w:rPr>
        <w:t xml:space="preserve"> (including 30 minutes to gather the data)</w:t>
      </w:r>
      <w:r w:rsidR="005B128E">
        <w:rPr>
          <w:rFonts w:ascii="Times New Roman" w:hAnsi="Times New Roman"/>
        </w:rPr>
        <w:t xml:space="preserve">. </w:t>
      </w:r>
    </w:p>
    <w:p w:rsidR="00F2464E" w:rsidP="00F2464E" w14:paraId="1765FA6C" w14:textId="77867102">
      <w:pPr>
        <w:widowControl/>
        <w:tabs>
          <w:tab w:val="left" w:pos="-360"/>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7BC6" w:rsidP="00F2464E" w14:paraId="2AF027E8" w14:textId="77777777">
      <w:pPr>
        <w:widowControl/>
        <w:numPr>
          <w:ilvl w:val="12"/>
          <w:numId w:val="0"/>
        </w:numPr>
        <w:shd w:val="solid" w:color="FFFFFF" w:fill="FFFFFF"/>
        <w:tabs>
          <w:tab w:val="left" w:pos="360"/>
          <w:tab w:val="left" w:pos="840"/>
          <w:tab w:val="left" w:pos="1440"/>
        </w:tabs>
        <w:rPr>
          <w:rFonts w:ascii="Times New Roman" w:hAnsi="Times New Roman"/>
        </w:rPr>
      </w:pPr>
      <w:r w:rsidRPr="00F2464E">
        <w:rPr>
          <w:rFonts w:ascii="Times New Roman" w:hAnsi="Times New Roman"/>
        </w:rPr>
        <w:t xml:space="preserve">Given the widespread uses and needs of the ASPP data, BJS recognizes the need to ensure the data are accurate and valid estimates of parole and probation across states and for the nation. In recent years, BJS has investigated the quality of the Annual Probation Survey frame to better understand how well estimates produced from the survey fully capture the national and state </w:t>
      </w:r>
      <w:r w:rsidR="00384562">
        <w:rPr>
          <w:rFonts w:ascii="Times New Roman" w:hAnsi="Times New Roman"/>
        </w:rPr>
        <w:t>probation</w:t>
      </w:r>
      <w:r w:rsidRPr="00F2464E" w:rsidR="00384562">
        <w:rPr>
          <w:rFonts w:ascii="Times New Roman" w:hAnsi="Times New Roman"/>
        </w:rPr>
        <w:t xml:space="preserve"> </w:t>
      </w:r>
      <w:r w:rsidRPr="00F2464E">
        <w:rPr>
          <w:rFonts w:ascii="Times New Roman" w:hAnsi="Times New Roman"/>
        </w:rPr>
        <w:t xml:space="preserve">populations. </w:t>
      </w:r>
    </w:p>
    <w:p w:rsidR="00AB7BC6" w:rsidP="00F2464E" w14:paraId="25266A3C" w14:textId="77777777">
      <w:pPr>
        <w:widowControl/>
        <w:numPr>
          <w:ilvl w:val="12"/>
          <w:numId w:val="0"/>
        </w:numPr>
        <w:shd w:val="solid" w:color="FFFFFF" w:fill="FFFFFF"/>
        <w:tabs>
          <w:tab w:val="left" w:pos="360"/>
          <w:tab w:val="left" w:pos="840"/>
          <w:tab w:val="left" w:pos="1440"/>
        </w:tabs>
        <w:rPr>
          <w:rFonts w:ascii="Times New Roman" w:hAnsi="Times New Roman"/>
        </w:rPr>
      </w:pPr>
    </w:p>
    <w:p w:rsidR="00F2464E" w:rsidRPr="00F2464E" w:rsidP="00F2464E" w14:paraId="55F5DA5D" w14:textId="5A37AE4B">
      <w:pPr>
        <w:widowControl/>
        <w:numPr>
          <w:ilvl w:val="12"/>
          <w:numId w:val="0"/>
        </w:numPr>
        <w:shd w:val="solid" w:color="FFFFFF" w:fill="FFFFFF"/>
        <w:tabs>
          <w:tab w:val="left" w:pos="360"/>
          <w:tab w:val="left" w:pos="840"/>
          <w:tab w:val="left" w:pos="1440"/>
        </w:tabs>
        <w:rPr>
          <w:rFonts w:ascii="Times New Roman" w:hAnsi="Times New Roman"/>
        </w:rPr>
      </w:pPr>
      <w:r w:rsidRPr="00F2464E">
        <w:rPr>
          <w:rFonts w:ascii="Times New Roman" w:hAnsi="Times New Roman"/>
        </w:rPr>
        <w:t xml:space="preserve">Maintaining a frame for the probation survey is more challenging than for the parole survey because the organizational structures of probation supervision </w:t>
      </w:r>
      <w:r w:rsidRPr="00F2464E" w:rsidR="00CD0228">
        <w:rPr>
          <w:rFonts w:ascii="Times New Roman" w:hAnsi="Times New Roman"/>
        </w:rPr>
        <w:t>vary</w:t>
      </w:r>
      <w:r w:rsidRPr="00F2464E">
        <w:rPr>
          <w:rFonts w:ascii="Times New Roman" w:hAnsi="Times New Roman"/>
        </w:rPr>
        <w:t xml:space="preserve"> widely across the United States. Information about the parole population is centralized, and so BJS collects information from 5</w:t>
      </w:r>
      <w:r w:rsidR="00D11930">
        <w:rPr>
          <w:rFonts w:ascii="Times New Roman" w:hAnsi="Times New Roman"/>
        </w:rPr>
        <w:t>4</w:t>
      </w:r>
      <w:r w:rsidRPr="00F2464E">
        <w:rPr>
          <w:rFonts w:ascii="Times New Roman" w:hAnsi="Times New Roman"/>
        </w:rPr>
        <w:t xml:space="preserve"> parole data providers: 5</w:t>
      </w:r>
      <w:r w:rsidR="00D11930">
        <w:rPr>
          <w:rFonts w:ascii="Times New Roman" w:hAnsi="Times New Roman"/>
        </w:rPr>
        <w:t>1</w:t>
      </w:r>
      <w:r w:rsidRPr="00F2464E">
        <w:rPr>
          <w:rFonts w:ascii="Times New Roman" w:hAnsi="Times New Roman"/>
        </w:rPr>
        <w:t xml:space="preserve"> state reporters</w:t>
      </w:r>
      <w:r w:rsidR="00D11930">
        <w:rPr>
          <w:rFonts w:ascii="Times New Roman" w:hAnsi="Times New Roman"/>
        </w:rPr>
        <w:t xml:space="preserve"> (one state has two reporters)</w:t>
      </w:r>
      <w:r w:rsidRPr="00F2464E">
        <w:rPr>
          <w:rFonts w:ascii="Times New Roman" w:hAnsi="Times New Roman"/>
        </w:rPr>
        <w:t xml:space="preserve">, a DC reporter, and </w:t>
      </w:r>
      <w:r w:rsidR="00D11930">
        <w:rPr>
          <w:rFonts w:ascii="Times New Roman" w:hAnsi="Times New Roman"/>
        </w:rPr>
        <w:t>two</w:t>
      </w:r>
      <w:r w:rsidRPr="00F2464E">
        <w:rPr>
          <w:rFonts w:ascii="Times New Roman" w:hAnsi="Times New Roman"/>
        </w:rPr>
        <w:t xml:space="preserve"> federal reporter</w:t>
      </w:r>
      <w:r w:rsidR="00D11930">
        <w:rPr>
          <w:rFonts w:ascii="Times New Roman" w:hAnsi="Times New Roman"/>
        </w:rPr>
        <w:t>s</w:t>
      </w:r>
      <w:r w:rsidRPr="00F2464E">
        <w:rPr>
          <w:rFonts w:ascii="Times New Roman" w:hAnsi="Times New Roman"/>
        </w:rPr>
        <w:t xml:space="preserve">. In contrast, probation supervision is centralized in some states, whereas in other states probation is administered by several independent agencies at the county, district, municipal, or other local level. There can also be variation within a state, with supervision being administered by a centralized state authority and by one or more local authorities. </w:t>
      </w:r>
    </w:p>
    <w:p w:rsidR="00F2464E" w:rsidRPr="00F2464E" w:rsidP="00F2464E" w14:paraId="53C701C4" w14:textId="77777777">
      <w:pPr>
        <w:widowControl/>
        <w:numPr>
          <w:ilvl w:val="12"/>
          <w:numId w:val="0"/>
        </w:numPr>
        <w:shd w:val="solid" w:color="FFFFFF" w:fill="FFFFFF"/>
        <w:tabs>
          <w:tab w:val="left" w:pos="360"/>
          <w:tab w:val="left" w:pos="840"/>
          <w:tab w:val="left" w:pos="1440"/>
        </w:tabs>
        <w:rPr>
          <w:rFonts w:ascii="Times New Roman" w:hAnsi="Times New Roman"/>
        </w:rPr>
      </w:pPr>
    </w:p>
    <w:p w:rsidR="00AB7BC6" w:rsidP="00F2464E" w14:paraId="02E2FCB6" w14:textId="7A081A39">
      <w:pPr>
        <w:widowControl/>
        <w:numPr>
          <w:ilvl w:val="12"/>
          <w:numId w:val="0"/>
        </w:numPr>
        <w:shd w:val="solid" w:color="FFFFFF" w:fill="FFFFFF"/>
        <w:tabs>
          <w:tab w:val="left" w:pos="360"/>
          <w:tab w:val="left" w:pos="840"/>
          <w:tab w:val="left" w:pos="1440"/>
        </w:tabs>
        <w:rPr>
          <w:rFonts w:ascii="Times New Roman" w:hAnsi="Times New Roman"/>
        </w:rPr>
      </w:pPr>
      <w:r w:rsidRPr="00F2464E">
        <w:rPr>
          <w:rFonts w:ascii="Times New Roman" w:hAnsi="Times New Roman"/>
        </w:rPr>
        <w:t>Between 2012 and 20</w:t>
      </w:r>
      <w:r>
        <w:rPr>
          <w:rFonts w:ascii="Times New Roman" w:hAnsi="Times New Roman"/>
        </w:rPr>
        <w:t>22</w:t>
      </w:r>
      <w:r w:rsidRPr="00F2464E">
        <w:rPr>
          <w:rFonts w:ascii="Times New Roman" w:hAnsi="Times New Roman"/>
        </w:rPr>
        <w:t xml:space="preserve">, BJS engaged in a series of steps to identify gaps in the probation frame. Starting in 2012, BJS began developing a roster of all federal, state, and local adult probation agencies supervising at least one </w:t>
      </w:r>
      <w:r w:rsidR="00511475">
        <w:rPr>
          <w:rFonts w:ascii="Times New Roman" w:hAnsi="Times New Roman"/>
        </w:rPr>
        <w:t xml:space="preserve">adult on </w:t>
      </w:r>
      <w:r w:rsidRPr="00F2464E">
        <w:rPr>
          <w:rFonts w:ascii="Times New Roman" w:hAnsi="Times New Roman"/>
        </w:rPr>
        <w:t>felon</w:t>
      </w:r>
      <w:r w:rsidR="00511475">
        <w:rPr>
          <w:rFonts w:ascii="Times New Roman" w:hAnsi="Times New Roman"/>
        </w:rPr>
        <w:t>y probation</w:t>
      </w:r>
      <w:r w:rsidRPr="00F2464E">
        <w:rPr>
          <w:rFonts w:ascii="Times New Roman" w:hAnsi="Times New Roman"/>
        </w:rPr>
        <w:t>. In 2014, BJS administered a census of this roster, the Census of Adult Probation Supervising Agencies (CAPSA;</w:t>
      </w:r>
      <w:r w:rsidRPr="00F2464E">
        <w:rPr>
          <w:rFonts w:ascii="Times New Roman" w:hAnsi="Times New Roman"/>
          <w:sz w:val="20"/>
          <w:szCs w:val="20"/>
        </w:rPr>
        <w:t xml:space="preserve"> </w:t>
      </w:r>
      <w:r w:rsidRPr="00F2464E">
        <w:rPr>
          <w:rFonts w:ascii="Times New Roman" w:hAnsi="Times New Roman"/>
        </w:rPr>
        <w:t xml:space="preserve">OMB Control Number 1121-0347). </w:t>
      </w:r>
      <w:r w:rsidR="005E5A09">
        <w:rPr>
          <w:rFonts w:ascii="Times New Roman" w:hAnsi="Times New Roman"/>
        </w:rPr>
        <w:t>For 2015 and 2016 data collection</w:t>
      </w:r>
      <w:r w:rsidRPr="00F2464E">
        <w:rPr>
          <w:rFonts w:ascii="Times New Roman" w:hAnsi="Times New Roman"/>
        </w:rPr>
        <w:t xml:space="preserve">, BJS provided reporting entities with a </w:t>
      </w:r>
      <w:r w:rsidRPr="00F2464E">
        <w:rPr>
          <w:rFonts w:ascii="Times New Roman" w:hAnsi="Times New Roman"/>
        </w:rPr>
        <w:t xml:space="preserve">list of the agencies from CAPSA and built questions into the Annual Probation Survey asking reporters to identify the different agencies covered in the statistics they reported to BJS. Through this effort BJS discovered potential under-coverage of about 430 entities that supervised </w:t>
      </w:r>
      <w:r w:rsidR="00511475">
        <w:rPr>
          <w:rFonts w:ascii="Times New Roman" w:hAnsi="Times New Roman"/>
        </w:rPr>
        <w:t>adults on felony probation</w:t>
      </w:r>
      <w:r w:rsidRPr="00F2464E" w:rsidR="00511475">
        <w:rPr>
          <w:rFonts w:ascii="Times New Roman" w:hAnsi="Times New Roman"/>
        </w:rPr>
        <w:t xml:space="preserve"> across</w:t>
      </w:r>
      <w:r w:rsidRPr="00F2464E">
        <w:rPr>
          <w:rFonts w:ascii="Times New Roman" w:hAnsi="Times New Roman"/>
        </w:rPr>
        <w:t xml:space="preserve"> 23 states.</w:t>
      </w:r>
    </w:p>
    <w:p w:rsidR="00AB7BC6" w:rsidP="00F2464E" w14:paraId="4555B936" w14:textId="77777777">
      <w:pPr>
        <w:widowControl/>
        <w:numPr>
          <w:ilvl w:val="12"/>
          <w:numId w:val="0"/>
        </w:numPr>
        <w:shd w:val="solid" w:color="FFFFFF" w:fill="FFFFFF"/>
        <w:tabs>
          <w:tab w:val="left" w:pos="360"/>
          <w:tab w:val="left" w:pos="840"/>
          <w:tab w:val="left" w:pos="1440"/>
        </w:tabs>
        <w:rPr>
          <w:rFonts w:ascii="Times New Roman" w:hAnsi="Times New Roman"/>
        </w:rPr>
      </w:pPr>
    </w:p>
    <w:p w:rsidR="00F2464E" w:rsidRPr="00F2464E" w:rsidP="00F2464E" w14:paraId="149BB032" w14:textId="04AF1C1F">
      <w:pPr>
        <w:widowControl/>
        <w:numPr>
          <w:ilvl w:val="12"/>
          <w:numId w:val="0"/>
        </w:numPr>
        <w:shd w:val="solid" w:color="FFFFFF" w:fill="FFFFFF"/>
        <w:tabs>
          <w:tab w:val="left" w:pos="360"/>
          <w:tab w:val="left" w:pos="840"/>
          <w:tab w:val="left" w:pos="1440"/>
        </w:tabs>
        <w:rPr>
          <w:rFonts w:ascii="Times New Roman" w:hAnsi="Times New Roman"/>
        </w:rPr>
      </w:pPr>
      <w:r>
        <w:rPr>
          <w:rFonts w:ascii="Times New Roman" w:hAnsi="Times New Roman"/>
        </w:rPr>
        <w:t>After</w:t>
      </w:r>
      <w:r w:rsidRPr="00F2464E">
        <w:rPr>
          <w:rFonts w:ascii="Times New Roman" w:hAnsi="Times New Roman"/>
        </w:rPr>
        <w:t xml:space="preserve"> </w:t>
      </w:r>
      <w:r w:rsidRPr="00F2464E">
        <w:rPr>
          <w:rFonts w:ascii="Times New Roman" w:hAnsi="Times New Roman"/>
        </w:rPr>
        <w:t xml:space="preserve">CAPSA, BJS also conducted outreach and search efforts that led to a list of 3,560 potentially eligible entities that were supervising </w:t>
      </w:r>
      <w:r w:rsidR="006722BE">
        <w:rPr>
          <w:rFonts w:ascii="Times New Roman" w:hAnsi="Times New Roman"/>
        </w:rPr>
        <w:t>persons on probation for misdemeanors</w:t>
      </w:r>
      <w:r w:rsidRPr="00F2464E">
        <w:rPr>
          <w:rFonts w:ascii="Times New Roman" w:hAnsi="Times New Roman"/>
        </w:rPr>
        <w:t xml:space="preserve">. In late 2017 through 2019, BJS worked through a cooperative agreement with RTI to gain OMB clearance and define the full extent of the under-coverage by collecting information from all potentially eligible entities on a) whether they supervise </w:t>
      </w:r>
      <w:r w:rsidR="006722BE">
        <w:rPr>
          <w:rFonts w:ascii="Times New Roman" w:hAnsi="Times New Roman"/>
        </w:rPr>
        <w:t>persons on probation</w:t>
      </w:r>
      <w:r w:rsidRPr="00F2464E">
        <w:rPr>
          <w:rFonts w:ascii="Times New Roman" w:hAnsi="Times New Roman"/>
        </w:rPr>
        <w:t xml:space="preserve">, and if so) the number of </w:t>
      </w:r>
      <w:r w:rsidR="006722BE">
        <w:rPr>
          <w:rFonts w:ascii="Times New Roman" w:hAnsi="Times New Roman"/>
        </w:rPr>
        <w:t xml:space="preserve">persons on probation supervised for </w:t>
      </w:r>
      <w:r w:rsidRPr="00F2464E">
        <w:rPr>
          <w:rFonts w:ascii="Times New Roman" w:hAnsi="Times New Roman"/>
        </w:rPr>
        <w:t>felon</w:t>
      </w:r>
      <w:r w:rsidR="006722BE">
        <w:rPr>
          <w:rFonts w:ascii="Times New Roman" w:hAnsi="Times New Roman"/>
        </w:rPr>
        <w:t>ies</w:t>
      </w:r>
      <w:r w:rsidRPr="00F2464E">
        <w:rPr>
          <w:rFonts w:ascii="Times New Roman" w:hAnsi="Times New Roman"/>
        </w:rPr>
        <w:t xml:space="preserve"> and misdemean</w:t>
      </w:r>
      <w:r w:rsidR="006722BE">
        <w:rPr>
          <w:rFonts w:ascii="Times New Roman" w:hAnsi="Times New Roman"/>
        </w:rPr>
        <w:t>ors</w:t>
      </w:r>
      <w:r w:rsidRPr="00F2464E">
        <w:rPr>
          <w:rFonts w:ascii="Times New Roman" w:hAnsi="Times New Roman"/>
        </w:rPr>
        <w:t xml:space="preserve">. </w:t>
      </w:r>
      <w:r w:rsidR="00CD0228">
        <w:rPr>
          <w:rFonts w:ascii="Times New Roman" w:hAnsi="Times New Roman"/>
        </w:rPr>
        <w:t>In 2021, BJS released a report that</w:t>
      </w:r>
      <w:r w:rsidRPr="00CD0228" w:rsidR="00CD0228">
        <w:rPr>
          <w:rFonts w:ascii="Times New Roman" w:hAnsi="Times New Roman"/>
        </w:rPr>
        <w:t xml:space="preserve"> describes the processes and findings from enhancing the survey frame used to conduct</w:t>
      </w:r>
      <w:r w:rsidR="005267FD">
        <w:rPr>
          <w:rFonts w:ascii="Times New Roman" w:hAnsi="Times New Roman"/>
        </w:rPr>
        <w:t xml:space="preserve"> the</w:t>
      </w:r>
      <w:r w:rsidRPr="00CD0228" w:rsidR="00CD0228">
        <w:rPr>
          <w:rFonts w:ascii="Times New Roman" w:hAnsi="Times New Roman"/>
        </w:rPr>
        <w:t xml:space="preserve"> Annual Probation Survey to improve the survey estimates</w:t>
      </w:r>
      <w:r>
        <w:rPr>
          <w:rStyle w:val="FootnoteReference"/>
          <w:rFonts w:ascii="Times New Roman" w:hAnsi="Times New Roman"/>
        </w:rPr>
        <w:footnoteReference w:id="7"/>
      </w:r>
      <w:r w:rsidRPr="00CD0228" w:rsidR="00CD0228">
        <w:rPr>
          <w:rFonts w:ascii="Times New Roman" w:hAnsi="Times New Roman"/>
        </w:rPr>
        <w:t>.</w:t>
      </w:r>
    </w:p>
    <w:p w:rsidR="00F2464E" w:rsidRPr="00F2464E" w:rsidP="00F2464E" w14:paraId="33C32889" w14:textId="77777777">
      <w:pPr>
        <w:widowControl/>
        <w:numPr>
          <w:ilvl w:val="12"/>
          <w:numId w:val="0"/>
        </w:numPr>
        <w:shd w:val="solid" w:color="FFFFFF" w:fill="FFFFFF"/>
        <w:tabs>
          <w:tab w:val="left" w:pos="360"/>
          <w:tab w:val="left" w:pos="840"/>
          <w:tab w:val="left" w:pos="1440"/>
        </w:tabs>
        <w:rPr>
          <w:rFonts w:ascii="Times New Roman" w:hAnsi="Times New Roman"/>
        </w:rPr>
      </w:pPr>
    </w:p>
    <w:p w:rsidR="00F2464E" w:rsidP="00F2464E" w14:paraId="60F6D65A" w14:textId="76F9FF13">
      <w:pPr>
        <w:widowControl/>
        <w:numPr>
          <w:ilvl w:val="12"/>
          <w:numId w:val="0"/>
        </w:numPr>
        <w:shd w:val="solid" w:color="FFFFFF" w:fill="FFFFFF"/>
        <w:tabs>
          <w:tab w:val="left" w:pos="360"/>
          <w:tab w:val="left" w:pos="840"/>
          <w:tab w:val="left" w:pos="1440"/>
        </w:tabs>
        <w:rPr>
          <w:rFonts w:ascii="Times New Roman" w:hAnsi="Times New Roman"/>
        </w:rPr>
      </w:pPr>
      <w:r w:rsidRPr="00F2464E">
        <w:rPr>
          <w:rFonts w:ascii="Times New Roman" w:hAnsi="Times New Roman"/>
        </w:rPr>
        <w:t xml:space="preserve">This effort refined the list of reporters eligible for the probation survey, resulting in 86 entities supervising at least one </w:t>
      </w:r>
      <w:r w:rsidR="00384562">
        <w:rPr>
          <w:rFonts w:ascii="Times New Roman" w:hAnsi="Times New Roman"/>
        </w:rPr>
        <w:t>person convicted of a felony</w:t>
      </w:r>
      <w:r w:rsidRPr="00F2464E" w:rsidR="00384562">
        <w:rPr>
          <w:rFonts w:ascii="Times New Roman" w:hAnsi="Times New Roman"/>
        </w:rPr>
        <w:t xml:space="preserve"> </w:t>
      </w:r>
      <w:r w:rsidRPr="00F2464E">
        <w:rPr>
          <w:rFonts w:ascii="Times New Roman" w:hAnsi="Times New Roman"/>
        </w:rPr>
        <w:t xml:space="preserve">and 268 entities supervising </w:t>
      </w:r>
      <w:r w:rsidR="00384562">
        <w:rPr>
          <w:rFonts w:ascii="Times New Roman" w:hAnsi="Times New Roman"/>
        </w:rPr>
        <w:t>persons convicted of a misdemeanor</w:t>
      </w:r>
      <w:r w:rsidRPr="00F2464E">
        <w:rPr>
          <w:rFonts w:ascii="Times New Roman" w:hAnsi="Times New Roman"/>
        </w:rPr>
        <w:t xml:space="preserve">. </w:t>
      </w:r>
      <w:r w:rsidR="005E5A09">
        <w:rPr>
          <w:rFonts w:ascii="Times New Roman" w:hAnsi="Times New Roman"/>
        </w:rPr>
        <w:t>For</w:t>
      </w:r>
      <w:r w:rsidRPr="00F2464E">
        <w:rPr>
          <w:rFonts w:ascii="Times New Roman" w:hAnsi="Times New Roman"/>
        </w:rPr>
        <w:t xml:space="preserve"> 2019 BJS added 66 entities to the frame that reported supervising at least one </w:t>
      </w:r>
      <w:r w:rsidR="00384562">
        <w:rPr>
          <w:rFonts w:ascii="Times New Roman" w:hAnsi="Times New Roman"/>
        </w:rPr>
        <w:t>person convicted of a felony</w:t>
      </w:r>
      <w:r w:rsidRPr="00F2464E">
        <w:rPr>
          <w:rFonts w:ascii="Times New Roman" w:hAnsi="Times New Roman"/>
        </w:rPr>
        <w:t xml:space="preserve">. </w:t>
      </w:r>
      <w:r w:rsidR="005E5A09">
        <w:rPr>
          <w:rFonts w:ascii="Times New Roman" w:hAnsi="Times New Roman"/>
        </w:rPr>
        <w:t>For</w:t>
      </w:r>
      <w:r w:rsidRPr="00F2464E">
        <w:rPr>
          <w:rFonts w:ascii="Times New Roman" w:hAnsi="Times New Roman"/>
        </w:rPr>
        <w:t xml:space="preserve"> 2020, BJS </w:t>
      </w:r>
      <w:r>
        <w:rPr>
          <w:rFonts w:ascii="Times New Roman" w:hAnsi="Times New Roman"/>
        </w:rPr>
        <w:t xml:space="preserve">continued to confirm </w:t>
      </w:r>
      <w:r w:rsidRPr="00F2464E">
        <w:rPr>
          <w:rFonts w:ascii="Times New Roman" w:hAnsi="Times New Roman"/>
        </w:rPr>
        <w:t xml:space="preserve">all remaining agencies thought to be supervising </w:t>
      </w:r>
      <w:r w:rsidR="006722BE">
        <w:rPr>
          <w:rFonts w:ascii="Times New Roman" w:hAnsi="Times New Roman"/>
        </w:rPr>
        <w:t xml:space="preserve">persons on probation </w:t>
      </w:r>
      <w:r w:rsidRPr="00F2464E">
        <w:rPr>
          <w:rFonts w:ascii="Times New Roman" w:hAnsi="Times New Roman"/>
        </w:rPr>
        <w:t xml:space="preserve">discovered over the course of the frame development research, including 20 entities that supervise </w:t>
      </w:r>
      <w:r w:rsidR="00384562">
        <w:rPr>
          <w:rFonts w:ascii="Times New Roman" w:hAnsi="Times New Roman"/>
        </w:rPr>
        <w:t>persons convicted of a felony</w:t>
      </w:r>
      <w:r w:rsidRPr="00F2464E" w:rsidR="00384562">
        <w:rPr>
          <w:rFonts w:ascii="Times New Roman" w:hAnsi="Times New Roman"/>
        </w:rPr>
        <w:t xml:space="preserve"> </w:t>
      </w:r>
      <w:r w:rsidRPr="00F2464E">
        <w:rPr>
          <w:rFonts w:ascii="Times New Roman" w:hAnsi="Times New Roman"/>
        </w:rPr>
        <w:t xml:space="preserve">and 268 entities that supervise </w:t>
      </w:r>
      <w:r w:rsidR="00384562">
        <w:rPr>
          <w:rFonts w:ascii="Times New Roman" w:hAnsi="Times New Roman"/>
        </w:rPr>
        <w:t>person convicted of a misdemeanor</w:t>
      </w:r>
      <w:r w:rsidRPr="00F2464E">
        <w:rPr>
          <w:rFonts w:ascii="Times New Roman" w:hAnsi="Times New Roman"/>
        </w:rPr>
        <w:t xml:space="preserve">. </w:t>
      </w:r>
      <w:r>
        <w:rPr>
          <w:rFonts w:ascii="Times New Roman" w:hAnsi="Times New Roman"/>
        </w:rPr>
        <w:t>From 2020-2022, the CJ</w:t>
      </w:r>
      <w:r w:rsidR="005A12A9">
        <w:rPr>
          <w:rFonts w:ascii="Times New Roman" w:hAnsi="Times New Roman"/>
        </w:rPr>
        <w:t>-</w:t>
      </w:r>
      <w:r>
        <w:rPr>
          <w:rFonts w:ascii="Times New Roman" w:hAnsi="Times New Roman"/>
        </w:rPr>
        <w:t>8 and CJ</w:t>
      </w:r>
      <w:r w:rsidR="005A12A9">
        <w:rPr>
          <w:rFonts w:ascii="Times New Roman" w:hAnsi="Times New Roman"/>
        </w:rPr>
        <w:t>-</w:t>
      </w:r>
      <w:r>
        <w:rPr>
          <w:rFonts w:ascii="Times New Roman" w:hAnsi="Times New Roman"/>
        </w:rPr>
        <w:t>8</w:t>
      </w:r>
      <w:r w:rsidR="005A12A9">
        <w:rPr>
          <w:rFonts w:ascii="Times New Roman" w:hAnsi="Times New Roman"/>
        </w:rPr>
        <w:t>A</w:t>
      </w:r>
      <w:r w:rsidRPr="00F2464E">
        <w:rPr>
          <w:rFonts w:ascii="Times New Roman" w:hAnsi="Times New Roman"/>
        </w:rPr>
        <w:t xml:space="preserve"> collection </w:t>
      </w:r>
      <w:r>
        <w:rPr>
          <w:rFonts w:ascii="Times New Roman" w:hAnsi="Times New Roman"/>
        </w:rPr>
        <w:t xml:space="preserve">confirmed </w:t>
      </w:r>
      <w:r w:rsidRPr="00F2464E">
        <w:rPr>
          <w:rFonts w:ascii="Times New Roman" w:hAnsi="Times New Roman"/>
        </w:rPr>
        <w:t xml:space="preserve">the new agencies are supervising </w:t>
      </w:r>
      <w:r w:rsidR="006722BE">
        <w:rPr>
          <w:rFonts w:ascii="Times New Roman" w:hAnsi="Times New Roman"/>
        </w:rPr>
        <w:t xml:space="preserve">persons on probation </w:t>
      </w:r>
      <w:r w:rsidRPr="00F2464E">
        <w:rPr>
          <w:rFonts w:ascii="Times New Roman" w:hAnsi="Times New Roman"/>
        </w:rPr>
        <w:t xml:space="preserve">and </w:t>
      </w:r>
      <w:r>
        <w:rPr>
          <w:rFonts w:ascii="Times New Roman" w:hAnsi="Times New Roman"/>
        </w:rPr>
        <w:t>asked whether they supervise people on probation</w:t>
      </w:r>
      <w:r w:rsidR="00384562">
        <w:rPr>
          <w:rFonts w:ascii="Times New Roman" w:hAnsi="Times New Roman"/>
        </w:rPr>
        <w:t xml:space="preserve"> for a felony or misdemeanor</w:t>
      </w:r>
      <w:r>
        <w:rPr>
          <w:rFonts w:ascii="Times New Roman" w:hAnsi="Times New Roman"/>
        </w:rPr>
        <w:t xml:space="preserve">. </w:t>
      </w:r>
    </w:p>
    <w:p w:rsidR="00F2464E" w:rsidP="00F2464E" w14:paraId="0CF763A0" w14:textId="09B5AC52">
      <w:pPr>
        <w:widowControl/>
        <w:numPr>
          <w:ilvl w:val="12"/>
          <w:numId w:val="0"/>
        </w:numPr>
        <w:shd w:val="solid" w:color="FFFFFF" w:fill="FFFFFF"/>
        <w:tabs>
          <w:tab w:val="left" w:pos="360"/>
          <w:tab w:val="left" w:pos="840"/>
          <w:tab w:val="left" w:pos="1440"/>
        </w:tabs>
        <w:rPr>
          <w:rFonts w:ascii="Times New Roman" w:hAnsi="Times New Roman"/>
        </w:rPr>
      </w:pPr>
    </w:p>
    <w:p w:rsidR="00795871" w:rsidP="00F2464E" w14:paraId="2A534FB6" w14:textId="32D64815">
      <w:pPr>
        <w:widowControl/>
        <w:numPr>
          <w:ilvl w:val="12"/>
          <w:numId w:val="0"/>
        </w:numPr>
        <w:shd w:val="solid" w:color="FFFFFF" w:fill="FFFFFF"/>
        <w:tabs>
          <w:tab w:val="left" w:pos="360"/>
          <w:tab w:val="left" w:pos="840"/>
          <w:tab w:val="left" w:pos="1440"/>
        </w:tabs>
        <w:rPr>
          <w:rFonts w:ascii="Times New Roman" w:hAnsi="Times New Roman"/>
        </w:rPr>
      </w:pPr>
      <w:r>
        <w:rPr>
          <w:rFonts w:ascii="Times New Roman" w:hAnsi="Times New Roman"/>
        </w:rPr>
        <w:t xml:space="preserve">Using </w:t>
      </w:r>
      <w:r w:rsidR="00CD0228">
        <w:rPr>
          <w:rFonts w:ascii="Times New Roman" w:hAnsi="Times New Roman"/>
        </w:rPr>
        <w:t>all</w:t>
      </w:r>
      <w:r>
        <w:rPr>
          <w:rFonts w:ascii="Times New Roman" w:hAnsi="Times New Roman"/>
        </w:rPr>
        <w:t xml:space="preserve"> the data provided from central reporters and the expanded frame, BJS </w:t>
      </w:r>
      <w:r w:rsidR="00010AFD">
        <w:rPr>
          <w:rFonts w:ascii="Times New Roman" w:hAnsi="Times New Roman"/>
        </w:rPr>
        <w:t>has modified</w:t>
      </w:r>
      <w:r w:rsidR="00AB7BC6">
        <w:rPr>
          <w:rFonts w:ascii="Times New Roman" w:hAnsi="Times New Roman"/>
        </w:rPr>
        <w:t xml:space="preserve"> </w:t>
      </w:r>
      <w:r>
        <w:rPr>
          <w:rFonts w:ascii="Times New Roman" w:hAnsi="Times New Roman"/>
        </w:rPr>
        <w:t>th</w:t>
      </w:r>
      <w:r>
        <w:rPr>
          <w:rFonts w:ascii="Times New Roman" w:hAnsi="Times New Roman"/>
        </w:rPr>
        <w:t>e</w:t>
      </w:r>
    </w:p>
    <w:p w:rsidR="00F2464E" w:rsidP="00F2464E" w14:paraId="19A08C4D" w14:textId="0A32ED39">
      <w:pPr>
        <w:widowControl/>
        <w:numPr>
          <w:ilvl w:val="12"/>
          <w:numId w:val="0"/>
        </w:numPr>
        <w:shd w:val="solid" w:color="FFFFFF" w:fill="FFFFFF"/>
        <w:tabs>
          <w:tab w:val="left" w:pos="360"/>
          <w:tab w:val="left" w:pos="840"/>
          <w:tab w:val="left" w:pos="1440"/>
        </w:tabs>
        <w:rPr>
          <w:rFonts w:ascii="Times New Roman" w:hAnsi="Times New Roman"/>
        </w:rPr>
      </w:pPr>
      <w:r>
        <w:rPr>
          <w:rFonts w:ascii="Times New Roman" w:hAnsi="Times New Roman"/>
        </w:rPr>
        <w:t xml:space="preserve">forms to best report on what is available from agencies while still providing a full enumeration of people of probation supervision in the United States. Agencies supervising people </w:t>
      </w:r>
      <w:r w:rsidR="00CD0228">
        <w:rPr>
          <w:rFonts w:ascii="Times New Roman" w:hAnsi="Times New Roman"/>
        </w:rPr>
        <w:t>on probation for more serious crimes, often felonies, have more detailed information on their population than those smaller agencies supervising people with less serious misdemean</w:t>
      </w:r>
      <w:r w:rsidR="00511475">
        <w:rPr>
          <w:rFonts w:ascii="Times New Roman" w:hAnsi="Times New Roman"/>
        </w:rPr>
        <w:t>or</w:t>
      </w:r>
      <w:r w:rsidR="00CD0228">
        <w:rPr>
          <w:rFonts w:ascii="Times New Roman" w:hAnsi="Times New Roman"/>
        </w:rPr>
        <w:t xml:space="preserve"> offenses. </w:t>
      </w:r>
      <w:r w:rsidR="000B6A76">
        <w:rPr>
          <w:rFonts w:ascii="Times New Roman" w:hAnsi="Times New Roman"/>
        </w:rPr>
        <w:t xml:space="preserve">In the revised CJ-8, BJS is asking agencies who supervise people on felony probation to report detailed data for felony and misdemeanor probation separately. These changes will resolve some of the large missingness of characteristics data that the probation survey has struggled with in the past. Agencies who do not have the ability on characteristics data will not be asked to provide it by utilizing the CJ-8M more broadly. </w:t>
      </w:r>
    </w:p>
    <w:p w:rsidR="00CD0228" w:rsidP="00F2464E" w14:paraId="30C41B37" w14:textId="6E54D13D">
      <w:pPr>
        <w:widowControl/>
        <w:numPr>
          <w:ilvl w:val="12"/>
          <w:numId w:val="0"/>
        </w:numPr>
        <w:shd w:val="solid" w:color="FFFFFF" w:fill="FFFFFF"/>
        <w:tabs>
          <w:tab w:val="left" w:pos="360"/>
          <w:tab w:val="left" w:pos="840"/>
          <w:tab w:val="left" w:pos="1440"/>
        </w:tabs>
        <w:rPr>
          <w:rFonts w:ascii="Times New Roman" w:hAnsi="Times New Roman"/>
        </w:rPr>
      </w:pPr>
    </w:p>
    <w:p w:rsidR="00690F56" w:rsidP="00BF19E7" w14:paraId="5321AF4F" w14:textId="04C7173B">
      <w:pPr>
        <w:widowControl/>
        <w:numPr>
          <w:ilvl w:val="12"/>
          <w:numId w:val="0"/>
        </w:numPr>
        <w:shd w:val="solid" w:color="FFFFFF" w:fill="FFFFFF"/>
        <w:tabs>
          <w:tab w:val="left" w:pos="360"/>
          <w:tab w:val="left" w:pos="840"/>
          <w:tab w:val="left" w:pos="1440"/>
        </w:tabs>
        <w:rPr>
          <w:rFonts w:ascii="Times New Roman" w:hAnsi="Times New Roman"/>
        </w:rPr>
      </w:pPr>
      <w:r>
        <w:rPr>
          <w:rFonts w:ascii="Times New Roman" w:hAnsi="Times New Roman"/>
        </w:rPr>
        <w:t xml:space="preserve">Most agencies who have been unable to report detailed data on people on probation such as sex, race, most serious offense, </w:t>
      </w:r>
      <w:r w:rsidR="00384562">
        <w:rPr>
          <w:rFonts w:ascii="Times New Roman" w:hAnsi="Times New Roman"/>
        </w:rPr>
        <w:t xml:space="preserve">or </w:t>
      </w:r>
      <w:r>
        <w:rPr>
          <w:rFonts w:ascii="Times New Roman" w:hAnsi="Times New Roman"/>
        </w:rPr>
        <w:t xml:space="preserve">status of supervision are smaller agencies who do not supervise felony probation. By modifying the CJ-8 and CJ-8M to reflect the difference in levels of probation and the ability to report, BJS will be able to describe the characteristics of people more accurately who are under probation supervision in the United States. </w:t>
      </w:r>
    </w:p>
    <w:p w:rsidR="00D11930" w:rsidRPr="0012107F" w:rsidP="00BF19E7" w14:paraId="64D2F1AC" w14:textId="77777777">
      <w:pPr>
        <w:widowControl/>
        <w:numPr>
          <w:ilvl w:val="12"/>
          <w:numId w:val="0"/>
        </w:numPr>
        <w:shd w:val="solid" w:color="FFFFFF" w:fill="FFFFFF"/>
        <w:tabs>
          <w:tab w:val="left" w:pos="360"/>
          <w:tab w:val="left" w:pos="840"/>
          <w:tab w:val="left" w:pos="1440"/>
        </w:tabs>
        <w:rPr>
          <w:rFonts w:ascii="Times New Roman" w:hAnsi="Times New Roman"/>
        </w:rPr>
      </w:pPr>
    </w:p>
    <w:p w:rsidR="00AB7BC6" w:rsidP="00690F56" w14:paraId="4A39389D" w14:textId="753A306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B68BC" w:rsidRPr="0012107F" w:rsidP="00690F56" w14:paraId="545EBEE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103DCB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b/>
          <w:bCs/>
        </w:rPr>
        <w:t>1</w:t>
      </w:r>
      <w:r w:rsidRPr="0012107F" w:rsidR="00882AB5">
        <w:rPr>
          <w:rFonts w:ascii="Times New Roman" w:hAnsi="Times New Roman"/>
          <w:b/>
          <w:bCs/>
        </w:rPr>
        <w:t xml:space="preserve">6. </w:t>
      </w:r>
      <w:r w:rsidRPr="0012107F">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12107F">
        <w:rPr>
          <w:rFonts w:ascii="Times New Roman" w:hAnsi="Times New Roman"/>
        </w:rPr>
        <w:t>.</w:t>
      </w:r>
    </w:p>
    <w:p w:rsidR="00AB7BC6" w:rsidP="00690F56" w14:paraId="2DC45A33" w14:textId="60C524F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B7BC6" w:rsidP="00690F56" w14:paraId="06286B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tbl>
      <w:tblPr>
        <w:tblpPr w:leftFromText="180" w:rightFromText="180" w:vertAnchor="text" w:horzAnchor="page" w:tblpX="781" w:tblpY="844"/>
        <w:tblW w:w="11060" w:type="dxa"/>
        <w:tblLook w:val="04A0"/>
      </w:tblPr>
      <w:tblGrid>
        <w:gridCol w:w="4420"/>
        <w:gridCol w:w="1060"/>
        <w:gridCol w:w="1170"/>
        <w:gridCol w:w="990"/>
        <w:gridCol w:w="990"/>
        <w:gridCol w:w="1080"/>
        <w:gridCol w:w="1350"/>
      </w:tblGrid>
      <w:tr w14:paraId="08CE6045" w14:textId="77777777" w:rsidTr="00383BBD">
        <w:tblPrEx>
          <w:tblW w:w="11060" w:type="dxa"/>
          <w:tblLook w:val="04A0"/>
        </w:tblPrEx>
        <w:trPr>
          <w:trHeight w:val="430"/>
        </w:trPr>
        <w:tc>
          <w:tcPr>
            <w:tcW w:w="11060" w:type="dxa"/>
            <w:gridSpan w:val="7"/>
            <w:tcBorders>
              <w:top w:val="single" w:sz="8" w:space="0" w:color="auto"/>
              <w:left w:val="single" w:sz="8" w:space="0" w:color="auto"/>
              <w:bottom w:val="single" w:sz="8" w:space="0" w:color="auto"/>
              <w:right w:val="single" w:sz="8" w:space="0" w:color="auto"/>
            </w:tcBorders>
            <w:shd w:val="clear" w:color="000000" w:fill="FFFFFF"/>
            <w:noWrap/>
            <w:hideMark/>
          </w:tcPr>
          <w:p w:rsidR="00771C75" w:rsidRPr="008F6E74" w:rsidP="009047D1" w14:paraId="39AEFA8A" w14:textId="050D4F9A">
            <w:pPr>
              <w:widowControl/>
              <w:autoSpaceDE/>
              <w:autoSpaceDN/>
              <w:adjustRightInd/>
              <w:rPr>
                <w:rFonts w:ascii="Calibri" w:hAnsi="Calibri" w:cs="Calibri"/>
                <w:color w:val="000000"/>
                <w:sz w:val="22"/>
                <w:szCs w:val="22"/>
              </w:rPr>
            </w:pPr>
            <w:r>
              <w:rPr>
                <w:rFonts w:ascii="Times New Roman" w:hAnsi="Times New Roman"/>
                <w:b/>
                <w:bCs/>
                <w:color w:val="000000"/>
              </w:rPr>
              <w:t xml:space="preserve">Table </w:t>
            </w:r>
            <w:r w:rsidR="009655B4">
              <w:rPr>
                <w:rFonts w:ascii="Times New Roman" w:hAnsi="Times New Roman"/>
                <w:b/>
                <w:bCs/>
                <w:color w:val="000000"/>
              </w:rPr>
              <w:t>3</w:t>
            </w:r>
            <w:r>
              <w:rPr>
                <w:rFonts w:ascii="Times New Roman" w:hAnsi="Times New Roman"/>
                <w:b/>
                <w:bCs/>
                <w:color w:val="000000"/>
              </w:rPr>
              <w:t xml:space="preserve">. </w:t>
            </w:r>
            <w:r w:rsidRPr="008F6E74">
              <w:rPr>
                <w:rFonts w:ascii="Times New Roman" w:hAnsi="Times New Roman"/>
                <w:b/>
                <w:bCs/>
                <w:color w:val="000000"/>
              </w:rPr>
              <w:t>Project schedule</w:t>
            </w:r>
          </w:p>
        </w:tc>
      </w:tr>
      <w:tr w14:paraId="1E8A7A8F" w14:textId="77777777" w:rsidTr="00D11930">
        <w:tblPrEx>
          <w:tblW w:w="11060" w:type="dxa"/>
          <w:tblLook w:val="04A0"/>
        </w:tblPrEx>
        <w:trPr>
          <w:trHeight w:val="517"/>
        </w:trPr>
        <w:tc>
          <w:tcPr>
            <w:tcW w:w="4420" w:type="dxa"/>
            <w:tcBorders>
              <w:top w:val="nil"/>
              <w:left w:val="single" w:sz="8" w:space="0" w:color="auto"/>
              <w:bottom w:val="nil"/>
              <w:right w:val="single" w:sz="8" w:space="0" w:color="auto"/>
            </w:tcBorders>
            <w:shd w:val="clear" w:color="auto" w:fill="auto"/>
            <w:vAlign w:val="center"/>
            <w:hideMark/>
          </w:tcPr>
          <w:p w:rsidR="008F6E74" w:rsidRPr="008F6E74" w:rsidP="009047D1" w14:paraId="704FEC43" w14:textId="77777777">
            <w:pPr>
              <w:widowControl/>
              <w:autoSpaceDE/>
              <w:autoSpaceDN/>
              <w:adjustRightInd/>
              <w:rPr>
                <w:rFonts w:ascii="Times New Roman" w:hAnsi="Times New Roman"/>
                <w:b/>
                <w:bCs/>
                <w:color w:val="000000"/>
              </w:rPr>
            </w:pPr>
            <w:r w:rsidRPr="008F6E74">
              <w:rPr>
                <w:rFonts w:ascii="Times New Roman" w:hAnsi="Times New Roman"/>
                <w:b/>
                <w:bCs/>
                <w:color w:val="000000"/>
              </w:rPr>
              <w:t>Task</w:t>
            </w:r>
          </w:p>
        </w:tc>
        <w:tc>
          <w:tcPr>
            <w:tcW w:w="2230" w:type="dxa"/>
            <w:gridSpan w:val="2"/>
            <w:tcBorders>
              <w:top w:val="single" w:sz="8" w:space="0" w:color="auto"/>
              <w:left w:val="nil"/>
              <w:bottom w:val="nil"/>
              <w:right w:val="single" w:sz="8" w:space="0" w:color="000000"/>
            </w:tcBorders>
            <w:shd w:val="clear" w:color="auto" w:fill="auto"/>
            <w:vAlign w:val="center"/>
            <w:hideMark/>
          </w:tcPr>
          <w:p w:rsidR="008F6E74" w:rsidRPr="008F6E74" w:rsidP="009047D1" w14:paraId="4527C532" w14:textId="39ED34A2">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2023</w:t>
            </w:r>
          </w:p>
        </w:tc>
        <w:tc>
          <w:tcPr>
            <w:tcW w:w="1980" w:type="dxa"/>
            <w:gridSpan w:val="2"/>
            <w:tcBorders>
              <w:top w:val="single" w:sz="8" w:space="0" w:color="auto"/>
              <w:left w:val="nil"/>
              <w:bottom w:val="nil"/>
              <w:right w:val="single" w:sz="8" w:space="0" w:color="000000"/>
            </w:tcBorders>
            <w:shd w:val="clear" w:color="auto" w:fill="auto"/>
            <w:vAlign w:val="center"/>
            <w:hideMark/>
          </w:tcPr>
          <w:p w:rsidR="008F6E74" w:rsidRPr="008F6E74" w:rsidP="009047D1" w14:paraId="21C4D693" w14:textId="5C08EB3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2024</w:t>
            </w:r>
          </w:p>
        </w:tc>
        <w:tc>
          <w:tcPr>
            <w:tcW w:w="2430" w:type="dxa"/>
            <w:gridSpan w:val="2"/>
            <w:tcBorders>
              <w:top w:val="single" w:sz="8" w:space="0" w:color="auto"/>
              <w:left w:val="nil"/>
              <w:bottom w:val="nil"/>
              <w:right w:val="single" w:sz="8" w:space="0" w:color="000000"/>
            </w:tcBorders>
            <w:shd w:val="clear" w:color="auto" w:fill="auto"/>
            <w:vAlign w:val="center"/>
            <w:hideMark/>
          </w:tcPr>
          <w:p w:rsidR="008F6E74" w:rsidRPr="008F6E74" w:rsidP="009047D1" w14:paraId="17687CDA" w14:textId="5D3477F1">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2025</w:t>
            </w:r>
          </w:p>
        </w:tc>
      </w:tr>
      <w:tr w14:paraId="03D6279C" w14:textId="77777777" w:rsidTr="009047D1">
        <w:tblPrEx>
          <w:tblW w:w="11060" w:type="dxa"/>
          <w:tblLook w:val="04A0"/>
        </w:tblPrEx>
        <w:trPr>
          <w:trHeight w:val="315"/>
        </w:trPr>
        <w:tc>
          <w:tcPr>
            <w:tcW w:w="4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F6E74" w:rsidRPr="008F6E74" w:rsidP="009047D1" w14:paraId="418C7EBD" w14:textId="77777777">
            <w:pPr>
              <w:widowControl/>
              <w:autoSpaceDE/>
              <w:autoSpaceDN/>
              <w:adjustRightInd/>
              <w:rPr>
                <w:rFonts w:ascii="Times New Roman" w:hAnsi="Times New Roman"/>
                <w:b/>
                <w:bCs/>
                <w:color w:val="000000"/>
              </w:rPr>
            </w:pPr>
            <w:r w:rsidRPr="008F6E74">
              <w:rPr>
                <w:rFonts w:ascii="Times New Roman" w:hAnsi="Times New Roman"/>
                <w:b/>
                <w:bCs/>
                <w:color w:val="000000"/>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F6E74" w:rsidRPr="008F6E74" w:rsidP="009047D1" w14:paraId="45E6FABE" w14:textId="7777777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Start</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rsidR="008F6E74" w:rsidRPr="008F6E74" w:rsidP="009047D1" w14:paraId="492E1BF2" w14:textId="7777777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End</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8F6E74" w:rsidRPr="008F6E74" w:rsidP="009047D1" w14:paraId="08F2F35A" w14:textId="7777777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Start</w:t>
            </w:r>
          </w:p>
        </w:tc>
        <w:tc>
          <w:tcPr>
            <w:tcW w:w="990" w:type="dxa"/>
            <w:tcBorders>
              <w:top w:val="single" w:sz="4" w:space="0" w:color="auto"/>
              <w:left w:val="nil"/>
              <w:bottom w:val="single" w:sz="4" w:space="0" w:color="auto"/>
              <w:right w:val="single" w:sz="8" w:space="0" w:color="auto"/>
            </w:tcBorders>
            <w:shd w:val="clear" w:color="auto" w:fill="auto"/>
            <w:vAlign w:val="center"/>
            <w:hideMark/>
          </w:tcPr>
          <w:p w:rsidR="008F6E74" w:rsidRPr="008F6E74" w:rsidP="009047D1" w14:paraId="6B6E6E67" w14:textId="7777777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End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F6E74" w:rsidRPr="008F6E74" w:rsidP="009047D1" w14:paraId="068E53CB" w14:textId="7777777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Start</w:t>
            </w:r>
          </w:p>
        </w:tc>
        <w:tc>
          <w:tcPr>
            <w:tcW w:w="1350" w:type="dxa"/>
            <w:tcBorders>
              <w:top w:val="single" w:sz="4" w:space="0" w:color="auto"/>
              <w:left w:val="nil"/>
              <w:bottom w:val="single" w:sz="4" w:space="0" w:color="auto"/>
              <w:right w:val="single" w:sz="8" w:space="0" w:color="auto"/>
            </w:tcBorders>
            <w:shd w:val="clear" w:color="auto" w:fill="auto"/>
            <w:vAlign w:val="center"/>
            <w:hideMark/>
          </w:tcPr>
          <w:p w:rsidR="008F6E74" w:rsidRPr="008F6E74" w:rsidP="009047D1" w14:paraId="1D31354A" w14:textId="77777777">
            <w:pPr>
              <w:widowControl/>
              <w:autoSpaceDE/>
              <w:autoSpaceDN/>
              <w:adjustRightInd/>
              <w:jc w:val="center"/>
              <w:rPr>
                <w:rFonts w:ascii="Times New Roman" w:hAnsi="Times New Roman"/>
                <w:b/>
                <w:bCs/>
                <w:color w:val="000000"/>
              </w:rPr>
            </w:pPr>
            <w:r w:rsidRPr="008F6E74">
              <w:rPr>
                <w:rFonts w:ascii="Times New Roman" w:hAnsi="Times New Roman"/>
                <w:b/>
                <w:bCs/>
                <w:color w:val="000000"/>
              </w:rPr>
              <w:t>End</w:t>
            </w:r>
          </w:p>
        </w:tc>
      </w:tr>
      <w:tr w14:paraId="6907F323" w14:textId="77777777" w:rsidTr="009047D1">
        <w:tblPrEx>
          <w:tblW w:w="11060" w:type="dxa"/>
          <w:tblLook w:val="04A0"/>
        </w:tblPrEx>
        <w:trPr>
          <w:trHeight w:val="48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F6E74" w:rsidRPr="008F6E74" w:rsidP="009047D1" w14:paraId="49BA4956" w14:textId="77777777">
            <w:pPr>
              <w:widowControl/>
              <w:autoSpaceDE/>
              <w:autoSpaceDN/>
              <w:adjustRightInd/>
              <w:rPr>
                <w:rFonts w:ascii="Times New Roman" w:hAnsi="Times New Roman"/>
                <w:color w:val="000000"/>
              </w:rPr>
            </w:pPr>
            <w:r w:rsidRPr="008F6E74">
              <w:rPr>
                <w:rFonts w:ascii="Times New Roman" w:hAnsi="Times New Roman"/>
                <w:color w:val="000000"/>
              </w:rPr>
              <w:t>Collection Introduction</w:t>
            </w:r>
          </w:p>
        </w:tc>
        <w:tc>
          <w:tcPr>
            <w:tcW w:w="1060" w:type="dxa"/>
            <w:tcBorders>
              <w:top w:val="nil"/>
              <w:left w:val="nil"/>
              <w:bottom w:val="single" w:sz="4" w:space="0" w:color="auto"/>
              <w:right w:val="single" w:sz="4" w:space="0" w:color="auto"/>
            </w:tcBorders>
            <w:shd w:val="clear" w:color="auto" w:fill="auto"/>
            <w:vAlign w:val="center"/>
            <w:hideMark/>
          </w:tcPr>
          <w:p w:rsidR="008F6E74" w:rsidRPr="008F6E74" w:rsidP="009047D1" w14:paraId="0A9C54E4"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Oct-23</w:t>
            </w:r>
          </w:p>
        </w:tc>
        <w:tc>
          <w:tcPr>
            <w:tcW w:w="1170" w:type="dxa"/>
            <w:tcBorders>
              <w:top w:val="nil"/>
              <w:left w:val="nil"/>
              <w:bottom w:val="single" w:sz="4" w:space="0" w:color="auto"/>
              <w:right w:val="single" w:sz="8" w:space="0" w:color="auto"/>
            </w:tcBorders>
            <w:shd w:val="clear" w:color="auto" w:fill="auto"/>
            <w:vAlign w:val="center"/>
            <w:hideMark/>
          </w:tcPr>
          <w:p w:rsidR="008F6E74" w:rsidRPr="008F6E74" w:rsidP="009047D1" w14:paraId="2A7170D7"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Dec-23</w:t>
            </w:r>
          </w:p>
        </w:tc>
        <w:tc>
          <w:tcPr>
            <w:tcW w:w="990" w:type="dxa"/>
            <w:tcBorders>
              <w:top w:val="nil"/>
              <w:left w:val="nil"/>
              <w:bottom w:val="single" w:sz="4" w:space="0" w:color="auto"/>
              <w:right w:val="single" w:sz="4" w:space="0" w:color="auto"/>
            </w:tcBorders>
            <w:shd w:val="clear" w:color="auto" w:fill="auto"/>
            <w:vAlign w:val="center"/>
            <w:hideMark/>
          </w:tcPr>
          <w:p w:rsidR="008F6E74" w:rsidRPr="008F6E74" w:rsidP="009047D1" w14:paraId="5D02C2EB"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Nov-24</w:t>
            </w:r>
          </w:p>
        </w:tc>
        <w:tc>
          <w:tcPr>
            <w:tcW w:w="990" w:type="dxa"/>
            <w:tcBorders>
              <w:top w:val="nil"/>
              <w:left w:val="nil"/>
              <w:bottom w:val="single" w:sz="4" w:space="0" w:color="auto"/>
              <w:right w:val="single" w:sz="8" w:space="0" w:color="auto"/>
            </w:tcBorders>
            <w:shd w:val="clear" w:color="auto" w:fill="auto"/>
            <w:vAlign w:val="center"/>
            <w:hideMark/>
          </w:tcPr>
          <w:p w:rsidR="008F6E74" w:rsidRPr="008F6E74" w:rsidP="009047D1" w14:paraId="4DFC90E7"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Dec-24</w:t>
            </w:r>
          </w:p>
        </w:tc>
        <w:tc>
          <w:tcPr>
            <w:tcW w:w="1080" w:type="dxa"/>
            <w:tcBorders>
              <w:top w:val="nil"/>
              <w:left w:val="nil"/>
              <w:bottom w:val="single" w:sz="4" w:space="0" w:color="auto"/>
              <w:right w:val="single" w:sz="4" w:space="0" w:color="auto"/>
            </w:tcBorders>
            <w:shd w:val="clear" w:color="auto" w:fill="auto"/>
            <w:vAlign w:val="center"/>
            <w:hideMark/>
          </w:tcPr>
          <w:p w:rsidR="008F6E74" w:rsidRPr="008F6E74" w:rsidP="009047D1" w14:paraId="6D4FDE75"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Nov-25</w:t>
            </w:r>
          </w:p>
        </w:tc>
        <w:tc>
          <w:tcPr>
            <w:tcW w:w="1350" w:type="dxa"/>
            <w:tcBorders>
              <w:top w:val="nil"/>
              <w:left w:val="nil"/>
              <w:bottom w:val="single" w:sz="4" w:space="0" w:color="auto"/>
              <w:right w:val="single" w:sz="8" w:space="0" w:color="auto"/>
            </w:tcBorders>
            <w:shd w:val="clear" w:color="auto" w:fill="auto"/>
            <w:vAlign w:val="center"/>
            <w:hideMark/>
          </w:tcPr>
          <w:p w:rsidR="008F6E74" w:rsidRPr="008F6E74" w:rsidP="009047D1" w14:paraId="2C1627F7"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Dec-26</w:t>
            </w:r>
          </w:p>
        </w:tc>
      </w:tr>
      <w:tr w14:paraId="7CB2E0F8" w14:textId="77777777" w:rsidTr="009047D1">
        <w:tblPrEx>
          <w:tblW w:w="11060" w:type="dxa"/>
          <w:tblLook w:val="04A0"/>
        </w:tblPrEx>
        <w:trPr>
          <w:trHeight w:val="315"/>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F6E74" w:rsidRPr="008F6E74" w:rsidP="009047D1" w14:paraId="71077FB2" w14:textId="77777777">
            <w:pPr>
              <w:widowControl/>
              <w:autoSpaceDE/>
              <w:autoSpaceDN/>
              <w:adjustRightInd/>
              <w:rPr>
                <w:rFonts w:ascii="Times New Roman" w:hAnsi="Times New Roman"/>
                <w:color w:val="000000"/>
              </w:rPr>
            </w:pPr>
            <w:r w:rsidRPr="008F6E74">
              <w:rPr>
                <w:rFonts w:ascii="Times New Roman" w:hAnsi="Times New Roman"/>
                <w:color w:val="000000"/>
              </w:rPr>
              <w:t>Data collection</w:t>
            </w:r>
          </w:p>
        </w:tc>
        <w:tc>
          <w:tcPr>
            <w:tcW w:w="1060" w:type="dxa"/>
            <w:tcBorders>
              <w:top w:val="nil"/>
              <w:left w:val="nil"/>
              <w:bottom w:val="single" w:sz="4" w:space="0" w:color="auto"/>
              <w:right w:val="single" w:sz="4" w:space="0" w:color="auto"/>
            </w:tcBorders>
            <w:shd w:val="clear" w:color="auto" w:fill="auto"/>
            <w:vAlign w:val="center"/>
            <w:hideMark/>
          </w:tcPr>
          <w:p w:rsidR="008F6E74" w:rsidRPr="008F6E74" w:rsidP="009047D1" w14:paraId="47BAC4C7"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Jan-24</w:t>
            </w:r>
          </w:p>
        </w:tc>
        <w:tc>
          <w:tcPr>
            <w:tcW w:w="1170" w:type="dxa"/>
            <w:tcBorders>
              <w:top w:val="nil"/>
              <w:left w:val="nil"/>
              <w:bottom w:val="single" w:sz="4" w:space="0" w:color="auto"/>
              <w:right w:val="single" w:sz="8" w:space="0" w:color="auto"/>
            </w:tcBorders>
            <w:shd w:val="clear" w:color="auto" w:fill="auto"/>
            <w:vAlign w:val="center"/>
            <w:hideMark/>
          </w:tcPr>
          <w:p w:rsidR="008F6E74" w:rsidRPr="008F6E74" w:rsidP="009047D1" w14:paraId="631BDC89"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May-24</w:t>
            </w:r>
          </w:p>
        </w:tc>
        <w:tc>
          <w:tcPr>
            <w:tcW w:w="990" w:type="dxa"/>
            <w:tcBorders>
              <w:top w:val="nil"/>
              <w:left w:val="nil"/>
              <w:bottom w:val="single" w:sz="4" w:space="0" w:color="auto"/>
              <w:right w:val="single" w:sz="4" w:space="0" w:color="auto"/>
            </w:tcBorders>
            <w:shd w:val="clear" w:color="auto" w:fill="auto"/>
            <w:vAlign w:val="center"/>
            <w:hideMark/>
          </w:tcPr>
          <w:p w:rsidR="008F6E74" w:rsidRPr="008F6E74" w:rsidP="009047D1" w14:paraId="3EE8503B"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Jan-25</w:t>
            </w:r>
          </w:p>
        </w:tc>
        <w:tc>
          <w:tcPr>
            <w:tcW w:w="990" w:type="dxa"/>
            <w:tcBorders>
              <w:top w:val="nil"/>
              <w:left w:val="nil"/>
              <w:bottom w:val="single" w:sz="4" w:space="0" w:color="auto"/>
              <w:right w:val="single" w:sz="8" w:space="0" w:color="auto"/>
            </w:tcBorders>
            <w:shd w:val="clear" w:color="auto" w:fill="auto"/>
            <w:vAlign w:val="center"/>
            <w:hideMark/>
          </w:tcPr>
          <w:p w:rsidR="008F6E74" w:rsidRPr="008F6E74" w:rsidP="009047D1" w14:paraId="715AC6D1"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May-25</w:t>
            </w:r>
          </w:p>
        </w:tc>
        <w:tc>
          <w:tcPr>
            <w:tcW w:w="1080" w:type="dxa"/>
            <w:tcBorders>
              <w:top w:val="nil"/>
              <w:left w:val="nil"/>
              <w:bottom w:val="single" w:sz="4" w:space="0" w:color="auto"/>
              <w:right w:val="single" w:sz="4" w:space="0" w:color="auto"/>
            </w:tcBorders>
            <w:shd w:val="clear" w:color="auto" w:fill="auto"/>
            <w:vAlign w:val="center"/>
            <w:hideMark/>
          </w:tcPr>
          <w:p w:rsidR="008F6E74" w:rsidRPr="008F6E74" w:rsidP="009047D1" w14:paraId="428A2288"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Jan-26</w:t>
            </w:r>
          </w:p>
        </w:tc>
        <w:tc>
          <w:tcPr>
            <w:tcW w:w="1350" w:type="dxa"/>
            <w:tcBorders>
              <w:top w:val="nil"/>
              <w:left w:val="nil"/>
              <w:bottom w:val="single" w:sz="4" w:space="0" w:color="auto"/>
              <w:right w:val="single" w:sz="8" w:space="0" w:color="auto"/>
            </w:tcBorders>
            <w:shd w:val="clear" w:color="auto" w:fill="auto"/>
            <w:vAlign w:val="center"/>
            <w:hideMark/>
          </w:tcPr>
          <w:p w:rsidR="008F6E74" w:rsidRPr="008F6E74" w:rsidP="009047D1" w14:paraId="485B96BE"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May-26</w:t>
            </w:r>
          </w:p>
        </w:tc>
      </w:tr>
      <w:tr w14:paraId="541558BF" w14:textId="77777777" w:rsidTr="009047D1">
        <w:tblPrEx>
          <w:tblW w:w="11060" w:type="dxa"/>
          <w:tblLook w:val="04A0"/>
        </w:tblPrEx>
        <w:trPr>
          <w:trHeight w:val="99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F6E74" w:rsidRPr="008F6E74" w:rsidP="009047D1" w14:paraId="756D8426" w14:textId="77777777">
            <w:pPr>
              <w:widowControl/>
              <w:autoSpaceDE/>
              <w:autoSpaceDN/>
              <w:adjustRightInd/>
              <w:rPr>
                <w:rFonts w:ascii="Times New Roman" w:hAnsi="Times New Roman"/>
                <w:color w:val="000000"/>
              </w:rPr>
            </w:pPr>
            <w:r w:rsidRPr="008F6E74">
              <w:rPr>
                <w:rFonts w:ascii="Times New Roman" w:hAnsi="Times New Roman"/>
                <w:color w:val="000000"/>
              </w:rPr>
              <w:t>Notification of impending due dates, nonresponse follow-up, thank you letters</w:t>
            </w:r>
          </w:p>
        </w:tc>
        <w:tc>
          <w:tcPr>
            <w:tcW w:w="1060" w:type="dxa"/>
            <w:tcBorders>
              <w:top w:val="nil"/>
              <w:left w:val="nil"/>
              <w:bottom w:val="single" w:sz="4" w:space="0" w:color="auto"/>
              <w:right w:val="single" w:sz="4" w:space="0" w:color="auto"/>
            </w:tcBorders>
            <w:shd w:val="clear" w:color="auto" w:fill="auto"/>
            <w:vAlign w:val="center"/>
            <w:hideMark/>
          </w:tcPr>
          <w:p w:rsidR="008F6E74" w:rsidRPr="008F6E74" w:rsidP="009047D1" w14:paraId="0573A1F7"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Jan-24</w:t>
            </w:r>
          </w:p>
        </w:tc>
        <w:tc>
          <w:tcPr>
            <w:tcW w:w="1170" w:type="dxa"/>
            <w:tcBorders>
              <w:top w:val="nil"/>
              <w:left w:val="nil"/>
              <w:bottom w:val="single" w:sz="4" w:space="0" w:color="auto"/>
              <w:right w:val="single" w:sz="8" w:space="0" w:color="auto"/>
            </w:tcBorders>
            <w:shd w:val="clear" w:color="auto" w:fill="auto"/>
            <w:vAlign w:val="center"/>
            <w:hideMark/>
          </w:tcPr>
          <w:p w:rsidR="008F6E74" w:rsidRPr="008F6E74" w:rsidP="009047D1" w14:paraId="40193375"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May-24</w:t>
            </w:r>
          </w:p>
        </w:tc>
        <w:tc>
          <w:tcPr>
            <w:tcW w:w="990" w:type="dxa"/>
            <w:tcBorders>
              <w:top w:val="nil"/>
              <w:left w:val="nil"/>
              <w:bottom w:val="single" w:sz="4" w:space="0" w:color="auto"/>
              <w:right w:val="single" w:sz="4" w:space="0" w:color="auto"/>
            </w:tcBorders>
            <w:shd w:val="clear" w:color="auto" w:fill="auto"/>
            <w:vAlign w:val="center"/>
            <w:hideMark/>
          </w:tcPr>
          <w:p w:rsidR="008F6E74" w:rsidRPr="008F6E74" w:rsidP="009047D1" w14:paraId="21D7E839"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Jan-25</w:t>
            </w:r>
          </w:p>
        </w:tc>
        <w:tc>
          <w:tcPr>
            <w:tcW w:w="990" w:type="dxa"/>
            <w:tcBorders>
              <w:top w:val="nil"/>
              <w:left w:val="nil"/>
              <w:bottom w:val="single" w:sz="4" w:space="0" w:color="auto"/>
              <w:right w:val="single" w:sz="8" w:space="0" w:color="auto"/>
            </w:tcBorders>
            <w:shd w:val="clear" w:color="auto" w:fill="auto"/>
            <w:vAlign w:val="center"/>
            <w:hideMark/>
          </w:tcPr>
          <w:p w:rsidR="008F6E74" w:rsidRPr="008F6E74" w:rsidP="009047D1" w14:paraId="72F48894"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May-25</w:t>
            </w:r>
          </w:p>
        </w:tc>
        <w:tc>
          <w:tcPr>
            <w:tcW w:w="1080" w:type="dxa"/>
            <w:tcBorders>
              <w:top w:val="nil"/>
              <w:left w:val="nil"/>
              <w:bottom w:val="single" w:sz="4" w:space="0" w:color="auto"/>
              <w:right w:val="single" w:sz="4" w:space="0" w:color="auto"/>
            </w:tcBorders>
            <w:shd w:val="clear" w:color="auto" w:fill="auto"/>
            <w:vAlign w:val="center"/>
            <w:hideMark/>
          </w:tcPr>
          <w:p w:rsidR="008F6E74" w:rsidRPr="008F6E74" w:rsidP="009047D1" w14:paraId="2A28869C"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Jan-26</w:t>
            </w:r>
          </w:p>
        </w:tc>
        <w:tc>
          <w:tcPr>
            <w:tcW w:w="1350" w:type="dxa"/>
            <w:tcBorders>
              <w:top w:val="nil"/>
              <w:left w:val="nil"/>
              <w:bottom w:val="single" w:sz="4" w:space="0" w:color="auto"/>
              <w:right w:val="single" w:sz="8" w:space="0" w:color="auto"/>
            </w:tcBorders>
            <w:shd w:val="clear" w:color="auto" w:fill="auto"/>
            <w:vAlign w:val="center"/>
            <w:hideMark/>
          </w:tcPr>
          <w:p w:rsidR="008F6E74" w:rsidRPr="008F6E74" w:rsidP="009047D1" w14:paraId="6FC0D76D"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May-26</w:t>
            </w:r>
          </w:p>
        </w:tc>
      </w:tr>
      <w:tr w14:paraId="7AA1A1E8" w14:textId="77777777" w:rsidTr="009047D1">
        <w:tblPrEx>
          <w:tblW w:w="11060" w:type="dxa"/>
          <w:tblLook w:val="04A0"/>
        </w:tblPrEx>
        <w:trPr>
          <w:trHeight w:val="69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F6E74" w:rsidRPr="008F6E74" w:rsidP="009047D1" w14:paraId="51FA83CF" w14:textId="77777777">
            <w:pPr>
              <w:widowControl/>
              <w:autoSpaceDE/>
              <w:autoSpaceDN/>
              <w:adjustRightInd/>
              <w:rPr>
                <w:rFonts w:ascii="Times New Roman" w:hAnsi="Times New Roman"/>
                <w:color w:val="000000"/>
              </w:rPr>
            </w:pPr>
            <w:r w:rsidRPr="008F6E74">
              <w:rPr>
                <w:rFonts w:ascii="Times New Roman" w:hAnsi="Times New Roman"/>
                <w:color w:val="000000"/>
              </w:rPr>
              <w:t>Data editing, verification, final callbacks</w:t>
            </w:r>
          </w:p>
        </w:tc>
        <w:tc>
          <w:tcPr>
            <w:tcW w:w="1060" w:type="dxa"/>
            <w:tcBorders>
              <w:top w:val="nil"/>
              <w:left w:val="nil"/>
              <w:bottom w:val="single" w:sz="4" w:space="0" w:color="auto"/>
              <w:right w:val="single" w:sz="4" w:space="0" w:color="auto"/>
            </w:tcBorders>
            <w:shd w:val="clear" w:color="auto" w:fill="auto"/>
            <w:vAlign w:val="center"/>
            <w:hideMark/>
          </w:tcPr>
          <w:p w:rsidR="008F6E74" w:rsidRPr="008F6E74" w:rsidP="009047D1" w14:paraId="129F6FAC"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Jan-24</w:t>
            </w:r>
          </w:p>
        </w:tc>
        <w:tc>
          <w:tcPr>
            <w:tcW w:w="1170" w:type="dxa"/>
            <w:tcBorders>
              <w:top w:val="nil"/>
              <w:left w:val="nil"/>
              <w:bottom w:val="single" w:sz="4" w:space="0" w:color="auto"/>
              <w:right w:val="single" w:sz="8" w:space="0" w:color="auto"/>
            </w:tcBorders>
            <w:shd w:val="clear" w:color="auto" w:fill="auto"/>
            <w:vAlign w:val="center"/>
            <w:hideMark/>
          </w:tcPr>
          <w:p w:rsidR="008F6E74" w:rsidRPr="008F6E74" w:rsidP="009047D1" w14:paraId="098BDA4D"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May-24</w:t>
            </w:r>
          </w:p>
        </w:tc>
        <w:tc>
          <w:tcPr>
            <w:tcW w:w="990" w:type="dxa"/>
            <w:tcBorders>
              <w:top w:val="nil"/>
              <w:left w:val="nil"/>
              <w:bottom w:val="single" w:sz="4" w:space="0" w:color="auto"/>
              <w:right w:val="single" w:sz="4" w:space="0" w:color="auto"/>
            </w:tcBorders>
            <w:shd w:val="clear" w:color="auto" w:fill="auto"/>
            <w:vAlign w:val="center"/>
            <w:hideMark/>
          </w:tcPr>
          <w:p w:rsidR="008F6E74" w:rsidRPr="008F6E74" w:rsidP="009047D1" w14:paraId="55427405"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Jan-25</w:t>
            </w:r>
          </w:p>
        </w:tc>
        <w:tc>
          <w:tcPr>
            <w:tcW w:w="990" w:type="dxa"/>
            <w:tcBorders>
              <w:top w:val="nil"/>
              <w:left w:val="nil"/>
              <w:bottom w:val="single" w:sz="4" w:space="0" w:color="auto"/>
              <w:right w:val="single" w:sz="8" w:space="0" w:color="auto"/>
            </w:tcBorders>
            <w:shd w:val="clear" w:color="auto" w:fill="auto"/>
            <w:vAlign w:val="center"/>
            <w:hideMark/>
          </w:tcPr>
          <w:p w:rsidR="008F6E74" w:rsidRPr="008F6E74" w:rsidP="009047D1" w14:paraId="7169B88F"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May-25</w:t>
            </w:r>
          </w:p>
        </w:tc>
        <w:tc>
          <w:tcPr>
            <w:tcW w:w="1080" w:type="dxa"/>
            <w:tcBorders>
              <w:top w:val="nil"/>
              <w:left w:val="nil"/>
              <w:bottom w:val="single" w:sz="4" w:space="0" w:color="auto"/>
              <w:right w:val="single" w:sz="4" w:space="0" w:color="auto"/>
            </w:tcBorders>
            <w:shd w:val="clear" w:color="auto" w:fill="auto"/>
            <w:vAlign w:val="center"/>
            <w:hideMark/>
          </w:tcPr>
          <w:p w:rsidR="008F6E74" w:rsidRPr="008F6E74" w:rsidP="009047D1" w14:paraId="7FDA307E"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Jan-26</w:t>
            </w:r>
          </w:p>
        </w:tc>
        <w:tc>
          <w:tcPr>
            <w:tcW w:w="1350" w:type="dxa"/>
            <w:tcBorders>
              <w:top w:val="nil"/>
              <w:left w:val="nil"/>
              <w:bottom w:val="single" w:sz="4" w:space="0" w:color="auto"/>
              <w:right w:val="single" w:sz="8" w:space="0" w:color="auto"/>
            </w:tcBorders>
            <w:shd w:val="clear" w:color="auto" w:fill="auto"/>
            <w:vAlign w:val="center"/>
            <w:hideMark/>
          </w:tcPr>
          <w:p w:rsidR="008F6E74" w:rsidRPr="008F6E74" w:rsidP="009047D1" w14:paraId="70835D5D"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May-26</w:t>
            </w:r>
          </w:p>
        </w:tc>
      </w:tr>
      <w:tr w14:paraId="6B2A8708" w14:textId="77777777" w:rsidTr="009047D1">
        <w:tblPrEx>
          <w:tblW w:w="11060" w:type="dxa"/>
          <w:tblLook w:val="04A0"/>
        </w:tblPrEx>
        <w:trPr>
          <w:trHeight w:val="315"/>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F6E74" w:rsidRPr="008F6E74" w:rsidP="009047D1" w14:paraId="25CD3B7E" w14:textId="77777777">
            <w:pPr>
              <w:widowControl/>
              <w:autoSpaceDE/>
              <w:autoSpaceDN/>
              <w:adjustRightInd/>
              <w:rPr>
                <w:rFonts w:ascii="Times New Roman" w:hAnsi="Times New Roman"/>
                <w:color w:val="000000"/>
              </w:rPr>
            </w:pPr>
            <w:r w:rsidRPr="008F6E74">
              <w:rPr>
                <w:rFonts w:ascii="Times New Roman" w:hAnsi="Times New Roman"/>
                <w:color w:val="000000"/>
              </w:rPr>
              <w:t>Analysis</w:t>
            </w:r>
          </w:p>
        </w:tc>
        <w:tc>
          <w:tcPr>
            <w:tcW w:w="1060" w:type="dxa"/>
            <w:tcBorders>
              <w:top w:val="nil"/>
              <w:left w:val="nil"/>
              <w:bottom w:val="single" w:sz="4" w:space="0" w:color="auto"/>
              <w:right w:val="single" w:sz="4" w:space="0" w:color="auto"/>
            </w:tcBorders>
            <w:shd w:val="clear" w:color="auto" w:fill="auto"/>
            <w:vAlign w:val="center"/>
            <w:hideMark/>
          </w:tcPr>
          <w:p w:rsidR="008F6E74" w:rsidRPr="008F6E74" w:rsidP="009047D1" w14:paraId="4D700E24"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May-24</w:t>
            </w:r>
          </w:p>
        </w:tc>
        <w:tc>
          <w:tcPr>
            <w:tcW w:w="1170" w:type="dxa"/>
            <w:tcBorders>
              <w:top w:val="nil"/>
              <w:left w:val="nil"/>
              <w:bottom w:val="single" w:sz="4" w:space="0" w:color="auto"/>
              <w:right w:val="single" w:sz="8" w:space="0" w:color="auto"/>
            </w:tcBorders>
            <w:shd w:val="clear" w:color="auto" w:fill="auto"/>
            <w:vAlign w:val="center"/>
            <w:hideMark/>
          </w:tcPr>
          <w:p w:rsidR="008F6E74" w:rsidRPr="008F6E74" w:rsidP="009047D1" w14:paraId="5EDB4BD9"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Jun-24</w:t>
            </w:r>
          </w:p>
        </w:tc>
        <w:tc>
          <w:tcPr>
            <w:tcW w:w="990" w:type="dxa"/>
            <w:tcBorders>
              <w:top w:val="nil"/>
              <w:left w:val="nil"/>
              <w:bottom w:val="single" w:sz="4" w:space="0" w:color="auto"/>
              <w:right w:val="single" w:sz="4" w:space="0" w:color="auto"/>
            </w:tcBorders>
            <w:shd w:val="clear" w:color="auto" w:fill="auto"/>
            <w:vAlign w:val="center"/>
            <w:hideMark/>
          </w:tcPr>
          <w:p w:rsidR="008F6E74" w:rsidRPr="008F6E74" w:rsidP="009047D1" w14:paraId="1DF9BCB2"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May-25</w:t>
            </w:r>
          </w:p>
        </w:tc>
        <w:tc>
          <w:tcPr>
            <w:tcW w:w="990" w:type="dxa"/>
            <w:tcBorders>
              <w:top w:val="nil"/>
              <w:left w:val="nil"/>
              <w:bottom w:val="single" w:sz="4" w:space="0" w:color="auto"/>
              <w:right w:val="single" w:sz="8" w:space="0" w:color="auto"/>
            </w:tcBorders>
            <w:shd w:val="clear" w:color="auto" w:fill="auto"/>
            <w:vAlign w:val="center"/>
            <w:hideMark/>
          </w:tcPr>
          <w:p w:rsidR="008F6E74" w:rsidRPr="008F6E74" w:rsidP="009047D1" w14:paraId="10C8AB9E"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Jun-25</w:t>
            </w:r>
          </w:p>
        </w:tc>
        <w:tc>
          <w:tcPr>
            <w:tcW w:w="1080" w:type="dxa"/>
            <w:tcBorders>
              <w:top w:val="nil"/>
              <w:left w:val="nil"/>
              <w:bottom w:val="single" w:sz="4" w:space="0" w:color="auto"/>
              <w:right w:val="single" w:sz="4" w:space="0" w:color="auto"/>
            </w:tcBorders>
            <w:shd w:val="clear" w:color="auto" w:fill="auto"/>
            <w:vAlign w:val="center"/>
            <w:hideMark/>
          </w:tcPr>
          <w:p w:rsidR="008F6E74" w:rsidRPr="008F6E74" w:rsidP="009047D1" w14:paraId="7D6C93A7"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May-26</w:t>
            </w:r>
          </w:p>
        </w:tc>
        <w:tc>
          <w:tcPr>
            <w:tcW w:w="1350" w:type="dxa"/>
            <w:tcBorders>
              <w:top w:val="nil"/>
              <w:left w:val="nil"/>
              <w:bottom w:val="single" w:sz="4" w:space="0" w:color="auto"/>
              <w:right w:val="single" w:sz="8" w:space="0" w:color="auto"/>
            </w:tcBorders>
            <w:shd w:val="clear" w:color="auto" w:fill="auto"/>
            <w:vAlign w:val="center"/>
            <w:hideMark/>
          </w:tcPr>
          <w:p w:rsidR="008F6E74" w:rsidRPr="008F6E74" w:rsidP="009047D1" w14:paraId="496963E8"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Jun-26</w:t>
            </w:r>
          </w:p>
        </w:tc>
      </w:tr>
      <w:tr w14:paraId="6C5F531B" w14:textId="77777777" w:rsidTr="009047D1">
        <w:tblPrEx>
          <w:tblW w:w="11060" w:type="dxa"/>
          <w:tblLook w:val="04A0"/>
        </w:tblPrEx>
        <w:trPr>
          <w:trHeight w:val="870"/>
        </w:trPr>
        <w:tc>
          <w:tcPr>
            <w:tcW w:w="4420" w:type="dxa"/>
            <w:tcBorders>
              <w:top w:val="nil"/>
              <w:left w:val="single" w:sz="8" w:space="0" w:color="auto"/>
              <w:bottom w:val="single" w:sz="4" w:space="0" w:color="auto"/>
              <w:right w:val="single" w:sz="8" w:space="0" w:color="auto"/>
            </w:tcBorders>
            <w:shd w:val="clear" w:color="auto" w:fill="auto"/>
            <w:vAlign w:val="center"/>
            <w:hideMark/>
          </w:tcPr>
          <w:p w:rsidR="008F6E74" w:rsidRPr="008F6E74" w:rsidP="009047D1" w14:paraId="598B303F" w14:textId="77777777">
            <w:pPr>
              <w:widowControl/>
              <w:autoSpaceDE/>
              <w:autoSpaceDN/>
              <w:adjustRightInd/>
              <w:rPr>
                <w:rFonts w:ascii="Times New Roman" w:hAnsi="Times New Roman"/>
                <w:color w:val="000000"/>
              </w:rPr>
            </w:pPr>
            <w:r w:rsidRPr="008F6E74">
              <w:rPr>
                <w:rFonts w:ascii="Times New Roman" w:hAnsi="Times New Roman"/>
                <w:color w:val="000000"/>
              </w:rPr>
              <w:t xml:space="preserve">Report writing </w:t>
            </w:r>
            <w:r w:rsidRPr="008F6E74">
              <w:rPr>
                <w:rFonts w:ascii="Times New Roman" w:hAnsi="Times New Roman"/>
                <w:i/>
                <w:iCs/>
                <w:color w:val="000000"/>
              </w:rPr>
              <w:t>(Annual Probation and Parole in the United States report)</w:t>
            </w:r>
          </w:p>
        </w:tc>
        <w:tc>
          <w:tcPr>
            <w:tcW w:w="1060" w:type="dxa"/>
            <w:tcBorders>
              <w:top w:val="nil"/>
              <w:left w:val="nil"/>
              <w:bottom w:val="single" w:sz="4" w:space="0" w:color="auto"/>
              <w:right w:val="single" w:sz="4" w:space="0" w:color="auto"/>
            </w:tcBorders>
            <w:shd w:val="clear" w:color="auto" w:fill="auto"/>
            <w:vAlign w:val="center"/>
            <w:hideMark/>
          </w:tcPr>
          <w:p w:rsidR="008F6E74" w:rsidRPr="008F6E74" w:rsidP="009047D1" w14:paraId="4BC6C1EB"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Jul-24</w:t>
            </w:r>
          </w:p>
        </w:tc>
        <w:tc>
          <w:tcPr>
            <w:tcW w:w="1170" w:type="dxa"/>
            <w:tcBorders>
              <w:top w:val="nil"/>
              <w:left w:val="nil"/>
              <w:bottom w:val="single" w:sz="4" w:space="0" w:color="auto"/>
              <w:right w:val="single" w:sz="8" w:space="0" w:color="auto"/>
            </w:tcBorders>
            <w:shd w:val="clear" w:color="auto" w:fill="auto"/>
            <w:vAlign w:val="center"/>
            <w:hideMark/>
          </w:tcPr>
          <w:p w:rsidR="008F6E74" w:rsidRPr="008F6E74" w:rsidP="009047D1" w14:paraId="230A36D4"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Sep-24</w:t>
            </w:r>
          </w:p>
        </w:tc>
        <w:tc>
          <w:tcPr>
            <w:tcW w:w="990" w:type="dxa"/>
            <w:tcBorders>
              <w:top w:val="nil"/>
              <w:left w:val="nil"/>
              <w:bottom w:val="single" w:sz="4" w:space="0" w:color="auto"/>
              <w:right w:val="single" w:sz="4" w:space="0" w:color="auto"/>
            </w:tcBorders>
            <w:shd w:val="clear" w:color="auto" w:fill="auto"/>
            <w:vAlign w:val="center"/>
            <w:hideMark/>
          </w:tcPr>
          <w:p w:rsidR="008F6E74" w:rsidRPr="008F6E74" w:rsidP="009047D1" w14:paraId="59E6306A"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Jul-25</w:t>
            </w:r>
          </w:p>
        </w:tc>
        <w:tc>
          <w:tcPr>
            <w:tcW w:w="990" w:type="dxa"/>
            <w:tcBorders>
              <w:top w:val="nil"/>
              <w:left w:val="nil"/>
              <w:bottom w:val="single" w:sz="4" w:space="0" w:color="auto"/>
              <w:right w:val="single" w:sz="8" w:space="0" w:color="auto"/>
            </w:tcBorders>
            <w:shd w:val="clear" w:color="auto" w:fill="auto"/>
            <w:vAlign w:val="center"/>
            <w:hideMark/>
          </w:tcPr>
          <w:p w:rsidR="008F6E74" w:rsidRPr="008F6E74" w:rsidP="009047D1" w14:paraId="6EDC44B2"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Sep-25</w:t>
            </w:r>
          </w:p>
        </w:tc>
        <w:tc>
          <w:tcPr>
            <w:tcW w:w="1080" w:type="dxa"/>
            <w:tcBorders>
              <w:top w:val="nil"/>
              <w:left w:val="nil"/>
              <w:bottom w:val="single" w:sz="4" w:space="0" w:color="auto"/>
              <w:right w:val="single" w:sz="4" w:space="0" w:color="auto"/>
            </w:tcBorders>
            <w:shd w:val="clear" w:color="auto" w:fill="auto"/>
            <w:vAlign w:val="center"/>
            <w:hideMark/>
          </w:tcPr>
          <w:p w:rsidR="008F6E74" w:rsidRPr="008F6E74" w:rsidP="009047D1" w14:paraId="134459FA"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Jul-26</w:t>
            </w:r>
          </w:p>
        </w:tc>
        <w:tc>
          <w:tcPr>
            <w:tcW w:w="1350" w:type="dxa"/>
            <w:tcBorders>
              <w:top w:val="nil"/>
              <w:left w:val="nil"/>
              <w:bottom w:val="single" w:sz="4" w:space="0" w:color="auto"/>
              <w:right w:val="single" w:sz="8" w:space="0" w:color="auto"/>
            </w:tcBorders>
            <w:shd w:val="clear" w:color="auto" w:fill="auto"/>
            <w:vAlign w:val="center"/>
            <w:hideMark/>
          </w:tcPr>
          <w:p w:rsidR="008F6E74" w:rsidRPr="008F6E74" w:rsidP="009047D1" w14:paraId="403C824B"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Sep-26</w:t>
            </w:r>
          </w:p>
        </w:tc>
      </w:tr>
      <w:tr w14:paraId="69EE4FF4" w14:textId="77777777" w:rsidTr="009047D1">
        <w:tblPrEx>
          <w:tblW w:w="11060" w:type="dxa"/>
          <w:tblLook w:val="04A0"/>
        </w:tblPrEx>
        <w:trPr>
          <w:trHeight w:val="615"/>
        </w:trPr>
        <w:tc>
          <w:tcPr>
            <w:tcW w:w="4420" w:type="dxa"/>
            <w:tcBorders>
              <w:top w:val="nil"/>
              <w:left w:val="single" w:sz="8" w:space="0" w:color="auto"/>
              <w:bottom w:val="single" w:sz="8" w:space="0" w:color="auto"/>
              <w:right w:val="single" w:sz="8" w:space="0" w:color="auto"/>
            </w:tcBorders>
            <w:shd w:val="clear" w:color="auto" w:fill="auto"/>
            <w:vAlign w:val="center"/>
            <w:hideMark/>
          </w:tcPr>
          <w:p w:rsidR="008F6E74" w:rsidRPr="008F6E74" w:rsidP="009047D1" w14:paraId="2004272D" w14:textId="77777777">
            <w:pPr>
              <w:widowControl/>
              <w:autoSpaceDE/>
              <w:autoSpaceDN/>
              <w:adjustRightInd/>
              <w:rPr>
                <w:rFonts w:ascii="Times New Roman" w:hAnsi="Times New Roman"/>
                <w:color w:val="000000"/>
              </w:rPr>
            </w:pPr>
            <w:r w:rsidRPr="008F6E74">
              <w:rPr>
                <w:rFonts w:ascii="Times New Roman" w:hAnsi="Times New Roman"/>
                <w:color w:val="000000"/>
              </w:rPr>
              <w:t>Press release and annual reports released</w:t>
            </w:r>
          </w:p>
        </w:tc>
        <w:tc>
          <w:tcPr>
            <w:tcW w:w="1060" w:type="dxa"/>
            <w:tcBorders>
              <w:top w:val="nil"/>
              <w:left w:val="nil"/>
              <w:bottom w:val="single" w:sz="8" w:space="0" w:color="auto"/>
              <w:right w:val="single" w:sz="4" w:space="0" w:color="auto"/>
            </w:tcBorders>
            <w:shd w:val="clear" w:color="auto" w:fill="auto"/>
            <w:vAlign w:val="center"/>
            <w:hideMark/>
          </w:tcPr>
          <w:p w:rsidR="008F6E74" w:rsidRPr="008F6E74" w:rsidP="009047D1" w14:paraId="5A5FA045"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Oct-24</w:t>
            </w:r>
          </w:p>
        </w:tc>
        <w:tc>
          <w:tcPr>
            <w:tcW w:w="1170" w:type="dxa"/>
            <w:tcBorders>
              <w:top w:val="nil"/>
              <w:left w:val="nil"/>
              <w:bottom w:val="single" w:sz="8" w:space="0" w:color="auto"/>
              <w:right w:val="single" w:sz="8" w:space="0" w:color="auto"/>
            </w:tcBorders>
            <w:shd w:val="clear" w:color="auto" w:fill="auto"/>
            <w:vAlign w:val="center"/>
            <w:hideMark/>
          </w:tcPr>
          <w:p w:rsidR="008F6E74" w:rsidRPr="008F6E74" w:rsidP="009047D1" w14:paraId="21945661"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Dec-24</w:t>
            </w:r>
          </w:p>
        </w:tc>
        <w:tc>
          <w:tcPr>
            <w:tcW w:w="990" w:type="dxa"/>
            <w:tcBorders>
              <w:top w:val="nil"/>
              <w:left w:val="nil"/>
              <w:bottom w:val="single" w:sz="8" w:space="0" w:color="auto"/>
              <w:right w:val="single" w:sz="4" w:space="0" w:color="auto"/>
            </w:tcBorders>
            <w:shd w:val="clear" w:color="auto" w:fill="auto"/>
            <w:vAlign w:val="center"/>
            <w:hideMark/>
          </w:tcPr>
          <w:p w:rsidR="008F6E74" w:rsidRPr="008F6E74" w:rsidP="009047D1" w14:paraId="52C27C83"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Oct-25</w:t>
            </w:r>
          </w:p>
        </w:tc>
        <w:tc>
          <w:tcPr>
            <w:tcW w:w="990" w:type="dxa"/>
            <w:tcBorders>
              <w:top w:val="nil"/>
              <w:left w:val="nil"/>
              <w:bottom w:val="single" w:sz="8" w:space="0" w:color="auto"/>
              <w:right w:val="single" w:sz="8" w:space="0" w:color="auto"/>
            </w:tcBorders>
            <w:shd w:val="clear" w:color="auto" w:fill="auto"/>
            <w:vAlign w:val="center"/>
            <w:hideMark/>
          </w:tcPr>
          <w:p w:rsidR="008F6E74" w:rsidRPr="008F6E74" w:rsidP="009047D1" w14:paraId="0A2F8D0D"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Dec-25</w:t>
            </w:r>
          </w:p>
        </w:tc>
        <w:tc>
          <w:tcPr>
            <w:tcW w:w="1080" w:type="dxa"/>
            <w:tcBorders>
              <w:top w:val="nil"/>
              <w:left w:val="nil"/>
              <w:bottom w:val="single" w:sz="8" w:space="0" w:color="auto"/>
              <w:right w:val="single" w:sz="4" w:space="0" w:color="auto"/>
            </w:tcBorders>
            <w:shd w:val="clear" w:color="auto" w:fill="auto"/>
            <w:vAlign w:val="center"/>
            <w:hideMark/>
          </w:tcPr>
          <w:p w:rsidR="008F6E74" w:rsidRPr="008F6E74" w:rsidP="009047D1" w14:paraId="5D42EEEF"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Oct-26</w:t>
            </w:r>
          </w:p>
        </w:tc>
        <w:tc>
          <w:tcPr>
            <w:tcW w:w="1350" w:type="dxa"/>
            <w:tcBorders>
              <w:top w:val="nil"/>
              <w:left w:val="nil"/>
              <w:bottom w:val="single" w:sz="8" w:space="0" w:color="auto"/>
              <w:right w:val="single" w:sz="8" w:space="0" w:color="auto"/>
            </w:tcBorders>
            <w:shd w:val="clear" w:color="auto" w:fill="auto"/>
            <w:vAlign w:val="center"/>
            <w:hideMark/>
          </w:tcPr>
          <w:p w:rsidR="008F6E74" w:rsidRPr="008F6E74" w:rsidP="009047D1" w14:paraId="6BD51E0A" w14:textId="77777777">
            <w:pPr>
              <w:widowControl/>
              <w:autoSpaceDE/>
              <w:autoSpaceDN/>
              <w:adjustRightInd/>
              <w:jc w:val="right"/>
              <w:rPr>
                <w:rFonts w:ascii="Times New Roman" w:hAnsi="Times New Roman"/>
                <w:color w:val="000000"/>
              </w:rPr>
            </w:pPr>
            <w:r w:rsidRPr="008F6E74">
              <w:rPr>
                <w:rFonts w:ascii="Times New Roman" w:hAnsi="Times New Roman"/>
                <w:color w:val="000000"/>
              </w:rPr>
              <w:t>Dec-26</w:t>
            </w:r>
          </w:p>
        </w:tc>
      </w:tr>
    </w:tbl>
    <w:p w:rsidR="008F6E74" w:rsidP="00690F56" w14:paraId="745FB1B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2111" w:rsidRPr="0012107F" w:rsidP="00690F56" w14:paraId="3925F9C9" w14:textId="00EC76B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2111" w:rsidRPr="0012107F" w:rsidP="00690F56" w14:paraId="0A929356" w14:textId="3B55DCC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72111" w:rsidRPr="00383BBD" w:rsidP="00B72111" w14:paraId="40F9247C" w14:textId="77777777">
      <w:pPr>
        <w:numPr>
          <w:ilvl w:val="12"/>
          <w:numId w:val="0"/>
        </w:numPr>
        <w:shd w:val="solid" w:color="FFFFFF" w:fill="FFFFFF"/>
        <w:tabs>
          <w:tab w:val="left" w:pos="1800"/>
          <w:tab w:val="left" w:pos="2280"/>
          <w:tab w:val="left" w:pos="2781"/>
          <w:tab w:val="left" w:pos="4234"/>
        </w:tabs>
        <w:ind w:right="180"/>
        <w:rPr>
          <w:rFonts w:ascii="Times New Roman" w:hAnsi="Times New Roman"/>
          <w:i/>
          <w:iCs/>
        </w:rPr>
      </w:pPr>
      <w:r w:rsidRPr="00383BBD">
        <w:rPr>
          <w:rFonts w:ascii="Times New Roman" w:hAnsi="Times New Roman"/>
          <w:i/>
          <w:iCs/>
        </w:rPr>
        <w:t xml:space="preserve">For details on the project schedule, see Supporting Statement B. </w:t>
      </w:r>
    </w:p>
    <w:p w:rsidR="00B72111" w:rsidP="00B72111" w14:paraId="30F97134" w14:textId="1306BD5B">
      <w:pPr>
        <w:shd w:val="solid" w:color="FFFFFF" w:fill="FFFFFF"/>
        <w:tabs>
          <w:tab w:val="left" w:pos="720"/>
        </w:tabs>
        <w:rPr>
          <w:rFonts w:ascii="Times New Roman" w:hAnsi="Times New Roman"/>
        </w:rPr>
      </w:pPr>
    </w:p>
    <w:p w:rsidR="00AB7BC6" w:rsidRPr="0012107F" w:rsidP="00B72111" w14:paraId="049B0A41" w14:textId="77777777">
      <w:pPr>
        <w:shd w:val="solid" w:color="FFFFFF" w:fill="FFFFFF"/>
        <w:tabs>
          <w:tab w:val="left" w:pos="720"/>
        </w:tabs>
        <w:rPr>
          <w:rFonts w:ascii="Times New Roman" w:hAnsi="Times New Roman"/>
        </w:rPr>
      </w:pPr>
    </w:p>
    <w:p w:rsidR="00B72111" w:rsidP="00B72111" w14:paraId="6C78AEA8" w14:textId="681E21DB">
      <w:pPr>
        <w:numPr>
          <w:ilvl w:val="12"/>
          <w:numId w:val="0"/>
        </w:numPr>
        <w:shd w:val="solid" w:color="FFFFFF" w:fill="FFFFFF"/>
        <w:tabs>
          <w:tab w:val="left" w:pos="1800"/>
          <w:tab w:val="left" w:pos="2280"/>
          <w:tab w:val="left" w:pos="2781"/>
          <w:tab w:val="left" w:pos="4234"/>
        </w:tabs>
        <w:rPr>
          <w:rFonts w:ascii="Times New Roman" w:hAnsi="Times New Roman"/>
          <w:u w:val="single"/>
        </w:rPr>
      </w:pPr>
      <w:r w:rsidRPr="00383BBD">
        <w:rPr>
          <w:rFonts w:ascii="Times New Roman" w:hAnsi="Times New Roman"/>
          <w:u w:val="single"/>
        </w:rPr>
        <w:t xml:space="preserve">Information Dissemination from the Annual Probation and Parole Surveys </w:t>
      </w:r>
    </w:p>
    <w:p w:rsidR="003A4461" w:rsidRPr="00383BBD" w:rsidP="00B72111" w14:paraId="6705C5EB" w14:textId="77777777">
      <w:pPr>
        <w:numPr>
          <w:ilvl w:val="12"/>
          <w:numId w:val="0"/>
        </w:numPr>
        <w:shd w:val="solid" w:color="FFFFFF" w:fill="FFFFFF"/>
        <w:tabs>
          <w:tab w:val="left" w:pos="1800"/>
          <w:tab w:val="left" w:pos="2280"/>
          <w:tab w:val="left" w:pos="2781"/>
          <w:tab w:val="left" w:pos="4234"/>
        </w:tabs>
        <w:rPr>
          <w:rFonts w:ascii="Times New Roman" w:hAnsi="Times New Roman"/>
          <w:u w:val="single"/>
        </w:rPr>
      </w:pPr>
    </w:p>
    <w:p w:rsidR="00B72111" w:rsidRPr="0012107F" w:rsidP="00B72111" w14:paraId="340D3242" w14:textId="23D4A286">
      <w:pPr>
        <w:numPr>
          <w:ilvl w:val="12"/>
          <w:numId w:val="0"/>
        </w:numPr>
        <w:shd w:val="solid" w:color="FFFFFF" w:fill="FFFFFF"/>
        <w:tabs>
          <w:tab w:val="left" w:pos="360"/>
          <w:tab w:val="left" w:pos="840"/>
          <w:tab w:val="left" w:pos="1440"/>
        </w:tabs>
        <w:rPr>
          <w:rFonts w:ascii="Times New Roman" w:hAnsi="Times New Roman"/>
        </w:rPr>
      </w:pPr>
      <w:r w:rsidRPr="0012107F">
        <w:rPr>
          <w:rFonts w:ascii="Times New Roman" w:hAnsi="Times New Roman"/>
        </w:rPr>
        <w:t xml:space="preserve">Dissemination products include press releases, annual bulletins, </w:t>
      </w:r>
      <w:r w:rsidRPr="0012107F" w:rsidR="0012107F">
        <w:rPr>
          <w:rFonts w:ascii="Times New Roman" w:hAnsi="Times New Roman"/>
        </w:rPr>
        <w:t xml:space="preserve">and the availability of the data online. </w:t>
      </w:r>
      <w:r w:rsidRPr="0012107F">
        <w:rPr>
          <w:rFonts w:ascii="Times New Roman" w:hAnsi="Times New Roman"/>
        </w:rPr>
        <w:t>In addition, BJS makes multiple products available through the BJS website to disseminate key statistics.</w:t>
      </w:r>
    </w:p>
    <w:p w:rsidR="00B72111" w:rsidRPr="0012107F" w:rsidP="00B72111" w14:paraId="794DD3E2" w14:textId="77777777">
      <w:pPr>
        <w:numPr>
          <w:ilvl w:val="12"/>
          <w:numId w:val="0"/>
        </w:numPr>
        <w:shd w:val="solid" w:color="FFFFFF" w:fill="FFFFFF"/>
        <w:tabs>
          <w:tab w:val="left" w:pos="1800"/>
          <w:tab w:val="left" w:pos="2280"/>
          <w:tab w:val="left" w:pos="2781"/>
          <w:tab w:val="left" w:pos="4234"/>
        </w:tabs>
        <w:rPr>
          <w:rFonts w:ascii="Times New Roman" w:hAnsi="Times New Roman"/>
        </w:rPr>
      </w:pPr>
    </w:p>
    <w:p w:rsidR="00B72111" w:rsidRPr="0012107F" w:rsidP="00B72111" w14:paraId="39C67100" w14:textId="4630AF13">
      <w:pPr>
        <w:autoSpaceDE/>
        <w:autoSpaceDN/>
        <w:adjustRightInd/>
        <w:rPr>
          <w:rFonts w:ascii="Times New Roman" w:hAnsi="Times New Roman"/>
        </w:rPr>
      </w:pPr>
      <w:r w:rsidRPr="0012107F">
        <w:rPr>
          <w:rFonts w:ascii="Times New Roman" w:hAnsi="Times New Roman"/>
        </w:rPr>
        <w:t xml:space="preserve">Specifically, BJS plans to release the annual Probation and Parole in the US report and final data file to the public within a year after the data are collected (see </w:t>
      </w:r>
      <w:r w:rsidRPr="00B5783C">
        <w:rPr>
          <w:rFonts w:ascii="Times New Roman" w:hAnsi="Times New Roman"/>
          <w:b/>
          <w:bCs/>
        </w:rPr>
        <w:t>table 4</w:t>
      </w:r>
      <w:r w:rsidRPr="0012107F">
        <w:rPr>
          <w:rFonts w:ascii="Times New Roman" w:hAnsi="Times New Roman"/>
        </w:rPr>
        <w:t xml:space="preserve"> for key statistics released annually). Annual bulletins in </w:t>
      </w:r>
      <w:r w:rsidR="00771C75">
        <w:rPr>
          <w:rFonts w:ascii="Times New Roman" w:hAnsi="Times New Roman"/>
        </w:rPr>
        <w:t xml:space="preserve">the </w:t>
      </w:r>
      <w:r w:rsidRPr="0012107F">
        <w:rPr>
          <w:rFonts w:ascii="Times New Roman" w:hAnsi="Times New Roman"/>
        </w:rPr>
        <w:t xml:space="preserve">BJS </w:t>
      </w:r>
      <w:hyperlink r:id="rId21" w:anchor="publications-0" w:history="1">
        <w:r w:rsidRPr="0012107F">
          <w:rPr>
            <w:rStyle w:val="Hyperlink"/>
            <w:rFonts w:ascii="Times New Roman" w:hAnsi="Times New Roman"/>
            <w:color w:val="034990" w:themeColor="hyperlink" w:themeShade="BF"/>
          </w:rPr>
          <w:t>Probation and Parole Population Series</w:t>
        </w:r>
      </w:hyperlink>
      <w:r w:rsidRPr="0012107F">
        <w:rPr>
          <w:rFonts w:ascii="Times New Roman" w:hAnsi="Times New Roman"/>
        </w:rPr>
        <w:t xml:space="preserve"> report the most recent national and state level findings related to the size of the community corrections </w:t>
      </w:r>
      <w:r w:rsidRPr="0012107F">
        <w:rPr>
          <w:rFonts w:ascii="Times New Roman" w:hAnsi="Times New Roman"/>
        </w:rPr>
        <w:t>populations, changes in the populations, and factors related to those changes.</w:t>
      </w:r>
      <w:r>
        <w:rPr>
          <w:rFonts w:ascii="Times New Roman" w:hAnsi="Times New Roman"/>
          <w:vertAlign w:val="superscript"/>
        </w:rPr>
        <w:footnoteReference w:id="8"/>
      </w:r>
      <w:r w:rsidRPr="0012107F">
        <w:rPr>
          <w:rFonts w:ascii="Times New Roman" w:hAnsi="Times New Roman"/>
        </w:rPr>
        <w:t xml:space="preserve"> BJS also publishes data from the ASPP series in its </w:t>
      </w:r>
      <w:hyperlink r:id="rId6" w:history="1">
        <w:r w:rsidRPr="0012107F">
          <w:rPr>
            <w:rStyle w:val="Hyperlink"/>
            <w:rFonts w:ascii="Times New Roman" w:hAnsi="Times New Roman"/>
          </w:rPr>
          <w:t>Correctional Populations in the United States Series</w:t>
        </w:r>
      </w:hyperlink>
      <w:r w:rsidR="00771C75">
        <w:rPr>
          <w:rStyle w:val="Hyperlink"/>
          <w:rFonts w:ascii="Times New Roman" w:hAnsi="Times New Roman"/>
        </w:rPr>
        <w:t>.</w:t>
      </w:r>
      <w:r>
        <w:rPr>
          <w:rFonts w:ascii="Times New Roman" w:hAnsi="Times New Roman"/>
          <w:vertAlign w:val="superscript"/>
        </w:rPr>
        <w:footnoteReference w:id="9"/>
      </w:r>
      <w:r w:rsidRPr="0012107F">
        <w:rPr>
          <w:rFonts w:ascii="Times New Roman" w:hAnsi="Times New Roman"/>
        </w:rPr>
        <w:t xml:space="preserve"> In addition to providing summary data on the total correctional population, the Correctional Populations series allows BJS to focus more attention on how data from the ASPP change in relation to other components of the correctional population, as well as the size of the community corrections population relative to institutional corrections. </w:t>
      </w:r>
    </w:p>
    <w:p w:rsidR="00690F56" w:rsidRPr="0012107F" w:rsidP="00690F56" w14:paraId="510180C3" w14:textId="25D40EF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12107F"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12107F">
        <w:rPr>
          <w:rFonts w:ascii="Times New Roman" w:hAnsi="Times New Roman"/>
          <w:b/>
          <w:bCs/>
        </w:rPr>
        <w:t>17.  If seeking approval to not display the expiration date for OMB approval of the information collection, explain the reasons that display would be inappropriate.</w:t>
      </w:r>
    </w:p>
    <w:p w:rsidR="00690F56" w:rsidRPr="0012107F"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2107F" w:rsidP="0014601E" w14:paraId="3D60B41E" w14:textId="3377B53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rPr>
        <w:t xml:space="preserve">We are requesting no exemption. </w:t>
      </w:r>
    </w:p>
    <w:p w:rsidR="009B6955" w:rsidRPr="0012107F"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12107F"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12107F">
        <w:rPr>
          <w:rFonts w:ascii="Times New Roman" w:hAnsi="Times New Roman"/>
          <w:b/>
        </w:rPr>
        <w:t>18.  Explain each exception to the certification statement.</w:t>
      </w:r>
    </w:p>
    <w:p w:rsidR="000C3A92" w:rsidRPr="0012107F" w:rsidP="000C3A92" w14:paraId="641E1E6D" w14:textId="35F6F32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12107F" w:rsidP="0049001D" w14:paraId="5DDA6EEA" w14:textId="1CD9A7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2107F">
        <w:rPr>
          <w:rFonts w:ascii="Times New Roman" w:hAnsi="Times New Roman"/>
        </w:rPr>
        <w:t>This collection of information does not include any exceptions to the certificate</w:t>
      </w:r>
      <w:r w:rsidRPr="0012107F" w:rsidR="003A4476">
        <w:rPr>
          <w:rFonts w:ascii="Times New Roman" w:hAnsi="Times New Roman"/>
        </w:rPr>
        <w:t xml:space="preserve"> </w:t>
      </w:r>
      <w:r w:rsidRPr="0012107F">
        <w:rPr>
          <w:rFonts w:ascii="Times New Roman" w:hAnsi="Times New Roman"/>
        </w:rPr>
        <w:t>statement.</w:t>
      </w:r>
    </w:p>
    <w:p w:rsidR="00690F56" w:rsidRPr="0012107F"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71C75" w:rsidP="007A7F79" w14:paraId="7C0FEA58" w14:textId="77777777">
      <w:pPr>
        <w:widowControl/>
        <w:autoSpaceDE/>
        <w:autoSpaceDN/>
        <w:adjustRightInd/>
        <w:spacing w:after="200" w:line="276" w:lineRule="auto"/>
        <w:rPr>
          <w:rFonts w:ascii="Times New Roman" w:hAnsi="Times New Roman"/>
          <w:b/>
          <w:bCs/>
        </w:rPr>
      </w:pPr>
    </w:p>
    <w:p w:rsidR="007A7F79" w:rsidRPr="0012107F" w:rsidP="007A7F79" w14:paraId="077F6D32" w14:textId="23E750B5">
      <w:pPr>
        <w:widowControl/>
        <w:autoSpaceDE/>
        <w:autoSpaceDN/>
        <w:adjustRightInd/>
        <w:spacing w:after="200" w:line="276" w:lineRule="auto"/>
        <w:rPr>
          <w:rFonts w:ascii="Times New Roman" w:hAnsi="Times New Roman"/>
        </w:rPr>
      </w:pPr>
      <w:r w:rsidRPr="0012107F">
        <w:rPr>
          <w:rFonts w:ascii="Times New Roman" w:hAnsi="Times New Roman"/>
          <w:b/>
          <w:bCs/>
        </w:rPr>
        <w:t>B. COLLECTIONS OF INFORMATON EMPLOYING STATISTICAL METHODS.</w:t>
      </w:r>
    </w:p>
    <w:p w:rsidR="00332F98" w14:paraId="3E8CBCDA" w14:textId="672BE103">
      <w:pPr>
        <w:rPr>
          <w:rFonts w:ascii="Times New Roman" w:hAnsi="Times New Roman"/>
        </w:rPr>
      </w:pPr>
      <w:r w:rsidRPr="0012107F">
        <w:rPr>
          <w:rFonts w:ascii="Times New Roman" w:hAnsi="Times New Roman"/>
        </w:rPr>
        <w:t>This collection contain</w:t>
      </w:r>
      <w:r w:rsidRPr="0012107F" w:rsidR="00802605">
        <w:rPr>
          <w:rFonts w:ascii="Times New Roman" w:hAnsi="Times New Roman"/>
        </w:rPr>
        <w:t>s</w:t>
      </w:r>
      <w:r w:rsidRPr="0012107F">
        <w:rPr>
          <w:rFonts w:ascii="Times New Roman" w:hAnsi="Times New Roman"/>
        </w:rPr>
        <w:t xml:space="preserve"> statistical data.</w:t>
      </w:r>
    </w:p>
    <w:p w:rsidR="000E345F" w14:paraId="19640F67" w14:textId="2EAF97B2">
      <w:pPr>
        <w:rPr>
          <w:rFonts w:ascii="Times New Roman" w:hAnsi="Times New Roman"/>
        </w:rPr>
      </w:pPr>
    </w:p>
    <w:p w:rsidR="000E345F" w14:paraId="215B40C3" w14:textId="3BA00ED6">
      <w:pPr>
        <w:rPr>
          <w:rFonts w:ascii="Times New Roman" w:hAnsi="Times New Roman"/>
          <w:b/>
          <w:bCs/>
        </w:rPr>
      </w:pPr>
      <w:r w:rsidRPr="000E345F">
        <w:rPr>
          <w:rFonts w:ascii="Times New Roman" w:hAnsi="Times New Roman"/>
          <w:b/>
          <w:bCs/>
        </w:rPr>
        <w:t>Attachments:</w:t>
      </w:r>
    </w:p>
    <w:p w:rsidR="00DE3F7A" w:rsidRPr="000E345F" w14:paraId="0665F1A0" w14:textId="77777777">
      <w:pPr>
        <w:rPr>
          <w:rFonts w:ascii="Times New Roman" w:hAnsi="Times New Roman"/>
          <w:b/>
          <w:bCs/>
        </w:rPr>
      </w:pPr>
    </w:p>
    <w:p w:rsidR="00DE3F7A" w:rsidP="00DE3F7A" w14:paraId="6E5E17C8" w14:textId="77777777">
      <w:pPr>
        <w:tabs>
          <w:tab w:val="left" w:pos="1620"/>
        </w:tabs>
        <w:spacing w:line="360" w:lineRule="auto"/>
        <w:ind w:left="1440" w:hanging="1440"/>
        <w:rPr>
          <w:rFonts w:ascii="Times New Roman" w:hAnsi="Times New Roman"/>
        </w:rPr>
      </w:pPr>
      <w:r w:rsidRPr="00136BDC">
        <w:rPr>
          <w:rFonts w:ascii="Times New Roman" w:hAnsi="Times New Roman"/>
        </w:rPr>
        <w:t xml:space="preserve">Attachment 1: </w:t>
      </w:r>
      <w:r>
        <w:rPr>
          <w:rFonts w:ascii="Times New Roman" w:hAnsi="Times New Roman"/>
        </w:rPr>
        <w:tab/>
      </w:r>
      <w:r w:rsidRPr="00136BDC">
        <w:rPr>
          <w:rFonts w:ascii="Times New Roman" w:hAnsi="Times New Roman"/>
        </w:rPr>
        <w:t>Title 34 U.S.C. § 10131</w:t>
      </w:r>
    </w:p>
    <w:p w:rsidR="00DE3F7A" w:rsidP="00DE3F7A" w14:paraId="2AC33AD6" w14:textId="77777777">
      <w:pPr>
        <w:tabs>
          <w:tab w:val="left" w:pos="1620"/>
        </w:tabs>
        <w:spacing w:line="360" w:lineRule="auto"/>
        <w:ind w:left="1440" w:hanging="1440"/>
        <w:rPr>
          <w:rFonts w:ascii="Times New Roman" w:hAnsi="Times New Roman"/>
        </w:rPr>
      </w:pPr>
      <w:r>
        <w:rPr>
          <w:rFonts w:ascii="Times New Roman" w:hAnsi="Times New Roman"/>
        </w:rPr>
        <w:t xml:space="preserve">Attachment 2: </w:t>
      </w:r>
      <w:r>
        <w:rPr>
          <w:rFonts w:ascii="Times New Roman" w:hAnsi="Times New Roman"/>
        </w:rPr>
        <w:tab/>
        <w:t>BJS portfolio of correctional populations</w:t>
      </w:r>
    </w:p>
    <w:p w:rsidR="00DE3F7A" w:rsidP="00DE3F7A" w14:paraId="548B8510" w14:textId="36724B20">
      <w:pPr>
        <w:tabs>
          <w:tab w:val="left" w:pos="1620"/>
        </w:tabs>
        <w:spacing w:line="360" w:lineRule="auto"/>
        <w:ind w:left="1440" w:hanging="1440"/>
        <w:rPr>
          <w:rFonts w:ascii="Times New Roman" w:hAnsi="Times New Roman"/>
        </w:rPr>
      </w:pPr>
      <w:bookmarkStart w:id="0" w:name="_Hlk135918870"/>
      <w:r>
        <w:rPr>
          <w:rFonts w:ascii="Times New Roman" w:hAnsi="Times New Roman"/>
        </w:rPr>
        <w:t xml:space="preserve">Attachment </w:t>
      </w:r>
      <w:r w:rsidR="00A83430">
        <w:rPr>
          <w:rFonts w:ascii="Times New Roman" w:hAnsi="Times New Roman"/>
        </w:rPr>
        <w:t>3</w:t>
      </w:r>
      <w:r>
        <w:rPr>
          <w:rFonts w:ascii="Times New Roman" w:hAnsi="Times New Roman"/>
        </w:rPr>
        <w:t>:</w:t>
      </w:r>
      <w:r>
        <w:rPr>
          <w:rFonts w:ascii="Times New Roman" w:hAnsi="Times New Roman"/>
        </w:rPr>
        <w:tab/>
      </w:r>
      <w:r w:rsidRPr="0017786A">
        <w:rPr>
          <w:rFonts w:ascii="Times New Roman" w:hAnsi="Times New Roman"/>
        </w:rPr>
        <w:t xml:space="preserve">Screenshots from </w:t>
      </w:r>
      <w:r>
        <w:rPr>
          <w:rFonts w:ascii="Times New Roman" w:hAnsi="Times New Roman"/>
        </w:rPr>
        <w:t>study q</w:t>
      </w:r>
      <w:r w:rsidRPr="0017786A">
        <w:rPr>
          <w:rFonts w:ascii="Times New Roman" w:hAnsi="Times New Roman"/>
        </w:rPr>
        <w:t>uestionnaire</w:t>
      </w:r>
    </w:p>
    <w:p w:rsidR="00DE3F7A" w:rsidP="00DE3F7A" w14:paraId="077C9C45" w14:textId="59B8E716">
      <w:pPr>
        <w:tabs>
          <w:tab w:val="left" w:pos="1620"/>
        </w:tabs>
        <w:spacing w:line="360" w:lineRule="auto"/>
        <w:ind w:left="1440" w:hanging="1440"/>
        <w:rPr>
          <w:rFonts w:ascii="Times New Roman" w:hAnsi="Times New Roman"/>
        </w:rPr>
      </w:pPr>
      <w:r w:rsidRPr="00CA3F0A">
        <w:rPr>
          <w:rFonts w:ascii="Times New Roman" w:hAnsi="Times New Roman"/>
        </w:rPr>
        <w:t xml:space="preserve">Attachment </w:t>
      </w:r>
      <w:r w:rsidR="00A83430">
        <w:rPr>
          <w:rFonts w:ascii="Times New Roman" w:hAnsi="Times New Roman"/>
        </w:rPr>
        <w:t>4</w:t>
      </w:r>
      <w:r w:rsidRPr="00CA3F0A">
        <w:rPr>
          <w:rFonts w:ascii="Times New Roman" w:hAnsi="Times New Roman"/>
        </w:rPr>
        <w:t xml:space="preserve">: </w:t>
      </w:r>
      <w:r w:rsidRPr="00CA3F0A">
        <w:rPr>
          <w:rFonts w:ascii="Times New Roman" w:hAnsi="Times New Roman"/>
        </w:rPr>
        <w:tab/>
        <w:t>Screenshot from the ASPP website dashboard</w:t>
      </w:r>
    </w:p>
    <w:bookmarkEnd w:id="0"/>
    <w:p w:rsidR="00DE3F7A" w:rsidP="00DE3F7A" w14:paraId="5283B44B" w14:textId="17E29342">
      <w:pPr>
        <w:tabs>
          <w:tab w:val="left" w:pos="1620"/>
        </w:tabs>
        <w:spacing w:line="360" w:lineRule="auto"/>
        <w:ind w:left="1440" w:hanging="1440"/>
        <w:rPr>
          <w:rFonts w:ascii="Times New Roman" w:hAnsi="Times New Roman"/>
        </w:rPr>
      </w:pPr>
      <w:r>
        <w:rPr>
          <w:rFonts w:ascii="Times New Roman" w:hAnsi="Times New Roman"/>
        </w:rPr>
        <w:t xml:space="preserve">Attachment </w:t>
      </w:r>
      <w:r w:rsidR="00A83430">
        <w:rPr>
          <w:rFonts w:ascii="Times New Roman" w:hAnsi="Times New Roman"/>
        </w:rPr>
        <w:t>5</w:t>
      </w:r>
      <w:r>
        <w:rPr>
          <w:rFonts w:ascii="Times New Roman" w:hAnsi="Times New Roman"/>
        </w:rPr>
        <w:t>:</w:t>
      </w:r>
      <w:r>
        <w:rPr>
          <w:rFonts w:ascii="Times New Roman" w:hAnsi="Times New Roman"/>
        </w:rPr>
        <w:tab/>
        <w:t>CJ-7 Parole Survey</w:t>
      </w:r>
    </w:p>
    <w:p w:rsidR="00DE3F7A" w:rsidP="00DE3F7A" w14:paraId="21A8880D" w14:textId="6A3804F8">
      <w:pPr>
        <w:tabs>
          <w:tab w:val="left" w:pos="1620"/>
        </w:tabs>
        <w:spacing w:line="360" w:lineRule="auto"/>
        <w:ind w:left="1440" w:hanging="1440"/>
        <w:rPr>
          <w:rFonts w:ascii="Times New Roman" w:hAnsi="Times New Roman"/>
        </w:rPr>
      </w:pPr>
      <w:r>
        <w:rPr>
          <w:rFonts w:ascii="Times New Roman" w:hAnsi="Times New Roman"/>
        </w:rPr>
        <w:t xml:space="preserve">Attachment </w:t>
      </w:r>
      <w:r w:rsidR="00A83430">
        <w:rPr>
          <w:rFonts w:ascii="Times New Roman" w:hAnsi="Times New Roman"/>
        </w:rPr>
        <w:t>6</w:t>
      </w:r>
      <w:r>
        <w:rPr>
          <w:rFonts w:ascii="Times New Roman" w:hAnsi="Times New Roman"/>
        </w:rPr>
        <w:t>:</w:t>
      </w:r>
      <w:r>
        <w:rPr>
          <w:rFonts w:ascii="Times New Roman" w:hAnsi="Times New Roman"/>
        </w:rPr>
        <w:tab/>
        <w:t xml:space="preserve">CJ-8 Probation Survey </w:t>
      </w:r>
    </w:p>
    <w:p w:rsidR="00DE3F7A" w:rsidP="00DE3F7A" w14:paraId="5978164A" w14:textId="5EC36797">
      <w:pPr>
        <w:tabs>
          <w:tab w:val="left" w:pos="1620"/>
        </w:tabs>
        <w:spacing w:line="360" w:lineRule="auto"/>
        <w:ind w:left="1440" w:hanging="1440"/>
        <w:rPr>
          <w:rFonts w:ascii="Times New Roman" w:hAnsi="Times New Roman"/>
        </w:rPr>
      </w:pPr>
      <w:r>
        <w:rPr>
          <w:rFonts w:ascii="Times New Roman" w:hAnsi="Times New Roman"/>
        </w:rPr>
        <w:t xml:space="preserve">Attachment </w:t>
      </w:r>
      <w:r w:rsidR="00A83430">
        <w:rPr>
          <w:rFonts w:ascii="Times New Roman" w:hAnsi="Times New Roman"/>
        </w:rPr>
        <w:t>7</w:t>
      </w:r>
      <w:r>
        <w:rPr>
          <w:rFonts w:ascii="Times New Roman" w:hAnsi="Times New Roman"/>
        </w:rPr>
        <w:t xml:space="preserve">: </w:t>
      </w:r>
      <w:r>
        <w:rPr>
          <w:rFonts w:ascii="Times New Roman" w:hAnsi="Times New Roman"/>
        </w:rPr>
        <w:tab/>
        <w:t>CJ-8M Probation Survey (misdemean</w:t>
      </w:r>
      <w:r w:rsidR="00511475">
        <w:rPr>
          <w:rFonts w:ascii="Times New Roman" w:hAnsi="Times New Roman"/>
        </w:rPr>
        <w:t>or supervision only</w:t>
      </w:r>
      <w:r>
        <w:rPr>
          <w:rFonts w:ascii="Times New Roman" w:hAnsi="Times New Roman"/>
        </w:rPr>
        <w:t xml:space="preserve"> form)</w:t>
      </w:r>
    </w:p>
    <w:p w:rsidR="00DE3F7A" w:rsidP="00DE3F7A" w14:paraId="6EFBFE3B" w14:textId="709B1582">
      <w:pPr>
        <w:tabs>
          <w:tab w:val="left" w:pos="1620"/>
        </w:tabs>
        <w:spacing w:line="360" w:lineRule="auto"/>
        <w:ind w:left="1440" w:hanging="1440"/>
        <w:rPr>
          <w:rFonts w:ascii="Times New Roman" w:hAnsi="Times New Roman"/>
        </w:rPr>
      </w:pPr>
      <w:r w:rsidRPr="008C2054">
        <w:rPr>
          <w:rFonts w:ascii="Times New Roman" w:hAnsi="Times New Roman"/>
        </w:rPr>
        <w:t xml:space="preserve">Attachment </w:t>
      </w:r>
      <w:r w:rsidR="00A83430">
        <w:rPr>
          <w:rFonts w:ascii="Times New Roman" w:hAnsi="Times New Roman"/>
        </w:rPr>
        <w:t>8</w:t>
      </w:r>
      <w:r w:rsidRPr="008C2054">
        <w:rPr>
          <w:rFonts w:ascii="Times New Roman" w:hAnsi="Times New Roman"/>
        </w:rPr>
        <w:t>:</w:t>
      </w:r>
      <w:r>
        <w:rPr>
          <w:rFonts w:ascii="Times New Roman" w:hAnsi="Times New Roman"/>
        </w:rPr>
        <w:t xml:space="preserve"> 6</w:t>
      </w:r>
      <w:r w:rsidRPr="008C2054">
        <w:rPr>
          <w:rFonts w:ascii="Times New Roman" w:hAnsi="Times New Roman"/>
        </w:rPr>
        <w:t>0-day Federal Registry Notice</w:t>
      </w:r>
    </w:p>
    <w:p w:rsidR="00DE3F7A" w:rsidP="00DE3F7A" w14:paraId="5455061C" w14:textId="0894FF83">
      <w:pPr>
        <w:tabs>
          <w:tab w:val="left" w:pos="1620"/>
        </w:tabs>
        <w:spacing w:line="360" w:lineRule="auto"/>
        <w:ind w:left="1440" w:hanging="1440"/>
        <w:rPr>
          <w:rFonts w:ascii="Times New Roman" w:hAnsi="Times New Roman"/>
        </w:rPr>
      </w:pPr>
      <w:r>
        <w:rPr>
          <w:rFonts w:ascii="Times New Roman" w:hAnsi="Times New Roman"/>
        </w:rPr>
        <w:t xml:space="preserve">Attachment </w:t>
      </w:r>
      <w:r w:rsidR="00A83430">
        <w:rPr>
          <w:rFonts w:ascii="Times New Roman" w:hAnsi="Times New Roman"/>
        </w:rPr>
        <w:t>9</w:t>
      </w:r>
      <w:r>
        <w:rPr>
          <w:rFonts w:ascii="Times New Roman" w:hAnsi="Times New Roman"/>
        </w:rPr>
        <w:t>: 30-day Federal Registry Notice</w:t>
      </w:r>
    </w:p>
    <w:p w:rsidR="00DE3F7A" w:rsidRPr="00975A60" w:rsidP="00DE3F7A" w14:paraId="5CD83092" w14:textId="571AEBA0">
      <w:pPr>
        <w:tabs>
          <w:tab w:val="left" w:pos="1620"/>
        </w:tabs>
        <w:spacing w:line="360" w:lineRule="auto"/>
        <w:ind w:left="1440" w:hanging="1440"/>
        <w:rPr>
          <w:rFonts w:ascii="Times New Roman" w:hAnsi="Times New Roman"/>
          <w:i/>
          <w:iCs/>
        </w:rPr>
      </w:pPr>
      <w:r>
        <w:rPr>
          <w:rFonts w:ascii="Times New Roman" w:hAnsi="Times New Roman"/>
        </w:rPr>
        <w:t>Attachment 1</w:t>
      </w:r>
      <w:r w:rsidR="00A83430">
        <w:rPr>
          <w:rFonts w:ascii="Times New Roman" w:hAnsi="Times New Roman"/>
        </w:rPr>
        <w:t>0</w:t>
      </w:r>
      <w:r>
        <w:rPr>
          <w:rFonts w:ascii="Times New Roman" w:hAnsi="Times New Roman"/>
        </w:rPr>
        <w:t>: I</w:t>
      </w:r>
      <w:r w:rsidRPr="00975A60">
        <w:rPr>
          <w:rFonts w:ascii="Times New Roman" w:hAnsi="Times New Roman"/>
        </w:rPr>
        <w:t>ntroducing New CJ-8 Questionnaire Form Email</w:t>
      </w:r>
    </w:p>
    <w:p w:rsidR="00DE3F7A" w:rsidP="00DE3F7A" w14:paraId="6CCC270E" w14:textId="3ECE4B51">
      <w:pPr>
        <w:tabs>
          <w:tab w:val="left" w:pos="1620"/>
        </w:tabs>
        <w:spacing w:line="360" w:lineRule="auto"/>
        <w:ind w:left="1440" w:hanging="1440"/>
        <w:rPr>
          <w:rFonts w:ascii="Times New Roman" w:hAnsi="Times New Roman"/>
        </w:rPr>
      </w:pPr>
      <w:r>
        <w:rPr>
          <w:rFonts w:ascii="Times New Roman" w:hAnsi="Times New Roman"/>
        </w:rPr>
        <w:t>Attachment 1</w:t>
      </w:r>
      <w:r w:rsidR="00A83430">
        <w:rPr>
          <w:rFonts w:ascii="Times New Roman" w:hAnsi="Times New Roman"/>
        </w:rPr>
        <w:t>1</w:t>
      </w:r>
      <w:r>
        <w:rPr>
          <w:rFonts w:ascii="Times New Roman" w:hAnsi="Times New Roman"/>
        </w:rPr>
        <w:t>: Pre-notification letter and email</w:t>
      </w:r>
    </w:p>
    <w:p w:rsidR="00DE3F7A" w:rsidP="00DE3F7A" w14:paraId="6F033201" w14:textId="0B2C3560">
      <w:pPr>
        <w:tabs>
          <w:tab w:val="left" w:pos="1620"/>
        </w:tabs>
        <w:spacing w:line="360" w:lineRule="auto"/>
        <w:ind w:left="1440" w:hanging="1440"/>
        <w:rPr>
          <w:rFonts w:ascii="Times New Roman" w:hAnsi="Times New Roman"/>
        </w:rPr>
      </w:pPr>
      <w:r>
        <w:rPr>
          <w:rFonts w:ascii="Times New Roman" w:hAnsi="Times New Roman"/>
        </w:rPr>
        <w:t>Attachment 1</w:t>
      </w:r>
      <w:r w:rsidR="00A83430">
        <w:rPr>
          <w:rFonts w:ascii="Times New Roman" w:hAnsi="Times New Roman"/>
        </w:rPr>
        <w:t>2</w:t>
      </w:r>
      <w:r>
        <w:rPr>
          <w:rFonts w:ascii="Times New Roman" w:hAnsi="Times New Roman"/>
        </w:rPr>
        <w:t>: Web designation form</w:t>
      </w:r>
    </w:p>
    <w:p w:rsidR="00DE3F7A" w:rsidP="00DE3F7A" w14:paraId="68A23C2F" w14:textId="3A085A46">
      <w:pPr>
        <w:tabs>
          <w:tab w:val="left" w:pos="1620"/>
        </w:tabs>
        <w:spacing w:line="360" w:lineRule="auto"/>
        <w:rPr>
          <w:rFonts w:ascii="Times New Roman" w:hAnsi="Times New Roman"/>
        </w:rPr>
      </w:pPr>
      <w:r>
        <w:rPr>
          <w:rFonts w:ascii="Times New Roman" w:hAnsi="Times New Roman"/>
        </w:rPr>
        <w:t>Attachment 1</w:t>
      </w:r>
      <w:r w:rsidR="00A83430">
        <w:rPr>
          <w:rFonts w:ascii="Times New Roman" w:hAnsi="Times New Roman"/>
        </w:rPr>
        <w:t>3</w:t>
      </w:r>
      <w:r>
        <w:rPr>
          <w:rFonts w:ascii="Times New Roman" w:hAnsi="Times New Roman"/>
        </w:rPr>
        <w:t>: Survey invitation letter and email</w:t>
      </w:r>
    </w:p>
    <w:p w:rsidR="00DE3F7A" w:rsidP="00DE3F7A" w14:paraId="32EBBF9A" w14:textId="6D7C0452">
      <w:pPr>
        <w:tabs>
          <w:tab w:val="left" w:pos="1620"/>
        </w:tabs>
        <w:spacing w:line="360" w:lineRule="auto"/>
        <w:ind w:left="1440" w:hanging="1440"/>
        <w:rPr>
          <w:rFonts w:ascii="Times New Roman" w:hAnsi="Times New Roman"/>
        </w:rPr>
      </w:pPr>
      <w:r w:rsidRPr="00C774E8">
        <w:rPr>
          <w:rFonts w:ascii="Times New Roman" w:hAnsi="Times New Roman"/>
        </w:rPr>
        <w:t>Attachment 1</w:t>
      </w:r>
      <w:r w:rsidR="00A83430">
        <w:rPr>
          <w:rFonts w:ascii="Times New Roman" w:hAnsi="Times New Roman"/>
        </w:rPr>
        <w:t>4</w:t>
      </w:r>
      <w:r w:rsidRPr="00C774E8">
        <w:rPr>
          <w:rFonts w:ascii="Times New Roman" w:hAnsi="Times New Roman"/>
        </w:rPr>
        <w:t xml:space="preserve">: Submission thank you </w:t>
      </w:r>
      <w:r w:rsidRPr="00765734">
        <w:rPr>
          <w:rFonts w:ascii="Times New Roman" w:hAnsi="Times New Roman"/>
        </w:rPr>
        <w:t>email</w:t>
      </w:r>
    </w:p>
    <w:p w:rsidR="00DE3F7A" w:rsidP="00DE3F7A" w14:paraId="19223956" w14:textId="49BEB646">
      <w:pPr>
        <w:tabs>
          <w:tab w:val="left" w:pos="1620"/>
        </w:tabs>
        <w:spacing w:line="360" w:lineRule="auto"/>
        <w:ind w:left="1440" w:hanging="1440"/>
        <w:rPr>
          <w:rFonts w:ascii="Times New Roman" w:hAnsi="Times New Roman"/>
        </w:rPr>
      </w:pPr>
      <w:r>
        <w:rPr>
          <w:rFonts w:ascii="Times New Roman" w:hAnsi="Times New Roman"/>
        </w:rPr>
        <w:t>Attachment 1</w:t>
      </w:r>
      <w:r w:rsidR="00A83430">
        <w:rPr>
          <w:rFonts w:ascii="Times New Roman" w:hAnsi="Times New Roman"/>
        </w:rPr>
        <w:t>5</w:t>
      </w:r>
      <w:r>
        <w:rPr>
          <w:rFonts w:ascii="Times New Roman" w:hAnsi="Times New Roman"/>
        </w:rPr>
        <w:t>: First reminder letter and email</w:t>
      </w:r>
    </w:p>
    <w:p w:rsidR="00DE3F7A" w:rsidP="00DE3F7A" w14:paraId="50FE492B" w14:textId="34637844">
      <w:pPr>
        <w:tabs>
          <w:tab w:val="left" w:pos="1620"/>
        </w:tabs>
        <w:spacing w:line="360" w:lineRule="auto"/>
        <w:ind w:left="1440" w:hanging="1440"/>
        <w:rPr>
          <w:rFonts w:ascii="Times New Roman" w:hAnsi="Times New Roman"/>
        </w:rPr>
      </w:pPr>
      <w:r>
        <w:rPr>
          <w:rFonts w:ascii="Times New Roman" w:hAnsi="Times New Roman"/>
        </w:rPr>
        <w:t>Attachment 1</w:t>
      </w:r>
      <w:r w:rsidR="00A83430">
        <w:rPr>
          <w:rFonts w:ascii="Times New Roman" w:hAnsi="Times New Roman"/>
        </w:rPr>
        <w:t>6</w:t>
      </w:r>
      <w:r>
        <w:rPr>
          <w:rFonts w:ascii="Times New Roman" w:hAnsi="Times New Roman"/>
        </w:rPr>
        <w:t>: Second reminder email</w:t>
      </w:r>
    </w:p>
    <w:p w:rsidR="00DE3F7A" w:rsidP="00DE3F7A" w14:paraId="4649E7EA" w14:textId="6709A490">
      <w:pPr>
        <w:tabs>
          <w:tab w:val="left" w:pos="1620"/>
        </w:tabs>
        <w:spacing w:line="360" w:lineRule="auto"/>
        <w:ind w:left="1440" w:hanging="1440"/>
        <w:rPr>
          <w:rFonts w:ascii="Times New Roman" w:hAnsi="Times New Roman"/>
        </w:rPr>
      </w:pPr>
      <w:r>
        <w:rPr>
          <w:rFonts w:ascii="Times New Roman" w:hAnsi="Times New Roman"/>
        </w:rPr>
        <w:t>Attachment 1</w:t>
      </w:r>
      <w:r w:rsidR="00A83430">
        <w:rPr>
          <w:rFonts w:ascii="Times New Roman" w:hAnsi="Times New Roman"/>
        </w:rPr>
        <w:t>7</w:t>
      </w:r>
      <w:r>
        <w:rPr>
          <w:rFonts w:ascii="Times New Roman" w:hAnsi="Times New Roman"/>
        </w:rPr>
        <w:t xml:space="preserve">: Reminder Postcard </w:t>
      </w:r>
    </w:p>
    <w:p w:rsidR="00DE3F7A" w:rsidP="00DE3F7A" w14:paraId="1C52C810" w14:textId="1AB21D0D">
      <w:pPr>
        <w:tabs>
          <w:tab w:val="left" w:pos="1620"/>
        </w:tabs>
        <w:spacing w:line="360" w:lineRule="auto"/>
        <w:ind w:left="1440" w:hanging="1440"/>
        <w:rPr>
          <w:rFonts w:ascii="Times New Roman" w:hAnsi="Times New Roman"/>
        </w:rPr>
      </w:pPr>
      <w:bookmarkStart w:id="1" w:name="_Hlk135918903"/>
      <w:r>
        <w:rPr>
          <w:rFonts w:ascii="Times New Roman" w:hAnsi="Times New Roman"/>
        </w:rPr>
        <w:t xml:space="preserve">Attachment </w:t>
      </w:r>
      <w:r w:rsidR="00A83430">
        <w:rPr>
          <w:rFonts w:ascii="Times New Roman" w:hAnsi="Times New Roman"/>
        </w:rPr>
        <w:t>18</w:t>
      </w:r>
      <w:r>
        <w:rPr>
          <w:rFonts w:ascii="Times New Roman" w:hAnsi="Times New Roman"/>
        </w:rPr>
        <w:t>: Third reminder email and U</w:t>
      </w:r>
      <w:r w:rsidR="006C72F0">
        <w:rPr>
          <w:rFonts w:ascii="Times New Roman" w:hAnsi="Times New Roman"/>
        </w:rPr>
        <w:t>S</w:t>
      </w:r>
      <w:r>
        <w:rPr>
          <w:rFonts w:ascii="Times New Roman" w:hAnsi="Times New Roman"/>
        </w:rPr>
        <w:t>PS Reminder</w:t>
      </w:r>
    </w:p>
    <w:bookmarkEnd w:id="1"/>
    <w:p w:rsidR="00DE3F7A" w:rsidP="00DE3F7A" w14:paraId="2ED1CF4D" w14:textId="54E7B4D4">
      <w:pPr>
        <w:tabs>
          <w:tab w:val="left" w:pos="1620"/>
        </w:tabs>
        <w:spacing w:line="360" w:lineRule="auto"/>
        <w:ind w:left="1440" w:hanging="1440"/>
        <w:rPr>
          <w:rFonts w:ascii="Times New Roman" w:hAnsi="Times New Roman"/>
        </w:rPr>
      </w:pPr>
      <w:r>
        <w:rPr>
          <w:rFonts w:ascii="Times New Roman" w:hAnsi="Times New Roman"/>
        </w:rPr>
        <w:t xml:space="preserve">Attachment </w:t>
      </w:r>
      <w:r w:rsidR="00A83430">
        <w:rPr>
          <w:rFonts w:ascii="Times New Roman" w:hAnsi="Times New Roman"/>
        </w:rPr>
        <w:t>19</w:t>
      </w:r>
      <w:r>
        <w:rPr>
          <w:rFonts w:ascii="Times New Roman" w:hAnsi="Times New Roman"/>
        </w:rPr>
        <w:t>: Non-response phone scripts and conversational topics</w:t>
      </w:r>
    </w:p>
    <w:p w:rsidR="00DE3F7A" w:rsidP="00DE3F7A" w14:paraId="420A8D5F" w14:textId="581107F3">
      <w:pPr>
        <w:tabs>
          <w:tab w:val="left" w:pos="1620"/>
        </w:tabs>
        <w:spacing w:line="360" w:lineRule="auto"/>
        <w:ind w:left="1440" w:hanging="1440"/>
        <w:rPr>
          <w:rFonts w:ascii="Times New Roman" w:hAnsi="Times New Roman"/>
        </w:rPr>
      </w:pPr>
      <w:r>
        <w:rPr>
          <w:rFonts w:ascii="Times New Roman" w:hAnsi="Times New Roman"/>
        </w:rPr>
        <w:t>Attachment 2</w:t>
      </w:r>
      <w:r w:rsidR="00A83430">
        <w:rPr>
          <w:rFonts w:ascii="Times New Roman" w:hAnsi="Times New Roman"/>
        </w:rPr>
        <w:t>0</w:t>
      </w:r>
      <w:r>
        <w:rPr>
          <w:rFonts w:ascii="Times New Roman" w:hAnsi="Times New Roman"/>
        </w:rPr>
        <w:t>: Closeout email: no data</w:t>
      </w:r>
    </w:p>
    <w:p w:rsidR="00DE3F7A" w:rsidP="00DE3F7A" w14:paraId="29DE4B88" w14:textId="206AD470">
      <w:pPr>
        <w:tabs>
          <w:tab w:val="left" w:pos="1620"/>
        </w:tabs>
        <w:spacing w:line="360" w:lineRule="auto"/>
        <w:ind w:left="1440" w:hanging="1440"/>
        <w:rPr>
          <w:rFonts w:ascii="Times New Roman" w:hAnsi="Times New Roman"/>
        </w:rPr>
      </w:pPr>
      <w:r>
        <w:rPr>
          <w:rFonts w:ascii="Times New Roman" w:hAnsi="Times New Roman"/>
        </w:rPr>
        <w:t>Attachment 2</w:t>
      </w:r>
      <w:r w:rsidR="00A83430">
        <w:rPr>
          <w:rFonts w:ascii="Times New Roman" w:hAnsi="Times New Roman"/>
        </w:rPr>
        <w:t>1</w:t>
      </w:r>
      <w:r>
        <w:rPr>
          <w:rFonts w:ascii="Times New Roman" w:hAnsi="Times New Roman"/>
        </w:rPr>
        <w:t>: Closeout email: partial data</w:t>
      </w:r>
    </w:p>
    <w:p w:rsidR="00DE3F7A" w:rsidP="00DE3F7A" w14:paraId="500467F6" w14:textId="3D649A63">
      <w:pPr>
        <w:tabs>
          <w:tab w:val="left" w:pos="1620"/>
        </w:tabs>
        <w:spacing w:line="360" w:lineRule="auto"/>
        <w:ind w:left="1440" w:hanging="1440"/>
        <w:rPr>
          <w:rFonts w:ascii="Times New Roman" w:hAnsi="Times New Roman"/>
        </w:rPr>
      </w:pPr>
      <w:r>
        <w:rPr>
          <w:rFonts w:ascii="Times New Roman" w:hAnsi="Times New Roman"/>
        </w:rPr>
        <w:t>Attachment 2</w:t>
      </w:r>
      <w:r w:rsidR="00A83430">
        <w:rPr>
          <w:rFonts w:ascii="Times New Roman" w:hAnsi="Times New Roman"/>
        </w:rPr>
        <w:t>2</w:t>
      </w:r>
      <w:r>
        <w:rPr>
          <w:rFonts w:ascii="Times New Roman" w:hAnsi="Times New Roman"/>
        </w:rPr>
        <w:t xml:space="preserve">: Closeout email: data clarification not </w:t>
      </w:r>
      <w:r>
        <w:rPr>
          <w:rFonts w:ascii="Times New Roman" w:hAnsi="Times New Roman"/>
        </w:rPr>
        <w:t>received</w:t>
      </w:r>
    </w:p>
    <w:p w:rsidR="00DE3F7A" w:rsidP="00DE3F7A" w14:paraId="5415341D" w14:textId="5783AFAA">
      <w:pPr>
        <w:tabs>
          <w:tab w:val="left" w:pos="1620"/>
        </w:tabs>
        <w:spacing w:line="360" w:lineRule="auto"/>
        <w:ind w:left="1440" w:hanging="1440"/>
        <w:rPr>
          <w:rFonts w:ascii="Times New Roman" w:hAnsi="Times New Roman"/>
        </w:rPr>
      </w:pPr>
      <w:r>
        <w:rPr>
          <w:rFonts w:ascii="Times New Roman" w:hAnsi="Times New Roman"/>
        </w:rPr>
        <w:t>Attachment 2</w:t>
      </w:r>
      <w:r w:rsidR="00A83430">
        <w:rPr>
          <w:rFonts w:ascii="Times New Roman" w:hAnsi="Times New Roman"/>
        </w:rPr>
        <w:t>3</w:t>
      </w:r>
      <w:r>
        <w:rPr>
          <w:rFonts w:ascii="Times New Roman" w:hAnsi="Times New Roman"/>
        </w:rPr>
        <w:t>: First and second data retrieval emails</w:t>
      </w:r>
    </w:p>
    <w:p w:rsidR="00DE3F7A" w:rsidP="00DE3F7A" w14:paraId="4C7D1E04" w14:textId="71F6F594">
      <w:pPr>
        <w:tabs>
          <w:tab w:val="left" w:pos="1620"/>
        </w:tabs>
        <w:spacing w:line="360" w:lineRule="auto"/>
        <w:ind w:left="1440" w:hanging="1440"/>
        <w:rPr>
          <w:rFonts w:ascii="Times New Roman" w:hAnsi="Times New Roman"/>
        </w:rPr>
      </w:pPr>
      <w:r>
        <w:rPr>
          <w:rFonts w:ascii="Times New Roman" w:hAnsi="Times New Roman"/>
        </w:rPr>
        <w:t>Attachment 2</w:t>
      </w:r>
      <w:r w:rsidR="00A83430">
        <w:rPr>
          <w:rFonts w:ascii="Times New Roman" w:hAnsi="Times New Roman"/>
        </w:rPr>
        <w:t>4</w:t>
      </w:r>
      <w:r>
        <w:rPr>
          <w:rFonts w:ascii="Times New Roman" w:hAnsi="Times New Roman"/>
        </w:rPr>
        <w:t xml:space="preserve">: Follow–up email regarding data </w:t>
      </w:r>
      <w:r>
        <w:rPr>
          <w:rFonts w:ascii="Times New Roman" w:hAnsi="Times New Roman"/>
        </w:rPr>
        <w:t>revisions</w:t>
      </w:r>
    </w:p>
    <w:p w:rsidR="000E345F" w14:paraId="6E4B9C87" w14:textId="458445F0">
      <w:pPr>
        <w:rPr>
          <w:rFonts w:ascii="Times New Roman" w:hAnsi="Times New Roman"/>
        </w:rPr>
      </w:pPr>
    </w:p>
    <w:p w:rsidR="000E345F" w:rsidRPr="0012107F" w14:paraId="7E7BE2C6" w14:textId="77777777">
      <w:pPr>
        <w:rPr>
          <w:rFonts w:ascii="Times New Roman" w:hAnsi="Times New Roman"/>
        </w:rPr>
      </w:pPr>
    </w:p>
    <w:sectPr w:rsidSect="00C07F7F">
      <w:headerReference w:type="default" r:id="rId22"/>
      <w:footerReference w:type="even" r:id="rId23"/>
      <w:footerReference w:type="default" r:id="rId24"/>
      <w:headerReference w:type="first" r:id="rId25"/>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03D4A" w14:paraId="1205B90C" w14:textId="77777777">
      <w:r>
        <w:separator/>
      </w:r>
    </w:p>
  </w:footnote>
  <w:footnote w:type="continuationSeparator" w:id="1">
    <w:p w:rsidR="00603D4A" w14:paraId="7F35B233" w14:textId="77777777">
      <w:r>
        <w:continuationSeparator/>
      </w:r>
    </w:p>
  </w:footnote>
  <w:footnote w:id="2">
    <w:p w:rsidR="00B879FA" w:rsidRPr="00B879FA" w:rsidP="00B879FA" w14:paraId="73C598A6" w14:textId="2A383364">
      <w:pPr>
        <w:pStyle w:val="FootnoteText"/>
        <w:rPr>
          <w:rFonts w:ascii="Times New Roman" w:hAnsi="Times New Roman"/>
        </w:rPr>
      </w:pPr>
      <w:r>
        <w:rPr>
          <w:rStyle w:val="FootnoteReference"/>
        </w:rPr>
        <w:footnoteRef/>
      </w:r>
      <w:r>
        <w:t xml:space="preserve"> </w:t>
      </w:r>
      <w:r w:rsidR="007E4AA3">
        <w:rPr>
          <w:rFonts w:ascii="Times New Roman" w:hAnsi="Times New Roman"/>
        </w:rPr>
        <w:t>E. Ann Carson, PhD and Rich Kluckow, DSW</w:t>
      </w:r>
      <w:r w:rsidRPr="00B879FA">
        <w:rPr>
          <w:rFonts w:ascii="Times New Roman" w:hAnsi="Times New Roman"/>
        </w:rPr>
        <w:t xml:space="preserve"> (20</w:t>
      </w:r>
      <w:r w:rsidR="007E4AA3">
        <w:rPr>
          <w:rFonts w:ascii="Times New Roman" w:hAnsi="Times New Roman"/>
        </w:rPr>
        <w:t>23</w:t>
      </w:r>
      <w:r w:rsidRPr="00B879FA">
        <w:rPr>
          <w:rFonts w:ascii="Times New Roman" w:hAnsi="Times New Roman"/>
        </w:rPr>
        <w:t>)</w:t>
      </w:r>
      <w:r w:rsidRPr="00B879FA">
        <w:rPr>
          <w:rFonts w:ascii="Times New Roman" w:hAnsi="Times New Roman"/>
          <w:color w:val="000000"/>
        </w:rPr>
        <w:t xml:space="preserve"> </w:t>
      </w:r>
      <w:r w:rsidRPr="00B879FA">
        <w:rPr>
          <w:rFonts w:ascii="Times New Roman" w:hAnsi="Times New Roman"/>
          <w:i/>
          <w:color w:val="000000"/>
        </w:rPr>
        <w:t>Correctional Populations in the United States, 20</w:t>
      </w:r>
      <w:r w:rsidR="007E4AA3">
        <w:rPr>
          <w:rFonts w:ascii="Times New Roman" w:hAnsi="Times New Roman"/>
          <w:i/>
          <w:color w:val="000000"/>
        </w:rPr>
        <w:t>21</w:t>
      </w:r>
      <w:r w:rsidRPr="00B879FA">
        <w:rPr>
          <w:rFonts w:ascii="Times New Roman" w:hAnsi="Times New Roman"/>
          <w:color w:val="000000"/>
        </w:rPr>
        <w:t>, Bureau of Justice Statistics, Washington, DC,</w:t>
      </w:r>
      <w:r w:rsidRPr="00B879FA">
        <w:rPr>
          <w:rFonts w:ascii="Times New Roman" w:hAnsi="Times New Roman"/>
        </w:rPr>
        <w:t xml:space="preserve"> </w:t>
      </w:r>
      <w:hyperlink r:id="rId1" w:history="1">
        <w:r w:rsidRPr="00707CAB" w:rsidR="007E4AA3">
          <w:rPr>
            <w:rStyle w:val="Hyperlink"/>
            <w:rFonts w:ascii="Times New Roman" w:hAnsi="Times New Roman"/>
          </w:rPr>
          <w:t>https://www.bjs.ojp.gov/document/cpus21st.pdf</w:t>
        </w:r>
      </w:hyperlink>
      <w:r w:rsidRPr="00B879FA">
        <w:rPr>
          <w:rFonts w:ascii="Times New Roman" w:hAnsi="Times New Roman"/>
        </w:rPr>
        <w:t xml:space="preserve"> </w:t>
      </w:r>
      <w:r w:rsidRPr="00B879FA">
        <w:rPr>
          <w:rFonts w:ascii="Times New Roman" w:hAnsi="Times New Roman"/>
          <w:color w:val="000000"/>
        </w:rPr>
        <w:t xml:space="preserve"> </w:t>
      </w:r>
    </w:p>
  </w:footnote>
  <w:footnote w:id="3">
    <w:p w:rsidR="009655B4" w:rsidRPr="007E4AA3" w:rsidP="009655B4" w14:paraId="0B82FC94" w14:textId="77777777">
      <w:pPr>
        <w:pStyle w:val="FootnoteText"/>
        <w:rPr>
          <w:rFonts w:ascii="Times New Roman" w:hAnsi="Times New Roman"/>
        </w:rPr>
      </w:pPr>
      <w:r w:rsidRPr="00B879FA">
        <w:rPr>
          <w:rStyle w:val="FootnoteReference"/>
          <w:rFonts w:ascii="Times New Roman" w:hAnsi="Times New Roman"/>
        </w:rPr>
        <w:footnoteRef/>
      </w:r>
      <w:r w:rsidRPr="00B879FA">
        <w:rPr>
          <w:rFonts w:ascii="Times New Roman" w:hAnsi="Times New Roman"/>
        </w:rPr>
        <w:t xml:space="preserve"> Kaeble D. (202</w:t>
      </w:r>
      <w:r>
        <w:rPr>
          <w:rFonts w:ascii="Times New Roman" w:hAnsi="Times New Roman"/>
        </w:rPr>
        <w:t>3</w:t>
      </w:r>
      <w:r w:rsidRPr="00B879FA">
        <w:rPr>
          <w:rFonts w:ascii="Times New Roman" w:hAnsi="Times New Roman"/>
        </w:rPr>
        <w:t>) Probation and Parole in the United States, 20</w:t>
      </w:r>
      <w:r>
        <w:rPr>
          <w:rFonts w:ascii="Times New Roman" w:hAnsi="Times New Roman"/>
        </w:rPr>
        <w:t>21</w:t>
      </w:r>
      <w:r w:rsidRPr="00B879FA">
        <w:rPr>
          <w:rFonts w:ascii="Times New Roman" w:hAnsi="Times New Roman"/>
        </w:rPr>
        <w:t xml:space="preserve">, Bureau of Justice Statistics, Washington, DC, </w:t>
      </w:r>
      <w:hyperlink r:id="rId2" w:history="1">
        <w:r w:rsidRPr="00707CAB">
          <w:rPr>
            <w:rStyle w:val="Hyperlink"/>
            <w:rFonts w:ascii="Times New Roman" w:hAnsi="Times New Roman"/>
          </w:rPr>
          <w:t>https://bjs.ojp.gov/sites/g/files/xyckuh236/files/media/document/ppus21.pdf</w:t>
        </w:r>
      </w:hyperlink>
      <w:r>
        <w:rPr>
          <w:rFonts w:ascii="Times New Roman" w:hAnsi="Times New Roman"/>
        </w:rPr>
        <w:t xml:space="preserve"> </w:t>
      </w:r>
    </w:p>
  </w:footnote>
  <w:footnote w:id="4">
    <w:p w:rsidR="0064062E" w14:paraId="5ED6C52B" w14:textId="49184A49">
      <w:pPr>
        <w:pStyle w:val="FootnoteText"/>
      </w:pPr>
      <w:r>
        <w:rPr>
          <w:rStyle w:val="FootnoteReference"/>
        </w:rPr>
        <w:footnoteRef/>
      </w:r>
      <w:r>
        <w:t xml:space="preserve"> </w:t>
      </w:r>
      <w:r>
        <w:rPr>
          <w:rFonts w:ascii="Times New Roman" w:hAnsi="Times New Roman"/>
        </w:rPr>
        <w:t>E. Ann Carson, PhD and Rich Kluckow, DSW</w:t>
      </w:r>
      <w:r w:rsidRPr="00B879FA">
        <w:rPr>
          <w:rFonts w:ascii="Times New Roman" w:hAnsi="Times New Roman"/>
        </w:rPr>
        <w:t xml:space="preserve"> (20</w:t>
      </w:r>
      <w:r>
        <w:rPr>
          <w:rFonts w:ascii="Times New Roman" w:hAnsi="Times New Roman"/>
        </w:rPr>
        <w:t>23</w:t>
      </w:r>
      <w:r w:rsidRPr="00B879FA">
        <w:rPr>
          <w:rFonts w:ascii="Times New Roman" w:hAnsi="Times New Roman"/>
        </w:rPr>
        <w:t>)</w:t>
      </w:r>
      <w:r w:rsidRPr="00B879FA">
        <w:rPr>
          <w:rFonts w:ascii="Times New Roman" w:hAnsi="Times New Roman"/>
          <w:color w:val="000000"/>
        </w:rPr>
        <w:t xml:space="preserve"> </w:t>
      </w:r>
      <w:r w:rsidRPr="00B879FA">
        <w:rPr>
          <w:rFonts w:ascii="Times New Roman" w:hAnsi="Times New Roman"/>
          <w:i/>
          <w:color w:val="000000"/>
        </w:rPr>
        <w:t>Correctional Populations in the United States, 20</w:t>
      </w:r>
      <w:r>
        <w:rPr>
          <w:rFonts w:ascii="Times New Roman" w:hAnsi="Times New Roman"/>
          <w:i/>
          <w:color w:val="000000"/>
        </w:rPr>
        <w:t>21</w:t>
      </w:r>
      <w:r w:rsidRPr="00B879FA">
        <w:rPr>
          <w:rFonts w:ascii="Times New Roman" w:hAnsi="Times New Roman"/>
          <w:color w:val="000000"/>
        </w:rPr>
        <w:t>, Bureau of Justice Statistics, Washington, DC,</w:t>
      </w:r>
      <w:r w:rsidRPr="00B879FA">
        <w:rPr>
          <w:rFonts w:ascii="Times New Roman" w:hAnsi="Times New Roman"/>
        </w:rPr>
        <w:t xml:space="preserve"> </w:t>
      </w:r>
      <w:hyperlink r:id="rId1" w:history="1">
        <w:r w:rsidRPr="00707CAB">
          <w:rPr>
            <w:rStyle w:val="Hyperlink"/>
            <w:rFonts w:ascii="Times New Roman" w:hAnsi="Times New Roman"/>
          </w:rPr>
          <w:t>https://www.bjs.ojp.gov/document/cpus21st.pdf</w:t>
        </w:r>
      </w:hyperlink>
      <w:r w:rsidRPr="00B879FA">
        <w:rPr>
          <w:rFonts w:ascii="Times New Roman" w:hAnsi="Times New Roman"/>
        </w:rPr>
        <w:t xml:space="preserve"> </w:t>
      </w:r>
      <w:r w:rsidRPr="00B879FA">
        <w:rPr>
          <w:rFonts w:ascii="Times New Roman" w:hAnsi="Times New Roman"/>
          <w:color w:val="000000"/>
        </w:rPr>
        <w:t xml:space="preserve"> </w:t>
      </w:r>
    </w:p>
  </w:footnote>
  <w:footnote w:id="5">
    <w:p w:rsidR="005474D0" w:rsidRPr="005474D0" w:rsidP="005474D0" w14:paraId="4008C5D8" w14:textId="71EF48A2">
      <w:pPr>
        <w:pStyle w:val="FootnoteText"/>
        <w:rPr>
          <w:rFonts w:ascii="Times New Roman" w:hAnsi="Times New Roman"/>
        </w:rPr>
      </w:pPr>
      <w:r w:rsidRPr="005474D0">
        <w:rPr>
          <w:rStyle w:val="FootnoteReference"/>
          <w:rFonts w:ascii="Times New Roman" w:hAnsi="Times New Roman"/>
        </w:rPr>
        <w:footnoteRef/>
      </w:r>
      <w:r w:rsidRPr="005474D0">
        <w:rPr>
          <w:rFonts w:ascii="Times New Roman" w:hAnsi="Times New Roman"/>
        </w:rPr>
        <w:t xml:space="preserve"> BJS’s cooperative agreement with RTI for the ASPP was the result of a competiti</w:t>
      </w:r>
      <w:r w:rsidR="007C2862">
        <w:rPr>
          <w:rFonts w:ascii="Times New Roman" w:hAnsi="Times New Roman"/>
        </w:rPr>
        <w:t>ve process</w:t>
      </w:r>
      <w:r w:rsidRPr="005474D0">
        <w:rPr>
          <w:rFonts w:ascii="Times New Roman" w:hAnsi="Times New Roman"/>
        </w:rPr>
        <w:t xml:space="preserve"> (Annual Surveys of Probation and Parole, 201</w:t>
      </w:r>
      <w:r>
        <w:rPr>
          <w:rFonts w:ascii="Times New Roman" w:hAnsi="Times New Roman"/>
        </w:rPr>
        <w:t>9-2024</w:t>
      </w:r>
      <w:r w:rsidRPr="005474D0">
        <w:rPr>
          <w:rFonts w:ascii="Times New Roman" w:hAnsi="Times New Roman"/>
        </w:rPr>
        <w:t xml:space="preserve"> Solicitation, </w:t>
      </w:r>
      <w:r>
        <w:rPr>
          <w:rFonts w:ascii="Times New Roman" w:hAnsi="Times New Roman"/>
        </w:rPr>
        <w:t>2020-85-CX-K010</w:t>
      </w:r>
      <w:r w:rsidRPr="005474D0">
        <w:rPr>
          <w:rFonts w:ascii="Times New Roman" w:hAnsi="Times New Roman"/>
        </w:rPr>
        <w:t>; see</w:t>
      </w:r>
      <w:r w:rsidRPr="005474D0">
        <w:t xml:space="preserve"> </w:t>
      </w:r>
      <w:hyperlink r:id="rId3" w:history="1">
        <w:r w:rsidRPr="00200070">
          <w:rPr>
            <w:rStyle w:val="Hyperlink"/>
            <w:rFonts w:ascii="Times New Roman" w:hAnsi="Times New Roman"/>
          </w:rPr>
          <w:t>https://bjs.ojp.gov/sites/g/files/xyckuh236/files/media/document/aspp2024_sol.pdf</w:t>
        </w:r>
      </w:hyperlink>
      <w:r w:rsidRPr="005474D0">
        <w:rPr>
          <w:rFonts w:ascii="Times New Roman" w:hAnsi="Times New Roman"/>
        </w:rPr>
        <w:t>).</w:t>
      </w:r>
    </w:p>
  </w:footnote>
  <w:footnote w:id="6">
    <w:p w:rsidR="005474D0" w:rsidRPr="005474D0" w:rsidP="005474D0" w14:paraId="6ADF1C3E" w14:textId="3BCF1EDA">
      <w:pPr>
        <w:pStyle w:val="FootnoteText"/>
        <w:rPr>
          <w:rFonts w:ascii="Times New Roman" w:hAnsi="Times New Roman"/>
        </w:rPr>
      </w:pPr>
      <w:r w:rsidRPr="005474D0">
        <w:rPr>
          <w:rStyle w:val="FootnoteReference"/>
          <w:rFonts w:ascii="Times New Roman" w:hAnsi="Times New Roman"/>
        </w:rPr>
        <w:footnoteRef/>
      </w:r>
      <w:r w:rsidRPr="005474D0">
        <w:rPr>
          <w:rFonts w:ascii="Times New Roman" w:hAnsi="Times New Roman"/>
        </w:rPr>
        <w:t xml:space="preserve"> </w:t>
      </w:r>
      <w:r w:rsidRPr="005474D0">
        <w:rPr>
          <w:rFonts w:ascii="Times New Roman" w:hAnsi="Times New Roman"/>
        </w:rPr>
        <w:t>Dillman</w:t>
      </w:r>
      <w:r w:rsidRPr="005474D0">
        <w:rPr>
          <w:rFonts w:ascii="Times New Roman" w:hAnsi="Times New Roman"/>
        </w:rPr>
        <w:t>, D.A.</w:t>
      </w:r>
      <w:r w:rsidR="0085307A">
        <w:rPr>
          <w:rFonts w:ascii="Times New Roman" w:hAnsi="Times New Roman"/>
        </w:rPr>
        <w:t>, Smyth, J., &amp; Christian, L.M.</w:t>
      </w:r>
      <w:r w:rsidRPr="005474D0">
        <w:rPr>
          <w:rFonts w:ascii="Times New Roman" w:hAnsi="Times New Roman"/>
        </w:rPr>
        <w:t xml:space="preserve"> (20</w:t>
      </w:r>
      <w:r w:rsidR="0085307A">
        <w:rPr>
          <w:rFonts w:ascii="Times New Roman" w:hAnsi="Times New Roman"/>
        </w:rPr>
        <w:t>14</w:t>
      </w:r>
      <w:r w:rsidRPr="005474D0">
        <w:rPr>
          <w:rFonts w:ascii="Times New Roman" w:hAnsi="Times New Roman"/>
        </w:rPr>
        <w:t xml:space="preserve">). </w:t>
      </w:r>
      <w:r w:rsidRPr="005474D0">
        <w:rPr>
          <w:rFonts w:ascii="Times New Roman" w:hAnsi="Times New Roman"/>
          <w:i/>
        </w:rPr>
        <w:t>Mail and Internet surveys: the tailored design methods</w:t>
      </w:r>
      <w:r w:rsidRPr="005474D0">
        <w:rPr>
          <w:rFonts w:ascii="Times New Roman" w:hAnsi="Times New Roman"/>
        </w:rPr>
        <w:t xml:space="preserve">. </w:t>
      </w:r>
      <w:r w:rsidR="0085307A">
        <w:rPr>
          <w:rFonts w:ascii="Times New Roman" w:hAnsi="Times New Roman"/>
        </w:rPr>
        <w:t>Fourth</w:t>
      </w:r>
      <w:r w:rsidRPr="005474D0">
        <w:rPr>
          <w:rFonts w:ascii="Times New Roman" w:hAnsi="Times New Roman"/>
        </w:rPr>
        <w:t xml:space="preserve"> edition. New York: John Wiley.</w:t>
      </w:r>
    </w:p>
  </w:footnote>
  <w:footnote w:id="7">
    <w:p w:rsidR="005267FD" w:rsidRPr="003D3F0A" w14:paraId="32A8B6FD" w14:textId="57D6DA51">
      <w:pPr>
        <w:pStyle w:val="FootnoteText"/>
        <w:rPr>
          <w:rFonts w:ascii="Times New Roman" w:hAnsi="Times New Roman"/>
        </w:rPr>
      </w:pPr>
      <w:r w:rsidRPr="003D3F0A">
        <w:rPr>
          <w:rStyle w:val="FootnoteReference"/>
          <w:rFonts w:ascii="Times New Roman" w:hAnsi="Times New Roman"/>
        </w:rPr>
        <w:footnoteRef/>
      </w:r>
      <w:r w:rsidRPr="003D3F0A">
        <w:rPr>
          <w:rFonts w:ascii="Times New Roman" w:hAnsi="Times New Roman"/>
        </w:rPr>
        <w:t xml:space="preserve"> Kennedy, Smith, </w:t>
      </w:r>
      <w:r w:rsidR="00384562">
        <w:rPr>
          <w:rFonts w:ascii="Times New Roman" w:hAnsi="Times New Roman"/>
        </w:rPr>
        <w:t xml:space="preserve">and </w:t>
      </w:r>
      <w:r w:rsidRPr="003D3F0A">
        <w:rPr>
          <w:rFonts w:ascii="Times New Roman" w:hAnsi="Times New Roman"/>
        </w:rPr>
        <w:t>Mack.</w:t>
      </w:r>
      <w:r w:rsidR="00384562">
        <w:rPr>
          <w:rFonts w:ascii="Times New Roman" w:hAnsi="Times New Roman"/>
        </w:rPr>
        <w:t xml:space="preserve"> </w:t>
      </w:r>
      <w:r w:rsidRPr="003D3F0A">
        <w:rPr>
          <w:rFonts w:ascii="Times New Roman" w:hAnsi="Times New Roman"/>
        </w:rPr>
        <w:t xml:space="preserve">(2021) </w:t>
      </w:r>
      <w:r w:rsidRPr="003D3F0A">
        <w:rPr>
          <w:rFonts w:ascii="Times New Roman" w:hAnsi="Times New Roman"/>
          <w:i/>
          <w:iCs/>
        </w:rPr>
        <w:t xml:space="preserve">Enhancement of the Bureau of Justice Statistics’ Annual Probation Survey Frame. </w:t>
      </w:r>
      <w:hyperlink r:id="rId4" w:history="1">
        <w:r w:rsidRPr="003D3F0A">
          <w:rPr>
            <w:rStyle w:val="Hyperlink"/>
            <w:rFonts w:ascii="Times New Roman" w:hAnsi="Times New Roman"/>
          </w:rPr>
          <w:t>https://bjs.ojp.gov/library/publications/enhancement-bureau-justice-statistics-annual-probation-survey-frame</w:t>
        </w:r>
      </w:hyperlink>
    </w:p>
    <w:p w:rsidR="005267FD" w:rsidRPr="005267FD" w14:paraId="1520524C" w14:textId="77777777">
      <w:pPr>
        <w:pStyle w:val="FootnoteText"/>
      </w:pPr>
    </w:p>
  </w:footnote>
  <w:footnote w:id="8">
    <w:p w:rsidR="00B72111" w:rsidRPr="0012107F" w:rsidP="00B72111" w14:paraId="6352138A" w14:textId="43E6ACE2">
      <w:pPr>
        <w:pStyle w:val="FootnoteText"/>
        <w:rPr>
          <w:rFonts w:ascii="Times New Roman" w:hAnsi="Times New Roman"/>
        </w:rPr>
      </w:pPr>
      <w:r>
        <w:rPr>
          <w:rStyle w:val="FootnoteReference"/>
        </w:rPr>
        <w:footnoteRef/>
      </w:r>
      <w:r>
        <w:t xml:space="preserve"> </w:t>
      </w:r>
      <w:r w:rsidRPr="0012107F">
        <w:rPr>
          <w:rFonts w:ascii="Times New Roman" w:hAnsi="Times New Roman"/>
        </w:rPr>
        <w:t xml:space="preserve">Kaeble, D., </w:t>
      </w:r>
      <w:r w:rsidRPr="0012107F">
        <w:rPr>
          <w:rFonts w:ascii="Times New Roman" w:hAnsi="Times New Roman"/>
          <w:i/>
        </w:rPr>
        <w:t>op. cit.</w:t>
      </w:r>
      <w:r w:rsidRPr="0012107F">
        <w:rPr>
          <w:rFonts w:ascii="Times New Roman" w:hAnsi="Times New Roman"/>
        </w:rPr>
        <w:t xml:space="preserve"> </w:t>
      </w:r>
    </w:p>
  </w:footnote>
  <w:footnote w:id="9">
    <w:p w:rsidR="00B72111" w:rsidRPr="0012107F" w:rsidP="00B72111" w14:paraId="5EC4715E" w14:textId="03833631">
      <w:pPr>
        <w:pStyle w:val="FootnoteText"/>
        <w:rPr>
          <w:rFonts w:ascii="Times New Roman" w:hAnsi="Times New Roman"/>
        </w:rPr>
      </w:pPr>
      <w:r w:rsidRPr="0012107F">
        <w:rPr>
          <w:rStyle w:val="FootnoteReference"/>
          <w:rFonts w:ascii="Times New Roman" w:hAnsi="Times New Roman"/>
        </w:rPr>
        <w:footnoteRef/>
      </w:r>
      <w:r w:rsidRPr="0012107F">
        <w:rPr>
          <w:rFonts w:ascii="Times New Roman" w:hAnsi="Times New Roman"/>
        </w:rPr>
        <w:t xml:space="preserve"> </w:t>
      </w:r>
      <w:r w:rsidR="0012107F">
        <w:rPr>
          <w:rFonts w:ascii="Times New Roman" w:hAnsi="Times New Roman"/>
        </w:rPr>
        <w:t>Carson,</w:t>
      </w:r>
      <w:r w:rsidR="008F290E">
        <w:rPr>
          <w:rFonts w:ascii="Times New Roman" w:hAnsi="Times New Roman"/>
        </w:rPr>
        <w:t xml:space="preserve"> </w:t>
      </w:r>
      <w:r w:rsidR="0012107F">
        <w:rPr>
          <w:rFonts w:ascii="Times New Roman" w:hAnsi="Times New Roman"/>
        </w:rPr>
        <w:t>E. and Kluckow, R</w:t>
      </w:r>
      <w:r w:rsidRPr="0012107F">
        <w:rPr>
          <w:rFonts w:ascii="Times New Roman" w:hAnsi="Times New Roman"/>
        </w:rPr>
        <w:t>.  (20</w:t>
      </w:r>
      <w:r w:rsidR="0012107F">
        <w:rPr>
          <w:rFonts w:ascii="Times New Roman" w:hAnsi="Times New Roman"/>
        </w:rPr>
        <w:t>23</w:t>
      </w:r>
      <w:r w:rsidRPr="0012107F">
        <w:rPr>
          <w:rFonts w:ascii="Times New Roman" w:hAnsi="Times New Roman"/>
        </w:rPr>
        <w:t>)</w:t>
      </w:r>
      <w:r w:rsidRPr="0012107F">
        <w:rPr>
          <w:rFonts w:ascii="Times New Roman" w:hAnsi="Times New Roman"/>
          <w:color w:val="000000"/>
        </w:rPr>
        <w:t xml:space="preserve"> </w:t>
      </w:r>
      <w:r w:rsidRPr="0012107F">
        <w:rPr>
          <w:rFonts w:ascii="Times New Roman" w:hAnsi="Times New Roman"/>
          <w:i/>
          <w:color w:val="000000"/>
        </w:rPr>
        <w:t>Correctional Populations in the United States, 20</w:t>
      </w:r>
      <w:r w:rsidR="0012107F">
        <w:rPr>
          <w:rFonts w:ascii="Times New Roman" w:hAnsi="Times New Roman"/>
          <w:i/>
          <w:color w:val="000000"/>
        </w:rPr>
        <w:t>21</w:t>
      </w:r>
      <w:r w:rsidRPr="0012107F">
        <w:rPr>
          <w:rFonts w:ascii="Times New Roman" w:hAnsi="Times New Roman"/>
          <w:color w:val="000000"/>
        </w:rPr>
        <w:t>, Bureau of Justice Statistics, Washington, DC,</w:t>
      </w:r>
      <w:r w:rsidRPr="0012107F">
        <w:rPr>
          <w:rFonts w:ascii="Times New Roman" w:hAnsi="Times New Roman"/>
        </w:rPr>
        <w:t xml:space="preserve"> </w:t>
      </w:r>
      <w:r w:rsidRPr="0012107F" w:rsidR="0012107F">
        <w:rPr>
          <w:rFonts w:ascii="Times New Roman" w:hAnsi="Times New Roman"/>
        </w:rPr>
        <w:t xml:space="preserve">https://bjs.ojp.gov/document/cpus21st.pdf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4FD51256">
    <w:pPr>
      <w:pStyle w:val="Header"/>
      <w:rPr>
        <w:rFonts w:ascii="Times New Roman" w:hAnsi="Times New Roman"/>
        <w:bCs/>
        <w:sz w:val="20"/>
        <w:szCs w:val="20"/>
      </w:rPr>
    </w:pPr>
    <w:r>
      <w:rPr>
        <w:rFonts w:ascii="Times New Roman" w:hAnsi="Times New Roman"/>
        <w:bCs/>
        <w:sz w:val="20"/>
        <w:szCs w:val="20"/>
      </w:rPr>
      <w:t>Annual Surveys of Probation and Parole</w:t>
    </w:r>
  </w:p>
  <w:p w:rsidR="00EC0B43" w14:paraId="52F50703" w14:textId="5A9E9D1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B13844">
      <w:rPr>
        <w:rFonts w:ascii="Times New Roman" w:hAnsi="Times New Roman"/>
        <w:sz w:val="20"/>
        <w:szCs w:val="20"/>
      </w:rPr>
      <w:t>11</w:t>
    </w:r>
    <w:r w:rsidR="00313AC0">
      <w:rPr>
        <w:rFonts w:ascii="Times New Roman" w:hAnsi="Times New Roman"/>
        <w:sz w:val="20"/>
        <w:szCs w:val="20"/>
      </w:rPr>
      <w:t>21-</w:t>
    </w:r>
    <w:r w:rsidR="00B879FA">
      <w:rPr>
        <w:rFonts w:ascii="Times New Roman" w:hAnsi="Times New Roman"/>
        <w:sz w:val="20"/>
        <w:szCs w:val="20"/>
      </w:rPr>
      <w:t>0064</w:t>
    </w:r>
  </w:p>
  <w:p w:rsidR="00E60FB0" w:rsidRPr="00F8164B" w14:paraId="1D1AD862" w14:textId="7D677531">
    <w:pPr>
      <w:pStyle w:val="Header"/>
      <w:rPr>
        <w:rFonts w:ascii="Times New Roman" w:hAnsi="Times New Roman"/>
        <w:sz w:val="20"/>
        <w:szCs w:val="20"/>
      </w:rPr>
    </w:pPr>
    <w:r>
      <w:rPr>
        <w:rFonts w:ascii="Times New Roman" w:hAnsi="Times New Roman"/>
        <w:sz w:val="20"/>
        <w:szCs w:val="20"/>
      </w:rPr>
      <w:t xml:space="preserve">OMB Expiration Date: </w:t>
    </w:r>
    <w:r w:rsidR="00B879FA">
      <w:rPr>
        <w:rFonts w:ascii="Times New Roman" w:hAnsi="Times New Roman"/>
        <w:sz w:val="20"/>
        <w:szCs w:val="20"/>
      </w:rPr>
      <w:t>09</w:t>
    </w:r>
    <w:r w:rsidR="00CB0106">
      <w:rPr>
        <w:rFonts w:ascii="Times New Roman" w:hAnsi="Times New Roman"/>
        <w:sz w:val="20"/>
        <w:szCs w:val="20"/>
      </w:rPr>
      <w:t>/</w:t>
    </w:r>
    <w:r w:rsidR="00B879FA">
      <w:rPr>
        <w:rFonts w:ascii="Times New Roman" w:hAnsi="Times New Roman"/>
        <w:sz w:val="20"/>
        <w:szCs w:val="20"/>
      </w:rPr>
      <w:t>30</w:t>
    </w:r>
    <w:r w:rsidR="00CB0106">
      <w:rPr>
        <w:rFonts w:ascii="Times New Roman" w:hAnsi="Times New Roman"/>
        <w:sz w:val="20"/>
        <w:szCs w:val="20"/>
      </w:rPr>
      <w:t>/</w:t>
    </w:r>
    <w:r w:rsidR="00B879FA">
      <w:rPr>
        <w:rFonts w:ascii="Times New Roman" w:hAnsi="Times New Roman"/>
        <w:sz w:val="20"/>
        <w:szCs w:val="20"/>
      </w:rPr>
      <w:t>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B175101"/>
    <w:multiLevelType w:val="hybridMultilevel"/>
    <w:tmpl w:val="808CEAA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2">
    <w:nsid w:val="68C06133"/>
    <w:multiLevelType w:val="hybridMultilevel"/>
    <w:tmpl w:val="EC7A845A"/>
    <w:lvl w:ilvl="0">
      <w:start w:val="1"/>
      <w:numFmt w:val="bullet"/>
      <w:lvlText w:val=""/>
      <w:lvlJc w:val="left"/>
      <w:pPr>
        <w:ind w:left="1080" w:hanging="360"/>
      </w:pPr>
      <w:rPr>
        <w:rFonts w:ascii="Symbol" w:hAnsi="Symbol" w:hint="default"/>
      </w:rPr>
    </w:lvl>
    <w:lvl w:ilvl="1">
      <w:start w:val="1"/>
      <w:numFmt w:val="bullet"/>
      <w:lvlText w:val="o"/>
      <w:lvlJc w:val="left"/>
      <w:pPr>
        <w:ind w:left="1445" w:hanging="360"/>
      </w:pPr>
      <w:rPr>
        <w:rFonts w:ascii="Courier New" w:hAnsi="Courier New" w:cs="Courier New" w:hint="default"/>
      </w:rPr>
    </w:lvl>
    <w:lvl w:ilvl="2">
      <w:start w:val="1"/>
      <w:numFmt w:val="bullet"/>
      <w:lvlText w:val=""/>
      <w:lvlJc w:val="left"/>
      <w:pPr>
        <w:ind w:left="2165" w:hanging="360"/>
      </w:pPr>
      <w:rPr>
        <w:rFonts w:ascii="Wingdings" w:hAnsi="Wingdings" w:hint="default"/>
      </w:rPr>
    </w:lvl>
    <w:lvl w:ilvl="3" w:tentative="1">
      <w:start w:val="1"/>
      <w:numFmt w:val="bullet"/>
      <w:lvlText w:val=""/>
      <w:lvlJc w:val="left"/>
      <w:pPr>
        <w:ind w:left="2885" w:hanging="360"/>
      </w:pPr>
      <w:rPr>
        <w:rFonts w:ascii="Symbol" w:hAnsi="Symbol" w:hint="default"/>
      </w:rPr>
    </w:lvl>
    <w:lvl w:ilvl="4" w:tentative="1">
      <w:start w:val="1"/>
      <w:numFmt w:val="bullet"/>
      <w:lvlText w:val="o"/>
      <w:lvlJc w:val="left"/>
      <w:pPr>
        <w:ind w:left="3605" w:hanging="360"/>
      </w:pPr>
      <w:rPr>
        <w:rFonts w:ascii="Courier New" w:hAnsi="Courier New" w:cs="Courier New" w:hint="default"/>
      </w:rPr>
    </w:lvl>
    <w:lvl w:ilvl="5" w:tentative="1">
      <w:start w:val="1"/>
      <w:numFmt w:val="bullet"/>
      <w:lvlText w:val=""/>
      <w:lvlJc w:val="left"/>
      <w:pPr>
        <w:ind w:left="4325" w:hanging="360"/>
      </w:pPr>
      <w:rPr>
        <w:rFonts w:ascii="Wingdings" w:hAnsi="Wingdings" w:hint="default"/>
      </w:rPr>
    </w:lvl>
    <w:lvl w:ilvl="6" w:tentative="1">
      <w:start w:val="1"/>
      <w:numFmt w:val="bullet"/>
      <w:lvlText w:val=""/>
      <w:lvlJc w:val="left"/>
      <w:pPr>
        <w:ind w:left="5045" w:hanging="360"/>
      </w:pPr>
      <w:rPr>
        <w:rFonts w:ascii="Symbol" w:hAnsi="Symbol" w:hint="default"/>
      </w:rPr>
    </w:lvl>
    <w:lvl w:ilvl="7" w:tentative="1">
      <w:start w:val="1"/>
      <w:numFmt w:val="bullet"/>
      <w:lvlText w:val="o"/>
      <w:lvlJc w:val="left"/>
      <w:pPr>
        <w:ind w:left="5765" w:hanging="360"/>
      </w:pPr>
      <w:rPr>
        <w:rFonts w:ascii="Courier New" w:hAnsi="Courier New" w:cs="Courier New" w:hint="default"/>
      </w:rPr>
    </w:lvl>
    <w:lvl w:ilvl="8" w:tentative="1">
      <w:start w:val="1"/>
      <w:numFmt w:val="bullet"/>
      <w:lvlText w:val=""/>
      <w:lvlJc w:val="left"/>
      <w:pPr>
        <w:ind w:left="6485"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F523021"/>
    <w:multiLevelType w:val="hybridMultilevel"/>
    <w:tmpl w:val="F2D226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0"/>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3"/>
  </w:num>
  <w:num w:numId="9" w16cid:durableId="312102842">
    <w:abstractNumId w:val="1"/>
  </w:num>
  <w:num w:numId="10" w16cid:durableId="1376466984">
    <w:abstractNumId w:val="11"/>
  </w:num>
  <w:num w:numId="11" w16cid:durableId="1904831391">
    <w:abstractNumId w:val="7"/>
  </w:num>
  <w:num w:numId="12" w16cid:durableId="1478107046">
    <w:abstractNumId w:val="9"/>
  </w:num>
  <w:num w:numId="13" w16cid:durableId="1542084800">
    <w:abstractNumId w:val="6"/>
  </w:num>
  <w:num w:numId="14" w16cid:durableId="136800702">
    <w:abstractNumId w:val="14"/>
  </w:num>
  <w:num w:numId="15" w16cid:durableId="1217090383">
    <w:abstractNumId w:val="8"/>
  </w:num>
  <w:num w:numId="16" w16cid:durableId="1681393275">
    <w:abstractNumId w:val="12"/>
  </w:num>
  <w:num w:numId="17" w16cid:durableId="1220701864">
    <w:abstractNumId w:val="15"/>
  </w:num>
  <w:num w:numId="18" w16cid:durableId="68212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56"/>
    <w:rsid w:val="0000482B"/>
    <w:rsid w:val="00005DE2"/>
    <w:rsid w:val="00007F1C"/>
    <w:rsid w:val="00010AFD"/>
    <w:rsid w:val="000114C0"/>
    <w:rsid w:val="000133FD"/>
    <w:rsid w:val="00014158"/>
    <w:rsid w:val="00020F69"/>
    <w:rsid w:val="00022303"/>
    <w:rsid w:val="0003073D"/>
    <w:rsid w:val="0004107F"/>
    <w:rsid w:val="00042CBD"/>
    <w:rsid w:val="00052174"/>
    <w:rsid w:val="000523F9"/>
    <w:rsid w:val="000561F3"/>
    <w:rsid w:val="0005665C"/>
    <w:rsid w:val="00061F6C"/>
    <w:rsid w:val="00064E28"/>
    <w:rsid w:val="000655CC"/>
    <w:rsid w:val="0007383F"/>
    <w:rsid w:val="000755D9"/>
    <w:rsid w:val="00076DBF"/>
    <w:rsid w:val="000775A8"/>
    <w:rsid w:val="00087B95"/>
    <w:rsid w:val="00094A5E"/>
    <w:rsid w:val="00095C30"/>
    <w:rsid w:val="00097C15"/>
    <w:rsid w:val="000A0339"/>
    <w:rsid w:val="000A099C"/>
    <w:rsid w:val="000A7853"/>
    <w:rsid w:val="000B0391"/>
    <w:rsid w:val="000B4875"/>
    <w:rsid w:val="000B52F7"/>
    <w:rsid w:val="000B6A76"/>
    <w:rsid w:val="000B6FB6"/>
    <w:rsid w:val="000C257C"/>
    <w:rsid w:val="000C3A92"/>
    <w:rsid w:val="000C5140"/>
    <w:rsid w:val="000C74FB"/>
    <w:rsid w:val="000D087F"/>
    <w:rsid w:val="000D7F95"/>
    <w:rsid w:val="000E1C64"/>
    <w:rsid w:val="000E2520"/>
    <w:rsid w:val="000E345F"/>
    <w:rsid w:val="000E4BDE"/>
    <w:rsid w:val="000E4CD8"/>
    <w:rsid w:val="000F3E39"/>
    <w:rsid w:val="000F6836"/>
    <w:rsid w:val="00100150"/>
    <w:rsid w:val="001040D4"/>
    <w:rsid w:val="001078BB"/>
    <w:rsid w:val="00116CD5"/>
    <w:rsid w:val="00120B75"/>
    <w:rsid w:val="0012107F"/>
    <w:rsid w:val="001236AF"/>
    <w:rsid w:val="00127B5E"/>
    <w:rsid w:val="00133C47"/>
    <w:rsid w:val="00133E3D"/>
    <w:rsid w:val="00136BDC"/>
    <w:rsid w:val="001401E3"/>
    <w:rsid w:val="0014556E"/>
    <w:rsid w:val="0014601E"/>
    <w:rsid w:val="0015322B"/>
    <w:rsid w:val="0015365E"/>
    <w:rsid w:val="00157A90"/>
    <w:rsid w:val="00167AD4"/>
    <w:rsid w:val="0017786A"/>
    <w:rsid w:val="00180BE0"/>
    <w:rsid w:val="00180E5A"/>
    <w:rsid w:val="00192711"/>
    <w:rsid w:val="001A47D9"/>
    <w:rsid w:val="001B4BB9"/>
    <w:rsid w:val="001C39F6"/>
    <w:rsid w:val="001D10ED"/>
    <w:rsid w:val="001D2D09"/>
    <w:rsid w:val="001D67BB"/>
    <w:rsid w:val="001E0E7F"/>
    <w:rsid w:val="001E2932"/>
    <w:rsid w:val="001E3596"/>
    <w:rsid w:val="001E5213"/>
    <w:rsid w:val="001F2E8E"/>
    <w:rsid w:val="001F552E"/>
    <w:rsid w:val="00200070"/>
    <w:rsid w:val="002036A1"/>
    <w:rsid w:val="00210A61"/>
    <w:rsid w:val="002134B4"/>
    <w:rsid w:val="002203C9"/>
    <w:rsid w:val="00234341"/>
    <w:rsid w:val="00237691"/>
    <w:rsid w:val="00242CA0"/>
    <w:rsid w:val="00243432"/>
    <w:rsid w:val="0024438F"/>
    <w:rsid w:val="00247146"/>
    <w:rsid w:val="002517E4"/>
    <w:rsid w:val="00262716"/>
    <w:rsid w:val="00267100"/>
    <w:rsid w:val="00273D58"/>
    <w:rsid w:val="00277C1F"/>
    <w:rsid w:val="00280530"/>
    <w:rsid w:val="002866AD"/>
    <w:rsid w:val="00286BE3"/>
    <w:rsid w:val="00287ACB"/>
    <w:rsid w:val="0029135D"/>
    <w:rsid w:val="00292951"/>
    <w:rsid w:val="00293CD1"/>
    <w:rsid w:val="002A3962"/>
    <w:rsid w:val="002A5972"/>
    <w:rsid w:val="002A6FB5"/>
    <w:rsid w:val="002B4E1F"/>
    <w:rsid w:val="002B7176"/>
    <w:rsid w:val="002C5AE9"/>
    <w:rsid w:val="002E238B"/>
    <w:rsid w:val="002E4200"/>
    <w:rsid w:val="002E6DF9"/>
    <w:rsid w:val="002F2E69"/>
    <w:rsid w:val="002F60A6"/>
    <w:rsid w:val="00304132"/>
    <w:rsid w:val="00304D6F"/>
    <w:rsid w:val="00304EAD"/>
    <w:rsid w:val="00312124"/>
    <w:rsid w:val="00313820"/>
    <w:rsid w:val="00313AC0"/>
    <w:rsid w:val="003170A3"/>
    <w:rsid w:val="00322C1B"/>
    <w:rsid w:val="0032649A"/>
    <w:rsid w:val="00332F98"/>
    <w:rsid w:val="003352BF"/>
    <w:rsid w:val="0033578D"/>
    <w:rsid w:val="00337B58"/>
    <w:rsid w:val="003430A6"/>
    <w:rsid w:val="003448FC"/>
    <w:rsid w:val="00347630"/>
    <w:rsid w:val="003548D8"/>
    <w:rsid w:val="00363CC2"/>
    <w:rsid w:val="00371EEC"/>
    <w:rsid w:val="00383BBD"/>
    <w:rsid w:val="00384562"/>
    <w:rsid w:val="003876F3"/>
    <w:rsid w:val="00390426"/>
    <w:rsid w:val="003908B9"/>
    <w:rsid w:val="00394AEB"/>
    <w:rsid w:val="003A4461"/>
    <w:rsid w:val="003A4476"/>
    <w:rsid w:val="003A6353"/>
    <w:rsid w:val="003A6D8F"/>
    <w:rsid w:val="003B2F28"/>
    <w:rsid w:val="003C13C6"/>
    <w:rsid w:val="003C3E6C"/>
    <w:rsid w:val="003D186E"/>
    <w:rsid w:val="003D3F0A"/>
    <w:rsid w:val="003D5958"/>
    <w:rsid w:val="003D6AC7"/>
    <w:rsid w:val="003E15A0"/>
    <w:rsid w:val="003E49A6"/>
    <w:rsid w:val="003E5E34"/>
    <w:rsid w:val="003E6021"/>
    <w:rsid w:val="003F53FB"/>
    <w:rsid w:val="00400B4D"/>
    <w:rsid w:val="00401F18"/>
    <w:rsid w:val="004056B7"/>
    <w:rsid w:val="00410AC8"/>
    <w:rsid w:val="00414664"/>
    <w:rsid w:val="004172C1"/>
    <w:rsid w:val="00423E3A"/>
    <w:rsid w:val="00424698"/>
    <w:rsid w:val="00432119"/>
    <w:rsid w:val="004328D9"/>
    <w:rsid w:val="00435E05"/>
    <w:rsid w:val="0043771F"/>
    <w:rsid w:val="00442410"/>
    <w:rsid w:val="00443460"/>
    <w:rsid w:val="0044773C"/>
    <w:rsid w:val="00454736"/>
    <w:rsid w:val="00461B8A"/>
    <w:rsid w:val="0046326E"/>
    <w:rsid w:val="004672B5"/>
    <w:rsid w:val="00480CC7"/>
    <w:rsid w:val="004828D1"/>
    <w:rsid w:val="004844D1"/>
    <w:rsid w:val="0048559D"/>
    <w:rsid w:val="004862A8"/>
    <w:rsid w:val="0049001D"/>
    <w:rsid w:val="0049443D"/>
    <w:rsid w:val="0049452E"/>
    <w:rsid w:val="00494A93"/>
    <w:rsid w:val="00494D75"/>
    <w:rsid w:val="004A1763"/>
    <w:rsid w:val="004B1E83"/>
    <w:rsid w:val="004B2057"/>
    <w:rsid w:val="004D1C78"/>
    <w:rsid w:val="004D441E"/>
    <w:rsid w:val="004D46D1"/>
    <w:rsid w:val="004E1D9E"/>
    <w:rsid w:val="004E5B39"/>
    <w:rsid w:val="00501A15"/>
    <w:rsid w:val="0050264F"/>
    <w:rsid w:val="00511475"/>
    <w:rsid w:val="005164DC"/>
    <w:rsid w:val="00522B8D"/>
    <w:rsid w:val="0052585C"/>
    <w:rsid w:val="005267FD"/>
    <w:rsid w:val="00530EBD"/>
    <w:rsid w:val="005415A1"/>
    <w:rsid w:val="005474D0"/>
    <w:rsid w:val="005622FE"/>
    <w:rsid w:val="00567912"/>
    <w:rsid w:val="00570098"/>
    <w:rsid w:val="0057500D"/>
    <w:rsid w:val="005805E7"/>
    <w:rsid w:val="00583F5D"/>
    <w:rsid w:val="0058424C"/>
    <w:rsid w:val="00584F8D"/>
    <w:rsid w:val="005A0350"/>
    <w:rsid w:val="005A12A9"/>
    <w:rsid w:val="005A1FA6"/>
    <w:rsid w:val="005A7D9E"/>
    <w:rsid w:val="005B128E"/>
    <w:rsid w:val="005B2697"/>
    <w:rsid w:val="005B5990"/>
    <w:rsid w:val="005B68BC"/>
    <w:rsid w:val="005C313C"/>
    <w:rsid w:val="005C6147"/>
    <w:rsid w:val="005D5F8C"/>
    <w:rsid w:val="005D7926"/>
    <w:rsid w:val="005D7BE3"/>
    <w:rsid w:val="005E5148"/>
    <w:rsid w:val="005E5A09"/>
    <w:rsid w:val="00600C67"/>
    <w:rsid w:val="0060114B"/>
    <w:rsid w:val="00603D4A"/>
    <w:rsid w:val="00611DE2"/>
    <w:rsid w:val="00614A1C"/>
    <w:rsid w:val="006150E7"/>
    <w:rsid w:val="00615EB1"/>
    <w:rsid w:val="006227B3"/>
    <w:rsid w:val="00627B1F"/>
    <w:rsid w:val="006315D0"/>
    <w:rsid w:val="00636293"/>
    <w:rsid w:val="0064062E"/>
    <w:rsid w:val="00642220"/>
    <w:rsid w:val="00646724"/>
    <w:rsid w:val="00646857"/>
    <w:rsid w:val="00646CF1"/>
    <w:rsid w:val="0065148D"/>
    <w:rsid w:val="00652ED1"/>
    <w:rsid w:val="006626FF"/>
    <w:rsid w:val="006650A8"/>
    <w:rsid w:val="006722BE"/>
    <w:rsid w:val="0067772C"/>
    <w:rsid w:val="00683A96"/>
    <w:rsid w:val="00685435"/>
    <w:rsid w:val="00687746"/>
    <w:rsid w:val="00690F56"/>
    <w:rsid w:val="006A4637"/>
    <w:rsid w:val="006A5BEC"/>
    <w:rsid w:val="006C39F8"/>
    <w:rsid w:val="006C72F0"/>
    <w:rsid w:val="006D09C9"/>
    <w:rsid w:val="006E1A08"/>
    <w:rsid w:val="006E4433"/>
    <w:rsid w:val="006E54FE"/>
    <w:rsid w:val="006E604F"/>
    <w:rsid w:val="006E63C6"/>
    <w:rsid w:val="006F66F9"/>
    <w:rsid w:val="006F6E13"/>
    <w:rsid w:val="007010C5"/>
    <w:rsid w:val="007011F1"/>
    <w:rsid w:val="00702BE4"/>
    <w:rsid w:val="00705CF8"/>
    <w:rsid w:val="00707CAB"/>
    <w:rsid w:val="007127A1"/>
    <w:rsid w:val="00713ACE"/>
    <w:rsid w:val="00715F82"/>
    <w:rsid w:val="0071749C"/>
    <w:rsid w:val="00721E05"/>
    <w:rsid w:val="00727CB9"/>
    <w:rsid w:val="007412B6"/>
    <w:rsid w:val="0075274B"/>
    <w:rsid w:val="00753389"/>
    <w:rsid w:val="00755761"/>
    <w:rsid w:val="007636EC"/>
    <w:rsid w:val="00765734"/>
    <w:rsid w:val="00767D37"/>
    <w:rsid w:val="00767F00"/>
    <w:rsid w:val="00771C75"/>
    <w:rsid w:val="00774503"/>
    <w:rsid w:val="00775D9A"/>
    <w:rsid w:val="00777CD2"/>
    <w:rsid w:val="00780272"/>
    <w:rsid w:val="0078038F"/>
    <w:rsid w:val="00785FE9"/>
    <w:rsid w:val="00786E04"/>
    <w:rsid w:val="00795871"/>
    <w:rsid w:val="007A7F79"/>
    <w:rsid w:val="007C124D"/>
    <w:rsid w:val="007C2862"/>
    <w:rsid w:val="007D46C2"/>
    <w:rsid w:val="007E4AA3"/>
    <w:rsid w:val="007F33F4"/>
    <w:rsid w:val="007F3B38"/>
    <w:rsid w:val="007F3C02"/>
    <w:rsid w:val="00802605"/>
    <w:rsid w:val="00802A30"/>
    <w:rsid w:val="008043E5"/>
    <w:rsid w:val="00804A1A"/>
    <w:rsid w:val="0081073D"/>
    <w:rsid w:val="00810FBB"/>
    <w:rsid w:val="008138B5"/>
    <w:rsid w:val="00813CC0"/>
    <w:rsid w:val="008242B5"/>
    <w:rsid w:val="00832177"/>
    <w:rsid w:val="008323ED"/>
    <w:rsid w:val="00835955"/>
    <w:rsid w:val="00836091"/>
    <w:rsid w:val="00846701"/>
    <w:rsid w:val="0085307A"/>
    <w:rsid w:val="008624D5"/>
    <w:rsid w:val="00871CA6"/>
    <w:rsid w:val="00882AB5"/>
    <w:rsid w:val="00882B1D"/>
    <w:rsid w:val="0088672C"/>
    <w:rsid w:val="008A1F0C"/>
    <w:rsid w:val="008A40D1"/>
    <w:rsid w:val="008B40F5"/>
    <w:rsid w:val="008B541B"/>
    <w:rsid w:val="008C2054"/>
    <w:rsid w:val="008F290E"/>
    <w:rsid w:val="008F6E74"/>
    <w:rsid w:val="00901003"/>
    <w:rsid w:val="0090158E"/>
    <w:rsid w:val="00901EF6"/>
    <w:rsid w:val="0090413E"/>
    <w:rsid w:val="009047D1"/>
    <w:rsid w:val="00923B37"/>
    <w:rsid w:val="009264BC"/>
    <w:rsid w:val="009271B1"/>
    <w:rsid w:val="0093485F"/>
    <w:rsid w:val="009407FC"/>
    <w:rsid w:val="009441E2"/>
    <w:rsid w:val="00963680"/>
    <w:rsid w:val="00964D3F"/>
    <w:rsid w:val="009655B4"/>
    <w:rsid w:val="00967874"/>
    <w:rsid w:val="009700D9"/>
    <w:rsid w:val="00975A60"/>
    <w:rsid w:val="009838B1"/>
    <w:rsid w:val="00983CA7"/>
    <w:rsid w:val="00985369"/>
    <w:rsid w:val="00985C15"/>
    <w:rsid w:val="009A6DCA"/>
    <w:rsid w:val="009B00FD"/>
    <w:rsid w:val="009B38D1"/>
    <w:rsid w:val="009B4116"/>
    <w:rsid w:val="009B4CCE"/>
    <w:rsid w:val="009B689F"/>
    <w:rsid w:val="009B6955"/>
    <w:rsid w:val="009C2A10"/>
    <w:rsid w:val="009D0BBA"/>
    <w:rsid w:val="009D1EA2"/>
    <w:rsid w:val="009E0141"/>
    <w:rsid w:val="009E234B"/>
    <w:rsid w:val="009F52F3"/>
    <w:rsid w:val="009F6275"/>
    <w:rsid w:val="009F73A3"/>
    <w:rsid w:val="00A10441"/>
    <w:rsid w:val="00A15094"/>
    <w:rsid w:val="00A217C3"/>
    <w:rsid w:val="00A21F98"/>
    <w:rsid w:val="00A2391E"/>
    <w:rsid w:val="00A41C21"/>
    <w:rsid w:val="00A47DA7"/>
    <w:rsid w:val="00A52DE7"/>
    <w:rsid w:val="00A55023"/>
    <w:rsid w:val="00A56B86"/>
    <w:rsid w:val="00A632EF"/>
    <w:rsid w:val="00A677E9"/>
    <w:rsid w:val="00A67949"/>
    <w:rsid w:val="00A740AB"/>
    <w:rsid w:val="00A83430"/>
    <w:rsid w:val="00A834BF"/>
    <w:rsid w:val="00A90769"/>
    <w:rsid w:val="00A973AA"/>
    <w:rsid w:val="00AA177A"/>
    <w:rsid w:val="00AA3A59"/>
    <w:rsid w:val="00AB0FC8"/>
    <w:rsid w:val="00AB4DC3"/>
    <w:rsid w:val="00AB7BC6"/>
    <w:rsid w:val="00AC3E1E"/>
    <w:rsid w:val="00AC775D"/>
    <w:rsid w:val="00AD022F"/>
    <w:rsid w:val="00AD113F"/>
    <w:rsid w:val="00AD75AC"/>
    <w:rsid w:val="00AF2C11"/>
    <w:rsid w:val="00AF3788"/>
    <w:rsid w:val="00AF5262"/>
    <w:rsid w:val="00AF7928"/>
    <w:rsid w:val="00B13844"/>
    <w:rsid w:val="00B26E3E"/>
    <w:rsid w:val="00B30687"/>
    <w:rsid w:val="00B3204C"/>
    <w:rsid w:val="00B35D1A"/>
    <w:rsid w:val="00B35DAD"/>
    <w:rsid w:val="00B417B3"/>
    <w:rsid w:val="00B4481B"/>
    <w:rsid w:val="00B47443"/>
    <w:rsid w:val="00B5043F"/>
    <w:rsid w:val="00B52338"/>
    <w:rsid w:val="00B5377A"/>
    <w:rsid w:val="00B5783C"/>
    <w:rsid w:val="00B6181C"/>
    <w:rsid w:val="00B64496"/>
    <w:rsid w:val="00B66231"/>
    <w:rsid w:val="00B674DE"/>
    <w:rsid w:val="00B67A3F"/>
    <w:rsid w:val="00B72111"/>
    <w:rsid w:val="00B76786"/>
    <w:rsid w:val="00B879FA"/>
    <w:rsid w:val="00B9439C"/>
    <w:rsid w:val="00B94CCF"/>
    <w:rsid w:val="00B96E43"/>
    <w:rsid w:val="00BA6A42"/>
    <w:rsid w:val="00BA6C9C"/>
    <w:rsid w:val="00BB0D0A"/>
    <w:rsid w:val="00BB2AA1"/>
    <w:rsid w:val="00BB3BEF"/>
    <w:rsid w:val="00BC5F22"/>
    <w:rsid w:val="00BD21CA"/>
    <w:rsid w:val="00BD34F2"/>
    <w:rsid w:val="00BE0A0B"/>
    <w:rsid w:val="00BE15EC"/>
    <w:rsid w:val="00BF0E96"/>
    <w:rsid w:val="00BF19E7"/>
    <w:rsid w:val="00C0103A"/>
    <w:rsid w:val="00C02E4A"/>
    <w:rsid w:val="00C05119"/>
    <w:rsid w:val="00C05B4B"/>
    <w:rsid w:val="00C05B88"/>
    <w:rsid w:val="00C07F7F"/>
    <w:rsid w:val="00C12530"/>
    <w:rsid w:val="00C14429"/>
    <w:rsid w:val="00C247D8"/>
    <w:rsid w:val="00C25486"/>
    <w:rsid w:val="00C25E66"/>
    <w:rsid w:val="00C34009"/>
    <w:rsid w:val="00C4763A"/>
    <w:rsid w:val="00C52C62"/>
    <w:rsid w:val="00C56E11"/>
    <w:rsid w:val="00C63D1E"/>
    <w:rsid w:val="00C667F3"/>
    <w:rsid w:val="00C712D2"/>
    <w:rsid w:val="00C774E8"/>
    <w:rsid w:val="00C77B5C"/>
    <w:rsid w:val="00C824C6"/>
    <w:rsid w:val="00C8275F"/>
    <w:rsid w:val="00C87068"/>
    <w:rsid w:val="00C9162F"/>
    <w:rsid w:val="00CA03E2"/>
    <w:rsid w:val="00CA2F0A"/>
    <w:rsid w:val="00CA3F0A"/>
    <w:rsid w:val="00CB0106"/>
    <w:rsid w:val="00CB11EA"/>
    <w:rsid w:val="00CB1ECE"/>
    <w:rsid w:val="00CB3579"/>
    <w:rsid w:val="00CB5C31"/>
    <w:rsid w:val="00CC0731"/>
    <w:rsid w:val="00CC770C"/>
    <w:rsid w:val="00CD0228"/>
    <w:rsid w:val="00CD215D"/>
    <w:rsid w:val="00CD4F92"/>
    <w:rsid w:val="00CD6628"/>
    <w:rsid w:val="00CF5958"/>
    <w:rsid w:val="00D00B48"/>
    <w:rsid w:val="00D01377"/>
    <w:rsid w:val="00D06C8E"/>
    <w:rsid w:val="00D11930"/>
    <w:rsid w:val="00D2331B"/>
    <w:rsid w:val="00D36BB6"/>
    <w:rsid w:val="00D446F2"/>
    <w:rsid w:val="00D472BE"/>
    <w:rsid w:val="00D53DEB"/>
    <w:rsid w:val="00D57DE8"/>
    <w:rsid w:val="00D735B0"/>
    <w:rsid w:val="00D73AAD"/>
    <w:rsid w:val="00D75842"/>
    <w:rsid w:val="00D802D6"/>
    <w:rsid w:val="00D84030"/>
    <w:rsid w:val="00D86FF7"/>
    <w:rsid w:val="00D96E3C"/>
    <w:rsid w:val="00DA7DC9"/>
    <w:rsid w:val="00DB7B7C"/>
    <w:rsid w:val="00DC0313"/>
    <w:rsid w:val="00DD352B"/>
    <w:rsid w:val="00DD5BE7"/>
    <w:rsid w:val="00DD6DF0"/>
    <w:rsid w:val="00DE29C0"/>
    <w:rsid w:val="00DE3495"/>
    <w:rsid w:val="00DE3F7A"/>
    <w:rsid w:val="00DF3EB8"/>
    <w:rsid w:val="00DF6443"/>
    <w:rsid w:val="00E0031C"/>
    <w:rsid w:val="00E0138A"/>
    <w:rsid w:val="00E06430"/>
    <w:rsid w:val="00E13DE5"/>
    <w:rsid w:val="00E163CF"/>
    <w:rsid w:val="00E20D5B"/>
    <w:rsid w:val="00E22463"/>
    <w:rsid w:val="00E23871"/>
    <w:rsid w:val="00E322E9"/>
    <w:rsid w:val="00E400EA"/>
    <w:rsid w:val="00E46EE5"/>
    <w:rsid w:val="00E51373"/>
    <w:rsid w:val="00E57F5E"/>
    <w:rsid w:val="00E60FB0"/>
    <w:rsid w:val="00E614A1"/>
    <w:rsid w:val="00E660C3"/>
    <w:rsid w:val="00E674A9"/>
    <w:rsid w:val="00E700AD"/>
    <w:rsid w:val="00E74ABD"/>
    <w:rsid w:val="00E829F2"/>
    <w:rsid w:val="00E83023"/>
    <w:rsid w:val="00E83271"/>
    <w:rsid w:val="00E833E4"/>
    <w:rsid w:val="00E909D5"/>
    <w:rsid w:val="00E92EED"/>
    <w:rsid w:val="00E93A0F"/>
    <w:rsid w:val="00EA3E66"/>
    <w:rsid w:val="00EC0B43"/>
    <w:rsid w:val="00EC4383"/>
    <w:rsid w:val="00EC5D7E"/>
    <w:rsid w:val="00ED49C1"/>
    <w:rsid w:val="00EE013E"/>
    <w:rsid w:val="00EF6C99"/>
    <w:rsid w:val="00F11AA8"/>
    <w:rsid w:val="00F12F81"/>
    <w:rsid w:val="00F17C5F"/>
    <w:rsid w:val="00F2464E"/>
    <w:rsid w:val="00F24787"/>
    <w:rsid w:val="00F27223"/>
    <w:rsid w:val="00F3623C"/>
    <w:rsid w:val="00F40EB6"/>
    <w:rsid w:val="00F41116"/>
    <w:rsid w:val="00F44D20"/>
    <w:rsid w:val="00F4518C"/>
    <w:rsid w:val="00F4529D"/>
    <w:rsid w:val="00F53F09"/>
    <w:rsid w:val="00F56B20"/>
    <w:rsid w:val="00F56E56"/>
    <w:rsid w:val="00F6219B"/>
    <w:rsid w:val="00F64E0B"/>
    <w:rsid w:val="00F671E4"/>
    <w:rsid w:val="00F70B03"/>
    <w:rsid w:val="00F72595"/>
    <w:rsid w:val="00F72D66"/>
    <w:rsid w:val="00F7537B"/>
    <w:rsid w:val="00F8164B"/>
    <w:rsid w:val="00F935EE"/>
    <w:rsid w:val="00F949E3"/>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443247"/>
  <w15:docId w15:val="{6C636268-0BF0-49C5-B83D-C05C6DAD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js.gov/parole/" TargetMode="External" /><Relationship Id="rId11" Type="http://schemas.openxmlformats.org/officeDocument/2006/relationships/hyperlink" Target="https://doi.org/10.1007/s10597-022-01047-0" TargetMode="External" /><Relationship Id="rId12" Type="http://schemas.openxmlformats.org/officeDocument/2006/relationships/hyperlink" Target="https://doi.org/10.7916/d8-hjyq-fg65" TargetMode="External" /><Relationship Id="rId13" Type="http://schemas.openxmlformats.org/officeDocument/2006/relationships/hyperlink" Target="https://doi.org/10.1177/00027162221115486" TargetMode="External" /><Relationship Id="rId14" Type="http://schemas.openxmlformats.org/officeDocument/2006/relationships/hyperlink" Target="https://ssrn.com/abstract=4343632" TargetMode="External" /><Relationship Id="rId15" Type="http://schemas.openxmlformats.org/officeDocument/2006/relationships/hyperlink" Target="http://dx.doi.org/10.1146/annurev-criminol-030521-102739" TargetMode="External" /><Relationship Id="rId16" Type="http://schemas.openxmlformats.org/officeDocument/2006/relationships/hyperlink" Target="https://www.prisonpolicy.org/reports/pie2023.html" TargetMode="External" /><Relationship Id="rId17" Type="http://schemas.openxmlformats.org/officeDocument/2006/relationships/hyperlink" Target="https://www.prisonpolicy.org/reports/correctionalcontrol2023.html" TargetMode="External" /><Relationship Id="rId18" Type="http://schemas.openxmlformats.org/officeDocument/2006/relationships/hyperlink" Target="https://doi.org/10.1093/oso/9780197513170.001.0001" TargetMode="External" /><Relationship Id="rId19" Type="http://schemas.openxmlformats.org/officeDocument/2006/relationships/hyperlink" Target="https://bjs-aps.org"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salary-tables/pdf/2023/DCB.pdf" TargetMode="External" /><Relationship Id="rId21" Type="http://schemas.openxmlformats.org/officeDocument/2006/relationships/hyperlink" Target="https://bjs.ojp.gov/data-collection/annual-probation-survey-and-annual-parole-survey"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2.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bjs.ojp.gov/library/publications/correctional-populations-united-states-2021-statistical-tables" TargetMode="External" /><Relationship Id="rId7" Type="http://schemas.openxmlformats.org/officeDocument/2006/relationships/hyperlink" Target="https://bjs.ojp.gov/library/publications/probation-and-parole-united-states-2021" TargetMode="External" /><Relationship Id="rId8" Type="http://schemas.openxmlformats.org/officeDocument/2006/relationships/hyperlink" Target="https://bjs.ojp.gov/library/publications/enhancement-bureau-justice-statistics-annual-probation-survey-frame" TargetMode="External" /><Relationship Id="rId9" Type="http://schemas.openxmlformats.org/officeDocument/2006/relationships/hyperlink" Target="https://www.bjs.gov/prob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js.ojp.gov/document/cpus21st.pdf" TargetMode="External" /><Relationship Id="rId2" Type="http://schemas.openxmlformats.org/officeDocument/2006/relationships/hyperlink" Target="https://bjs.ojp.gov/sites/g/files/xyckuh236/files/media/document/ppus21.pdf" TargetMode="External" /><Relationship Id="rId3" Type="http://schemas.openxmlformats.org/officeDocument/2006/relationships/hyperlink" Target="https://bjs.ojp.gov/sites/g/files/xyckuh236/files/media/document/aspp2024_sol.pdf" TargetMode="External" /><Relationship Id="rId4" Type="http://schemas.openxmlformats.org/officeDocument/2006/relationships/hyperlink" Target="https://bjs.ojp.gov/library/publications/enhancement-bureau-justice-statistics-annual-probation-survey-fram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7610</Words>
  <Characters>43382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50891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BJS</cp:lastModifiedBy>
  <cp:revision>2</cp:revision>
  <cp:lastPrinted>2020-02-19T15:46:00Z</cp:lastPrinted>
  <dcterms:created xsi:type="dcterms:W3CDTF">2023-07-28T12:28:00Z</dcterms:created>
  <dcterms:modified xsi:type="dcterms:W3CDTF">2023-07-28T12:28:00Z</dcterms:modified>
</cp:coreProperties>
</file>