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5185"/>
        <w:gridCol w:w="2395"/>
      </w:tblGrid>
      <w:tr w14:paraId="52EA1B63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8C4516" w:rsidP="00522AAF" w14:paraId="7F3F3AD8" w14:textId="77777777">
            <w:pPr>
              <w:spacing w:before="120"/>
              <w:rPr>
                <w:rFonts w:ascii="Arial" w:hAnsi="Arial" w:cs="Arial"/>
              </w:rPr>
            </w:pPr>
            <w:r w:rsidRPr="008C4516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="0025366D" w:rsidRPr="00522AAF" w:rsidP="008C4516" w14:paraId="37C15C37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22AAF">
              <w:rPr>
                <w:rFonts w:ascii="Arial" w:hAnsi="Arial" w:cs="Arial"/>
              </w:rPr>
              <w:t xml:space="preserve">Vessel and Facility Response Plans (Domestic and Int’l), and Additional Response Requirements for </w:t>
            </w:r>
            <w:r w:rsidRPr="00522AAF">
              <w:rPr>
                <w:rFonts w:ascii="Arial" w:hAnsi="Arial" w:cs="Arial"/>
              </w:rPr>
              <w:br/>
              <w:t>Prince William Sound</w:t>
            </w:r>
            <w:r w:rsidRPr="00522AAF" w:rsidR="00091CBB">
              <w:rPr>
                <w:rFonts w:ascii="Arial" w:hAnsi="Arial" w:cs="Arial"/>
              </w:rPr>
              <w:t>, Alaska</w:t>
            </w:r>
          </w:p>
        </w:tc>
        <w:tc>
          <w:tcPr>
            <w:tcW w:w="2430" w:type="dxa"/>
          </w:tcPr>
          <w:p w:rsidR="0025366D" w:rsidP="00620414" w14:paraId="0FFB8B9E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8B7EAA">
              <w:rPr>
                <w:rFonts w:ascii="Arial" w:hAnsi="Arial" w:cs="Arial"/>
              </w:rPr>
              <w:t>00</w:t>
            </w:r>
            <w:r w:rsidR="009C707C">
              <w:rPr>
                <w:rFonts w:ascii="Arial" w:hAnsi="Arial" w:cs="Arial"/>
              </w:rPr>
              <w:t>6</w:t>
            </w:r>
            <w:r w:rsidR="009132EB">
              <w:rPr>
                <w:rFonts w:ascii="Arial" w:hAnsi="Arial" w:cs="Arial"/>
              </w:rPr>
              <w:t>6</w:t>
            </w:r>
          </w:p>
          <w:p w:rsidR="0025366D" w:rsidRPr="0025366D" w:rsidP="00367F85" w14:paraId="4027D383" w14:textId="3F43631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8C4516">
              <w:rPr>
                <w:rFonts w:ascii="Arial" w:hAnsi="Arial" w:cs="Arial"/>
              </w:rPr>
              <w:t>0</w:t>
            </w:r>
            <w:r w:rsidR="00367F85">
              <w:rPr>
                <w:rFonts w:ascii="Arial" w:hAnsi="Arial" w:cs="Arial"/>
              </w:rPr>
              <w:t>1</w:t>
            </w:r>
            <w:r w:rsidR="002B5747">
              <w:rPr>
                <w:rFonts w:ascii="Arial" w:hAnsi="Arial" w:cs="Arial"/>
              </w:rPr>
              <w:t>/</w:t>
            </w:r>
            <w:r w:rsidR="008C4516">
              <w:rPr>
                <w:rFonts w:ascii="Arial" w:hAnsi="Arial" w:cs="Arial"/>
              </w:rPr>
              <w:t>3</w:t>
            </w:r>
            <w:r w:rsidR="00367F85">
              <w:rPr>
                <w:rFonts w:ascii="Arial" w:hAnsi="Arial" w:cs="Arial"/>
              </w:rPr>
              <w:t>1</w:t>
            </w:r>
            <w:r w:rsidR="002B5747">
              <w:rPr>
                <w:rFonts w:ascii="Arial" w:hAnsi="Arial" w:cs="Arial"/>
              </w:rPr>
              <w:t>/</w:t>
            </w:r>
            <w:r w:rsidR="008C4516">
              <w:rPr>
                <w:rFonts w:ascii="Arial" w:hAnsi="Arial" w:cs="Arial"/>
              </w:rPr>
              <w:t>20</w:t>
            </w:r>
            <w:r w:rsidR="00305929">
              <w:rPr>
                <w:rFonts w:ascii="Arial" w:hAnsi="Arial" w:cs="Arial"/>
              </w:rPr>
              <w:t>24</w:t>
            </w:r>
          </w:p>
        </w:tc>
      </w:tr>
    </w:tbl>
    <w:p w:rsidR="00FE4C8A" w:rsidRPr="00171B1E" w:rsidP="007A543D" w14:paraId="7A2973C9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B0877AF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457712" w:rsidP="00927CE3" w14:paraId="234BE985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Who must comply?</w:t>
            </w:r>
          </w:p>
        </w:tc>
        <w:tc>
          <w:tcPr>
            <w:tcW w:w="7758" w:type="dxa"/>
          </w:tcPr>
          <w:p w:rsidR="00043525" w:rsidRPr="004A3E65" w:rsidP="00A21916" w14:paraId="324A64C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Owners and operators of vessels and facilities.</w:t>
            </w:r>
          </w:p>
        </w:tc>
      </w:tr>
      <w:tr w14:paraId="33A72AE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457712" w:rsidP="00927CE3" w14:paraId="3EE47587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4A3E65" w:rsidP="00457712" w14:paraId="5D7D86BF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The Oil Pollution Act of 1990 (OPA 90) required the development of Vessel </w:t>
            </w:r>
            <w:r w:rsidRPr="004A3E65" w:rsidR="00A8335F">
              <w:rPr>
                <w:rFonts w:ascii="Arial" w:hAnsi="Arial" w:cs="Arial"/>
                <w:sz w:val="20"/>
                <w:szCs w:val="20"/>
              </w:rPr>
              <w:t xml:space="preserve">Response Plans (VRP) 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and Facility Response Plans </w:t>
            </w:r>
            <w:r w:rsidRPr="004A3E65" w:rsidR="00A8335F">
              <w:rPr>
                <w:rFonts w:ascii="Arial" w:hAnsi="Arial" w:cs="Arial"/>
                <w:sz w:val="20"/>
                <w:szCs w:val="20"/>
              </w:rPr>
              <w:t xml:space="preserve">(FRP) </w:t>
            </w:r>
            <w:r w:rsidRPr="004A3E65">
              <w:rPr>
                <w:rFonts w:ascii="Arial" w:hAnsi="Arial" w:cs="Arial"/>
                <w:sz w:val="20"/>
                <w:szCs w:val="20"/>
              </w:rPr>
              <w:t>to minimize the impact of oil spills.  OPA 90 also required additional response requirements for Prince William Sound</w:t>
            </w:r>
            <w:r w:rsidRPr="004A3E65" w:rsidR="00D83938">
              <w:rPr>
                <w:rFonts w:ascii="Arial" w:hAnsi="Arial" w:cs="Arial"/>
                <w:sz w:val="20"/>
                <w:szCs w:val="20"/>
              </w:rPr>
              <w:t xml:space="preserve"> (PWS)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.  International Shipboard Oil Pollution Emergency Plans </w:t>
            </w:r>
            <w:r w:rsidRPr="004A3E65" w:rsidR="00A8335F">
              <w:rPr>
                <w:rFonts w:ascii="Arial" w:hAnsi="Arial" w:cs="Arial"/>
                <w:sz w:val="20"/>
                <w:szCs w:val="20"/>
              </w:rPr>
              <w:t xml:space="preserve">(SOPEP) </w:t>
            </w:r>
            <w:r w:rsidRPr="004A3E65" w:rsidR="00457712">
              <w:rPr>
                <w:rFonts w:ascii="Arial" w:hAnsi="Arial" w:cs="Arial"/>
                <w:sz w:val="20"/>
                <w:szCs w:val="20"/>
              </w:rPr>
              <w:t xml:space="preserve">and Shipboard Marine Pollution Emergency Plans (SMPEP) </w:t>
            </w:r>
            <w:r w:rsidRPr="004A3E65">
              <w:rPr>
                <w:rFonts w:ascii="Arial" w:hAnsi="Arial" w:cs="Arial"/>
                <w:sz w:val="20"/>
                <w:szCs w:val="20"/>
              </w:rPr>
              <w:t>are required of other vessels to minimize impacts of oil spills.  This information is needed to ensure that vessels and facilities are prepared to respond in event of a spill incident.</w:t>
            </w:r>
          </w:p>
        </w:tc>
      </w:tr>
      <w:tr w14:paraId="46355BF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457712" w:rsidP="00927CE3" w14:paraId="2F258768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Where do I find the requirements</w:t>
            </w:r>
            <w:r w:rsidRPr="00457712" w:rsidR="00232252">
              <w:rPr>
                <w:rFonts w:ascii="Arial" w:hAnsi="Arial" w:cs="Arial"/>
                <w:b/>
                <w:sz w:val="22"/>
                <w:szCs w:val="22"/>
              </w:rPr>
              <w:t xml:space="preserve"> for this information</w:t>
            </w:r>
            <w:r w:rsidRPr="0045771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7758" w:type="dxa"/>
          </w:tcPr>
          <w:p w:rsidR="00B94B97" w:rsidRPr="004A3E65" w:rsidP="009132EB" w14:paraId="4DC8700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Pr="004A3E65" w:rsidR="003A3DED">
              <w:rPr>
                <w:rFonts w:ascii="Arial" w:hAnsi="Arial" w:cs="Arial"/>
                <w:sz w:val="20"/>
                <w:szCs w:val="20"/>
              </w:rPr>
              <w:t>33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CFR </w:t>
            </w:r>
            <w:r w:rsidRPr="004A3E65" w:rsidR="009C707C">
              <w:rPr>
                <w:rFonts w:ascii="Arial" w:hAnsi="Arial" w:cs="Arial"/>
                <w:sz w:val="20"/>
                <w:szCs w:val="20"/>
              </w:rPr>
              <w:t>1</w:t>
            </w:r>
            <w:r w:rsidRPr="004A3E65" w:rsidR="009132EB">
              <w:rPr>
                <w:rFonts w:ascii="Arial" w:hAnsi="Arial" w:cs="Arial"/>
                <w:sz w:val="20"/>
                <w:szCs w:val="20"/>
              </w:rPr>
              <w:t>51, 154 &amp; 155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A3E65" w:rsidR="009132EB">
              <w:rPr>
                <w:rFonts w:ascii="Arial" w:hAnsi="Arial" w:cs="Arial"/>
                <w:sz w:val="20"/>
                <w:szCs w:val="20"/>
              </w:rPr>
              <w:t>are</w:t>
            </w:r>
            <w:r w:rsidRPr="004A3E65" w:rsidR="00CA27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E65">
              <w:rPr>
                <w:rFonts w:ascii="Arial" w:hAnsi="Arial" w:cs="Arial"/>
                <w:sz w:val="20"/>
                <w:szCs w:val="20"/>
              </w:rPr>
              <w:t>available at—</w:t>
            </w:r>
            <w:hyperlink r:id="rId10" w:history="1">
              <w:r w:rsidRPr="00367F85" w:rsidR="00367F8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https://www.eCFR.gov</w:t>
              </w:r>
            </w:hyperlink>
            <w:r w:rsidRPr="004A3E65" w:rsidR="00CA2732">
              <w:rPr>
                <w:rFonts w:ascii="Arial" w:hAnsi="Arial" w:cs="Arial"/>
                <w:sz w:val="20"/>
                <w:szCs w:val="20"/>
              </w:rPr>
              <w:t xml:space="preserve">, select TITLE </w:t>
            </w:r>
            <w:r w:rsidRPr="004A3E65" w:rsidR="003A3DED">
              <w:rPr>
                <w:rFonts w:ascii="Arial" w:hAnsi="Arial" w:cs="Arial"/>
                <w:sz w:val="20"/>
                <w:szCs w:val="20"/>
              </w:rPr>
              <w:t>33</w:t>
            </w:r>
            <w:r w:rsidRPr="004A3E65" w:rsidR="00CA273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4A3E65" w:rsidR="008F6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E65" w:rsidR="003A3DED">
              <w:rPr>
                <w:rFonts w:ascii="Arial" w:hAnsi="Arial" w:cs="Arial"/>
                <w:sz w:val="20"/>
                <w:szCs w:val="20"/>
              </w:rPr>
              <w:t>NAVIGATION AND NAVIGABLE WATERS</w:t>
            </w:r>
            <w:r w:rsidRPr="004A3E65" w:rsidR="008F6479">
              <w:rPr>
                <w:rFonts w:ascii="Arial" w:hAnsi="Arial" w:cs="Arial"/>
                <w:sz w:val="20"/>
                <w:szCs w:val="20"/>
              </w:rPr>
              <w:t xml:space="preserve">, and follow to </w:t>
            </w:r>
            <w:r w:rsidRPr="004A3E65" w:rsidR="009132EB">
              <w:rPr>
                <w:rFonts w:ascii="Arial" w:hAnsi="Arial" w:cs="Arial"/>
                <w:sz w:val="20"/>
                <w:szCs w:val="20"/>
              </w:rPr>
              <w:t>appropriate part</w:t>
            </w:r>
            <w:r w:rsidRPr="004A3E65" w:rsidR="009C707C">
              <w:rPr>
                <w:rFonts w:ascii="Arial" w:hAnsi="Arial" w:cs="Arial"/>
                <w:sz w:val="20"/>
                <w:szCs w:val="20"/>
              </w:rPr>
              <w:t>.</w:t>
            </w:r>
            <w:r w:rsidRPr="004A3E65" w:rsidR="00C76AE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8335F" w:rsidRPr="004A3E65" w:rsidP="00A8335F" w14:paraId="1D7FA9AC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For FRP, see </w:t>
            </w:r>
            <w:r w:rsidRPr="004A3E65" w:rsidR="00BC0F8F">
              <w:rPr>
                <w:rFonts w:ascii="Arial" w:hAnsi="Arial" w:cs="Arial"/>
                <w:sz w:val="20"/>
                <w:szCs w:val="20"/>
              </w:rPr>
              <w:t>33 CFR 154 subparts F, H &amp; I</w:t>
            </w:r>
            <w:r w:rsidR="008C45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8335F" w:rsidRPr="004A3E65" w:rsidP="00D83938" w14:paraId="459CE421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For VRP, see 33 CFR 155 subparts </w:t>
            </w:r>
            <w:r w:rsidRPr="004A3E65" w:rsidR="00BC0F8F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Pr="004A3E65">
              <w:rPr>
                <w:rFonts w:ascii="Arial" w:hAnsi="Arial" w:cs="Arial"/>
                <w:sz w:val="20"/>
                <w:szCs w:val="20"/>
              </w:rPr>
              <w:t>F, G &amp; I</w:t>
            </w:r>
            <w:r w:rsidR="008C45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83938" w:rsidRPr="004A3E65" w:rsidP="00457712" w14:paraId="2EE8AC1E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For NTVRP, see </w:t>
            </w:r>
            <w:r w:rsidRPr="004A3E65" w:rsidR="008C4516">
              <w:rPr>
                <w:rFonts w:ascii="Arial" w:hAnsi="Arial" w:cs="Arial"/>
                <w:sz w:val="20"/>
                <w:szCs w:val="20"/>
              </w:rPr>
              <w:t>33 CFR 155 subpart</w:t>
            </w:r>
            <w:r w:rsidR="008C4516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4A3E65" w:rsidR="008C4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7712" w:rsidRPr="004A3E65" w:rsidP="00457712" w14:paraId="2F1FC47B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For PWS, see 33 CFR 154 subpart G and 155 subpart E</w:t>
            </w:r>
          </w:p>
          <w:p w:rsidR="008C2DA4" w:rsidRPr="004A3E65" w:rsidP="00D7742E" w14:paraId="70C16465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For SOPEP/SMPEP, see 33 CFR 151.26-28 and NVIC 03-04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14:paraId="14D5FD48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457712" w:rsidP="00927CE3" w14:paraId="08170F4C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4A3E65" w:rsidP="00091CBB" w14:paraId="77B278EC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A v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essel </w:t>
            </w:r>
            <w:r w:rsidRPr="004A3E65">
              <w:rPr>
                <w:rFonts w:ascii="Arial" w:hAnsi="Arial" w:cs="Arial"/>
                <w:sz w:val="20"/>
                <w:szCs w:val="20"/>
              </w:rPr>
              <w:t>or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 facility r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esponse plan must be submitted to the Coast Guard 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(CG)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in accordance with the regulations for review and approval prior to operation.  A</w:t>
            </w:r>
            <w:r w:rsidRPr="004A3E65">
              <w:rPr>
                <w:rFonts w:ascii="Arial" w:hAnsi="Arial" w:cs="Arial"/>
                <w:sz w:val="20"/>
                <w:szCs w:val="20"/>
              </w:rPr>
              <w:t>n a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pproved response plan must be reviewed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annually by the owner/operator to determine if updates are </w:t>
            </w:r>
            <w:r w:rsidRPr="004A3E65">
              <w:rPr>
                <w:rFonts w:ascii="Arial" w:hAnsi="Arial" w:cs="Arial"/>
                <w:sz w:val="20"/>
                <w:szCs w:val="20"/>
              </w:rPr>
              <w:t>needed</w:t>
            </w:r>
            <w:r w:rsidRPr="004A3E65" w:rsidR="00D93F76">
              <w:rPr>
                <w:rFonts w:ascii="Arial" w:hAnsi="Arial" w:cs="Arial"/>
                <w:sz w:val="20"/>
                <w:szCs w:val="20"/>
              </w:rPr>
              <w:t>,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 resubmitted 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to the CG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every 5 years for approval. </w:t>
            </w:r>
          </w:p>
        </w:tc>
      </w:tr>
      <w:tr w14:paraId="0CCBA70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457712" w:rsidP="00927CE3" w14:paraId="70627D42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How is the information submitted?</w:t>
            </w:r>
          </w:p>
        </w:tc>
        <w:tc>
          <w:tcPr>
            <w:tcW w:w="7758" w:type="dxa"/>
          </w:tcPr>
          <w:p w:rsidR="002B5747" w:rsidRPr="004A3E65" w:rsidP="001F1F27" w14:paraId="0D6C3F78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For FRP and PWS, information may be submitted by mail or electronically via e-mail to the Captain of the Port (COTP) at the local CG Sector Office.  Contact info for CG Sector Offices can be found at— </w:t>
            </w:r>
            <w:hyperlink r:id="rId11" w:history="1">
              <w:r w:rsidRPr="00681E8C" w:rsidR="00367F8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https://www.uscg.mil/Units/Organization/</w:t>
              </w:r>
            </w:hyperlink>
            <w:r w:rsidRPr="004A3E65">
              <w:rPr>
                <w:rFonts w:ascii="Arial" w:hAnsi="Arial" w:cs="Arial"/>
                <w:sz w:val="20"/>
                <w:szCs w:val="20"/>
              </w:rPr>
              <w:t xml:space="preserve">.  For VRP, NTVRP and SOPEP/SMPEP, information may be submitted to CG </w:t>
            </w:r>
            <w:r w:rsidRPr="00115493">
              <w:rPr>
                <w:rFonts w:ascii="Arial" w:hAnsi="Arial" w:cs="Arial"/>
                <w:sz w:val="20"/>
                <w:szCs w:val="20"/>
              </w:rPr>
              <w:t>Headquarters by mail</w:t>
            </w:r>
            <w:r w:rsidR="001F1F27">
              <w:rPr>
                <w:rFonts w:ascii="Arial" w:hAnsi="Arial" w:cs="Arial"/>
                <w:sz w:val="20"/>
                <w:szCs w:val="20"/>
              </w:rPr>
              <w:t>,</w:t>
            </w:r>
            <w:r w:rsidRPr="00115493">
              <w:rPr>
                <w:rFonts w:ascii="Arial" w:hAnsi="Arial" w:cs="Arial"/>
                <w:sz w:val="20"/>
                <w:szCs w:val="20"/>
              </w:rPr>
              <w:t xml:space="preserve"> electronically via e-mail </w:t>
            </w:r>
            <w:r w:rsidRPr="00681E8C" w:rsidR="008D3FD2">
              <w:rPr>
                <w:rFonts w:ascii="Arial" w:hAnsi="Arial" w:cs="Arial"/>
                <w:sz w:val="20"/>
                <w:szCs w:val="20"/>
              </w:rPr>
              <w:t>(</w:t>
            </w:r>
            <w:hyperlink r:id="rId12" w:history="1">
              <w:r w:rsidRPr="00681E8C" w:rsidR="008D3FD2">
                <w:rPr>
                  <w:rStyle w:val="Hyperlink"/>
                  <w:rFonts w:ascii="Arial" w:hAnsi="Arial" w:cs="Arial"/>
                  <w:sz w:val="20"/>
                  <w:szCs w:val="20"/>
                </w:rPr>
                <w:t>vrp@uscg.mil</w:t>
              </w:r>
            </w:hyperlink>
            <w:r w:rsidRPr="00681E8C" w:rsidR="008D3FD2">
              <w:rPr>
                <w:rFonts w:ascii="Arial" w:hAnsi="Arial" w:cs="Arial"/>
                <w:sz w:val="20"/>
                <w:szCs w:val="20"/>
              </w:rPr>
              <w:t>)</w:t>
            </w:r>
            <w:r w:rsidR="001F1F27">
              <w:rPr>
                <w:rFonts w:ascii="Arial" w:hAnsi="Arial" w:cs="Arial"/>
                <w:sz w:val="20"/>
                <w:szCs w:val="20"/>
              </w:rPr>
              <w:t xml:space="preserve"> or VRP Express</w:t>
            </w:r>
            <w:r w:rsidRPr="00115493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681E8C" w:rsidR="008D3FD2">
              <w:rPr>
                <w:rFonts w:ascii="Arial" w:hAnsi="Arial" w:cs="Arial"/>
                <w:sz w:val="20"/>
                <w:szCs w:val="20"/>
              </w:rPr>
              <w:t xml:space="preserve">VRP status queries are made </w:t>
            </w:r>
            <w:r w:rsidRPr="00115493">
              <w:rPr>
                <w:rFonts w:ascii="Arial" w:hAnsi="Arial" w:cs="Arial"/>
                <w:sz w:val="20"/>
                <w:szCs w:val="20"/>
              </w:rPr>
              <w:t xml:space="preserve">via </w:t>
            </w:r>
            <w:hyperlink r:id="rId13" w:history="1">
              <w:r w:rsidRPr="00115493" w:rsidR="000B177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https://homeport.uscg.mil</w:t>
              </w:r>
            </w:hyperlink>
            <w:r w:rsidRPr="00115493" w:rsidR="000B1770">
              <w:rPr>
                <w:rFonts w:ascii="Arial" w:hAnsi="Arial" w:cs="Arial"/>
                <w:sz w:val="20"/>
                <w:szCs w:val="20"/>
              </w:rPr>
              <w:t xml:space="preserve"> &gt; Missions</w:t>
            </w:r>
            <w:r w:rsidRPr="00115493" w:rsidR="00AF168E">
              <w:rPr>
                <w:rFonts w:ascii="Arial" w:hAnsi="Arial" w:cs="Arial"/>
                <w:sz w:val="20"/>
                <w:szCs w:val="20"/>
              </w:rPr>
              <w:t>,</w:t>
            </w:r>
            <w:r w:rsidRPr="00115493" w:rsidR="000B1770">
              <w:rPr>
                <w:rFonts w:ascii="Arial" w:hAnsi="Arial" w:cs="Arial"/>
                <w:sz w:val="20"/>
                <w:szCs w:val="20"/>
              </w:rPr>
              <w:t xml:space="preserve"> VRP Status Board</w:t>
            </w:r>
            <w:r w:rsidRPr="00115493">
              <w:rPr>
                <w:rFonts w:ascii="Arial" w:hAnsi="Arial" w:cs="Arial"/>
                <w:sz w:val="20"/>
                <w:szCs w:val="20"/>
              </w:rPr>
              <w:t>.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7892DEC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457712" w:rsidP="00927CE3" w14:paraId="7BD469FF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4A3E65" w:rsidP="00091CBB" w14:paraId="1EF35865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>The CG</w:t>
            </w:r>
            <w:r w:rsidRPr="004A3E65" w:rsidR="00C76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reviews the response plan, and if the plan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is in compliance with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 xml:space="preserve"> the requirements, 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issues an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approv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al letter to the owner or operator of a </w:t>
            </w:r>
            <w:r w:rsidRPr="004A3E65" w:rsidR="00BE5752">
              <w:rPr>
                <w:rFonts w:ascii="Arial" w:hAnsi="Arial" w:cs="Arial"/>
                <w:sz w:val="20"/>
                <w:szCs w:val="20"/>
              </w:rPr>
              <w:t>vessel/facility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14:paraId="21946C0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457712" w:rsidP="00C76AEB" w14:paraId="357A3C95" w14:textId="7777777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57712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Pr="00457712" w:rsidR="006473A2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  <w:r w:rsidRPr="00457712" w:rsidR="00C76AEB">
              <w:rPr>
                <w:rFonts w:ascii="Arial" w:hAnsi="Arial" w:cs="Arial"/>
                <w:b/>
                <w:sz w:val="22"/>
                <w:szCs w:val="22"/>
              </w:rPr>
              <w:t>—</w:t>
            </w:r>
          </w:p>
        </w:tc>
        <w:tc>
          <w:tcPr>
            <w:tcW w:w="7758" w:type="dxa"/>
          </w:tcPr>
          <w:p w:rsidR="003A7A22" w:rsidRPr="004A3E65" w:rsidP="003A7A22" w14:paraId="2D72FF5D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5493">
              <w:rPr>
                <w:rFonts w:ascii="Arial" w:hAnsi="Arial" w:cs="Arial"/>
                <w:sz w:val="20"/>
                <w:szCs w:val="20"/>
              </w:rPr>
              <w:t xml:space="preserve">Additional information about </w:t>
            </w:r>
            <w:r w:rsidRPr="00115493" w:rsidR="00883060">
              <w:rPr>
                <w:rFonts w:ascii="Arial" w:hAnsi="Arial" w:cs="Arial"/>
                <w:sz w:val="20"/>
                <w:szCs w:val="20"/>
              </w:rPr>
              <w:t>Vessel Response Plans</w:t>
            </w:r>
            <w:r w:rsidRPr="00115493">
              <w:rPr>
                <w:rFonts w:ascii="Arial" w:hAnsi="Arial" w:cs="Arial"/>
                <w:sz w:val="20"/>
                <w:szCs w:val="20"/>
              </w:rPr>
              <w:t xml:space="preserve"> is available at—</w:t>
            </w:r>
            <w:r w:rsidRPr="001F1F27">
              <w:rPr>
                <w:sz w:val="20"/>
                <w:szCs w:val="20"/>
              </w:rPr>
              <w:t xml:space="preserve"> </w:t>
            </w:r>
            <w:hyperlink r:id="rId13" w:history="1">
              <w:r w:rsidRPr="00450B1F" w:rsidR="008D3FD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https://homeport.uscg.mil</w:t>
              </w:r>
            </w:hyperlink>
            <w:r w:rsidRPr="00450B1F" w:rsidR="008D3FD2">
              <w:rPr>
                <w:rFonts w:ascii="Arial" w:hAnsi="Arial" w:cs="Arial"/>
                <w:sz w:val="20"/>
                <w:szCs w:val="20"/>
              </w:rPr>
              <w:t xml:space="preserve"> &gt; Missions, </w:t>
            </w:r>
            <w:r w:rsidR="008D3FD2">
              <w:rPr>
                <w:rFonts w:ascii="Arial" w:hAnsi="Arial" w:cs="Arial"/>
                <w:sz w:val="20"/>
                <w:szCs w:val="20"/>
              </w:rPr>
              <w:t xml:space="preserve">Environmental, </w:t>
            </w:r>
            <w:r w:rsidRPr="00450B1F" w:rsidR="008D3FD2">
              <w:rPr>
                <w:rFonts w:ascii="Arial" w:hAnsi="Arial" w:cs="Arial"/>
                <w:sz w:val="20"/>
                <w:szCs w:val="20"/>
              </w:rPr>
              <w:t xml:space="preserve">VRP </w:t>
            </w:r>
            <w:r w:rsidR="008D3FD2">
              <w:rPr>
                <w:rFonts w:ascii="Arial" w:hAnsi="Arial" w:cs="Arial"/>
                <w:sz w:val="20"/>
                <w:szCs w:val="20"/>
              </w:rPr>
              <w:t>Program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A7A22" w:rsidRPr="004A3E65" w:rsidP="004A3E65" w14:paraId="2FBB6775" w14:textId="777777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Questions about </w:t>
            </w:r>
            <w:r w:rsidRPr="004A3E65" w:rsidR="00883060">
              <w:rPr>
                <w:rFonts w:ascii="Arial" w:hAnsi="Arial" w:cs="Arial"/>
                <w:sz w:val="20"/>
                <w:szCs w:val="20"/>
              </w:rPr>
              <w:t xml:space="preserve">Facility Response Plans should be directed to </w:t>
            </w:r>
            <w:r w:rsidRPr="004A3E65">
              <w:rPr>
                <w:rFonts w:ascii="Arial" w:hAnsi="Arial" w:cs="Arial"/>
                <w:sz w:val="20"/>
                <w:szCs w:val="20"/>
              </w:rPr>
              <w:t>y</w:t>
            </w:r>
            <w:r w:rsidRPr="004A3E65" w:rsidR="00D93F76">
              <w:rPr>
                <w:rFonts w:ascii="Arial" w:hAnsi="Arial" w:cs="Arial"/>
                <w:sz w:val="20"/>
                <w:szCs w:val="20"/>
              </w:rPr>
              <w:t>our local CG Sector Office</w:t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232252" w:rsidRPr="004A3E65" w:rsidP="00681E8C" w14:paraId="437CB0B8" w14:textId="77777777">
            <w:pPr>
              <w:numPr>
                <w:ilvl w:val="0"/>
                <w:numId w:val="4"/>
              </w:numPr>
              <w:spacing w:after="120"/>
              <w:ind w:left="696" w:hanging="336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A list of CG sectors, as part of a comprehensive list of CG units, can be found at </w:t>
            </w:r>
            <w:hyperlink r:id="rId11" w:history="1">
              <w:r w:rsidRPr="00EE2EC1" w:rsidR="00367F8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https://www.uscg.mil/Units/Organization/</w:t>
              </w:r>
            </w:hyperlink>
            <w:r w:rsidRPr="004A3E6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</w:tbl>
    <w:p w:rsidR="00457712" w:rsidRPr="00714EF9" w:rsidP="00714EF9" w14:paraId="5601BCBC" w14:textId="77777777">
      <w:pPr>
        <w:rPr>
          <w:rFonts w:ascii="Arial" w:hAnsi="Arial" w:cs="Arial"/>
          <w:sz w:val="16"/>
          <w:szCs w:val="16"/>
        </w:rPr>
      </w:pPr>
    </w:p>
    <w:sectPr w:rsidSect="00714EF9">
      <w:footerReference w:type="default" r:id="rId14"/>
      <w:pgSz w:w="12240" w:h="15840"/>
      <w:pgMar w:top="720" w:right="720" w:bottom="432" w:left="720" w:header="720" w:footer="7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1770" w:rsidRPr="00714EF9" w:rsidP="00620414" w14:paraId="201DA3B0" w14:textId="77777777">
    <w:pPr>
      <w:ind w:right="360"/>
      <w:rPr>
        <w:rFonts w:ascii="Arial" w:hAnsi="Arial" w:cs="Arial"/>
        <w:sz w:val="18"/>
        <w:szCs w:val="18"/>
      </w:rPr>
    </w:pPr>
    <w:r w:rsidRPr="00714EF9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0B1770" w:rsidRPr="00714EF9" w:rsidP="00620414" w14:paraId="2C1D4B2A" w14:textId="77777777">
    <w:pPr>
      <w:pStyle w:val="Footer"/>
      <w:rPr>
        <w:sz w:val="18"/>
        <w:szCs w:val="18"/>
      </w:rPr>
    </w:pPr>
    <w:r w:rsidRPr="00714EF9">
      <w:rPr>
        <w:rFonts w:ascii="Arial" w:hAnsi="Arial" w:cs="Arial"/>
        <w:sz w:val="18"/>
        <w:szCs w:val="18"/>
      </w:rPr>
      <w:t xml:space="preserve">The Coast Guard estimates that the average burden per response for this report varies per information collection—about </w:t>
    </w:r>
    <w:r w:rsidRPr="00714EF9" w:rsidR="00714EF9">
      <w:rPr>
        <w:rFonts w:ascii="Arial" w:hAnsi="Arial" w:cs="Arial"/>
        <w:sz w:val="18"/>
        <w:szCs w:val="18"/>
      </w:rPr>
      <w:t xml:space="preserve">10 min. for the VRP Search tool; </w:t>
    </w:r>
    <w:r w:rsidRPr="00714EF9">
      <w:rPr>
        <w:rFonts w:ascii="Arial" w:hAnsi="Arial" w:cs="Arial"/>
        <w:sz w:val="18"/>
        <w:szCs w:val="18"/>
      </w:rPr>
      <w:t>1-5 hours for an alternative/waiver request; 2-10 hours for an annual plan review, 3-15 hours for a 5-yr resubmit, 20-100 hours for a new plan, and up to 1,200 hours for a SMFF Resource Provider voluntary submission.  You may submit any comments concerning the accuracy of this burden estimate or any suggestions for reducing the burden to: Commandant (CG-MER), U.S. Coast Guard Stop 7516, 2703 Martin Luther King Jr Ave SE, Washington, DC 20593-7516 or Office of Management and Budget, Paperwork Reduction Project (1625-0066),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22E5"/>
    <w:multiLevelType w:val="hybridMultilevel"/>
    <w:tmpl w:val="E9BA0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507C7"/>
    <w:multiLevelType w:val="hybridMultilevel"/>
    <w:tmpl w:val="27485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75501"/>
    <w:multiLevelType w:val="hybridMultilevel"/>
    <w:tmpl w:val="EE9A3F86"/>
    <w:lvl w:ilvl="0">
      <w:start w:val="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73807"/>
    <w:multiLevelType w:val="hybridMultilevel"/>
    <w:tmpl w:val="5A9EB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94486">
    <w:abstractNumId w:val="4"/>
  </w:num>
  <w:num w:numId="2" w16cid:durableId="665089563">
    <w:abstractNumId w:val="3"/>
  </w:num>
  <w:num w:numId="3" w16cid:durableId="797726314">
    <w:abstractNumId w:val="1"/>
  </w:num>
  <w:num w:numId="4" w16cid:durableId="1973707921">
    <w:abstractNumId w:val="2"/>
  </w:num>
  <w:num w:numId="5" w16cid:durableId="1685746203">
    <w:abstractNumId w:val="0"/>
  </w:num>
  <w:num w:numId="6" w16cid:durableId="1409496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8A"/>
    <w:rsid w:val="000055FD"/>
    <w:rsid w:val="00007FCB"/>
    <w:rsid w:val="000149F7"/>
    <w:rsid w:val="00043525"/>
    <w:rsid w:val="00051268"/>
    <w:rsid w:val="0006326F"/>
    <w:rsid w:val="000763D5"/>
    <w:rsid w:val="00091CBB"/>
    <w:rsid w:val="000B1770"/>
    <w:rsid w:val="000C31D7"/>
    <w:rsid w:val="00102A2B"/>
    <w:rsid w:val="001134A1"/>
    <w:rsid w:val="00115493"/>
    <w:rsid w:val="00132A77"/>
    <w:rsid w:val="00160681"/>
    <w:rsid w:val="00171B1E"/>
    <w:rsid w:val="00174557"/>
    <w:rsid w:val="001A5D3F"/>
    <w:rsid w:val="001B7C32"/>
    <w:rsid w:val="001D1E8F"/>
    <w:rsid w:val="001F1F27"/>
    <w:rsid w:val="00232252"/>
    <w:rsid w:val="0025366D"/>
    <w:rsid w:val="00265F67"/>
    <w:rsid w:val="0028484A"/>
    <w:rsid w:val="002901ED"/>
    <w:rsid w:val="00292874"/>
    <w:rsid w:val="002B5747"/>
    <w:rsid w:val="002F1BA1"/>
    <w:rsid w:val="00305929"/>
    <w:rsid w:val="003139BB"/>
    <w:rsid w:val="003273E9"/>
    <w:rsid w:val="00347EF5"/>
    <w:rsid w:val="00350ACA"/>
    <w:rsid w:val="00367F85"/>
    <w:rsid w:val="0038171B"/>
    <w:rsid w:val="003948EF"/>
    <w:rsid w:val="003A3DED"/>
    <w:rsid w:val="003A7A22"/>
    <w:rsid w:val="003C1AF8"/>
    <w:rsid w:val="003C3FEA"/>
    <w:rsid w:val="003F2E0C"/>
    <w:rsid w:val="00412723"/>
    <w:rsid w:val="004163F2"/>
    <w:rsid w:val="00450B1F"/>
    <w:rsid w:val="00457712"/>
    <w:rsid w:val="00467DA2"/>
    <w:rsid w:val="004A3E65"/>
    <w:rsid w:val="004A4450"/>
    <w:rsid w:val="004B78F2"/>
    <w:rsid w:val="00522AAF"/>
    <w:rsid w:val="0057628B"/>
    <w:rsid w:val="00584658"/>
    <w:rsid w:val="005B04CD"/>
    <w:rsid w:val="005B753E"/>
    <w:rsid w:val="005C66D9"/>
    <w:rsid w:val="005E6739"/>
    <w:rsid w:val="005F6C49"/>
    <w:rsid w:val="006123D3"/>
    <w:rsid w:val="00620414"/>
    <w:rsid w:val="0062680F"/>
    <w:rsid w:val="006473A2"/>
    <w:rsid w:val="00647AC9"/>
    <w:rsid w:val="0066012C"/>
    <w:rsid w:val="00681E8C"/>
    <w:rsid w:val="006821C9"/>
    <w:rsid w:val="00683838"/>
    <w:rsid w:val="0069421C"/>
    <w:rsid w:val="006A5F0C"/>
    <w:rsid w:val="006C74A2"/>
    <w:rsid w:val="006D1D4E"/>
    <w:rsid w:val="006E262B"/>
    <w:rsid w:val="007033AC"/>
    <w:rsid w:val="00714EF9"/>
    <w:rsid w:val="007167E4"/>
    <w:rsid w:val="00720ACC"/>
    <w:rsid w:val="0073300C"/>
    <w:rsid w:val="00770774"/>
    <w:rsid w:val="00771ADA"/>
    <w:rsid w:val="007A543D"/>
    <w:rsid w:val="007D7242"/>
    <w:rsid w:val="007E79DF"/>
    <w:rsid w:val="007F4917"/>
    <w:rsid w:val="00815A63"/>
    <w:rsid w:val="00822567"/>
    <w:rsid w:val="00833229"/>
    <w:rsid w:val="00855595"/>
    <w:rsid w:val="00883060"/>
    <w:rsid w:val="008B3956"/>
    <w:rsid w:val="008B7EAA"/>
    <w:rsid w:val="008C0AD9"/>
    <w:rsid w:val="008C2DA4"/>
    <w:rsid w:val="008C4516"/>
    <w:rsid w:val="008C7986"/>
    <w:rsid w:val="008D3FD2"/>
    <w:rsid w:val="008F6479"/>
    <w:rsid w:val="009132EB"/>
    <w:rsid w:val="00927CE3"/>
    <w:rsid w:val="00935599"/>
    <w:rsid w:val="00991813"/>
    <w:rsid w:val="009C707C"/>
    <w:rsid w:val="009E160F"/>
    <w:rsid w:val="009E1F6F"/>
    <w:rsid w:val="009F0E55"/>
    <w:rsid w:val="00A155DC"/>
    <w:rsid w:val="00A17D7E"/>
    <w:rsid w:val="00A21916"/>
    <w:rsid w:val="00A32A65"/>
    <w:rsid w:val="00A8335F"/>
    <w:rsid w:val="00AB30EB"/>
    <w:rsid w:val="00AF168E"/>
    <w:rsid w:val="00B136D8"/>
    <w:rsid w:val="00B541DC"/>
    <w:rsid w:val="00B86CEE"/>
    <w:rsid w:val="00B94B97"/>
    <w:rsid w:val="00BC0F8F"/>
    <w:rsid w:val="00BD0F89"/>
    <w:rsid w:val="00BE5752"/>
    <w:rsid w:val="00BF6CA7"/>
    <w:rsid w:val="00C17D3C"/>
    <w:rsid w:val="00C22CA0"/>
    <w:rsid w:val="00C424FD"/>
    <w:rsid w:val="00C44866"/>
    <w:rsid w:val="00C51EC8"/>
    <w:rsid w:val="00C76AEB"/>
    <w:rsid w:val="00CA2732"/>
    <w:rsid w:val="00CB4C5F"/>
    <w:rsid w:val="00CE5DFB"/>
    <w:rsid w:val="00D45B75"/>
    <w:rsid w:val="00D7742E"/>
    <w:rsid w:val="00D83938"/>
    <w:rsid w:val="00D93F76"/>
    <w:rsid w:val="00D94C06"/>
    <w:rsid w:val="00DB5B29"/>
    <w:rsid w:val="00DF72DD"/>
    <w:rsid w:val="00E14D3A"/>
    <w:rsid w:val="00E224F3"/>
    <w:rsid w:val="00E2309F"/>
    <w:rsid w:val="00E439E3"/>
    <w:rsid w:val="00E5518E"/>
    <w:rsid w:val="00E92AAA"/>
    <w:rsid w:val="00EC6E41"/>
    <w:rsid w:val="00ED2A4A"/>
    <w:rsid w:val="00EE1109"/>
    <w:rsid w:val="00EE2EC1"/>
    <w:rsid w:val="00F16EA5"/>
    <w:rsid w:val="00F918F2"/>
    <w:rsid w:val="00FA24EC"/>
    <w:rsid w:val="00FB42A4"/>
    <w:rsid w:val="00FE3990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B9FEE0"/>
  <w15:chartTrackingRefBased/>
  <w15:docId w15:val="{AA8E5ED7-260F-4AB1-8F65-DF28BC0D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647A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eCFR.gov" TargetMode="External" /><Relationship Id="rId11" Type="http://schemas.openxmlformats.org/officeDocument/2006/relationships/hyperlink" Target="https://www.uscg.mil/Units/Organization/" TargetMode="External" /><Relationship Id="rId12" Type="http://schemas.openxmlformats.org/officeDocument/2006/relationships/hyperlink" Target="mailto:vrp@uscg.mil" TargetMode="External" /><Relationship Id="rId13" Type="http://schemas.openxmlformats.org/officeDocument/2006/relationships/hyperlink" Target="https://homeport.uscg.mil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2" ma:contentTypeDescription="Create a new document." ma:contentTypeScope="" ma:versionID="5bf8d6292d6b67a8a8a0578c8430816a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6b1229d5d8616a06bedeb04f56b5906b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/>
    <lcf76f155ced4ddcb4097134ff3c332f xmlns="e3984892-263f-4997-b8fa-c1f0a284e3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DC94AA-7DA6-4915-AECE-C32302727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80B95-4754-4C31-9E1F-94526639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9814C-3607-44D0-B04A-0A87934AE4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364D7B-E03D-4181-8A6E-3EF920EA89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E2E971-3872-41BA-8B7C-B0A93F2097B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DC4D2AC-C858-475F-B286-5D73D995D36C}">
  <ds:schemaRefs>
    <ds:schemaRef ds:uri="http://schemas.microsoft.com/office/2006/metadata/properties"/>
    <ds:schemaRef ds:uri="http://schemas.microsoft.com/office/infopath/2007/PartnerControls"/>
    <ds:schemaRef ds:uri="7ea9c0cb-aa7e-47c6-8965-59e0e5c30e95"/>
    <ds:schemaRef ds:uri="e3984892-263f-4997-b8fa-c1f0a284e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2023-07-26T15:02:00Z</dcterms:created>
  <dcterms:modified xsi:type="dcterms:W3CDTF">2023-07-26T15:02:00Z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6NRRV4S2CX6Q-769511253-96376</vt:lpwstr>
  </property>
  <property fmtid="{D5CDD505-2E9C-101B-9397-08002B2CF9AE}" pid="3" name="_dlc_DocIdItemGuid">
    <vt:lpwstr>69e13eaa-2164-4a57-9c75-715ba05c532b</vt:lpwstr>
  </property>
  <property fmtid="{D5CDD505-2E9C-101B-9397-08002B2CF9AE}" pid="4" name="_dlc_DocIdUrl">
    <vt:lpwstr>https://uscg.sharepoint-mil.us/sites/PWA-DCO-5P/_layouts/15/DocIdRedir.aspx?ID=6NRRV4S2CX6Q-769511253-96376, 6NRRV4S2CX6Q-769511253-96376</vt:lpwstr>
  </property>
</Properties>
</file>