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9A0" w:rsidRPr="007B6CE3" w:rsidP="00ED79A0" w14:paraId="1CF65B66" w14:textId="77777777">
      <w:pPr>
        <w:pStyle w:val="Header"/>
        <w:jc w:val="right"/>
      </w:pPr>
      <w:r>
        <w:t xml:space="preserve">OMB Control </w:t>
      </w:r>
      <w:r w:rsidRPr="007B6CE3">
        <w:t>Number: 1670-0037</w:t>
      </w:r>
    </w:p>
    <w:p w:rsidR="00ED79A0" w:rsidRPr="007B6CE3" w:rsidP="00ED79A0" w14:paraId="321D1DE4" w14:textId="77777777">
      <w:pPr>
        <w:pStyle w:val="Header"/>
      </w:pPr>
      <w:r w:rsidRPr="007B6CE3">
        <w:tab/>
      </w:r>
      <w:r w:rsidRPr="007B6CE3">
        <w:tab/>
        <w:t>OMB Expiration Date: 12/31/2021</w:t>
      </w:r>
    </w:p>
    <w:p w:rsidR="00ED79A0" w:rsidRPr="007B6CE3" w:rsidP="00ED79A0" w14:paraId="22107265" w14:textId="77777777"/>
    <w:p w:rsidR="00ED79A0" w:rsidRPr="007B6CE3" w:rsidP="00ED79A0" w14:paraId="6C0159DD" w14:textId="77777777">
      <w:pPr>
        <w:rPr>
          <w:rFonts w:ascii="Arial" w:hAnsi="Arial" w:cs="Arial"/>
          <w:b/>
          <w:bCs/>
          <w:sz w:val="18"/>
          <w:szCs w:val="18"/>
        </w:rPr>
      </w:pPr>
      <w:r w:rsidRPr="007B6CE3">
        <w:rPr>
          <w:rFonts w:ascii="Arial" w:hAnsi="Arial" w:cs="Arial"/>
          <w:b/>
          <w:bCs/>
          <w:sz w:val="18"/>
          <w:szCs w:val="18"/>
        </w:rPr>
        <w:t>Paperwork Reduction Act</w:t>
      </w:r>
    </w:p>
    <w:p w:rsidR="00ED79A0" w:rsidRPr="007B6CE3" w:rsidP="00ED79A0" w14:paraId="0AE176F0" w14:textId="77777777">
      <w:pPr>
        <w:rPr>
          <w:rFonts w:ascii="Arial" w:hAnsi="Arial" w:cs="Arial"/>
          <w:b/>
        </w:rPr>
      </w:pPr>
      <w:r w:rsidRPr="007B6CE3">
        <w:rPr>
          <w:rFonts w:ascii="Arial" w:hAnsi="Arial" w:cs="Arial"/>
          <w:sz w:val="18"/>
          <w:szCs w:val="18"/>
        </w:rPr>
        <w:t>The public reporting burden to complete this information collection is estimated at 1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DHS/CISA/CSD, 245 Murray Lane, SW, Mail Stop 0640, Arlington, VA 20598-0640 ATTN: PRA [</w:t>
      </w:r>
      <w:r w:rsidRPr="007B6CE3">
        <w:rPr>
          <w:rFonts w:ascii="Arial" w:hAnsi="Arial" w:cs="Arial"/>
          <w:i/>
          <w:iCs/>
          <w:sz w:val="18"/>
          <w:szCs w:val="18"/>
        </w:rPr>
        <w:t>OMB Control No. 1670-0037</w:t>
      </w:r>
      <w:r w:rsidRPr="007B6CE3">
        <w:rPr>
          <w:rFonts w:ascii="Arial" w:hAnsi="Arial" w:cs="Arial"/>
          <w:sz w:val="18"/>
          <w:szCs w:val="18"/>
        </w:rPr>
        <w:t xml:space="preserve">].  </w:t>
      </w:r>
      <w:r w:rsidRPr="007B6CE3">
        <w:rPr>
          <w:rFonts w:ascii="Arial" w:hAnsi="Arial" w:cs="Arial"/>
          <w:b/>
          <w:sz w:val="20"/>
          <w:szCs w:val="20"/>
        </w:rPr>
        <w:t xml:space="preserve">   </w:t>
      </w:r>
    </w:p>
    <w:p w:rsidR="00ED79A0" w:rsidRPr="007B6CE3" w14:paraId="2D2510FE" w14:textId="77777777">
      <w:pPr>
        <w:rPr>
          <w:b/>
          <w:bCs/>
          <w:sz w:val="40"/>
          <w:szCs w:val="40"/>
        </w:rPr>
      </w:pPr>
    </w:p>
    <w:p w:rsidR="00ED79A0" w:rsidRPr="007B6CE3" w:rsidP="00ED79A0" w14:paraId="74855CEB" w14:textId="77777777">
      <w:pPr>
        <w:spacing w:after="0" w:line="240" w:lineRule="auto"/>
        <w:rPr>
          <w:rFonts w:ascii="Cambria" w:eastAsia="Calibri" w:hAnsi="Cambria" w:cs="Times New Roman"/>
          <w:b/>
          <w:color w:val="1F497D"/>
          <w:sz w:val="28"/>
          <w:szCs w:val="28"/>
        </w:rPr>
      </w:pPr>
      <w:r w:rsidRPr="007B6CE3">
        <w:rPr>
          <w:rFonts w:ascii="Cambria" w:eastAsia="Calibri" w:hAnsi="Cambria" w:cs="Times New Roman"/>
          <w:b/>
          <w:color w:val="1F497D"/>
          <w:sz w:val="28"/>
          <w:szCs w:val="28"/>
        </w:rPr>
        <w:t>Mail Lists (NCAS) Subscription Form</w:t>
      </w:r>
    </w:p>
    <w:p w:rsidR="0059696F" w:rsidRPr="0059696F" w14:paraId="35BDA3DB" w14:textId="5BF3D98E">
      <w:pPr>
        <w:rPr>
          <w:b/>
          <w:bCs/>
          <w:sz w:val="40"/>
          <w:szCs w:val="40"/>
        </w:rPr>
      </w:pPr>
      <w:r w:rsidRPr="007B6CE3">
        <w:rPr>
          <w:b/>
          <w:bCs/>
          <w:sz w:val="40"/>
          <w:szCs w:val="40"/>
        </w:rPr>
        <w:t>CISA GovDelivery Subscriber Forms</w:t>
      </w:r>
    </w:p>
    <w:p w:rsidR="0059696F" w14:paraId="3E987B33" w14:textId="30531698">
      <w:r>
        <w:t>In late 2021, CISA migrated three different GovDelivery Accounts (representing US-CERT, HSIN-CI, and CISA topics on the main DHS HQ GovDelivery Accounts) into one new combined GovDelivery account.  Prior to this, individual accounts were managed separately by their respective entities, to include the previous approvals for forms.</w:t>
      </w:r>
    </w:p>
    <w:p w:rsidR="0059696F" w14:paraId="7264167E" w14:textId="62418800">
      <w:r>
        <w:t>With this migration we moved to a single sign up form for GovDelivery.  At the request of the OCC, we only gather the email address of the person subscribing and no other PII, other than the topics they subscribe for in GovDelivery.</w:t>
      </w:r>
    </w:p>
    <w:p w:rsidR="0059696F" w14:paraId="7B00DCDD" w14:textId="4A67E57C">
      <w:r>
        <w:t>While individual topics can create custom links to subscribe to their individual topic, all such links use the same exact form with the same text and options and this is not alterable by users.</w:t>
      </w:r>
    </w:p>
    <w:p w:rsidR="00EA4919" w14:paraId="0EDB9FF7" w14:textId="0A13ED11">
      <w:r>
        <w:t>The following screen shots show all information requested of subscribers to CISA’s GovDelivery and all entry points for signing up.  The individual US-CERT/ICS pages that existed in previous iterations no longer exist and there is a single unified CISA presence.</w:t>
      </w:r>
    </w:p>
    <w:p w:rsidR="0059696F" w14:paraId="623DA309" w14:textId="28E84EA5">
      <w:r w:rsidRPr="0059696F">
        <w:rPr>
          <w:b/>
          <w:bCs/>
          <w:sz w:val="28"/>
          <w:szCs w:val="28"/>
        </w:rPr>
        <w:t xml:space="preserve">HQ OPA GovDelivery References: </w:t>
      </w:r>
      <w:hyperlink r:id="rId8" w:history="1">
        <w:r w:rsidRPr="000162C2">
          <w:rPr>
            <w:rStyle w:val="Hyperlink"/>
          </w:rPr>
          <w:t>https://dhsconnect.dhs.gov/org/offices/opa/web/Pages/services/GovDelivery.aspx</w:t>
        </w:r>
      </w:hyperlink>
      <w:r>
        <w:t xml:space="preserve"> </w:t>
      </w:r>
    </w:p>
    <w:p w:rsidR="0059696F" w14:paraId="731DE881" w14:textId="5D6D9186"/>
    <w:p w:rsidR="00EA4919" w14:paraId="7B81DCA9" w14:textId="77777777">
      <w:pPr>
        <w:rPr>
          <w:b/>
          <w:bCs/>
          <w:sz w:val="28"/>
          <w:szCs w:val="28"/>
        </w:rPr>
      </w:pPr>
      <w:r>
        <w:rPr>
          <w:b/>
          <w:bCs/>
          <w:sz w:val="28"/>
          <w:szCs w:val="28"/>
        </w:rPr>
        <w:br w:type="page"/>
      </w:r>
    </w:p>
    <w:p w:rsidR="00EA4919" w:rsidP="00EA4919" w14:paraId="002FF495" w14:textId="37DEDAEF">
      <w:r w:rsidRPr="00EA4919">
        <w:rPr>
          <w:b/>
          <w:bCs/>
          <w:sz w:val="28"/>
          <w:szCs w:val="28"/>
        </w:rPr>
        <w:t xml:space="preserve">Primary GovDelivery Sign-Up Portal: </w:t>
      </w:r>
      <w:hyperlink r:id="rId9" w:history="1">
        <w:r w:rsidRPr="000162C2">
          <w:rPr>
            <w:rStyle w:val="Hyperlink"/>
          </w:rPr>
          <w:t>https://public.govdelivery.com/accounts/USDHSCISA/subscriber/new</w:t>
        </w:r>
      </w:hyperlink>
      <w:r>
        <w:t xml:space="preserve"> </w:t>
      </w:r>
    </w:p>
    <w:p w:rsidR="00FA1595" w14:paraId="07D0859E" w14:textId="73B668C9">
      <w:r>
        <w:t>This page has been reviewed by the CISA Privacy Office multiple times.</w:t>
      </w:r>
      <w:r>
        <w:rPr>
          <w:noProof/>
        </w:rPr>
        <w:drawing>
          <wp:inline distT="0" distB="0" distL="0" distR="0">
            <wp:extent cx="5943600" cy="5923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5923915"/>
                    </a:xfrm>
                    <a:prstGeom prst="rect">
                      <a:avLst/>
                    </a:prstGeom>
                  </pic:spPr>
                </pic:pic>
              </a:graphicData>
            </a:graphic>
          </wp:inline>
        </w:drawing>
      </w:r>
    </w:p>
    <w:p w:rsidR="00FA1595" w14:paraId="288A4553" w14:textId="5B92567F"/>
    <w:p w:rsidR="00FA1595" w14:paraId="180D1BB5" w14:textId="49ECB2DD"/>
    <w:p w:rsidR="00EA4919" w14:paraId="19CBAD8B" w14:textId="77777777">
      <w:pPr>
        <w:rPr>
          <w:b/>
          <w:bCs/>
          <w:sz w:val="28"/>
          <w:szCs w:val="28"/>
        </w:rPr>
      </w:pPr>
      <w:r>
        <w:rPr>
          <w:b/>
          <w:bCs/>
          <w:sz w:val="28"/>
          <w:szCs w:val="28"/>
        </w:rPr>
        <w:br w:type="page"/>
      </w:r>
    </w:p>
    <w:p w:rsidR="00FA1595" w:rsidP="00FA1595" w14:paraId="6E002603" w14:textId="226F1029">
      <w:pPr>
        <w:rPr>
          <w:b/>
          <w:bCs/>
          <w:sz w:val="28"/>
          <w:szCs w:val="28"/>
        </w:rPr>
      </w:pPr>
      <w:r w:rsidRPr="00EA4919">
        <w:rPr>
          <w:b/>
          <w:bCs/>
          <w:sz w:val="28"/>
          <w:szCs w:val="28"/>
        </w:rPr>
        <w:t>Subscription Preferences Page (Subscriptions Tab):</w:t>
      </w:r>
    </w:p>
    <w:p w:rsidR="00EA4919" w:rsidRPr="00EA4919" w:rsidP="00FA1595" w14:paraId="36584FE9" w14:textId="4D3C6EAF">
      <w:r w:rsidRPr="00EA4919">
        <w:t>The following tabs can be accessed once a user creates an account on GovDelivery</w:t>
      </w:r>
      <w:r>
        <w:t xml:space="preserve"> and logs in via the above page.</w:t>
      </w:r>
    </w:p>
    <w:p w:rsidR="00FA1595" w:rsidRPr="00FA1595" w14:paraId="1896A666" w14:textId="1E61FB50">
      <w:pPr>
        <w:rPr>
          <w:b/>
          <w:bCs/>
        </w:rPr>
      </w:pPr>
      <w:r>
        <w:rPr>
          <w:noProof/>
        </w:rPr>
        <w:drawing>
          <wp:inline distT="0" distB="0" distL="0" distR="0">
            <wp:extent cx="5495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495925" cy="5848350"/>
                    </a:xfrm>
                    <a:prstGeom prst="rect">
                      <a:avLst/>
                    </a:prstGeom>
                  </pic:spPr>
                </pic:pic>
              </a:graphicData>
            </a:graphic>
          </wp:inline>
        </w:drawing>
      </w:r>
    </w:p>
    <w:p w:rsidR="00EA4919" w14:paraId="0599D5A8" w14:textId="77777777">
      <w:pPr>
        <w:rPr>
          <w:b/>
          <w:bCs/>
        </w:rPr>
      </w:pPr>
      <w:r>
        <w:rPr>
          <w:b/>
          <w:bCs/>
        </w:rPr>
        <w:br w:type="page"/>
      </w:r>
    </w:p>
    <w:p w:rsidR="00FA1595" w:rsidRPr="00EA4919" w14:paraId="7D590BC3" w14:textId="7F7D5103">
      <w:pPr>
        <w:rPr>
          <w:b/>
          <w:bCs/>
          <w:sz w:val="28"/>
          <w:szCs w:val="28"/>
        </w:rPr>
      </w:pPr>
      <w:r w:rsidRPr="00EA4919">
        <w:rPr>
          <w:b/>
          <w:bCs/>
          <w:sz w:val="28"/>
          <w:szCs w:val="28"/>
        </w:rPr>
        <w:t>Subscription Preferences Page (Preferences Tab):</w:t>
      </w:r>
    </w:p>
    <w:p w:rsidR="00FA1595" w14:paraId="3E5D227B" w14:textId="16008CCC"/>
    <w:p w:rsidR="00FA1595" w14:paraId="2E2625DC" w14:textId="34DEDAED">
      <w:r>
        <w:rPr>
          <w:noProof/>
        </w:rPr>
        <w:drawing>
          <wp:inline distT="0" distB="0" distL="0" distR="0">
            <wp:extent cx="5943600" cy="7104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943600" cy="7104380"/>
                    </a:xfrm>
                    <a:prstGeom prst="rect">
                      <a:avLst/>
                    </a:prstGeom>
                  </pic:spPr>
                </pic:pic>
              </a:graphicData>
            </a:graphic>
          </wp:inline>
        </w:drawing>
      </w:r>
    </w:p>
    <w:p w:rsidR="00FA1595" w14:paraId="64818153" w14:textId="574B3514"/>
    <w:p w:rsidR="00FA1595" w14:paraId="7B4017A1" w14:textId="64D773BF"/>
    <w:p w:rsidR="00FA1595" w:rsidRPr="00FA1595" w:rsidP="00FA1595" w14:paraId="46FC10E9" w14:textId="1AE23DEB">
      <w:r w:rsidRPr="00EA4919">
        <w:rPr>
          <w:b/>
          <w:bCs/>
          <w:sz w:val="28"/>
          <w:szCs w:val="28"/>
        </w:rPr>
        <w:t>Subscription Preferences Page (Questions Tab):</w:t>
      </w:r>
      <w:r>
        <w:rPr>
          <w:b/>
          <w:bCs/>
        </w:rPr>
        <w:t xml:space="preserve"> </w:t>
      </w:r>
      <w:r w:rsidR="00EA4919">
        <w:rPr>
          <w:b/>
          <w:bCs/>
        </w:rPr>
        <w:br/>
      </w:r>
      <w:r>
        <w:t>Questions are a feature of GovDelivery that CISA does use, so this tab is not populated.</w:t>
      </w:r>
    </w:p>
    <w:p w:rsidR="00FA1595" w14:paraId="388054C2" w14:textId="27BDBC3F">
      <w:r>
        <w:rPr>
          <w:noProof/>
        </w:rPr>
        <w:drawing>
          <wp:inline distT="0" distB="0" distL="0" distR="0">
            <wp:extent cx="5781675" cy="4648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5781675" cy="464820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95"/>
    <w:rsid w:val="000162C2"/>
    <w:rsid w:val="002B6D44"/>
    <w:rsid w:val="0059696F"/>
    <w:rsid w:val="007B6CE3"/>
    <w:rsid w:val="009E2759"/>
    <w:rsid w:val="00A537F8"/>
    <w:rsid w:val="00D441E7"/>
    <w:rsid w:val="00EA4919"/>
    <w:rsid w:val="00ED79A0"/>
    <w:rsid w:val="00FA15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2A1F2"/>
  <w15:chartTrackingRefBased/>
  <w15:docId w15:val="{E20E7B89-5593-499E-BE20-2E265C22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595"/>
    <w:rPr>
      <w:color w:val="0563C1" w:themeColor="hyperlink"/>
      <w:u w:val="single"/>
    </w:rPr>
  </w:style>
  <w:style w:type="character" w:styleId="UnresolvedMention">
    <w:name w:val="Unresolved Mention"/>
    <w:basedOn w:val="DefaultParagraphFont"/>
    <w:uiPriority w:val="99"/>
    <w:semiHidden/>
    <w:unhideWhenUsed/>
    <w:rsid w:val="00FA1595"/>
    <w:rPr>
      <w:color w:val="605E5C"/>
      <w:shd w:val="clear" w:color="auto" w:fill="E1DFDD"/>
    </w:rPr>
  </w:style>
  <w:style w:type="paragraph" w:styleId="Header">
    <w:name w:val="header"/>
    <w:basedOn w:val="Normal"/>
    <w:link w:val="HeaderChar"/>
    <w:uiPriority w:val="99"/>
    <w:unhideWhenUsed/>
    <w:rsid w:val="00ED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hsconnect.dhs.gov/org/offices/opa/web/Pages/services/GovDelivery.aspx" TargetMode="External" /><Relationship Id="rId9" Type="http://schemas.openxmlformats.org/officeDocument/2006/relationships/hyperlink" Target="https://public.govdelivery.com/accounts/USDHSCISA/subscriber/n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PRA-CSD-00001996</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Q45DWRXU75A3-1429421813-2168</_dlc_DocId>
    <_dlc_DocIdUrl xmlns="bb9c4385-f00e-424a-8666-326e0b072e9d">
      <Url>https://usdhs.sharepoint.com/sites/CISA_OCIO_Intranet/PRA_PROD/_layouts/15/DocIdRedir.aspx?ID=Q45DWRXU75A3-1429421813-2168</Url>
      <Description>Q45DWRXU75A3-1429421813-2168</Description>
    </_dlc_DocIdUrl>
  </documentManagement>
</p:properties>
</file>

<file path=customXml/itemProps1.xml><?xml version="1.0" encoding="utf-8"?>
<ds:datastoreItem xmlns:ds="http://schemas.openxmlformats.org/officeDocument/2006/customXml" ds:itemID="{C518F869-6D70-4CA0-8332-093B8EB5353C}">
  <ds:schemaRefs>
    <ds:schemaRef ds:uri="http://schemas.microsoft.com/sharepoint/v3/contenttype/forms"/>
  </ds:schemaRefs>
</ds:datastoreItem>
</file>

<file path=customXml/itemProps2.xml><?xml version="1.0" encoding="utf-8"?>
<ds:datastoreItem xmlns:ds="http://schemas.openxmlformats.org/officeDocument/2006/customXml" ds:itemID="{EB6DBDAA-CB44-4622-84A1-D25B759B0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4C962-6A0B-440C-B6C7-F6EDEA73A43D}">
  <ds:schemaRefs>
    <ds:schemaRef ds:uri="http://schemas.microsoft.com/sharepoint/events"/>
  </ds:schemaRefs>
</ds:datastoreItem>
</file>

<file path=customXml/itemProps4.xml><?xml version="1.0" encoding="utf-8"?>
<ds:datastoreItem xmlns:ds="http://schemas.openxmlformats.org/officeDocument/2006/customXml" ds:itemID="{499F9D01-3BA1-4A9B-A6D8-B162CEAB25F8}">
  <ds:schemaRefs>
    <ds:schemaRef ds:uri="http://purl.org/dc/terms/"/>
    <ds:schemaRef ds:uri="bb9c4385-f00e-424a-8666-326e0b072e9d"/>
    <ds:schemaRef ds:uri="http://schemas.microsoft.com/office/2006/documentManagement/types"/>
    <ds:schemaRef ds:uri="35ed0374-b151-4ae4-94a0-04f0fe261645"/>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 Jr., Robert</dc:creator>
  <cp:lastModifiedBy>Campbell, Andrea (CTR)</cp:lastModifiedBy>
  <cp:revision>3</cp:revision>
  <dcterms:created xsi:type="dcterms:W3CDTF">2024-02-07T16:23:00Z</dcterms:created>
  <dcterms:modified xsi:type="dcterms:W3CDTF">2024-09-19T22:31:00Z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ediaServiceImageTags">
    <vt:lpwstr/>
  </property>
  <property fmtid="{D5CDD505-2E9C-101B-9397-08002B2CF9AE}" pid="4" name="MSIP_Label_a2eef23d-2e95-4428-9a3c-2526d95b164a_ActionId">
    <vt:lpwstr>090de326-799b-42c4-8ae4-df701a822fb6</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2024-01-24T14:44:18Z</vt:lpwstr>
  </property>
  <property fmtid="{D5CDD505-2E9C-101B-9397-08002B2CF9AE}" pid="10" name="MSIP_Label_a2eef23d-2e95-4428-9a3c-2526d95b164a_SiteId">
    <vt:lpwstr>3ccde76c-946d-4a12-bb7a-fc9d0842354a</vt:lpwstr>
  </property>
  <property fmtid="{D5CDD505-2E9C-101B-9397-08002B2CF9AE}" pid="11" name="_dlc_DocIdItemGuid">
    <vt:lpwstr>45a93174-f582-46d2-8a55-b8da83c5a8b7</vt:lpwstr>
  </property>
</Properties>
</file>