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27A83" w:rsidP="00E27A83" w14:paraId="64280E54" w14:textId="77777777">
      <w:pPr>
        <w:pStyle w:val="Heading1"/>
        <w:spacing w:after="120" w:line="276" w:lineRule="auto"/>
        <w:rPr>
          <w:rFonts w:asciiTheme="minorHAnsi" w:hAnsiTheme="minorHAnsi" w:cstheme="minorHAnsi"/>
          <w:b/>
          <w:bCs/>
          <w:sz w:val="22"/>
          <w:szCs w:val="22"/>
        </w:rPr>
      </w:pPr>
      <w:r w:rsidRPr="00E27A83">
        <w:rPr>
          <w:rFonts w:asciiTheme="minorHAnsi" w:hAnsiTheme="minorHAnsi" w:cstheme="minorHAnsi"/>
          <w:b/>
          <w:bCs/>
          <w:sz w:val="22"/>
          <w:szCs w:val="22"/>
        </w:rPr>
        <w:t>SUPPORTING STATEMENT</w:t>
      </w:r>
    </w:p>
    <w:p w:rsidR="00043C32" w:rsidRPr="00E27A83" w:rsidP="00E27A83" w14:paraId="64280E55" w14:textId="0EEBC467">
      <w:pPr>
        <w:pStyle w:val="Heading1"/>
        <w:spacing w:after="120" w:line="276" w:lineRule="auto"/>
        <w:rPr>
          <w:rFonts w:asciiTheme="minorHAnsi" w:hAnsiTheme="minorHAnsi" w:cstheme="minorHAnsi"/>
          <w:b/>
          <w:bCs/>
          <w:sz w:val="22"/>
          <w:szCs w:val="22"/>
        </w:rPr>
      </w:pPr>
      <w:r w:rsidRPr="00E27A83">
        <w:rPr>
          <w:rFonts w:asciiTheme="minorHAnsi" w:hAnsiTheme="minorHAnsi" w:cstheme="minorHAnsi"/>
          <w:b/>
          <w:bCs/>
          <w:sz w:val="22"/>
          <w:szCs w:val="22"/>
        </w:rPr>
        <w:t>FOR PAPERWORK REDUCTION ACT SUBMISSION</w:t>
      </w:r>
    </w:p>
    <w:p w:rsidR="005F4E11" w:rsidRPr="00530F7F" w:rsidP="00E27A83" w14:paraId="05DA5314" w14:textId="474A7809">
      <w:pPr>
        <w:spacing w:after="120" w:line="276" w:lineRule="auto"/>
        <w:jc w:val="center"/>
        <w:rPr>
          <w:rFonts w:asciiTheme="minorHAnsi" w:hAnsiTheme="minorHAnsi" w:cstheme="minorHAnsi"/>
          <w:b/>
          <w:bCs/>
          <w:sz w:val="22"/>
          <w:szCs w:val="22"/>
        </w:rPr>
      </w:pPr>
      <w:r w:rsidRPr="00530F7F">
        <w:rPr>
          <w:rFonts w:asciiTheme="minorHAnsi" w:hAnsiTheme="minorHAnsi" w:cstheme="minorHAnsi"/>
          <w:b/>
          <w:bCs/>
          <w:sz w:val="22"/>
          <w:szCs w:val="22"/>
        </w:rPr>
        <w:t>TEACH Grant Program Agreement to Serve or Repay</w:t>
      </w:r>
    </w:p>
    <w:p w:rsidR="00EA1767" w:rsidRPr="00E27A83" w:rsidP="00E27A83" w14:paraId="64280E57" w14:textId="1299BA65">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00E27A83">
        <w:rPr>
          <w:rStyle w:val="Heading2Char"/>
          <w:rFonts w:asciiTheme="minorHAnsi" w:hAnsiTheme="minorHAnsi" w:cstheme="minorHAnsi"/>
          <w:color w:val="auto"/>
          <w:sz w:val="22"/>
          <w:szCs w:val="22"/>
        </w:rPr>
        <w:t>Explain the circumstances</w:t>
      </w:r>
      <w:r w:rsidRPr="00E27A83">
        <w:rPr>
          <w:rFonts w:asciiTheme="minorHAnsi" w:hAnsiTheme="minorHAnsi" w:cstheme="minorHAnsi"/>
          <w:b/>
          <w:sz w:val="22"/>
          <w:szCs w:val="22"/>
        </w:rPr>
        <w:t xml:space="preserve"> that make the collection of information necessary. </w:t>
      </w:r>
      <w:r w:rsidRPr="00E27A83" w:rsidR="007C0A4C">
        <w:rPr>
          <w:rFonts w:asciiTheme="minorHAnsi" w:hAnsiTheme="minorHAnsi" w:cstheme="minorHAnsi"/>
          <w:b/>
          <w:sz w:val="22"/>
          <w:szCs w:val="22"/>
        </w:rPr>
        <w:t>What is the purpose for this information collection</w:t>
      </w:r>
      <w:r w:rsidRPr="00E27A83" w:rsidR="006A38F7">
        <w:rPr>
          <w:rFonts w:asciiTheme="minorHAnsi" w:hAnsiTheme="minorHAnsi" w:cstheme="minorHAnsi"/>
          <w:b/>
          <w:sz w:val="22"/>
          <w:szCs w:val="22"/>
        </w:rPr>
        <w:t>?</w:t>
      </w:r>
      <w:r w:rsidRPr="00E27A83" w:rsidR="007C0A4C">
        <w:rPr>
          <w:rFonts w:asciiTheme="minorHAnsi" w:hAnsiTheme="minorHAnsi" w:cstheme="minorHAnsi"/>
          <w:b/>
          <w:sz w:val="22"/>
          <w:szCs w:val="22"/>
        </w:rPr>
        <w:t xml:space="preserve"> </w:t>
      </w:r>
      <w:r w:rsidRPr="00E27A83">
        <w:rPr>
          <w:rFonts w:asciiTheme="minorHAnsi" w:hAnsiTheme="minorHAnsi" w:cstheme="minorHAnsi"/>
          <w:b/>
          <w:sz w:val="22"/>
          <w:szCs w:val="22"/>
        </w:rPr>
        <w:t xml:space="preserve">Identify any legal or administrative requirements that necessitate the collection.  </w:t>
      </w:r>
      <w:r w:rsidRPr="00E27A83" w:rsidR="006A38F7">
        <w:rPr>
          <w:rFonts w:asciiTheme="minorHAnsi" w:hAnsiTheme="minorHAnsi" w:cstheme="minorHAnsi"/>
          <w:b/>
          <w:sz w:val="22"/>
          <w:szCs w:val="22"/>
        </w:rPr>
        <w:t xml:space="preserve">Include a citation that </w:t>
      </w:r>
      <w:r w:rsidRPr="00E27A83">
        <w:rPr>
          <w:rFonts w:asciiTheme="minorHAnsi" w:hAnsiTheme="minorHAnsi" w:cstheme="minorHAnsi"/>
          <w:b/>
          <w:sz w:val="22"/>
          <w:szCs w:val="22"/>
        </w:rPr>
        <w:t>authoriz</w:t>
      </w:r>
      <w:r w:rsidRPr="00E27A83" w:rsidR="006A38F7">
        <w:rPr>
          <w:rFonts w:asciiTheme="minorHAnsi" w:hAnsiTheme="minorHAnsi" w:cstheme="minorHAnsi"/>
          <w:b/>
          <w:sz w:val="22"/>
          <w:szCs w:val="22"/>
        </w:rPr>
        <w:t>es</w:t>
      </w:r>
      <w:r w:rsidRPr="00E27A83">
        <w:rPr>
          <w:rFonts w:asciiTheme="minorHAnsi" w:hAnsiTheme="minorHAnsi" w:cstheme="minorHAnsi"/>
          <w:b/>
          <w:sz w:val="22"/>
          <w:szCs w:val="22"/>
        </w:rPr>
        <w:t xml:space="preserve"> the collection of information</w:t>
      </w:r>
      <w:r w:rsidRPr="00E27A83" w:rsidR="006A38F7">
        <w:rPr>
          <w:rFonts w:asciiTheme="minorHAnsi" w:hAnsiTheme="minorHAnsi" w:cstheme="minorHAnsi"/>
          <w:b/>
          <w:sz w:val="22"/>
          <w:szCs w:val="22"/>
        </w:rPr>
        <w:t>.</w:t>
      </w:r>
      <w:r w:rsidRPr="00E27A83">
        <w:rPr>
          <w:rFonts w:asciiTheme="minorHAnsi" w:hAnsiTheme="minorHAnsi" w:cstheme="minorHAnsi"/>
          <w:b/>
          <w:sz w:val="22"/>
          <w:szCs w:val="22"/>
        </w:rPr>
        <w:t xml:space="preserve"> Specify the review type of the collection (new, revision, extension, reinstatement with change, reinstatement without change). If revised, briefly specify the changes.  If a rulemaking is involved, </w:t>
      </w:r>
      <w:r w:rsidRPr="00E27A83" w:rsidR="006A38F7">
        <w:rPr>
          <w:rFonts w:asciiTheme="minorHAnsi" w:hAnsiTheme="minorHAnsi" w:cstheme="minorHAnsi"/>
          <w:b/>
          <w:sz w:val="22"/>
          <w:szCs w:val="22"/>
        </w:rPr>
        <w:t xml:space="preserve">list </w:t>
      </w:r>
      <w:r w:rsidRPr="00E27A83">
        <w:rPr>
          <w:rFonts w:asciiTheme="minorHAnsi" w:hAnsiTheme="minorHAnsi" w:cstheme="minorHAnsi"/>
          <w:b/>
          <w:sz w:val="22"/>
          <w:szCs w:val="22"/>
        </w:rPr>
        <w:t xml:space="preserve">the sections </w:t>
      </w:r>
      <w:r w:rsidRPr="00E27A83" w:rsidR="006A38F7">
        <w:rPr>
          <w:rFonts w:asciiTheme="minorHAnsi" w:hAnsiTheme="minorHAnsi" w:cstheme="minorHAnsi"/>
          <w:b/>
          <w:sz w:val="22"/>
          <w:szCs w:val="22"/>
        </w:rPr>
        <w:t>with a brief description of the information collection requirement, and/</w:t>
      </w:r>
      <w:r w:rsidRPr="00E27A83">
        <w:rPr>
          <w:rFonts w:asciiTheme="minorHAnsi" w:hAnsiTheme="minorHAnsi" w:cstheme="minorHAnsi"/>
          <w:b/>
          <w:sz w:val="22"/>
          <w:szCs w:val="22"/>
        </w:rPr>
        <w:t>or change</w:t>
      </w:r>
      <w:r w:rsidRPr="00E27A83" w:rsidR="006A38F7">
        <w:rPr>
          <w:rFonts w:asciiTheme="minorHAnsi" w:hAnsiTheme="minorHAnsi" w:cstheme="minorHAnsi"/>
          <w:b/>
          <w:sz w:val="22"/>
          <w:szCs w:val="22"/>
        </w:rPr>
        <w:t>s to</w:t>
      </w:r>
      <w:r w:rsidRPr="00E27A83">
        <w:rPr>
          <w:rFonts w:asciiTheme="minorHAnsi" w:hAnsiTheme="minorHAnsi" w:cstheme="minorHAnsi"/>
          <w:b/>
          <w:sz w:val="22"/>
          <w:szCs w:val="22"/>
        </w:rPr>
        <w:t xml:space="preserve"> sections, if applicable.</w:t>
      </w:r>
    </w:p>
    <w:p w:rsidR="00E31615" w:rsidRPr="00E31615" w:rsidP="00E31615" w14:paraId="7DC1258F" w14:textId="3CEF230B">
      <w:pPr>
        <w:pStyle w:val="BodyTextIndent"/>
        <w:spacing w:after="120" w:line="276" w:lineRule="auto"/>
        <w:rPr>
          <w:rFonts w:asciiTheme="minorHAnsi" w:hAnsiTheme="minorHAnsi" w:cstheme="minorHAnsi"/>
          <w:sz w:val="22"/>
          <w:szCs w:val="22"/>
        </w:rPr>
      </w:pPr>
      <w:r w:rsidRPr="00E31615">
        <w:rPr>
          <w:rFonts w:asciiTheme="minorHAnsi" w:hAnsiTheme="minorHAnsi" w:cstheme="minorHAnsi"/>
          <w:sz w:val="22"/>
          <w:szCs w:val="22"/>
        </w:rPr>
        <w:t>The College Cost Reduction and Access Act (Public Law 110-84) (the CCRAA) established the Teacher Education Assistance for College and Higher Education (TEACH) Grant Program under Part A</w:t>
      </w:r>
      <w:r w:rsidR="00491D7D">
        <w:rPr>
          <w:rFonts w:asciiTheme="minorHAnsi" w:hAnsiTheme="minorHAnsi" w:cstheme="minorHAnsi"/>
          <w:sz w:val="22"/>
          <w:szCs w:val="22"/>
        </w:rPr>
        <w:t>, Subpart 9</w:t>
      </w:r>
      <w:r w:rsidR="009D3E42">
        <w:rPr>
          <w:rFonts w:asciiTheme="minorHAnsi" w:hAnsiTheme="minorHAnsi" w:cstheme="minorHAnsi"/>
          <w:sz w:val="22"/>
          <w:szCs w:val="22"/>
        </w:rPr>
        <w:t>,</w:t>
      </w:r>
      <w:r w:rsidRPr="00E31615">
        <w:rPr>
          <w:rFonts w:asciiTheme="minorHAnsi" w:hAnsiTheme="minorHAnsi" w:cstheme="minorHAnsi"/>
          <w:sz w:val="22"/>
          <w:szCs w:val="22"/>
        </w:rPr>
        <w:t xml:space="preserve"> of the Higher Education Act of 1965, as amended (the HEA). The regulations governing the TEACH Grant Program are in 34 CFR 686.  </w:t>
      </w:r>
    </w:p>
    <w:p w:rsidR="00E31615" w:rsidP="00E31615" w14:paraId="75CAE7D7" w14:textId="3E1E1202">
      <w:pPr>
        <w:pStyle w:val="BodyTextIndent"/>
        <w:spacing w:after="120" w:line="276" w:lineRule="auto"/>
        <w:rPr>
          <w:rFonts w:asciiTheme="minorHAnsi" w:hAnsiTheme="minorHAnsi" w:cstheme="minorHAnsi"/>
          <w:sz w:val="22"/>
          <w:szCs w:val="22"/>
        </w:rPr>
      </w:pPr>
      <w:r w:rsidRPr="00E31615">
        <w:rPr>
          <w:rFonts w:asciiTheme="minorHAnsi" w:hAnsiTheme="minorHAnsi" w:cstheme="minorHAnsi"/>
          <w:sz w:val="22"/>
          <w:szCs w:val="22"/>
        </w:rPr>
        <w:t xml:space="preserve">The TEACH Grant Program provides grants of up to $4,000 per year to undergraduate and graduate students who are completing, or who intend to complete, coursework necessary to begin a career in teaching. In exchange for receiving a TEACH Grant, a grant recipient must agree to complete </w:t>
      </w:r>
      <w:r w:rsidR="00F75FA7">
        <w:rPr>
          <w:rFonts w:asciiTheme="minorHAnsi" w:hAnsiTheme="minorHAnsi" w:cstheme="minorHAnsi"/>
          <w:sz w:val="22"/>
          <w:szCs w:val="22"/>
        </w:rPr>
        <w:t xml:space="preserve">four years of qualifying teaching service within </w:t>
      </w:r>
      <w:r w:rsidR="00884F61">
        <w:rPr>
          <w:rFonts w:asciiTheme="minorHAnsi" w:hAnsiTheme="minorHAnsi" w:cstheme="minorHAnsi"/>
          <w:sz w:val="22"/>
          <w:szCs w:val="22"/>
        </w:rPr>
        <w:t xml:space="preserve">eight years after ceasing enrollment at the institution where they received their TEACH </w:t>
      </w:r>
      <w:r w:rsidR="00280898">
        <w:rPr>
          <w:rFonts w:asciiTheme="minorHAnsi" w:hAnsiTheme="minorHAnsi" w:cstheme="minorHAnsi"/>
          <w:sz w:val="22"/>
          <w:szCs w:val="22"/>
        </w:rPr>
        <w:t>Grants and</w:t>
      </w:r>
      <w:r w:rsidRPr="00E31615">
        <w:rPr>
          <w:rFonts w:asciiTheme="minorHAnsi" w:hAnsiTheme="minorHAnsi" w:cstheme="minorHAnsi"/>
          <w:sz w:val="22"/>
          <w:szCs w:val="22"/>
        </w:rPr>
        <w:t xml:space="preserve"> must regularly provide documentation of </w:t>
      </w:r>
      <w:r w:rsidR="00C01162">
        <w:rPr>
          <w:rFonts w:asciiTheme="minorHAnsi" w:hAnsiTheme="minorHAnsi" w:cstheme="minorHAnsi"/>
          <w:sz w:val="22"/>
          <w:szCs w:val="22"/>
        </w:rPr>
        <w:t>their</w:t>
      </w:r>
      <w:r w:rsidRPr="00E31615">
        <w:rPr>
          <w:rFonts w:asciiTheme="minorHAnsi" w:hAnsiTheme="minorHAnsi" w:cstheme="minorHAnsi"/>
          <w:sz w:val="22"/>
          <w:szCs w:val="22"/>
        </w:rPr>
        <w:t xml:space="preserve"> progress toward satisfying the service obligation. If a grant recipient fails to complete the service obligation or does not meet requirements for documenting the service obligation, the TEACH Grants that the individual received are converted to Direct Unsubsidized Loan</w:t>
      </w:r>
      <w:r w:rsidR="00C01162">
        <w:rPr>
          <w:rFonts w:asciiTheme="minorHAnsi" w:hAnsiTheme="minorHAnsi" w:cstheme="minorHAnsi"/>
          <w:sz w:val="22"/>
          <w:szCs w:val="22"/>
        </w:rPr>
        <w:t>s</w:t>
      </w:r>
      <w:r w:rsidRPr="00E31615">
        <w:rPr>
          <w:rFonts w:asciiTheme="minorHAnsi" w:hAnsiTheme="minorHAnsi" w:cstheme="minorHAnsi"/>
          <w:sz w:val="22"/>
          <w:szCs w:val="22"/>
        </w:rPr>
        <w:t xml:space="preserve"> that must be repaid, with interest charged from the date of each TEACH Grant disbursement. </w:t>
      </w:r>
      <w:r w:rsidR="009549A7">
        <w:rPr>
          <w:rFonts w:asciiTheme="minorHAnsi" w:hAnsiTheme="minorHAnsi" w:cstheme="minorHAnsi"/>
          <w:sz w:val="22"/>
          <w:szCs w:val="22"/>
        </w:rPr>
        <w:t>In accordance with 34 CFR 686.12</w:t>
      </w:r>
      <w:r w:rsidR="00872902">
        <w:rPr>
          <w:rFonts w:asciiTheme="minorHAnsi" w:hAnsiTheme="minorHAnsi" w:cstheme="minorHAnsi"/>
          <w:sz w:val="22"/>
          <w:szCs w:val="22"/>
        </w:rPr>
        <w:t>, a</w:t>
      </w:r>
      <w:r w:rsidR="002516BC">
        <w:rPr>
          <w:rFonts w:asciiTheme="minorHAnsi" w:hAnsiTheme="minorHAnsi" w:cstheme="minorHAnsi"/>
          <w:sz w:val="22"/>
          <w:szCs w:val="22"/>
        </w:rPr>
        <w:t>n eligibl</w:t>
      </w:r>
      <w:r w:rsidR="00D44B23">
        <w:rPr>
          <w:rFonts w:asciiTheme="minorHAnsi" w:hAnsiTheme="minorHAnsi" w:cstheme="minorHAnsi"/>
          <w:sz w:val="22"/>
          <w:szCs w:val="22"/>
        </w:rPr>
        <w:t xml:space="preserve">e student must sign a </w:t>
      </w:r>
      <w:r w:rsidRPr="00722D75" w:rsidR="00D44B23">
        <w:rPr>
          <w:rFonts w:asciiTheme="minorHAnsi" w:hAnsiTheme="minorHAnsi" w:cstheme="minorHAnsi"/>
          <w:i/>
          <w:iCs/>
          <w:sz w:val="22"/>
          <w:szCs w:val="22"/>
        </w:rPr>
        <w:t>TEACH Grant Agreement to Serve or Repay</w:t>
      </w:r>
      <w:r w:rsidR="00D44B23">
        <w:rPr>
          <w:rFonts w:asciiTheme="minorHAnsi" w:hAnsiTheme="minorHAnsi" w:cstheme="minorHAnsi"/>
          <w:sz w:val="22"/>
          <w:szCs w:val="22"/>
        </w:rPr>
        <w:t xml:space="preserve"> </w:t>
      </w:r>
      <w:r w:rsidRPr="00722D75" w:rsidR="00D44B23">
        <w:rPr>
          <w:rFonts w:asciiTheme="minorHAnsi" w:hAnsiTheme="minorHAnsi" w:cstheme="minorHAnsi"/>
          <w:i/>
          <w:iCs/>
          <w:sz w:val="22"/>
          <w:szCs w:val="22"/>
        </w:rPr>
        <w:t>(Agreement)</w:t>
      </w:r>
      <w:r w:rsidR="00D44B23">
        <w:rPr>
          <w:rFonts w:asciiTheme="minorHAnsi" w:hAnsiTheme="minorHAnsi" w:cstheme="minorHAnsi"/>
          <w:sz w:val="22"/>
          <w:szCs w:val="22"/>
        </w:rPr>
        <w:t xml:space="preserve"> </w:t>
      </w:r>
      <w:r w:rsidR="00722D75">
        <w:rPr>
          <w:rFonts w:asciiTheme="minorHAnsi" w:hAnsiTheme="minorHAnsi" w:cstheme="minorHAnsi"/>
          <w:sz w:val="22"/>
          <w:szCs w:val="22"/>
        </w:rPr>
        <w:t xml:space="preserve">prior to receiving a TEACH Grant for each award year. </w:t>
      </w:r>
      <w:r w:rsidR="00033AB2">
        <w:rPr>
          <w:rFonts w:asciiTheme="minorHAnsi" w:hAnsiTheme="minorHAnsi" w:cstheme="minorHAnsi"/>
          <w:sz w:val="22"/>
          <w:szCs w:val="22"/>
        </w:rPr>
        <w:t>By signing t</w:t>
      </w:r>
      <w:r w:rsidR="00722D75">
        <w:rPr>
          <w:rFonts w:asciiTheme="minorHAnsi" w:hAnsiTheme="minorHAnsi" w:cstheme="minorHAnsi"/>
          <w:sz w:val="22"/>
          <w:szCs w:val="22"/>
        </w:rPr>
        <w:t xml:space="preserve">he </w:t>
      </w:r>
      <w:r w:rsidRPr="007F24E5" w:rsidR="00722D75">
        <w:rPr>
          <w:rFonts w:asciiTheme="minorHAnsi" w:hAnsiTheme="minorHAnsi" w:cstheme="minorHAnsi"/>
          <w:i/>
          <w:iCs/>
          <w:sz w:val="22"/>
          <w:szCs w:val="22"/>
        </w:rPr>
        <w:t>Agreement</w:t>
      </w:r>
      <w:r w:rsidR="00033AB2">
        <w:rPr>
          <w:rFonts w:asciiTheme="minorHAnsi" w:hAnsiTheme="minorHAnsi" w:cstheme="minorHAnsi"/>
          <w:sz w:val="22"/>
          <w:szCs w:val="22"/>
        </w:rPr>
        <w:t>,</w:t>
      </w:r>
      <w:r w:rsidR="00722D75">
        <w:rPr>
          <w:rFonts w:asciiTheme="minorHAnsi" w:hAnsiTheme="minorHAnsi" w:cstheme="minorHAnsi"/>
          <w:sz w:val="22"/>
          <w:szCs w:val="22"/>
        </w:rPr>
        <w:t xml:space="preserve"> </w:t>
      </w:r>
      <w:r w:rsidR="00033AB2">
        <w:rPr>
          <w:rFonts w:asciiTheme="minorHAnsi" w:hAnsiTheme="minorHAnsi" w:cstheme="minorHAnsi"/>
          <w:sz w:val="22"/>
          <w:szCs w:val="22"/>
        </w:rPr>
        <w:t xml:space="preserve">a TEACH Grant recipient agrees to </w:t>
      </w:r>
      <w:r w:rsidR="00EF57E6">
        <w:rPr>
          <w:rFonts w:asciiTheme="minorHAnsi" w:hAnsiTheme="minorHAnsi" w:cstheme="minorHAnsi"/>
          <w:sz w:val="22"/>
          <w:szCs w:val="22"/>
        </w:rPr>
        <w:t xml:space="preserve">meet the terms and conditions of the service </w:t>
      </w:r>
      <w:r w:rsidR="00280898">
        <w:rPr>
          <w:rFonts w:asciiTheme="minorHAnsi" w:hAnsiTheme="minorHAnsi" w:cstheme="minorHAnsi"/>
          <w:sz w:val="22"/>
          <w:szCs w:val="22"/>
        </w:rPr>
        <w:t>obligation</w:t>
      </w:r>
      <w:r w:rsidR="00EF57E6">
        <w:rPr>
          <w:rFonts w:asciiTheme="minorHAnsi" w:hAnsiTheme="minorHAnsi" w:cstheme="minorHAnsi"/>
          <w:sz w:val="22"/>
          <w:szCs w:val="22"/>
        </w:rPr>
        <w:t xml:space="preserve"> and promises to repay all TEACH Grants received as Direct Unsubsidized Loans if the recipient fails to complete the service obligation. </w:t>
      </w:r>
    </w:p>
    <w:p w:rsidR="003D4BAE" w:rsidP="00AE45A0" w14:paraId="4F71F69E" w14:textId="742852D6">
      <w:pPr>
        <w:pStyle w:val="ListParagraph"/>
        <w:suppressAutoHyphens/>
        <w:spacing w:after="120" w:line="276" w:lineRule="auto"/>
        <w:contextualSpacing w:val="0"/>
        <w:rPr>
          <w:rFonts w:asciiTheme="minorHAnsi" w:hAnsiTheme="minorHAnsi" w:cstheme="minorHAnsi"/>
          <w:sz w:val="22"/>
          <w:szCs w:val="22"/>
        </w:rPr>
      </w:pPr>
      <w:r w:rsidRPr="00E31615">
        <w:rPr>
          <w:rFonts w:asciiTheme="minorHAnsi" w:hAnsiTheme="minorHAnsi" w:cstheme="minorHAnsi"/>
          <w:sz w:val="22"/>
          <w:szCs w:val="22"/>
        </w:rPr>
        <w:t xml:space="preserve">The </w:t>
      </w:r>
      <w:r w:rsidR="00A620FB">
        <w:rPr>
          <w:rFonts w:asciiTheme="minorHAnsi" w:hAnsiTheme="minorHAnsi" w:cstheme="minorHAnsi"/>
          <w:sz w:val="22"/>
          <w:szCs w:val="22"/>
        </w:rPr>
        <w:t xml:space="preserve">U.S. </w:t>
      </w:r>
      <w:r w:rsidRPr="00E31615">
        <w:rPr>
          <w:rFonts w:asciiTheme="minorHAnsi" w:hAnsiTheme="minorHAnsi" w:cstheme="minorHAnsi"/>
          <w:sz w:val="22"/>
          <w:szCs w:val="22"/>
        </w:rPr>
        <w:t xml:space="preserve">Department </w:t>
      </w:r>
      <w:r w:rsidR="00A620FB">
        <w:rPr>
          <w:rFonts w:asciiTheme="minorHAnsi" w:hAnsiTheme="minorHAnsi" w:cstheme="minorHAnsi"/>
          <w:sz w:val="22"/>
          <w:szCs w:val="22"/>
        </w:rPr>
        <w:t xml:space="preserve">of Education (the Department) </w:t>
      </w:r>
      <w:r w:rsidRPr="00E31615">
        <w:rPr>
          <w:rFonts w:asciiTheme="minorHAnsi" w:hAnsiTheme="minorHAnsi" w:cstheme="minorHAnsi"/>
          <w:sz w:val="22"/>
          <w:szCs w:val="22"/>
        </w:rPr>
        <w:t xml:space="preserve">is requesting </w:t>
      </w:r>
      <w:r w:rsidR="00EF5FA1">
        <w:rPr>
          <w:rFonts w:asciiTheme="minorHAnsi" w:hAnsiTheme="minorHAnsi" w:cstheme="minorHAnsi"/>
          <w:sz w:val="22"/>
          <w:szCs w:val="22"/>
        </w:rPr>
        <w:t xml:space="preserve">a revision of </w:t>
      </w:r>
      <w:r w:rsidRPr="00E31615">
        <w:rPr>
          <w:rFonts w:asciiTheme="minorHAnsi" w:hAnsiTheme="minorHAnsi" w:cstheme="minorHAnsi"/>
          <w:sz w:val="22"/>
          <w:szCs w:val="22"/>
        </w:rPr>
        <w:t xml:space="preserve">the TEACH Grant </w:t>
      </w:r>
      <w:r w:rsidRPr="00EF57E6" w:rsidR="00EF57E6">
        <w:rPr>
          <w:rFonts w:asciiTheme="minorHAnsi" w:hAnsiTheme="minorHAnsi" w:cstheme="minorHAnsi"/>
          <w:i/>
          <w:iCs/>
          <w:sz w:val="22"/>
          <w:szCs w:val="22"/>
        </w:rPr>
        <w:t>Agreement</w:t>
      </w:r>
      <w:r w:rsidR="00EF57E6">
        <w:rPr>
          <w:rFonts w:asciiTheme="minorHAnsi" w:hAnsiTheme="minorHAnsi" w:cstheme="minorHAnsi"/>
          <w:sz w:val="22"/>
          <w:szCs w:val="22"/>
        </w:rPr>
        <w:t xml:space="preserve"> </w:t>
      </w:r>
      <w:r w:rsidR="004F209E">
        <w:rPr>
          <w:rFonts w:asciiTheme="minorHAnsi" w:hAnsiTheme="minorHAnsi" w:cstheme="minorHAnsi"/>
          <w:sz w:val="22"/>
          <w:szCs w:val="22"/>
        </w:rPr>
        <w:t>currently approved under OMB No. 1845-0</w:t>
      </w:r>
      <w:r w:rsidR="00EF57E6">
        <w:rPr>
          <w:rFonts w:asciiTheme="minorHAnsi" w:hAnsiTheme="minorHAnsi" w:cstheme="minorHAnsi"/>
          <w:sz w:val="22"/>
          <w:szCs w:val="22"/>
        </w:rPr>
        <w:t>083</w:t>
      </w:r>
      <w:r w:rsidRPr="00E31615">
        <w:rPr>
          <w:rFonts w:asciiTheme="minorHAnsi" w:hAnsiTheme="minorHAnsi" w:cstheme="minorHAnsi"/>
          <w:sz w:val="22"/>
          <w:szCs w:val="22"/>
        </w:rPr>
        <w:t xml:space="preserve">. </w:t>
      </w:r>
      <w:r w:rsidRPr="006571C5" w:rsidR="009D447A">
        <w:rPr>
          <w:rFonts w:asciiTheme="minorHAnsi" w:hAnsiTheme="minorHAnsi" w:cstheme="minorHAnsi"/>
          <w:sz w:val="22"/>
          <w:szCs w:val="22"/>
        </w:rPr>
        <w:t xml:space="preserve">The Consider Teachers Act of 2021 (Public Law </w:t>
      </w:r>
      <w:r w:rsidRPr="006571C5" w:rsidR="00F17B3C">
        <w:rPr>
          <w:rFonts w:asciiTheme="minorHAnsi" w:hAnsiTheme="minorHAnsi" w:cstheme="minorHAnsi"/>
          <w:sz w:val="22"/>
          <w:szCs w:val="22"/>
        </w:rPr>
        <w:t xml:space="preserve">117-49) </w:t>
      </w:r>
      <w:r w:rsidRPr="006571C5" w:rsidR="00570304">
        <w:rPr>
          <w:rFonts w:asciiTheme="minorHAnsi" w:hAnsiTheme="minorHAnsi" w:cstheme="minorHAnsi"/>
          <w:sz w:val="22"/>
          <w:szCs w:val="22"/>
        </w:rPr>
        <w:t xml:space="preserve">made certain changes </w:t>
      </w:r>
      <w:r w:rsidRPr="006571C5" w:rsidR="00DA52EA">
        <w:rPr>
          <w:rFonts w:asciiTheme="minorHAnsi" w:hAnsiTheme="minorHAnsi" w:cstheme="minorHAnsi"/>
          <w:sz w:val="22"/>
          <w:szCs w:val="22"/>
        </w:rPr>
        <w:t xml:space="preserve">to the provisions governing the TEACH Grant Program </w:t>
      </w:r>
      <w:r w:rsidRPr="006571C5" w:rsidR="00570304">
        <w:rPr>
          <w:rFonts w:asciiTheme="minorHAnsi" w:hAnsiTheme="minorHAnsi" w:cstheme="minorHAnsi"/>
          <w:sz w:val="22"/>
          <w:szCs w:val="22"/>
        </w:rPr>
        <w:t xml:space="preserve">in section 420N of </w:t>
      </w:r>
      <w:r w:rsidRPr="006571C5" w:rsidR="00DA52EA">
        <w:rPr>
          <w:rFonts w:asciiTheme="minorHAnsi" w:hAnsiTheme="minorHAnsi" w:cstheme="minorHAnsi"/>
          <w:sz w:val="22"/>
          <w:szCs w:val="22"/>
        </w:rPr>
        <w:t xml:space="preserve">the HEA, one of which was to replace the </w:t>
      </w:r>
      <w:r w:rsidRPr="006571C5" w:rsidR="00A9451D">
        <w:rPr>
          <w:rFonts w:asciiTheme="minorHAnsi" w:hAnsiTheme="minorHAnsi" w:cstheme="minorHAnsi"/>
          <w:sz w:val="22"/>
          <w:szCs w:val="22"/>
        </w:rPr>
        <w:t>previous requirement for a TEACH Grant recipient to comply with the requirements for being a highly qualified teacher as defined in section 9101 of the Elementary and Secondary Education Act of 1965 with a requirement for the</w:t>
      </w:r>
      <w:r w:rsidR="00B14D8D">
        <w:rPr>
          <w:rFonts w:asciiTheme="minorHAnsi" w:hAnsiTheme="minorHAnsi" w:cstheme="minorHAnsi"/>
          <w:sz w:val="22"/>
          <w:szCs w:val="22"/>
        </w:rPr>
        <w:t xml:space="preserve"> </w:t>
      </w:r>
      <w:r w:rsidRPr="006571C5" w:rsidR="00A9451D">
        <w:rPr>
          <w:rFonts w:asciiTheme="minorHAnsi" w:hAnsiTheme="minorHAnsi" w:cstheme="minorHAnsi"/>
          <w:sz w:val="22"/>
          <w:szCs w:val="22"/>
        </w:rPr>
        <w:t xml:space="preserve">recipient to meet </w:t>
      </w:r>
      <w:r w:rsidRPr="006571C5" w:rsidR="006571C5">
        <w:rPr>
          <w:rFonts w:asciiTheme="minorHAnsi" w:hAnsiTheme="minorHAnsi" w:cstheme="minorHAnsi"/>
          <w:sz w:val="22"/>
          <w:szCs w:val="22"/>
        </w:rPr>
        <w:t xml:space="preserve">all </w:t>
      </w:r>
      <w:r w:rsidR="00EE35AE">
        <w:rPr>
          <w:rFonts w:asciiTheme="minorHAnsi" w:hAnsiTheme="minorHAnsi" w:cstheme="minorHAnsi"/>
          <w:sz w:val="22"/>
          <w:szCs w:val="22"/>
        </w:rPr>
        <w:t>s</w:t>
      </w:r>
      <w:r w:rsidRPr="006571C5" w:rsidR="006571C5">
        <w:rPr>
          <w:rFonts w:asciiTheme="minorHAnsi" w:hAnsiTheme="minorHAnsi" w:cstheme="minorHAnsi"/>
          <w:sz w:val="22"/>
          <w:szCs w:val="22"/>
        </w:rPr>
        <w:t>tate certification requirements for teaching (which may include meeting such requirements through certification obtained through alternative routes to teaching</w:t>
      </w:r>
      <w:r w:rsidR="00EE35AE">
        <w:rPr>
          <w:rFonts w:asciiTheme="minorHAnsi" w:hAnsiTheme="minorHAnsi" w:cstheme="minorHAnsi"/>
          <w:sz w:val="22"/>
          <w:szCs w:val="22"/>
        </w:rPr>
        <w:t xml:space="preserve">). </w:t>
      </w:r>
      <w:r w:rsidR="008C5917">
        <w:rPr>
          <w:rFonts w:asciiTheme="minorHAnsi" w:hAnsiTheme="minorHAnsi" w:cstheme="minorHAnsi"/>
          <w:sz w:val="22"/>
          <w:szCs w:val="22"/>
        </w:rPr>
        <w:t xml:space="preserve">To reflect this </w:t>
      </w:r>
      <w:r w:rsidR="00FB1C42">
        <w:rPr>
          <w:rFonts w:asciiTheme="minorHAnsi" w:hAnsiTheme="minorHAnsi" w:cstheme="minorHAnsi"/>
          <w:sz w:val="22"/>
          <w:szCs w:val="22"/>
        </w:rPr>
        <w:t xml:space="preserve">statutory </w:t>
      </w:r>
      <w:r w:rsidR="008C5917">
        <w:rPr>
          <w:rFonts w:asciiTheme="minorHAnsi" w:hAnsiTheme="minorHAnsi" w:cstheme="minorHAnsi"/>
          <w:sz w:val="22"/>
          <w:szCs w:val="22"/>
        </w:rPr>
        <w:t>change</w:t>
      </w:r>
      <w:r w:rsidR="00FB1C42">
        <w:rPr>
          <w:rFonts w:asciiTheme="minorHAnsi" w:hAnsiTheme="minorHAnsi" w:cstheme="minorHAnsi"/>
          <w:sz w:val="22"/>
          <w:szCs w:val="22"/>
        </w:rPr>
        <w:t xml:space="preserve">, we have </w:t>
      </w:r>
      <w:r w:rsidR="00AA2B34">
        <w:rPr>
          <w:rFonts w:asciiTheme="minorHAnsi" w:hAnsiTheme="minorHAnsi" w:cstheme="minorHAnsi"/>
          <w:sz w:val="22"/>
          <w:szCs w:val="22"/>
        </w:rPr>
        <w:t xml:space="preserve">modified the </w:t>
      </w:r>
      <w:r w:rsidRPr="00F95F3D" w:rsidR="00F95F3D">
        <w:rPr>
          <w:rFonts w:asciiTheme="minorHAnsi" w:hAnsiTheme="minorHAnsi" w:cstheme="minorHAnsi"/>
          <w:i/>
          <w:iCs/>
          <w:sz w:val="22"/>
          <w:szCs w:val="22"/>
        </w:rPr>
        <w:t>Agreement</w:t>
      </w:r>
      <w:r w:rsidR="00F95F3D">
        <w:rPr>
          <w:rFonts w:asciiTheme="minorHAnsi" w:hAnsiTheme="minorHAnsi" w:cstheme="minorHAnsi"/>
          <w:sz w:val="22"/>
          <w:szCs w:val="22"/>
        </w:rPr>
        <w:t xml:space="preserve"> </w:t>
      </w:r>
      <w:r w:rsidR="00AA2B34">
        <w:rPr>
          <w:rFonts w:asciiTheme="minorHAnsi" w:hAnsiTheme="minorHAnsi" w:cstheme="minorHAnsi"/>
          <w:sz w:val="22"/>
          <w:szCs w:val="22"/>
        </w:rPr>
        <w:t xml:space="preserve">by replacing </w:t>
      </w:r>
      <w:r w:rsidR="00C87C48">
        <w:rPr>
          <w:rFonts w:asciiTheme="minorHAnsi" w:hAnsiTheme="minorHAnsi" w:cstheme="minorHAnsi"/>
          <w:sz w:val="22"/>
          <w:szCs w:val="22"/>
        </w:rPr>
        <w:t>all references to the highly</w:t>
      </w:r>
      <w:r w:rsidR="00AA2B34">
        <w:rPr>
          <w:rFonts w:asciiTheme="minorHAnsi" w:hAnsiTheme="minorHAnsi" w:cstheme="minorHAnsi"/>
          <w:sz w:val="22"/>
          <w:szCs w:val="22"/>
        </w:rPr>
        <w:t xml:space="preserve"> qualified teacher requirement with the new requirement and </w:t>
      </w:r>
      <w:r w:rsidR="002A5D42">
        <w:rPr>
          <w:rFonts w:asciiTheme="minorHAnsi" w:hAnsiTheme="minorHAnsi" w:cstheme="minorHAnsi"/>
          <w:sz w:val="22"/>
          <w:szCs w:val="22"/>
        </w:rPr>
        <w:t xml:space="preserve">removing the definition of “highly qualified teacher.” </w:t>
      </w:r>
      <w:r w:rsidR="00996BC0">
        <w:rPr>
          <w:rFonts w:asciiTheme="minorHAnsi" w:hAnsiTheme="minorHAnsi" w:cstheme="minorHAnsi"/>
          <w:sz w:val="22"/>
          <w:szCs w:val="22"/>
        </w:rPr>
        <w:t xml:space="preserve">We have also </w:t>
      </w:r>
      <w:r w:rsidR="00D50473">
        <w:rPr>
          <w:rFonts w:asciiTheme="minorHAnsi" w:hAnsiTheme="minorHAnsi" w:cstheme="minorHAnsi"/>
          <w:sz w:val="22"/>
          <w:szCs w:val="22"/>
        </w:rPr>
        <w:t xml:space="preserve">updated the section of the </w:t>
      </w:r>
      <w:r w:rsidRPr="00B706BA" w:rsidR="00D50473">
        <w:rPr>
          <w:rFonts w:asciiTheme="minorHAnsi" w:hAnsiTheme="minorHAnsi" w:cstheme="minorHAnsi"/>
          <w:i/>
          <w:iCs/>
          <w:sz w:val="22"/>
          <w:szCs w:val="22"/>
        </w:rPr>
        <w:t>Agreement</w:t>
      </w:r>
      <w:r w:rsidR="00D50473">
        <w:rPr>
          <w:rFonts w:asciiTheme="minorHAnsi" w:hAnsiTheme="minorHAnsi" w:cstheme="minorHAnsi"/>
          <w:sz w:val="22"/>
          <w:szCs w:val="22"/>
        </w:rPr>
        <w:t xml:space="preserve"> </w:t>
      </w:r>
      <w:r w:rsidR="00D50473">
        <w:rPr>
          <w:rFonts w:asciiTheme="minorHAnsi" w:hAnsiTheme="minorHAnsi" w:cstheme="minorHAnsi"/>
          <w:sz w:val="22"/>
          <w:szCs w:val="22"/>
        </w:rPr>
        <w:t xml:space="preserve">that describes the terms and conditions of Direct Unsubsidized Loans to reflect certain changes to the Direct Loan Program regulations that were made by a final rule published </w:t>
      </w:r>
      <w:r w:rsidR="00EB55AF">
        <w:rPr>
          <w:rFonts w:asciiTheme="minorHAnsi" w:hAnsiTheme="minorHAnsi" w:cstheme="minorHAnsi"/>
          <w:sz w:val="22"/>
          <w:szCs w:val="22"/>
        </w:rPr>
        <w:t xml:space="preserve">in the Federal Register </w:t>
      </w:r>
      <w:r w:rsidR="00D50473">
        <w:rPr>
          <w:rFonts w:asciiTheme="minorHAnsi" w:hAnsiTheme="minorHAnsi" w:cstheme="minorHAnsi"/>
          <w:sz w:val="22"/>
          <w:szCs w:val="22"/>
        </w:rPr>
        <w:t>on November 1, 2022 (</w:t>
      </w:r>
      <w:r w:rsidR="00910ABA">
        <w:rPr>
          <w:rFonts w:asciiTheme="minorHAnsi" w:hAnsiTheme="minorHAnsi" w:cstheme="minorHAnsi"/>
          <w:sz w:val="22"/>
          <w:szCs w:val="22"/>
        </w:rPr>
        <w:t xml:space="preserve">87 FR </w:t>
      </w:r>
      <w:r w:rsidR="00EB55AF">
        <w:rPr>
          <w:rFonts w:asciiTheme="minorHAnsi" w:hAnsiTheme="minorHAnsi" w:cstheme="minorHAnsi"/>
          <w:sz w:val="22"/>
          <w:szCs w:val="22"/>
        </w:rPr>
        <w:t xml:space="preserve">65904). </w:t>
      </w:r>
      <w:r w:rsidR="000D7E87">
        <w:rPr>
          <w:rFonts w:asciiTheme="minorHAnsi" w:hAnsiTheme="minorHAnsi" w:cstheme="minorHAnsi"/>
          <w:sz w:val="22"/>
          <w:szCs w:val="22"/>
        </w:rPr>
        <w:t xml:space="preserve">In addition to making these updates to reflect </w:t>
      </w:r>
      <w:r w:rsidR="001B46E4">
        <w:rPr>
          <w:rFonts w:asciiTheme="minorHAnsi" w:hAnsiTheme="minorHAnsi" w:cstheme="minorHAnsi"/>
          <w:sz w:val="22"/>
          <w:szCs w:val="22"/>
        </w:rPr>
        <w:t xml:space="preserve">statutory and regulatory changes, we have made minor, nonsubstantive wording changes in several places throughout the </w:t>
      </w:r>
      <w:r w:rsidRPr="00B706BA" w:rsidR="001B46E4">
        <w:rPr>
          <w:rFonts w:asciiTheme="minorHAnsi" w:hAnsiTheme="minorHAnsi" w:cstheme="minorHAnsi"/>
          <w:i/>
          <w:iCs/>
          <w:sz w:val="22"/>
          <w:szCs w:val="22"/>
        </w:rPr>
        <w:t>Agreement</w:t>
      </w:r>
      <w:r w:rsidR="001B46E4">
        <w:rPr>
          <w:rFonts w:asciiTheme="minorHAnsi" w:hAnsiTheme="minorHAnsi" w:cstheme="minorHAnsi"/>
          <w:sz w:val="22"/>
          <w:szCs w:val="22"/>
        </w:rPr>
        <w:t xml:space="preserve"> for greater clarity. </w:t>
      </w:r>
    </w:p>
    <w:p w:rsidR="00AD381B" w:rsidRPr="00E27A83" w:rsidP="00E27A83" w14:paraId="64280E5A" w14:textId="1B5743AC">
      <w:pPr>
        <w:pStyle w:val="ListParagraph"/>
        <w:numPr>
          <w:ilvl w:val="0"/>
          <w:numId w:val="4"/>
        </w:numPr>
        <w:suppressAutoHyphens/>
        <w:spacing w:after="120" w:line="276" w:lineRule="auto"/>
        <w:contextualSpacing w:val="0"/>
        <w:rPr>
          <w:rFonts w:asciiTheme="minorHAnsi" w:hAnsiTheme="minorHAnsi" w:cstheme="minorHAnsi"/>
          <w:sz w:val="22"/>
          <w:szCs w:val="22"/>
        </w:rPr>
      </w:pPr>
      <w:r w:rsidRPr="00E27A83">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B976A8" w:rsidRPr="00095C38" w:rsidP="00095C38" w14:paraId="1FE0AB56" w14:textId="3F8AABE9">
      <w:pPr>
        <w:spacing w:after="120" w:line="276" w:lineRule="auto"/>
        <w:ind w:left="720"/>
        <w:rPr>
          <w:rFonts w:asciiTheme="minorHAnsi" w:hAnsiTheme="minorHAnsi" w:cstheme="minorHAnsi"/>
          <w:sz w:val="22"/>
          <w:szCs w:val="22"/>
        </w:rPr>
      </w:pPr>
      <w:r w:rsidRPr="00095C38">
        <w:rPr>
          <w:rFonts w:asciiTheme="minorHAnsi" w:hAnsiTheme="minorHAnsi" w:cstheme="minorHAnsi"/>
          <w:sz w:val="22"/>
          <w:szCs w:val="22"/>
        </w:rPr>
        <w:t>The Department use</w:t>
      </w:r>
      <w:r w:rsidR="001A2899">
        <w:rPr>
          <w:rFonts w:asciiTheme="minorHAnsi" w:hAnsiTheme="minorHAnsi" w:cstheme="minorHAnsi"/>
          <w:sz w:val="22"/>
          <w:szCs w:val="22"/>
        </w:rPr>
        <w:t>s</w:t>
      </w:r>
      <w:r w:rsidRPr="00095C38">
        <w:rPr>
          <w:rFonts w:asciiTheme="minorHAnsi" w:hAnsiTheme="minorHAnsi" w:cstheme="minorHAnsi"/>
          <w:sz w:val="22"/>
          <w:szCs w:val="22"/>
        </w:rPr>
        <w:t xml:space="preserve"> the </w:t>
      </w:r>
      <w:r w:rsidRPr="00D73282" w:rsidR="00D73282">
        <w:rPr>
          <w:rFonts w:asciiTheme="minorHAnsi" w:hAnsiTheme="minorHAnsi" w:cstheme="minorHAnsi"/>
          <w:i/>
          <w:iCs/>
          <w:sz w:val="22"/>
          <w:szCs w:val="22"/>
        </w:rPr>
        <w:t>Agreement</w:t>
      </w:r>
      <w:r w:rsidR="00D73282">
        <w:rPr>
          <w:rFonts w:asciiTheme="minorHAnsi" w:hAnsiTheme="minorHAnsi" w:cstheme="minorHAnsi"/>
          <w:sz w:val="22"/>
          <w:szCs w:val="22"/>
        </w:rPr>
        <w:t xml:space="preserve"> for the purpose described in Item 1</w:t>
      </w:r>
      <w:r w:rsidR="000702D0">
        <w:rPr>
          <w:rFonts w:asciiTheme="minorHAnsi" w:hAnsiTheme="minorHAnsi" w:cstheme="minorHAnsi"/>
          <w:sz w:val="22"/>
          <w:szCs w:val="22"/>
        </w:rPr>
        <w:t xml:space="preserve">, and the </w:t>
      </w:r>
      <w:r w:rsidRPr="000702D0" w:rsidR="000702D0">
        <w:rPr>
          <w:rFonts w:asciiTheme="minorHAnsi" w:hAnsiTheme="minorHAnsi" w:cstheme="minorHAnsi"/>
          <w:i/>
          <w:iCs/>
          <w:sz w:val="22"/>
          <w:szCs w:val="22"/>
        </w:rPr>
        <w:t>Agreement</w:t>
      </w:r>
      <w:r w:rsidR="000702D0">
        <w:rPr>
          <w:rFonts w:asciiTheme="minorHAnsi" w:hAnsiTheme="minorHAnsi" w:cstheme="minorHAnsi"/>
          <w:sz w:val="22"/>
          <w:szCs w:val="22"/>
        </w:rPr>
        <w:t xml:space="preserve"> will continue to be used for this purpose. </w:t>
      </w:r>
    </w:p>
    <w:p w:rsidR="00043C32" w:rsidRPr="00E27A83" w:rsidP="00E27A83" w14:paraId="64280E5D" w14:textId="357BB144">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E27A83" w:rsidR="006A38F7">
        <w:rPr>
          <w:rFonts w:asciiTheme="minorHAnsi" w:hAnsiTheme="minorHAnsi" w:cstheme="minorHAnsi"/>
          <w:b/>
          <w:sz w:val="22"/>
          <w:szCs w:val="22"/>
        </w:rPr>
        <w:t xml:space="preserve">Please identify systems or websites used to electronically collect this information. </w:t>
      </w:r>
      <w:r w:rsidRPr="00E27A83">
        <w:rPr>
          <w:rFonts w:asciiTheme="minorHAnsi" w:hAnsiTheme="minorHAnsi" w:cstheme="minorHAnsi"/>
          <w:b/>
          <w:sz w:val="22"/>
          <w:szCs w:val="22"/>
        </w:rPr>
        <w:t>Also describe any consideration given to using technology to reduce burden.</w:t>
      </w:r>
      <w:r w:rsidRPr="00E27A83" w:rsidR="00A23F26">
        <w:rPr>
          <w:rFonts w:asciiTheme="minorHAnsi" w:hAnsiTheme="minorHAnsi" w:cstheme="minorHAnsi"/>
          <w:b/>
          <w:sz w:val="22"/>
          <w:szCs w:val="22"/>
        </w:rPr>
        <w:t xml:space="preserve"> If there is an increase or decrease in burden related to using technology (</w:t>
      </w:r>
      <w:r w:rsidRPr="00E27A83" w:rsidR="00280898">
        <w:rPr>
          <w:rFonts w:asciiTheme="minorHAnsi" w:hAnsiTheme="minorHAnsi" w:cstheme="minorHAnsi"/>
          <w:b/>
          <w:sz w:val="22"/>
          <w:szCs w:val="22"/>
        </w:rPr>
        <w:t>e.g.,</w:t>
      </w:r>
      <w:r w:rsidRPr="00E27A83" w:rsidR="00A23F26">
        <w:rPr>
          <w:rFonts w:asciiTheme="minorHAnsi" w:hAnsiTheme="minorHAnsi" w:cstheme="minorHAnsi"/>
          <w:b/>
          <w:sz w:val="22"/>
          <w:szCs w:val="22"/>
        </w:rPr>
        <w:t xml:space="preserve"> using an electronic form, </w:t>
      </w:r>
      <w:r w:rsidRPr="00E27A83" w:rsidR="00280898">
        <w:rPr>
          <w:rFonts w:asciiTheme="minorHAnsi" w:hAnsiTheme="minorHAnsi" w:cstheme="minorHAnsi"/>
          <w:b/>
          <w:sz w:val="22"/>
          <w:szCs w:val="22"/>
        </w:rPr>
        <w:t>system,</w:t>
      </w:r>
      <w:r w:rsidRPr="00E27A83" w:rsidR="00A23F26">
        <w:rPr>
          <w:rFonts w:asciiTheme="minorHAnsi" w:hAnsiTheme="minorHAnsi" w:cstheme="minorHAnsi"/>
          <w:b/>
          <w:sz w:val="22"/>
          <w:szCs w:val="22"/>
        </w:rPr>
        <w:t xml:space="preserve"> or website from paper), please explain in number 12.</w:t>
      </w:r>
    </w:p>
    <w:p w:rsidR="00654932" w:rsidRPr="00654932" w:rsidP="00654932" w14:paraId="7758FE11" w14:textId="7CBD625C">
      <w:pPr>
        <w:spacing w:after="120" w:line="276" w:lineRule="auto"/>
        <w:ind w:left="720"/>
        <w:rPr>
          <w:rFonts w:asciiTheme="minorHAnsi" w:hAnsiTheme="minorHAnsi" w:cstheme="minorHAnsi"/>
          <w:sz w:val="22"/>
          <w:szCs w:val="22"/>
        </w:rPr>
      </w:pPr>
      <w:bookmarkStart w:id="0" w:name="_Hlk23155591"/>
      <w:r w:rsidRPr="00654932">
        <w:rPr>
          <w:rFonts w:asciiTheme="minorHAnsi" w:hAnsiTheme="minorHAnsi" w:cstheme="minorHAnsi"/>
          <w:sz w:val="22"/>
          <w:szCs w:val="22"/>
        </w:rPr>
        <w:t xml:space="preserve">The Department makes maximum use of available information technology to process TEACH Grants. Institutions of higher education that participate in the TEACH Grant Program electronically receive data provided by the student on the </w:t>
      </w:r>
      <w:r w:rsidRPr="009F4073">
        <w:rPr>
          <w:rFonts w:asciiTheme="minorHAnsi" w:hAnsiTheme="minorHAnsi" w:cstheme="minorHAnsi"/>
          <w:i/>
          <w:iCs/>
          <w:sz w:val="22"/>
          <w:szCs w:val="22"/>
        </w:rPr>
        <w:t>Free Application for Federal Student Aid (FAFSA)</w:t>
      </w:r>
      <w:r w:rsidR="009F4073">
        <w:rPr>
          <w:rFonts w:asciiTheme="minorHAnsi" w:hAnsiTheme="minorHAnsi" w:cstheme="minorHAnsi"/>
          <w:sz w:val="22"/>
          <w:szCs w:val="22"/>
        </w:rPr>
        <w:t xml:space="preserve"> form</w:t>
      </w:r>
      <w:r w:rsidRPr="00654932">
        <w:rPr>
          <w:rFonts w:asciiTheme="minorHAnsi" w:hAnsiTheme="minorHAnsi" w:cstheme="minorHAnsi"/>
          <w:sz w:val="22"/>
          <w:szCs w:val="22"/>
        </w:rPr>
        <w:t xml:space="preserve">, create TEACH Grant award records based on the </w:t>
      </w:r>
      <w:r w:rsidRPr="009F4073">
        <w:rPr>
          <w:rFonts w:asciiTheme="minorHAnsi" w:hAnsiTheme="minorHAnsi" w:cstheme="minorHAnsi"/>
          <w:i/>
          <w:iCs/>
          <w:sz w:val="22"/>
          <w:szCs w:val="22"/>
        </w:rPr>
        <w:t>FAFSA</w:t>
      </w:r>
      <w:r w:rsidRPr="00654932">
        <w:rPr>
          <w:rFonts w:asciiTheme="minorHAnsi" w:hAnsiTheme="minorHAnsi" w:cstheme="minorHAnsi"/>
          <w:sz w:val="22"/>
          <w:szCs w:val="22"/>
        </w:rPr>
        <w:t xml:space="preserve"> </w:t>
      </w:r>
      <w:r w:rsidR="009F4073">
        <w:rPr>
          <w:rFonts w:asciiTheme="minorHAnsi" w:hAnsiTheme="minorHAnsi" w:cstheme="minorHAnsi"/>
          <w:sz w:val="22"/>
          <w:szCs w:val="22"/>
        </w:rPr>
        <w:t xml:space="preserve">form </w:t>
      </w:r>
      <w:r w:rsidRPr="00654932">
        <w:rPr>
          <w:rFonts w:asciiTheme="minorHAnsi" w:hAnsiTheme="minorHAnsi" w:cstheme="minorHAnsi"/>
          <w:sz w:val="22"/>
          <w:szCs w:val="22"/>
        </w:rPr>
        <w:t xml:space="preserve">data and additional data provided by the institution, and submit these records to the Department through an electronic process. Most of the information requested in Sections A and B of the </w:t>
      </w:r>
      <w:r w:rsidRPr="009F4073">
        <w:rPr>
          <w:rFonts w:asciiTheme="minorHAnsi" w:hAnsiTheme="minorHAnsi" w:cstheme="minorHAnsi"/>
          <w:i/>
          <w:iCs/>
          <w:sz w:val="22"/>
          <w:szCs w:val="22"/>
        </w:rPr>
        <w:t>Agreement</w:t>
      </w:r>
      <w:r w:rsidRPr="00654932">
        <w:rPr>
          <w:rFonts w:asciiTheme="minorHAnsi" w:hAnsiTheme="minorHAnsi" w:cstheme="minorHAnsi"/>
          <w:sz w:val="22"/>
          <w:szCs w:val="22"/>
        </w:rPr>
        <w:t xml:space="preserve"> is prepopulated, reducing burden on TEACH Grant applicants.  </w:t>
      </w:r>
    </w:p>
    <w:p w:rsidR="00654932" w:rsidRPr="00654932" w:rsidP="00654932" w14:paraId="2C17B95B" w14:textId="795F87AC">
      <w:pPr>
        <w:spacing w:after="120" w:line="276" w:lineRule="auto"/>
        <w:ind w:left="720"/>
        <w:rPr>
          <w:rFonts w:asciiTheme="minorHAnsi" w:hAnsiTheme="minorHAnsi" w:cstheme="minorHAnsi"/>
          <w:sz w:val="22"/>
          <w:szCs w:val="22"/>
        </w:rPr>
      </w:pPr>
      <w:r w:rsidRPr="00654932">
        <w:rPr>
          <w:rFonts w:asciiTheme="minorHAnsi" w:hAnsiTheme="minorHAnsi" w:cstheme="minorHAnsi"/>
          <w:sz w:val="22"/>
          <w:szCs w:val="22"/>
        </w:rPr>
        <w:t xml:space="preserve">TEACH Grant applicants complete the </w:t>
      </w:r>
      <w:r w:rsidRPr="009F4073">
        <w:rPr>
          <w:rFonts w:asciiTheme="minorHAnsi" w:hAnsiTheme="minorHAnsi" w:cstheme="minorHAnsi"/>
          <w:i/>
          <w:iCs/>
          <w:sz w:val="22"/>
          <w:szCs w:val="22"/>
        </w:rPr>
        <w:t>Agreement</w:t>
      </w:r>
      <w:r w:rsidRPr="00654932">
        <w:rPr>
          <w:rFonts w:asciiTheme="minorHAnsi" w:hAnsiTheme="minorHAnsi" w:cstheme="minorHAnsi"/>
          <w:sz w:val="22"/>
          <w:szCs w:val="22"/>
        </w:rPr>
        <w:t xml:space="preserve"> through an entirely electronic process on a web site maintained and operated by the Department, using a personal identification number (PIN) provided by the Department. The institution that a TEACH Grant applicant is attending is notified electronically when the applicant has completed an </w:t>
      </w:r>
      <w:r w:rsidRPr="009F4073">
        <w:rPr>
          <w:rFonts w:asciiTheme="minorHAnsi" w:hAnsiTheme="minorHAnsi" w:cstheme="minorHAnsi"/>
          <w:i/>
          <w:iCs/>
          <w:sz w:val="22"/>
          <w:szCs w:val="22"/>
        </w:rPr>
        <w:t>Agreement</w:t>
      </w:r>
      <w:r w:rsidRPr="00654932">
        <w:rPr>
          <w:rFonts w:asciiTheme="minorHAnsi" w:hAnsiTheme="minorHAnsi" w:cstheme="minorHAnsi"/>
          <w:sz w:val="22"/>
          <w:szCs w:val="22"/>
        </w:rPr>
        <w:t xml:space="preserve">. After completing and submitting an </w:t>
      </w:r>
      <w:r w:rsidRPr="009F4073">
        <w:rPr>
          <w:rFonts w:asciiTheme="minorHAnsi" w:hAnsiTheme="minorHAnsi" w:cstheme="minorHAnsi"/>
          <w:i/>
          <w:iCs/>
          <w:sz w:val="22"/>
          <w:szCs w:val="22"/>
        </w:rPr>
        <w:t>Agreement</w:t>
      </w:r>
      <w:r w:rsidRPr="00654932">
        <w:rPr>
          <w:rFonts w:asciiTheme="minorHAnsi" w:hAnsiTheme="minorHAnsi" w:cstheme="minorHAnsi"/>
          <w:sz w:val="22"/>
          <w:szCs w:val="22"/>
        </w:rPr>
        <w:t xml:space="preserve">, a TEACH Grant applicant may download and print a copy of the completed </w:t>
      </w:r>
      <w:r w:rsidRPr="009F4073">
        <w:rPr>
          <w:rFonts w:asciiTheme="minorHAnsi" w:hAnsiTheme="minorHAnsi" w:cstheme="minorHAnsi"/>
          <w:i/>
          <w:iCs/>
          <w:sz w:val="22"/>
          <w:szCs w:val="22"/>
        </w:rPr>
        <w:t>Agreement</w:t>
      </w:r>
      <w:r w:rsidRPr="00654932">
        <w:rPr>
          <w:rFonts w:asciiTheme="minorHAnsi" w:hAnsiTheme="minorHAnsi" w:cstheme="minorHAnsi"/>
          <w:sz w:val="22"/>
          <w:szCs w:val="22"/>
        </w:rPr>
        <w:t xml:space="preserve"> for </w:t>
      </w:r>
      <w:r w:rsidR="009F4073">
        <w:rPr>
          <w:rFonts w:asciiTheme="minorHAnsi" w:hAnsiTheme="minorHAnsi" w:cstheme="minorHAnsi"/>
          <w:sz w:val="22"/>
          <w:szCs w:val="22"/>
        </w:rPr>
        <w:t>their</w:t>
      </w:r>
      <w:r w:rsidRPr="00654932">
        <w:rPr>
          <w:rFonts w:asciiTheme="minorHAnsi" w:hAnsiTheme="minorHAnsi" w:cstheme="minorHAnsi"/>
          <w:sz w:val="22"/>
          <w:szCs w:val="22"/>
        </w:rPr>
        <w:t xml:space="preserve"> records. The Department stores the completed electronic </w:t>
      </w:r>
      <w:r w:rsidRPr="00CC734C">
        <w:rPr>
          <w:rFonts w:asciiTheme="minorHAnsi" w:hAnsiTheme="minorHAnsi" w:cstheme="minorHAnsi"/>
          <w:i/>
          <w:iCs/>
          <w:sz w:val="22"/>
          <w:szCs w:val="22"/>
        </w:rPr>
        <w:t>Agreement</w:t>
      </w:r>
      <w:r w:rsidRPr="00654932">
        <w:rPr>
          <w:rFonts w:asciiTheme="minorHAnsi" w:hAnsiTheme="minorHAnsi" w:cstheme="minorHAnsi"/>
          <w:sz w:val="22"/>
          <w:szCs w:val="22"/>
        </w:rPr>
        <w:t xml:space="preserve"> as the authoritative copy of the </w:t>
      </w:r>
      <w:r w:rsidR="00CC734C">
        <w:rPr>
          <w:rFonts w:asciiTheme="minorHAnsi" w:hAnsiTheme="minorHAnsi" w:cstheme="minorHAnsi"/>
          <w:sz w:val="22"/>
          <w:szCs w:val="22"/>
        </w:rPr>
        <w:t>document</w:t>
      </w:r>
      <w:r w:rsidRPr="00654932">
        <w:rPr>
          <w:rFonts w:asciiTheme="minorHAnsi" w:hAnsiTheme="minorHAnsi" w:cstheme="minorHAnsi"/>
          <w:sz w:val="22"/>
          <w:szCs w:val="22"/>
        </w:rPr>
        <w:t xml:space="preserve">.  </w:t>
      </w:r>
    </w:p>
    <w:p w:rsidR="00654932" w:rsidRPr="00654932" w:rsidP="00654932" w14:paraId="252E902F" w14:textId="481E8FE7">
      <w:pPr>
        <w:spacing w:after="120" w:line="276" w:lineRule="auto"/>
        <w:ind w:left="720"/>
        <w:rPr>
          <w:rFonts w:asciiTheme="minorHAnsi" w:hAnsiTheme="minorHAnsi" w:cstheme="minorHAnsi"/>
          <w:sz w:val="22"/>
          <w:szCs w:val="22"/>
        </w:rPr>
      </w:pPr>
      <w:r w:rsidRPr="00654932">
        <w:rPr>
          <w:rFonts w:asciiTheme="minorHAnsi" w:hAnsiTheme="minorHAnsi" w:cstheme="minorHAnsi"/>
          <w:sz w:val="22"/>
          <w:szCs w:val="22"/>
        </w:rPr>
        <w:t xml:space="preserve">The </w:t>
      </w:r>
      <w:r w:rsidRPr="00CC734C">
        <w:rPr>
          <w:rFonts w:asciiTheme="minorHAnsi" w:hAnsiTheme="minorHAnsi" w:cstheme="minorHAnsi"/>
          <w:i/>
          <w:iCs/>
          <w:sz w:val="22"/>
          <w:szCs w:val="22"/>
        </w:rPr>
        <w:t>Agreement</w:t>
      </w:r>
      <w:r w:rsidRPr="00654932">
        <w:rPr>
          <w:rFonts w:asciiTheme="minorHAnsi" w:hAnsiTheme="minorHAnsi" w:cstheme="minorHAnsi"/>
          <w:sz w:val="22"/>
          <w:szCs w:val="22"/>
        </w:rPr>
        <w:t xml:space="preserve"> may only be completed electronically</w:t>
      </w:r>
      <w:r w:rsidR="00CC734C">
        <w:rPr>
          <w:rFonts w:asciiTheme="minorHAnsi" w:hAnsiTheme="minorHAnsi" w:cstheme="minorHAnsi"/>
          <w:sz w:val="22"/>
          <w:szCs w:val="22"/>
        </w:rPr>
        <w:t xml:space="preserve"> as described above</w:t>
      </w:r>
      <w:r w:rsidRPr="00654932">
        <w:rPr>
          <w:rFonts w:asciiTheme="minorHAnsi" w:hAnsiTheme="minorHAnsi" w:cstheme="minorHAnsi"/>
          <w:sz w:val="22"/>
          <w:szCs w:val="22"/>
        </w:rPr>
        <w:t xml:space="preserve">. A paper version of the </w:t>
      </w:r>
      <w:r w:rsidRPr="00CC734C">
        <w:rPr>
          <w:rFonts w:asciiTheme="minorHAnsi" w:hAnsiTheme="minorHAnsi" w:cstheme="minorHAnsi"/>
          <w:i/>
          <w:iCs/>
          <w:sz w:val="22"/>
          <w:szCs w:val="22"/>
        </w:rPr>
        <w:t>Agreement</w:t>
      </w:r>
      <w:r w:rsidRPr="00654932">
        <w:rPr>
          <w:rFonts w:asciiTheme="minorHAnsi" w:hAnsiTheme="minorHAnsi" w:cstheme="minorHAnsi"/>
          <w:sz w:val="22"/>
          <w:szCs w:val="22"/>
        </w:rPr>
        <w:t xml:space="preserve"> is not available.  </w:t>
      </w:r>
    </w:p>
    <w:bookmarkEnd w:id="0"/>
    <w:p w:rsidR="00AD381B" w:rsidRPr="00E27A83" w:rsidP="00E27A83" w14:paraId="64280E60"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27A83" w:rsidR="00A23F26">
        <w:rPr>
          <w:rFonts w:asciiTheme="minorHAnsi" w:hAnsiTheme="minorHAnsi" w:cstheme="minorHAnsi"/>
          <w:b/>
          <w:sz w:val="22"/>
          <w:szCs w:val="22"/>
        </w:rPr>
        <w:t xml:space="preserve"> </w:t>
      </w:r>
    </w:p>
    <w:p w:rsidR="005E2197" w:rsidRPr="00E02375" w:rsidP="00E02375" w14:paraId="65E5BFAC" w14:textId="31A20AA6">
      <w:pPr>
        <w:pStyle w:val="ListParagraph"/>
        <w:tabs>
          <w:tab w:val="left" w:pos="0"/>
        </w:tabs>
        <w:suppressAutoHyphens/>
        <w:spacing w:after="120" w:line="276" w:lineRule="auto"/>
        <w:contextualSpacing w:val="0"/>
        <w:rPr>
          <w:rFonts w:asciiTheme="minorHAnsi" w:hAnsiTheme="minorHAnsi" w:cstheme="minorHAnsi"/>
          <w:sz w:val="22"/>
          <w:szCs w:val="22"/>
        </w:rPr>
      </w:pPr>
      <w:r w:rsidRPr="00E02375">
        <w:rPr>
          <w:rFonts w:asciiTheme="minorHAnsi" w:hAnsiTheme="minorHAnsi" w:cstheme="minorHAnsi"/>
          <w:sz w:val="22"/>
          <w:szCs w:val="22"/>
        </w:rPr>
        <w:t>There is no information available from other sources that can be used for the purposes described in Item 2.</w:t>
      </w:r>
    </w:p>
    <w:p w:rsidR="00043C32" w:rsidRPr="00E27A83" w:rsidP="00E27A83" w14:paraId="64280E62" w14:textId="409DCFD5">
      <w:pPr>
        <w:pStyle w:val="ListParagraph"/>
        <w:numPr>
          <w:ilvl w:val="0"/>
          <w:numId w:val="4"/>
        </w:numPr>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02375" w:rsidRPr="00D94297" w:rsidP="00E27A83" w14:paraId="3EEC47AF" w14:textId="3E3F7D53">
      <w:pPr>
        <w:tabs>
          <w:tab w:val="left" w:pos="0"/>
        </w:tabs>
        <w:suppressAutoHyphens/>
        <w:spacing w:after="120" w:line="276" w:lineRule="auto"/>
        <w:ind w:left="720"/>
        <w:rPr>
          <w:rFonts w:asciiTheme="minorHAnsi" w:hAnsiTheme="minorHAnsi" w:cstheme="minorHAnsi"/>
          <w:sz w:val="22"/>
          <w:szCs w:val="22"/>
        </w:rPr>
      </w:pPr>
      <w:r w:rsidRPr="00D94297">
        <w:rPr>
          <w:rFonts w:asciiTheme="minorHAnsi" w:hAnsiTheme="minorHAnsi" w:cstheme="minorHAnsi"/>
          <w:sz w:val="22"/>
          <w:szCs w:val="22"/>
        </w:rPr>
        <w:t>No small businesses are affected by this information collection.</w:t>
      </w:r>
    </w:p>
    <w:p w:rsidR="00043C32" w:rsidRPr="00E27A83" w:rsidP="00E27A83" w14:paraId="64280E65" w14:textId="6725E73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D94297" w:rsidRPr="006C2E58" w:rsidP="006C2E58" w14:paraId="51DDED8E" w14:textId="688E9B8D">
      <w:pPr>
        <w:pStyle w:val="BodyTextIndent"/>
        <w:spacing w:after="120" w:line="276" w:lineRule="auto"/>
        <w:rPr>
          <w:rFonts w:asciiTheme="minorHAnsi" w:hAnsiTheme="minorHAnsi" w:cstheme="minorHAnsi"/>
          <w:sz w:val="22"/>
          <w:szCs w:val="22"/>
        </w:rPr>
      </w:pPr>
      <w:r w:rsidRPr="006C2E58">
        <w:rPr>
          <w:rFonts w:asciiTheme="minorHAnsi" w:hAnsiTheme="minorHAnsi" w:cstheme="minorHAnsi"/>
          <w:sz w:val="22"/>
          <w:szCs w:val="22"/>
        </w:rPr>
        <w:t xml:space="preserve">A TEACH Grant applicant must complete a separate </w:t>
      </w:r>
      <w:r w:rsidRPr="006C2E58">
        <w:rPr>
          <w:rFonts w:asciiTheme="minorHAnsi" w:hAnsiTheme="minorHAnsi" w:cstheme="minorHAnsi"/>
          <w:i/>
          <w:iCs/>
          <w:sz w:val="22"/>
          <w:szCs w:val="22"/>
        </w:rPr>
        <w:t>Agreement</w:t>
      </w:r>
      <w:r w:rsidRPr="006C2E58">
        <w:rPr>
          <w:rFonts w:asciiTheme="minorHAnsi" w:hAnsiTheme="minorHAnsi" w:cstheme="minorHAnsi"/>
          <w:sz w:val="22"/>
          <w:szCs w:val="22"/>
        </w:rPr>
        <w:t xml:space="preserve"> for each award year that </w:t>
      </w:r>
      <w:r>
        <w:rPr>
          <w:rFonts w:asciiTheme="minorHAnsi" w:hAnsiTheme="minorHAnsi" w:cstheme="minorHAnsi"/>
          <w:sz w:val="22"/>
          <w:szCs w:val="22"/>
        </w:rPr>
        <w:t>they</w:t>
      </w:r>
      <w:r w:rsidRPr="006C2E58">
        <w:rPr>
          <w:rFonts w:asciiTheme="minorHAnsi" w:hAnsiTheme="minorHAnsi" w:cstheme="minorHAnsi"/>
          <w:sz w:val="22"/>
          <w:szCs w:val="22"/>
        </w:rPr>
        <w:t xml:space="preserve"> receive a TEACH Grant. If an applicant did not complete an </w:t>
      </w:r>
      <w:r w:rsidRPr="00763DAE">
        <w:rPr>
          <w:rFonts w:asciiTheme="minorHAnsi" w:hAnsiTheme="minorHAnsi" w:cstheme="minorHAnsi"/>
          <w:i/>
          <w:iCs/>
          <w:sz w:val="22"/>
          <w:szCs w:val="22"/>
        </w:rPr>
        <w:t>Agreement</w:t>
      </w:r>
      <w:r w:rsidRPr="006C2E58">
        <w:rPr>
          <w:rFonts w:asciiTheme="minorHAnsi" w:hAnsiTheme="minorHAnsi" w:cstheme="minorHAnsi"/>
          <w:sz w:val="22"/>
          <w:szCs w:val="22"/>
        </w:rPr>
        <w:t xml:space="preserve">, </w:t>
      </w:r>
      <w:r w:rsidR="00763DAE">
        <w:rPr>
          <w:rFonts w:asciiTheme="minorHAnsi" w:hAnsiTheme="minorHAnsi" w:cstheme="minorHAnsi"/>
          <w:sz w:val="22"/>
          <w:szCs w:val="22"/>
        </w:rPr>
        <w:t xml:space="preserve">they would </w:t>
      </w:r>
      <w:r w:rsidRPr="006C2E58">
        <w:rPr>
          <w:rFonts w:asciiTheme="minorHAnsi" w:hAnsiTheme="minorHAnsi" w:cstheme="minorHAnsi"/>
          <w:sz w:val="22"/>
          <w:szCs w:val="22"/>
        </w:rPr>
        <w:t xml:space="preserve">not </w:t>
      </w:r>
      <w:r w:rsidR="00763DAE">
        <w:rPr>
          <w:rFonts w:asciiTheme="minorHAnsi" w:hAnsiTheme="minorHAnsi" w:cstheme="minorHAnsi"/>
          <w:sz w:val="22"/>
          <w:szCs w:val="22"/>
        </w:rPr>
        <w:t xml:space="preserve">be eligible to </w:t>
      </w:r>
      <w:r w:rsidRPr="006C2E58">
        <w:rPr>
          <w:rFonts w:asciiTheme="minorHAnsi" w:hAnsiTheme="minorHAnsi" w:cstheme="minorHAnsi"/>
          <w:sz w:val="22"/>
          <w:szCs w:val="22"/>
        </w:rPr>
        <w:t>receive a TEACH Grant.</w:t>
      </w:r>
    </w:p>
    <w:p w:rsidR="00043C32" w:rsidRPr="00E27A83" w:rsidP="00E27A83" w14:paraId="64280E66"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Explain any special circumstances that would cause an information collection to be conducted in a manner:</w:t>
      </w:r>
    </w:p>
    <w:p w:rsidR="00043C32" w:rsidRPr="00E27A83" w:rsidP="00E27A83" w14:paraId="64280E68"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requiring respondents to report information to the agency more often than quarterly;</w:t>
      </w:r>
    </w:p>
    <w:p w:rsidR="00043C32" w:rsidRPr="00E27A83" w:rsidP="00E27A83" w14:paraId="64280E6A"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requiring respondents to prepare a written response to a collection of information in fewer than 30 days after receipt of it;</w:t>
      </w:r>
    </w:p>
    <w:p w:rsidR="00043C32" w:rsidRPr="00E27A83" w:rsidP="00E27A83" w14:paraId="64280E6C"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requiring respondents to submit more than an original and two copies of any document;</w:t>
      </w:r>
    </w:p>
    <w:p w:rsidR="00043C32" w:rsidRPr="00E27A83" w:rsidP="00E27A83" w14:paraId="64280E6E"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27A83" w:rsidP="00E27A83" w14:paraId="64280E70"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27A83" w:rsidP="00E27A83" w14:paraId="64280E72"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requiring the use of a statistical data classification that has not been reviewed and approved by OMB;</w:t>
      </w:r>
    </w:p>
    <w:p w:rsidR="00043C32" w:rsidRPr="00E27A83" w:rsidP="00E27A83" w14:paraId="64280E74"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27A83" w:rsidP="00E27A83" w14:paraId="64280E76"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7B254A" w:rsidRPr="009D226B" w:rsidP="00E27A83" w14:paraId="502EBB61" w14:textId="5EE47E01">
      <w:pPr>
        <w:tabs>
          <w:tab w:val="left" w:pos="720"/>
        </w:tabs>
        <w:suppressAutoHyphens/>
        <w:spacing w:after="120" w:line="276" w:lineRule="auto"/>
        <w:ind w:left="720"/>
        <w:rPr>
          <w:rFonts w:asciiTheme="minorHAnsi" w:hAnsiTheme="minorHAnsi" w:cstheme="minorHAnsi"/>
          <w:sz w:val="22"/>
          <w:szCs w:val="22"/>
        </w:rPr>
      </w:pPr>
      <w:r w:rsidRPr="009D226B">
        <w:rPr>
          <w:rFonts w:asciiTheme="minorHAnsi" w:hAnsiTheme="minorHAnsi" w:cstheme="minorHAnsi"/>
          <w:sz w:val="22"/>
          <w:szCs w:val="22"/>
        </w:rPr>
        <w:t>The collection of this information will be conducted in a manner that does not involve any of the above conditions.</w:t>
      </w:r>
    </w:p>
    <w:p w:rsidR="00D75313" w:rsidRPr="00E27A83" w:rsidP="00E27A83" w14:paraId="64280E79"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As applicable, state that the Department has published the 60 and 30 Federal Register notices as required by 5 CFR 1320.8(d), soliciting comments on the information collection prior to submission to OMB.</w:t>
      </w:r>
    </w:p>
    <w:p w:rsidR="00043C32" w:rsidRPr="00E27A83" w:rsidP="00E27A83" w14:paraId="64280E7B" w14:textId="5D1C0872">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Include a citation for the 60 day comment period (e.g. Vol. 84 FR ##### and the date of publication).</w:t>
      </w:r>
      <w:r w:rsidRPr="00E27A83">
        <w:rPr>
          <w:rFonts w:asciiTheme="minorHAnsi" w:hAnsiTheme="minorHAnsi" w:cstheme="minorHAnsi"/>
          <w:b/>
          <w:sz w:val="22"/>
          <w:szCs w:val="22"/>
        </w:rPr>
        <w:t xml:space="preserve"> Summarize public comments received in response to </w:t>
      </w:r>
      <w:r w:rsidRPr="00E27A83">
        <w:rPr>
          <w:rFonts w:asciiTheme="minorHAnsi" w:hAnsiTheme="minorHAnsi" w:cstheme="minorHAnsi"/>
          <w:b/>
          <w:sz w:val="22"/>
          <w:szCs w:val="22"/>
        </w:rPr>
        <w:t>the 60 day</w:t>
      </w:r>
      <w:r w:rsidRPr="00E27A83">
        <w:rPr>
          <w:rFonts w:asciiTheme="minorHAnsi" w:hAnsiTheme="minorHAnsi" w:cstheme="minorHAnsi"/>
          <w:b/>
          <w:sz w:val="22"/>
          <w:szCs w:val="22"/>
        </w:rPr>
        <w:t xml:space="preserve"> notice and describe actions taken by the agency in response to these comments.  Specifically address comments received on cost and hour burden.</w:t>
      </w:r>
      <w:r w:rsidRPr="00E27A83"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27A83">
        <w:rPr>
          <w:rFonts w:asciiTheme="minorHAnsi" w:hAnsiTheme="minorHAnsi" w:cstheme="minorHAnsi"/>
          <w:b/>
          <w:sz w:val="22"/>
          <w:szCs w:val="22"/>
        </w:rPr>
        <w:t>s to this information collection request</w:t>
      </w:r>
      <w:r w:rsidRPr="00E27A83" w:rsidR="007C0A4C">
        <w:rPr>
          <w:rFonts w:asciiTheme="minorHAnsi" w:hAnsiTheme="minorHAnsi" w:cstheme="minorHAnsi"/>
          <w:b/>
          <w:sz w:val="22"/>
          <w:szCs w:val="22"/>
        </w:rPr>
        <w:t xml:space="preserve">. </w:t>
      </w:r>
      <w:r w:rsidRPr="00E27A83">
        <w:rPr>
          <w:rFonts w:asciiTheme="minorHAnsi" w:hAnsiTheme="minorHAnsi" w:cstheme="minorHAnsi"/>
          <w:b/>
          <w:sz w:val="22"/>
          <w:szCs w:val="22"/>
        </w:rPr>
        <w:t>In your comments, please also indicate the number of public comments received.</w:t>
      </w:r>
    </w:p>
    <w:p w:rsidR="00D75313" w:rsidRPr="00E27A83" w:rsidP="00E27A83" w14:paraId="64280E7D"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For the 30 day notice, indicate that a notice will be published.</w:t>
      </w:r>
    </w:p>
    <w:p w:rsidR="00043C32" w:rsidRPr="00E27A83" w:rsidP="00E27A83" w14:paraId="64280E7E" w14:textId="77777777">
      <w:pPr>
        <w:tabs>
          <w:tab w:val="left" w:pos="-720"/>
        </w:tabs>
        <w:suppressAutoHyphens/>
        <w:spacing w:after="120" w:line="276" w:lineRule="auto"/>
        <w:ind w:left="720"/>
        <w:rPr>
          <w:rStyle w:val="a"/>
          <w:rFonts w:asciiTheme="minorHAnsi" w:hAnsiTheme="minorHAnsi" w:cstheme="minorHAnsi"/>
          <w:b/>
          <w:sz w:val="22"/>
          <w:szCs w:val="22"/>
        </w:rPr>
      </w:pPr>
      <w:r w:rsidRPr="00E27A83">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27A83" w:rsidP="00E27A83" w14:paraId="64280E80" w14:textId="772D4203">
      <w:pPr>
        <w:tabs>
          <w:tab w:val="left" w:pos="-720"/>
        </w:tabs>
        <w:suppressAutoHyphens/>
        <w:spacing w:after="120" w:line="276" w:lineRule="auto"/>
        <w:ind w:left="720"/>
        <w:rPr>
          <w:rStyle w:val="a"/>
          <w:rFonts w:asciiTheme="minorHAnsi" w:hAnsiTheme="minorHAnsi" w:cstheme="minorHAnsi"/>
          <w:b/>
          <w:sz w:val="22"/>
          <w:szCs w:val="22"/>
        </w:rPr>
      </w:pPr>
      <w:r w:rsidRPr="00E27A83">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25B6" w:rsidP="009325B6" w14:paraId="08B40140" w14:textId="2837C9BA">
      <w:pPr>
        <w:spacing w:after="120" w:line="276" w:lineRule="auto"/>
        <w:ind w:left="720"/>
        <w:rPr>
          <w:rFonts w:asciiTheme="minorHAnsi" w:hAnsiTheme="minorHAnsi" w:cstheme="minorHAnsi"/>
          <w:sz w:val="22"/>
          <w:szCs w:val="22"/>
        </w:rPr>
      </w:pPr>
      <w:r w:rsidRPr="00271329">
        <w:rPr>
          <w:rFonts w:asciiTheme="minorHAnsi" w:hAnsiTheme="minorHAnsi" w:cstheme="minorHAnsi"/>
          <w:sz w:val="22"/>
          <w:szCs w:val="22"/>
        </w:rPr>
        <w:t>On Ju</w:t>
      </w:r>
      <w:r>
        <w:rPr>
          <w:rFonts w:asciiTheme="minorHAnsi" w:hAnsiTheme="minorHAnsi" w:cstheme="minorHAnsi"/>
          <w:sz w:val="22"/>
          <w:szCs w:val="22"/>
        </w:rPr>
        <w:t>ly</w:t>
      </w:r>
      <w:r w:rsidRPr="00271329">
        <w:rPr>
          <w:rFonts w:asciiTheme="minorHAnsi" w:hAnsiTheme="minorHAnsi" w:cstheme="minorHAnsi"/>
          <w:sz w:val="22"/>
          <w:szCs w:val="22"/>
        </w:rPr>
        <w:t xml:space="preserve"> </w:t>
      </w:r>
      <w:r>
        <w:rPr>
          <w:rFonts w:asciiTheme="minorHAnsi" w:hAnsiTheme="minorHAnsi" w:cstheme="minorHAnsi"/>
          <w:sz w:val="22"/>
          <w:szCs w:val="22"/>
        </w:rPr>
        <w:t>1</w:t>
      </w:r>
      <w:r w:rsidR="006C28A9">
        <w:rPr>
          <w:rFonts w:asciiTheme="minorHAnsi" w:hAnsiTheme="minorHAnsi" w:cstheme="minorHAnsi"/>
          <w:sz w:val="22"/>
          <w:szCs w:val="22"/>
        </w:rPr>
        <w:t>1</w:t>
      </w:r>
      <w:r w:rsidRPr="00271329">
        <w:rPr>
          <w:rFonts w:asciiTheme="minorHAnsi" w:hAnsiTheme="minorHAnsi" w:cstheme="minorHAnsi"/>
          <w:sz w:val="22"/>
          <w:szCs w:val="22"/>
        </w:rPr>
        <w:t xml:space="preserve">, 2023, a notice was published in the Federal Register (Vol. 88, No. </w:t>
      </w:r>
      <w:r>
        <w:rPr>
          <w:rFonts w:asciiTheme="minorHAnsi" w:hAnsiTheme="minorHAnsi" w:cstheme="minorHAnsi"/>
          <w:sz w:val="22"/>
          <w:szCs w:val="22"/>
        </w:rPr>
        <w:t>13</w:t>
      </w:r>
      <w:r w:rsidR="006C28A9">
        <w:rPr>
          <w:rFonts w:asciiTheme="minorHAnsi" w:hAnsiTheme="minorHAnsi" w:cstheme="minorHAnsi"/>
          <w:sz w:val="22"/>
          <w:szCs w:val="22"/>
        </w:rPr>
        <w:t>1</w:t>
      </w:r>
      <w:r w:rsidRPr="00271329">
        <w:rPr>
          <w:rFonts w:asciiTheme="minorHAnsi" w:hAnsiTheme="minorHAnsi" w:cstheme="minorHAnsi"/>
          <w:sz w:val="22"/>
          <w:szCs w:val="22"/>
        </w:rPr>
        <w:t xml:space="preserve">, page </w:t>
      </w:r>
      <w:r>
        <w:rPr>
          <w:rFonts w:asciiTheme="minorHAnsi" w:hAnsiTheme="minorHAnsi" w:cstheme="minorHAnsi"/>
          <w:sz w:val="22"/>
          <w:szCs w:val="22"/>
        </w:rPr>
        <w:t>44</w:t>
      </w:r>
      <w:r w:rsidR="003D5F73">
        <w:rPr>
          <w:rFonts w:asciiTheme="minorHAnsi" w:hAnsiTheme="minorHAnsi" w:cstheme="minorHAnsi"/>
          <w:sz w:val="22"/>
          <w:szCs w:val="22"/>
        </w:rPr>
        <w:t>116</w:t>
      </w:r>
      <w:r w:rsidRPr="00271329">
        <w:rPr>
          <w:rFonts w:asciiTheme="minorHAnsi" w:hAnsiTheme="minorHAnsi" w:cstheme="minorHAnsi"/>
          <w:sz w:val="22"/>
          <w:szCs w:val="22"/>
        </w:rPr>
        <w:t xml:space="preserve">) inviting public comment on this proposed forms. </w:t>
      </w:r>
      <w:r>
        <w:rPr>
          <w:rFonts w:asciiTheme="minorHAnsi" w:hAnsiTheme="minorHAnsi" w:cstheme="minorHAnsi"/>
          <w:sz w:val="22"/>
          <w:szCs w:val="22"/>
        </w:rPr>
        <w:t xml:space="preserve">One commenter (the Learning Policy Institute) submitted recommended changes to </w:t>
      </w:r>
      <w:r w:rsidR="003D5F73">
        <w:rPr>
          <w:rFonts w:asciiTheme="minorHAnsi" w:hAnsiTheme="minorHAnsi" w:cstheme="minorHAnsi"/>
          <w:sz w:val="22"/>
          <w:szCs w:val="22"/>
        </w:rPr>
        <w:t xml:space="preserve">the </w:t>
      </w:r>
      <w:r w:rsidRPr="00EB668E" w:rsidR="003D5F73">
        <w:rPr>
          <w:rFonts w:asciiTheme="minorHAnsi" w:hAnsiTheme="minorHAnsi" w:cstheme="minorHAnsi"/>
          <w:i/>
          <w:iCs/>
          <w:sz w:val="22"/>
          <w:szCs w:val="22"/>
        </w:rPr>
        <w:t>Agreement</w:t>
      </w:r>
      <w:r w:rsidR="002B364F">
        <w:rPr>
          <w:rFonts w:asciiTheme="minorHAnsi" w:hAnsiTheme="minorHAnsi" w:cstheme="minorHAnsi"/>
          <w:sz w:val="22"/>
          <w:szCs w:val="22"/>
        </w:rPr>
        <w:t xml:space="preserve"> and we have </w:t>
      </w:r>
      <w:r w:rsidR="009963AC">
        <w:rPr>
          <w:rFonts w:asciiTheme="minorHAnsi" w:hAnsiTheme="minorHAnsi" w:cstheme="minorHAnsi"/>
          <w:sz w:val="22"/>
          <w:szCs w:val="22"/>
        </w:rPr>
        <w:t xml:space="preserve">modified the </w:t>
      </w:r>
      <w:r w:rsidR="00012A59">
        <w:rPr>
          <w:rFonts w:asciiTheme="minorHAnsi" w:hAnsiTheme="minorHAnsi" w:cstheme="minorHAnsi"/>
          <w:sz w:val="22"/>
          <w:szCs w:val="22"/>
        </w:rPr>
        <w:t>document in response to the comments received</w:t>
      </w:r>
      <w:r w:rsidR="003D5F73">
        <w:rPr>
          <w:rFonts w:asciiTheme="minorHAnsi" w:hAnsiTheme="minorHAnsi" w:cstheme="minorHAnsi"/>
          <w:sz w:val="22"/>
          <w:szCs w:val="22"/>
        </w:rPr>
        <w:t xml:space="preserve">. </w:t>
      </w:r>
      <w:r w:rsidR="00287E04">
        <w:rPr>
          <w:rFonts w:asciiTheme="minorHAnsi" w:hAnsiTheme="minorHAnsi" w:cstheme="minorHAnsi"/>
          <w:sz w:val="22"/>
          <w:szCs w:val="22"/>
        </w:rPr>
        <w:t>The Department’s responses to the comments submitted by the Learning Policy Institute have been added to the document submitted by the commenter, which is included with this submission.</w:t>
      </w:r>
    </w:p>
    <w:p w:rsidR="00D3307F" w:rsidP="009325B6" w14:paraId="7F42B1BE" w14:textId="6E810688">
      <w:pPr>
        <w:spacing w:after="120" w:line="276" w:lineRule="auto"/>
        <w:ind w:left="720"/>
        <w:rPr>
          <w:rFonts w:asciiTheme="minorHAnsi" w:hAnsiTheme="minorHAnsi" w:cstheme="minorHAnsi"/>
          <w:sz w:val="22"/>
          <w:szCs w:val="22"/>
        </w:rPr>
      </w:pPr>
      <w:r>
        <w:rPr>
          <w:rFonts w:asciiTheme="minorHAnsi" w:hAnsiTheme="minorHAnsi" w:cstheme="minorHAnsi"/>
          <w:sz w:val="22"/>
          <w:szCs w:val="22"/>
        </w:rPr>
        <w:t xml:space="preserve">Based on internal review we have also made a few minor </w:t>
      </w:r>
      <w:r w:rsidR="00A90CD1">
        <w:rPr>
          <w:rFonts w:asciiTheme="minorHAnsi" w:hAnsiTheme="minorHAnsi" w:cstheme="minorHAnsi"/>
          <w:sz w:val="22"/>
          <w:szCs w:val="22"/>
        </w:rPr>
        <w:t xml:space="preserve">changes in various places throughout the Agreement for greater clarity. </w:t>
      </w:r>
    </w:p>
    <w:p w:rsidR="009325B6" w:rsidRPr="00271329" w:rsidP="009325B6" w14:paraId="4FE9EEE8" w14:textId="77777777">
      <w:pPr>
        <w:spacing w:after="120" w:line="276" w:lineRule="auto"/>
        <w:ind w:left="720"/>
        <w:rPr>
          <w:rFonts w:asciiTheme="minorHAnsi" w:hAnsiTheme="minorHAnsi" w:cstheme="minorHAnsi"/>
          <w:sz w:val="22"/>
          <w:szCs w:val="22"/>
        </w:rPr>
      </w:pPr>
      <w:r w:rsidRPr="00271329">
        <w:rPr>
          <w:rFonts w:asciiTheme="minorHAnsi" w:hAnsiTheme="minorHAnsi" w:cstheme="minorHAnsi"/>
          <w:sz w:val="22"/>
          <w:szCs w:val="22"/>
        </w:rPr>
        <w:t xml:space="preserve">The Department is now requesting the 30 day public comment period.  </w:t>
      </w:r>
    </w:p>
    <w:p w:rsidR="00043C32" w:rsidRPr="00E27A83" w:rsidP="00E27A83" w14:paraId="64280E83"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37376A" w:rsidRPr="00551955" w:rsidP="00E27A83" w14:paraId="686DA428" w14:textId="19B86CFC">
      <w:pPr>
        <w:tabs>
          <w:tab w:val="left" w:pos="0"/>
        </w:tabs>
        <w:suppressAutoHyphens/>
        <w:spacing w:after="120" w:line="276" w:lineRule="auto"/>
        <w:ind w:left="720"/>
        <w:rPr>
          <w:rFonts w:asciiTheme="minorHAnsi" w:hAnsiTheme="minorHAnsi" w:cstheme="minorHAnsi"/>
          <w:sz w:val="22"/>
          <w:szCs w:val="22"/>
        </w:rPr>
      </w:pPr>
      <w:r w:rsidRPr="00551955">
        <w:rPr>
          <w:rFonts w:asciiTheme="minorHAnsi" w:hAnsiTheme="minorHAnsi" w:cstheme="minorHAnsi"/>
          <w:sz w:val="22"/>
          <w:szCs w:val="22"/>
        </w:rPr>
        <w:t>No payments or gifts will be provided to respondents.</w:t>
      </w:r>
    </w:p>
    <w:p w:rsidR="00043C32" w:rsidRPr="00E27A83" w:rsidP="00E27A83" w14:paraId="64280E86"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w:t>
      </w:r>
      <w:r w:rsidRPr="00E27A83">
        <w:rPr>
          <w:rFonts w:asciiTheme="minorHAnsi" w:hAnsiTheme="minorHAnsi" w:cstheme="minorHAnsi"/>
          <w:b/>
          <w:sz w:val="22"/>
          <w:szCs w:val="22"/>
        </w:rPr>
        <w:t>that authorizes the pledge of confidentiality should be provided.</w:t>
      </w:r>
      <w:r>
        <w:rPr>
          <w:rStyle w:val="FootnoteReference"/>
          <w:rFonts w:asciiTheme="minorHAnsi" w:hAnsiTheme="minorHAnsi" w:cstheme="minorHAnsi"/>
          <w:b/>
          <w:sz w:val="22"/>
          <w:szCs w:val="22"/>
        </w:rPr>
        <w:footnoteReference w:id="2"/>
      </w:r>
      <w:r w:rsidRPr="00E27A83">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27A83" w:rsidR="00920F63">
        <w:rPr>
          <w:rFonts w:asciiTheme="minorHAnsi" w:hAnsiTheme="minorHAnsi" w:cstheme="minorHAnsi"/>
          <w:b/>
          <w:sz w:val="22"/>
          <w:szCs w:val="22"/>
        </w:rPr>
        <w:t>ity</w:t>
      </w:r>
      <w:r w:rsidRPr="00E27A83">
        <w:rPr>
          <w:rFonts w:asciiTheme="minorHAnsi" w:hAnsiTheme="minorHAnsi" w:cstheme="minorHAnsi"/>
          <w:b/>
          <w:sz w:val="22"/>
          <w:szCs w:val="22"/>
        </w:rPr>
        <w:t xml:space="preserve"> of the data.</w:t>
      </w:r>
      <w:r w:rsidRPr="00E27A83" w:rsidR="009767AF">
        <w:rPr>
          <w:rFonts w:asciiTheme="minorHAnsi" w:hAnsiTheme="minorHAnsi" w:cstheme="minorHAnsi"/>
          <w:b/>
          <w:sz w:val="22"/>
          <w:szCs w:val="22"/>
        </w:rPr>
        <w:t xml:space="preserve"> If no PII will be collected, state that no assurance of confidentiality is provided to respondents.</w:t>
      </w:r>
      <w:r w:rsidRPr="00E27A83"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F24F9A" w:rsidRPr="00F24F9A" w:rsidP="00F24F9A" w14:paraId="006B38EF" w14:textId="2C73D88E">
      <w:pPr>
        <w:tabs>
          <w:tab w:val="left" w:pos="-720"/>
        </w:tabs>
        <w:suppressAutoHyphens/>
        <w:spacing w:after="120" w:line="276" w:lineRule="auto"/>
        <w:ind w:left="720"/>
        <w:rPr>
          <w:rFonts w:asciiTheme="minorHAnsi" w:hAnsiTheme="minorHAnsi" w:cstheme="minorHAnsi"/>
          <w:sz w:val="22"/>
          <w:szCs w:val="22"/>
        </w:rPr>
      </w:pPr>
      <w:r w:rsidRPr="00F24F9A">
        <w:rPr>
          <w:rFonts w:asciiTheme="minorHAnsi" w:hAnsiTheme="minorHAnsi" w:cstheme="minorHAnsi"/>
          <w:sz w:val="22"/>
          <w:szCs w:val="22"/>
        </w:rPr>
        <w:t xml:space="preserve">The </w:t>
      </w:r>
      <w:r w:rsidRPr="00F24F9A">
        <w:rPr>
          <w:rFonts w:asciiTheme="minorHAnsi" w:hAnsiTheme="minorHAnsi" w:cstheme="minorHAnsi"/>
          <w:i/>
          <w:iCs/>
          <w:sz w:val="22"/>
          <w:szCs w:val="22"/>
        </w:rPr>
        <w:t>Agreement</w:t>
      </w:r>
      <w:r w:rsidRPr="00F24F9A">
        <w:rPr>
          <w:rFonts w:asciiTheme="minorHAnsi" w:hAnsiTheme="minorHAnsi" w:cstheme="minorHAnsi"/>
          <w:sz w:val="22"/>
          <w:szCs w:val="22"/>
        </w:rPr>
        <w:t xml:space="preserve"> includes 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p w:rsidR="00043C32" w:rsidRPr="00E27A83" w:rsidP="00E27A83" w14:paraId="64280E89" w14:textId="336E3FB6">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27A83">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5D42" w:rsidRPr="001562C3" w:rsidP="00E27A83" w14:paraId="33473E5A" w14:textId="73E3E3A2">
      <w:pPr>
        <w:tabs>
          <w:tab w:val="left" w:pos="0"/>
        </w:tabs>
        <w:suppressAutoHyphens/>
        <w:spacing w:after="120" w:line="276" w:lineRule="auto"/>
        <w:ind w:left="720"/>
        <w:rPr>
          <w:rFonts w:asciiTheme="minorHAnsi" w:hAnsiTheme="minorHAnsi" w:cstheme="minorHAnsi"/>
          <w:sz w:val="22"/>
          <w:szCs w:val="22"/>
        </w:rPr>
      </w:pPr>
      <w:r w:rsidRPr="001562C3">
        <w:rPr>
          <w:rFonts w:asciiTheme="minorHAnsi" w:hAnsiTheme="minorHAnsi" w:cstheme="minorHAnsi"/>
          <w:sz w:val="22"/>
          <w:szCs w:val="22"/>
        </w:rPr>
        <w:t xml:space="preserve">The </w:t>
      </w:r>
      <w:r w:rsidRPr="00F24F9A" w:rsidR="00F24F9A">
        <w:rPr>
          <w:rFonts w:asciiTheme="minorHAnsi" w:hAnsiTheme="minorHAnsi" w:cstheme="minorHAnsi"/>
          <w:i/>
          <w:iCs/>
          <w:sz w:val="22"/>
          <w:szCs w:val="22"/>
        </w:rPr>
        <w:t>Application</w:t>
      </w:r>
      <w:r w:rsidR="00F24F9A">
        <w:rPr>
          <w:rFonts w:asciiTheme="minorHAnsi" w:hAnsiTheme="minorHAnsi" w:cstheme="minorHAnsi"/>
          <w:sz w:val="22"/>
          <w:szCs w:val="22"/>
        </w:rPr>
        <w:t xml:space="preserve"> does </w:t>
      </w:r>
      <w:r w:rsidRPr="001562C3">
        <w:rPr>
          <w:rFonts w:asciiTheme="minorHAnsi" w:hAnsiTheme="minorHAnsi" w:cstheme="minorHAnsi"/>
          <w:sz w:val="22"/>
          <w:szCs w:val="22"/>
        </w:rPr>
        <w:t xml:space="preserve">not require a </w:t>
      </w:r>
      <w:r w:rsidR="00E86338">
        <w:rPr>
          <w:rFonts w:asciiTheme="minorHAnsi" w:hAnsiTheme="minorHAnsi" w:cstheme="minorHAnsi"/>
          <w:sz w:val="22"/>
          <w:szCs w:val="22"/>
        </w:rPr>
        <w:t>TEACH Grant recipient</w:t>
      </w:r>
      <w:r w:rsidRPr="001562C3">
        <w:rPr>
          <w:rFonts w:asciiTheme="minorHAnsi" w:hAnsiTheme="minorHAnsi" w:cstheme="minorHAnsi"/>
          <w:sz w:val="22"/>
          <w:szCs w:val="22"/>
        </w:rPr>
        <w:t xml:space="preserve"> to provide any information that would be considered sensitive.</w:t>
      </w:r>
    </w:p>
    <w:p w:rsidR="00043C32" w:rsidRPr="00E27A83" w:rsidP="00E27A83" w14:paraId="64280E8C" w14:textId="0D8979C5">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Provide estimates of the hour burden </w:t>
      </w:r>
      <w:r w:rsidRPr="00E27A83" w:rsidR="00F5782B">
        <w:rPr>
          <w:rStyle w:val="a"/>
          <w:rFonts w:asciiTheme="minorHAnsi" w:hAnsiTheme="minorHAnsi" w:cstheme="minorHAnsi"/>
          <w:b/>
          <w:sz w:val="22"/>
          <w:szCs w:val="22"/>
        </w:rPr>
        <w:t xml:space="preserve">for </w:t>
      </w:r>
      <w:r w:rsidRPr="00E27A83">
        <w:rPr>
          <w:rStyle w:val="a"/>
          <w:rFonts w:asciiTheme="minorHAnsi" w:hAnsiTheme="minorHAnsi" w:cstheme="minorHAnsi"/>
          <w:b/>
          <w:sz w:val="22"/>
          <w:szCs w:val="22"/>
        </w:rPr>
        <w:t>th</w:t>
      </w:r>
      <w:r w:rsidRPr="00E27A83" w:rsidR="00F5782B">
        <w:rPr>
          <w:rStyle w:val="a"/>
          <w:rFonts w:asciiTheme="minorHAnsi" w:hAnsiTheme="minorHAnsi" w:cstheme="minorHAnsi"/>
          <w:b/>
          <w:sz w:val="22"/>
          <w:szCs w:val="22"/>
        </w:rPr>
        <w:t>is</w:t>
      </w:r>
      <w:r w:rsidRPr="00E27A83">
        <w:rPr>
          <w:rStyle w:val="a"/>
          <w:rFonts w:asciiTheme="minorHAnsi" w:hAnsiTheme="minorHAnsi" w:cstheme="minorHAnsi"/>
          <w:b/>
          <w:sz w:val="22"/>
          <w:szCs w:val="22"/>
        </w:rPr>
        <w:t xml:space="preserve"> </w:t>
      </w:r>
      <w:r w:rsidRPr="00E27A83" w:rsidR="00F31BEC">
        <w:rPr>
          <w:rStyle w:val="a"/>
          <w:rFonts w:asciiTheme="minorHAnsi" w:hAnsiTheme="minorHAnsi" w:cstheme="minorHAnsi"/>
          <w:b/>
          <w:sz w:val="22"/>
          <w:szCs w:val="22"/>
        </w:rPr>
        <w:t>current information collection request</w:t>
      </w:r>
      <w:r w:rsidRPr="00E27A83">
        <w:rPr>
          <w:rStyle w:val="a"/>
          <w:rFonts w:asciiTheme="minorHAnsi" w:hAnsiTheme="minorHAnsi" w:cstheme="minorHAnsi"/>
          <w:b/>
          <w:sz w:val="22"/>
          <w:szCs w:val="22"/>
        </w:rPr>
        <w:t>. The statement should:</w:t>
      </w:r>
    </w:p>
    <w:p w:rsidR="00C224FD" w:rsidRPr="00E27A83" w:rsidP="00E27A83" w14:paraId="64280E8E" w14:textId="6E112E31">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27A83">
        <w:rPr>
          <w:rStyle w:val="a"/>
          <w:rFonts w:asciiTheme="minorHAnsi" w:hAnsiTheme="minorHAnsi" w:cstheme="minorHAnsi"/>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E27A83" w:rsidP="00E27A83" w14:paraId="64280E8F"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27A83">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27A83" w:rsidP="00E27A83" w14:paraId="64280E90"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27A83">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27A83" w:rsidR="00C224FD">
        <w:rPr>
          <w:rStyle w:val="a"/>
          <w:rFonts w:asciiTheme="minorHAnsi" w:hAnsiTheme="minorHAnsi" w:cstheme="minorHAnsi"/>
          <w:b/>
          <w:sz w:val="22"/>
          <w:szCs w:val="22"/>
        </w:rPr>
        <w:t>.</w:t>
      </w:r>
      <w:r w:rsidRPr="00E27A83">
        <w:rPr>
          <w:rStyle w:val="a"/>
          <w:rFonts w:asciiTheme="minorHAnsi" w:hAnsiTheme="minorHAnsi" w:cstheme="minorHAnsi"/>
          <w:b/>
          <w:sz w:val="22"/>
          <w:szCs w:val="22"/>
        </w:rPr>
        <w:t xml:space="preserve"> Unless directed to do so, agencies should not conduct </w:t>
      </w:r>
      <w:r w:rsidRPr="00E27A83">
        <w:rPr>
          <w:rStyle w:val="a"/>
          <w:rFonts w:asciiTheme="minorHAnsi" w:hAnsiTheme="minorHAnsi" w:cstheme="minorHAnsi"/>
          <w:b/>
          <w:sz w:val="22"/>
          <w:szCs w:val="22"/>
        </w:rPr>
        <w:t xml:space="preserve">special surveys to obtain information on which to base hour burden estimates.  Consultation with a sample (fewer than 10) of potential respondents is desirable. </w:t>
      </w:r>
    </w:p>
    <w:p w:rsidR="00043C32" w:rsidRPr="00E27A83" w:rsidP="00E27A83" w14:paraId="64280E91"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27A83" w:rsidR="00C224FD">
        <w:rPr>
          <w:rStyle w:val="a"/>
          <w:rFonts w:asciiTheme="minorHAnsi" w:hAnsiTheme="minorHAnsi" w:cstheme="minorHAnsi"/>
          <w:b/>
          <w:sz w:val="22"/>
          <w:szCs w:val="22"/>
        </w:rPr>
        <w:t>table below.</w:t>
      </w:r>
    </w:p>
    <w:p w:rsidR="00043C32" w:rsidRPr="00E27A83" w:rsidP="00E27A83" w14:paraId="64280E92"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27A83">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9" w:history="1">
        <w:r w:rsidRPr="00E27A83" w:rsidR="00C92035">
          <w:rPr>
            <w:rStyle w:val="Hyperlink"/>
            <w:rFonts w:asciiTheme="minorHAnsi" w:hAnsiTheme="minorHAnsi" w:cstheme="minorHAnsi"/>
            <w:b/>
            <w:sz w:val="22"/>
            <w:szCs w:val="22"/>
          </w:rPr>
          <w:t>U</w:t>
        </w:r>
        <w:r w:rsidRPr="00E27A83" w:rsidR="00960C86">
          <w:rPr>
            <w:rStyle w:val="Hyperlink"/>
            <w:rFonts w:asciiTheme="minorHAnsi" w:hAnsiTheme="minorHAnsi" w:cstheme="minorHAnsi"/>
            <w:b/>
            <w:sz w:val="22"/>
            <w:szCs w:val="22"/>
          </w:rPr>
          <w:t>se this site</w:t>
        </w:r>
      </w:hyperlink>
      <w:r w:rsidRPr="00E27A83" w:rsidR="00960C86">
        <w:rPr>
          <w:rStyle w:val="a"/>
          <w:rFonts w:asciiTheme="minorHAnsi" w:hAnsiTheme="minorHAnsi" w:cstheme="minorHAnsi"/>
          <w:b/>
          <w:sz w:val="22"/>
          <w:szCs w:val="22"/>
        </w:rPr>
        <w:t xml:space="preserve"> to research the appropriate wage rate. </w:t>
      </w:r>
      <w:r w:rsidRPr="00E27A83">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27A83"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267AA9" w:rsidP="00B0610F" w14:paraId="09A44844" w14:textId="385DD348">
      <w:pPr>
        <w:pStyle w:val="Footer"/>
        <w:spacing w:after="120" w:line="276" w:lineRule="auto"/>
        <w:ind w:left="1166"/>
        <w:rPr>
          <w:rFonts w:asciiTheme="minorHAnsi" w:hAnsiTheme="minorHAnsi" w:cstheme="minorHAnsi"/>
          <w:sz w:val="22"/>
          <w:szCs w:val="22"/>
        </w:rPr>
      </w:pPr>
      <w:bookmarkStart w:id="1" w:name="_Hlk23155915"/>
      <w:r w:rsidRPr="00B0610F">
        <w:rPr>
          <w:rFonts w:asciiTheme="minorHAnsi" w:hAnsiTheme="minorHAnsi" w:cstheme="minorHAnsi"/>
          <w:sz w:val="22"/>
          <w:szCs w:val="22"/>
        </w:rPr>
        <w:t xml:space="preserve">The Department continues to estimate the total annual number of respondents for this information collection to be 50,793. The estimated time required to complete an </w:t>
      </w:r>
      <w:r w:rsidRPr="00DD68B0">
        <w:rPr>
          <w:rFonts w:asciiTheme="minorHAnsi" w:hAnsiTheme="minorHAnsi" w:cstheme="minorHAnsi"/>
          <w:i/>
          <w:iCs/>
          <w:sz w:val="22"/>
          <w:szCs w:val="22"/>
        </w:rPr>
        <w:t>Agreement</w:t>
      </w:r>
      <w:r w:rsidRPr="00B0610F">
        <w:rPr>
          <w:rFonts w:asciiTheme="minorHAnsi" w:hAnsiTheme="minorHAnsi" w:cstheme="minorHAnsi"/>
          <w:sz w:val="22"/>
          <w:szCs w:val="22"/>
        </w:rPr>
        <w:t xml:space="preserve"> is 0.5 hours (30 minutes). Based on one response per respondent, this equates to a total estimated annual reporting burden of 25,397 hours.</w:t>
      </w:r>
    </w:p>
    <w:p w:rsidR="00C73E15" w:rsidRPr="00C73E15" w:rsidP="00C73E15" w14:paraId="15907471" w14:textId="3981C022">
      <w:pPr>
        <w:pStyle w:val="ListParagraph"/>
        <w:tabs>
          <w:tab w:val="left" w:pos="-720"/>
        </w:tabs>
        <w:suppressAutoHyphens/>
        <w:ind w:left="1170"/>
        <w:rPr>
          <w:rFonts w:asciiTheme="minorHAnsi" w:hAnsiTheme="minorHAnsi" w:cstheme="minorHAnsi"/>
          <w:sz w:val="22"/>
          <w:szCs w:val="22"/>
        </w:rPr>
      </w:pPr>
      <w:r w:rsidRPr="00C73E15">
        <w:rPr>
          <w:rFonts w:asciiTheme="minorHAnsi" w:hAnsiTheme="minorHAnsi" w:cstheme="minorHAnsi"/>
          <w:sz w:val="22"/>
          <w:szCs w:val="22"/>
        </w:rPr>
        <w:t xml:space="preserve">For individuals we have used the median hourly wage for all occupations, $22.26 per hour according to BLS. </w:t>
      </w:r>
      <w:hyperlink r:id="rId10" w:anchor="00-0000" w:history="1">
        <w:r w:rsidRPr="00C73E15">
          <w:rPr>
            <w:rStyle w:val="Hyperlink"/>
            <w:rFonts w:asciiTheme="minorHAnsi" w:hAnsiTheme="minorHAnsi" w:cstheme="minorHAnsi"/>
            <w:sz w:val="22"/>
            <w:szCs w:val="22"/>
          </w:rPr>
          <w:t>https://www.bls.gov/oes/current/oes_nat.htm#00-0000</w:t>
        </w:r>
      </w:hyperlink>
      <w:r w:rsidRPr="00C73E15">
        <w:rPr>
          <w:rFonts w:asciiTheme="minorHAnsi" w:hAnsiTheme="minorHAnsi" w:cstheme="minorHAnsi"/>
          <w:sz w:val="22"/>
          <w:szCs w:val="22"/>
        </w:rPr>
        <w:t> .</w:t>
      </w:r>
    </w:p>
    <w:p w:rsidR="00C73E15" w:rsidRPr="00B0610F" w:rsidP="00B0610F" w14:paraId="4A08618A" w14:textId="77777777">
      <w:pPr>
        <w:pStyle w:val="Footer"/>
        <w:spacing w:after="120" w:line="276" w:lineRule="auto"/>
        <w:ind w:left="1166"/>
        <w:rPr>
          <w:rFonts w:asciiTheme="minorHAnsi" w:hAnsiTheme="minorHAnsi" w:cstheme="minorHAnsi"/>
          <w:sz w:val="22"/>
          <w:szCs w:val="22"/>
        </w:rPr>
      </w:pPr>
    </w:p>
    <w:bookmarkEnd w:id="1"/>
    <w:p w:rsidR="00ED7195" w:rsidRPr="00E27A83" w:rsidP="00E27A83" w14:paraId="64280E96" w14:textId="1CE6151E">
      <w:pPr>
        <w:pStyle w:val="Caption"/>
        <w:spacing w:after="120" w:line="276" w:lineRule="auto"/>
        <w:jc w:val="center"/>
        <w:rPr>
          <w:rFonts w:asciiTheme="minorHAnsi" w:hAnsiTheme="minorHAnsi" w:cstheme="minorHAnsi"/>
          <w:color w:val="000000" w:themeColor="text1"/>
          <w:sz w:val="22"/>
          <w:szCs w:val="22"/>
        </w:rPr>
      </w:pPr>
      <w:r w:rsidRPr="00E27A83">
        <w:rPr>
          <w:rFonts w:asciiTheme="minorHAnsi" w:hAnsiTheme="minorHAnsi" w:cstheme="minorHAnsi"/>
          <w:color w:val="000000" w:themeColor="text1"/>
          <w:sz w:val="22"/>
          <w:szCs w:val="22"/>
        </w:rPr>
        <w:t xml:space="preserve">Estimated </w:t>
      </w:r>
      <w:r w:rsidRPr="00E27A83" w:rsidR="00F31BEC">
        <w:rPr>
          <w:rFonts w:asciiTheme="minorHAnsi" w:hAnsiTheme="minorHAnsi" w:cstheme="minorHAnsi"/>
          <w:color w:val="000000" w:themeColor="text1"/>
          <w:sz w:val="22"/>
          <w:szCs w:val="22"/>
        </w:rPr>
        <w:t xml:space="preserve">Annual </w:t>
      </w:r>
      <w:r w:rsidRPr="00E27A83" w:rsidR="007F6104">
        <w:rPr>
          <w:rFonts w:asciiTheme="minorHAnsi" w:hAnsiTheme="minorHAnsi" w:cstheme="minorHAnsi"/>
          <w:color w:val="000000" w:themeColor="text1"/>
          <w:sz w:val="22"/>
          <w:szCs w:val="22"/>
        </w:rPr>
        <w:t>Burden and Respondent Costs</w:t>
      </w:r>
      <w:r w:rsidRPr="00E27A83"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070" w:type="dxa"/>
        <w:tblLayout w:type="fixed"/>
        <w:tblLook w:val="0020"/>
      </w:tblPr>
      <w:tblGrid>
        <w:gridCol w:w="1345"/>
        <w:gridCol w:w="1440"/>
        <w:gridCol w:w="1170"/>
        <w:gridCol w:w="1335"/>
        <w:gridCol w:w="900"/>
        <w:gridCol w:w="1530"/>
        <w:gridCol w:w="1350"/>
      </w:tblGrid>
      <w:tr w14:paraId="30194A75" w14:textId="77777777" w:rsidTr="00C73E15">
        <w:tblPrEx>
          <w:tblW w:w="9070" w:type="dxa"/>
          <w:tblLayout w:type="fixed"/>
          <w:tblLook w:val="0020"/>
        </w:tblPrEx>
        <w:trPr>
          <w:tblHeader/>
        </w:trPr>
        <w:tc>
          <w:tcPr>
            <w:tcW w:w="1345" w:type="dxa"/>
          </w:tcPr>
          <w:p w:rsidR="009C37AF" w:rsidRPr="00E27A83" w:rsidP="00E27A83" w14:paraId="5459AFEC" w14:textId="77777777">
            <w:pPr>
              <w:spacing w:after="120" w:line="276" w:lineRule="auto"/>
              <w:jc w:val="center"/>
              <w:rPr>
                <w:rFonts w:asciiTheme="minorHAnsi" w:hAnsiTheme="minorHAnsi" w:cstheme="minorHAnsi"/>
                <w:sz w:val="22"/>
                <w:szCs w:val="22"/>
              </w:rPr>
            </w:pPr>
            <w:r w:rsidRPr="00E27A83">
              <w:rPr>
                <w:rFonts w:asciiTheme="minorHAnsi" w:hAnsiTheme="minorHAnsi" w:cstheme="minorHAnsi"/>
                <w:sz w:val="22"/>
                <w:szCs w:val="22"/>
              </w:rPr>
              <w:t>Information Activity or IC (with type of respondent)</w:t>
            </w:r>
          </w:p>
        </w:tc>
        <w:tc>
          <w:tcPr>
            <w:tcW w:w="1440" w:type="dxa"/>
          </w:tcPr>
          <w:p w:rsidR="009C37AF" w:rsidRPr="00E27A83" w:rsidP="00E27A83" w14:paraId="68244276" w14:textId="77777777">
            <w:pPr>
              <w:spacing w:after="120" w:line="276" w:lineRule="auto"/>
              <w:jc w:val="center"/>
              <w:rPr>
                <w:rFonts w:asciiTheme="minorHAnsi" w:hAnsiTheme="minorHAnsi" w:cstheme="minorHAnsi"/>
                <w:sz w:val="22"/>
                <w:szCs w:val="22"/>
              </w:rPr>
            </w:pPr>
            <w:r w:rsidRPr="00E27A83">
              <w:rPr>
                <w:rFonts w:asciiTheme="minorHAnsi" w:hAnsiTheme="minorHAnsi" w:cstheme="minorHAnsi"/>
                <w:sz w:val="22"/>
                <w:szCs w:val="22"/>
              </w:rPr>
              <w:t>Number of Respondents</w:t>
            </w:r>
          </w:p>
        </w:tc>
        <w:tc>
          <w:tcPr>
            <w:tcW w:w="1170" w:type="dxa"/>
          </w:tcPr>
          <w:p w:rsidR="009C37AF" w:rsidRPr="00E27A83" w:rsidP="00E27A83" w14:paraId="2C56A71F" w14:textId="77777777">
            <w:pPr>
              <w:spacing w:after="120" w:line="276" w:lineRule="auto"/>
              <w:jc w:val="center"/>
              <w:rPr>
                <w:rFonts w:asciiTheme="minorHAnsi" w:hAnsiTheme="minorHAnsi" w:cstheme="minorHAnsi"/>
                <w:sz w:val="22"/>
                <w:szCs w:val="22"/>
              </w:rPr>
            </w:pPr>
            <w:r w:rsidRPr="00E27A83">
              <w:rPr>
                <w:rFonts w:asciiTheme="minorHAnsi" w:hAnsiTheme="minorHAnsi" w:cstheme="minorHAnsi"/>
                <w:sz w:val="22"/>
                <w:szCs w:val="22"/>
              </w:rPr>
              <w:t>Number of Responses</w:t>
            </w:r>
          </w:p>
        </w:tc>
        <w:tc>
          <w:tcPr>
            <w:tcW w:w="1335" w:type="dxa"/>
          </w:tcPr>
          <w:p w:rsidR="009C37AF" w:rsidRPr="00E27A83" w:rsidP="00E27A83" w14:paraId="69413425" w14:textId="77777777">
            <w:pPr>
              <w:spacing w:after="120" w:line="276" w:lineRule="auto"/>
              <w:jc w:val="center"/>
              <w:rPr>
                <w:rFonts w:asciiTheme="minorHAnsi" w:hAnsiTheme="minorHAnsi" w:cstheme="minorHAnsi"/>
                <w:sz w:val="22"/>
                <w:szCs w:val="22"/>
              </w:rPr>
            </w:pPr>
            <w:r w:rsidRPr="00E27A83">
              <w:rPr>
                <w:rFonts w:asciiTheme="minorHAnsi" w:hAnsiTheme="minorHAnsi" w:cstheme="minorHAnsi"/>
                <w:sz w:val="22"/>
                <w:szCs w:val="22"/>
              </w:rPr>
              <w:t>Average Burden Hours per Response</w:t>
            </w:r>
          </w:p>
        </w:tc>
        <w:tc>
          <w:tcPr>
            <w:tcW w:w="900" w:type="dxa"/>
          </w:tcPr>
          <w:p w:rsidR="009C37AF" w:rsidRPr="00E27A83" w:rsidP="00E27A83" w14:paraId="41E0E3BB" w14:textId="77777777">
            <w:pPr>
              <w:spacing w:after="120" w:line="276" w:lineRule="auto"/>
              <w:rPr>
                <w:rFonts w:asciiTheme="minorHAnsi" w:hAnsiTheme="minorHAnsi" w:cstheme="minorHAnsi"/>
                <w:sz w:val="22"/>
                <w:szCs w:val="22"/>
              </w:rPr>
            </w:pPr>
            <w:r w:rsidRPr="00E27A83">
              <w:rPr>
                <w:rFonts w:asciiTheme="minorHAnsi" w:hAnsiTheme="minorHAnsi" w:cstheme="minorHAnsi"/>
                <w:sz w:val="22"/>
                <w:szCs w:val="22"/>
              </w:rPr>
              <w:t>Total Annual Burden Hours</w:t>
            </w:r>
          </w:p>
        </w:tc>
        <w:tc>
          <w:tcPr>
            <w:tcW w:w="1530" w:type="dxa"/>
          </w:tcPr>
          <w:p w:rsidR="009C37AF" w:rsidRPr="00E27A83" w:rsidP="00E27A83" w14:paraId="2D036494" w14:textId="77777777">
            <w:pPr>
              <w:spacing w:after="120" w:line="276" w:lineRule="auto"/>
              <w:jc w:val="center"/>
              <w:rPr>
                <w:rFonts w:asciiTheme="minorHAnsi" w:hAnsiTheme="minorHAnsi" w:cstheme="minorHAnsi"/>
                <w:sz w:val="22"/>
                <w:szCs w:val="22"/>
              </w:rPr>
            </w:pPr>
            <w:r w:rsidRPr="00E27A83">
              <w:rPr>
                <w:rFonts w:asciiTheme="minorHAnsi" w:hAnsiTheme="minorHAnsi" w:cstheme="minorHAnsi"/>
                <w:sz w:val="22"/>
                <w:szCs w:val="22"/>
              </w:rPr>
              <w:t>Estimated Respondent Average Hourly Wage</w:t>
            </w:r>
          </w:p>
        </w:tc>
        <w:tc>
          <w:tcPr>
            <w:tcW w:w="1350" w:type="dxa"/>
          </w:tcPr>
          <w:p w:rsidR="009C37AF" w:rsidRPr="00E27A83" w:rsidP="00E27A83" w14:paraId="31A8B44A" w14:textId="77777777">
            <w:pPr>
              <w:spacing w:after="120" w:line="276" w:lineRule="auto"/>
              <w:jc w:val="center"/>
              <w:rPr>
                <w:rFonts w:asciiTheme="minorHAnsi" w:hAnsiTheme="minorHAnsi" w:cstheme="minorHAnsi"/>
                <w:sz w:val="22"/>
                <w:szCs w:val="22"/>
              </w:rPr>
            </w:pPr>
            <w:r w:rsidRPr="00E27A83">
              <w:rPr>
                <w:rFonts w:asciiTheme="minorHAnsi" w:hAnsiTheme="minorHAnsi" w:cstheme="minorHAnsi"/>
                <w:sz w:val="22"/>
                <w:szCs w:val="22"/>
              </w:rPr>
              <w:t>Total Annual Costs (hourly wage x total burden hours)</w:t>
            </w:r>
          </w:p>
        </w:tc>
      </w:tr>
      <w:tr w14:paraId="34D5C39E" w14:textId="77777777" w:rsidTr="00C73E15">
        <w:tblPrEx>
          <w:tblW w:w="9070" w:type="dxa"/>
          <w:tblLayout w:type="fixed"/>
          <w:tblLook w:val="0020"/>
        </w:tblPrEx>
        <w:tc>
          <w:tcPr>
            <w:tcW w:w="1345" w:type="dxa"/>
          </w:tcPr>
          <w:p w:rsidR="009C37AF" w:rsidRPr="00E27A83" w:rsidP="00E27A83" w14:paraId="554A4098" w14:textId="26449005">
            <w:pPr>
              <w:spacing w:after="120" w:line="276" w:lineRule="auto"/>
              <w:rPr>
                <w:rFonts w:asciiTheme="minorHAnsi" w:hAnsiTheme="minorHAnsi" w:cstheme="minorHAnsi"/>
                <w:sz w:val="22"/>
                <w:szCs w:val="22"/>
              </w:rPr>
            </w:pPr>
            <w:r w:rsidRPr="00E27A83">
              <w:rPr>
                <w:rFonts w:asciiTheme="minorHAnsi" w:hAnsiTheme="minorHAnsi" w:cstheme="minorHAnsi"/>
                <w:sz w:val="22"/>
                <w:szCs w:val="22"/>
              </w:rPr>
              <w:t>Individual</w:t>
            </w:r>
          </w:p>
        </w:tc>
        <w:tc>
          <w:tcPr>
            <w:tcW w:w="1440" w:type="dxa"/>
          </w:tcPr>
          <w:p w:rsidR="009C37AF" w:rsidRPr="00E27A83" w:rsidP="00C73E15" w14:paraId="55A5A72E" w14:textId="5B6EC406">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50,793</w:t>
            </w:r>
          </w:p>
        </w:tc>
        <w:tc>
          <w:tcPr>
            <w:tcW w:w="1170" w:type="dxa"/>
          </w:tcPr>
          <w:p w:rsidR="009C37AF" w:rsidRPr="00E27A83" w:rsidP="00C73E15" w14:paraId="4F0B7217" w14:textId="6497F490">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50,793</w:t>
            </w:r>
          </w:p>
        </w:tc>
        <w:tc>
          <w:tcPr>
            <w:tcW w:w="1335" w:type="dxa"/>
          </w:tcPr>
          <w:p w:rsidR="009C37AF" w:rsidRPr="00E27A83" w:rsidP="00C73E15" w14:paraId="0524C928" w14:textId="369FAA1D">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0.5 hours</w:t>
            </w:r>
          </w:p>
        </w:tc>
        <w:tc>
          <w:tcPr>
            <w:tcW w:w="900" w:type="dxa"/>
          </w:tcPr>
          <w:p w:rsidR="009C37AF" w:rsidRPr="00E27A83" w:rsidP="00C73E15" w14:paraId="6F45AD1D" w14:textId="0D9A12AC">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25,397</w:t>
            </w:r>
          </w:p>
        </w:tc>
        <w:tc>
          <w:tcPr>
            <w:tcW w:w="1530" w:type="dxa"/>
          </w:tcPr>
          <w:p w:rsidR="009C37AF" w:rsidRPr="00E27A83" w:rsidP="00C73E15" w14:paraId="5F0F2A78" w14:textId="66E05ED2">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$22.26</w:t>
            </w:r>
          </w:p>
        </w:tc>
        <w:tc>
          <w:tcPr>
            <w:tcW w:w="1350" w:type="dxa"/>
          </w:tcPr>
          <w:p w:rsidR="009C37AF" w:rsidRPr="00E27A83" w:rsidP="00C73E15" w14:paraId="63DD1E06" w14:textId="677842CE">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$565,337</w:t>
            </w:r>
          </w:p>
        </w:tc>
      </w:tr>
      <w:tr w14:paraId="0E729D89" w14:textId="77777777" w:rsidTr="00C73E15">
        <w:tblPrEx>
          <w:tblW w:w="9070" w:type="dxa"/>
          <w:tblLayout w:type="fixed"/>
          <w:tblLook w:val="0020"/>
        </w:tblPrEx>
        <w:tc>
          <w:tcPr>
            <w:tcW w:w="1345" w:type="dxa"/>
          </w:tcPr>
          <w:p w:rsidR="00C73E15" w:rsidRPr="00E27A83" w:rsidP="00C73E15" w14:paraId="07BE4C69" w14:textId="026083BB">
            <w:pPr>
              <w:spacing w:after="120" w:line="276" w:lineRule="auto"/>
              <w:rPr>
                <w:rFonts w:asciiTheme="minorHAnsi" w:hAnsiTheme="minorHAnsi" w:cstheme="minorHAnsi"/>
                <w:sz w:val="22"/>
                <w:szCs w:val="22"/>
              </w:rPr>
            </w:pPr>
            <w:r w:rsidRPr="00E27A83">
              <w:rPr>
                <w:rFonts w:asciiTheme="minorHAnsi" w:hAnsiTheme="minorHAnsi" w:cstheme="minorHAnsi"/>
                <w:sz w:val="22"/>
                <w:szCs w:val="22"/>
              </w:rPr>
              <w:t>For-Profit Institutions</w:t>
            </w:r>
          </w:p>
        </w:tc>
        <w:tc>
          <w:tcPr>
            <w:tcW w:w="1440" w:type="dxa"/>
          </w:tcPr>
          <w:p w:rsidR="00C73E15" w:rsidRPr="00E27A83" w:rsidP="00C73E15" w14:paraId="2DD92A89" w14:textId="1324602F">
            <w:pPr>
              <w:spacing w:after="120" w:line="276" w:lineRule="auto"/>
              <w:jc w:val="center"/>
              <w:rPr>
                <w:rFonts w:asciiTheme="minorHAnsi" w:hAnsiTheme="minorHAnsi" w:cstheme="minorHAnsi"/>
                <w:sz w:val="22"/>
                <w:szCs w:val="22"/>
              </w:rPr>
            </w:pPr>
            <w:r>
              <w:rPr>
                <w:rFonts w:asciiTheme="minorHAnsi" w:hAnsiTheme="minorHAnsi" w:cstheme="minorHAnsi"/>
                <w:sz w:val="22"/>
                <w:szCs w:val="22"/>
              </w:rPr>
              <w:t>N/A</w:t>
            </w:r>
          </w:p>
        </w:tc>
        <w:tc>
          <w:tcPr>
            <w:tcW w:w="1170" w:type="dxa"/>
          </w:tcPr>
          <w:p w:rsidR="00C73E15" w:rsidRPr="00E27A83" w:rsidP="00C73E15" w14:paraId="7F418FD3" w14:textId="032F64F3">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335" w:type="dxa"/>
          </w:tcPr>
          <w:p w:rsidR="00C73E15" w:rsidRPr="00E27A83" w:rsidP="00C73E15" w14:paraId="11378B7D" w14:textId="4C406863">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900" w:type="dxa"/>
          </w:tcPr>
          <w:p w:rsidR="00C73E15" w:rsidRPr="00E27A83" w:rsidP="00C73E15" w14:paraId="1AEEFB60" w14:textId="5DF17AF4">
            <w:pPr>
              <w:pStyle w:val="EndnoteText"/>
              <w:tabs>
                <w:tab w:val="clear" w:pos="-720"/>
              </w:tabs>
              <w:suppressAutoHyphens w:val="0"/>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530" w:type="dxa"/>
          </w:tcPr>
          <w:p w:rsidR="00C73E15" w:rsidRPr="00E27A83" w:rsidP="00C73E15" w14:paraId="5D2E57DB" w14:textId="1406BD15">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350" w:type="dxa"/>
          </w:tcPr>
          <w:p w:rsidR="00C73E15" w:rsidRPr="00E27A83" w:rsidP="00C73E15" w14:paraId="55ED5F6C" w14:textId="61908B52">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r>
      <w:tr w14:paraId="3613CD1F" w14:textId="77777777" w:rsidTr="00C73E15">
        <w:tblPrEx>
          <w:tblW w:w="9070" w:type="dxa"/>
          <w:tblLayout w:type="fixed"/>
          <w:tblLook w:val="0020"/>
        </w:tblPrEx>
        <w:tc>
          <w:tcPr>
            <w:tcW w:w="1345" w:type="dxa"/>
          </w:tcPr>
          <w:p w:rsidR="00C73E15" w:rsidRPr="00E27A83" w:rsidP="00C73E15" w14:paraId="5E124871" w14:textId="5501D8E4">
            <w:pPr>
              <w:spacing w:after="120" w:line="276" w:lineRule="auto"/>
              <w:rPr>
                <w:rFonts w:asciiTheme="minorHAnsi" w:hAnsiTheme="minorHAnsi" w:cstheme="minorHAnsi"/>
                <w:sz w:val="22"/>
                <w:szCs w:val="22"/>
              </w:rPr>
            </w:pPr>
            <w:r w:rsidRPr="00E27A83">
              <w:rPr>
                <w:rFonts w:asciiTheme="minorHAnsi" w:hAnsiTheme="minorHAnsi" w:cstheme="minorHAnsi"/>
                <w:sz w:val="22"/>
                <w:szCs w:val="22"/>
              </w:rPr>
              <w:t>Private Institutions</w:t>
            </w:r>
          </w:p>
        </w:tc>
        <w:tc>
          <w:tcPr>
            <w:tcW w:w="1440" w:type="dxa"/>
          </w:tcPr>
          <w:p w:rsidR="00C73E15" w:rsidRPr="00E27A83" w:rsidP="00C73E15" w14:paraId="5E785442" w14:textId="066FDC2A">
            <w:pPr>
              <w:spacing w:after="120" w:line="276" w:lineRule="auto"/>
              <w:jc w:val="center"/>
              <w:rPr>
                <w:rFonts w:asciiTheme="minorHAnsi" w:hAnsiTheme="minorHAnsi" w:cstheme="minorHAnsi"/>
                <w:sz w:val="22"/>
                <w:szCs w:val="22"/>
              </w:rPr>
            </w:pPr>
            <w:r>
              <w:rPr>
                <w:rFonts w:asciiTheme="minorHAnsi" w:hAnsiTheme="minorHAnsi" w:cstheme="minorHAnsi"/>
                <w:sz w:val="22"/>
                <w:szCs w:val="22"/>
              </w:rPr>
              <w:t>N/A</w:t>
            </w:r>
          </w:p>
        </w:tc>
        <w:tc>
          <w:tcPr>
            <w:tcW w:w="1170" w:type="dxa"/>
          </w:tcPr>
          <w:p w:rsidR="00C73E15" w:rsidRPr="00E27A83" w:rsidP="00C73E15" w14:paraId="49455BBE" w14:textId="0C5DE292">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335" w:type="dxa"/>
          </w:tcPr>
          <w:p w:rsidR="00C73E15" w:rsidRPr="00E27A83" w:rsidP="00C73E15" w14:paraId="04DD53DB" w14:textId="08C9AE12">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900" w:type="dxa"/>
          </w:tcPr>
          <w:p w:rsidR="00C73E15" w:rsidRPr="00E27A83" w:rsidP="00C73E15" w14:paraId="39E6A524" w14:textId="3C279067">
            <w:pPr>
              <w:pStyle w:val="EndnoteText"/>
              <w:tabs>
                <w:tab w:val="clear" w:pos="-720"/>
              </w:tabs>
              <w:suppressAutoHyphens w:val="0"/>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530" w:type="dxa"/>
          </w:tcPr>
          <w:p w:rsidR="00C73E15" w:rsidRPr="00E27A83" w:rsidP="00C73E15" w14:paraId="605A32D6" w14:textId="54DB8B2B">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350" w:type="dxa"/>
          </w:tcPr>
          <w:p w:rsidR="00C73E15" w:rsidRPr="00E27A83" w:rsidP="00C73E15" w14:paraId="7F5D36FF" w14:textId="0576E2F7">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r>
      <w:tr w14:paraId="17134648" w14:textId="77777777" w:rsidTr="00C73E15">
        <w:tblPrEx>
          <w:tblW w:w="9070" w:type="dxa"/>
          <w:tblLayout w:type="fixed"/>
          <w:tblLook w:val="0020"/>
        </w:tblPrEx>
        <w:tc>
          <w:tcPr>
            <w:tcW w:w="1345" w:type="dxa"/>
          </w:tcPr>
          <w:p w:rsidR="00C73E15" w:rsidRPr="00E27A83" w:rsidP="00C73E15" w14:paraId="30B0FB19" w14:textId="2DC30B36">
            <w:pPr>
              <w:spacing w:after="120" w:line="276" w:lineRule="auto"/>
              <w:rPr>
                <w:rFonts w:asciiTheme="minorHAnsi" w:hAnsiTheme="minorHAnsi" w:cstheme="minorHAnsi"/>
                <w:sz w:val="22"/>
                <w:szCs w:val="22"/>
              </w:rPr>
            </w:pPr>
            <w:r w:rsidRPr="00E27A83">
              <w:rPr>
                <w:rFonts w:asciiTheme="minorHAnsi" w:hAnsiTheme="minorHAnsi" w:cstheme="minorHAnsi"/>
                <w:sz w:val="22"/>
                <w:szCs w:val="22"/>
              </w:rPr>
              <w:t>Public Institutions</w:t>
            </w:r>
          </w:p>
        </w:tc>
        <w:tc>
          <w:tcPr>
            <w:tcW w:w="1440" w:type="dxa"/>
          </w:tcPr>
          <w:p w:rsidR="00C73E15" w:rsidRPr="00E27A83" w:rsidP="00C73E15" w14:paraId="44D0EC38" w14:textId="781455C9">
            <w:pPr>
              <w:spacing w:after="120" w:line="276" w:lineRule="auto"/>
              <w:jc w:val="center"/>
              <w:rPr>
                <w:rFonts w:asciiTheme="minorHAnsi" w:hAnsiTheme="minorHAnsi" w:cstheme="minorHAnsi"/>
                <w:sz w:val="22"/>
                <w:szCs w:val="22"/>
              </w:rPr>
            </w:pPr>
            <w:r>
              <w:rPr>
                <w:rFonts w:asciiTheme="minorHAnsi" w:hAnsiTheme="minorHAnsi" w:cstheme="minorHAnsi"/>
                <w:sz w:val="22"/>
                <w:szCs w:val="22"/>
              </w:rPr>
              <w:t>N/A</w:t>
            </w:r>
          </w:p>
        </w:tc>
        <w:tc>
          <w:tcPr>
            <w:tcW w:w="1170" w:type="dxa"/>
          </w:tcPr>
          <w:p w:rsidR="00C73E15" w:rsidRPr="00E27A83" w:rsidP="00C73E15" w14:paraId="1E02F8B0" w14:textId="3F2C0817">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335" w:type="dxa"/>
          </w:tcPr>
          <w:p w:rsidR="00C73E15" w:rsidRPr="00E27A83" w:rsidP="00C73E15" w14:paraId="730B3154" w14:textId="173F2ECD">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900" w:type="dxa"/>
          </w:tcPr>
          <w:p w:rsidR="00C73E15" w:rsidRPr="00E27A83" w:rsidP="00C73E15" w14:paraId="0F7068F7" w14:textId="6DF33D25">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530" w:type="dxa"/>
          </w:tcPr>
          <w:p w:rsidR="00C73E15" w:rsidRPr="00E27A83" w:rsidP="00C73E15" w14:paraId="66779289" w14:textId="277DAA01">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c>
          <w:tcPr>
            <w:tcW w:w="1350" w:type="dxa"/>
          </w:tcPr>
          <w:p w:rsidR="00C73E15" w:rsidRPr="00E27A83" w:rsidP="00C73E15" w14:paraId="143D8490" w14:textId="1AEFC20E">
            <w:pPr>
              <w:spacing w:after="120" w:line="276" w:lineRule="auto"/>
              <w:jc w:val="center"/>
              <w:rPr>
                <w:rFonts w:asciiTheme="minorHAnsi" w:hAnsiTheme="minorHAnsi" w:cstheme="minorHAnsi"/>
                <w:sz w:val="22"/>
                <w:szCs w:val="22"/>
              </w:rPr>
            </w:pPr>
            <w:r w:rsidRPr="00F2200A">
              <w:rPr>
                <w:rFonts w:asciiTheme="minorHAnsi" w:hAnsiTheme="minorHAnsi" w:cstheme="minorHAnsi"/>
                <w:sz w:val="22"/>
                <w:szCs w:val="22"/>
              </w:rPr>
              <w:t>N/A</w:t>
            </w:r>
          </w:p>
        </w:tc>
      </w:tr>
      <w:tr w14:paraId="3DEE77D3" w14:textId="77777777" w:rsidTr="00C73E15">
        <w:tblPrEx>
          <w:tblW w:w="9070" w:type="dxa"/>
          <w:tblLayout w:type="fixed"/>
          <w:tblLook w:val="0020"/>
        </w:tblPrEx>
        <w:tc>
          <w:tcPr>
            <w:tcW w:w="1345" w:type="dxa"/>
          </w:tcPr>
          <w:p w:rsidR="00C73E15" w:rsidRPr="00E27A83" w:rsidP="00C73E15" w14:paraId="597BF3F3" w14:textId="77777777">
            <w:pPr>
              <w:spacing w:after="120" w:line="276" w:lineRule="auto"/>
              <w:rPr>
                <w:rFonts w:asciiTheme="minorHAnsi" w:hAnsiTheme="minorHAnsi" w:cstheme="minorHAnsi"/>
                <w:sz w:val="22"/>
                <w:szCs w:val="22"/>
              </w:rPr>
            </w:pPr>
            <w:r w:rsidRPr="00E27A83">
              <w:rPr>
                <w:rFonts w:asciiTheme="minorHAnsi" w:hAnsiTheme="minorHAnsi" w:cstheme="minorHAnsi"/>
                <w:sz w:val="22"/>
                <w:szCs w:val="22"/>
              </w:rPr>
              <w:t>Annualized Totals</w:t>
            </w:r>
          </w:p>
        </w:tc>
        <w:tc>
          <w:tcPr>
            <w:tcW w:w="1440" w:type="dxa"/>
          </w:tcPr>
          <w:p w:rsidR="00C73E15" w:rsidRPr="00E27A83" w:rsidP="00C73E15" w14:paraId="224C2C47" w14:textId="766B0738">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50,793</w:t>
            </w:r>
          </w:p>
        </w:tc>
        <w:tc>
          <w:tcPr>
            <w:tcW w:w="1170" w:type="dxa"/>
          </w:tcPr>
          <w:p w:rsidR="00C73E15" w:rsidRPr="00E27A83" w:rsidP="00C73E15" w14:paraId="5F4B54EA" w14:textId="56B33704">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50,793</w:t>
            </w:r>
          </w:p>
        </w:tc>
        <w:tc>
          <w:tcPr>
            <w:tcW w:w="1335" w:type="dxa"/>
          </w:tcPr>
          <w:p w:rsidR="00C73E15" w:rsidRPr="00E27A83" w:rsidP="00C73E15" w14:paraId="68058CE4" w14:textId="34527437">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0.5 hours</w:t>
            </w:r>
          </w:p>
        </w:tc>
        <w:tc>
          <w:tcPr>
            <w:tcW w:w="900" w:type="dxa"/>
          </w:tcPr>
          <w:p w:rsidR="00C73E15" w:rsidRPr="00E27A83" w:rsidP="00C73E15" w14:paraId="37FAF8A5" w14:textId="121CAA6C">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25,397</w:t>
            </w:r>
          </w:p>
        </w:tc>
        <w:tc>
          <w:tcPr>
            <w:tcW w:w="1530" w:type="dxa"/>
          </w:tcPr>
          <w:p w:rsidR="00C73E15" w:rsidRPr="00E27A83" w:rsidP="00C73E15" w14:paraId="3221A869" w14:textId="70C2B784">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$22.26</w:t>
            </w:r>
          </w:p>
        </w:tc>
        <w:tc>
          <w:tcPr>
            <w:tcW w:w="1350" w:type="dxa"/>
          </w:tcPr>
          <w:p w:rsidR="00C73E15" w:rsidRPr="00E27A83" w:rsidP="00C73E15" w14:paraId="50468F26" w14:textId="23161068">
            <w:pPr>
              <w:spacing w:after="120" w:line="276" w:lineRule="auto"/>
              <w:jc w:val="right"/>
              <w:rPr>
                <w:rFonts w:asciiTheme="minorHAnsi" w:hAnsiTheme="minorHAnsi" w:cstheme="minorHAnsi"/>
                <w:sz w:val="22"/>
                <w:szCs w:val="22"/>
              </w:rPr>
            </w:pPr>
            <w:r>
              <w:rPr>
                <w:rFonts w:asciiTheme="minorHAnsi" w:hAnsiTheme="minorHAnsi" w:cstheme="minorHAnsi"/>
                <w:sz w:val="22"/>
                <w:szCs w:val="22"/>
              </w:rPr>
              <w:t>$565,337</w:t>
            </w:r>
          </w:p>
        </w:tc>
      </w:tr>
    </w:tbl>
    <w:p w:rsidR="009C37AF" w:rsidRPr="00E27A83" w:rsidP="00E27A83" w14:paraId="41C4D4A6" w14:textId="77777777">
      <w:pPr>
        <w:spacing w:after="120" w:line="276" w:lineRule="auto"/>
        <w:rPr>
          <w:rFonts w:asciiTheme="minorHAnsi" w:hAnsiTheme="minorHAnsi" w:cstheme="minorHAnsi"/>
          <w:sz w:val="22"/>
          <w:szCs w:val="22"/>
        </w:rPr>
      </w:pPr>
    </w:p>
    <w:p w:rsidR="00F31BEC" w:rsidRPr="00E27A83" w:rsidP="00290142" w14:paraId="64280EE2" w14:textId="6E68DEB2">
      <w:pPr>
        <w:pStyle w:val="ListParagraph"/>
        <w:tabs>
          <w:tab w:val="left" w:pos="-720"/>
        </w:tabs>
        <w:suppressAutoHyphens/>
        <w:spacing w:after="120" w:line="276" w:lineRule="auto"/>
        <w:ind w:left="0" w:right="-864"/>
        <w:contextualSpacing w:val="0"/>
        <w:rPr>
          <w:rStyle w:val="a"/>
          <w:rFonts w:asciiTheme="minorHAnsi" w:hAnsiTheme="minorHAnsi" w:cstheme="minorHAnsi"/>
          <w:b/>
          <w:bCs/>
          <w:i/>
          <w:iCs/>
          <w:sz w:val="22"/>
          <w:szCs w:val="22"/>
        </w:rPr>
      </w:pPr>
      <w:r w:rsidRPr="00E27A83">
        <w:rPr>
          <w:rStyle w:val="a"/>
          <w:rFonts w:asciiTheme="minorHAnsi" w:hAnsiTheme="minorHAnsi" w:cstheme="minorHAnsi"/>
          <w:b/>
          <w:bCs/>
          <w:i/>
          <w:iCs/>
          <w:sz w:val="22"/>
          <w:szCs w:val="22"/>
        </w:rPr>
        <w:t xml:space="preserve">Please ensure the annual total burden, </w:t>
      </w:r>
      <w:r w:rsidRPr="00E27A83" w:rsidR="00280898">
        <w:rPr>
          <w:rStyle w:val="a"/>
          <w:rFonts w:asciiTheme="minorHAnsi" w:hAnsiTheme="minorHAnsi" w:cstheme="minorHAnsi"/>
          <w:b/>
          <w:bCs/>
          <w:i/>
          <w:iCs/>
          <w:sz w:val="22"/>
          <w:szCs w:val="22"/>
        </w:rPr>
        <w:t>respondents,</w:t>
      </w:r>
      <w:r w:rsidRPr="00E27A83">
        <w:rPr>
          <w:rStyle w:val="a"/>
          <w:rFonts w:asciiTheme="minorHAnsi" w:hAnsiTheme="minorHAnsi" w:cstheme="minorHAnsi"/>
          <w:b/>
          <w:bCs/>
          <w:i/>
          <w:iCs/>
          <w:sz w:val="22"/>
          <w:szCs w:val="22"/>
        </w:rPr>
        <w:t xml:space="preserve"> and response match those entered in IC Data Parts 1 and 2</w:t>
      </w:r>
      <w:r w:rsidRPr="00E27A83" w:rsidR="00916EE4">
        <w:rPr>
          <w:rStyle w:val="a"/>
          <w:rFonts w:asciiTheme="minorHAnsi" w:hAnsiTheme="minorHAnsi" w:cstheme="minorHAnsi"/>
          <w:b/>
          <w:bCs/>
          <w:i/>
          <w:iCs/>
          <w:sz w:val="22"/>
          <w:szCs w:val="22"/>
        </w:rPr>
        <w:t>, and</w:t>
      </w:r>
      <w:r w:rsidRPr="00E27A83">
        <w:rPr>
          <w:rStyle w:val="a"/>
          <w:rFonts w:asciiTheme="minorHAnsi" w:hAnsiTheme="minorHAnsi" w:cstheme="minorHAnsi"/>
          <w:b/>
          <w:bCs/>
          <w:i/>
          <w:iCs/>
          <w:sz w:val="22"/>
          <w:szCs w:val="22"/>
        </w:rPr>
        <w:t xml:space="preserve"> the response per respondent matches the Paperwork Burden Statement that must be included on all forms.</w:t>
      </w:r>
    </w:p>
    <w:p w:rsidR="00043C32" w:rsidRPr="00E27A83" w:rsidP="00E27A83" w14:paraId="64280EE4" w14:textId="3918732D">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27A83">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27A83" w:rsidP="00E27A83" w14:paraId="64280EE6" w14:textId="65983790">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27A83">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27A83" w:rsidR="00280898">
        <w:rPr>
          <w:rFonts w:asciiTheme="minorHAnsi" w:hAnsiTheme="minorHAnsi" w:cstheme="minorHAnsi"/>
          <w:b/>
          <w:sz w:val="22"/>
          <w:szCs w:val="22"/>
        </w:rPr>
        <w:t>drilling,</w:t>
      </w:r>
      <w:r w:rsidRPr="00E27A83">
        <w:rPr>
          <w:rFonts w:asciiTheme="minorHAnsi" w:hAnsiTheme="minorHAnsi" w:cstheme="minorHAnsi"/>
          <w:b/>
          <w:sz w:val="22"/>
          <w:szCs w:val="22"/>
        </w:rPr>
        <w:t xml:space="preserve"> and testing equipment; and acquiring and maintaining record storage facilities.</w:t>
      </w:r>
    </w:p>
    <w:p w:rsidR="00043C32" w:rsidRPr="00E27A83" w:rsidP="00E27A83" w14:paraId="64280EE8" w14:textId="7598E06A">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27A83">
        <w:rPr>
          <w:rFonts w:asciiTheme="minorHAnsi" w:hAnsiTheme="minorHAnsi" w:cstheme="minorHAnsi"/>
          <w:b/>
          <w:sz w:val="22"/>
          <w:szCs w:val="22"/>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27A83" w:rsidR="00280898">
        <w:rPr>
          <w:rFonts w:asciiTheme="minorHAnsi" w:hAnsiTheme="minorHAnsi" w:cstheme="minorHAnsi"/>
          <w:b/>
          <w:sz w:val="22"/>
          <w:szCs w:val="22"/>
        </w:rPr>
        <w:t>process,</w:t>
      </w:r>
      <w:r w:rsidRPr="00E27A83">
        <w:rPr>
          <w:rFonts w:asciiTheme="minorHAnsi" w:hAnsiTheme="minorHAnsi" w:cstheme="minorHAnsi"/>
          <w:b/>
          <w:sz w:val="22"/>
          <w:szCs w:val="22"/>
        </w:rPr>
        <w:t xml:space="preserve"> and use existing economic or regulatory impact analysis associated with the rulemaking containing the information collection, as appropriate.</w:t>
      </w:r>
    </w:p>
    <w:p w:rsidR="00043C32" w:rsidRPr="00E27A83" w:rsidP="00E27A83" w14:paraId="64280EEA"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27A83">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27A83" w:rsidR="009243F3">
        <w:rPr>
          <w:rFonts w:asciiTheme="minorHAnsi" w:hAnsiTheme="minorHAnsi" w:cstheme="minorHAnsi"/>
          <w:b/>
          <w:sz w:val="22"/>
          <w:szCs w:val="22"/>
        </w:rPr>
        <w:t>.</w:t>
      </w:r>
    </w:p>
    <w:p w:rsidR="00043C32" w:rsidRPr="00E27A83" w:rsidP="00E27A83" w14:paraId="64280EEC"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ab/>
        <w:t>Total Annualized Capital/Startup Cost</w:t>
      </w:r>
      <w:r w:rsidRPr="00E27A83">
        <w:rPr>
          <w:rFonts w:asciiTheme="minorHAnsi" w:hAnsiTheme="minorHAnsi" w:cstheme="minorHAnsi"/>
          <w:b/>
          <w:sz w:val="22"/>
          <w:szCs w:val="22"/>
        </w:rPr>
        <w:tab/>
        <w:t>:</w:t>
      </w:r>
    </w:p>
    <w:p w:rsidR="00043C32" w:rsidRPr="00E27A83" w:rsidP="00E27A83" w14:paraId="64280EED"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ab/>
        <w:t>Total Annual Costs (O&amp;M)</w:t>
      </w:r>
      <w:r w:rsidRPr="00E27A83">
        <w:rPr>
          <w:rFonts w:asciiTheme="minorHAnsi" w:hAnsiTheme="minorHAnsi" w:cstheme="minorHAnsi"/>
          <w:b/>
          <w:sz w:val="22"/>
          <w:szCs w:val="22"/>
        </w:rPr>
        <w:tab/>
      </w:r>
      <w:r w:rsidRPr="00E27A83">
        <w:rPr>
          <w:rFonts w:asciiTheme="minorHAnsi" w:hAnsiTheme="minorHAnsi" w:cstheme="minorHAnsi"/>
          <w:b/>
          <w:sz w:val="22"/>
          <w:szCs w:val="22"/>
        </w:rPr>
        <w:tab/>
      </w:r>
      <w:r w:rsidRPr="00E27A83" w:rsidR="009243F3">
        <w:rPr>
          <w:rFonts w:asciiTheme="minorHAnsi" w:hAnsiTheme="minorHAnsi" w:cstheme="minorHAnsi"/>
          <w:b/>
          <w:sz w:val="22"/>
          <w:szCs w:val="22"/>
        </w:rPr>
        <w:tab/>
      </w:r>
      <w:r w:rsidRPr="00E27A83">
        <w:rPr>
          <w:rFonts w:asciiTheme="minorHAnsi" w:hAnsiTheme="minorHAnsi" w:cstheme="minorHAnsi"/>
          <w:b/>
          <w:sz w:val="22"/>
          <w:szCs w:val="22"/>
        </w:rPr>
        <w:t>:____________________</w:t>
      </w:r>
    </w:p>
    <w:p w:rsidR="00043C32" w:rsidRPr="00E27A83" w:rsidP="00E27A83" w14:paraId="64280EEE" w14:textId="53D0F4C6">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ab/>
        <w:t>Total Annualized Costs Requested</w:t>
      </w:r>
      <w:r w:rsidRPr="00E27A83">
        <w:rPr>
          <w:rFonts w:asciiTheme="minorHAnsi" w:hAnsiTheme="minorHAnsi" w:cstheme="minorHAnsi"/>
          <w:b/>
          <w:sz w:val="22"/>
          <w:szCs w:val="22"/>
        </w:rPr>
        <w:tab/>
      </w:r>
      <w:r w:rsidRPr="00E27A83" w:rsidR="009243F3">
        <w:rPr>
          <w:rFonts w:asciiTheme="minorHAnsi" w:hAnsiTheme="minorHAnsi" w:cstheme="minorHAnsi"/>
          <w:b/>
          <w:sz w:val="22"/>
          <w:szCs w:val="22"/>
        </w:rPr>
        <w:tab/>
      </w:r>
      <w:r w:rsidRPr="00E27A83">
        <w:rPr>
          <w:rFonts w:asciiTheme="minorHAnsi" w:hAnsiTheme="minorHAnsi" w:cstheme="minorHAnsi"/>
          <w:b/>
          <w:sz w:val="22"/>
          <w:szCs w:val="22"/>
        </w:rPr>
        <w:t>:</w:t>
      </w:r>
    </w:p>
    <w:p w:rsidR="00975C70" w:rsidRPr="00975C70" w:rsidP="00975C70" w14:paraId="3854EA80" w14:textId="77777777">
      <w:pPr>
        <w:spacing w:after="120" w:line="276" w:lineRule="auto"/>
        <w:ind w:left="720"/>
        <w:rPr>
          <w:rFonts w:asciiTheme="minorHAnsi" w:hAnsiTheme="minorHAnsi" w:cstheme="minorHAnsi"/>
          <w:sz w:val="22"/>
          <w:szCs w:val="22"/>
        </w:rPr>
      </w:pPr>
      <w:bookmarkStart w:id="2" w:name="_Hlk23155973"/>
      <w:r w:rsidRPr="00975C70">
        <w:rPr>
          <w:rFonts w:asciiTheme="minorHAnsi" w:hAnsiTheme="minorHAnsi" w:cstheme="minorHAnsi"/>
          <w:sz w:val="22"/>
          <w:szCs w:val="22"/>
        </w:rPr>
        <w:t>There are no capital/startup costs to respondents, nor are there any annual costs to respondents associated with operating or maintaining systems or purchasing services.</w:t>
      </w:r>
    </w:p>
    <w:p w:rsidR="00975C70" w:rsidRPr="00975C70" w:rsidP="00975C70" w14:paraId="2CB4FDD4" w14:textId="77777777">
      <w:pPr>
        <w:spacing w:after="120" w:line="276" w:lineRule="auto"/>
        <w:ind w:left="720"/>
        <w:rPr>
          <w:rFonts w:asciiTheme="minorHAnsi" w:hAnsiTheme="minorHAnsi" w:cstheme="minorHAnsi"/>
          <w:b/>
          <w:sz w:val="22"/>
          <w:szCs w:val="22"/>
        </w:rPr>
      </w:pPr>
      <w:r w:rsidRPr="00975C70">
        <w:rPr>
          <w:rFonts w:asciiTheme="minorHAnsi" w:hAnsiTheme="minorHAnsi" w:cstheme="minorHAnsi"/>
          <w:sz w:val="22"/>
          <w:szCs w:val="22"/>
        </w:rPr>
        <w:t xml:space="preserve">Because TEACH Grant respondents may only complete the </w:t>
      </w:r>
      <w:r w:rsidRPr="00975C70">
        <w:rPr>
          <w:rFonts w:asciiTheme="minorHAnsi" w:hAnsiTheme="minorHAnsi" w:cstheme="minorHAnsi"/>
          <w:i/>
          <w:iCs/>
          <w:sz w:val="22"/>
          <w:szCs w:val="22"/>
        </w:rPr>
        <w:t>Agreement</w:t>
      </w:r>
      <w:r w:rsidRPr="00975C70">
        <w:rPr>
          <w:rFonts w:asciiTheme="minorHAnsi" w:hAnsiTheme="minorHAnsi" w:cstheme="minorHAnsi"/>
          <w:sz w:val="22"/>
          <w:szCs w:val="22"/>
        </w:rPr>
        <w:t xml:space="preserve"> electronically, the only cost burden to respondents associated with this collection is minimal costs imposed by Internet providers for Internet access.</w:t>
      </w:r>
    </w:p>
    <w:bookmarkEnd w:id="2"/>
    <w:p w:rsidR="00043C32" w:rsidRPr="00E27A83" w:rsidP="00E27A83" w14:paraId="64280EF0" w14:textId="05614556">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w:t>
      </w:r>
      <w:r w:rsidRPr="00E27A83">
        <w:rPr>
          <w:rStyle w:val="a"/>
          <w:rFonts w:asciiTheme="minorHAnsi" w:hAnsiTheme="minorHAnsi" w:cstheme="minorHAnsi"/>
          <w:b/>
          <w:sz w:val="22"/>
          <w:szCs w:val="22"/>
        </w:rPr>
        <w:t>that would not have been incurred without this collection of information. Agencies also may aggregate cost estimates from Items 12, 13, and 14 in a single table.</w:t>
      </w:r>
    </w:p>
    <w:p w:rsidR="00E35C2B" w:rsidRPr="00114D8D" w:rsidP="00114D8D" w14:paraId="6AC1D369" w14:textId="741ED410">
      <w:pPr>
        <w:spacing w:after="120" w:line="276" w:lineRule="auto"/>
        <w:ind w:left="720"/>
        <w:rPr>
          <w:rFonts w:asciiTheme="minorHAnsi" w:hAnsiTheme="minorHAnsi" w:cstheme="minorHAnsi"/>
          <w:sz w:val="22"/>
          <w:szCs w:val="22"/>
        </w:rPr>
      </w:pPr>
      <w:r w:rsidRPr="00114D8D">
        <w:rPr>
          <w:rFonts w:asciiTheme="minorHAnsi" w:hAnsiTheme="minorHAnsi" w:cstheme="minorHAnsi"/>
          <w:sz w:val="22"/>
          <w:szCs w:val="22"/>
        </w:rPr>
        <w:t xml:space="preserve">There is no significant annualized cost to the federal government. </w:t>
      </w:r>
      <w:r w:rsidR="002C1867">
        <w:rPr>
          <w:rFonts w:asciiTheme="minorHAnsi" w:hAnsiTheme="minorHAnsi" w:cstheme="minorHAnsi"/>
          <w:sz w:val="22"/>
          <w:szCs w:val="22"/>
        </w:rPr>
        <w:t>The Department</w:t>
      </w:r>
      <w:r w:rsidRPr="00114D8D">
        <w:rPr>
          <w:rFonts w:asciiTheme="minorHAnsi" w:hAnsiTheme="minorHAnsi" w:cstheme="minorHAnsi"/>
          <w:sz w:val="22"/>
          <w:szCs w:val="22"/>
        </w:rPr>
        <w:t xml:space="preserve">’s contract with its TEACH Grant servicer is not based on a fee-for-service model; rather, </w:t>
      </w:r>
      <w:r w:rsidR="002C1867">
        <w:rPr>
          <w:rFonts w:asciiTheme="minorHAnsi" w:hAnsiTheme="minorHAnsi" w:cstheme="minorHAnsi"/>
          <w:sz w:val="22"/>
          <w:szCs w:val="22"/>
        </w:rPr>
        <w:t>the Department</w:t>
      </w:r>
      <w:r w:rsidRPr="00114D8D">
        <w:rPr>
          <w:rFonts w:asciiTheme="minorHAnsi" w:hAnsiTheme="minorHAnsi" w:cstheme="minorHAnsi"/>
          <w:sz w:val="22"/>
          <w:szCs w:val="22"/>
        </w:rPr>
        <w:t xml:space="preserve"> pays the servicer based on performance metrics. The government incurs no additional costs merely as a result of this information collection.</w:t>
      </w:r>
    </w:p>
    <w:p w:rsidR="00800D30" w:rsidRPr="00E27A83" w:rsidP="00E27A83" w14:paraId="64280EF3" w14:textId="2398AAFE">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E27A83" w:rsidR="00280898">
        <w:rPr>
          <w:rFonts w:asciiTheme="minorHAnsi" w:hAnsiTheme="minorHAnsi" w:cstheme="minorHAnsi"/>
          <w:b/>
          <w:sz w:val="22"/>
          <w:szCs w:val="22"/>
        </w:rPr>
        <w:t>responses,</w:t>
      </w:r>
      <w:r w:rsidRPr="00E27A83">
        <w:rPr>
          <w:rFonts w:asciiTheme="minorHAnsi" w:hAnsiTheme="minorHAnsi" w:cstheme="minorHAnsi"/>
          <w:b/>
          <w:sz w:val="22"/>
          <w:szCs w:val="22"/>
        </w:rPr>
        <w:t xml:space="preserve"> and costs (if applicable).</w:t>
      </w:r>
      <w:r w:rsidRPr="00E27A83">
        <w:rPr>
          <w:rFonts w:asciiTheme="minorHAnsi" w:hAnsiTheme="minorHAnsi" w:cstheme="minorHAnsi"/>
          <w:b/>
          <w:sz w:val="22"/>
          <w:szCs w:val="22"/>
        </w:rPr>
        <w:t xml:space="preserve"> </w:t>
      </w:r>
    </w:p>
    <w:p w:rsidR="00800D30" w:rsidP="00E27A83" w14:paraId="64280EF5" w14:textId="68339AC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27A83">
        <w:rPr>
          <w:rFonts w:asciiTheme="minorHAnsi" w:hAnsiTheme="minorHAnsi" w:cstheme="minorHAnsi"/>
          <w:b/>
          <w:sz w:val="22"/>
          <w:szCs w:val="22"/>
        </w:rPr>
        <w:t>Provide a descriptive narrative for the reasons of any change in addition to completing the table with the burden hour change(s)</w:t>
      </w:r>
      <w:r w:rsidRPr="00E27A83" w:rsidR="002A3221">
        <w:rPr>
          <w:rFonts w:asciiTheme="minorHAnsi" w:hAnsiTheme="minorHAnsi" w:cstheme="minorHAnsi"/>
          <w:b/>
          <w:sz w:val="22"/>
          <w:szCs w:val="22"/>
        </w:rPr>
        <w:t xml:space="preserve"> here</w:t>
      </w:r>
      <w:r w:rsidRPr="00E27A83" w:rsidR="00946126">
        <w:rPr>
          <w:rFonts w:asciiTheme="minorHAnsi" w:hAnsiTheme="minorHAnsi" w:cstheme="minorHAnsi"/>
          <w:b/>
          <w:sz w:val="22"/>
          <w:szCs w:val="22"/>
        </w:rPr>
        <w:t>.</w:t>
      </w:r>
    </w:p>
    <w:p w:rsidR="00114D8D" w:rsidRPr="00B01917" w:rsidP="00E27A83" w14:paraId="1EC5A879" w14:textId="54B51C2E">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B01917">
        <w:rPr>
          <w:rFonts w:asciiTheme="minorHAnsi" w:hAnsiTheme="minorHAnsi" w:cstheme="minorHAnsi"/>
          <w:sz w:val="22"/>
          <w:szCs w:val="22"/>
        </w:rPr>
        <w:t xml:space="preserve">The Department is </w:t>
      </w:r>
      <w:r w:rsidR="002C1867">
        <w:rPr>
          <w:rFonts w:asciiTheme="minorHAnsi" w:hAnsiTheme="minorHAnsi" w:cstheme="minorHAnsi"/>
          <w:sz w:val="22"/>
          <w:szCs w:val="22"/>
        </w:rPr>
        <w:t xml:space="preserve">not reporting any changes or adjustments. </w:t>
      </w: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E27A83" w:rsidP="00E27A83" w14:paraId="64280EF7" w14:textId="77777777">
            <w:pPr>
              <w:tabs>
                <w:tab w:val="left" w:pos="-720"/>
              </w:tabs>
              <w:suppressAutoHyphens/>
              <w:spacing w:after="120" w:line="276" w:lineRule="auto"/>
              <w:rPr>
                <w:rFonts w:asciiTheme="minorHAnsi" w:hAnsiTheme="minorHAnsi" w:cstheme="minorHAnsi"/>
                <w:b/>
                <w:sz w:val="22"/>
                <w:szCs w:val="22"/>
              </w:rPr>
            </w:pPr>
          </w:p>
        </w:tc>
        <w:tc>
          <w:tcPr>
            <w:tcW w:w="2048" w:type="dxa"/>
          </w:tcPr>
          <w:p w:rsidR="0052073E" w:rsidRPr="00E27A83" w:rsidP="00E27A83" w14:paraId="64280EF8"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Program Change Due to New Statute</w:t>
            </w:r>
          </w:p>
        </w:tc>
        <w:tc>
          <w:tcPr>
            <w:tcW w:w="2829" w:type="dxa"/>
          </w:tcPr>
          <w:p w:rsidR="0052073E" w:rsidRPr="00E27A83" w:rsidP="00E27A83" w14:paraId="64280EF9"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Program Change Due to Agency Discretion</w:t>
            </w:r>
          </w:p>
        </w:tc>
        <w:tc>
          <w:tcPr>
            <w:tcW w:w="2520" w:type="dxa"/>
          </w:tcPr>
          <w:p w:rsidR="0052073E" w:rsidRPr="00E27A83" w:rsidP="00E27A83" w14:paraId="64280EFA"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Change Due to Adjustment in Agency Estimate</w:t>
            </w:r>
          </w:p>
        </w:tc>
      </w:tr>
      <w:tr w14:paraId="64280F00" w14:textId="77777777" w:rsidTr="0052073E">
        <w:tblPrEx>
          <w:tblW w:w="9445" w:type="dxa"/>
          <w:tblLook w:val="04A0"/>
        </w:tblPrEx>
        <w:tc>
          <w:tcPr>
            <w:tcW w:w="2048" w:type="dxa"/>
          </w:tcPr>
          <w:p w:rsidR="0052073E" w:rsidRPr="00E27A83" w:rsidP="00E27A83" w14:paraId="64280EFC"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Total Burden</w:t>
            </w:r>
          </w:p>
        </w:tc>
        <w:tc>
          <w:tcPr>
            <w:tcW w:w="2048" w:type="dxa"/>
          </w:tcPr>
          <w:p w:rsidR="0052073E" w:rsidRPr="00E27A83" w:rsidP="00E27A83" w14:paraId="64280EFD" w14:textId="77777777">
            <w:pPr>
              <w:tabs>
                <w:tab w:val="left" w:pos="-720"/>
              </w:tabs>
              <w:suppressAutoHyphens/>
              <w:spacing w:after="120" w:line="276" w:lineRule="auto"/>
              <w:rPr>
                <w:rFonts w:asciiTheme="minorHAnsi" w:hAnsiTheme="minorHAnsi" w:cstheme="minorHAnsi"/>
                <w:b/>
                <w:sz w:val="22"/>
                <w:szCs w:val="22"/>
              </w:rPr>
            </w:pPr>
          </w:p>
        </w:tc>
        <w:tc>
          <w:tcPr>
            <w:tcW w:w="2829" w:type="dxa"/>
          </w:tcPr>
          <w:p w:rsidR="0052073E" w:rsidRPr="00E27A83" w:rsidP="00E27A83" w14:paraId="64280EFE" w14:textId="2139915C">
            <w:pPr>
              <w:tabs>
                <w:tab w:val="left" w:pos="-720"/>
              </w:tabs>
              <w:suppressAutoHyphens/>
              <w:spacing w:after="120" w:line="276" w:lineRule="auto"/>
              <w:jc w:val="center"/>
              <w:rPr>
                <w:rFonts w:asciiTheme="minorHAnsi" w:hAnsiTheme="minorHAnsi" w:cstheme="minorHAnsi"/>
                <w:bCs/>
                <w:sz w:val="22"/>
                <w:szCs w:val="22"/>
              </w:rPr>
            </w:pPr>
          </w:p>
        </w:tc>
        <w:tc>
          <w:tcPr>
            <w:tcW w:w="2520" w:type="dxa"/>
          </w:tcPr>
          <w:p w:rsidR="0052073E" w:rsidRPr="00E27A83" w:rsidP="00E27A83" w14:paraId="64280EFF" w14:textId="77777777">
            <w:pPr>
              <w:tabs>
                <w:tab w:val="left" w:pos="-720"/>
              </w:tabs>
              <w:suppressAutoHyphens/>
              <w:spacing w:after="120" w:line="276" w:lineRule="auto"/>
              <w:rPr>
                <w:rFonts w:asciiTheme="minorHAnsi" w:hAnsiTheme="minorHAnsi" w:cstheme="minorHAnsi"/>
                <w:b/>
                <w:sz w:val="22"/>
                <w:szCs w:val="22"/>
              </w:rPr>
            </w:pPr>
          </w:p>
        </w:tc>
      </w:tr>
      <w:tr w14:paraId="64280F05" w14:textId="77777777" w:rsidTr="0052073E">
        <w:tblPrEx>
          <w:tblW w:w="9445" w:type="dxa"/>
          <w:tblLook w:val="04A0"/>
        </w:tblPrEx>
        <w:tc>
          <w:tcPr>
            <w:tcW w:w="2048" w:type="dxa"/>
          </w:tcPr>
          <w:p w:rsidR="0052073E" w:rsidRPr="00E27A83" w:rsidP="00E27A83" w14:paraId="64280F01"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Total Responses</w:t>
            </w:r>
          </w:p>
        </w:tc>
        <w:tc>
          <w:tcPr>
            <w:tcW w:w="2048" w:type="dxa"/>
          </w:tcPr>
          <w:p w:rsidR="0052073E" w:rsidRPr="00E27A83" w:rsidP="00E27A83" w14:paraId="64280F02" w14:textId="77777777">
            <w:pPr>
              <w:tabs>
                <w:tab w:val="left" w:pos="-720"/>
              </w:tabs>
              <w:suppressAutoHyphens/>
              <w:spacing w:after="120" w:line="276" w:lineRule="auto"/>
              <w:rPr>
                <w:rFonts w:asciiTheme="minorHAnsi" w:hAnsiTheme="minorHAnsi" w:cstheme="minorHAnsi"/>
                <w:b/>
                <w:sz w:val="22"/>
                <w:szCs w:val="22"/>
              </w:rPr>
            </w:pPr>
          </w:p>
        </w:tc>
        <w:tc>
          <w:tcPr>
            <w:tcW w:w="2829" w:type="dxa"/>
          </w:tcPr>
          <w:p w:rsidR="0052073E" w:rsidRPr="00E27A83" w:rsidP="00E27A83" w14:paraId="64280F03" w14:textId="388A3D28">
            <w:pPr>
              <w:tabs>
                <w:tab w:val="left" w:pos="-720"/>
              </w:tabs>
              <w:suppressAutoHyphens/>
              <w:spacing w:after="120" w:line="276" w:lineRule="auto"/>
              <w:jc w:val="center"/>
              <w:rPr>
                <w:rFonts w:asciiTheme="minorHAnsi" w:hAnsiTheme="minorHAnsi" w:cstheme="minorHAnsi"/>
                <w:bCs/>
                <w:sz w:val="22"/>
                <w:szCs w:val="22"/>
              </w:rPr>
            </w:pPr>
          </w:p>
        </w:tc>
        <w:tc>
          <w:tcPr>
            <w:tcW w:w="2520" w:type="dxa"/>
          </w:tcPr>
          <w:p w:rsidR="0052073E" w:rsidRPr="00E27A83" w:rsidP="00E27A83" w14:paraId="64280F04" w14:textId="77777777">
            <w:pPr>
              <w:tabs>
                <w:tab w:val="left" w:pos="-720"/>
              </w:tabs>
              <w:suppressAutoHyphens/>
              <w:spacing w:after="120" w:line="276" w:lineRule="auto"/>
              <w:rPr>
                <w:rFonts w:asciiTheme="minorHAnsi" w:hAnsiTheme="minorHAnsi" w:cstheme="minorHAnsi"/>
                <w:b/>
                <w:sz w:val="22"/>
                <w:szCs w:val="22"/>
              </w:rPr>
            </w:pPr>
          </w:p>
        </w:tc>
      </w:tr>
      <w:tr w14:paraId="64280F0A" w14:textId="77777777" w:rsidTr="0052073E">
        <w:tblPrEx>
          <w:tblW w:w="9445" w:type="dxa"/>
          <w:tblLook w:val="04A0"/>
        </w:tblPrEx>
        <w:tc>
          <w:tcPr>
            <w:tcW w:w="2048" w:type="dxa"/>
          </w:tcPr>
          <w:p w:rsidR="0052073E" w:rsidRPr="00E27A83" w:rsidP="00E27A83" w14:paraId="64280F06" w14:textId="77777777">
            <w:pPr>
              <w:tabs>
                <w:tab w:val="left" w:pos="-720"/>
              </w:tabs>
              <w:suppressAutoHyphens/>
              <w:spacing w:after="120" w:line="276" w:lineRule="auto"/>
              <w:rPr>
                <w:rFonts w:asciiTheme="minorHAnsi" w:hAnsiTheme="minorHAnsi" w:cstheme="minorHAnsi"/>
                <w:b/>
                <w:sz w:val="22"/>
                <w:szCs w:val="22"/>
              </w:rPr>
            </w:pPr>
            <w:r w:rsidRPr="00E27A83">
              <w:rPr>
                <w:rFonts w:asciiTheme="minorHAnsi" w:hAnsiTheme="minorHAnsi" w:cstheme="minorHAnsi"/>
                <w:b/>
                <w:sz w:val="22"/>
                <w:szCs w:val="22"/>
              </w:rPr>
              <w:t>Total Costs (if applicable)</w:t>
            </w:r>
          </w:p>
        </w:tc>
        <w:tc>
          <w:tcPr>
            <w:tcW w:w="2048" w:type="dxa"/>
          </w:tcPr>
          <w:p w:rsidR="0052073E" w:rsidRPr="00E27A83" w:rsidP="00E27A83" w14:paraId="64280F07" w14:textId="77777777">
            <w:pPr>
              <w:tabs>
                <w:tab w:val="left" w:pos="-720"/>
              </w:tabs>
              <w:suppressAutoHyphens/>
              <w:spacing w:after="120" w:line="276" w:lineRule="auto"/>
              <w:rPr>
                <w:rFonts w:asciiTheme="minorHAnsi" w:hAnsiTheme="minorHAnsi" w:cstheme="minorHAnsi"/>
                <w:b/>
                <w:sz w:val="22"/>
                <w:szCs w:val="22"/>
              </w:rPr>
            </w:pPr>
          </w:p>
        </w:tc>
        <w:tc>
          <w:tcPr>
            <w:tcW w:w="2829" w:type="dxa"/>
          </w:tcPr>
          <w:p w:rsidR="0052073E" w:rsidRPr="00E27A83" w:rsidP="00E27A83" w14:paraId="64280F08" w14:textId="2A58ECFE">
            <w:pPr>
              <w:tabs>
                <w:tab w:val="left" w:pos="-720"/>
              </w:tabs>
              <w:suppressAutoHyphens/>
              <w:spacing w:after="120" w:line="276" w:lineRule="auto"/>
              <w:jc w:val="center"/>
              <w:rPr>
                <w:rFonts w:asciiTheme="minorHAnsi" w:hAnsiTheme="minorHAnsi" w:cstheme="minorHAnsi"/>
                <w:b/>
                <w:sz w:val="22"/>
                <w:szCs w:val="22"/>
              </w:rPr>
            </w:pPr>
          </w:p>
        </w:tc>
        <w:tc>
          <w:tcPr>
            <w:tcW w:w="2520" w:type="dxa"/>
          </w:tcPr>
          <w:p w:rsidR="0052073E" w:rsidRPr="00E27A83" w:rsidP="00E27A83" w14:paraId="64280F09" w14:textId="77777777">
            <w:pPr>
              <w:tabs>
                <w:tab w:val="left" w:pos="-720"/>
              </w:tabs>
              <w:suppressAutoHyphens/>
              <w:spacing w:after="120" w:line="276" w:lineRule="auto"/>
              <w:rPr>
                <w:rFonts w:asciiTheme="minorHAnsi" w:hAnsiTheme="minorHAnsi" w:cstheme="minorHAnsi"/>
                <w:b/>
                <w:sz w:val="22"/>
                <w:szCs w:val="22"/>
              </w:rPr>
            </w:pPr>
          </w:p>
        </w:tc>
      </w:tr>
    </w:tbl>
    <w:p w:rsidR="00F27AAF" w:rsidRPr="00E27A83" w:rsidP="00E27A83" w14:paraId="64280F0B" w14:textId="77777777">
      <w:pPr>
        <w:tabs>
          <w:tab w:val="left" w:pos="-720"/>
        </w:tabs>
        <w:suppressAutoHyphens/>
        <w:spacing w:after="120" w:line="276" w:lineRule="auto"/>
        <w:ind w:left="720"/>
        <w:rPr>
          <w:rFonts w:asciiTheme="minorHAnsi" w:hAnsiTheme="minorHAnsi" w:cstheme="minorHAnsi"/>
          <w:bCs/>
          <w:sz w:val="22"/>
          <w:szCs w:val="22"/>
        </w:rPr>
      </w:pPr>
    </w:p>
    <w:p w:rsidR="00043C32" w:rsidRPr="00E27A83" w:rsidP="00260FD9" w14:paraId="64280F0D" w14:textId="7BAF4E9E">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C8289C" w:rsidP="00E27A83" w14:paraId="02E31F69" w14:textId="3179886E">
      <w:pPr>
        <w:tabs>
          <w:tab w:val="left" w:pos="-720"/>
        </w:tabs>
        <w:suppressAutoHyphens/>
        <w:spacing w:after="120" w:line="276" w:lineRule="auto"/>
        <w:ind w:left="720"/>
        <w:rPr>
          <w:rFonts w:asciiTheme="minorHAnsi" w:hAnsiTheme="minorHAnsi" w:cstheme="minorHAnsi"/>
          <w:sz w:val="22"/>
          <w:szCs w:val="22"/>
        </w:rPr>
      </w:pPr>
      <w:r w:rsidRPr="00C8289C">
        <w:rPr>
          <w:rFonts w:asciiTheme="minorHAnsi" w:hAnsiTheme="minorHAnsi" w:cstheme="minorHAnsi"/>
          <w:sz w:val="22"/>
          <w:szCs w:val="22"/>
        </w:rPr>
        <w:t>The results of this information collection will not be published.</w:t>
      </w:r>
    </w:p>
    <w:p w:rsidR="00043C32" w:rsidRPr="00E27A83" w:rsidP="00260FD9" w14:paraId="64280F10"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E25446" w:rsidRPr="00E25446" w:rsidP="00E25446" w14:paraId="4FF0F2D4" w14:textId="77777777">
      <w:pPr>
        <w:spacing w:after="120" w:line="276" w:lineRule="auto"/>
        <w:ind w:left="720"/>
        <w:rPr>
          <w:rFonts w:asciiTheme="minorHAnsi" w:hAnsiTheme="minorHAnsi" w:cstheme="minorHAnsi"/>
          <w:sz w:val="22"/>
          <w:szCs w:val="22"/>
        </w:rPr>
      </w:pPr>
      <w:bookmarkStart w:id="3" w:name="_Hlk23156101"/>
      <w:r w:rsidRPr="00E25446">
        <w:rPr>
          <w:rFonts w:asciiTheme="minorHAnsi" w:hAnsiTheme="minorHAnsi" w:cstheme="minorHAnsi"/>
          <w:sz w:val="22"/>
          <w:szCs w:val="22"/>
        </w:rPr>
        <w:t>The Department is not seeking this approval.</w:t>
      </w:r>
    </w:p>
    <w:bookmarkEnd w:id="3"/>
    <w:p w:rsidR="001C73C0" w:rsidRPr="00E27A83" w:rsidP="00260FD9" w14:paraId="64280F13" w14:textId="2034078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27A83">
        <w:rPr>
          <w:rStyle w:val="a"/>
          <w:rFonts w:asciiTheme="minorHAnsi" w:hAnsiTheme="minorHAnsi" w:cstheme="minorHAnsi"/>
          <w:b/>
          <w:sz w:val="22"/>
          <w:szCs w:val="22"/>
        </w:rPr>
        <w:t>Explain each exception to the certification statement identified in the Certification of Paperwork Reduction Act.</w:t>
      </w:r>
    </w:p>
    <w:p w:rsidR="00E25446" w:rsidRPr="00E5232F" w:rsidP="00E27A83" w14:paraId="277E3E8F" w14:textId="5AA46214">
      <w:pPr>
        <w:tabs>
          <w:tab w:val="left" w:pos="-720"/>
        </w:tabs>
        <w:suppressAutoHyphens/>
        <w:spacing w:after="120" w:line="276" w:lineRule="auto"/>
        <w:ind w:left="720"/>
        <w:rPr>
          <w:rFonts w:asciiTheme="minorHAnsi" w:hAnsiTheme="minorHAnsi" w:cstheme="minorHAnsi"/>
          <w:bCs/>
          <w:sz w:val="22"/>
          <w:szCs w:val="22"/>
        </w:rPr>
      </w:pPr>
      <w:bookmarkStart w:id="4" w:name="_Hlk23156118"/>
      <w:r w:rsidRPr="00E5232F">
        <w:rPr>
          <w:rFonts w:asciiTheme="minorHAnsi" w:hAnsiTheme="minorHAnsi" w:cstheme="minorHAnsi"/>
          <w:sz w:val="22"/>
          <w:szCs w:val="22"/>
        </w:rPr>
        <w:t>The Department is not requesting any exceptions to the Certification for Paperwork Reduction Act Submissions.</w:t>
      </w:r>
      <w:bookmarkEnd w:id="4"/>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0551" w:rsidP="00043C32" w14:paraId="2F1F7E34" w14:textId="77777777">
      <w:r>
        <w:separator/>
      </w:r>
    </w:p>
  </w:footnote>
  <w:footnote w:type="continuationSeparator" w:id="1">
    <w:p w:rsidR="007B0551" w:rsidP="00043C32" w14:paraId="4125779C" w14:textId="77777777">
      <w:r>
        <w:continuationSeparator/>
      </w:r>
    </w:p>
  </w:footnote>
  <w:footnote w:id="2">
    <w:p w:rsidR="00043C32" w:rsidRPr="00290142" w:rsidP="00043C32" w14:paraId="64280F1D" w14:textId="77777777">
      <w:pPr>
        <w:pStyle w:val="FootnoteText"/>
        <w:rPr>
          <w:rFonts w:asciiTheme="minorHAnsi" w:hAnsiTheme="minorHAnsi" w:cstheme="minorHAnsi"/>
        </w:rPr>
      </w:pPr>
      <w:r>
        <w:rPr>
          <w:rStyle w:val="FootnoteReference"/>
        </w:rPr>
        <w:footnoteRef/>
      </w:r>
      <w:r>
        <w:t xml:space="preserve"> </w:t>
      </w:r>
      <w:r w:rsidRPr="00290142">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DBEDC7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27A83">
      <w:rPr>
        <w:rFonts w:ascii="Times New Roman" w:hAnsi="Times New Roman"/>
        <w:szCs w:val="24"/>
      </w:rPr>
      <w:t>1845-</w:t>
    </w:r>
    <w:r w:rsidR="005B6708">
      <w:rPr>
        <w:rFonts w:ascii="Times New Roman" w:hAnsi="Times New Roman"/>
        <w:szCs w:val="24"/>
      </w:rPr>
      <w:t>0</w:t>
    </w:r>
    <w:r w:rsidR="007A59F6">
      <w:rPr>
        <w:rFonts w:ascii="Times New Roman" w:hAnsi="Times New Roman"/>
        <w:szCs w:val="24"/>
      </w:rPr>
      <w:t>083</w:t>
    </w:r>
    <w:r w:rsidR="00E22FD3">
      <w:rPr>
        <w:rFonts w:ascii="Times New Roman" w:hAnsi="Times New Roman"/>
        <w:szCs w:val="24"/>
      </w:rPr>
      <w:tab/>
    </w:r>
    <w:r w:rsidRPr="00C875E8">
      <w:rPr>
        <w:rFonts w:ascii="Times New Roman" w:hAnsi="Times New Roman"/>
        <w:szCs w:val="24"/>
      </w:rPr>
      <w:t xml:space="preserve">Revised: </w:t>
    </w:r>
    <w:r w:rsidR="002C47C4">
      <w:rPr>
        <w:rFonts w:ascii="Times New Roman" w:hAnsi="Times New Roman"/>
        <w:szCs w:val="24"/>
      </w:rPr>
      <w:t>0</w:t>
    </w:r>
    <w:r w:rsidR="008F6125">
      <w:rPr>
        <w:rFonts w:ascii="Times New Roman" w:hAnsi="Times New Roman"/>
        <w:szCs w:val="24"/>
      </w:rPr>
      <w:t>9/1</w:t>
    </w:r>
    <w:r w:rsidR="003665FC">
      <w:rPr>
        <w:rFonts w:ascii="Times New Roman" w:hAnsi="Times New Roman"/>
        <w:szCs w:val="24"/>
      </w:rPr>
      <w:t>9</w:t>
    </w:r>
    <w:r w:rsidR="002C47C4">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BE75857"/>
    <w:multiLevelType w:val="hybridMultilevel"/>
    <w:tmpl w:val="880804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4"/>
  </w:num>
  <w:num w:numId="5" w16cid:durableId="1933124869">
    <w:abstractNumId w:val="5"/>
  </w:num>
  <w:num w:numId="6" w16cid:durableId="1707296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6F0"/>
    <w:rsid w:val="00010D85"/>
    <w:rsid w:val="00012A59"/>
    <w:rsid w:val="0002290A"/>
    <w:rsid w:val="00033AB2"/>
    <w:rsid w:val="00035ED5"/>
    <w:rsid w:val="00043C32"/>
    <w:rsid w:val="000446F5"/>
    <w:rsid w:val="00046A5D"/>
    <w:rsid w:val="0005644B"/>
    <w:rsid w:val="000604B6"/>
    <w:rsid w:val="000702D0"/>
    <w:rsid w:val="00093017"/>
    <w:rsid w:val="00095C38"/>
    <w:rsid w:val="000B244C"/>
    <w:rsid w:val="000D7E87"/>
    <w:rsid w:val="001052BB"/>
    <w:rsid w:val="00114D8D"/>
    <w:rsid w:val="00146658"/>
    <w:rsid w:val="0015087C"/>
    <w:rsid w:val="0015362E"/>
    <w:rsid w:val="001562C3"/>
    <w:rsid w:val="001824F3"/>
    <w:rsid w:val="001A2899"/>
    <w:rsid w:val="001A6AE0"/>
    <w:rsid w:val="001B3522"/>
    <w:rsid w:val="001B46E4"/>
    <w:rsid w:val="001C73C0"/>
    <w:rsid w:val="001E1758"/>
    <w:rsid w:val="001E79BD"/>
    <w:rsid w:val="0020248F"/>
    <w:rsid w:val="002225CC"/>
    <w:rsid w:val="00224A3B"/>
    <w:rsid w:val="00240A39"/>
    <w:rsid w:val="00246FE9"/>
    <w:rsid w:val="00250100"/>
    <w:rsid w:val="002516BC"/>
    <w:rsid w:val="00260FD9"/>
    <w:rsid w:val="00262A69"/>
    <w:rsid w:val="00267AA9"/>
    <w:rsid w:val="00270AF7"/>
    <w:rsid w:val="00271329"/>
    <w:rsid w:val="00280898"/>
    <w:rsid w:val="002828FB"/>
    <w:rsid w:val="00287E04"/>
    <w:rsid w:val="00290142"/>
    <w:rsid w:val="002A3221"/>
    <w:rsid w:val="002A5D42"/>
    <w:rsid w:val="002B364F"/>
    <w:rsid w:val="002C1867"/>
    <w:rsid w:val="002C33C4"/>
    <w:rsid w:val="002C3520"/>
    <w:rsid w:val="002C47C4"/>
    <w:rsid w:val="002D526F"/>
    <w:rsid w:val="002E14E0"/>
    <w:rsid w:val="002E5AAF"/>
    <w:rsid w:val="002F55E5"/>
    <w:rsid w:val="003000D4"/>
    <w:rsid w:val="00305B5F"/>
    <w:rsid w:val="0032078A"/>
    <w:rsid w:val="0032539E"/>
    <w:rsid w:val="00350C2E"/>
    <w:rsid w:val="00357856"/>
    <w:rsid w:val="003665FC"/>
    <w:rsid w:val="0037376A"/>
    <w:rsid w:val="00375EDA"/>
    <w:rsid w:val="003772A6"/>
    <w:rsid w:val="00386054"/>
    <w:rsid w:val="003860E4"/>
    <w:rsid w:val="003A415B"/>
    <w:rsid w:val="003B1545"/>
    <w:rsid w:val="003C20A9"/>
    <w:rsid w:val="003D4BAE"/>
    <w:rsid w:val="003D5F73"/>
    <w:rsid w:val="00412915"/>
    <w:rsid w:val="0042101E"/>
    <w:rsid w:val="00442E07"/>
    <w:rsid w:val="00451517"/>
    <w:rsid w:val="00472118"/>
    <w:rsid w:val="00483CD9"/>
    <w:rsid w:val="00491D7D"/>
    <w:rsid w:val="004B7683"/>
    <w:rsid w:val="004F209E"/>
    <w:rsid w:val="0051086B"/>
    <w:rsid w:val="0052073E"/>
    <w:rsid w:val="005265D5"/>
    <w:rsid w:val="00530F7F"/>
    <w:rsid w:val="00534B4A"/>
    <w:rsid w:val="00535F4D"/>
    <w:rsid w:val="00537D69"/>
    <w:rsid w:val="00551955"/>
    <w:rsid w:val="005641D4"/>
    <w:rsid w:val="00570304"/>
    <w:rsid w:val="00575DDA"/>
    <w:rsid w:val="00581C11"/>
    <w:rsid w:val="005B2EFC"/>
    <w:rsid w:val="005B6708"/>
    <w:rsid w:val="005E2197"/>
    <w:rsid w:val="005E5BBC"/>
    <w:rsid w:val="005F4E11"/>
    <w:rsid w:val="006041D8"/>
    <w:rsid w:val="00616E9C"/>
    <w:rsid w:val="00622845"/>
    <w:rsid w:val="00654932"/>
    <w:rsid w:val="006571C5"/>
    <w:rsid w:val="00683D0B"/>
    <w:rsid w:val="0068567A"/>
    <w:rsid w:val="006A292A"/>
    <w:rsid w:val="006A38F7"/>
    <w:rsid w:val="006A3F4D"/>
    <w:rsid w:val="006A4EBB"/>
    <w:rsid w:val="006B4172"/>
    <w:rsid w:val="006C28A9"/>
    <w:rsid w:val="006C2E58"/>
    <w:rsid w:val="006F0CA7"/>
    <w:rsid w:val="006F3272"/>
    <w:rsid w:val="006F57E3"/>
    <w:rsid w:val="00713B69"/>
    <w:rsid w:val="00722D75"/>
    <w:rsid w:val="007344C6"/>
    <w:rsid w:val="00752922"/>
    <w:rsid w:val="00755D99"/>
    <w:rsid w:val="00756FD3"/>
    <w:rsid w:val="00763DAE"/>
    <w:rsid w:val="00765392"/>
    <w:rsid w:val="007679C9"/>
    <w:rsid w:val="00790E3E"/>
    <w:rsid w:val="007A59F6"/>
    <w:rsid w:val="007A5F49"/>
    <w:rsid w:val="007B0551"/>
    <w:rsid w:val="007B254A"/>
    <w:rsid w:val="007C0A4C"/>
    <w:rsid w:val="007C0B26"/>
    <w:rsid w:val="007C700A"/>
    <w:rsid w:val="007E6D86"/>
    <w:rsid w:val="007F24E5"/>
    <w:rsid w:val="007F2D1E"/>
    <w:rsid w:val="007F41ED"/>
    <w:rsid w:val="007F6104"/>
    <w:rsid w:val="00800D30"/>
    <w:rsid w:val="00807D1A"/>
    <w:rsid w:val="0083191F"/>
    <w:rsid w:val="00834A62"/>
    <w:rsid w:val="00857638"/>
    <w:rsid w:val="00861EBD"/>
    <w:rsid w:val="00872902"/>
    <w:rsid w:val="00874EFE"/>
    <w:rsid w:val="00882126"/>
    <w:rsid w:val="00884F61"/>
    <w:rsid w:val="008933F1"/>
    <w:rsid w:val="00897914"/>
    <w:rsid w:val="008B2691"/>
    <w:rsid w:val="008B366F"/>
    <w:rsid w:val="008B3A20"/>
    <w:rsid w:val="008C5917"/>
    <w:rsid w:val="008D0601"/>
    <w:rsid w:val="008D1F11"/>
    <w:rsid w:val="008E5919"/>
    <w:rsid w:val="008F6125"/>
    <w:rsid w:val="0090208D"/>
    <w:rsid w:val="00905951"/>
    <w:rsid w:val="00906F03"/>
    <w:rsid w:val="00910ABA"/>
    <w:rsid w:val="00912D2C"/>
    <w:rsid w:val="00916EE4"/>
    <w:rsid w:val="00920F63"/>
    <w:rsid w:val="009243F3"/>
    <w:rsid w:val="009325B6"/>
    <w:rsid w:val="009330F9"/>
    <w:rsid w:val="0093366B"/>
    <w:rsid w:val="00934185"/>
    <w:rsid w:val="00937A00"/>
    <w:rsid w:val="00946126"/>
    <w:rsid w:val="009507EB"/>
    <w:rsid w:val="00952DF9"/>
    <w:rsid w:val="0095421D"/>
    <w:rsid w:val="009549A7"/>
    <w:rsid w:val="00957102"/>
    <w:rsid w:val="00960C86"/>
    <w:rsid w:val="0097285C"/>
    <w:rsid w:val="00975C70"/>
    <w:rsid w:val="009767AF"/>
    <w:rsid w:val="00981F58"/>
    <w:rsid w:val="00986D0A"/>
    <w:rsid w:val="009963AC"/>
    <w:rsid w:val="00996BC0"/>
    <w:rsid w:val="009B7344"/>
    <w:rsid w:val="009C344C"/>
    <w:rsid w:val="009C37AF"/>
    <w:rsid w:val="009C484D"/>
    <w:rsid w:val="009D226B"/>
    <w:rsid w:val="009D3E42"/>
    <w:rsid w:val="009D447A"/>
    <w:rsid w:val="009E0C6F"/>
    <w:rsid w:val="009E3E86"/>
    <w:rsid w:val="009E4111"/>
    <w:rsid w:val="009E6ECD"/>
    <w:rsid w:val="009F4073"/>
    <w:rsid w:val="00A118A2"/>
    <w:rsid w:val="00A23F26"/>
    <w:rsid w:val="00A35C25"/>
    <w:rsid w:val="00A4001C"/>
    <w:rsid w:val="00A40AAB"/>
    <w:rsid w:val="00A46D01"/>
    <w:rsid w:val="00A620FB"/>
    <w:rsid w:val="00A70816"/>
    <w:rsid w:val="00A73590"/>
    <w:rsid w:val="00A74E52"/>
    <w:rsid w:val="00A7636D"/>
    <w:rsid w:val="00A86715"/>
    <w:rsid w:val="00A87223"/>
    <w:rsid w:val="00A90CD1"/>
    <w:rsid w:val="00A9138E"/>
    <w:rsid w:val="00A9451D"/>
    <w:rsid w:val="00AA1638"/>
    <w:rsid w:val="00AA2B34"/>
    <w:rsid w:val="00AA5138"/>
    <w:rsid w:val="00AB476F"/>
    <w:rsid w:val="00AC1C89"/>
    <w:rsid w:val="00AD381B"/>
    <w:rsid w:val="00AE45A0"/>
    <w:rsid w:val="00AF5B5B"/>
    <w:rsid w:val="00AF5D1A"/>
    <w:rsid w:val="00B017F9"/>
    <w:rsid w:val="00B01917"/>
    <w:rsid w:val="00B0610F"/>
    <w:rsid w:val="00B07213"/>
    <w:rsid w:val="00B10A05"/>
    <w:rsid w:val="00B14D8D"/>
    <w:rsid w:val="00B4123D"/>
    <w:rsid w:val="00B444DA"/>
    <w:rsid w:val="00B54167"/>
    <w:rsid w:val="00B62E06"/>
    <w:rsid w:val="00B632BF"/>
    <w:rsid w:val="00B64B1D"/>
    <w:rsid w:val="00B6729C"/>
    <w:rsid w:val="00B706BA"/>
    <w:rsid w:val="00B80F6E"/>
    <w:rsid w:val="00B90138"/>
    <w:rsid w:val="00B9671B"/>
    <w:rsid w:val="00B976A8"/>
    <w:rsid w:val="00BA1D31"/>
    <w:rsid w:val="00BB03CE"/>
    <w:rsid w:val="00BC1A67"/>
    <w:rsid w:val="00BD4627"/>
    <w:rsid w:val="00BF1DF2"/>
    <w:rsid w:val="00C01162"/>
    <w:rsid w:val="00C101F6"/>
    <w:rsid w:val="00C164D3"/>
    <w:rsid w:val="00C20670"/>
    <w:rsid w:val="00C224FD"/>
    <w:rsid w:val="00C41D7B"/>
    <w:rsid w:val="00C56396"/>
    <w:rsid w:val="00C73E15"/>
    <w:rsid w:val="00C77C8A"/>
    <w:rsid w:val="00C8289C"/>
    <w:rsid w:val="00C839A6"/>
    <w:rsid w:val="00C86713"/>
    <w:rsid w:val="00C875E8"/>
    <w:rsid w:val="00C87C48"/>
    <w:rsid w:val="00C92035"/>
    <w:rsid w:val="00C92509"/>
    <w:rsid w:val="00CC2A72"/>
    <w:rsid w:val="00CC3FB5"/>
    <w:rsid w:val="00CC734C"/>
    <w:rsid w:val="00CC756C"/>
    <w:rsid w:val="00CD2067"/>
    <w:rsid w:val="00CD2649"/>
    <w:rsid w:val="00CD47BC"/>
    <w:rsid w:val="00D05410"/>
    <w:rsid w:val="00D3307F"/>
    <w:rsid w:val="00D34984"/>
    <w:rsid w:val="00D36C35"/>
    <w:rsid w:val="00D44B23"/>
    <w:rsid w:val="00D50473"/>
    <w:rsid w:val="00D73282"/>
    <w:rsid w:val="00D75313"/>
    <w:rsid w:val="00D87C39"/>
    <w:rsid w:val="00D94297"/>
    <w:rsid w:val="00DA52EA"/>
    <w:rsid w:val="00DD68B0"/>
    <w:rsid w:val="00E02375"/>
    <w:rsid w:val="00E16ACD"/>
    <w:rsid w:val="00E17134"/>
    <w:rsid w:val="00E22FD3"/>
    <w:rsid w:val="00E25446"/>
    <w:rsid w:val="00E25EBC"/>
    <w:rsid w:val="00E27A83"/>
    <w:rsid w:val="00E31615"/>
    <w:rsid w:val="00E329F8"/>
    <w:rsid w:val="00E35C2B"/>
    <w:rsid w:val="00E5232F"/>
    <w:rsid w:val="00E66550"/>
    <w:rsid w:val="00E736C4"/>
    <w:rsid w:val="00E74E3E"/>
    <w:rsid w:val="00E86338"/>
    <w:rsid w:val="00E877BF"/>
    <w:rsid w:val="00EA1767"/>
    <w:rsid w:val="00EA7F94"/>
    <w:rsid w:val="00EB0929"/>
    <w:rsid w:val="00EB0FA5"/>
    <w:rsid w:val="00EB55AF"/>
    <w:rsid w:val="00EB668E"/>
    <w:rsid w:val="00EC01DD"/>
    <w:rsid w:val="00EC35E3"/>
    <w:rsid w:val="00ED5D42"/>
    <w:rsid w:val="00ED7195"/>
    <w:rsid w:val="00EE2AED"/>
    <w:rsid w:val="00EE35AE"/>
    <w:rsid w:val="00EF1CD3"/>
    <w:rsid w:val="00EF4C67"/>
    <w:rsid w:val="00EF57E6"/>
    <w:rsid w:val="00EF5FA1"/>
    <w:rsid w:val="00F03A7A"/>
    <w:rsid w:val="00F0414F"/>
    <w:rsid w:val="00F070F3"/>
    <w:rsid w:val="00F114A8"/>
    <w:rsid w:val="00F17B3C"/>
    <w:rsid w:val="00F2200A"/>
    <w:rsid w:val="00F24F9A"/>
    <w:rsid w:val="00F25FC5"/>
    <w:rsid w:val="00F27AAF"/>
    <w:rsid w:val="00F31BEC"/>
    <w:rsid w:val="00F5782B"/>
    <w:rsid w:val="00F73131"/>
    <w:rsid w:val="00F7314D"/>
    <w:rsid w:val="00F74288"/>
    <w:rsid w:val="00F75FA7"/>
    <w:rsid w:val="00F83688"/>
    <w:rsid w:val="00F95F3D"/>
    <w:rsid w:val="00FB1C42"/>
    <w:rsid w:val="00FB2EBD"/>
    <w:rsid w:val="00FC669D"/>
    <w:rsid w:val="00FD4F0B"/>
    <w:rsid w:val="00FE02FC"/>
    <w:rsid w:val="00FE1BAE"/>
    <w:rsid w:val="00FF197D"/>
    <w:rsid w:val="00FF5A6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2023-09-19T13:54:00Z</dcterms:created>
  <dcterms:modified xsi:type="dcterms:W3CDTF">2023-09-19T13:54:00Z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