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8C6" w:rsidRPr="00F241C1" w14:paraId="4FE302AC" w14:textId="77777777">
      <w:pPr>
        <w:tabs>
          <w:tab w:val="left" w:pos="-1440"/>
          <w:tab w:val="left" w:pos="-720"/>
          <w:tab w:val="left" w:pos="576"/>
        </w:tabs>
        <w:suppressAutoHyphens/>
        <w:rPr>
          <w:rFonts w:ascii="Times New Roman" w:hAnsi="Times New Roman"/>
        </w:rPr>
      </w:pPr>
    </w:p>
    <w:p w:rsidR="002B28C6" w:rsidRPr="00434DC0" w:rsidP="00F241C1" w14:paraId="52EA53E1"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u w:val="single"/>
        </w:rPr>
        <w:t>SUPPORTING STATEMENT</w:t>
      </w:r>
      <w:r w:rsidRPr="00434DC0">
        <w:rPr>
          <w:rFonts w:ascii="Times New Roman" w:hAnsi="Times New Roman"/>
        </w:rPr>
        <w:t xml:space="preserve"> </w:t>
      </w:r>
    </w:p>
    <w:p w:rsidR="000171D2" w:rsidP="00F241C1" w14:paraId="239F94EE" w14:textId="77777777">
      <w:pPr>
        <w:tabs>
          <w:tab w:val="left" w:pos="-1440"/>
          <w:tab w:val="left" w:pos="-720"/>
          <w:tab w:val="left" w:pos="576"/>
        </w:tabs>
        <w:suppressAutoHyphens/>
        <w:jc w:val="center"/>
      </w:pPr>
      <w:r w:rsidRPr="000171D2">
        <w:rPr>
          <w:rFonts w:ascii="Times New Roman" w:hAnsi="Times New Roman" w:eastAsiaTheme="minorHAnsi" w:cstheme="minorBidi"/>
          <w:b/>
          <w:szCs w:val="22"/>
        </w:rPr>
        <w:t>Supplemental Restraint Systems: Passenger Safety Briefings</w:t>
      </w:r>
    </w:p>
    <w:p w:rsidR="002B28C6" w:rsidP="00F241C1" w14:paraId="6BCA2C71" w14:textId="3A7B34A6">
      <w:pPr>
        <w:tabs>
          <w:tab w:val="left" w:pos="-1440"/>
          <w:tab w:val="left" w:pos="-720"/>
          <w:tab w:val="left" w:pos="576"/>
        </w:tabs>
        <w:suppressAutoHyphens/>
        <w:jc w:val="center"/>
        <w:rPr>
          <w:rFonts w:ascii="Times New Roman" w:hAnsi="Times New Roman"/>
        </w:rPr>
      </w:pPr>
      <w:r w:rsidRPr="00434DC0">
        <w:rPr>
          <w:rFonts w:ascii="Times New Roman" w:hAnsi="Times New Roman"/>
        </w:rPr>
        <w:t>OMB 2120</w:t>
      </w:r>
      <w:r w:rsidRPr="00434DC0">
        <w:rPr>
          <w:rFonts w:ascii="Times New Roman" w:hAnsi="Times New Roman"/>
        </w:rPr>
        <w:noBreakHyphen/>
      </w:r>
      <w:r w:rsidR="00990AFE">
        <w:rPr>
          <w:rFonts w:ascii="Times New Roman" w:hAnsi="Times New Roman"/>
        </w:rPr>
        <w:t>XXXX</w:t>
      </w:r>
    </w:p>
    <w:p w:rsidR="00990AFE" w:rsidP="00F241C1" w14:paraId="1D5C4064" w14:textId="771F0DFF">
      <w:pPr>
        <w:tabs>
          <w:tab w:val="left" w:pos="-1440"/>
          <w:tab w:val="left" w:pos="-720"/>
          <w:tab w:val="left" w:pos="576"/>
        </w:tabs>
        <w:suppressAutoHyphens/>
        <w:jc w:val="center"/>
        <w:rPr>
          <w:rFonts w:ascii="Times New Roman" w:hAnsi="Times New Roman"/>
        </w:rPr>
      </w:pPr>
    </w:p>
    <w:p w:rsidR="00990AFE" w:rsidP="00990AFE" w14:paraId="7A3D5B8A" w14:textId="77777777">
      <w:pPr>
        <w:pStyle w:val="BoldCentered"/>
      </w:pPr>
      <w:r>
        <w:t>RIN 2120–AL37</w:t>
      </w:r>
    </w:p>
    <w:p w:rsidR="002B28C6" w:rsidRPr="00434DC0" w14:paraId="4617E5C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91446B" w:rsidP="0091446B" w14:paraId="12F72365" w14:textId="77777777">
      <w:pPr>
        <w:tabs>
          <w:tab w:val="left" w:pos="-1440"/>
          <w:tab w:val="left" w:pos="-720"/>
          <w:tab w:val="left" w:pos="576"/>
        </w:tabs>
        <w:suppressAutoHyphens/>
        <w:rPr>
          <w:rFonts w:ascii="Times New Roman" w:hAnsi="Times New Roman"/>
          <w:b/>
        </w:rPr>
      </w:pPr>
    </w:p>
    <w:p w:rsidR="0091446B" w:rsidRPr="00A8270E" w:rsidP="00A8270E" w14:paraId="2E159A48" w14:textId="77777777">
      <w:pPr>
        <w:pStyle w:val="ListParagraph"/>
        <w:tabs>
          <w:tab w:val="left" w:pos="-1440"/>
          <w:tab w:val="left" w:pos="-720"/>
          <w:tab w:val="left" w:pos="576"/>
        </w:tabs>
        <w:suppressAutoHyphens/>
        <w:ind w:left="936"/>
        <w:rPr>
          <w:rFonts w:ascii="Times New Roman" w:hAnsi="Times New Roman"/>
        </w:rPr>
      </w:pPr>
    </w:p>
    <w:p w:rsidR="00AF5A3E" w:rsidRPr="00434DC0" w14:paraId="0DCC85AA" w14:textId="77777777">
      <w:pPr>
        <w:tabs>
          <w:tab w:val="left" w:pos="-1440"/>
          <w:tab w:val="left" w:pos="-720"/>
          <w:tab w:val="left" w:pos="576"/>
        </w:tabs>
        <w:suppressAutoHyphens/>
        <w:rPr>
          <w:rFonts w:ascii="Times New Roman" w:hAnsi="Times New Roman"/>
          <w:b/>
        </w:rPr>
      </w:pPr>
    </w:p>
    <w:p w:rsidR="00C47A72" w:rsidRPr="00434DC0" w14:paraId="7A308580" w14:textId="77777777">
      <w:pPr>
        <w:tabs>
          <w:tab w:val="left" w:pos="-1440"/>
          <w:tab w:val="left" w:pos="-720"/>
          <w:tab w:val="left" w:pos="576"/>
        </w:tabs>
        <w:suppressAutoHyphens/>
        <w:rPr>
          <w:rFonts w:ascii="Times New Roman" w:hAnsi="Times New Roman"/>
          <w:b/>
        </w:rPr>
      </w:pPr>
    </w:p>
    <w:p w:rsidR="002B28C6" w:rsidRPr="00434DC0" w14:paraId="327E68E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A.  </w:t>
      </w:r>
      <w:r w:rsidRPr="00434DC0">
        <w:rPr>
          <w:rFonts w:ascii="Times New Roman" w:hAnsi="Times New Roman"/>
          <w:b/>
          <w:u w:val="single"/>
        </w:rPr>
        <w:t>JUSTIFICATION</w:t>
      </w:r>
      <w:r w:rsidRPr="00434DC0">
        <w:rPr>
          <w:rFonts w:ascii="Times New Roman" w:hAnsi="Times New Roman"/>
          <w:b/>
        </w:rPr>
        <w:t xml:space="preserve">:  </w:t>
      </w:r>
    </w:p>
    <w:p w:rsidR="002B28C6" w:rsidRPr="00434DC0" w14:paraId="368C157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71FD65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B28C6" w:rsidRPr="00434DC0" w14:paraId="5B6D865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3C88CAF"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This paperwork burden directly supports the Department of Transportation Strategic Goal on Safety.  Specifically, the goal is to promote the public health and safety by working toward the elimination of transportation related deaths, injuries, and property damage.</w:t>
      </w:r>
    </w:p>
    <w:p w:rsidR="002B28C6" w:rsidRPr="00434DC0" w14:paraId="0FC9C276" w14:textId="77777777">
      <w:pPr>
        <w:tabs>
          <w:tab w:val="left" w:pos="-1440"/>
          <w:tab w:val="left" w:pos="-720"/>
          <w:tab w:val="left" w:pos="576"/>
        </w:tabs>
        <w:suppressAutoHyphens/>
        <w:rPr>
          <w:rFonts w:ascii="Times New Roman" w:hAnsi="Times New Roman"/>
        </w:rPr>
      </w:pPr>
    </w:p>
    <w:p w:rsidR="00990AFE" w:rsidRPr="00434DC0" w14:paraId="461358DD" w14:textId="0875827C">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reporting and recordkeeping requirements of </w:t>
      </w:r>
      <w:r>
        <w:rPr>
          <w:rFonts w:ascii="Times New Roman" w:hAnsi="Times New Roman"/>
        </w:rPr>
        <w:t xml:space="preserve">this proposed rule will fall under 14 CFR part 91, </w:t>
      </w:r>
      <w:r w:rsidRPr="00434DC0" w:rsidR="002B28C6">
        <w:rPr>
          <w:rFonts w:ascii="Times New Roman" w:hAnsi="Times New Roman"/>
        </w:rPr>
        <w:t xml:space="preserve">General Operating and Flight Rules, </w:t>
      </w:r>
      <w:r>
        <w:rPr>
          <w:rFonts w:ascii="Times New Roman" w:hAnsi="Times New Roman"/>
        </w:rPr>
        <w:t>which is</w:t>
      </w:r>
      <w:r w:rsidRPr="00434DC0">
        <w:rPr>
          <w:rFonts w:ascii="Times New Roman" w:hAnsi="Times New Roman"/>
        </w:rPr>
        <w:t xml:space="preserve"> </w:t>
      </w:r>
      <w:r w:rsidRPr="00434DC0" w:rsidR="002B28C6">
        <w:rPr>
          <w:rFonts w:ascii="Times New Roman" w:hAnsi="Times New Roman"/>
        </w:rPr>
        <w:t xml:space="preserve">authorized by Part A of Subtitle VII of the Revised Title 49 United States Code.  </w:t>
      </w:r>
      <w:r w:rsidRPr="00990AFE">
        <w:rPr>
          <w:rFonts w:ascii="Times New Roman" w:hAnsi="Times New Roman"/>
        </w:rPr>
        <w:t>The FAA is proposing to require operators conducting operations using SRS, including operations with doors opened or removed, to present updated safety information to passengers.</w:t>
      </w:r>
    </w:p>
    <w:p w:rsidR="00C47A72" w:rsidRPr="00434DC0" w14:paraId="0E309AB5" w14:textId="77777777">
      <w:pPr>
        <w:tabs>
          <w:tab w:val="left" w:pos="-1440"/>
          <w:tab w:val="left" w:pos="-720"/>
          <w:tab w:val="left" w:pos="576"/>
        </w:tabs>
        <w:suppressAutoHyphens/>
        <w:rPr>
          <w:rFonts w:ascii="Times New Roman" w:hAnsi="Times New Roman"/>
        </w:rPr>
      </w:pPr>
    </w:p>
    <w:p w:rsidR="002B28C6" w:rsidP="00990AFE" w14:paraId="59B5C289" w14:textId="4814FF79">
      <w:pPr>
        <w:tabs>
          <w:tab w:val="left" w:pos="-1440"/>
          <w:tab w:val="left" w:pos="-720"/>
          <w:tab w:val="left" w:pos="576"/>
        </w:tabs>
        <w:suppressAutoHyphens/>
        <w:rPr>
          <w:rFonts w:ascii="Times New Roman" w:hAnsi="Times New Roman"/>
          <w:b/>
        </w:rPr>
      </w:pPr>
      <w:r w:rsidRPr="00434DC0">
        <w:rPr>
          <w:rFonts w:ascii="Times New Roman" w:hAnsi="Times New Roman"/>
        </w:rPr>
        <w:tab/>
      </w:r>
      <w:r w:rsidRPr="00990AFE" w:rsidR="00990AFE">
        <w:rPr>
          <w:rFonts w:ascii="Times New Roman" w:hAnsi="Times New Roman"/>
        </w:rPr>
        <w:t xml:space="preserve">This proposed rule would prohibit civil aircraft operations conducted with supplemental restraint systems (SRS) unless operators meet certain requirements, including passenger briefing and demonstration requirements. The FAA also proposes certain requirements regarding persons participating in such operations. The FAA expects these proposed requirements would increase the safety of passengers during civil aircraft operations conducted with SRS. This proposal addresses recommendations from the National Transportation Safety Board and the Office of Inspector General.  Additionally, this proposed rule codifies an Emergency Order currently in effect. The proposed rule is applicable to all civil aircraft operations conducted with use of SRS.  The rule as proposed would not interfere with parachute operations conducted under </w:t>
      </w:r>
      <w:r w:rsidRPr="00990AFE" w:rsidR="00990AFE">
        <w:rPr>
          <w:rFonts w:ascii="Times New Roman" w:hAnsi="Times New Roman"/>
        </w:rPr>
        <w:t>part</w:t>
      </w:r>
      <w:r w:rsidRPr="00990AFE" w:rsidR="00990AFE">
        <w:rPr>
          <w:rFonts w:ascii="Times New Roman" w:hAnsi="Times New Roman"/>
        </w:rPr>
        <w:t xml:space="preserve"> 105 and would not apply to rotorcraft external-load operations conducted under </w:t>
      </w:r>
      <w:r w:rsidRPr="00990AFE" w:rsidR="00990AFE">
        <w:rPr>
          <w:rFonts w:ascii="Times New Roman" w:hAnsi="Times New Roman"/>
        </w:rPr>
        <w:t>part</w:t>
      </w:r>
      <w:r w:rsidRPr="00990AFE" w:rsidR="00990AFE">
        <w:rPr>
          <w:rFonts w:ascii="Times New Roman" w:hAnsi="Times New Roman"/>
        </w:rPr>
        <w:t xml:space="preserve"> 133. Additionally, the proposed rule does not apply to operations conducted as public aircraft operations under Title 49 of the United States Code (49 U.S.C.) §§ 40102(a)(41) and 40125.</w:t>
      </w:r>
      <w:r w:rsidRPr="00434DC0">
        <w:rPr>
          <w:rFonts w:ascii="Times New Roman" w:hAnsi="Times New Roman"/>
          <w:b/>
        </w:rPr>
        <w:t xml:space="preserve">  </w:t>
      </w:r>
    </w:p>
    <w:p w:rsidR="00990AFE" w:rsidRPr="00434DC0" w:rsidP="00990AFE" w14:paraId="7827C1D7" w14:textId="77777777">
      <w:pPr>
        <w:tabs>
          <w:tab w:val="left" w:pos="-1440"/>
          <w:tab w:val="left" w:pos="-720"/>
          <w:tab w:val="left" w:pos="576"/>
        </w:tabs>
        <w:suppressAutoHyphens/>
        <w:rPr>
          <w:rFonts w:ascii="Times New Roman" w:hAnsi="Times New Roman"/>
          <w:b/>
        </w:rPr>
      </w:pPr>
    </w:p>
    <w:p w:rsidR="002B28C6" w:rsidRPr="00434DC0" w14:paraId="2CF4D57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2B28C6" w:rsidRPr="00434DC0" w14:paraId="47AE0BF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F1697C" w:rsidP="00F1697C" w14:paraId="4A1374B8"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C42ED7" w:rsidRPr="001B6118" w:rsidP="00F1697C" w14:paraId="6771A091"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Pr>
          <w:rFonts w:ascii="Times New Roman" w:hAnsi="Times New Roman" w:eastAsiaTheme="minorHAnsi"/>
          <w:b/>
          <w:szCs w:val="24"/>
          <w:u w:val="single"/>
        </w:rPr>
        <w:t>Section 91.108, Use of Supplemental Restraint Systems</w:t>
      </w:r>
      <w:r>
        <w:rPr>
          <w:rFonts w:ascii="Times New Roman" w:hAnsi="Times New Roman" w:eastAsiaTheme="minorHAnsi"/>
          <w:b/>
          <w:szCs w:val="24"/>
        </w:rPr>
        <w:t xml:space="preserve">. </w:t>
      </w:r>
      <w:r w:rsidRPr="00114DED" w:rsidR="00676165">
        <w:rPr>
          <w:rFonts w:ascii="Times New Roman" w:hAnsi="Times New Roman" w:eastAsiaTheme="minorHAnsi"/>
          <w:szCs w:val="24"/>
        </w:rPr>
        <w:t xml:space="preserve">This </w:t>
      </w:r>
      <w:r w:rsidR="00676165">
        <w:rPr>
          <w:rFonts w:ascii="Times New Roman" w:hAnsi="Times New Roman" w:eastAsiaTheme="minorHAnsi"/>
          <w:szCs w:val="24"/>
        </w:rPr>
        <w:t>section</w:t>
      </w:r>
      <w:r w:rsidRPr="00114DED" w:rsidR="00676165">
        <w:rPr>
          <w:rFonts w:ascii="Times New Roman" w:hAnsi="Times New Roman" w:eastAsiaTheme="minorHAnsi"/>
          <w:szCs w:val="24"/>
        </w:rPr>
        <w:t xml:space="preserve"> prohibit</w:t>
      </w:r>
      <w:r w:rsidR="00676165">
        <w:rPr>
          <w:rFonts w:ascii="Times New Roman" w:hAnsi="Times New Roman" w:eastAsiaTheme="minorHAnsi"/>
          <w:szCs w:val="24"/>
        </w:rPr>
        <w:t>s</w:t>
      </w:r>
      <w:r w:rsidRPr="00114DED" w:rsidR="00676165">
        <w:rPr>
          <w:rFonts w:ascii="Times New Roman" w:hAnsi="Times New Roman" w:eastAsiaTheme="minorHAnsi"/>
          <w:szCs w:val="24"/>
        </w:rPr>
        <w:t xml:space="preserve"> civil aircraft operations conducted with supplemental restraint systems (SRS) unless operators meet certain proposed requirements</w:t>
      </w:r>
      <w:r w:rsidR="00676165">
        <w:rPr>
          <w:rFonts w:ascii="Times New Roman" w:hAnsi="Times New Roman" w:eastAsiaTheme="minorHAnsi"/>
          <w:szCs w:val="24"/>
        </w:rPr>
        <w:t>, including briefing passengers on the use of SRS, and observing passengers demonstrating the use of SRS</w:t>
      </w:r>
      <w:r w:rsidRPr="00114DED" w:rsidR="00676165">
        <w:rPr>
          <w:rFonts w:ascii="Times New Roman" w:hAnsi="Times New Roman" w:eastAsiaTheme="minorHAnsi"/>
          <w:szCs w:val="24"/>
        </w:rPr>
        <w:t>. The FAA believes these proposed requirements will ensure the safety of passengers during civil aircraft operations conducted with SRS.</w:t>
      </w:r>
    </w:p>
    <w:p w:rsidR="00C42ED7" w:rsidRPr="004B3B66" w:rsidP="00F1697C" w14:paraId="0D29BFD5"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9F1856" w14:paraId="0278DEFE" w14:textId="3FE57479">
      <w:pPr>
        <w:tabs>
          <w:tab w:val="left" w:pos="-1440"/>
          <w:tab w:val="left" w:pos="-720"/>
          <w:tab w:val="left" w:pos="576"/>
        </w:tabs>
        <w:suppressAutoHyphens/>
        <w:rPr>
          <w:rFonts w:ascii="Times New Roman" w:hAnsi="Times New Roman"/>
          <w:bCs/>
        </w:rPr>
      </w:pPr>
      <w:r>
        <w:rPr>
          <w:rFonts w:ascii="Times New Roman" w:hAnsi="Times New Roman"/>
          <w:bCs/>
        </w:rPr>
        <w:t xml:space="preserve">While this proposed regulation does not impose reporting or recordkeeping requirements on regulated entities, it does impose third-party disclosure requirements in the form of passenger briefings and the preparation thereof. </w:t>
      </w:r>
    </w:p>
    <w:p w:rsidR="00114DED" w:rsidRPr="00114DED" w14:paraId="60B2098A" w14:textId="77777777">
      <w:pPr>
        <w:tabs>
          <w:tab w:val="left" w:pos="-1440"/>
          <w:tab w:val="left" w:pos="-720"/>
          <w:tab w:val="left" w:pos="576"/>
        </w:tabs>
        <w:suppressAutoHyphens/>
        <w:rPr>
          <w:rFonts w:ascii="Times New Roman" w:hAnsi="Times New Roman"/>
          <w:bCs/>
        </w:rPr>
      </w:pPr>
    </w:p>
    <w:p w:rsidR="002B28C6" w:rsidRPr="00434DC0" w14:paraId="720F71F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w:t>
      </w:r>
      <w:r w:rsidRPr="00434DC0">
        <w:rPr>
          <w:rFonts w:ascii="Times New Roman" w:hAnsi="Times New Roman"/>
          <w:b/>
        </w:rPr>
        <w:t>e.g.</w:t>
      </w:r>
      <w:r w:rsidRPr="00434DC0">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 </w:t>
      </w:r>
    </w:p>
    <w:p w:rsidR="002B28C6" w:rsidRPr="00434DC0" w14:paraId="5594EE3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5232A4" w:rsidRPr="005232A4" w:rsidP="00337ACD" w14:paraId="7B8B19E9" w14:textId="22B2CF76">
      <w:pPr>
        <w:tabs>
          <w:tab w:val="left" w:pos="-1440"/>
          <w:tab w:val="left" w:pos="-720"/>
          <w:tab w:val="left" w:pos="576"/>
        </w:tabs>
        <w:suppressAutoHyphens/>
        <w:rPr>
          <w:rFonts w:ascii="Times New Roman" w:hAnsi="Times New Roman" w:eastAsiaTheme="minorHAnsi"/>
          <w:szCs w:val="24"/>
        </w:rPr>
      </w:pPr>
      <w:r w:rsidRPr="00434DC0">
        <w:rPr>
          <w:rFonts w:ascii="Times New Roman" w:hAnsi="Times New Roman"/>
          <w:b/>
        </w:rPr>
        <w:t xml:space="preserve">        </w:t>
      </w:r>
      <w:r w:rsidR="00337ACD">
        <w:rPr>
          <w:rFonts w:ascii="Times New Roman" w:hAnsi="Times New Roman"/>
        </w:rPr>
        <w:t xml:space="preserve">Because this proposed collection would consist of third-party disclosure, and not reporting or recordkeeping, there is no need for electronic collection or retention technologies. Operators affected by this proposed rule would be free to prepare their third-party briefings in the way they find most efficient. </w:t>
      </w:r>
    </w:p>
    <w:p w:rsidR="004B3B66" w:rsidRPr="00434DC0" w14:paraId="4872ADFA" w14:textId="10B8811B">
      <w:pPr>
        <w:tabs>
          <w:tab w:val="left" w:pos="-1440"/>
          <w:tab w:val="left" w:pos="-720"/>
          <w:tab w:val="left" w:pos="576"/>
        </w:tabs>
        <w:suppressAutoHyphens/>
        <w:rPr>
          <w:rFonts w:ascii="Times New Roman" w:hAnsi="Times New Roman"/>
          <w:b/>
        </w:rPr>
      </w:pPr>
      <w:r w:rsidRPr="005232A4">
        <w:rPr>
          <w:rFonts w:ascii="Times New Roman" w:hAnsi="Times New Roman" w:eastAsiaTheme="minorHAnsi"/>
          <w:szCs w:val="24"/>
        </w:rPr>
        <w:tab/>
        <w:t xml:space="preserve"> </w:t>
      </w:r>
    </w:p>
    <w:p w:rsidR="002B28C6" w:rsidRPr="00434DC0" w14:paraId="72891C3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4.  Describe efforts to identify duplication. Show specifically why any similar information already available can used for the purpose described in Item 2 above.  </w:t>
      </w:r>
    </w:p>
    <w:p w:rsidR="002B28C6" w:rsidRPr="00434DC0" w14:paraId="110D8138" w14:textId="77777777">
      <w:pPr>
        <w:tabs>
          <w:tab w:val="left" w:pos="-1440"/>
          <w:tab w:val="left" w:pos="-720"/>
          <w:tab w:val="left" w:pos="576"/>
        </w:tabs>
        <w:suppressAutoHyphens/>
        <w:rPr>
          <w:rFonts w:ascii="Times New Roman" w:hAnsi="Times New Roman"/>
          <w:b/>
        </w:rPr>
      </w:pPr>
    </w:p>
    <w:p w:rsidR="002B28C6" w:rsidRPr="00434DC0" w:rsidP="00337ACD" w14:paraId="7F822382" w14:textId="304A0230">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00337ACD">
        <w:rPr>
          <w:rFonts w:ascii="Times New Roman" w:hAnsi="Times New Roman"/>
        </w:rPr>
        <w:t xml:space="preserve">This proposed collection is part of a proposed rule that would add a new section to 14 CFR part 91.  The third-party disclosure requirements in this proposed collection do not currently exist in FAA regulations or elsewhere. </w:t>
      </w:r>
    </w:p>
    <w:p w:rsidR="002B28C6" w:rsidRPr="00434DC0" w14:paraId="3E992A6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4FCE57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5.  If the collection of information impacts small businesses or other small entities, describe any methods used to minimize burden.  </w:t>
      </w:r>
    </w:p>
    <w:p w:rsidR="002B28C6" w:rsidRPr="00434DC0" w14:paraId="44FC18F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655A20E" w14:textId="3ABE097C">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 xml:space="preserve">The collection of information is obtained only when necessary to fulfill the requirements of the Federal Aviation Regulations.  Individuals or small entities may receive, upon request, specific assistance from FAA's Aviation Safety Inspectors located in district offices around the country. </w:t>
      </w:r>
      <w:r w:rsidRPr="00434DC0" w:rsidR="00466EDC">
        <w:rPr>
          <w:rFonts w:ascii="Times New Roman" w:hAnsi="Times New Roman"/>
        </w:rPr>
        <w:t xml:space="preserve"> This assistance can greatly reduce the amount of time needed for regulated entities to study and under</w:t>
      </w:r>
      <w:r w:rsidR="007D462F">
        <w:rPr>
          <w:rFonts w:ascii="Times New Roman" w:hAnsi="Times New Roman"/>
        </w:rPr>
        <w:t>s</w:t>
      </w:r>
      <w:r w:rsidRPr="00434DC0" w:rsidR="00466EDC">
        <w:rPr>
          <w:rFonts w:ascii="Times New Roman" w:hAnsi="Times New Roman"/>
        </w:rPr>
        <w:t xml:space="preserve">tand their information requirements. </w:t>
      </w:r>
      <w:r w:rsidRPr="00434DC0">
        <w:rPr>
          <w:rFonts w:ascii="Times New Roman" w:hAnsi="Times New Roman"/>
        </w:rPr>
        <w:t xml:space="preserve"> </w:t>
      </w:r>
    </w:p>
    <w:p w:rsidR="002B28C6" w:rsidRPr="00434DC0" w14:paraId="6E36B80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443E75D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rsidR="002B28C6" w:rsidRPr="00434DC0" w14:paraId="2B3C048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886DB87" w14:textId="5E8CFEC8">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w:t>
      </w:r>
      <w:r w:rsidR="00337ACD">
        <w:rPr>
          <w:rFonts w:ascii="Times New Roman" w:hAnsi="Times New Roman"/>
        </w:rPr>
        <w:t>reporting, recordkeeping, and third-party disclosure requirements</w:t>
      </w:r>
      <w:r w:rsidRPr="00434DC0">
        <w:rPr>
          <w:rFonts w:ascii="Times New Roman" w:hAnsi="Times New Roman"/>
        </w:rPr>
        <w:t xml:space="preserve">, whether </w:t>
      </w:r>
      <w:r w:rsidR="00337ACD">
        <w:rPr>
          <w:rFonts w:ascii="Times New Roman" w:hAnsi="Times New Roman"/>
        </w:rPr>
        <w:t xml:space="preserve">mandated </w:t>
      </w:r>
      <w:r w:rsidRPr="00434DC0">
        <w:rPr>
          <w:rFonts w:ascii="Times New Roman" w:hAnsi="Times New Roman"/>
        </w:rPr>
        <w:t xml:space="preserve">on a scheduled basis, on demand, or as required by regulation, </w:t>
      </w:r>
      <w:r w:rsidR="00337ACD">
        <w:rPr>
          <w:rFonts w:ascii="Times New Roman" w:hAnsi="Times New Roman"/>
        </w:rPr>
        <w:t>are in place</w:t>
      </w:r>
      <w:r w:rsidRPr="00434DC0">
        <w:rPr>
          <w:rFonts w:ascii="Times New Roman" w:hAnsi="Times New Roman"/>
        </w:rPr>
        <w:t xml:space="preserve"> for the accomplishment of specific regulatory requirement</w:t>
      </w:r>
      <w:r w:rsidR="00337ACD">
        <w:rPr>
          <w:rFonts w:ascii="Times New Roman" w:hAnsi="Times New Roman"/>
        </w:rPr>
        <w:t>s</w:t>
      </w:r>
      <w:r w:rsidRPr="00434DC0">
        <w:rPr>
          <w:rFonts w:ascii="Times New Roman" w:hAnsi="Times New Roman"/>
        </w:rPr>
        <w:t xml:space="preserve"> necessary to maintain a high degree of safety in aviation.  These requirements were carefully thought out prior to implementation and to delay the </w:t>
      </w:r>
      <w:r w:rsidRPr="00434DC0">
        <w:rPr>
          <w:rFonts w:ascii="Times New Roman" w:hAnsi="Times New Roman"/>
        </w:rPr>
        <w:t xml:space="preserve">collection and documentation of this information might create possible hazards in the airspace system.  </w:t>
      </w:r>
      <w:r w:rsidRPr="00434DC0" w:rsidR="00F34EAF">
        <w:rPr>
          <w:rFonts w:ascii="Times New Roman" w:hAnsi="Times New Roman"/>
        </w:rPr>
        <w:t>Specifically, failure to impose these information requirements</w:t>
      </w:r>
      <w:r w:rsidRPr="00434DC0" w:rsidR="000B1ED4">
        <w:rPr>
          <w:rFonts w:ascii="Times New Roman" w:hAnsi="Times New Roman"/>
        </w:rPr>
        <w:t xml:space="preserve">, or to impose less frequent </w:t>
      </w:r>
      <w:r w:rsidR="00337ACD">
        <w:rPr>
          <w:rFonts w:ascii="Times New Roman" w:hAnsi="Times New Roman"/>
        </w:rPr>
        <w:t>disclosure requirements</w:t>
      </w:r>
      <w:r w:rsidRPr="00434DC0" w:rsidR="000B1ED4">
        <w:rPr>
          <w:rFonts w:ascii="Times New Roman" w:hAnsi="Times New Roman"/>
        </w:rPr>
        <w:t>,</w:t>
      </w:r>
      <w:r w:rsidRPr="00434DC0" w:rsidR="00F34EAF">
        <w:rPr>
          <w:rFonts w:ascii="Times New Roman" w:hAnsi="Times New Roman"/>
        </w:rPr>
        <w:t xml:space="preserve"> would hamper the FAA’s ongoing responsibilities of surveillance, safety analysis, enforcement, and other activities essential to the safety of the National Airspace System.</w:t>
      </w:r>
    </w:p>
    <w:p w:rsidR="002B28C6" w:rsidRPr="00434DC0" w14:paraId="28A0A92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6851DB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7.  Explain any special circumstances that would cause an information collection to be conducted in a manner inconsistent with 5 CFR 1320.5(d)(2)(i)-(viii).  </w:t>
      </w:r>
    </w:p>
    <w:p w:rsidR="002B28C6" w:rsidRPr="00434DC0" w14:paraId="2BD207AB" w14:textId="77777777">
      <w:pPr>
        <w:tabs>
          <w:tab w:val="left" w:pos="-1440"/>
          <w:tab w:val="left" w:pos="-720"/>
          <w:tab w:val="left" w:pos="576"/>
        </w:tabs>
        <w:suppressAutoHyphens/>
        <w:rPr>
          <w:rFonts w:ascii="Times New Roman" w:hAnsi="Times New Roman"/>
          <w:b/>
        </w:rPr>
      </w:pPr>
    </w:p>
    <w:p w:rsidR="002B28C6" w:rsidRPr="00434DC0" w14:paraId="337CED35"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F34EAF">
        <w:rPr>
          <w:rFonts w:ascii="Times New Roman" w:hAnsi="Times New Roman"/>
        </w:rPr>
        <w:t>There are no special circumstances.</w:t>
      </w:r>
    </w:p>
    <w:p w:rsidR="002B28C6" w:rsidRPr="00434DC0" w14:paraId="5AA4EC09" w14:textId="77777777">
      <w:pPr>
        <w:tabs>
          <w:tab w:val="left" w:pos="-1440"/>
          <w:tab w:val="left" w:pos="-720"/>
          <w:tab w:val="left" w:pos="576"/>
        </w:tabs>
        <w:suppressAutoHyphens/>
        <w:rPr>
          <w:rFonts w:ascii="Times New Roman" w:hAnsi="Times New Roman"/>
          <w:b/>
        </w:rPr>
      </w:pPr>
    </w:p>
    <w:p w:rsidR="002B28C6" w:rsidRPr="00434DC0" w14:paraId="03FFF0B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28C6" w:rsidRPr="00434DC0" w14:paraId="0CC13422" w14:textId="77777777">
      <w:pPr>
        <w:tabs>
          <w:tab w:val="left" w:pos="-1440"/>
          <w:tab w:val="left" w:pos="-720"/>
          <w:tab w:val="left" w:pos="576"/>
        </w:tabs>
        <w:suppressAutoHyphens/>
        <w:rPr>
          <w:rFonts w:ascii="Times New Roman" w:hAnsi="Times New Roman"/>
          <w:b/>
        </w:rPr>
      </w:pPr>
    </w:p>
    <w:p w:rsidR="002B28C6" w:rsidRPr="00434DC0" w:rsidP="00990AFE" w14:paraId="0D51C101" w14:textId="68198506">
      <w:pPr>
        <w:tabs>
          <w:tab w:val="left" w:pos="-1440"/>
          <w:tab w:val="left" w:pos="-720"/>
          <w:tab w:val="left" w:pos="576"/>
        </w:tabs>
        <w:suppressAutoHyphens/>
        <w:rPr>
          <w:rFonts w:ascii="Times New Roman" w:hAnsi="Times New Roman"/>
        </w:rPr>
      </w:pPr>
      <w:r w:rsidRPr="00434DC0">
        <w:rPr>
          <w:rFonts w:ascii="Times New Roman" w:hAnsi="Times New Roman"/>
        </w:rPr>
        <w:tab/>
      </w:r>
      <w:r w:rsidR="00E40ED0">
        <w:rPr>
          <w:rFonts w:ascii="Times New Roman" w:hAnsi="Times New Roman"/>
        </w:rPr>
        <w:t>An NPRM will be published with a summary of the proposed burdens. The public will be afforded an opportunity to comment on the FAA’s estimates.</w:t>
      </w:r>
      <w:r w:rsidRPr="00434DC0" w:rsidR="005913A3">
        <w:rPr>
          <w:rFonts w:ascii="Times New Roman" w:hAnsi="Times New Roman"/>
        </w:rPr>
        <w:t xml:space="preserve"> </w:t>
      </w:r>
    </w:p>
    <w:p w:rsidR="001F1BD5" w:rsidRPr="00434DC0" w14:paraId="14660022" w14:textId="77777777">
      <w:pPr>
        <w:tabs>
          <w:tab w:val="left" w:pos="-1440"/>
          <w:tab w:val="left" w:pos="-720"/>
          <w:tab w:val="left" w:pos="576"/>
        </w:tabs>
        <w:suppressAutoHyphens/>
        <w:rPr>
          <w:rFonts w:ascii="Times New Roman" w:hAnsi="Times New Roman"/>
          <w:b/>
        </w:rPr>
      </w:pPr>
    </w:p>
    <w:p w:rsidR="002B28C6" w:rsidRPr="00434DC0" w14:paraId="281FD7BE"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9.  Explain any decision to provide any payment or gift to respondents, other than remuneration of contractors or grantees.</w:t>
      </w:r>
    </w:p>
    <w:p w:rsidR="002B28C6" w:rsidRPr="00434DC0" w14:paraId="68A4611F" w14:textId="77777777">
      <w:pPr>
        <w:tabs>
          <w:tab w:val="left" w:pos="-1440"/>
          <w:tab w:val="left" w:pos="-720"/>
          <w:tab w:val="left" w:pos="576"/>
        </w:tabs>
        <w:suppressAutoHyphens/>
        <w:rPr>
          <w:rFonts w:ascii="Times New Roman" w:hAnsi="Times New Roman"/>
          <w:b/>
        </w:rPr>
      </w:pPr>
    </w:p>
    <w:p w:rsidR="002B28C6" w:rsidRPr="00434DC0" w14:paraId="052EDEF2"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No payment</w:t>
      </w:r>
      <w:r w:rsidRPr="00434DC0" w:rsidR="00AA3198">
        <w:rPr>
          <w:rFonts w:ascii="Times New Roman" w:hAnsi="Times New Roman"/>
        </w:rPr>
        <w:t>s</w:t>
      </w:r>
      <w:r w:rsidRPr="00434DC0">
        <w:rPr>
          <w:rFonts w:ascii="Times New Roman" w:hAnsi="Times New Roman"/>
        </w:rPr>
        <w:t xml:space="preserve"> or gifts are made to respondents.</w:t>
      </w:r>
    </w:p>
    <w:p w:rsidR="002B28C6" w:rsidRPr="00434DC0" w14:paraId="722BA6FA" w14:textId="77777777">
      <w:pPr>
        <w:tabs>
          <w:tab w:val="left" w:pos="-1440"/>
          <w:tab w:val="left" w:pos="-720"/>
          <w:tab w:val="left" w:pos="576"/>
        </w:tabs>
        <w:suppressAutoHyphens/>
        <w:rPr>
          <w:rFonts w:ascii="Times New Roman" w:hAnsi="Times New Roman"/>
          <w:b/>
        </w:rPr>
      </w:pPr>
    </w:p>
    <w:p w:rsidR="002B28C6" w:rsidRPr="00434DC0" w14:paraId="0FB1C67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10.  Describe any assurance of confidentiality provided to respondents and the basis for the assurance in statute, regulation, or agency policy.  </w:t>
      </w:r>
    </w:p>
    <w:p w:rsidR="002B28C6" w:rsidRPr="00434DC0" w14:paraId="3216E68C"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3974840"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AA3198">
        <w:rPr>
          <w:rFonts w:ascii="Times New Roman" w:hAnsi="Times New Roman"/>
        </w:rPr>
        <w:t>No assurances given.</w:t>
      </w:r>
    </w:p>
    <w:p w:rsidR="002B28C6" w:rsidRPr="00434DC0" w14:paraId="4DBB8C5A" w14:textId="77777777">
      <w:pPr>
        <w:tabs>
          <w:tab w:val="left" w:pos="-1440"/>
          <w:tab w:val="left" w:pos="-720"/>
          <w:tab w:val="left" w:pos="576"/>
        </w:tabs>
        <w:suppressAutoHyphens/>
        <w:rPr>
          <w:rFonts w:ascii="Times New Roman" w:hAnsi="Times New Roman"/>
          <w:b/>
        </w:rPr>
      </w:pPr>
    </w:p>
    <w:p w:rsidR="002B28C6" w:rsidRPr="00434DC0" w14:paraId="2F042F0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11.  Provide additional justification for any questions of a sensitive nature.  </w:t>
      </w:r>
    </w:p>
    <w:p w:rsidR="002B28C6" w:rsidRPr="00434DC0" w14:paraId="4E8C698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7BB8EE93"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AA3198">
        <w:rPr>
          <w:rFonts w:ascii="Times New Roman" w:hAnsi="Times New Roman"/>
        </w:rPr>
        <w:t>There are no questions of a sensitive nature.</w:t>
      </w:r>
    </w:p>
    <w:p w:rsidR="002B28C6" w:rsidRPr="00434DC0" w14:paraId="00A586C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692F254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12.  Provide estimates of the hour burden of the collection of information.  </w:t>
      </w:r>
    </w:p>
    <w:p w:rsidR="005913A3" w:rsidRPr="00434DC0" w14:paraId="50B5F11B" w14:textId="77777777">
      <w:pPr>
        <w:tabs>
          <w:tab w:val="left" w:pos="-1440"/>
          <w:tab w:val="left" w:pos="-720"/>
          <w:tab w:val="left" w:pos="576"/>
        </w:tabs>
        <w:suppressAutoHyphens/>
        <w:rPr>
          <w:rFonts w:ascii="Times New Roman" w:hAnsi="Times New Roman"/>
          <w:b/>
        </w:rPr>
      </w:pPr>
    </w:p>
    <w:p w:rsidR="001B6118" w:rsidRPr="003D57B6" w:rsidP="003D57B6" w14:paraId="060271F2" w14:textId="02129305">
      <w:pPr>
        <w:overflowPunct/>
        <w:autoSpaceDE/>
        <w:autoSpaceDN/>
        <w:adjustRightInd/>
        <w:textAlignment w:val="auto"/>
        <w:rPr>
          <w:rFonts w:ascii="Times New Roman" w:hAnsi="Times New Roman"/>
          <w:szCs w:val="24"/>
        </w:rPr>
      </w:pPr>
      <w:r w:rsidRPr="003D57B6">
        <w:rPr>
          <w:rFonts w:ascii="Times New Roman" w:hAnsi="Times New Roman"/>
          <w:szCs w:val="24"/>
        </w:rPr>
        <w:t xml:space="preserve">For </w:t>
      </w:r>
      <w:r w:rsidR="00E40ED0">
        <w:rPr>
          <w:rFonts w:ascii="Times New Roman" w:hAnsi="Times New Roman"/>
          <w:szCs w:val="24"/>
        </w:rPr>
        <w:t xml:space="preserve">proposed 14 CFR section </w:t>
      </w:r>
      <w:r w:rsidRPr="003D57B6">
        <w:rPr>
          <w:rFonts w:ascii="Times New Roman" w:hAnsi="Times New Roman"/>
          <w:szCs w:val="24"/>
        </w:rPr>
        <w:t xml:space="preserve">91.108, the FAA is using the following occupations and wage rates: </w:t>
      </w:r>
    </w:p>
    <w:p w:rsidR="001B6118" w:rsidRPr="003D57B6" w:rsidP="003D57B6" w14:paraId="26DA085D" w14:textId="7AFFAAFB">
      <w:pPr>
        <w:pStyle w:val="ListParagraph"/>
        <w:numPr>
          <w:ilvl w:val="1"/>
          <w:numId w:val="2"/>
        </w:numPr>
        <w:overflowPunct/>
        <w:autoSpaceDE/>
        <w:autoSpaceDN/>
        <w:adjustRightInd/>
        <w:textAlignment w:val="auto"/>
        <w:rPr>
          <w:rFonts w:ascii="Times New Roman" w:hAnsi="Times New Roman"/>
          <w:szCs w:val="24"/>
        </w:rPr>
      </w:pPr>
      <w:r>
        <w:rPr>
          <w:rFonts w:ascii="Times New Roman" w:hAnsi="Times New Roman"/>
          <w:szCs w:val="24"/>
        </w:rPr>
        <w:t>Pilot:</w:t>
      </w:r>
      <w:r>
        <w:rPr>
          <w:rStyle w:val="FootnoteReference"/>
          <w:rFonts w:ascii="Times New Roman" w:hAnsi="Times New Roman"/>
          <w:szCs w:val="24"/>
        </w:rPr>
        <w:footnoteReference w:id="3"/>
      </w:r>
      <w:r>
        <w:rPr>
          <w:rFonts w:ascii="Times New Roman" w:hAnsi="Times New Roman"/>
          <w:szCs w:val="24"/>
        </w:rPr>
        <w:t xml:space="preserve"> $75.90</w:t>
      </w:r>
      <w:r w:rsidRPr="00E42E67">
        <w:rPr>
          <w:rFonts w:ascii="Times New Roman" w:eastAsia="Arial Unicode MS" w:hAnsi="Times New Roman"/>
          <w:i/>
        </w:rPr>
        <w:tab/>
      </w:r>
    </w:p>
    <w:p w:rsidR="001B6118" w:rsidRPr="003D57B6" w:rsidP="003D57B6" w14:paraId="5B6FBF98" w14:textId="77777777">
      <w:pPr>
        <w:pStyle w:val="ListParagraph"/>
        <w:numPr>
          <w:ilvl w:val="1"/>
          <w:numId w:val="2"/>
        </w:numPr>
        <w:overflowPunct/>
        <w:autoSpaceDE/>
        <w:autoSpaceDN/>
        <w:adjustRightInd/>
        <w:textAlignment w:val="auto"/>
        <w:rPr>
          <w:rFonts w:ascii="Times New Roman" w:hAnsi="Times New Roman"/>
          <w:szCs w:val="24"/>
        </w:rPr>
      </w:pPr>
      <w:r w:rsidRPr="003D57B6">
        <w:rPr>
          <w:rFonts w:ascii="Times New Roman" w:eastAsia="Arial Unicode MS" w:hAnsi="Times New Roman"/>
        </w:rPr>
        <w:t>Director of Operations:</w:t>
      </w:r>
      <w:r>
        <w:rPr>
          <w:rStyle w:val="FootnoteReference"/>
          <w:rFonts w:ascii="Times New Roman" w:eastAsia="Arial Unicode MS" w:hAnsi="Times New Roman"/>
        </w:rPr>
        <w:footnoteReference w:id="4"/>
      </w:r>
      <w:r w:rsidRPr="003D57B6">
        <w:rPr>
          <w:rFonts w:ascii="Times New Roman" w:eastAsia="Arial Unicode MS" w:hAnsi="Times New Roman"/>
        </w:rPr>
        <w:t xml:space="preserve"> $68.66</w:t>
      </w:r>
    </w:p>
    <w:p w:rsidR="001B6118" w14:paraId="0DE2B6E6" w14:textId="77777777">
      <w:pPr>
        <w:tabs>
          <w:tab w:val="left" w:pos="-1440"/>
          <w:tab w:val="left" w:pos="-720"/>
          <w:tab w:val="left" w:pos="576"/>
        </w:tabs>
        <w:suppressAutoHyphens/>
        <w:rPr>
          <w:rFonts w:ascii="Times New Roman" w:hAnsi="Times New Roman"/>
          <w:szCs w:val="24"/>
        </w:rPr>
      </w:pPr>
    </w:p>
    <w:p w:rsidR="001B6118" w:rsidRPr="008F5B38" w:rsidP="001B6118" w14:paraId="72075303" w14:textId="5C395F66">
      <w:pPr>
        <w:pStyle w:val="NormalWeb"/>
        <w:shd w:val="clear" w:color="auto" w:fill="FFFFFF"/>
        <w:spacing w:before="0" w:beforeAutospacing="0" w:after="0" w:afterAutospacing="0"/>
        <w:rPr>
          <w:color w:val="242424"/>
          <w:sz w:val="21"/>
          <w:szCs w:val="21"/>
        </w:rPr>
      </w:pPr>
      <w:r w:rsidRPr="008F5B38">
        <w:rPr>
          <w:b/>
          <w:bCs/>
          <w:color w:val="242424"/>
          <w:u w:val="single"/>
        </w:rPr>
        <w:t>Section 91.108 Use of Supplemental Restraint Systems. </w:t>
      </w:r>
      <w:r w:rsidRPr="008F5B38">
        <w:rPr>
          <w:color w:val="242424"/>
        </w:rPr>
        <w:t xml:space="preserve">Operators conducting operations using SRS, including operations with doors opened or removed, will initially </w:t>
      </w:r>
      <w:r w:rsidRPr="008F5B38">
        <w:rPr>
          <w:color w:val="242424"/>
        </w:rPr>
        <w:t>develop</w:t>
      </w:r>
      <w:r w:rsidRPr="008F5B38">
        <w:rPr>
          <w:color w:val="242424"/>
        </w:rPr>
        <w:t xml:space="preserve"> and periodically update an enhanced safety briefing pertaining to SRS. The </w:t>
      </w:r>
      <w:r w:rsidR="006F1E3A">
        <w:rPr>
          <w:color w:val="242424"/>
        </w:rPr>
        <w:t>estimated annual burden</w:t>
      </w:r>
      <w:r w:rsidRPr="008F5B38">
        <w:rPr>
          <w:color w:val="242424"/>
        </w:rPr>
        <w:t xml:space="preserve"> hours are calculated by multiplying the </w:t>
      </w:r>
      <w:r w:rsidR="000436BA">
        <w:rPr>
          <w:color w:val="242424"/>
        </w:rPr>
        <w:t xml:space="preserve">average </w:t>
      </w:r>
      <w:r w:rsidRPr="008F5B38">
        <w:rPr>
          <w:color w:val="242424"/>
        </w:rPr>
        <w:t>number of operators</w:t>
      </w:r>
      <w:r w:rsidR="000436BA">
        <w:rPr>
          <w:color w:val="242424"/>
        </w:rPr>
        <w:t>, over 3 years,</w:t>
      </w:r>
      <w:r w:rsidRPr="008F5B38">
        <w:rPr>
          <w:color w:val="242424"/>
        </w:rPr>
        <w:t xml:space="preserve"> by 2 hours to initially develop or update the briefing content. </w:t>
      </w:r>
    </w:p>
    <w:p w:rsidR="001B6118" w:rsidRPr="008F5B38" w:rsidP="001B6118" w14:paraId="1E088E9B" w14:textId="77777777">
      <w:pPr>
        <w:pStyle w:val="NormalWeb"/>
        <w:shd w:val="clear" w:color="auto" w:fill="FFFFFF"/>
        <w:spacing w:before="0" w:beforeAutospacing="0" w:after="0" w:afterAutospacing="0"/>
        <w:rPr>
          <w:color w:val="242424"/>
          <w:sz w:val="21"/>
          <w:szCs w:val="21"/>
        </w:rPr>
      </w:pPr>
    </w:p>
    <w:p w:rsidR="001B6118" w:rsidRPr="008F5B38" w:rsidP="001B6118" w14:paraId="4953952B" w14:textId="520ACD4F">
      <w:pPr>
        <w:pStyle w:val="NormalWeb"/>
        <w:shd w:val="clear" w:color="auto" w:fill="FFFFFF"/>
        <w:spacing w:before="0" w:beforeAutospacing="0" w:after="0" w:afterAutospacing="0"/>
        <w:ind w:left="570"/>
        <w:rPr>
          <w:color w:val="242424"/>
          <w:sz w:val="21"/>
          <w:szCs w:val="21"/>
        </w:rPr>
      </w:pPr>
      <w:r w:rsidRPr="008F5B38">
        <w:rPr>
          <w:color w:val="242424"/>
        </w:rPr>
        <w:t xml:space="preserve">Estimated </w:t>
      </w:r>
      <w:r w:rsidR="00BD7893">
        <w:rPr>
          <w:color w:val="242424"/>
        </w:rPr>
        <w:t xml:space="preserve">average </w:t>
      </w:r>
      <w:r w:rsidRPr="008F5B38">
        <w:rPr>
          <w:color w:val="242424"/>
        </w:rPr>
        <w:t>number of operators</w:t>
      </w:r>
      <w:r w:rsidR="008F5B38">
        <w:rPr>
          <w:color w:val="242424"/>
        </w:rPr>
        <w:t xml:space="preserve"> yearly</w:t>
      </w:r>
      <w:r w:rsidRPr="008F5B38">
        <w:rPr>
          <w:color w:val="242424"/>
        </w:rPr>
        <w:t xml:space="preserve"> </w:t>
      </w:r>
      <w:r w:rsidR="008F5B38">
        <w:rPr>
          <w:color w:val="242424"/>
        </w:rPr>
        <w:t>(</w:t>
      </w:r>
      <w:r w:rsidR="006F1E3A">
        <w:rPr>
          <w:color w:val="242424"/>
        </w:rPr>
        <w:t xml:space="preserve">average </w:t>
      </w:r>
      <w:r w:rsidRPr="008F5B38">
        <w:rPr>
          <w:color w:val="242424"/>
        </w:rPr>
        <w:t>over 3 years</w:t>
      </w:r>
      <w:r w:rsidR="008F5B38">
        <w:rPr>
          <w:color w:val="242424"/>
        </w:rPr>
        <w:t>)</w:t>
      </w:r>
      <w:r w:rsidRPr="008F5B38">
        <w:rPr>
          <w:color w:val="242424"/>
        </w:rPr>
        <w:t>     </w:t>
      </w:r>
    </w:p>
    <w:p w:rsidR="001B6118" w:rsidRPr="008F5B38" w:rsidP="001B6118" w14:paraId="268E69B1" w14:textId="6F6F3F8A">
      <w:pPr>
        <w:pStyle w:val="NormalWeb"/>
        <w:shd w:val="clear" w:color="auto" w:fill="FFFFFF"/>
        <w:spacing w:before="0" w:beforeAutospacing="0" w:after="0" w:afterAutospacing="0"/>
        <w:ind w:left="2160"/>
        <w:rPr>
          <w:color w:val="242424"/>
          <w:sz w:val="21"/>
          <w:szCs w:val="21"/>
        </w:rPr>
      </w:pPr>
      <w:r w:rsidRPr="008F5B38">
        <w:rPr>
          <w:color w:val="242424"/>
        </w:rPr>
        <w:t>Part 91 operators                                </w:t>
      </w:r>
      <w:r w:rsidR="008F5B38">
        <w:rPr>
          <w:color w:val="242424"/>
        </w:rPr>
        <w:t>7</w:t>
      </w:r>
    </w:p>
    <w:p w:rsidR="001B6118" w:rsidRPr="008F5B38" w:rsidP="001B6118" w14:paraId="40796153" w14:textId="139E691A">
      <w:pPr>
        <w:pStyle w:val="NormalWeb"/>
        <w:shd w:val="clear" w:color="auto" w:fill="FFFFFF"/>
        <w:spacing w:before="0" w:beforeAutospacing="0" w:after="0" w:afterAutospacing="0"/>
        <w:ind w:left="2160"/>
        <w:rPr>
          <w:color w:val="242424"/>
          <w:sz w:val="21"/>
          <w:szCs w:val="21"/>
        </w:rPr>
      </w:pPr>
      <w:r w:rsidRPr="008F5B38">
        <w:rPr>
          <w:color w:val="242424"/>
        </w:rPr>
        <w:t>Part 135 operators                             </w:t>
      </w:r>
      <w:r w:rsidR="008F5B38">
        <w:rPr>
          <w:color w:val="242424"/>
        </w:rPr>
        <w:t>11</w:t>
      </w:r>
    </w:p>
    <w:p w:rsidR="001B6118" w:rsidRPr="008F5B38" w:rsidP="001B6118" w14:paraId="0B978592" w14:textId="3F32D287">
      <w:pPr>
        <w:pStyle w:val="NormalWeb"/>
        <w:shd w:val="clear" w:color="auto" w:fill="FFFFFF"/>
        <w:spacing w:before="0" w:beforeAutospacing="0" w:after="0" w:afterAutospacing="0"/>
        <w:rPr>
          <w:color w:val="242424"/>
          <w:sz w:val="21"/>
          <w:szCs w:val="21"/>
        </w:rPr>
      </w:pPr>
      <w:r w:rsidRPr="008F5B38">
        <w:rPr>
          <w:color w:val="242424"/>
        </w:rPr>
        <w:t>          Average hours to develop or update briefing              2</w:t>
      </w:r>
    </w:p>
    <w:p w:rsidR="001B6118" w:rsidP="001B6118" w14:paraId="4CBF3461" w14:textId="1572AAD9">
      <w:pPr>
        <w:pStyle w:val="NormalWeb"/>
        <w:shd w:val="clear" w:color="auto" w:fill="FFFFFF"/>
        <w:spacing w:before="0" w:beforeAutospacing="0" w:after="0" w:afterAutospacing="0"/>
        <w:rPr>
          <w:color w:val="242424"/>
        </w:rPr>
      </w:pPr>
      <w:r w:rsidRPr="008F5B38">
        <w:rPr>
          <w:color w:val="242424"/>
        </w:rPr>
        <w:t xml:space="preserve">         </w:t>
      </w:r>
      <w:r w:rsidR="00BD7893">
        <w:rPr>
          <w:color w:val="242424"/>
        </w:rPr>
        <w:t xml:space="preserve"> </w:t>
      </w:r>
      <w:r w:rsidRPr="008F5B38">
        <w:rPr>
          <w:color w:val="242424"/>
        </w:rPr>
        <w:t>Estimated</w:t>
      </w:r>
      <w:r w:rsidR="000436BA">
        <w:rPr>
          <w:color w:val="242424"/>
        </w:rPr>
        <w:t xml:space="preserve"> average</w:t>
      </w:r>
      <w:r w:rsidRPr="008F5B38">
        <w:rPr>
          <w:color w:val="242424"/>
        </w:rPr>
        <w:t xml:space="preserve"> annual burden hours                      3</w:t>
      </w:r>
      <w:r w:rsidR="00BD7893">
        <w:rPr>
          <w:color w:val="242424"/>
        </w:rPr>
        <w:t>6</w:t>
      </w:r>
    </w:p>
    <w:p w:rsidR="000A4570" w:rsidP="001B6118" w14:paraId="730F34CB" w14:textId="57E23021">
      <w:pPr>
        <w:pStyle w:val="NormalWeb"/>
        <w:shd w:val="clear" w:color="auto" w:fill="FFFFFF"/>
        <w:spacing w:before="0" w:beforeAutospacing="0" w:after="0" w:afterAutospacing="0"/>
        <w:rPr>
          <w:color w:val="242424"/>
        </w:rPr>
      </w:pPr>
    </w:p>
    <w:p w:rsidR="000A4570" w:rsidRPr="003D57B6" w:rsidP="001B6118" w14:paraId="1B5D4D83" w14:textId="727A7442">
      <w:pPr>
        <w:pStyle w:val="NormalWeb"/>
        <w:shd w:val="clear" w:color="auto" w:fill="FFFFFF"/>
        <w:spacing w:before="0" w:beforeAutospacing="0" w:after="0" w:afterAutospacing="0"/>
        <w:rPr>
          <w:b/>
          <w:color w:val="242424"/>
          <w:sz w:val="21"/>
          <w:szCs w:val="21"/>
        </w:rPr>
      </w:pPr>
      <w:r>
        <w:rPr>
          <w:color w:val="242424"/>
        </w:rPr>
        <w:t xml:space="preserve">For both part 91 and part 135 operators, the FAA expects that the </w:t>
      </w:r>
      <w:r w:rsidR="0009580C">
        <w:rPr>
          <w:color w:val="242424"/>
        </w:rPr>
        <w:t xml:space="preserve">briefings will be prepared by a Director of Operations, at a fully loaded wage rate of $68.66 per hour. </w:t>
      </w:r>
      <w:r w:rsidR="0009580C">
        <w:rPr>
          <w:b/>
          <w:color w:val="242424"/>
        </w:rPr>
        <w:t>36*68.88=$2,472 per year.</w:t>
      </w:r>
    </w:p>
    <w:p w:rsidR="001B6118" w:rsidRPr="008F5B38" w:rsidP="001B6118" w14:paraId="5E495AB5" w14:textId="77777777">
      <w:pPr>
        <w:pStyle w:val="NormalWeb"/>
        <w:shd w:val="clear" w:color="auto" w:fill="FFFFFF"/>
        <w:spacing w:before="0" w:beforeAutospacing="0" w:after="0" w:afterAutospacing="0"/>
        <w:rPr>
          <w:color w:val="242424"/>
          <w:sz w:val="21"/>
          <w:szCs w:val="21"/>
        </w:rPr>
      </w:pPr>
    </w:p>
    <w:p w:rsidR="001B6118" w:rsidRPr="008F5B38" w:rsidP="001B6118" w14:paraId="3F29BA0E" w14:textId="2314904D">
      <w:pPr>
        <w:pStyle w:val="NormalWeb"/>
        <w:shd w:val="clear" w:color="auto" w:fill="FFFFFF"/>
        <w:spacing w:before="0" w:beforeAutospacing="0" w:after="0" w:afterAutospacing="0"/>
        <w:rPr>
          <w:color w:val="242424"/>
          <w:sz w:val="21"/>
          <w:szCs w:val="21"/>
        </w:rPr>
      </w:pPr>
      <w:r w:rsidRPr="008F5B38">
        <w:rPr>
          <w:color w:val="242424"/>
        </w:rPr>
        <w:t xml:space="preserve">Pilots will brief passengers on the content of the enhanced passenger briefing prior to each flight. The estimated </w:t>
      </w:r>
      <w:r w:rsidR="006F1E3A">
        <w:rPr>
          <w:color w:val="242424"/>
        </w:rPr>
        <w:t xml:space="preserve">average </w:t>
      </w:r>
      <w:r w:rsidRPr="008F5B38">
        <w:rPr>
          <w:color w:val="242424"/>
        </w:rPr>
        <w:t>number of flights</w:t>
      </w:r>
      <w:r w:rsidR="00BD7893">
        <w:rPr>
          <w:color w:val="242424"/>
        </w:rPr>
        <w:t>,</w:t>
      </w:r>
      <w:r w:rsidRPr="008F5B38">
        <w:rPr>
          <w:color w:val="242424"/>
        </w:rPr>
        <w:t xml:space="preserve"> over 3 years</w:t>
      </w:r>
      <w:r w:rsidR="00BD7893">
        <w:rPr>
          <w:color w:val="242424"/>
        </w:rPr>
        <w:t>,</w:t>
      </w:r>
      <w:r w:rsidRPr="008F5B38">
        <w:rPr>
          <w:color w:val="242424"/>
        </w:rPr>
        <w:t xml:space="preserve"> is multiplied by 2 minutes per briefing for part 91 and part 135 annual burden hours to brief passengers.</w:t>
      </w:r>
    </w:p>
    <w:p w:rsidR="001B6118" w:rsidRPr="008F5B38" w:rsidP="001B6118" w14:paraId="3ED37EEE" w14:textId="77777777">
      <w:pPr>
        <w:pStyle w:val="NormalWeb"/>
        <w:shd w:val="clear" w:color="auto" w:fill="FFFFFF"/>
        <w:spacing w:before="0" w:beforeAutospacing="0" w:after="0" w:afterAutospacing="0"/>
        <w:rPr>
          <w:color w:val="242424"/>
          <w:sz w:val="21"/>
          <w:szCs w:val="21"/>
        </w:rPr>
      </w:pPr>
    </w:p>
    <w:p w:rsidR="001B6118" w:rsidRPr="008F5B38" w:rsidP="001B6118" w14:paraId="52B9541D" w14:textId="21B26D47">
      <w:pPr>
        <w:pStyle w:val="NormalWeb"/>
        <w:shd w:val="clear" w:color="auto" w:fill="FFFFFF"/>
        <w:spacing w:before="0" w:beforeAutospacing="0" w:after="0" w:afterAutospacing="0"/>
        <w:ind w:left="570"/>
        <w:rPr>
          <w:color w:val="242424"/>
          <w:sz w:val="21"/>
          <w:szCs w:val="21"/>
        </w:rPr>
      </w:pPr>
      <w:r w:rsidRPr="008F5B38">
        <w:rPr>
          <w:color w:val="242424"/>
        </w:rPr>
        <w:t>Estimated</w:t>
      </w:r>
      <w:r w:rsidR="00BD7893">
        <w:rPr>
          <w:color w:val="242424"/>
        </w:rPr>
        <w:t xml:space="preserve"> average</w:t>
      </w:r>
      <w:r w:rsidRPr="008F5B38">
        <w:rPr>
          <w:color w:val="242424"/>
        </w:rPr>
        <w:t xml:space="preserve"> number of flights </w:t>
      </w:r>
      <w:r w:rsidR="00BD7893">
        <w:rPr>
          <w:color w:val="242424"/>
        </w:rPr>
        <w:t xml:space="preserve">yearly (average </w:t>
      </w:r>
      <w:r w:rsidRPr="008F5B38" w:rsidR="00BD7893">
        <w:rPr>
          <w:color w:val="242424"/>
        </w:rPr>
        <w:t>over 3 years</w:t>
      </w:r>
      <w:r w:rsidR="00BD7893">
        <w:rPr>
          <w:color w:val="242424"/>
        </w:rPr>
        <w:t>)</w:t>
      </w:r>
      <w:r w:rsidRPr="008F5B38">
        <w:rPr>
          <w:color w:val="242424"/>
        </w:rPr>
        <w:t>    </w:t>
      </w:r>
    </w:p>
    <w:p w:rsidR="001B6118" w:rsidRPr="008F5B38" w:rsidP="001B6118" w14:paraId="2ADCCCB4" w14:textId="6609658B">
      <w:pPr>
        <w:pStyle w:val="NormalWeb"/>
        <w:shd w:val="clear" w:color="auto" w:fill="FFFFFF"/>
        <w:spacing w:before="0" w:beforeAutospacing="0" w:after="0" w:afterAutospacing="0"/>
        <w:ind w:left="2160"/>
        <w:rPr>
          <w:color w:val="242424"/>
          <w:sz w:val="21"/>
          <w:szCs w:val="21"/>
        </w:rPr>
      </w:pPr>
      <w:r w:rsidRPr="008F5B38">
        <w:rPr>
          <w:color w:val="242424"/>
        </w:rPr>
        <w:t xml:space="preserve">Number of Part 91 flights       </w:t>
      </w:r>
      <w:bookmarkStart w:id="0" w:name="_Hlk141707868"/>
      <w:r w:rsidR="000436BA">
        <w:rPr>
          <w:color w:val="242424"/>
        </w:rPr>
        <w:t>90,8</w:t>
      </w:r>
      <w:r w:rsidR="00BD7893">
        <w:rPr>
          <w:color w:val="242424"/>
        </w:rPr>
        <w:t>53</w:t>
      </w:r>
    </w:p>
    <w:p w:rsidR="001B6118" w:rsidRPr="008F5B38" w:rsidP="001B6118" w14:paraId="73A5EC01" w14:textId="4A9FC8EF">
      <w:pPr>
        <w:pStyle w:val="NormalWeb"/>
        <w:shd w:val="clear" w:color="auto" w:fill="FFFFFF"/>
        <w:spacing w:before="0" w:beforeAutospacing="0" w:after="0" w:afterAutospacing="0"/>
        <w:ind w:left="2160"/>
        <w:rPr>
          <w:color w:val="242424"/>
          <w:sz w:val="21"/>
          <w:szCs w:val="21"/>
        </w:rPr>
      </w:pPr>
      <w:r w:rsidRPr="008F5B38">
        <w:rPr>
          <w:color w:val="242424"/>
        </w:rPr>
        <w:t xml:space="preserve">Number of Part 135 flights     </w:t>
      </w:r>
      <w:r w:rsidR="000436BA">
        <w:rPr>
          <w:color w:val="242424"/>
        </w:rPr>
        <w:t>10,685</w:t>
      </w:r>
    </w:p>
    <w:bookmarkEnd w:id="0"/>
    <w:p w:rsidR="001B6118" w:rsidRPr="008F5B38" w:rsidP="001B6118" w14:paraId="3F5BE1AB" w14:textId="77777777">
      <w:pPr>
        <w:pStyle w:val="NormalWeb"/>
        <w:shd w:val="clear" w:color="auto" w:fill="FFFFFF"/>
        <w:spacing w:before="0" w:beforeAutospacing="0" w:after="0" w:afterAutospacing="0"/>
        <w:rPr>
          <w:color w:val="242424"/>
          <w:sz w:val="21"/>
          <w:szCs w:val="21"/>
        </w:rPr>
      </w:pPr>
      <w:r w:rsidRPr="008F5B38">
        <w:rPr>
          <w:color w:val="242424"/>
        </w:rPr>
        <w:t>          Average time to present briefing                       0.03</w:t>
      </w:r>
    </w:p>
    <w:p w:rsidR="001B6118" w:rsidP="001B6118" w14:paraId="1F2366E8" w14:textId="6FD3999F">
      <w:pPr>
        <w:pStyle w:val="NormalWeb"/>
        <w:shd w:val="clear" w:color="auto" w:fill="FFFFFF"/>
        <w:spacing w:before="0" w:beforeAutospacing="0" w:after="0" w:afterAutospacing="0"/>
        <w:rPr>
          <w:color w:val="242424"/>
        </w:rPr>
      </w:pPr>
      <w:r w:rsidRPr="008F5B38">
        <w:rPr>
          <w:color w:val="242424"/>
        </w:rPr>
        <w:t>          Estimated annual burden hours </w:t>
      </w:r>
      <w:r w:rsidR="00BD7893">
        <w:rPr>
          <w:color w:val="242424"/>
        </w:rPr>
        <w:tab/>
      </w:r>
      <w:r w:rsidRPr="008F5B38">
        <w:rPr>
          <w:color w:val="242424"/>
        </w:rPr>
        <w:t>             </w:t>
      </w:r>
      <w:r w:rsidR="00BD7893">
        <w:rPr>
          <w:color w:val="242424"/>
        </w:rPr>
        <w:t>3,04</w:t>
      </w:r>
      <w:r w:rsidR="002A2FA6">
        <w:rPr>
          <w:color w:val="242424"/>
        </w:rPr>
        <w:t>6</w:t>
      </w:r>
    </w:p>
    <w:p w:rsidR="0009580C" w:rsidP="001B6118" w14:paraId="2A316AA2" w14:textId="44D4A204">
      <w:pPr>
        <w:pStyle w:val="NormalWeb"/>
        <w:shd w:val="clear" w:color="auto" w:fill="FFFFFF"/>
        <w:spacing w:before="0" w:beforeAutospacing="0" w:after="0" w:afterAutospacing="0"/>
        <w:rPr>
          <w:color w:val="242424"/>
        </w:rPr>
      </w:pPr>
    </w:p>
    <w:p w:rsidR="0009580C" w:rsidRPr="003D57B6" w:rsidP="001B6118" w14:paraId="2C585323" w14:textId="55E9D7A6">
      <w:pPr>
        <w:pStyle w:val="NormalWeb"/>
        <w:shd w:val="clear" w:color="auto" w:fill="FFFFFF"/>
        <w:spacing w:before="0" w:beforeAutospacing="0" w:after="0" w:afterAutospacing="0"/>
        <w:rPr>
          <w:b/>
          <w:color w:val="242424"/>
          <w:sz w:val="21"/>
          <w:szCs w:val="21"/>
        </w:rPr>
      </w:pPr>
      <w:r>
        <w:rPr>
          <w:color w:val="242424"/>
        </w:rPr>
        <w:tab/>
      </w:r>
      <w:r>
        <w:rPr>
          <w:b/>
          <w:color w:val="242424"/>
        </w:rPr>
        <w:t>3,04</w:t>
      </w:r>
      <w:r w:rsidR="00287916">
        <w:rPr>
          <w:b/>
          <w:color w:val="242424"/>
        </w:rPr>
        <w:t>7</w:t>
      </w:r>
      <w:r>
        <w:rPr>
          <w:b/>
          <w:color w:val="242424"/>
        </w:rPr>
        <w:t>*75.90=$231,</w:t>
      </w:r>
      <w:r w:rsidR="00287916">
        <w:rPr>
          <w:b/>
          <w:color w:val="242424"/>
        </w:rPr>
        <w:t>267</w:t>
      </w:r>
      <w:r>
        <w:rPr>
          <w:b/>
          <w:color w:val="242424"/>
        </w:rPr>
        <w:t xml:space="preserve"> per year</w:t>
      </w:r>
    </w:p>
    <w:p w:rsidR="001B6118" w:rsidP="007C0D83" w14:paraId="38E2D5DA" w14:textId="1ED5000A">
      <w:pPr>
        <w:tabs>
          <w:tab w:val="left" w:pos="-1440"/>
          <w:tab w:val="left" w:pos="-720"/>
          <w:tab w:val="left" w:pos="576"/>
        </w:tabs>
        <w:suppressAutoHyphens/>
        <w:rPr>
          <w:rFonts w:ascii="Times New Roman" w:hAnsi="Times New Roman"/>
        </w:rPr>
      </w:pPr>
    </w:p>
    <w:p w:rsidR="0009580C" w:rsidRPr="003D57B6" w:rsidP="00772AB9" w14:paraId="6C6F4850" w14:textId="02DADDC0">
      <w:pPr>
        <w:tabs>
          <w:tab w:val="left" w:pos="-1440"/>
          <w:tab w:val="left" w:pos="-720"/>
          <w:tab w:val="left" w:pos="576"/>
        </w:tabs>
        <w:suppressAutoHyphens/>
        <w:jc w:val="center"/>
        <w:rPr>
          <w:rFonts w:ascii="Times New Roman" w:hAnsi="Times New Roman"/>
          <w:sz w:val="28"/>
        </w:rPr>
      </w:pPr>
      <w:r w:rsidRPr="003D57B6">
        <w:rPr>
          <w:rFonts w:ascii="Times New Roman" w:hAnsi="Times New Roman"/>
          <w:sz w:val="28"/>
        </w:rPr>
        <w:t>Total burdens for Section 91.108:</w:t>
      </w:r>
    </w:p>
    <w:p w:rsidR="0009580C" w:rsidRPr="00772AB9" w:rsidP="00772AB9" w14:paraId="2179C0CE" w14:textId="4C2A0F69">
      <w:pPr>
        <w:tabs>
          <w:tab w:val="left" w:pos="-1440"/>
          <w:tab w:val="left" w:pos="-720"/>
          <w:tab w:val="left" w:pos="576"/>
        </w:tabs>
        <w:suppressAutoHyphens/>
        <w:jc w:val="center"/>
        <w:rPr>
          <w:rFonts w:ascii="Times New Roman" w:hAnsi="Times New Roman"/>
          <w:b/>
          <w:sz w:val="28"/>
        </w:rPr>
      </w:pPr>
      <w:r w:rsidRPr="003D57B6">
        <w:rPr>
          <w:rFonts w:ascii="Times New Roman" w:hAnsi="Times New Roman"/>
          <w:sz w:val="28"/>
        </w:rPr>
        <w:t>-Time burden: 36+304</w:t>
      </w:r>
      <w:r w:rsidR="00E8561A">
        <w:rPr>
          <w:rFonts w:ascii="Times New Roman" w:hAnsi="Times New Roman"/>
          <w:sz w:val="28"/>
        </w:rPr>
        <w:t>6</w:t>
      </w:r>
      <w:r w:rsidRPr="00772AB9">
        <w:rPr>
          <w:rFonts w:ascii="Times New Roman" w:hAnsi="Times New Roman"/>
          <w:sz w:val="28"/>
        </w:rPr>
        <w:t>=</w:t>
      </w:r>
      <w:r w:rsidRPr="00772AB9">
        <w:rPr>
          <w:rFonts w:ascii="Times New Roman" w:hAnsi="Times New Roman"/>
          <w:b/>
          <w:sz w:val="28"/>
        </w:rPr>
        <w:t>3,082</w:t>
      </w:r>
    </w:p>
    <w:p w:rsidR="0009580C" w:rsidRPr="00772AB9" w:rsidP="00772AB9" w14:paraId="6A409F8B" w14:textId="368C955A">
      <w:pPr>
        <w:tabs>
          <w:tab w:val="left" w:pos="-1440"/>
          <w:tab w:val="left" w:pos="-720"/>
          <w:tab w:val="left" w:pos="576"/>
        </w:tabs>
        <w:suppressAutoHyphens/>
        <w:jc w:val="center"/>
        <w:rPr>
          <w:rFonts w:ascii="Times New Roman" w:hAnsi="Times New Roman"/>
          <w:sz w:val="28"/>
        </w:rPr>
      </w:pPr>
      <w:r w:rsidRPr="00772AB9">
        <w:rPr>
          <w:rFonts w:ascii="Times New Roman" w:hAnsi="Times New Roman"/>
          <w:sz w:val="28"/>
        </w:rPr>
        <w:t>-Economic burden: $2,472+$231,</w:t>
      </w:r>
      <w:r w:rsidR="00287916">
        <w:rPr>
          <w:rFonts w:ascii="Times New Roman" w:hAnsi="Times New Roman"/>
          <w:sz w:val="28"/>
        </w:rPr>
        <w:t>267</w:t>
      </w:r>
      <w:r w:rsidRPr="00772AB9">
        <w:rPr>
          <w:rFonts w:ascii="Times New Roman" w:hAnsi="Times New Roman"/>
          <w:sz w:val="28"/>
        </w:rPr>
        <w:t>=</w:t>
      </w:r>
      <w:r w:rsidRPr="00772AB9">
        <w:rPr>
          <w:rFonts w:ascii="Times New Roman" w:hAnsi="Times New Roman"/>
          <w:b/>
          <w:sz w:val="28"/>
        </w:rPr>
        <w:t>$233,</w:t>
      </w:r>
      <w:r w:rsidR="00287916">
        <w:rPr>
          <w:rFonts w:ascii="Times New Roman" w:hAnsi="Times New Roman"/>
          <w:b/>
          <w:sz w:val="28"/>
        </w:rPr>
        <w:t>739</w:t>
      </w:r>
    </w:p>
    <w:p w:rsidR="007C0D83" w:rsidRPr="00434DC0" w:rsidP="007C0D83" w14:paraId="12871C1F" w14:textId="09F6FE78">
      <w:pPr>
        <w:tabs>
          <w:tab w:val="left" w:pos="-1440"/>
          <w:tab w:val="left" w:pos="-720"/>
          <w:tab w:val="left" w:pos="0"/>
          <w:tab w:val="left" w:pos="576"/>
        </w:tabs>
        <w:suppressAutoHyphens/>
      </w:pPr>
      <w:r w:rsidRPr="00434DC0">
        <w:rPr>
          <w:rFonts w:ascii="Times New Roman" w:hAnsi="Times New Roman"/>
        </w:rPr>
        <w:t xml:space="preserve"> </w:t>
      </w:r>
    </w:p>
    <w:p w:rsidR="007C0D83" w:rsidRPr="00434DC0" w:rsidP="00287916" w14:paraId="740DCF50" w14:textId="3ADFDFDC">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p>
    <w:p w:rsidR="002B28C6" w:rsidRPr="00434DC0" w14:paraId="50D72C38" w14:textId="49D6D5CB">
      <w:pPr>
        <w:tabs>
          <w:tab w:val="left" w:pos="-1440"/>
          <w:tab w:val="left" w:pos="-720"/>
          <w:tab w:val="left" w:pos="576"/>
        </w:tabs>
        <w:suppressAutoHyphens/>
        <w:rPr>
          <w:rFonts w:ascii="Times New Roman" w:hAnsi="Times New Roman"/>
        </w:rPr>
      </w:pPr>
      <w:r>
        <w:rPr>
          <w:rFonts w:ascii="Times New Roman" w:hAnsi="Times New Roman"/>
        </w:rPr>
        <w:t>R</w:t>
      </w:r>
      <w:r w:rsidRPr="00434DC0">
        <w:rPr>
          <w:rFonts w:ascii="Times New Roman" w:hAnsi="Times New Roman"/>
        </w:rPr>
        <w:t xml:space="preserve">eporting and recordkeeping requirements are listed and totaled by reporting hours, recordkeeping hours, </w:t>
      </w:r>
      <w:r w:rsidR="00073A9F">
        <w:rPr>
          <w:rFonts w:ascii="Times New Roman" w:hAnsi="Times New Roman"/>
        </w:rPr>
        <w:t xml:space="preserve">third-party disclosure hours, </w:t>
      </w:r>
      <w:r w:rsidRPr="00434DC0">
        <w:rPr>
          <w:rFonts w:ascii="Times New Roman" w:hAnsi="Times New Roman"/>
        </w:rPr>
        <w:t xml:space="preserve">burden costs, total </w:t>
      </w:r>
      <w:r w:rsidRPr="00434DC0">
        <w:rPr>
          <w:rFonts w:ascii="Times New Roman" w:hAnsi="Times New Roman"/>
        </w:rPr>
        <w:t>hours</w:t>
      </w:r>
      <w:r w:rsidRPr="00434DC0">
        <w:rPr>
          <w:rFonts w:ascii="Times New Roman" w:hAnsi="Times New Roman"/>
        </w:rPr>
        <w:t xml:space="preserve"> and total costs.</w:t>
      </w:r>
    </w:p>
    <w:p w:rsidR="002B28C6" w14:paraId="69C8396E" w14:textId="28DE8751">
      <w:pPr>
        <w:tabs>
          <w:tab w:val="left" w:pos="-1440"/>
          <w:tab w:val="left" w:pos="-720"/>
          <w:tab w:val="left" w:pos="576"/>
        </w:tabs>
        <w:suppressAutoHyphens/>
      </w:pPr>
    </w:p>
    <w:p w:rsidR="00772AB9" w14:paraId="7BFA00B2" w14:textId="7302ABA8">
      <w:pPr>
        <w:tabs>
          <w:tab w:val="left" w:pos="-1440"/>
          <w:tab w:val="left" w:pos="-720"/>
          <w:tab w:val="left" w:pos="576"/>
        </w:tabs>
        <w:suppressAutoHyphens/>
      </w:pPr>
    </w:p>
    <w:p w:rsidR="00772AB9" w14:paraId="48804D82" w14:textId="34B8D528">
      <w:pPr>
        <w:tabs>
          <w:tab w:val="left" w:pos="-1440"/>
          <w:tab w:val="left" w:pos="-720"/>
          <w:tab w:val="left" w:pos="576"/>
        </w:tabs>
        <w:suppressAutoHyphens/>
      </w:pPr>
    </w:p>
    <w:p w:rsidR="00772AB9" w14:paraId="31D62285" w14:textId="6FF58096">
      <w:pPr>
        <w:tabs>
          <w:tab w:val="left" w:pos="-1440"/>
          <w:tab w:val="left" w:pos="-720"/>
          <w:tab w:val="left" w:pos="576"/>
        </w:tabs>
        <w:suppressAutoHyphens/>
      </w:pPr>
    </w:p>
    <w:p w:rsidR="00772AB9" w14:paraId="3852EB8F" w14:textId="03FB80D6">
      <w:pPr>
        <w:tabs>
          <w:tab w:val="left" w:pos="-1440"/>
          <w:tab w:val="left" w:pos="-720"/>
          <w:tab w:val="left" w:pos="576"/>
        </w:tabs>
        <w:suppressAutoHyphens/>
      </w:pPr>
    </w:p>
    <w:p w:rsidR="00772AB9" w14:paraId="628A49C9" w14:textId="03949A31">
      <w:pPr>
        <w:tabs>
          <w:tab w:val="left" w:pos="-1440"/>
          <w:tab w:val="left" w:pos="-720"/>
          <w:tab w:val="left" w:pos="576"/>
        </w:tabs>
        <w:suppressAutoHyphens/>
      </w:pPr>
    </w:p>
    <w:p w:rsidR="00772AB9" w14:paraId="76EC066A" w14:textId="385CBC32">
      <w:pPr>
        <w:tabs>
          <w:tab w:val="left" w:pos="-1440"/>
          <w:tab w:val="left" w:pos="-720"/>
          <w:tab w:val="left" w:pos="576"/>
        </w:tabs>
        <w:suppressAutoHyphens/>
      </w:pPr>
    </w:p>
    <w:p w:rsidR="00772AB9" w:rsidRPr="00434DC0" w14:paraId="58ACAAE5" w14:textId="77777777">
      <w:pPr>
        <w:tabs>
          <w:tab w:val="left" w:pos="-1440"/>
          <w:tab w:val="left" w:pos="-720"/>
          <w:tab w:val="left" w:pos="576"/>
        </w:tabs>
        <w:suppressAutoHyphens/>
      </w:pPr>
    </w:p>
    <w:p w:rsidR="00E40ED0" w:rsidP="00772AB9" w14:paraId="0E2F34AD" w14:textId="408F005D">
      <w:pPr>
        <w:keepNext/>
        <w:tabs>
          <w:tab w:val="left" w:pos="-1440"/>
          <w:tab w:val="left" w:pos="-720"/>
          <w:tab w:val="left" w:pos="576"/>
        </w:tabs>
        <w:suppressAutoHyphens/>
        <w:rPr>
          <w:rFonts w:ascii="Times New Roman" w:hAnsi="Times New Roman"/>
          <w:b/>
        </w:rPr>
      </w:pPr>
      <w:r>
        <w:rPr>
          <w:rFonts w:ascii="Times New Roman" w:hAnsi="Times New Roman"/>
          <w:b/>
        </w:rPr>
        <w:t>Time burden for developing or updating briefing:</w:t>
      </w:r>
    </w:p>
    <w:p w:rsidR="00772AB9" w:rsidP="00772AB9" w14:paraId="490DD876" w14:textId="77777777">
      <w:pPr>
        <w:keepNext/>
        <w:tabs>
          <w:tab w:val="left" w:pos="-1440"/>
          <w:tab w:val="left" w:pos="-720"/>
          <w:tab w:val="left" w:pos="576"/>
        </w:tabs>
        <w:suppressAutoHyphens/>
        <w:rPr>
          <w:rFonts w:ascii="Times New Roman" w:hAnsi="Times New Roman"/>
          <w:b/>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881"/>
        <w:gridCol w:w="1260"/>
        <w:gridCol w:w="2340"/>
        <w:gridCol w:w="990"/>
        <w:gridCol w:w="990"/>
      </w:tblGrid>
      <w:tr w14:paraId="624DC6FB" w14:textId="77777777" w:rsidTr="00772AB9">
        <w:tblPrEx>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6"/>
          <w:tblHeader/>
          <w:jc w:val="center"/>
        </w:trPr>
        <w:tc>
          <w:tcPr>
            <w:tcW w:w="3360" w:type="dxa"/>
            <w:vMerge w:val="restart"/>
            <w:shd w:val="clear" w:color="auto" w:fill="auto"/>
            <w:noWrap/>
            <w:vAlign w:val="bottom"/>
            <w:hideMark/>
          </w:tcPr>
          <w:p w:rsidR="00E40ED0" w:rsidRPr="002D588D" w:rsidP="004931F6" w14:paraId="6F1F4AB2" w14:textId="77777777">
            <w:pPr>
              <w:jc w:val="center"/>
              <w:rPr>
                <w:color w:val="000000"/>
                <w:sz w:val="22"/>
              </w:rPr>
            </w:pPr>
            <w:r w:rsidRPr="002D588D">
              <w:rPr>
                <w:color w:val="000000"/>
                <w:sz w:val="22"/>
              </w:rPr>
              <w:t>Year</w:t>
            </w:r>
          </w:p>
        </w:tc>
        <w:tc>
          <w:tcPr>
            <w:tcW w:w="2141" w:type="dxa"/>
            <w:gridSpan w:val="2"/>
            <w:shd w:val="clear" w:color="auto" w:fill="auto"/>
            <w:vAlign w:val="bottom"/>
            <w:hideMark/>
          </w:tcPr>
          <w:p w:rsidR="00E40ED0" w:rsidRPr="002D588D" w:rsidP="004931F6" w14:paraId="1E8176AB" w14:textId="77777777">
            <w:pPr>
              <w:jc w:val="center"/>
              <w:rPr>
                <w:color w:val="000000"/>
                <w:sz w:val="22"/>
              </w:rPr>
            </w:pPr>
            <w:r>
              <w:rPr>
                <w:color w:val="000000"/>
                <w:sz w:val="22"/>
              </w:rPr>
              <w:t>Number of Operators</w:t>
            </w:r>
          </w:p>
        </w:tc>
        <w:tc>
          <w:tcPr>
            <w:tcW w:w="2340" w:type="dxa"/>
            <w:vMerge w:val="restart"/>
            <w:shd w:val="clear" w:color="auto" w:fill="auto"/>
            <w:vAlign w:val="bottom"/>
            <w:hideMark/>
          </w:tcPr>
          <w:p w:rsidR="00E40ED0" w:rsidP="004931F6" w14:paraId="67B241A1" w14:textId="77777777">
            <w:pPr>
              <w:jc w:val="center"/>
              <w:rPr>
                <w:color w:val="000000"/>
                <w:sz w:val="22"/>
              </w:rPr>
            </w:pPr>
            <w:r>
              <w:rPr>
                <w:color w:val="000000"/>
                <w:sz w:val="22"/>
              </w:rPr>
              <w:t>Time to Develop or Update</w:t>
            </w:r>
            <w:r w:rsidRPr="002D588D">
              <w:rPr>
                <w:color w:val="000000"/>
                <w:sz w:val="22"/>
              </w:rPr>
              <w:t xml:space="preserve"> Briefing</w:t>
            </w:r>
          </w:p>
          <w:p w:rsidR="00E40ED0" w:rsidRPr="002D588D" w:rsidP="004931F6" w14:paraId="3C8CB094" w14:textId="77777777">
            <w:pPr>
              <w:jc w:val="center"/>
              <w:rPr>
                <w:color w:val="000000"/>
                <w:sz w:val="22"/>
              </w:rPr>
            </w:pPr>
            <w:r>
              <w:rPr>
                <w:color w:val="000000"/>
                <w:sz w:val="22"/>
              </w:rPr>
              <w:t>(Hours per Briefing)</w:t>
            </w:r>
          </w:p>
        </w:tc>
        <w:tc>
          <w:tcPr>
            <w:tcW w:w="1980" w:type="dxa"/>
            <w:gridSpan w:val="2"/>
            <w:shd w:val="clear" w:color="auto" w:fill="auto"/>
            <w:vAlign w:val="bottom"/>
            <w:hideMark/>
          </w:tcPr>
          <w:p w:rsidR="00E40ED0" w:rsidRPr="002D588D" w:rsidP="004931F6" w14:paraId="7C5EF79A" w14:textId="77777777">
            <w:pPr>
              <w:jc w:val="center"/>
              <w:rPr>
                <w:color w:val="000000"/>
                <w:sz w:val="22"/>
              </w:rPr>
            </w:pPr>
            <w:r w:rsidRPr="002D588D">
              <w:rPr>
                <w:color w:val="000000"/>
                <w:sz w:val="22"/>
              </w:rPr>
              <w:t>Total Hour Burden</w:t>
            </w:r>
          </w:p>
        </w:tc>
      </w:tr>
      <w:tr w14:paraId="16BEA516" w14:textId="77777777" w:rsidTr="00772AB9">
        <w:tblPrEx>
          <w:tblW w:w="9821" w:type="dxa"/>
          <w:jc w:val="center"/>
          <w:tblLook w:val="04A0"/>
        </w:tblPrEx>
        <w:trPr>
          <w:trHeight w:val="50"/>
          <w:tblHeader/>
          <w:jc w:val="center"/>
        </w:trPr>
        <w:tc>
          <w:tcPr>
            <w:tcW w:w="3360" w:type="dxa"/>
            <w:vMerge/>
            <w:vAlign w:val="center"/>
            <w:hideMark/>
          </w:tcPr>
          <w:p w:rsidR="00E40ED0" w:rsidRPr="002D588D" w:rsidP="004931F6" w14:paraId="5CD764B9" w14:textId="77777777">
            <w:pPr>
              <w:rPr>
                <w:color w:val="000000"/>
                <w:sz w:val="22"/>
              </w:rPr>
            </w:pPr>
          </w:p>
        </w:tc>
        <w:tc>
          <w:tcPr>
            <w:tcW w:w="881" w:type="dxa"/>
            <w:shd w:val="clear" w:color="auto" w:fill="auto"/>
            <w:noWrap/>
            <w:vAlign w:val="bottom"/>
            <w:hideMark/>
          </w:tcPr>
          <w:p w:rsidR="00E40ED0" w:rsidRPr="002D588D" w:rsidP="004931F6" w14:paraId="4E3FE95E" w14:textId="77777777">
            <w:pPr>
              <w:jc w:val="center"/>
              <w:rPr>
                <w:color w:val="000000"/>
                <w:sz w:val="22"/>
              </w:rPr>
            </w:pPr>
            <w:r w:rsidRPr="002D588D">
              <w:rPr>
                <w:color w:val="000000"/>
                <w:sz w:val="22"/>
              </w:rPr>
              <w:t>Part 91</w:t>
            </w:r>
          </w:p>
        </w:tc>
        <w:tc>
          <w:tcPr>
            <w:tcW w:w="1260" w:type="dxa"/>
            <w:shd w:val="clear" w:color="auto" w:fill="auto"/>
            <w:noWrap/>
            <w:vAlign w:val="bottom"/>
            <w:hideMark/>
          </w:tcPr>
          <w:p w:rsidR="00E40ED0" w:rsidRPr="002D588D" w:rsidP="004931F6" w14:paraId="04E8A507" w14:textId="77777777">
            <w:pPr>
              <w:jc w:val="center"/>
              <w:rPr>
                <w:color w:val="000000"/>
                <w:sz w:val="22"/>
              </w:rPr>
            </w:pPr>
            <w:r w:rsidRPr="002D588D">
              <w:rPr>
                <w:color w:val="000000"/>
                <w:sz w:val="22"/>
              </w:rPr>
              <w:t>Part 135</w:t>
            </w:r>
          </w:p>
        </w:tc>
        <w:tc>
          <w:tcPr>
            <w:tcW w:w="2340" w:type="dxa"/>
            <w:vMerge/>
            <w:vAlign w:val="center"/>
            <w:hideMark/>
          </w:tcPr>
          <w:p w:rsidR="00E40ED0" w:rsidRPr="002D588D" w:rsidP="004931F6" w14:paraId="6C0FA3E7" w14:textId="77777777">
            <w:pPr>
              <w:rPr>
                <w:color w:val="000000"/>
                <w:sz w:val="22"/>
              </w:rPr>
            </w:pPr>
          </w:p>
        </w:tc>
        <w:tc>
          <w:tcPr>
            <w:tcW w:w="990" w:type="dxa"/>
            <w:shd w:val="clear" w:color="auto" w:fill="auto"/>
            <w:noWrap/>
            <w:vAlign w:val="bottom"/>
            <w:hideMark/>
          </w:tcPr>
          <w:p w:rsidR="00E40ED0" w:rsidRPr="002D588D" w:rsidP="004931F6" w14:paraId="2F0FD51F" w14:textId="77777777">
            <w:pPr>
              <w:jc w:val="center"/>
              <w:rPr>
                <w:color w:val="000000"/>
                <w:sz w:val="22"/>
              </w:rPr>
            </w:pPr>
            <w:r w:rsidRPr="002D588D">
              <w:rPr>
                <w:color w:val="000000"/>
                <w:sz w:val="22"/>
              </w:rPr>
              <w:t>Part 91</w:t>
            </w:r>
          </w:p>
        </w:tc>
        <w:tc>
          <w:tcPr>
            <w:tcW w:w="990" w:type="dxa"/>
            <w:shd w:val="clear" w:color="auto" w:fill="auto"/>
            <w:noWrap/>
            <w:vAlign w:val="bottom"/>
            <w:hideMark/>
          </w:tcPr>
          <w:p w:rsidR="00E40ED0" w:rsidRPr="002D588D" w:rsidP="004931F6" w14:paraId="0D6FD803" w14:textId="77777777">
            <w:pPr>
              <w:jc w:val="center"/>
              <w:rPr>
                <w:color w:val="000000"/>
                <w:sz w:val="22"/>
              </w:rPr>
            </w:pPr>
            <w:r w:rsidRPr="002D588D">
              <w:rPr>
                <w:color w:val="000000"/>
                <w:sz w:val="22"/>
              </w:rPr>
              <w:t>Part 135</w:t>
            </w:r>
          </w:p>
        </w:tc>
      </w:tr>
      <w:tr w14:paraId="0E55B29D" w14:textId="77777777" w:rsidTr="00772AB9">
        <w:tblPrEx>
          <w:tblW w:w="9821" w:type="dxa"/>
          <w:jc w:val="center"/>
          <w:tblLook w:val="04A0"/>
        </w:tblPrEx>
        <w:trPr>
          <w:trHeight w:val="134"/>
          <w:jc w:val="center"/>
        </w:trPr>
        <w:tc>
          <w:tcPr>
            <w:tcW w:w="3360" w:type="dxa"/>
            <w:shd w:val="clear" w:color="auto" w:fill="auto"/>
            <w:noWrap/>
            <w:vAlign w:val="bottom"/>
            <w:hideMark/>
          </w:tcPr>
          <w:p w:rsidR="00E40ED0" w:rsidRPr="002D588D" w:rsidP="004931F6" w14:paraId="2AD00719" w14:textId="77777777">
            <w:pPr>
              <w:jc w:val="center"/>
              <w:rPr>
                <w:color w:val="000000"/>
                <w:sz w:val="22"/>
              </w:rPr>
            </w:pPr>
            <w:r w:rsidRPr="002D588D">
              <w:rPr>
                <w:color w:val="000000"/>
                <w:sz w:val="22"/>
              </w:rPr>
              <w:t>1</w:t>
            </w:r>
          </w:p>
        </w:tc>
        <w:tc>
          <w:tcPr>
            <w:tcW w:w="881" w:type="dxa"/>
            <w:shd w:val="clear" w:color="auto" w:fill="auto"/>
            <w:noWrap/>
            <w:vAlign w:val="bottom"/>
          </w:tcPr>
          <w:p w:rsidR="00E40ED0" w:rsidRPr="002D588D" w:rsidP="004931F6" w14:paraId="09AD1636" w14:textId="77777777">
            <w:pPr>
              <w:jc w:val="center"/>
              <w:rPr>
                <w:color w:val="000000"/>
                <w:sz w:val="22"/>
              </w:rPr>
            </w:pPr>
            <w:r>
              <w:rPr>
                <w:color w:val="000000"/>
                <w:sz w:val="22"/>
              </w:rPr>
              <w:t>21</w:t>
            </w:r>
          </w:p>
        </w:tc>
        <w:tc>
          <w:tcPr>
            <w:tcW w:w="1260" w:type="dxa"/>
            <w:shd w:val="clear" w:color="auto" w:fill="auto"/>
            <w:noWrap/>
            <w:vAlign w:val="bottom"/>
          </w:tcPr>
          <w:p w:rsidR="00E40ED0" w:rsidRPr="002D588D" w:rsidP="004931F6" w14:paraId="5039DE12" w14:textId="77777777">
            <w:pPr>
              <w:jc w:val="center"/>
              <w:rPr>
                <w:color w:val="000000"/>
                <w:sz w:val="22"/>
              </w:rPr>
            </w:pPr>
            <w:r>
              <w:rPr>
                <w:color w:val="000000"/>
                <w:sz w:val="22"/>
              </w:rPr>
              <w:t>31</w:t>
            </w:r>
          </w:p>
        </w:tc>
        <w:tc>
          <w:tcPr>
            <w:tcW w:w="2340" w:type="dxa"/>
            <w:shd w:val="clear" w:color="auto" w:fill="auto"/>
            <w:noWrap/>
            <w:vAlign w:val="bottom"/>
          </w:tcPr>
          <w:p w:rsidR="00E40ED0" w:rsidRPr="002D588D" w:rsidP="004931F6" w14:paraId="57094B2E"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1A95FA1B" w14:textId="77777777">
            <w:pPr>
              <w:jc w:val="center"/>
              <w:rPr>
                <w:color w:val="000000"/>
                <w:sz w:val="22"/>
              </w:rPr>
            </w:pPr>
            <w:r>
              <w:rPr>
                <w:color w:val="000000"/>
                <w:sz w:val="22"/>
              </w:rPr>
              <w:t>42</w:t>
            </w:r>
          </w:p>
        </w:tc>
        <w:tc>
          <w:tcPr>
            <w:tcW w:w="990" w:type="dxa"/>
            <w:shd w:val="clear" w:color="auto" w:fill="auto"/>
            <w:noWrap/>
            <w:vAlign w:val="bottom"/>
          </w:tcPr>
          <w:p w:rsidR="00E40ED0" w:rsidRPr="002D588D" w:rsidP="004931F6" w14:paraId="06A8A1D9" w14:textId="77777777">
            <w:pPr>
              <w:jc w:val="center"/>
              <w:rPr>
                <w:color w:val="000000"/>
                <w:sz w:val="22"/>
              </w:rPr>
            </w:pPr>
            <w:r>
              <w:rPr>
                <w:color w:val="000000"/>
                <w:sz w:val="22"/>
              </w:rPr>
              <w:t>62</w:t>
            </w:r>
          </w:p>
        </w:tc>
      </w:tr>
      <w:tr w14:paraId="3A371CA8" w14:textId="77777777" w:rsidTr="00772AB9">
        <w:tblPrEx>
          <w:tblW w:w="9821" w:type="dxa"/>
          <w:jc w:val="center"/>
          <w:tblLook w:val="04A0"/>
        </w:tblPrEx>
        <w:trPr>
          <w:trHeight w:val="53"/>
          <w:jc w:val="center"/>
        </w:trPr>
        <w:tc>
          <w:tcPr>
            <w:tcW w:w="3360" w:type="dxa"/>
            <w:shd w:val="clear" w:color="auto" w:fill="auto"/>
            <w:noWrap/>
            <w:vAlign w:val="bottom"/>
            <w:hideMark/>
          </w:tcPr>
          <w:p w:rsidR="00E40ED0" w:rsidRPr="002D588D" w:rsidP="004931F6" w14:paraId="08B1EE08" w14:textId="77777777">
            <w:pPr>
              <w:jc w:val="center"/>
              <w:rPr>
                <w:color w:val="000000"/>
                <w:sz w:val="22"/>
              </w:rPr>
            </w:pPr>
            <w:r w:rsidRPr="002D588D">
              <w:rPr>
                <w:color w:val="000000"/>
                <w:sz w:val="22"/>
              </w:rPr>
              <w:t>2</w:t>
            </w:r>
          </w:p>
        </w:tc>
        <w:tc>
          <w:tcPr>
            <w:tcW w:w="881" w:type="dxa"/>
            <w:shd w:val="clear" w:color="auto" w:fill="auto"/>
            <w:noWrap/>
            <w:vAlign w:val="bottom"/>
          </w:tcPr>
          <w:p w:rsidR="00E40ED0" w:rsidRPr="002D588D" w:rsidP="004931F6" w14:paraId="2D0556D7" w14:textId="77777777">
            <w:pPr>
              <w:jc w:val="center"/>
              <w:rPr>
                <w:color w:val="000000"/>
                <w:sz w:val="22"/>
              </w:rPr>
            </w:pPr>
            <w:r>
              <w:rPr>
                <w:color w:val="000000"/>
                <w:sz w:val="22"/>
              </w:rPr>
              <w:t>0</w:t>
            </w:r>
          </w:p>
        </w:tc>
        <w:tc>
          <w:tcPr>
            <w:tcW w:w="1260" w:type="dxa"/>
            <w:shd w:val="clear" w:color="auto" w:fill="auto"/>
            <w:noWrap/>
            <w:vAlign w:val="bottom"/>
          </w:tcPr>
          <w:p w:rsidR="00E40ED0" w:rsidRPr="002D588D" w:rsidP="004931F6" w14:paraId="40E136D8" w14:textId="77777777">
            <w:pPr>
              <w:jc w:val="center"/>
              <w:rPr>
                <w:color w:val="000000"/>
                <w:sz w:val="22"/>
              </w:rPr>
            </w:pPr>
            <w:r>
              <w:rPr>
                <w:color w:val="000000"/>
                <w:sz w:val="22"/>
              </w:rPr>
              <w:t>0</w:t>
            </w:r>
          </w:p>
        </w:tc>
        <w:tc>
          <w:tcPr>
            <w:tcW w:w="2340" w:type="dxa"/>
            <w:shd w:val="clear" w:color="auto" w:fill="auto"/>
            <w:noWrap/>
            <w:vAlign w:val="bottom"/>
          </w:tcPr>
          <w:p w:rsidR="00E40ED0" w:rsidRPr="002D588D" w:rsidP="004931F6" w14:paraId="1B01D3EA"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302B6A83" w14:textId="77777777">
            <w:pPr>
              <w:jc w:val="center"/>
              <w:rPr>
                <w:color w:val="000000"/>
                <w:sz w:val="22"/>
              </w:rPr>
            </w:pPr>
            <w:r>
              <w:rPr>
                <w:color w:val="000000"/>
                <w:sz w:val="22"/>
              </w:rPr>
              <w:t>0</w:t>
            </w:r>
          </w:p>
        </w:tc>
        <w:tc>
          <w:tcPr>
            <w:tcW w:w="990" w:type="dxa"/>
            <w:shd w:val="clear" w:color="auto" w:fill="auto"/>
            <w:noWrap/>
            <w:vAlign w:val="bottom"/>
          </w:tcPr>
          <w:p w:rsidR="00E40ED0" w:rsidRPr="002D588D" w:rsidP="004931F6" w14:paraId="0CA1E767" w14:textId="77777777">
            <w:pPr>
              <w:jc w:val="center"/>
              <w:rPr>
                <w:color w:val="000000"/>
                <w:sz w:val="22"/>
              </w:rPr>
            </w:pPr>
            <w:r>
              <w:rPr>
                <w:color w:val="000000"/>
                <w:sz w:val="22"/>
              </w:rPr>
              <w:t>0</w:t>
            </w:r>
          </w:p>
        </w:tc>
      </w:tr>
      <w:tr w14:paraId="0D8FBCC9" w14:textId="77777777" w:rsidTr="00772AB9">
        <w:tblPrEx>
          <w:tblW w:w="9821" w:type="dxa"/>
          <w:jc w:val="center"/>
          <w:tblLook w:val="04A0"/>
        </w:tblPrEx>
        <w:trPr>
          <w:trHeight w:val="62"/>
          <w:jc w:val="center"/>
        </w:trPr>
        <w:tc>
          <w:tcPr>
            <w:tcW w:w="3360" w:type="dxa"/>
            <w:shd w:val="clear" w:color="auto" w:fill="auto"/>
            <w:noWrap/>
            <w:vAlign w:val="bottom"/>
            <w:hideMark/>
          </w:tcPr>
          <w:p w:rsidR="00E40ED0" w:rsidRPr="002D588D" w:rsidP="004931F6" w14:paraId="6F532262" w14:textId="77777777">
            <w:pPr>
              <w:jc w:val="center"/>
              <w:rPr>
                <w:color w:val="000000"/>
                <w:sz w:val="22"/>
              </w:rPr>
            </w:pPr>
            <w:r w:rsidRPr="002D588D">
              <w:rPr>
                <w:color w:val="000000"/>
                <w:sz w:val="22"/>
              </w:rPr>
              <w:t>3</w:t>
            </w:r>
          </w:p>
        </w:tc>
        <w:tc>
          <w:tcPr>
            <w:tcW w:w="881" w:type="dxa"/>
            <w:shd w:val="clear" w:color="auto" w:fill="auto"/>
            <w:noWrap/>
            <w:vAlign w:val="bottom"/>
          </w:tcPr>
          <w:p w:rsidR="00E40ED0" w:rsidRPr="002D588D" w:rsidP="004931F6" w14:paraId="635B0322" w14:textId="77777777">
            <w:pPr>
              <w:jc w:val="center"/>
              <w:rPr>
                <w:color w:val="000000"/>
                <w:sz w:val="22"/>
              </w:rPr>
            </w:pPr>
            <w:r>
              <w:rPr>
                <w:color w:val="000000"/>
                <w:sz w:val="22"/>
              </w:rPr>
              <w:t>0</w:t>
            </w:r>
          </w:p>
        </w:tc>
        <w:tc>
          <w:tcPr>
            <w:tcW w:w="1260" w:type="dxa"/>
            <w:shd w:val="clear" w:color="auto" w:fill="auto"/>
            <w:noWrap/>
            <w:vAlign w:val="bottom"/>
          </w:tcPr>
          <w:p w:rsidR="00E40ED0" w:rsidRPr="002D588D" w:rsidP="004931F6" w14:paraId="3594212B" w14:textId="77777777">
            <w:pPr>
              <w:jc w:val="center"/>
              <w:rPr>
                <w:color w:val="000000"/>
                <w:sz w:val="22"/>
              </w:rPr>
            </w:pPr>
            <w:r>
              <w:rPr>
                <w:color w:val="000000"/>
                <w:sz w:val="22"/>
              </w:rPr>
              <w:t>1</w:t>
            </w:r>
          </w:p>
        </w:tc>
        <w:tc>
          <w:tcPr>
            <w:tcW w:w="2340" w:type="dxa"/>
            <w:shd w:val="clear" w:color="auto" w:fill="auto"/>
            <w:noWrap/>
            <w:vAlign w:val="bottom"/>
          </w:tcPr>
          <w:p w:rsidR="00E40ED0" w:rsidRPr="002D588D" w:rsidP="004931F6" w14:paraId="0EC94517"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5A6C4E5B" w14:textId="77777777">
            <w:pPr>
              <w:jc w:val="center"/>
              <w:rPr>
                <w:color w:val="000000"/>
                <w:sz w:val="22"/>
              </w:rPr>
            </w:pPr>
            <w:r>
              <w:rPr>
                <w:color w:val="000000"/>
                <w:sz w:val="22"/>
              </w:rPr>
              <w:t>0</w:t>
            </w:r>
          </w:p>
        </w:tc>
        <w:tc>
          <w:tcPr>
            <w:tcW w:w="990" w:type="dxa"/>
            <w:shd w:val="clear" w:color="auto" w:fill="auto"/>
            <w:noWrap/>
            <w:vAlign w:val="bottom"/>
          </w:tcPr>
          <w:p w:rsidR="00E40ED0" w:rsidRPr="002D588D" w:rsidP="004931F6" w14:paraId="0806F272" w14:textId="77777777">
            <w:pPr>
              <w:jc w:val="center"/>
              <w:rPr>
                <w:color w:val="000000"/>
                <w:sz w:val="22"/>
              </w:rPr>
            </w:pPr>
            <w:r>
              <w:rPr>
                <w:color w:val="000000"/>
                <w:sz w:val="22"/>
              </w:rPr>
              <w:t>2</w:t>
            </w:r>
          </w:p>
        </w:tc>
      </w:tr>
      <w:tr w14:paraId="5E559420" w14:textId="77777777" w:rsidTr="00772AB9">
        <w:tblPrEx>
          <w:tblW w:w="9821" w:type="dxa"/>
          <w:jc w:val="center"/>
          <w:tblLook w:val="04A0"/>
        </w:tblPrEx>
        <w:trPr>
          <w:trHeight w:val="62"/>
          <w:jc w:val="center"/>
        </w:trPr>
        <w:tc>
          <w:tcPr>
            <w:tcW w:w="3360" w:type="dxa"/>
            <w:shd w:val="clear" w:color="auto" w:fill="auto"/>
            <w:noWrap/>
            <w:vAlign w:val="bottom"/>
          </w:tcPr>
          <w:p w:rsidR="008E1C03" w:rsidRPr="00772AB9" w:rsidP="004931F6" w14:paraId="72FB4F18" w14:textId="2780243D">
            <w:pPr>
              <w:jc w:val="center"/>
              <w:rPr>
                <w:b/>
                <w:bCs/>
                <w:color w:val="000000"/>
                <w:sz w:val="22"/>
              </w:rPr>
            </w:pPr>
            <w:r>
              <w:rPr>
                <w:b/>
                <w:bCs/>
                <w:color w:val="000000"/>
                <w:sz w:val="22"/>
              </w:rPr>
              <w:t>Annual Average</w:t>
            </w:r>
          </w:p>
        </w:tc>
        <w:tc>
          <w:tcPr>
            <w:tcW w:w="881" w:type="dxa"/>
            <w:shd w:val="clear" w:color="auto" w:fill="auto"/>
            <w:noWrap/>
            <w:vAlign w:val="bottom"/>
          </w:tcPr>
          <w:p w:rsidR="008E1C03" w:rsidRPr="00772AB9" w:rsidP="004931F6" w14:paraId="2E1653B7" w14:textId="5023342A">
            <w:pPr>
              <w:jc w:val="center"/>
              <w:rPr>
                <w:b/>
                <w:bCs/>
                <w:color w:val="000000"/>
                <w:sz w:val="22"/>
              </w:rPr>
            </w:pPr>
            <w:r w:rsidRPr="00772AB9">
              <w:rPr>
                <w:b/>
                <w:bCs/>
                <w:color w:val="000000"/>
                <w:sz w:val="22"/>
              </w:rPr>
              <w:t>7</w:t>
            </w:r>
          </w:p>
        </w:tc>
        <w:tc>
          <w:tcPr>
            <w:tcW w:w="1260" w:type="dxa"/>
            <w:shd w:val="clear" w:color="auto" w:fill="auto"/>
            <w:noWrap/>
            <w:vAlign w:val="bottom"/>
          </w:tcPr>
          <w:p w:rsidR="008E1C03" w:rsidRPr="00772AB9" w:rsidP="004931F6" w14:paraId="29966108" w14:textId="621DA6F6">
            <w:pPr>
              <w:jc w:val="center"/>
              <w:rPr>
                <w:b/>
                <w:bCs/>
                <w:color w:val="000000"/>
                <w:sz w:val="22"/>
              </w:rPr>
            </w:pPr>
            <w:r w:rsidRPr="00772AB9">
              <w:rPr>
                <w:b/>
                <w:bCs/>
                <w:color w:val="000000"/>
                <w:sz w:val="22"/>
              </w:rPr>
              <w:t>11</w:t>
            </w:r>
          </w:p>
        </w:tc>
        <w:tc>
          <w:tcPr>
            <w:tcW w:w="2340" w:type="dxa"/>
            <w:shd w:val="clear" w:color="auto" w:fill="auto"/>
            <w:noWrap/>
            <w:vAlign w:val="bottom"/>
          </w:tcPr>
          <w:p w:rsidR="008E1C03" w:rsidP="004931F6" w14:paraId="091549AD" w14:textId="77777777">
            <w:pPr>
              <w:jc w:val="center"/>
              <w:rPr>
                <w:color w:val="000000"/>
                <w:sz w:val="22"/>
              </w:rPr>
            </w:pPr>
          </w:p>
        </w:tc>
        <w:tc>
          <w:tcPr>
            <w:tcW w:w="990" w:type="dxa"/>
            <w:shd w:val="clear" w:color="auto" w:fill="auto"/>
            <w:noWrap/>
            <w:vAlign w:val="bottom"/>
          </w:tcPr>
          <w:p w:rsidR="008E1C03" w:rsidP="004931F6" w14:paraId="10B81631" w14:textId="77777777">
            <w:pPr>
              <w:jc w:val="center"/>
              <w:rPr>
                <w:color w:val="000000"/>
                <w:sz w:val="22"/>
              </w:rPr>
            </w:pPr>
          </w:p>
        </w:tc>
        <w:tc>
          <w:tcPr>
            <w:tcW w:w="990" w:type="dxa"/>
            <w:shd w:val="clear" w:color="auto" w:fill="auto"/>
            <w:noWrap/>
            <w:vAlign w:val="bottom"/>
          </w:tcPr>
          <w:p w:rsidR="008E1C03" w:rsidP="004931F6" w14:paraId="01380CF4" w14:textId="77777777">
            <w:pPr>
              <w:jc w:val="center"/>
              <w:rPr>
                <w:color w:val="000000"/>
                <w:sz w:val="22"/>
              </w:rPr>
            </w:pPr>
          </w:p>
        </w:tc>
      </w:tr>
      <w:tr w14:paraId="1D0E238C" w14:textId="77777777" w:rsidTr="00772AB9">
        <w:tblPrEx>
          <w:tblW w:w="9821" w:type="dxa"/>
          <w:jc w:val="center"/>
          <w:tblLook w:val="04A0"/>
        </w:tblPrEx>
        <w:trPr>
          <w:trHeight w:val="89"/>
          <w:jc w:val="center"/>
        </w:trPr>
        <w:tc>
          <w:tcPr>
            <w:tcW w:w="7841" w:type="dxa"/>
            <w:gridSpan w:val="4"/>
            <w:shd w:val="clear" w:color="auto" w:fill="auto"/>
            <w:noWrap/>
            <w:vAlign w:val="bottom"/>
            <w:hideMark/>
          </w:tcPr>
          <w:p w:rsidR="00E40ED0" w:rsidRPr="002D588D" w:rsidP="004931F6" w14:paraId="5E4A156D" w14:textId="77777777">
            <w:pPr>
              <w:jc w:val="center"/>
              <w:rPr>
                <w:color w:val="000000"/>
                <w:sz w:val="22"/>
              </w:rPr>
            </w:pPr>
            <w:r w:rsidRPr="002D588D">
              <w:rPr>
                <w:color w:val="000000"/>
                <w:sz w:val="22"/>
              </w:rPr>
              <w:t>Total</w:t>
            </w:r>
          </w:p>
        </w:tc>
        <w:tc>
          <w:tcPr>
            <w:tcW w:w="990" w:type="dxa"/>
            <w:shd w:val="clear" w:color="auto" w:fill="auto"/>
            <w:noWrap/>
            <w:vAlign w:val="bottom"/>
          </w:tcPr>
          <w:p w:rsidR="00E40ED0" w:rsidRPr="002D588D" w:rsidP="004931F6" w14:paraId="5B24EF75" w14:textId="77777777">
            <w:pPr>
              <w:jc w:val="center"/>
              <w:rPr>
                <w:color w:val="000000"/>
                <w:sz w:val="22"/>
              </w:rPr>
            </w:pPr>
            <w:r>
              <w:rPr>
                <w:color w:val="000000"/>
                <w:sz w:val="22"/>
              </w:rPr>
              <w:t>42</w:t>
            </w:r>
          </w:p>
        </w:tc>
        <w:tc>
          <w:tcPr>
            <w:tcW w:w="990" w:type="dxa"/>
            <w:shd w:val="clear" w:color="auto" w:fill="auto"/>
            <w:noWrap/>
            <w:vAlign w:val="bottom"/>
          </w:tcPr>
          <w:p w:rsidR="00E40ED0" w:rsidRPr="002D588D" w:rsidP="004931F6" w14:paraId="330334D2" w14:textId="77777777">
            <w:pPr>
              <w:jc w:val="center"/>
              <w:rPr>
                <w:color w:val="000000"/>
                <w:sz w:val="22"/>
              </w:rPr>
            </w:pPr>
            <w:r>
              <w:rPr>
                <w:color w:val="000000"/>
                <w:sz w:val="22"/>
              </w:rPr>
              <w:t>64</w:t>
            </w:r>
          </w:p>
        </w:tc>
      </w:tr>
      <w:tr w14:paraId="11852322" w14:textId="77777777" w:rsidTr="00772AB9">
        <w:tblPrEx>
          <w:tblW w:w="9821" w:type="dxa"/>
          <w:jc w:val="center"/>
          <w:tblLook w:val="04A0"/>
        </w:tblPrEx>
        <w:trPr>
          <w:trHeight w:val="98"/>
          <w:jc w:val="center"/>
        </w:trPr>
        <w:tc>
          <w:tcPr>
            <w:tcW w:w="7841" w:type="dxa"/>
            <w:gridSpan w:val="4"/>
            <w:shd w:val="clear" w:color="auto" w:fill="auto"/>
            <w:noWrap/>
            <w:vAlign w:val="bottom"/>
            <w:hideMark/>
          </w:tcPr>
          <w:p w:rsidR="00E40ED0" w:rsidRPr="002D588D" w:rsidP="004931F6" w14:paraId="427681BC" w14:textId="77777777">
            <w:pPr>
              <w:jc w:val="center"/>
              <w:rPr>
                <w:color w:val="000000"/>
                <w:sz w:val="22"/>
              </w:rPr>
            </w:pPr>
            <w:r w:rsidRPr="002D588D">
              <w:rPr>
                <w:color w:val="000000"/>
                <w:sz w:val="22"/>
              </w:rPr>
              <w:t>Average</w:t>
            </w:r>
            <w:r>
              <w:rPr>
                <w:color w:val="000000"/>
                <w:sz w:val="22"/>
              </w:rPr>
              <w:t xml:space="preserve"> Over 3 Years</w:t>
            </w:r>
          </w:p>
        </w:tc>
        <w:tc>
          <w:tcPr>
            <w:tcW w:w="990" w:type="dxa"/>
            <w:shd w:val="clear" w:color="auto" w:fill="auto"/>
            <w:noWrap/>
            <w:vAlign w:val="bottom"/>
          </w:tcPr>
          <w:p w:rsidR="00E40ED0" w:rsidRPr="00B93979" w:rsidP="004931F6" w14:paraId="575BD4E6" w14:textId="77777777">
            <w:pPr>
              <w:jc w:val="center"/>
              <w:rPr>
                <w:color w:val="000000"/>
                <w:sz w:val="22"/>
              </w:rPr>
            </w:pPr>
            <w:r>
              <w:rPr>
                <w:color w:val="000000"/>
                <w:sz w:val="22"/>
              </w:rPr>
              <w:t>14</w:t>
            </w:r>
          </w:p>
        </w:tc>
        <w:tc>
          <w:tcPr>
            <w:tcW w:w="990" w:type="dxa"/>
            <w:shd w:val="clear" w:color="auto" w:fill="auto"/>
            <w:noWrap/>
            <w:vAlign w:val="bottom"/>
          </w:tcPr>
          <w:p w:rsidR="00E40ED0" w:rsidRPr="002D588D" w:rsidP="004931F6" w14:paraId="79035FF5" w14:textId="77777777">
            <w:pPr>
              <w:jc w:val="center"/>
              <w:rPr>
                <w:color w:val="000000"/>
                <w:sz w:val="22"/>
              </w:rPr>
            </w:pPr>
            <w:r>
              <w:rPr>
                <w:color w:val="000000"/>
                <w:sz w:val="22"/>
              </w:rPr>
              <w:t>21</w:t>
            </w:r>
          </w:p>
        </w:tc>
      </w:tr>
    </w:tbl>
    <w:p w:rsidR="00E40ED0" w14:paraId="5045C7E2" w14:textId="1A7B1C20">
      <w:pPr>
        <w:tabs>
          <w:tab w:val="left" w:pos="-1440"/>
          <w:tab w:val="left" w:pos="-720"/>
          <w:tab w:val="left" w:pos="576"/>
        </w:tabs>
        <w:suppressAutoHyphens/>
        <w:rPr>
          <w:rFonts w:ascii="Times New Roman" w:hAnsi="Times New Roman"/>
          <w:b/>
        </w:rPr>
      </w:pPr>
    </w:p>
    <w:p w:rsidR="00E40ED0" w14:paraId="7FF2C6AC" w14:textId="75F5BECA">
      <w:pPr>
        <w:tabs>
          <w:tab w:val="left" w:pos="-1440"/>
          <w:tab w:val="left" w:pos="-720"/>
          <w:tab w:val="left" w:pos="576"/>
        </w:tabs>
        <w:suppressAutoHyphens/>
        <w:rPr>
          <w:rFonts w:ascii="Times New Roman" w:hAnsi="Times New Roman"/>
          <w:b/>
        </w:rPr>
      </w:pPr>
      <w:r>
        <w:rPr>
          <w:rFonts w:ascii="Times New Roman" w:hAnsi="Times New Roman"/>
          <w:b/>
        </w:rPr>
        <w:t>Time burden for delivering briefing:</w:t>
      </w:r>
    </w:p>
    <w:p w:rsidR="00E40ED0" w:rsidRPr="00434DC0" w14:paraId="6FA550AD" w14:textId="77777777">
      <w:pPr>
        <w:tabs>
          <w:tab w:val="left" w:pos="-1440"/>
          <w:tab w:val="left" w:pos="-720"/>
          <w:tab w:val="left" w:pos="576"/>
        </w:tabs>
        <w:suppressAutoHyphens/>
        <w:rPr>
          <w:rFonts w:ascii="Times New Roman" w:hAnsi="Times New Roman"/>
          <w:b/>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080"/>
        <w:gridCol w:w="1170"/>
        <w:gridCol w:w="3420"/>
        <w:gridCol w:w="1350"/>
        <w:gridCol w:w="1645"/>
      </w:tblGrid>
      <w:tr w14:paraId="41E5FF0C" w14:textId="77777777" w:rsidTr="00772AB9">
        <w:tblPrEx>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6"/>
          <w:tblHeader/>
          <w:jc w:val="center"/>
        </w:trPr>
        <w:tc>
          <w:tcPr>
            <w:tcW w:w="1705" w:type="dxa"/>
            <w:vMerge w:val="restart"/>
            <w:shd w:val="clear" w:color="auto" w:fill="auto"/>
            <w:noWrap/>
            <w:vAlign w:val="bottom"/>
            <w:hideMark/>
          </w:tcPr>
          <w:p w:rsidR="00E40ED0" w:rsidRPr="002D588D" w:rsidP="004931F6" w14:paraId="1685612A" w14:textId="77777777">
            <w:pPr>
              <w:jc w:val="center"/>
              <w:rPr>
                <w:color w:val="000000"/>
                <w:sz w:val="22"/>
              </w:rPr>
            </w:pPr>
            <w:r w:rsidRPr="002D588D">
              <w:rPr>
                <w:color w:val="000000"/>
                <w:sz w:val="22"/>
              </w:rPr>
              <w:t>Year</w:t>
            </w:r>
          </w:p>
        </w:tc>
        <w:tc>
          <w:tcPr>
            <w:tcW w:w="2250" w:type="dxa"/>
            <w:gridSpan w:val="2"/>
            <w:shd w:val="clear" w:color="auto" w:fill="auto"/>
            <w:vAlign w:val="bottom"/>
            <w:hideMark/>
          </w:tcPr>
          <w:p w:rsidR="00E40ED0" w:rsidRPr="002D588D" w:rsidP="004931F6" w14:paraId="15ED50B7" w14:textId="77777777">
            <w:pPr>
              <w:jc w:val="center"/>
              <w:rPr>
                <w:color w:val="000000"/>
                <w:sz w:val="22"/>
              </w:rPr>
            </w:pPr>
            <w:r>
              <w:rPr>
                <w:color w:val="000000"/>
                <w:sz w:val="22"/>
              </w:rPr>
              <w:t>Number of Flights</w:t>
            </w:r>
          </w:p>
        </w:tc>
        <w:tc>
          <w:tcPr>
            <w:tcW w:w="3420" w:type="dxa"/>
            <w:vMerge w:val="restart"/>
            <w:shd w:val="clear" w:color="auto" w:fill="auto"/>
            <w:vAlign w:val="bottom"/>
            <w:hideMark/>
          </w:tcPr>
          <w:p w:rsidR="00E40ED0" w:rsidRPr="002D588D" w:rsidP="004931F6" w14:paraId="4C3E48C2" w14:textId="77777777">
            <w:pPr>
              <w:jc w:val="center"/>
              <w:rPr>
                <w:color w:val="000000"/>
                <w:sz w:val="22"/>
              </w:rPr>
            </w:pPr>
            <w:r>
              <w:rPr>
                <w:color w:val="000000"/>
                <w:sz w:val="22"/>
              </w:rPr>
              <w:t>Time to Present the Enhanced Safety Briefing (Hours per Briefing)</w:t>
            </w:r>
          </w:p>
        </w:tc>
        <w:tc>
          <w:tcPr>
            <w:tcW w:w="2995" w:type="dxa"/>
            <w:gridSpan w:val="2"/>
            <w:shd w:val="clear" w:color="auto" w:fill="auto"/>
            <w:vAlign w:val="bottom"/>
            <w:hideMark/>
          </w:tcPr>
          <w:p w:rsidR="00E40ED0" w:rsidRPr="002D588D" w:rsidP="004931F6" w14:paraId="0C7A10DF" w14:textId="77777777">
            <w:pPr>
              <w:jc w:val="center"/>
              <w:rPr>
                <w:color w:val="000000"/>
                <w:sz w:val="22"/>
              </w:rPr>
            </w:pPr>
            <w:r w:rsidRPr="002D588D">
              <w:rPr>
                <w:color w:val="000000"/>
                <w:sz w:val="22"/>
              </w:rPr>
              <w:t>Total Hour Burden</w:t>
            </w:r>
          </w:p>
        </w:tc>
      </w:tr>
      <w:tr w14:paraId="46707889" w14:textId="77777777" w:rsidTr="00772AB9">
        <w:tblPrEx>
          <w:tblW w:w="10370" w:type="dxa"/>
          <w:jc w:val="center"/>
          <w:tblLook w:val="04A0"/>
        </w:tblPrEx>
        <w:trPr>
          <w:trHeight w:val="50"/>
          <w:tblHeader/>
          <w:jc w:val="center"/>
        </w:trPr>
        <w:tc>
          <w:tcPr>
            <w:tcW w:w="1705" w:type="dxa"/>
            <w:vMerge/>
            <w:vAlign w:val="center"/>
            <w:hideMark/>
          </w:tcPr>
          <w:p w:rsidR="00E40ED0" w:rsidRPr="002D588D" w:rsidP="004931F6" w14:paraId="2F764681" w14:textId="77777777">
            <w:pPr>
              <w:rPr>
                <w:color w:val="000000"/>
                <w:sz w:val="22"/>
              </w:rPr>
            </w:pPr>
          </w:p>
        </w:tc>
        <w:tc>
          <w:tcPr>
            <w:tcW w:w="1080" w:type="dxa"/>
            <w:shd w:val="clear" w:color="auto" w:fill="auto"/>
            <w:noWrap/>
            <w:vAlign w:val="bottom"/>
            <w:hideMark/>
          </w:tcPr>
          <w:p w:rsidR="00E40ED0" w:rsidRPr="002D588D" w:rsidP="004931F6" w14:paraId="677B7FDA" w14:textId="77777777">
            <w:pPr>
              <w:jc w:val="center"/>
              <w:rPr>
                <w:color w:val="000000"/>
                <w:sz w:val="22"/>
              </w:rPr>
            </w:pPr>
            <w:r w:rsidRPr="002D588D">
              <w:rPr>
                <w:color w:val="000000"/>
                <w:sz w:val="22"/>
              </w:rPr>
              <w:t>Part 91</w:t>
            </w:r>
          </w:p>
        </w:tc>
        <w:tc>
          <w:tcPr>
            <w:tcW w:w="1170" w:type="dxa"/>
            <w:shd w:val="clear" w:color="auto" w:fill="auto"/>
            <w:noWrap/>
            <w:vAlign w:val="bottom"/>
            <w:hideMark/>
          </w:tcPr>
          <w:p w:rsidR="00E40ED0" w:rsidRPr="002D588D" w:rsidP="004931F6" w14:paraId="07E4C8DB" w14:textId="77777777">
            <w:pPr>
              <w:jc w:val="center"/>
              <w:rPr>
                <w:color w:val="000000"/>
                <w:sz w:val="22"/>
              </w:rPr>
            </w:pPr>
            <w:r w:rsidRPr="002D588D">
              <w:rPr>
                <w:color w:val="000000"/>
                <w:sz w:val="22"/>
              </w:rPr>
              <w:t>Part 135</w:t>
            </w:r>
          </w:p>
        </w:tc>
        <w:tc>
          <w:tcPr>
            <w:tcW w:w="3420" w:type="dxa"/>
            <w:vMerge/>
            <w:vAlign w:val="center"/>
            <w:hideMark/>
          </w:tcPr>
          <w:p w:rsidR="00E40ED0" w:rsidRPr="002D588D" w:rsidP="004931F6" w14:paraId="6EFA3A4B" w14:textId="77777777">
            <w:pPr>
              <w:rPr>
                <w:color w:val="000000"/>
                <w:sz w:val="22"/>
              </w:rPr>
            </w:pPr>
          </w:p>
        </w:tc>
        <w:tc>
          <w:tcPr>
            <w:tcW w:w="1350" w:type="dxa"/>
            <w:shd w:val="clear" w:color="auto" w:fill="auto"/>
            <w:noWrap/>
            <w:vAlign w:val="bottom"/>
            <w:hideMark/>
          </w:tcPr>
          <w:p w:rsidR="00E40ED0" w:rsidRPr="002D588D" w:rsidP="004931F6" w14:paraId="109B4D0E" w14:textId="77777777">
            <w:pPr>
              <w:jc w:val="center"/>
              <w:rPr>
                <w:color w:val="000000"/>
                <w:sz w:val="22"/>
              </w:rPr>
            </w:pPr>
            <w:r w:rsidRPr="002D588D">
              <w:rPr>
                <w:color w:val="000000"/>
                <w:sz w:val="22"/>
              </w:rPr>
              <w:t>Part 91</w:t>
            </w:r>
          </w:p>
        </w:tc>
        <w:tc>
          <w:tcPr>
            <w:tcW w:w="1645" w:type="dxa"/>
            <w:shd w:val="clear" w:color="auto" w:fill="auto"/>
            <w:noWrap/>
            <w:vAlign w:val="bottom"/>
            <w:hideMark/>
          </w:tcPr>
          <w:p w:rsidR="00E40ED0" w:rsidRPr="002D588D" w:rsidP="004931F6" w14:paraId="30E7C4AA" w14:textId="77777777">
            <w:pPr>
              <w:jc w:val="center"/>
              <w:rPr>
                <w:color w:val="000000"/>
                <w:sz w:val="22"/>
              </w:rPr>
            </w:pPr>
            <w:r w:rsidRPr="002D588D">
              <w:rPr>
                <w:color w:val="000000"/>
                <w:sz w:val="22"/>
              </w:rPr>
              <w:t>Part 135</w:t>
            </w:r>
          </w:p>
        </w:tc>
      </w:tr>
      <w:tr w14:paraId="15C19232" w14:textId="77777777" w:rsidTr="00772AB9">
        <w:tblPrEx>
          <w:tblW w:w="10370" w:type="dxa"/>
          <w:jc w:val="center"/>
          <w:tblLook w:val="04A0"/>
        </w:tblPrEx>
        <w:trPr>
          <w:trHeight w:val="143"/>
          <w:jc w:val="center"/>
        </w:trPr>
        <w:tc>
          <w:tcPr>
            <w:tcW w:w="1705" w:type="dxa"/>
            <w:shd w:val="clear" w:color="auto" w:fill="auto"/>
            <w:noWrap/>
            <w:vAlign w:val="bottom"/>
            <w:hideMark/>
          </w:tcPr>
          <w:p w:rsidR="00E40ED0" w:rsidRPr="002D588D" w:rsidP="004931F6" w14:paraId="63CD043F" w14:textId="77777777">
            <w:pPr>
              <w:jc w:val="center"/>
              <w:rPr>
                <w:color w:val="000000"/>
                <w:sz w:val="22"/>
              </w:rPr>
            </w:pPr>
            <w:r w:rsidRPr="002D588D">
              <w:rPr>
                <w:color w:val="000000"/>
                <w:sz w:val="22"/>
              </w:rPr>
              <w:t>1</w:t>
            </w:r>
          </w:p>
        </w:tc>
        <w:tc>
          <w:tcPr>
            <w:tcW w:w="1080" w:type="dxa"/>
            <w:shd w:val="clear" w:color="auto" w:fill="auto"/>
            <w:noWrap/>
            <w:vAlign w:val="bottom"/>
          </w:tcPr>
          <w:p w:rsidR="00E40ED0" w:rsidRPr="007C05C6" w:rsidP="004931F6" w14:paraId="4B28D4FB" w14:textId="77777777">
            <w:pPr>
              <w:jc w:val="center"/>
              <w:rPr>
                <w:color w:val="000000"/>
                <w:sz w:val="22"/>
              </w:rPr>
            </w:pPr>
            <w:r>
              <w:rPr>
                <w:color w:val="000000"/>
                <w:sz w:val="22"/>
              </w:rPr>
              <w:t xml:space="preserve">     89,935 </w:t>
            </w:r>
          </w:p>
        </w:tc>
        <w:tc>
          <w:tcPr>
            <w:tcW w:w="1170" w:type="dxa"/>
            <w:shd w:val="clear" w:color="auto" w:fill="auto"/>
            <w:noWrap/>
            <w:vAlign w:val="bottom"/>
          </w:tcPr>
          <w:p w:rsidR="00E40ED0" w:rsidRPr="007C05C6" w:rsidP="004931F6" w14:paraId="787F70D4" w14:textId="77777777">
            <w:pPr>
              <w:jc w:val="center"/>
              <w:rPr>
                <w:color w:val="000000"/>
                <w:sz w:val="22"/>
              </w:rPr>
            </w:pPr>
            <w:r>
              <w:rPr>
                <w:color w:val="000000"/>
                <w:sz w:val="22"/>
              </w:rPr>
              <w:t xml:space="preserve">       10,475 </w:t>
            </w:r>
          </w:p>
        </w:tc>
        <w:tc>
          <w:tcPr>
            <w:tcW w:w="3420" w:type="dxa"/>
            <w:shd w:val="clear" w:color="auto" w:fill="auto"/>
            <w:noWrap/>
            <w:vAlign w:val="bottom"/>
          </w:tcPr>
          <w:p w:rsidR="00E40ED0" w:rsidRPr="00914E62" w:rsidP="004931F6" w14:paraId="4C187870"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61D1519A" w14:textId="77777777">
            <w:pPr>
              <w:jc w:val="center"/>
              <w:rPr>
                <w:color w:val="000000"/>
                <w:sz w:val="22"/>
              </w:rPr>
            </w:pPr>
            <w:r>
              <w:rPr>
                <w:color w:val="000000"/>
                <w:sz w:val="22"/>
              </w:rPr>
              <w:t xml:space="preserve">         2,698 </w:t>
            </w:r>
          </w:p>
        </w:tc>
        <w:tc>
          <w:tcPr>
            <w:tcW w:w="1645" w:type="dxa"/>
            <w:shd w:val="clear" w:color="auto" w:fill="auto"/>
            <w:noWrap/>
            <w:vAlign w:val="bottom"/>
          </w:tcPr>
          <w:p w:rsidR="00E40ED0" w:rsidRPr="00914E62" w:rsidP="004931F6" w14:paraId="363476E2" w14:textId="77777777">
            <w:pPr>
              <w:jc w:val="center"/>
              <w:rPr>
                <w:color w:val="000000"/>
                <w:sz w:val="22"/>
              </w:rPr>
            </w:pPr>
            <w:r>
              <w:rPr>
                <w:color w:val="000000"/>
                <w:sz w:val="22"/>
              </w:rPr>
              <w:t xml:space="preserve">         314 </w:t>
            </w:r>
          </w:p>
        </w:tc>
      </w:tr>
      <w:tr w14:paraId="48871305" w14:textId="77777777" w:rsidTr="00772AB9">
        <w:tblPrEx>
          <w:tblW w:w="10370" w:type="dxa"/>
          <w:jc w:val="center"/>
          <w:tblLook w:val="04A0"/>
        </w:tblPrEx>
        <w:trPr>
          <w:trHeight w:val="53"/>
          <w:jc w:val="center"/>
        </w:trPr>
        <w:tc>
          <w:tcPr>
            <w:tcW w:w="1705" w:type="dxa"/>
            <w:shd w:val="clear" w:color="auto" w:fill="auto"/>
            <w:noWrap/>
            <w:vAlign w:val="bottom"/>
            <w:hideMark/>
          </w:tcPr>
          <w:p w:rsidR="00E40ED0" w:rsidRPr="002D588D" w:rsidP="004931F6" w14:paraId="3E1256B0" w14:textId="77777777">
            <w:pPr>
              <w:jc w:val="center"/>
              <w:rPr>
                <w:color w:val="000000"/>
                <w:sz w:val="22"/>
              </w:rPr>
            </w:pPr>
            <w:r w:rsidRPr="002D588D">
              <w:rPr>
                <w:color w:val="000000"/>
                <w:sz w:val="22"/>
              </w:rPr>
              <w:t>2</w:t>
            </w:r>
          </w:p>
        </w:tc>
        <w:tc>
          <w:tcPr>
            <w:tcW w:w="1080" w:type="dxa"/>
            <w:shd w:val="clear" w:color="auto" w:fill="auto"/>
            <w:noWrap/>
            <w:vAlign w:val="bottom"/>
          </w:tcPr>
          <w:p w:rsidR="00E40ED0" w:rsidRPr="007C05C6" w:rsidP="004931F6" w14:paraId="60948590" w14:textId="77777777">
            <w:pPr>
              <w:jc w:val="center"/>
              <w:rPr>
                <w:color w:val="000000"/>
                <w:sz w:val="22"/>
              </w:rPr>
            </w:pPr>
            <w:r>
              <w:rPr>
                <w:color w:val="000000"/>
                <w:sz w:val="22"/>
              </w:rPr>
              <w:t xml:space="preserve">     90,845 </w:t>
            </w:r>
          </w:p>
        </w:tc>
        <w:tc>
          <w:tcPr>
            <w:tcW w:w="1170" w:type="dxa"/>
            <w:shd w:val="clear" w:color="auto" w:fill="auto"/>
            <w:noWrap/>
            <w:vAlign w:val="bottom"/>
          </w:tcPr>
          <w:p w:rsidR="00E40ED0" w:rsidRPr="007C05C6" w:rsidP="004931F6" w14:paraId="3CD4C72B" w14:textId="77777777">
            <w:pPr>
              <w:jc w:val="center"/>
              <w:rPr>
                <w:color w:val="000000"/>
                <w:sz w:val="22"/>
              </w:rPr>
            </w:pPr>
            <w:r>
              <w:rPr>
                <w:color w:val="000000"/>
                <w:sz w:val="22"/>
              </w:rPr>
              <w:t xml:space="preserve">       10,684 </w:t>
            </w:r>
          </w:p>
        </w:tc>
        <w:tc>
          <w:tcPr>
            <w:tcW w:w="3420" w:type="dxa"/>
            <w:shd w:val="clear" w:color="auto" w:fill="auto"/>
            <w:noWrap/>
            <w:vAlign w:val="bottom"/>
          </w:tcPr>
          <w:p w:rsidR="00E40ED0" w:rsidRPr="00914E62" w:rsidP="004931F6" w14:paraId="49E99F00"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2285AFCC" w14:textId="77777777">
            <w:pPr>
              <w:jc w:val="center"/>
              <w:rPr>
                <w:color w:val="000000"/>
                <w:sz w:val="22"/>
              </w:rPr>
            </w:pPr>
            <w:r>
              <w:rPr>
                <w:color w:val="000000"/>
                <w:sz w:val="22"/>
              </w:rPr>
              <w:t xml:space="preserve">         2,725 </w:t>
            </w:r>
          </w:p>
        </w:tc>
        <w:tc>
          <w:tcPr>
            <w:tcW w:w="1645" w:type="dxa"/>
            <w:shd w:val="clear" w:color="auto" w:fill="auto"/>
            <w:noWrap/>
            <w:vAlign w:val="bottom"/>
          </w:tcPr>
          <w:p w:rsidR="00E40ED0" w:rsidRPr="00914E62" w:rsidP="004931F6" w14:paraId="7DB5F50E" w14:textId="77777777">
            <w:pPr>
              <w:jc w:val="center"/>
              <w:rPr>
                <w:color w:val="000000"/>
                <w:sz w:val="22"/>
              </w:rPr>
            </w:pPr>
            <w:r>
              <w:rPr>
                <w:color w:val="000000"/>
                <w:sz w:val="22"/>
              </w:rPr>
              <w:t xml:space="preserve">         321 </w:t>
            </w:r>
          </w:p>
        </w:tc>
      </w:tr>
      <w:tr w14:paraId="7AF71544" w14:textId="77777777" w:rsidTr="00772AB9">
        <w:tblPrEx>
          <w:tblW w:w="10370" w:type="dxa"/>
          <w:jc w:val="center"/>
          <w:tblLook w:val="04A0"/>
        </w:tblPrEx>
        <w:trPr>
          <w:trHeight w:val="71"/>
          <w:jc w:val="center"/>
        </w:trPr>
        <w:tc>
          <w:tcPr>
            <w:tcW w:w="1705" w:type="dxa"/>
            <w:shd w:val="clear" w:color="auto" w:fill="auto"/>
            <w:noWrap/>
            <w:vAlign w:val="bottom"/>
            <w:hideMark/>
          </w:tcPr>
          <w:p w:rsidR="00E40ED0" w:rsidRPr="002D588D" w:rsidP="004931F6" w14:paraId="00F18741" w14:textId="77777777">
            <w:pPr>
              <w:jc w:val="center"/>
              <w:rPr>
                <w:color w:val="000000"/>
                <w:sz w:val="22"/>
              </w:rPr>
            </w:pPr>
            <w:r w:rsidRPr="002D588D">
              <w:rPr>
                <w:color w:val="000000"/>
                <w:sz w:val="22"/>
              </w:rPr>
              <w:t>3</w:t>
            </w:r>
          </w:p>
        </w:tc>
        <w:tc>
          <w:tcPr>
            <w:tcW w:w="1080" w:type="dxa"/>
            <w:shd w:val="clear" w:color="auto" w:fill="auto"/>
            <w:noWrap/>
            <w:vAlign w:val="bottom"/>
          </w:tcPr>
          <w:p w:rsidR="00E40ED0" w:rsidRPr="007C05C6" w:rsidP="004931F6" w14:paraId="4CDE7352" w14:textId="77777777">
            <w:pPr>
              <w:jc w:val="center"/>
              <w:rPr>
                <w:color w:val="000000"/>
                <w:sz w:val="22"/>
              </w:rPr>
            </w:pPr>
            <w:r>
              <w:rPr>
                <w:color w:val="000000"/>
                <w:sz w:val="22"/>
              </w:rPr>
              <w:t xml:space="preserve">     91,780 </w:t>
            </w:r>
          </w:p>
        </w:tc>
        <w:tc>
          <w:tcPr>
            <w:tcW w:w="1170" w:type="dxa"/>
            <w:shd w:val="clear" w:color="auto" w:fill="auto"/>
            <w:noWrap/>
            <w:vAlign w:val="bottom"/>
          </w:tcPr>
          <w:p w:rsidR="00E40ED0" w:rsidRPr="007C05C6" w:rsidP="004931F6" w14:paraId="0CFAFF2A" w14:textId="77777777">
            <w:pPr>
              <w:jc w:val="center"/>
              <w:rPr>
                <w:color w:val="000000"/>
                <w:sz w:val="22"/>
              </w:rPr>
            </w:pPr>
            <w:r>
              <w:rPr>
                <w:color w:val="000000"/>
                <w:sz w:val="22"/>
              </w:rPr>
              <w:t xml:space="preserve">       10,897 </w:t>
            </w:r>
          </w:p>
        </w:tc>
        <w:tc>
          <w:tcPr>
            <w:tcW w:w="3420" w:type="dxa"/>
            <w:shd w:val="clear" w:color="auto" w:fill="auto"/>
            <w:noWrap/>
            <w:vAlign w:val="bottom"/>
          </w:tcPr>
          <w:p w:rsidR="00E40ED0" w:rsidRPr="00914E62" w:rsidP="004931F6" w14:paraId="141B9C31"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0243C48B" w14:textId="77777777">
            <w:pPr>
              <w:jc w:val="center"/>
              <w:rPr>
                <w:color w:val="000000"/>
                <w:sz w:val="22"/>
              </w:rPr>
            </w:pPr>
            <w:r>
              <w:rPr>
                <w:color w:val="000000"/>
                <w:sz w:val="22"/>
              </w:rPr>
              <w:t xml:space="preserve">         2,753 </w:t>
            </w:r>
          </w:p>
        </w:tc>
        <w:tc>
          <w:tcPr>
            <w:tcW w:w="1645" w:type="dxa"/>
            <w:shd w:val="clear" w:color="auto" w:fill="auto"/>
            <w:noWrap/>
            <w:vAlign w:val="bottom"/>
          </w:tcPr>
          <w:p w:rsidR="00E40ED0" w:rsidRPr="00914E62" w:rsidP="004931F6" w14:paraId="7CD7B992" w14:textId="77777777">
            <w:pPr>
              <w:jc w:val="center"/>
              <w:rPr>
                <w:color w:val="000000"/>
                <w:sz w:val="22"/>
              </w:rPr>
            </w:pPr>
            <w:r>
              <w:rPr>
                <w:color w:val="000000"/>
                <w:sz w:val="22"/>
              </w:rPr>
              <w:t xml:space="preserve">         327 </w:t>
            </w:r>
          </w:p>
        </w:tc>
      </w:tr>
      <w:tr w14:paraId="357B0879" w14:textId="77777777" w:rsidTr="00772AB9">
        <w:tblPrEx>
          <w:tblW w:w="10370" w:type="dxa"/>
          <w:jc w:val="center"/>
          <w:tblLook w:val="04A0"/>
        </w:tblPrEx>
        <w:trPr>
          <w:trHeight w:val="71"/>
          <w:jc w:val="center"/>
        </w:trPr>
        <w:tc>
          <w:tcPr>
            <w:tcW w:w="1705" w:type="dxa"/>
            <w:shd w:val="clear" w:color="auto" w:fill="auto"/>
            <w:noWrap/>
            <w:vAlign w:val="bottom"/>
          </w:tcPr>
          <w:p w:rsidR="008E1C03" w:rsidRPr="00772AB9" w:rsidP="004931F6" w14:paraId="2054856B" w14:textId="3A59B759">
            <w:pPr>
              <w:jc w:val="center"/>
              <w:rPr>
                <w:b/>
                <w:bCs/>
                <w:color w:val="000000"/>
                <w:sz w:val="22"/>
              </w:rPr>
            </w:pPr>
            <w:r w:rsidRPr="00772AB9">
              <w:rPr>
                <w:b/>
                <w:bCs/>
                <w:color w:val="000000"/>
                <w:sz w:val="22"/>
              </w:rPr>
              <w:t>Annual Average</w:t>
            </w:r>
          </w:p>
        </w:tc>
        <w:tc>
          <w:tcPr>
            <w:tcW w:w="1080" w:type="dxa"/>
            <w:shd w:val="clear" w:color="auto" w:fill="auto"/>
            <w:noWrap/>
            <w:vAlign w:val="bottom"/>
          </w:tcPr>
          <w:p w:rsidR="008E1C03" w:rsidRPr="00772AB9" w:rsidP="004931F6" w14:paraId="658F2A1E" w14:textId="05D737A7">
            <w:pPr>
              <w:jc w:val="center"/>
              <w:rPr>
                <w:b/>
                <w:bCs/>
                <w:color w:val="000000"/>
                <w:sz w:val="22"/>
              </w:rPr>
            </w:pPr>
            <w:r w:rsidRPr="00772AB9">
              <w:rPr>
                <w:b/>
                <w:bCs/>
                <w:color w:val="000000"/>
                <w:sz w:val="22"/>
              </w:rPr>
              <w:t>90,853</w:t>
            </w:r>
          </w:p>
        </w:tc>
        <w:tc>
          <w:tcPr>
            <w:tcW w:w="1170" w:type="dxa"/>
            <w:shd w:val="clear" w:color="auto" w:fill="auto"/>
            <w:noWrap/>
            <w:vAlign w:val="bottom"/>
          </w:tcPr>
          <w:p w:rsidR="008E1C03" w:rsidRPr="00772AB9" w:rsidP="004931F6" w14:paraId="404FAF58" w14:textId="62B4BA82">
            <w:pPr>
              <w:jc w:val="center"/>
              <w:rPr>
                <w:b/>
                <w:bCs/>
                <w:color w:val="000000"/>
                <w:sz w:val="22"/>
              </w:rPr>
            </w:pPr>
            <w:r w:rsidRPr="00772AB9">
              <w:rPr>
                <w:b/>
                <w:bCs/>
                <w:color w:val="000000"/>
                <w:sz w:val="22"/>
              </w:rPr>
              <w:t>10,685</w:t>
            </w:r>
          </w:p>
        </w:tc>
        <w:tc>
          <w:tcPr>
            <w:tcW w:w="3420" w:type="dxa"/>
            <w:shd w:val="clear" w:color="auto" w:fill="auto"/>
            <w:noWrap/>
            <w:vAlign w:val="bottom"/>
          </w:tcPr>
          <w:p w:rsidR="008E1C03" w:rsidRPr="00E675EA" w:rsidP="004931F6" w14:paraId="4C0692C4" w14:textId="77777777">
            <w:pPr>
              <w:jc w:val="center"/>
              <w:rPr>
                <w:color w:val="000000"/>
                <w:sz w:val="22"/>
              </w:rPr>
            </w:pPr>
          </w:p>
        </w:tc>
        <w:tc>
          <w:tcPr>
            <w:tcW w:w="1350" w:type="dxa"/>
            <w:shd w:val="clear" w:color="auto" w:fill="auto"/>
            <w:noWrap/>
            <w:vAlign w:val="bottom"/>
          </w:tcPr>
          <w:p w:rsidR="008E1C03" w:rsidP="004931F6" w14:paraId="33395434" w14:textId="77777777">
            <w:pPr>
              <w:jc w:val="center"/>
              <w:rPr>
                <w:color w:val="000000"/>
                <w:sz w:val="22"/>
              </w:rPr>
            </w:pPr>
          </w:p>
        </w:tc>
        <w:tc>
          <w:tcPr>
            <w:tcW w:w="1645" w:type="dxa"/>
            <w:shd w:val="clear" w:color="auto" w:fill="auto"/>
            <w:noWrap/>
            <w:vAlign w:val="bottom"/>
          </w:tcPr>
          <w:p w:rsidR="008E1C03" w:rsidP="004931F6" w14:paraId="3960110E" w14:textId="77777777">
            <w:pPr>
              <w:jc w:val="center"/>
              <w:rPr>
                <w:color w:val="000000"/>
                <w:sz w:val="22"/>
              </w:rPr>
            </w:pPr>
          </w:p>
        </w:tc>
      </w:tr>
      <w:tr w14:paraId="163CB1B7" w14:textId="77777777" w:rsidTr="00772AB9">
        <w:tblPrEx>
          <w:tblW w:w="10370" w:type="dxa"/>
          <w:jc w:val="center"/>
          <w:tblLook w:val="04A0"/>
        </w:tblPrEx>
        <w:trPr>
          <w:trHeight w:val="71"/>
          <w:jc w:val="center"/>
        </w:trPr>
        <w:tc>
          <w:tcPr>
            <w:tcW w:w="1705" w:type="dxa"/>
            <w:shd w:val="clear" w:color="auto" w:fill="auto"/>
            <w:noWrap/>
            <w:vAlign w:val="bottom"/>
          </w:tcPr>
          <w:p w:rsidR="008E1C03" w:rsidRPr="002D588D" w:rsidP="004931F6" w14:paraId="000FC308" w14:textId="77777777">
            <w:pPr>
              <w:jc w:val="center"/>
              <w:rPr>
                <w:color w:val="000000"/>
                <w:sz w:val="22"/>
              </w:rPr>
            </w:pPr>
          </w:p>
        </w:tc>
        <w:tc>
          <w:tcPr>
            <w:tcW w:w="1080" w:type="dxa"/>
            <w:shd w:val="clear" w:color="auto" w:fill="auto"/>
            <w:noWrap/>
            <w:vAlign w:val="bottom"/>
          </w:tcPr>
          <w:p w:rsidR="008E1C03" w:rsidP="004931F6" w14:paraId="77B9CB35" w14:textId="77777777">
            <w:pPr>
              <w:jc w:val="center"/>
              <w:rPr>
                <w:color w:val="000000"/>
                <w:sz w:val="22"/>
              </w:rPr>
            </w:pPr>
          </w:p>
        </w:tc>
        <w:tc>
          <w:tcPr>
            <w:tcW w:w="1170" w:type="dxa"/>
            <w:shd w:val="clear" w:color="auto" w:fill="auto"/>
            <w:noWrap/>
            <w:vAlign w:val="bottom"/>
          </w:tcPr>
          <w:p w:rsidR="008E1C03" w:rsidP="004931F6" w14:paraId="2DB59969" w14:textId="77777777">
            <w:pPr>
              <w:jc w:val="center"/>
              <w:rPr>
                <w:color w:val="000000"/>
                <w:sz w:val="22"/>
              </w:rPr>
            </w:pPr>
          </w:p>
        </w:tc>
        <w:tc>
          <w:tcPr>
            <w:tcW w:w="3420" w:type="dxa"/>
            <w:shd w:val="clear" w:color="auto" w:fill="auto"/>
            <w:noWrap/>
            <w:vAlign w:val="bottom"/>
          </w:tcPr>
          <w:p w:rsidR="008E1C03" w:rsidRPr="00E675EA" w:rsidP="004931F6" w14:paraId="2ACB2AAF" w14:textId="77777777">
            <w:pPr>
              <w:jc w:val="center"/>
              <w:rPr>
                <w:color w:val="000000"/>
                <w:sz w:val="22"/>
              </w:rPr>
            </w:pPr>
          </w:p>
        </w:tc>
        <w:tc>
          <w:tcPr>
            <w:tcW w:w="1350" w:type="dxa"/>
            <w:shd w:val="clear" w:color="auto" w:fill="auto"/>
            <w:noWrap/>
            <w:vAlign w:val="bottom"/>
          </w:tcPr>
          <w:p w:rsidR="008E1C03" w:rsidP="004931F6" w14:paraId="4F3157BC" w14:textId="77777777">
            <w:pPr>
              <w:jc w:val="center"/>
              <w:rPr>
                <w:color w:val="000000"/>
                <w:sz w:val="22"/>
              </w:rPr>
            </w:pPr>
          </w:p>
        </w:tc>
        <w:tc>
          <w:tcPr>
            <w:tcW w:w="1645" w:type="dxa"/>
            <w:shd w:val="clear" w:color="auto" w:fill="auto"/>
            <w:noWrap/>
            <w:vAlign w:val="bottom"/>
          </w:tcPr>
          <w:p w:rsidR="008E1C03" w:rsidP="004931F6" w14:paraId="32FFB12C" w14:textId="77777777">
            <w:pPr>
              <w:jc w:val="center"/>
              <w:rPr>
                <w:color w:val="000000"/>
                <w:sz w:val="22"/>
              </w:rPr>
            </w:pPr>
          </w:p>
        </w:tc>
      </w:tr>
      <w:tr w14:paraId="34AF41BC" w14:textId="77777777" w:rsidTr="00772AB9">
        <w:tblPrEx>
          <w:tblW w:w="10370" w:type="dxa"/>
          <w:jc w:val="center"/>
          <w:tblLook w:val="04A0"/>
        </w:tblPrEx>
        <w:trPr>
          <w:trHeight w:val="71"/>
          <w:jc w:val="center"/>
        </w:trPr>
        <w:tc>
          <w:tcPr>
            <w:tcW w:w="7375" w:type="dxa"/>
            <w:gridSpan w:val="4"/>
            <w:shd w:val="clear" w:color="auto" w:fill="auto"/>
            <w:noWrap/>
            <w:vAlign w:val="bottom"/>
          </w:tcPr>
          <w:p w:rsidR="00E40ED0" w:rsidRPr="00E675EA" w:rsidP="004931F6" w14:paraId="73F7D2F4" w14:textId="77777777">
            <w:pPr>
              <w:jc w:val="center"/>
              <w:rPr>
                <w:color w:val="000000"/>
                <w:sz w:val="22"/>
              </w:rPr>
            </w:pPr>
            <w:r w:rsidRPr="002D588D">
              <w:rPr>
                <w:color w:val="000000"/>
                <w:sz w:val="22"/>
              </w:rPr>
              <w:t>Total</w:t>
            </w:r>
          </w:p>
        </w:tc>
        <w:tc>
          <w:tcPr>
            <w:tcW w:w="1350" w:type="dxa"/>
            <w:shd w:val="clear" w:color="auto" w:fill="auto"/>
            <w:noWrap/>
            <w:vAlign w:val="center"/>
          </w:tcPr>
          <w:p w:rsidR="00E40ED0" w:rsidP="004931F6" w14:paraId="0564C139" w14:textId="77777777">
            <w:pPr>
              <w:jc w:val="center"/>
              <w:rPr>
                <w:color w:val="000000"/>
                <w:sz w:val="22"/>
              </w:rPr>
            </w:pPr>
            <w:r>
              <w:rPr>
                <w:color w:val="000000"/>
                <w:sz w:val="22"/>
              </w:rPr>
              <w:t xml:space="preserve">         8,177 </w:t>
            </w:r>
          </w:p>
        </w:tc>
        <w:tc>
          <w:tcPr>
            <w:tcW w:w="1645" w:type="dxa"/>
            <w:shd w:val="clear" w:color="auto" w:fill="auto"/>
            <w:noWrap/>
            <w:vAlign w:val="center"/>
          </w:tcPr>
          <w:p w:rsidR="00E40ED0" w:rsidP="004931F6" w14:paraId="05554E73" w14:textId="77777777">
            <w:pPr>
              <w:jc w:val="center"/>
              <w:rPr>
                <w:color w:val="000000"/>
                <w:sz w:val="22"/>
              </w:rPr>
            </w:pPr>
            <w:r>
              <w:rPr>
                <w:color w:val="000000"/>
                <w:sz w:val="22"/>
              </w:rPr>
              <w:t xml:space="preserve">         962 </w:t>
            </w:r>
          </w:p>
        </w:tc>
      </w:tr>
      <w:tr w14:paraId="5161756C" w14:textId="77777777" w:rsidTr="00772AB9">
        <w:tblPrEx>
          <w:tblW w:w="10370" w:type="dxa"/>
          <w:jc w:val="center"/>
          <w:tblLook w:val="04A0"/>
        </w:tblPrEx>
        <w:trPr>
          <w:trHeight w:val="98"/>
          <w:jc w:val="center"/>
        </w:trPr>
        <w:tc>
          <w:tcPr>
            <w:tcW w:w="7375" w:type="dxa"/>
            <w:gridSpan w:val="4"/>
            <w:shd w:val="clear" w:color="auto" w:fill="auto"/>
            <w:noWrap/>
            <w:vAlign w:val="bottom"/>
            <w:hideMark/>
          </w:tcPr>
          <w:p w:rsidR="00E40ED0" w:rsidRPr="002D588D" w:rsidP="004931F6" w14:paraId="4279865D" w14:textId="77777777">
            <w:pPr>
              <w:jc w:val="center"/>
              <w:rPr>
                <w:color w:val="000000"/>
                <w:sz w:val="22"/>
              </w:rPr>
            </w:pPr>
            <w:r w:rsidRPr="002D588D">
              <w:rPr>
                <w:color w:val="000000"/>
                <w:sz w:val="22"/>
              </w:rPr>
              <w:t>Average</w:t>
            </w:r>
            <w:r>
              <w:rPr>
                <w:color w:val="000000"/>
                <w:sz w:val="22"/>
              </w:rPr>
              <w:t xml:space="preserve"> Over 3 Years</w:t>
            </w:r>
          </w:p>
        </w:tc>
        <w:tc>
          <w:tcPr>
            <w:tcW w:w="1350" w:type="dxa"/>
            <w:shd w:val="clear" w:color="auto" w:fill="auto"/>
            <w:noWrap/>
            <w:vAlign w:val="center"/>
          </w:tcPr>
          <w:p w:rsidR="00E40ED0" w:rsidRPr="00772AB9" w:rsidP="004931F6" w14:paraId="4B24790C" w14:textId="55DD206F">
            <w:pPr>
              <w:jc w:val="center"/>
              <w:rPr>
                <w:b/>
                <w:bCs/>
                <w:color w:val="000000"/>
                <w:sz w:val="22"/>
              </w:rPr>
            </w:pPr>
            <w:r w:rsidRPr="00772AB9">
              <w:rPr>
                <w:b/>
                <w:bCs/>
                <w:color w:val="000000"/>
                <w:sz w:val="22"/>
              </w:rPr>
              <w:t>2</w:t>
            </w:r>
            <w:r w:rsidR="008E1C03">
              <w:rPr>
                <w:b/>
                <w:bCs/>
                <w:color w:val="000000"/>
                <w:sz w:val="22"/>
              </w:rPr>
              <w:t>,</w:t>
            </w:r>
            <w:r w:rsidRPr="00772AB9">
              <w:rPr>
                <w:b/>
                <w:bCs/>
                <w:color w:val="000000"/>
                <w:sz w:val="22"/>
              </w:rPr>
              <w:t>726</w:t>
            </w:r>
          </w:p>
        </w:tc>
        <w:tc>
          <w:tcPr>
            <w:tcW w:w="1645" w:type="dxa"/>
            <w:shd w:val="clear" w:color="auto" w:fill="auto"/>
            <w:noWrap/>
            <w:vAlign w:val="center"/>
          </w:tcPr>
          <w:p w:rsidR="00E40ED0" w:rsidRPr="00772AB9" w:rsidP="004931F6" w14:paraId="5144A457" w14:textId="77777777">
            <w:pPr>
              <w:jc w:val="center"/>
              <w:rPr>
                <w:b/>
                <w:bCs/>
                <w:color w:val="000000"/>
                <w:sz w:val="22"/>
              </w:rPr>
            </w:pPr>
            <w:r w:rsidRPr="00772AB9">
              <w:rPr>
                <w:b/>
                <w:bCs/>
                <w:color w:val="000000"/>
                <w:sz w:val="22"/>
              </w:rPr>
              <w:t>321</w:t>
            </w:r>
          </w:p>
        </w:tc>
      </w:tr>
    </w:tbl>
    <w:p w:rsidR="009C4600" w:rsidRPr="00434DC0" w14:paraId="32D0B3FA" w14:textId="77777777">
      <w:pPr>
        <w:tabs>
          <w:tab w:val="left" w:pos="-1440"/>
          <w:tab w:val="left" w:pos="-720"/>
          <w:tab w:val="left" w:pos="576"/>
        </w:tabs>
        <w:suppressAutoHyphens/>
        <w:rPr>
          <w:rFonts w:ascii="Times New Roman" w:hAnsi="Times New Roman"/>
          <w:b/>
        </w:rPr>
      </w:pPr>
    </w:p>
    <w:p w:rsidR="003401F8" w:rsidRPr="00434DC0" w14:paraId="0B955D82" w14:textId="77777777">
      <w:pPr>
        <w:tabs>
          <w:tab w:val="left" w:pos="-1440"/>
          <w:tab w:val="left" w:pos="-720"/>
          <w:tab w:val="left" w:pos="576"/>
        </w:tabs>
        <w:suppressAutoHyphens/>
        <w:rPr>
          <w:rFonts w:ascii="Times New Roman" w:hAnsi="Times New Roman"/>
          <w:b/>
        </w:rPr>
      </w:pPr>
    </w:p>
    <w:p w:rsidR="002B28C6" w:rsidRPr="00434DC0" w14:paraId="7C30F5F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13.  Provide an estimate of the total annual cost burden to respondents or recordkeepers resulting from the collection of information.</w:t>
      </w:r>
    </w:p>
    <w:p w:rsidR="002B28C6" w:rsidRPr="00434DC0" w14:paraId="7D596909" w14:textId="77777777">
      <w:pPr>
        <w:tabs>
          <w:tab w:val="left" w:pos="-1440"/>
          <w:tab w:val="left" w:pos="-720"/>
          <w:tab w:val="left" w:pos="576"/>
        </w:tabs>
        <w:suppressAutoHyphens/>
        <w:rPr>
          <w:rFonts w:ascii="Times New Roman" w:hAnsi="Times New Roman"/>
          <w:b/>
        </w:rPr>
      </w:pPr>
    </w:p>
    <w:p w:rsidR="002B28C6" w:rsidRPr="00434DC0" w:rsidP="00F241C1" w14:paraId="6A1F69CA"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We estimate that there will be no additional </w:t>
      </w:r>
      <w:r w:rsidRPr="00434DC0" w:rsidR="00E509BA">
        <w:rPr>
          <w:rFonts w:ascii="Times New Roman" w:hAnsi="Times New Roman"/>
        </w:rPr>
        <w:t>costs</w:t>
      </w:r>
      <w:r w:rsidRPr="00434DC0" w:rsidR="00283602">
        <w:rPr>
          <w:rFonts w:ascii="Times New Roman" w:hAnsi="Times New Roman"/>
        </w:rPr>
        <w:t>.</w:t>
      </w:r>
    </w:p>
    <w:p w:rsidR="005977F5" w:rsidRPr="00434DC0" w:rsidP="00F241C1" w14:paraId="522A5D66" w14:textId="77777777">
      <w:pPr>
        <w:tabs>
          <w:tab w:val="left" w:pos="-1440"/>
          <w:tab w:val="left" w:pos="-720"/>
          <w:tab w:val="left" w:pos="576"/>
        </w:tabs>
        <w:suppressAutoHyphens/>
        <w:rPr>
          <w:rFonts w:ascii="Times New Roman" w:hAnsi="Times New Roman"/>
        </w:rPr>
      </w:pPr>
    </w:p>
    <w:p w:rsidR="002B28C6" w:rsidRPr="00434DC0" w14:paraId="3E4DE4ED" w14:textId="77777777">
      <w:pPr>
        <w:tabs>
          <w:tab w:val="left" w:pos="-1440"/>
          <w:tab w:val="left" w:pos="-720"/>
          <w:tab w:val="left" w:pos="576"/>
        </w:tabs>
        <w:suppressAutoHyphens/>
        <w:rPr>
          <w:rFonts w:ascii="Times New Roman" w:hAnsi="Times New Roman"/>
          <w:b/>
        </w:rPr>
      </w:pPr>
    </w:p>
    <w:p w:rsidR="002B28C6" w:rsidRPr="00434DC0" w14:paraId="4D542DE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14.  Provide estimates of annualized cost to the Federal government.  </w:t>
      </w:r>
    </w:p>
    <w:p w:rsidR="002B28C6" w:rsidRPr="00434DC0" w14:paraId="31715CD8" w14:textId="77777777">
      <w:pPr>
        <w:tabs>
          <w:tab w:val="left" w:pos="-1440"/>
          <w:tab w:val="left" w:pos="-720"/>
          <w:tab w:val="left" w:pos="576"/>
        </w:tabs>
        <w:suppressAutoHyphens/>
        <w:rPr>
          <w:rFonts w:ascii="Times New Roman" w:hAnsi="Times New Roman"/>
          <w:b/>
        </w:rPr>
      </w:pPr>
    </w:p>
    <w:p w:rsidR="001234B3" w:rsidP="001234B3" w14:paraId="648FD42A" w14:textId="11E18766">
      <w:pPr>
        <w:pStyle w:val="Paragraph0"/>
        <w:spacing w:before="0" w:after="100" w:afterAutospacing="1" w:line="240" w:lineRule="auto"/>
        <w:ind w:firstLine="0"/>
      </w:pPr>
      <w:r>
        <w:t>The FAA would incur costs for periodic inspections of an operator’s SRS program. Inspections of the SRS would take place during routine inspections and surveillance. All Part 135 operators and 50 percent of Part 91 air tour operators</w:t>
      </w:r>
      <w:r>
        <w:rPr>
          <w:rStyle w:val="FootnoteReference"/>
        </w:rPr>
        <w:footnoteReference w:id="5"/>
      </w:r>
      <w:r>
        <w:t xml:space="preserve"> are inspected and surveilled yearly. The FAA estimates that it would take an ASI 15 minutes to examine the SRS. The additional cost to inspect an SRS during yearly routine inspections is calculated by multiplying the number of </w:t>
      </w:r>
      <w:r>
        <w:t>operators inspected per year by an additional 15 minutes and the ASI wage of $</w:t>
      </w:r>
      <w:r w:rsidR="008D30B4">
        <w:t>100.42 per hour</w:t>
      </w:r>
      <w:r>
        <w:t xml:space="preserve">, as shown in the table below. </w:t>
      </w:r>
    </w:p>
    <w:p w:rsidR="008D30B4" w:rsidP="001234B3" w14:paraId="3EBF29A6" w14:textId="40374DD7">
      <w:pPr>
        <w:pStyle w:val="Paragraph0"/>
        <w:spacing w:before="0" w:after="100" w:afterAutospacing="1" w:line="240" w:lineRule="auto"/>
        <w:ind w:firstLine="0"/>
      </w:pPr>
      <w:r>
        <w:t>Assuming that</w:t>
      </w:r>
      <w:r>
        <w:t xml:space="preserve"> each SRS program inspection adds an additional 15 minutes, the FAA costs are as follows.</w:t>
      </w:r>
    </w:p>
    <w:p w:rsidR="008D30B4" w:rsidP="001234B3" w14:paraId="5069DF1B" w14:textId="649CAD66">
      <w:pPr>
        <w:pStyle w:val="Paragraph0"/>
        <w:spacing w:before="0" w:after="100" w:afterAutospacing="1" w:line="240" w:lineRule="auto"/>
        <w:ind w:firstLine="0"/>
      </w:pPr>
      <w:r>
        <w:t>Cost per inspection:</w:t>
      </w:r>
    </w:p>
    <w:p w:rsidR="008D30B4" w:rsidP="004E30B8" w14:paraId="69B52135" w14:textId="646EB479">
      <w:pPr>
        <w:pStyle w:val="Paragraph0"/>
        <w:spacing w:before="0" w:after="100" w:afterAutospacing="1" w:line="240" w:lineRule="auto"/>
        <w:ind w:firstLine="0"/>
      </w:pPr>
      <w:r>
        <w:t>$100.42 * 0.25 = $25.11 per SRS inspection.</w:t>
      </w:r>
    </w:p>
    <w:tbl>
      <w:tblPr>
        <w:tblStyle w:val="TableGrid"/>
        <w:tblW w:w="0" w:type="auto"/>
        <w:jc w:val="center"/>
        <w:tblLook w:val="04A0"/>
      </w:tblPr>
      <w:tblGrid>
        <w:gridCol w:w="998"/>
        <w:gridCol w:w="1170"/>
        <w:gridCol w:w="1260"/>
        <w:gridCol w:w="1980"/>
        <w:gridCol w:w="2250"/>
      </w:tblGrid>
      <w:tr w14:paraId="12812A2E" w14:textId="77777777" w:rsidTr="00813A8B">
        <w:tblPrEx>
          <w:tblW w:w="0" w:type="auto"/>
          <w:jc w:val="center"/>
          <w:tblLook w:val="04A0"/>
        </w:tblPrEx>
        <w:trPr>
          <w:trHeight w:val="143"/>
          <w:tblHeader/>
          <w:jc w:val="center"/>
        </w:trPr>
        <w:tc>
          <w:tcPr>
            <w:tcW w:w="715" w:type="dxa"/>
            <w:vMerge w:val="restart"/>
            <w:vAlign w:val="bottom"/>
          </w:tcPr>
          <w:p w:rsidR="001234B3" w:rsidRPr="00791C5D" w:rsidP="00813A8B" w14:paraId="6E8A12FF" w14:textId="77777777">
            <w:pPr>
              <w:pStyle w:val="NoSpacing"/>
              <w:jc w:val="center"/>
              <w:rPr>
                <w:rFonts w:ascii="Times New Roman" w:hAnsi="Times New Roman"/>
                <w:b/>
              </w:rPr>
            </w:pPr>
            <w:r>
              <w:rPr>
                <w:rFonts w:ascii="Times New Roman" w:hAnsi="Times New Roman"/>
                <w:b/>
              </w:rPr>
              <w:t>Year</w:t>
            </w:r>
          </w:p>
        </w:tc>
        <w:tc>
          <w:tcPr>
            <w:tcW w:w="2430" w:type="dxa"/>
            <w:gridSpan w:val="2"/>
            <w:tcBorders>
              <w:bottom w:val="single" w:sz="4" w:space="0" w:color="auto"/>
            </w:tcBorders>
            <w:vAlign w:val="bottom"/>
            <w:hideMark/>
          </w:tcPr>
          <w:p w:rsidR="001234B3" w:rsidRPr="006D4848" w:rsidP="00813A8B" w14:paraId="4207BA3F" w14:textId="77777777">
            <w:pPr>
              <w:pStyle w:val="NoSpacing"/>
              <w:jc w:val="center"/>
              <w:rPr>
                <w:b/>
              </w:rPr>
            </w:pPr>
            <w:r>
              <w:rPr>
                <w:rFonts w:ascii="Times New Roman" w:hAnsi="Times New Roman"/>
                <w:b/>
              </w:rPr>
              <w:t>Number</w:t>
            </w:r>
            <w:r w:rsidRPr="006D4848">
              <w:rPr>
                <w:rFonts w:ascii="Times New Roman" w:hAnsi="Times New Roman"/>
                <w:b/>
              </w:rPr>
              <w:t xml:space="preserve"> of Operators</w:t>
            </w:r>
            <w:r>
              <w:rPr>
                <w:rStyle w:val="FootnoteReference"/>
                <w:rFonts w:ascii="Times New Roman" w:hAnsi="Times New Roman"/>
                <w:b/>
              </w:rPr>
              <w:footnoteReference w:id="6"/>
            </w:r>
          </w:p>
        </w:tc>
        <w:tc>
          <w:tcPr>
            <w:tcW w:w="4230" w:type="dxa"/>
            <w:gridSpan w:val="2"/>
            <w:noWrap/>
            <w:vAlign w:val="bottom"/>
          </w:tcPr>
          <w:p w:rsidR="001234B3" w:rsidRPr="006433D3" w:rsidP="00813A8B" w14:paraId="3D80D53C" w14:textId="77777777">
            <w:pPr>
              <w:pStyle w:val="NoSpacing"/>
              <w:jc w:val="center"/>
              <w:rPr>
                <w:b/>
              </w:rPr>
            </w:pPr>
            <w:r>
              <w:rPr>
                <w:rFonts w:ascii="Times New Roman" w:hAnsi="Times New Roman"/>
                <w:b/>
              </w:rPr>
              <w:t>Addition of SRS to Routine Inspections</w:t>
            </w:r>
            <w:r>
              <w:rPr>
                <w:rStyle w:val="FootnoteReference"/>
                <w:rFonts w:ascii="Times New Roman" w:hAnsi="Times New Roman"/>
                <w:b/>
              </w:rPr>
              <w:footnoteReference w:id="7"/>
            </w:r>
          </w:p>
        </w:tc>
      </w:tr>
      <w:tr w14:paraId="17C18ABB" w14:textId="77777777" w:rsidTr="00813A8B">
        <w:tblPrEx>
          <w:tblW w:w="0" w:type="auto"/>
          <w:jc w:val="center"/>
          <w:tblLook w:val="04A0"/>
        </w:tblPrEx>
        <w:trPr>
          <w:trHeight w:val="224"/>
          <w:tblHeader/>
          <w:jc w:val="center"/>
        </w:trPr>
        <w:tc>
          <w:tcPr>
            <w:tcW w:w="715" w:type="dxa"/>
            <w:vMerge/>
            <w:vAlign w:val="bottom"/>
          </w:tcPr>
          <w:p w:rsidR="001234B3" w:rsidRPr="00791C5D" w:rsidP="00813A8B" w14:paraId="003BCFDA" w14:textId="77777777">
            <w:pPr>
              <w:pStyle w:val="NoSpacing"/>
              <w:jc w:val="center"/>
              <w:rPr>
                <w:rFonts w:ascii="Times New Roman" w:hAnsi="Times New Roman"/>
                <w:b/>
              </w:rPr>
            </w:pPr>
          </w:p>
        </w:tc>
        <w:tc>
          <w:tcPr>
            <w:tcW w:w="1170" w:type="dxa"/>
            <w:tcBorders>
              <w:bottom w:val="single" w:sz="4" w:space="0" w:color="auto"/>
            </w:tcBorders>
            <w:vAlign w:val="bottom"/>
          </w:tcPr>
          <w:p w:rsidR="001234B3" w:rsidRPr="002871F7" w:rsidP="00813A8B" w14:paraId="11A186F6" w14:textId="77777777">
            <w:pPr>
              <w:pStyle w:val="NoSpacing"/>
              <w:jc w:val="center"/>
              <w:rPr>
                <w:rFonts w:ascii="Times New Roman" w:hAnsi="Times New Roman"/>
                <w:b/>
              </w:rPr>
            </w:pPr>
            <w:r w:rsidRPr="00B5470C">
              <w:rPr>
                <w:rFonts w:ascii="Times New Roman" w:hAnsi="Times New Roman"/>
                <w:b/>
              </w:rPr>
              <w:t>Part 91</w:t>
            </w:r>
          </w:p>
        </w:tc>
        <w:tc>
          <w:tcPr>
            <w:tcW w:w="1260" w:type="dxa"/>
            <w:tcBorders>
              <w:bottom w:val="single" w:sz="4" w:space="0" w:color="auto"/>
            </w:tcBorders>
            <w:vAlign w:val="bottom"/>
          </w:tcPr>
          <w:p w:rsidR="001234B3" w:rsidRPr="002871F7" w:rsidP="00813A8B" w14:paraId="7CC337A6" w14:textId="77777777">
            <w:pPr>
              <w:pStyle w:val="NoSpacing"/>
              <w:jc w:val="center"/>
              <w:rPr>
                <w:rFonts w:ascii="Times New Roman" w:hAnsi="Times New Roman"/>
                <w:b/>
              </w:rPr>
            </w:pPr>
            <w:r w:rsidRPr="00B5470C">
              <w:rPr>
                <w:rFonts w:ascii="Times New Roman" w:hAnsi="Times New Roman"/>
                <w:b/>
              </w:rPr>
              <w:t>Part 135</w:t>
            </w:r>
          </w:p>
        </w:tc>
        <w:tc>
          <w:tcPr>
            <w:tcW w:w="1980" w:type="dxa"/>
            <w:vAlign w:val="bottom"/>
          </w:tcPr>
          <w:p w:rsidR="001234B3" w:rsidRPr="002871F7" w:rsidP="00813A8B" w14:paraId="683AD0EC" w14:textId="77777777">
            <w:pPr>
              <w:pStyle w:val="NoSpacing"/>
              <w:jc w:val="center"/>
              <w:rPr>
                <w:rFonts w:ascii="Times New Roman" w:hAnsi="Times New Roman"/>
                <w:b/>
              </w:rPr>
            </w:pPr>
            <w:r w:rsidRPr="002871F7">
              <w:rPr>
                <w:rFonts w:ascii="Times New Roman" w:hAnsi="Times New Roman"/>
                <w:b/>
              </w:rPr>
              <w:t>Part 91</w:t>
            </w:r>
          </w:p>
        </w:tc>
        <w:tc>
          <w:tcPr>
            <w:tcW w:w="2250" w:type="dxa"/>
            <w:vAlign w:val="bottom"/>
          </w:tcPr>
          <w:p w:rsidR="001234B3" w:rsidRPr="002871F7" w:rsidP="00813A8B" w14:paraId="336DD643" w14:textId="77777777">
            <w:pPr>
              <w:pStyle w:val="NoSpacing"/>
              <w:jc w:val="center"/>
              <w:rPr>
                <w:rFonts w:ascii="Times New Roman" w:hAnsi="Times New Roman"/>
                <w:b/>
              </w:rPr>
            </w:pPr>
            <w:r w:rsidRPr="002871F7">
              <w:rPr>
                <w:rFonts w:ascii="Times New Roman" w:hAnsi="Times New Roman"/>
                <w:b/>
              </w:rPr>
              <w:t>Part 135</w:t>
            </w:r>
          </w:p>
        </w:tc>
      </w:tr>
      <w:tr w14:paraId="3F084E78" w14:textId="77777777" w:rsidTr="00813A8B">
        <w:tblPrEx>
          <w:tblW w:w="0" w:type="auto"/>
          <w:jc w:val="center"/>
          <w:tblLook w:val="04A0"/>
        </w:tblPrEx>
        <w:trPr>
          <w:trHeight w:val="188"/>
          <w:jc w:val="center"/>
        </w:trPr>
        <w:tc>
          <w:tcPr>
            <w:tcW w:w="715" w:type="dxa"/>
            <w:vAlign w:val="bottom"/>
          </w:tcPr>
          <w:p w:rsidR="001234B3" w:rsidRPr="006433D3" w:rsidP="00813A8B" w14:paraId="76F3D8DC" w14:textId="77777777">
            <w:pPr>
              <w:pStyle w:val="NoSpacing"/>
              <w:jc w:val="center"/>
              <w:rPr>
                <w:rFonts w:ascii="Times New Roman" w:hAnsi="Times New Roman"/>
                <w:b/>
                <w:i/>
              </w:rPr>
            </w:pPr>
            <w:r w:rsidRPr="006433D3">
              <w:rPr>
                <w:rFonts w:ascii="Times New Roman" w:eastAsia="Times New Roman" w:hAnsi="Times New Roman"/>
                <w:b/>
                <w:i/>
                <w:color w:val="000000"/>
              </w:rPr>
              <w:t>1</w:t>
            </w:r>
          </w:p>
        </w:tc>
        <w:tc>
          <w:tcPr>
            <w:tcW w:w="1170" w:type="dxa"/>
            <w:tcBorders>
              <w:top w:val="single" w:sz="4" w:space="0" w:color="auto"/>
            </w:tcBorders>
            <w:noWrap/>
            <w:vAlign w:val="bottom"/>
          </w:tcPr>
          <w:p w:rsidR="001234B3" w:rsidRPr="00924C89" w:rsidP="00813A8B" w14:paraId="03D36138" w14:textId="77777777">
            <w:pPr>
              <w:pStyle w:val="NoSpacing"/>
              <w:jc w:val="center"/>
              <w:rPr>
                <w:rFonts w:ascii="Times New Roman" w:hAnsi="Times New Roman"/>
              </w:rPr>
            </w:pPr>
            <w:r w:rsidRPr="00924C89">
              <w:rPr>
                <w:rFonts w:ascii="Times New Roman" w:hAnsi="Times New Roman"/>
                <w:color w:val="000000"/>
              </w:rPr>
              <w:t>21</w:t>
            </w:r>
          </w:p>
        </w:tc>
        <w:tc>
          <w:tcPr>
            <w:tcW w:w="1260" w:type="dxa"/>
            <w:tcBorders>
              <w:top w:val="single" w:sz="4" w:space="0" w:color="auto"/>
            </w:tcBorders>
            <w:noWrap/>
            <w:vAlign w:val="bottom"/>
          </w:tcPr>
          <w:p w:rsidR="001234B3" w:rsidRPr="00924C89" w:rsidP="00813A8B" w14:paraId="5F454708" w14:textId="77777777">
            <w:pPr>
              <w:pStyle w:val="NoSpacing"/>
              <w:jc w:val="center"/>
              <w:rPr>
                <w:rFonts w:ascii="Times New Roman" w:hAnsi="Times New Roman"/>
              </w:rPr>
            </w:pPr>
            <w:r w:rsidRPr="00924C89">
              <w:rPr>
                <w:rFonts w:ascii="Times New Roman" w:hAnsi="Times New Roman"/>
                <w:color w:val="000000"/>
              </w:rPr>
              <w:t>31</w:t>
            </w:r>
          </w:p>
        </w:tc>
        <w:tc>
          <w:tcPr>
            <w:tcW w:w="1980" w:type="dxa"/>
            <w:noWrap/>
            <w:vAlign w:val="bottom"/>
          </w:tcPr>
          <w:p w:rsidR="001234B3" w:rsidRPr="00924C89" w:rsidP="00813A8B" w14:paraId="7FC2E5C1" w14:textId="4F000937">
            <w:pPr>
              <w:pStyle w:val="NoSpacing"/>
              <w:jc w:val="center"/>
              <w:rPr>
                <w:rFonts w:ascii="Times New Roman" w:hAnsi="Times New Roman"/>
              </w:rPr>
            </w:pPr>
            <w:r w:rsidRPr="00924C89">
              <w:rPr>
                <w:rFonts w:ascii="Times New Roman" w:hAnsi="Times New Roman"/>
                <w:color w:val="000000"/>
              </w:rPr>
              <w:t>$</w:t>
            </w:r>
            <w:r w:rsidR="008D30B4">
              <w:rPr>
                <w:rFonts w:ascii="Times New Roman" w:hAnsi="Times New Roman"/>
                <w:color w:val="000000"/>
              </w:rPr>
              <w:t>527</w:t>
            </w:r>
          </w:p>
        </w:tc>
        <w:tc>
          <w:tcPr>
            <w:tcW w:w="2250" w:type="dxa"/>
            <w:noWrap/>
            <w:vAlign w:val="bottom"/>
          </w:tcPr>
          <w:p w:rsidR="001234B3" w:rsidRPr="00924C89" w:rsidP="00813A8B" w14:paraId="72F513DF" w14:textId="7EBD2A8F">
            <w:pPr>
              <w:pStyle w:val="NoSpacing"/>
              <w:jc w:val="center"/>
              <w:rPr>
                <w:rFonts w:ascii="Times New Roman" w:hAnsi="Times New Roman"/>
              </w:rPr>
            </w:pPr>
            <w:r w:rsidRPr="00924C89">
              <w:rPr>
                <w:rFonts w:ascii="Times New Roman" w:hAnsi="Times New Roman"/>
                <w:color w:val="000000"/>
              </w:rPr>
              <w:t>$</w:t>
            </w:r>
            <w:r w:rsidR="008D30B4">
              <w:rPr>
                <w:rFonts w:ascii="Times New Roman" w:hAnsi="Times New Roman"/>
                <w:color w:val="000000"/>
              </w:rPr>
              <w:t>778</w:t>
            </w:r>
          </w:p>
        </w:tc>
      </w:tr>
      <w:tr w14:paraId="5F5B7ACC" w14:textId="77777777" w:rsidTr="00813A8B">
        <w:tblPrEx>
          <w:tblW w:w="0" w:type="auto"/>
          <w:jc w:val="center"/>
          <w:tblLook w:val="04A0"/>
        </w:tblPrEx>
        <w:trPr>
          <w:trHeight w:val="197"/>
          <w:jc w:val="center"/>
        </w:trPr>
        <w:tc>
          <w:tcPr>
            <w:tcW w:w="715" w:type="dxa"/>
            <w:vAlign w:val="bottom"/>
          </w:tcPr>
          <w:p w:rsidR="001234B3" w:rsidRPr="006433D3" w:rsidP="00813A8B" w14:paraId="3CB72032" w14:textId="77777777">
            <w:pPr>
              <w:pStyle w:val="NoSpacing"/>
              <w:jc w:val="center"/>
              <w:rPr>
                <w:rFonts w:ascii="Times New Roman" w:hAnsi="Times New Roman"/>
                <w:b/>
                <w:i/>
              </w:rPr>
            </w:pPr>
            <w:r w:rsidRPr="006433D3">
              <w:rPr>
                <w:rFonts w:ascii="Times New Roman" w:eastAsia="Times New Roman" w:hAnsi="Times New Roman"/>
                <w:b/>
                <w:i/>
                <w:color w:val="000000"/>
              </w:rPr>
              <w:t>2</w:t>
            </w:r>
          </w:p>
        </w:tc>
        <w:tc>
          <w:tcPr>
            <w:tcW w:w="1170" w:type="dxa"/>
            <w:noWrap/>
            <w:vAlign w:val="bottom"/>
          </w:tcPr>
          <w:p w:rsidR="001234B3" w:rsidRPr="00924C89" w:rsidP="00813A8B" w14:paraId="585AE665" w14:textId="77777777">
            <w:pPr>
              <w:pStyle w:val="NoSpacing"/>
              <w:jc w:val="center"/>
              <w:rPr>
                <w:rFonts w:ascii="Times New Roman" w:hAnsi="Times New Roman"/>
              </w:rPr>
            </w:pPr>
            <w:r w:rsidRPr="00924C89">
              <w:rPr>
                <w:rFonts w:ascii="Times New Roman" w:hAnsi="Times New Roman"/>
                <w:color w:val="000000"/>
              </w:rPr>
              <w:t>0</w:t>
            </w:r>
          </w:p>
        </w:tc>
        <w:tc>
          <w:tcPr>
            <w:tcW w:w="1260" w:type="dxa"/>
            <w:noWrap/>
            <w:vAlign w:val="bottom"/>
          </w:tcPr>
          <w:p w:rsidR="001234B3" w:rsidRPr="00924C89" w:rsidP="00813A8B" w14:paraId="32458E6E" w14:textId="77777777">
            <w:pPr>
              <w:pStyle w:val="NoSpacing"/>
              <w:jc w:val="center"/>
              <w:rPr>
                <w:rFonts w:ascii="Times New Roman" w:hAnsi="Times New Roman"/>
              </w:rPr>
            </w:pPr>
            <w:r w:rsidRPr="00924C89">
              <w:rPr>
                <w:rFonts w:ascii="Times New Roman" w:hAnsi="Times New Roman"/>
                <w:color w:val="000000"/>
              </w:rPr>
              <w:t>0</w:t>
            </w:r>
          </w:p>
        </w:tc>
        <w:tc>
          <w:tcPr>
            <w:tcW w:w="1980" w:type="dxa"/>
            <w:noWrap/>
            <w:vAlign w:val="bottom"/>
          </w:tcPr>
          <w:p w:rsidR="001234B3" w:rsidRPr="00924C89" w:rsidP="00813A8B" w14:paraId="3175CE5B" w14:textId="77777777">
            <w:pPr>
              <w:pStyle w:val="NoSpacing"/>
              <w:jc w:val="center"/>
              <w:rPr>
                <w:rFonts w:ascii="Times New Roman" w:hAnsi="Times New Roman"/>
              </w:rPr>
            </w:pPr>
            <w:r w:rsidRPr="00924C89">
              <w:rPr>
                <w:rFonts w:ascii="Times New Roman" w:hAnsi="Times New Roman"/>
                <w:color w:val="000000"/>
              </w:rPr>
              <w:t>$0</w:t>
            </w:r>
          </w:p>
        </w:tc>
        <w:tc>
          <w:tcPr>
            <w:tcW w:w="2250" w:type="dxa"/>
            <w:noWrap/>
            <w:vAlign w:val="bottom"/>
          </w:tcPr>
          <w:p w:rsidR="001234B3" w:rsidRPr="00924C89" w:rsidP="00813A8B" w14:paraId="0F7A3BF9" w14:textId="77777777">
            <w:pPr>
              <w:pStyle w:val="NoSpacing"/>
              <w:jc w:val="center"/>
              <w:rPr>
                <w:rFonts w:ascii="Times New Roman" w:hAnsi="Times New Roman"/>
              </w:rPr>
            </w:pPr>
            <w:r w:rsidRPr="00924C89">
              <w:rPr>
                <w:rFonts w:ascii="Times New Roman" w:hAnsi="Times New Roman"/>
                <w:color w:val="000000"/>
              </w:rPr>
              <w:t>$0</w:t>
            </w:r>
          </w:p>
        </w:tc>
      </w:tr>
      <w:tr w14:paraId="6ED141CD" w14:textId="77777777" w:rsidTr="00813A8B">
        <w:tblPrEx>
          <w:tblW w:w="0" w:type="auto"/>
          <w:jc w:val="center"/>
          <w:tblLook w:val="04A0"/>
        </w:tblPrEx>
        <w:trPr>
          <w:trHeight w:val="62"/>
          <w:jc w:val="center"/>
        </w:trPr>
        <w:tc>
          <w:tcPr>
            <w:tcW w:w="715" w:type="dxa"/>
            <w:vAlign w:val="bottom"/>
          </w:tcPr>
          <w:p w:rsidR="001234B3" w:rsidRPr="006433D3" w:rsidP="00813A8B" w14:paraId="5382DEEA" w14:textId="77777777">
            <w:pPr>
              <w:pStyle w:val="NoSpacing"/>
              <w:jc w:val="center"/>
              <w:rPr>
                <w:rFonts w:ascii="Times New Roman" w:hAnsi="Times New Roman"/>
                <w:b/>
                <w:i/>
              </w:rPr>
            </w:pPr>
            <w:r w:rsidRPr="006433D3">
              <w:rPr>
                <w:rFonts w:ascii="Times New Roman" w:eastAsia="Times New Roman" w:hAnsi="Times New Roman"/>
                <w:b/>
                <w:i/>
                <w:color w:val="000000"/>
              </w:rPr>
              <w:t>3</w:t>
            </w:r>
          </w:p>
        </w:tc>
        <w:tc>
          <w:tcPr>
            <w:tcW w:w="1170" w:type="dxa"/>
            <w:noWrap/>
            <w:vAlign w:val="bottom"/>
          </w:tcPr>
          <w:p w:rsidR="001234B3" w:rsidRPr="00924C89" w:rsidP="00813A8B" w14:paraId="5EAEAC0B" w14:textId="77777777">
            <w:pPr>
              <w:pStyle w:val="NoSpacing"/>
              <w:jc w:val="center"/>
              <w:rPr>
                <w:rFonts w:ascii="Times New Roman" w:hAnsi="Times New Roman"/>
              </w:rPr>
            </w:pPr>
            <w:r w:rsidRPr="00924C89">
              <w:rPr>
                <w:rFonts w:ascii="Times New Roman" w:hAnsi="Times New Roman"/>
                <w:color w:val="000000"/>
              </w:rPr>
              <w:t>0</w:t>
            </w:r>
          </w:p>
        </w:tc>
        <w:tc>
          <w:tcPr>
            <w:tcW w:w="1260" w:type="dxa"/>
            <w:noWrap/>
            <w:vAlign w:val="bottom"/>
          </w:tcPr>
          <w:p w:rsidR="001234B3" w:rsidRPr="00924C89" w:rsidP="00813A8B" w14:paraId="6E0B178E" w14:textId="77777777">
            <w:pPr>
              <w:pStyle w:val="NoSpacing"/>
              <w:jc w:val="center"/>
              <w:rPr>
                <w:rFonts w:ascii="Times New Roman" w:hAnsi="Times New Roman"/>
              </w:rPr>
            </w:pPr>
            <w:r w:rsidRPr="00924C89">
              <w:rPr>
                <w:rFonts w:ascii="Times New Roman" w:hAnsi="Times New Roman"/>
                <w:color w:val="000000"/>
              </w:rPr>
              <w:t>1</w:t>
            </w:r>
          </w:p>
        </w:tc>
        <w:tc>
          <w:tcPr>
            <w:tcW w:w="1980" w:type="dxa"/>
            <w:noWrap/>
            <w:vAlign w:val="bottom"/>
          </w:tcPr>
          <w:p w:rsidR="001234B3" w:rsidRPr="00924C89" w:rsidP="00813A8B" w14:paraId="3A93A290" w14:textId="77777777">
            <w:pPr>
              <w:pStyle w:val="NoSpacing"/>
              <w:jc w:val="center"/>
              <w:rPr>
                <w:rFonts w:ascii="Times New Roman" w:hAnsi="Times New Roman"/>
              </w:rPr>
            </w:pPr>
            <w:r w:rsidRPr="00924C89">
              <w:rPr>
                <w:rFonts w:ascii="Times New Roman" w:hAnsi="Times New Roman"/>
                <w:color w:val="000000"/>
              </w:rPr>
              <w:t>$0</w:t>
            </w:r>
          </w:p>
        </w:tc>
        <w:tc>
          <w:tcPr>
            <w:tcW w:w="2250" w:type="dxa"/>
            <w:noWrap/>
            <w:vAlign w:val="bottom"/>
          </w:tcPr>
          <w:p w:rsidR="001234B3" w:rsidRPr="00924C89" w:rsidP="00813A8B" w14:paraId="4CD05171" w14:textId="548CD471">
            <w:pPr>
              <w:pStyle w:val="NoSpacing"/>
              <w:jc w:val="center"/>
              <w:rPr>
                <w:rFonts w:ascii="Times New Roman" w:hAnsi="Times New Roman"/>
              </w:rPr>
            </w:pPr>
            <w:r w:rsidRPr="00924C89">
              <w:rPr>
                <w:rFonts w:ascii="Times New Roman" w:hAnsi="Times New Roman"/>
                <w:color w:val="000000"/>
              </w:rPr>
              <w:t>$2</w:t>
            </w:r>
            <w:r w:rsidR="008D30B4">
              <w:rPr>
                <w:rFonts w:ascii="Times New Roman" w:hAnsi="Times New Roman"/>
                <w:color w:val="000000"/>
              </w:rPr>
              <w:t>5</w:t>
            </w:r>
          </w:p>
        </w:tc>
      </w:tr>
      <w:tr w14:paraId="7CC3AD0C" w14:textId="77777777" w:rsidTr="00813A8B">
        <w:tblPrEx>
          <w:tblW w:w="0" w:type="auto"/>
          <w:jc w:val="center"/>
          <w:tblLook w:val="04A0"/>
        </w:tblPrEx>
        <w:trPr>
          <w:trHeight w:val="62"/>
          <w:jc w:val="center"/>
        </w:trPr>
        <w:tc>
          <w:tcPr>
            <w:tcW w:w="715" w:type="dxa"/>
            <w:vAlign w:val="bottom"/>
          </w:tcPr>
          <w:p w:rsidR="008D30B4" w:rsidRPr="00001835" w:rsidP="00813A8B" w14:paraId="3B89E107" w14:textId="6615C15C">
            <w:pPr>
              <w:pStyle w:val="NoSpacing"/>
              <w:jc w:val="center"/>
              <w:rPr>
                <w:rFonts w:ascii="Times New Roman" w:eastAsia="Times New Roman" w:hAnsi="Times New Roman"/>
                <w:b/>
                <w:iCs/>
                <w:color w:val="000000"/>
              </w:rPr>
            </w:pPr>
            <w:r>
              <w:rPr>
                <w:rFonts w:ascii="Times New Roman" w:eastAsia="Times New Roman" w:hAnsi="Times New Roman"/>
                <w:b/>
                <w:iCs/>
                <w:color w:val="000000"/>
              </w:rPr>
              <w:t>Annual Average</w:t>
            </w:r>
          </w:p>
        </w:tc>
        <w:tc>
          <w:tcPr>
            <w:tcW w:w="1170" w:type="dxa"/>
            <w:noWrap/>
            <w:vAlign w:val="bottom"/>
          </w:tcPr>
          <w:p w:rsidR="008D30B4" w:rsidRPr="00924C89" w:rsidP="00813A8B" w14:paraId="338A9299" w14:textId="0D792448">
            <w:pPr>
              <w:pStyle w:val="NoSpacing"/>
              <w:jc w:val="center"/>
              <w:rPr>
                <w:rFonts w:ascii="Times New Roman" w:hAnsi="Times New Roman"/>
                <w:color w:val="000000"/>
              </w:rPr>
            </w:pPr>
            <w:r>
              <w:rPr>
                <w:rFonts w:ascii="Times New Roman" w:hAnsi="Times New Roman"/>
                <w:color w:val="000000"/>
              </w:rPr>
              <w:t>7</w:t>
            </w:r>
          </w:p>
        </w:tc>
        <w:tc>
          <w:tcPr>
            <w:tcW w:w="1260" w:type="dxa"/>
            <w:noWrap/>
            <w:vAlign w:val="bottom"/>
          </w:tcPr>
          <w:p w:rsidR="008D30B4" w:rsidRPr="00924C89" w:rsidP="00813A8B" w14:paraId="6626D53E" w14:textId="300D35E6">
            <w:pPr>
              <w:pStyle w:val="NoSpacing"/>
              <w:jc w:val="center"/>
              <w:rPr>
                <w:rFonts w:ascii="Times New Roman" w:hAnsi="Times New Roman"/>
                <w:color w:val="000000"/>
              </w:rPr>
            </w:pPr>
            <w:r>
              <w:rPr>
                <w:rFonts w:ascii="Times New Roman" w:hAnsi="Times New Roman"/>
                <w:color w:val="000000"/>
              </w:rPr>
              <w:t>11</w:t>
            </w:r>
          </w:p>
        </w:tc>
        <w:tc>
          <w:tcPr>
            <w:tcW w:w="1980" w:type="dxa"/>
            <w:noWrap/>
            <w:vAlign w:val="bottom"/>
          </w:tcPr>
          <w:p w:rsidR="008D30B4" w:rsidRPr="00924C89" w:rsidP="00813A8B" w14:paraId="7ACF874F" w14:textId="1E3EC755">
            <w:pPr>
              <w:pStyle w:val="NoSpacing"/>
              <w:jc w:val="center"/>
              <w:rPr>
                <w:rFonts w:ascii="Times New Roman" w:hAnsi="Times New Roman"/>
                <w:color w:val="000000"/>
              </w:rPr>
            </w:pPr>
            <w:r>
              <w:rPr>
                <w:rFonts w:ascii="Times New Roman" w:hAnsi="Times New Roman"/>
                <w:color w:val="000000"/>
              </w:rPr>
              <w:t>$176</w:t>
            </w:r>
          </w:p>
        </w:tc>
        <w:tc>
          <w:tcPr>
            <w:tcW w:w="2250" w:type="dxa"/>
            <w:noWrap/>
            <w:vAlign w:val="bottom"/>
          </w:tcPr>
          <w:p w:rsidR="008D30B4" w:rsidRPr="00924C89" w:rsidP="00813A8B" w14:paraId="0686CF19" w14:textId="3FD1E06C">
            <w:pPr>
              <w:pStyle w:val="NoSpacing"/>
              <w:jc w:val="center"/>
              <w:rPr>
                <w:rFonts w:ascii="Times New Roman" w:hAnsi="Times New Roman"/>
                <w:color w:val="000000"/>
              </w:rPr>
            </w:pPr>
            <w:r>
              <w:rPr>
                <w:rFonts w:ascii="Times New Roman" w:hAnsi="Times New Roman"/>
                <w:color w:val="000000"/>
              </w:rPr>
              <w:t>$268</w:t>
            </w:r>
          </w:p>
        </w:tc>
      </w:tr>
    </w:tbl>
    <w:p w:rsidR="001234B3" w14:paraId="7BD17B8E" w14:textId="79772820">
      <w:pPr>
        <w:tabs>
          <w:tab w:val="left" w:pos="-1440"/>
          <w:tab w:val="left" w:pos="-720"/>
          <w:tab w:val="left" w:pos="576"/>
        </w:tabs>
        <w:suppressAutoHyphens/>
        <w:rPr>
          <w:rFonts w:ascii="Times New Roman" w:hAnsi="Times New Roman"/>
        </w:rPr>
      </w:pPr>
    </w:p>
    <w:p w:rsidR="008D30B4" w:rsidRPr="008D30B4" w14:paraId="6B4B42D1" w14:textId="65F09B6E">
      <w:pPr>
        <w:tabs>
          <w:tab w:val="left" w:pos="-1440"/>
          <w:tab w:val="left" w:pos="-720"/>
          <w:tab w:val="left" w:pos="576"/>
        </w:tabs>
        <w:suppressAutoHyphens/>
        <w:rPr>
          <w:rFonts w:ascii="Times New Roman" w:hAnsi="Times New Roman"/>
        </w:rPr>
      </w:pPr>
      <w:r>
        <w:rPr>
          <w:rFonts w:ascii="Times New Roman" w:hAnsi="Times New Roman"/>
        </w:rPr>
        <w:t xml:space="preserve">$176 + $268 = </w:t>
      </w:r>
      <w:r w:rsidRPr="00001835">
        <w:rPr>
          <w:rFonts w:ascii="Times New Roman" w:hAnsi="Times New Roman"/>
          <w:b/>
          <w:bCs/>
        </w:rPr>
        <w:t>$444</w:t>
      </w:r>
      <w:r>
        <w:rPr>
          <w:rFonts w:ascii="Times New Roman" w:hAnsi="Times New Roman"/>
        </w:rPr>
        <w:t>, which we estimate will be the FAA’s average annual cost.</w:t>
      </w:r>
    </w:p>
    <w:p w:rsidR="001234B3" w14:paraId="328E0867" w14:textId="77777777">
      <w:pPr>
        <w:tabs>
          <w:tab w:val="left" w:pos="-1440"/>
          <w:tab w:val="left" w:pos="-720"/>
          <w:tab w:val="left" w:pos="576"/>
        </w:tabs>
        <w:suppressAutoHyphens/>
        <w:rPr>
          <w:rFonts w:ascii="Times New Roman" w:hAnsi="Times New Roman"/>
        </w:rPr>
      </w:pPr>
    </w:p>
    <w:p w:rsidR="002B28C6" w14:paraId="65039C37" w14:textId="55F45AD3">
      <w:pPr>
        <w:tabs>
          <w:tab w:val="left" w:pos="-1440"/>
          <w:tab w:val="left" w:pos="-720"/>
          <w:tab w:val="left" w:pos="576"/>
        </w:tabs>
        <w:suppressAutoHyphens/>
        <w:rPr>
          <w:rFonts w:ascii="Times New Roman" w:hAnsi="Times New Roman"/>
        </w:rPr>
      </w:pPr>
      <w:r>
        <w:rPr>
          <w:rFonts w:ascii="Times New Roman" w:hAnsi="Times New Roman"/>
        </w:rPr>
        <w:t xml:space="preserve">The </w:t>
      </w:r>
      <w:r w:rsidR="008B0D35">
        <w:rPr>
          <w:rFonts w:ascii="Times New Roman" w:hAnsi="Times New Roman"/>
        </w:rPr>
        <w:t xml:space="preserve">SRS program inspections </w:t>
      </w:r>
      <w:r>
        <w:rPr>
          <w:rFonts w:ascii="Times New Roman" w:hAnsi="Times New Roman"/>
        </w:rPr>
        <w:t xml:space="preserve">are </w:t>
      </w:r>
      <w:r w:rsidR="008E1C03">
        <w:rPr>
          <w:rFonts w:ascii="Times New Roman" w:hAnsi="Times New Roman"/>
        </w:rPr>
        <w:t>conducted by</w:t>
      </w:r>
      <w:r>
        <w:rPr>
          <w:rFonts w:ascii="Times New Roman" w:hAnsi="Times New Roman"/>
        </w:rPr>
        <w:t xml:space="preserve"> Aviation Safety Inspectors. </w:t>
      </w:r>
    </w:p>
    <w:p w:rsidR="00434DC0" w14:paraId="568CCA56" w14:textId="77777777">
      <w:pPr>
        <w:tabs>
          <w:tab w:val="left" w:pos="-1440"/>
          <w:tab w:val="left" w:pos="-720"/>
          <w:tab w:val="left" w:pos="576"/>
        </w:tabs>
        <w:suppressAutoHyphens/>
        <w:rPr>
          <w:rFonts w:ascii="Times New Roman" w:hAnsi="Times New Roman"/>
        </w:rPr>
      </w:pPr>
    </w:p>
    <w:p w:rsidR="00232D14" w:rsidP="00232D14" w14:paraId="62F83347" w14:textId="056145FA">
      <w:pPr>
        <w:autoSpaceDE/>
        <w:adjustRightInd/>
        <w:rPr>
          <w:rFonts w:ascii="Times New Roman" w:hAnsi="Times New Roman"/>
          <w:szCs w:val="24"/>
        </w:rPr>
      </w:pPr>
      <w:r>
        <w:rPr>
          <w:rFonts w:ascii="Times New Roman" w:hAnsi="Times New Roman"/>
        </w:rPr>
        <w:t xml:space="preserve">For Aviation Safety Inspectors, </w:t>
      </w:r>
      <w:r>
        <w:rPr>
          <w:rFonts w:ascii="Times New Roman" w:hAnsi="Times New Roman"/>
          <w:szCs w:val="24"/>
        </w:rPr>
        <w:t>the FAA assumes a mid-grade GS-13 salary, Rest of USA locality. Annual salary is $</w:t>
      </w:r>
      <w:r w:rsidR="001E1FAB">
        <w:rPr>
          <w:rFonts w:ascii="Times New Roman" w:hAnsi="Times New Roman"/>
          <w:szCs w:val="24"/>
        </w:rPr>
        <w:t>104</w:t>
      </w:r>
      <w:r>
        <w:rPr>
          <w:rFonts w:ascii="Times New Roman" w:hAnsi="Times New Roman"/>
          <w:szCs w:val="24"/>
        </w:rPr>
        <w:t>,</w:t>
      </w:r>
      <w:r w:rsidR="001E1FAB">
        <w:rPr>
          <w:rFonts w:ascii="Times New Roman" w:hAnsi="Times New Roman"/>
          <w:szCs w:val="24"/>
        </w:rPr>
        <w:t>429</w:t>
      </w:r>
      <w:r>
        <w:rPr>
          <w:rFonts w:ascii="Times New Roman" w:hAnsi="Times New Roman"/>
          <w:szCs w:val="24"/>
        </w:rPr>
        <w:t>,</w:t>
      </w:r>
      <w:r>
        <w:rPr>
          <w:rStyle w:val="FootnoteReference"/>
          <w:rFonts w:ascii="Times New Roman" w:hAnsi="Times New Roman"/>
          <w:szCs w:val="24"/>
        </w:rPr>
        <w:footnoteReference w:id="8"/>
      </w:r>
      <w:r>
        <w:rPr>
          <w:rFonts w:ascii="Times New Roman" w:hAnsi="Times New Roman"/>
          <w:szCs w:val="24"/>
        </w:rPr>
        <w:t xml:space="preserve"> divided by 2,080 hours for an hourly rate of $</w:t>
      </w:r>
      <w:r w:rsidR="001E1FAB">
        <w:rPr>
          <w:rFonts w:ascii="Times New Roman" w:hAnsi="Times New Roman"/>
          <w:szCs w:val="24"/>
        </w:rPr>
        <w:t>50.21</w:t>
      </w:r>
      <w:r>
        <w:rPr>
          <w:rFonts w:ascii="Times New Roman" w:hAnsi="Times New Roman"/>
          <w:szCs w:val="24"/>
        </w:rPr>
        <w:t>. The FAA uses a fringe benefits and overhead cost, for FAA employees, of 100%.</w:t>
      </w:r>
      <w:r>
        <w:rPr>
          <w:rStyle w:val="FootnoteReference"/>
          <w:rFonts w:ascii="Times New Roman" w:hAnsi="Times New Roman"/>
          <w:szCs w:val="24"/>
        </w:rPr>
        <w:footnoteReference w:id="9"/>
      </w:r>
      <w:r>
        <w:rPr>
          <w:rFonts w:ascii="Times New Roman" w:hAnsi="Times New Roman"/>
          <w:szCs w:val="24"/>
        </w:rPr>
        <w:t xml:space="preserve"> This results in a fully loaded wage of $</w:t>
      </w:r>
      <w:r w:rsidR="001E1FAB">
        <w:rPr>
          <w:rFonts w:ascii="Times New Roman" w:hAnsi="Times New Roman"/>
          <w:szCs w:val="24"/>
        </w:rPr>
        <w:t>100</w:t>
      </w:r>
      <w:r>
        <w:rPr>
          <w:rFonts w:ascii="Times New Roman" w:hAnsi="Times New Roman"/>
          <w:szCs w:val="24"/>
        </w:rPr>
        <w:t xml:space="preserve">.42 per hour.  </w:t>
      </w:r>
    </w:p>
    <w:p w:rsidR="00232D14" w:rsidP="005977F5" w14:paraId="6B5F33E7" w14:textId="77777777">
      <w:pPr>
        <w:tabs>
          <w:tab w:val="left" w:pos="-1440"/>
          <w:tab w:val="left" w:pos="-720"/>
          <w:tab w:val="left" w:pos="576"/>
        </w:tabs>
        <w:suppressAutoHyphens/>
        <w:rPr>
          <w:rFonts w:ascii="Times New Roman" w:hAnsi="Times New Roman"/>
          <w:b/>
        </w:rPr>
      </w:pPr>
    </w:p>
    <w:p w:rsidR="005977F5" w:rsidRPr="00434DC0" w:rsidP="005977F5" w14:paraId="3E571FBA" w14:textId="3FDF77B6">
      <w:pPr>
        <w:tabs>
          <w:tab w:val="left" w:pos="-1440"/>
          <w:tab w:val="left" w:pos="-720"/>
          <w:tab w:val="left" w:pos="576"/>
        </w:tabs>
        <w:suppressAutoHyphens/>
        <w:rPr>
          <w:rFonts w:ascii="Times New Roman" w:hAnsi="Times New Roman"/>
          <w:b/>
        </w:rPr>
      </w:pPr>
    </w:p>
    <w:p w:rsidR="002B28C6" w:rsidRPr="00434DC0" w14:paraId="2F68F152" w14:textId="77777777">
      <w:pPr>
        <w:tabs>
          <w:tab w:val="left" w:pos="-1440"/>
          <w:tab w:val="left" w:pos="-720"/>
          <w:tab w:val="left" w:pos="576"/>
        </w:tabs>
        <w:suppressAutoHyphens/>
        <w:rPr>
          <w:rFonts w:ascii="Times New Roman" w:hAnsi="Times New Roman"/>
          <w:b/>
        </w:rPr>
      </w:pPr>
    </w:p>
    <w:p w:rsidR="002B28C6" w:rsidRPr="00434DC0" w14:paraId="67FEACF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15.  Explain reasons for any program changes or </w:t>
      </w:r>
      <w:r w:rsidRPr="00434DC0" w:rsidR="00E509BA">
        <w:rPr>
          <w:rFonts w:ascii="Times New Roman" w:hAnsi="Times New Roman"/>
          <w:b/>
        </w:rPr>
        <w:t>adjustments</w:t>
      </w:r>
      <w:r w:rsidR="00B62064">
        <w:rPr>
          <w:rFonts w:ascii="Times New Roman" w:hAnsi="Times New Roman"/>
          <w:b/>
        </w:rPr>
        <w:t>.</w:t>
      </w:r>
    </w:p>
    <w:p w:rsidR="0091446B" w:rsidRPr="00A8270E" w14:paraId="40B6E7A4" w14:textId="5C658CF4">
      <w:pPr>
        <w:tabs>
          <w:tab w:val="left" w:pos="-1440"/>
          <w:tab w:val="left" w:pos="-720"/>
          <w:tab w:val="left" w:pos="576"/>
        </w:tabs>
        <w:suppressAutoHyphens/>
        <w:rPr>
          <w:rFonts w:ascii="Times New Roman" w:hAnsi="Times New Roman"/>
        </w:rPr>
      </w:pPr>
      <w:r>
        <w:rPr>
          <w:rFonts w:ascii="Times New Roman" w:hAnsi="Times New Roman"/>
        </w:rPr>
        <w:t xml:space="preserve"> </w:t>
      </w:r>
    </w:p>
    <w:p w:rsidR="0091446B" w:rsidRPr="00222534" w14:paraId="43E15066" w14:textId="46410750">
      <w:pPr>
        <w:tabs>
          <w:tab w:val="left" w:pos="-1440"/>
          <w:tab w:val="left" w:pos="-720"/>
          <w:tab w:val="left" w:pos="576"/>
        </w:tabs>
        <w:suppressAutoHyphens/>
        <w:rPr>
          <w:rFonts w:ascii="Times New Roman" w:hAnsi="Times New Roman"/>
        </w:rPr>
      </w:pPr>
      <w:r w:rsidRPr="00222534">
        <w:rPr>
          <w:rFonts w:ascii="Times New Roman" w:hAnsi="Times New Roman"/>
        </w:rPr>
        <w:t xml:space="preserve">The collection is being </w:t>
      </w:r>
      <w:r w:rsidR="008E1C03">
        <w:rPr>
          <w:rFonts w:ascii="Times New Roman" w:hAnsi="Times New Roman"/>
        </w:rPr>
        <w:t>created</w:t>
      </w:r>
      <w:r w:rsidRPr="00222534">
        <w:rPr>
          <w:rFonts w:ascii="Times New Roman" w:hAnsi="Times New Roman"/>
        </w:rPr>
        <w:t xml:space="preserve"> to include a new proposed section, 14 CFR 91.108, as part of the NPRM Use of Supplemental Restraint Systems, RIN 2120-AL37.  Inter alia, this new section imposes a new briefing requirement on pilots in certain situations; this amounts to a disclosure requirement under the PRA.</w:t>
      </w:r>
    </w:p>
    <w:p w:rsidR="00073A9F" w:rsidRPr="00434DC0" w14:paraId="35D64062" w14:textId="77777777">
      <w:pPr>
        <w:tabs>
          <w:tab w:val="left" w:pos="-1440"/>
          <w:tab w:val="left" w:pos="-720"/>
          <w:tab w:val="left" w:pos="576"/>
        </w:tabs>
        <w:suppressAutoHyphens/>
        <w:rPr>
          <w:rFonts w:ascii="Times New Roman" w:hAnsi="Times New Roman"/>
          <w:b/>
        </w:rPr>
      </w:pPr>
    </w:p>
    <w:p w:rsidR="002B28C6" w:rsidRPr="00434DC0" w14:paraId="7770B59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16.  For collections of information whose results will </w:t>
      </w:r>
      <w:r w:rsidRPr="00434DC0" w:rsidR="00E509BA">
        <w:rPr>
          <w:rFonts w:ascii="Times New Roman" w:hAnsi="Times New Roman"/>
          <w:b/>
        </w:rPr>
        <w:t>be published</w:t>
      </w:r>
      <w:r w:rsidRPr="00434DC0">
        <w:rPr>
          <w:rFonts w:ascii="Times New Roman" w:hAnsi="Times New Roman"/>
          <w:b/>
        </w:rPr>
        <w:t xml:space="preserve">, outline plans for tabulation, and publication.  Address any complex analytical techniques that will be used.  </w:t>
      </w:r>
    </w:p>
    <w:p w:rsidR="002B28C6" w:rsidRPr="00434DC0" w14:paraId="39F307FF" w14:textId="77777777">
      <w:pPr>
        <w:tabs>
          <w:tab w:val="left" w:pos="-1440"/>
          <w:tab w:val="left" w:pos="-720"/>
          <w:tab w:val="left" w:pos="576"/>
        </w:tabs>
        <w:suppressAutoHyphens/>
        <w:rPr>
          <w:rFonts w:ascii="Times New Roman" w:hAnsi="Times New Roman"/>
          <w:b/>
        </w:rPr>
      </w:pPr>
    </w:p>
    <w:p w:rsidR="002B28C6" w:rsidRPr="00434DC0" w14:paraId="3B8686A5"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 information reported or recorded will not be published, and no statistical methods are used.</w:t>
      </w:r>
    </w:p>
    <w:p w:rsidR="002B28C6" w:rsidRPr="00434DC0" w14:paraId="32E84CF2" w14:textId="77777777">
      <w:pPr>
        <w:tabs>
          <w:tab w:val="left" w:pos="-1440"/>
          <w:tab w:val="left" w:pos="-720"/>
          <w:tab w:val="left" w:pos="576"/>
        </w:tabs>
        <w:suppressAutoHyphens/>
        <w:rPr>
          <w:rFonts w:ascii="Times New Roman" w:hAnsi="Times New Roman"/>
          <w:b/>
        </w:rPr>
      </w:pPr>
    </w:p>
    <w:p w:rsidR="002B28C6" w:rsidRPr="00434DC0" w14:paraId="14DCB41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17.  If seeking approval to not display the expiration date for OMB approval of the information collection, explain the reasons that display would be inappropriate.</w:t>
      </w:r>
    </w:p>
    <w:p w:rsidR="002B28C6" w:rsidRPr="00434DC0" w14:paraId="71F47C9C" w14:textId="77777777">
      <w:pPr>
        <w:tabs>
          <w:tab w:val="left" w:pos="-1440"/>
          <w:tab w:val="left" w:pos="-720"/>
          <w:tab w:val="left" w:pos="576"/>
        </w:tabs>
        <w:suppressAutoHyphens/>
        <w:rPr>
          <w:rFonts w:ascii="Times New Roman" w:hAnsi="Times New Roman"/>
          <w:b/>
        </w:rPr>
      </w:pPr>
    </w:p>
    <w:p w:rsidR="002B28C6" w:rsidRPr="00434DC0" w14:paraId="4B5D72B8"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 xml:space="preserve">We are not seeking </w:t>
      </w:r>
      <w:r w:rsidRPr="00434DC0" w:rsidR="00283602">
        <w:rPr>
          <w:rFonts w:ascii="Times New Roman" w:hAnsi="Times New Roman"/>
        </w:rPr>
        <w:t>such approval.</w:t>
      </w:r>
    </w:p>
    <w:p w:rsidR="002B28C6" w:rsidRPr="00434DC0" w14:paraId="5B06D508" w14:textId="77777777">
      <w:pPr>
        <w:tabs>
          <w:tab w:val="left" w:pos="-1440"/>
          <w:tab w:val="left" w:pos="-720"/>
          <w:tab w:val="left" w:pos="576"/>
        </w:tabs>
        <w:suppressAutoHyphens/>
        <w:rPr>
          <w:rFonts w:ascii="Times New Roman" w:hAnsi="Times New Roman"/>
          <w:b/>
        </w:rPr>
      </w:pPr>
    </w:p>
    <w:p w:rsidR="002B28C6" w:rsidRPr="00434DC0" w14:paraId="30278C18" w14:textId="77777777">
      <w:pPr>
        <w:tabs>
          <w:tab w:val="left" w:pos="-1440"/>
          <w:tab w:val="left" w:pos="-720"/>
          <w:tab w:val="left" w:pos="576"/>
        </w:tabs>
        <w:suppressAutoHyphens/>
        <w:rPr>
          <w:rFonts w:ascii="Times New Roman" w:hAnsi="Times New Roman"/>
          <w:b/>
        </w:rPr>
      </w:pPr>
    </w:p>
    <w:p w:rsidR="002B28C6" w:rsidRPr="00434DC0" w14:paraId="783635AE"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18.   Explain each exception to the certification statement identified in Item 19, </w:t>
      </w:r>
      <w:r w:rsidRPr="00434DC0" w:rsidR="00E509BA">
        <w:rPr>
          <w:rFonts w:ascii="Times New Roman" w:hAnsi="Times New Roman"/>
          <w:b/>
        </w:rPr>
        <w:t>“Certification</w:t>
      </w:r>
      <w:r w:rsidRPr="00434DC0">
        <w:rPr>
          <w:rFonts w:ascii="Times New Roman" w:hAnsi="Times New Roman"/>
          <w:b/>
        </w:rPr>
        <w:t xml:space="preserve"> for Paperwork Reduction Act Submissions," of OMB Form 83-1.</w:t>
      </w:r>
    </w:p>
    <w:p w:rsidR="002B28C6" w:rsidRPr="00434DC0" w14:paraId="52B6408E" w14:textId="77777777">
      <w:pPr>
        <w:tabs>
          <w:tab w:val="left" w:pos="-1440"/>
          <w:tab w:val="left" w:pos="-720"/>
          <w:tab w:val="left" w:pos="576"/>
        </w:tabs>
        <w:suppressAutoHyphens/>
        <w:rPr>
          <w:rFonts w:ascii="Times New Roman" w:hAnsi="Times New Roman"/>
          <w:b/>
        </w:rPr>
      </w:pPr>
    </w:p>
    <w:p w:rsidR="002B28C6" w:rsidRPr="00F241C1" w14:paraId="34D77A9A"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There are no exceptions.</w:t>
      </w:r>
    </w:p>
    <w:p w:rsidR="002B28C6" w:rsidRPr="00F241C1" w:rsidP="00BA7A0C" w14:paraId="498738D1" w14:textId="77777777">
      <w:pPr>
        <w:tabs>
          <w:tab w:val="left" w:pos="-1440"/>
          <w:tab w:val="left" w:pos="-720"/>
          <w:tab w:val="left" w:pos="576"/>
        </w:tabs>
        <w:suppressAutoHyphens/>
        <w:rPr>
          <w:rFonts w:ascii="Times New Roman" w:hAnsi="Times New Roman"/>
          <w:b/>
        </w:rPr>
      </w:pPr>
    </w:p>
    <w:sectPr w:rsidSect="000336C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5DD6" w14:paraId="68E7458C" w14:textId="77777777">
      <w:pPr>
        <w:spacing w:line="20" w:lineRule="exact"/>
      </w:pPr>
    </w:p>
  </w:endnote>
  <w:endnote w:type="continuationSeparator" w:id="1">
    <w:p w:rsidR="00B15DD6" w14:paraId="15021816" w14:textId="77777777">
      <w:r>
        <w:t xml:space="preserve"> </w:t>
      </w:r>
    </w:p>
  </w:endnote>
  <w:endnote w:type="continuationNotice" w:id="2">
    <w:p w:rsidR="00B15DD6" w14:paraId="44614E8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5DD6" w14:paraId="35079BA6" w14:textId="77777777">
      <w:r>
        <w:separator/>
      </w:r>
    </w:p>
  </w:footnote>
  <w:footnote w:type="continuationSeparator" w:id="1">
    <w:p w:rsidR="00B15DD6" w14:paraId="766EA640" w14:textId="77777777">
      <w:r>
        <w:continuationSeparator/>
      </w:r>
    </w:p>
  </w:footnote>
  <w:footnote w:type="continuationNotice" w:id="2">
    <w:p w:rsidR="00B15DD6" w14:paraId="50E40AA6" w14:textId="77777777"/>
  </w:footnote>
  <w:footnote w:id="3">
    <w:p w:rsidR="00990AFE" w:rsidRPr="000F4275" w:rsidP="001B6118" w14:paraId="74220FDA" w14:textId="42003F2F">
      <w:pPr>
        <w:rPr>
          <w:rFonts w:cs="Calibri"/>
          <w:color w:val="0563C1"/>
          <w:u w:val="single"/>
        </w:rPr>
      </w:pPr>
      <w:r>
        <w:rPr>
          <w:rStyle w:val="FootnoteReference"/>
        </w:rPr>
        <w:footnoteRef/>
      </w:r>
      <w:r>
        <w:t xml:space="preserve"> </w:t>
      </w:r>
      <w:r w:rsidRPr="008B7EC5">
        <w:rPr>
          <w:rFonts w:ascii="Times New Roman" w:hAnsi="Times New Roman"/>
          <w:sz w:val="20"/>
        </w:rPr>
        <w:t>Bureau of Labor Statistics</w:t>
      </w:r>
      <w:r w:rsidRPr="008B7EC5">
        <w:rPr>
          <w:rFonts w:ascii="Times New Roman" w:hAnsi="Times New Roman"/>
          <w:i/>
          <w:sz w:val="20"/>
        </w:rPr>
        <w:t xml:space="preserve">. </w:t>
      </w:r>
      <w:r w:rsidRPr="008B7EC5">
        <w:rPr>
          <w:rFonts w:ascii="Times New Roman" w:hAnsi="Times New Roman"/>
          <w:i/>
          <w:color w:val="000000"/>
          <w:sz w:val="20"/>
        </w:rPr>
        <w:t>Occupational Employment and Wages</w:t>
      </w:r>
      <w:r w:rsidRPr="008B7EC5">
        <w:rPr>
          <w:rFonts w:ascii="Times New Roman" w:hAnsi="Times New Roman"/>
          <w:color w:val="000000"/>
          <w:sz w:val="20"/>
        </w:rPr>
        <w:t>, May 20</w:t>
      </w:r>
      <w:r>
        <w:rPr>
          <w:rFonts w:ascii="Times New Roman" w:hAnsi="Times New Roman"/>
          <w:color w:val="000000"/>
          <w:sz w:val="20"/>
        </w:rPr>
        <w:t>20</w:t>
      </w:r>
      <w:r w:rsidRPr="008B7EC5">
        <w:rPr>
          <w:rFonts w:ascii="Times New Roman" w:hAnsi="Times New Roman"/>
          <w:color w:val="000000"/>
          <w:sz w:val="20"/>
        </w:rPr>
        <w:t>. .</w:t>
      </w:r>
      <w:r w:rsidRPr="008B7EC5">
        <w:rPr>
          <w:rFonts w:ascii="Times New Roman" w:hAnsi="Times New Roman"/>
          <w:color w:val="000000"/>
          <w:sz w:val="20"/>
        </w:rPr>
        <w:t xml:space="preserve"> </w:t>
      </w:r>
      <w:r>
        <w:rPr>
          <w:rFonts w:ascii="Times New Roman" w:hAnsi="Times New Roman"/>
          <w:color w:val="000000"/>
          <w:sz w:val="20"/>
        </w:rPr>
        <w:t>Hourly wage is $110,830 divided by 2080 hour per year. BLS data, for 2020, has wages at</w:t>
      </w:r>
      <w:r w:rsidRPr="008B7EC5">
        <w:rPr>
          <w:rFonts w:ascii="Times New Roman" w:hAnsi="Times New Roman"/>
          <w:color w:val="000000"/>
          <w:sz w:val="20"/>
        </w:rPr>
        <w:t xml:space="preserve"> </w:t>
      </w:r>
      <w:r>
        <w:rPr>
          <w:rFonts w:ascii="Times New Roman" w:hAnsi="Times New Roman"/>
          <w:color w:val="000000"/>
          <w:sz w:val="20"/>
        </w:rPr>
        <w:t>70</w:t>
      </w:r>
      <w:r w:rsidRPr="008B7EC5">
        <w:rPr>
          <w:rFonts w:ascii="Times New Roman" w:hAnsi="Times New Roman"/>
          <w:color w:val="000000"/>
          <w:sz w:val="20"/>
        </w:rPr>
        <w:t>.</w:t>
      </w:r>
      <w:r>
        <w:rPr>
          <w:rFonts w:ascii="Times New Roman" w:hAnsi="Times New Roman"/>
          <w:color w:val="000000"/>
          <w:sz w:val="20"/>
        </w:rPr>
        <w:t>2</w:t>
      </w:r>
      <w:r w:rsidRPr="008B7EC5">
        <w:rPr>
          <w:rFonts w:ascii="Times New Roman" w:hAnsi="Times New Roman"/>
          <w:color w:val="000000"/>
          <w:sz w:val="20"/>
        </w:rPr>
        <w:t xml:space="preserve"> percent total compensation while benefits are </w:t>
      </w:r>
      <w:r>
        <w:rPr>
          <w:rFonts w:ascii="Times New Roman" w:hAnsi="Times New Roman"/>
          <w:color w:val="000000"/>
          <w:sz w:val="20"/>
        </w:rPr>
        <w:t>29</w:t>
      </w:r>
      <w:r w:rsidRPr="008B7EC5">
        <w:rPr>
          <w:rFonts w:ascii="Times New Roman" w:hAnsi="Times New Roman"/>
          <w:color w:val="000000"/>
          <w:sz w:val="20"/>
        </w:rPr>
        <w:t>.</w:t>
      </w:r>
      <w:r>
        <w:rPr>
          <w:rFonts w:ascii="Times New Roman" w:hAnsi="Times New Roman"/>
          <w:color w:val="000000"/>
          <w:sz w:val="20"/>
        </w:rPr>
        <w:t>8</w:t>
      </w:r>
      <w:r w:rsidRPr="008B7EC5">
        <w:rPr>
          <w:rFonts w:ascii="Times New Roman" w:hAnsi="Times New Roman"/>
          <w:color w:val="000000"/>
          <w:sz w:val="20"/>
        </w:rPr>
        <w:t xml:space="preserve"> percent. –  – June 20</w:t>
      </w:r>
      <w:r>
        <w:rPr>
          <w:rFonts w:ascii="Times New Roman" w:hAnsi="Times New Roman"/>
          <w:color w:val="000000"/>
          <w:sz w:val="20"/>
        </w:rPr>
        <w:t>20</w:t>
      </w:r>
      <w:r w:rsidRPr="008B7EC5">
        <w:rPr>
          <w:rFonts w:ascii="Times New Roman" w:hAnsi="Times New Roman"/>
          <w:color w:val="000000"/>
          <w:sz w:val="20"/>
        </w:rPr>
        <w:t xml:space="preserve"> </w:t>
      </w:r>
    </w:p>
  </w:footnote>
  <w:footnote w:id="4">
    <w:p w:rsidR="00990AFE" w:rsidRPr="00A4796F" w:rsidP="001B6118" w14:paraId="59C71B2D" w14:textId="77777777">
      <w:pPr>
        <w:pStyle w:val="FootnoteText"/>
      </w:pPr>
      <w:r>
        <w:rPr>
          <w:rStyle w:val="FootnoteReference"/>
        </w:rPr>
        <w:footnoteRef/>
      </w:r>
      <w:r>
        <w:t xml:space="preserve"> PROFESSIONAL PILOT -</w:t>
      </w:r>
      <w:r w:rsidRPr="00A4796F">
        <w:t xml:space="preserve"> June 20</w:t>
      </w:r>
      <w:r>
        <w:t xml:space="preserve">20, </w:t>
      </w:r>
      <w:r w:rsidRPr="00A4796F">
        <w:t>Salary Study 20</w:t>
      </w:r>
      <w:r>
        <w:t>20</w:t>
      </w:r>
      <w:r w:rsidRPr="00A4796F">
        <w:t>: airlines target corporates</w:t>
      </w:r>
      <w:r>
        <w:t xml:space="preserve">. Average Salary for Aviation Department Manager, under Corporate Helicopter, of $100,250 divided by 2080 hours per year. Includes BLS </w:t>
      </w:r>
      <w:r w:rsidRPr="008B7EC5">
        <w:rPr>
          <w:color w:val="000000"/>
        </w:rPr>
        <w:t>EMPLOYER COSTS FOR EMPLOYEE COMPENSATION – June 20</w:t>
      </w:r>
      <w:r>
        <w:rPr>
          <w:color w:val="000000"/>
        </w:rPr>
        <w:t xml:space="preserve">20  </w:t>
      </w:r>
      <w:hyperlink r:id="rId1" w:history="1">
        <w:r w:rsidRPr="00E340A4">
          <w:rPr>
            <w:rStyle w:val="Hyperlink"/>
          </w:rPr>
          <w:t>https://www.propilotmag.com/arc/</w:t>
        </w:r>
      </w:hyperlink>
      <w:r>
        <w:rPr>
          <w:color w:val="000000"/>
        </w:rPr>
        <w:t xml:space="preserve"> </w:t>
      </w:r>
      <w:r w:rsidRPr="00552EE1">
        <w:rPr>
          <w:color w:val="000000"/>
        </w:rPr>
        <w:t xml:space="preserve"> </w:t>
      </w:r>
      <w:r>
        <w:rPr>
          <w:color w:val="000000"/>
        </w:rPr>
        <w:t xml:space="preserve">                              </w:t>
      </w:r>
      <w:r w:rsidRPr="00245482">
        <w:rPr>
          <w:color w:val="000000"/>
        </w:rPr>
        <w:tab/>
      </w:r>
      <w:r>
        <w:rPr>
          <w:color w:val="000000"/>
        </w:rPr>
        <w:t xml:space="preserve">  </w:t>
      </w:r>
    </w:p>
  </w:footnote>
  <w:footnote w:id="5">
    <w:p w:rsidR="001234B3" w:rsidRPr="00C46EFD" w:rsidP="001234B3" w14:paraId="7CCB4BC9" w14:textId="77777777">
      <w:pPr>
        <w:pStyle w:val="FootnoteText"/>
      </w:pPr>
      <w:r>
        <w:rPr>
          <w:rStyle w:val="FootnoteReference"/>
        </w:rPr>
        <w:footnoteRef/>
      </w:r>
      <w:r>
        <w:t xml:space="preserve"> </w:t>
      </w:r>
      <w:r w:rsidRPr="00C46EFD">
        <w:t>Part 91.137 commercial air tours – 50 percent of air tours inspected yearly (National Air Tour Program)</w:t>
      </w:r>
    </w:p>
  </w:footnote>
  <w:footnote w:id="6">
    <w:p w:rsidR="001234B3" w:rsidRPr="007F5ADF" w:rsidP="001234B3" w14:paraId="6CD648EF" w14:textId="77777777">
      <w:pPr>
        <w:pStyle w:val="FootnoteText"/>
      </w:pPr>
      <w:r>
        <w:rPr>
          <w:rStyle w:val="FootnoteReference"/>
        </w:rPr>
        <w:footnoteRef/>
      </w:r>
      <w:r>
        <w:t xml:space="preserve"> Table 2: 50 Percent of Estimated Part 91 Operators and All </w:t>
      </w:r>
      <w:r w:rsidRPr="00D664FE">
        <w:t>P</w:t>
      </w:r>
      <w:r>
        <w:t>art 135 Operators</w:t>
      </w:r>
    </w:p>
  </w:footnote>
  <w:footnote w:id="7">
    <w:p w:rsidR="001234B3" w:rsidRPr="008A6237" w:rsidP="001234B3" w14:paraId="73B8F594" w14:textId="77777777">
      <w:pPr>
        <w:pStyle w:val="FootnoteText"/>
      </w:pPr>
      <w:r>
        <w:rPr>
          <w:rStyle w:val="FootnoteReference"/>
        </w:rPr>
        <w:footnoteRef/>
      </w:r>
      <w:r>
        <w:t xml:space="preserve"> Additional Time for SRS in Routine Inspections/Surveillance = Number of Operators * Estimated Time to Inspect the SRS * ASI Hourly Wage</w:t>
      </w:r>
    </w:p>
  </w:footnote>
  <w:footnote w:id="8">
    <w:p w:rsidR="00990AFE" w:rsidP="00232D14" w14:paraId="7BDAFD2D"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1E1FAB">
        <w:t>https://www.opm.gov/policy-data-oversight/pay-leave/salaries-wages/salary-tables/pdf/2021/RUS.pdf</w:t>
      </w:r>
    </w:p>
  </w:footnote>
  <w:footnote w:id="9">
    <w:p w:rsidR="00990AFE" w:rsidP="00232D14" w14:paraId="1B2FA468"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2"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rsidR="00990AFE" w:rsidP="00232D14" w14:paraId="0DC2E36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2738"/>
    <w:multiLevelType w:val="hybridMultilevel"/>
    <w:tmpl w:val="0204C9A2"/>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6BB0016D"/>
    <w:multiLevelType w:val="hybridMultilevel"/>
    <w:tmpl w:val="A9F21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0904131">
    <w:abstractNumId w:val="0"/>
  </w:num>
  <w:num w:numId="2" w16cid:durableId="9160119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hris (FAA)">
    <w15:presenceInfo w15:providerId="AD" w15:userId="S::Chris.Morris@faa.gov::a5a01fa4-f3e0-4ded-b668-0009aeb8c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49"/>
    <w:rsid w:val="00001835"/>
    <w:rsid w:val="00010C7E"/>
    <w:rsid w:val="00013C19"/>
    <w:rsid w:val="00014CC5"/>
    <w:rsid w:val="000171D2"/>
    <w:rsid w:val="000246EB"/>
    <w:rsid w:val="00031E46"/>
    <w:rsid w:val="000336C6"/>
    <w:rsid w:val="000436BA"/>
    <w:rsid w:val="0004565E"/>
    <w:rsid w:val="00047B53"/>
    <w:rsid w:val="00066750"/>
    <w:rsid w:val="00071DD6"/>
    <w:rsid w:val="00073A9F"/>
    <w:rsid w:val="0009181E"/>
    <w:rsid w:val="0009580C"/>
    <w:rsid w:val="000A4570"/>
    <w:rsid w:val="000A7AFA"/>
    <w:rsid w:val="000B1ED4"/>
    <w:rsid w:val="000D0A04"/>
    <w:rsid w:val="000F4275"/>
    <w:rsid w:val="00114DED"/>
    <w:rsid w:val="00120AC8"/>
    <w:rsid w:val="001234B3"/>
    <w:rsid w:val="001250A1"/>
    <w:rsid w:val="00141CF2"/>
    <w:rsid w:val="00155B31"/>
    <w:rsid w:val="00157DC8"/>
    <w:rsid w:val="001A0D5A"/>
    <w:rsid w:val="001A6F30"/>
    <w:rsid w:val="001B4C0B"/>
    <w:rsid w:val="001B6118"/>
    <w:rsid w:val="001C417F"/>
    <w:rsid w:val="001D7E3D"/>
    <w:rsid w:val="001E1FAB"/>
    <w:rsid w:val="001E595C"/>
    <w:rsid w:val="001F1BD5"/>
    <w:rsid w:val="001F399C"/>
    <w:rsid w:val="001F499B"/>
    <w:rsid w:val="001F6B30"/>
    <w:rsid w:val="00206BAF"/>
    <w:rsid w:val="00211CB9"/>
    <w:rsid w:val="00217DA6"/>
    <w:rsid w:val="00222534"/>
    <w:rsid w:val="00231F75"/>
    <w:rsid w:val="00232D14"/>
    <w:rsid w:val="00241C62"/>
    <w:rsid w:val="00245482"/>
    <w:rsid w:val="00256C59"/>
    <w:rsid w:val="00264E00"/>
    <w:rsid w:val="002650A7"/>
    <w:rsid w:val="00266668"/>
    <w:rsid w:val="00266C39"/>
    <w:rsid w:val="00277599"/>
    <w:rsid w:val="00283602"/>
    <w:rsid w:val="002871F7"/>
    <w:rsid w:val="00287916"/>
    <w:rsid w:val="002A2FA6"/>
    <w:rsid w:val="002B032C"/>
    <w:rsid w:val="002B28C6"/>
    <w:rsid w:val="002C08C1"/>
    <w:rsid w:val="002D4A1D"/>
    <w:rsid w:val="002D588D"/>
    <w:rsid w:val="002E38E3"/>
    <w:rsid w:val="002F323C"/>
    <w:rsid w:val="00301A7C"/>
    <w:rsid w:val="0031139B"/>
    <w:rsid w:val="00337ACD"/>
    <w:rsid w:val="003401F8"/>
    <w:rsid w:val="003506A9"/>
    <w:rsid w:val="0036156B"/>
    <w:rsid w:val="00374582"/>
    <w:rsid w:val="00376C1B"/>
    <w:rsid w:val="003862D3"/>
    <w:rsid w:val="003A3B7B"/>
    <w:rsid w:val="003B3AE7"/>
    <w:rsid w:val="003D06B9"/>
    <w:rsid w:val="003D57B6"/>
    <w:rsid w:val="003F1731"/>
    <w:rsid w:val="003F1F18"/>
    <w:rsid w:val="003F2A31"/>
    <w:rsid w:val="00400050"/>
    <w:rsid w:val="00400C21"/>
    <w:rsid w:val="004200FA"/>
    <w:rsid w:val="00434DC0"/>
    <w:rsid w:val="00466EDC"/>
    <w:rsid w:val="00491275"/>
    <w:rsid w:val="004931B9"/>
    <w:rsid w:val="004931F6"/>
    <w:rsid w:val="0049773D"/>
    <w:rsid w:val="004B3B66"/>
    <w:rsid w:val="004E16BE"/>
    <w:rsid w:val="004E30B8"/>
    <w:rsid w:val="004E661E"/>
    <w:rsid w:val="004F7D5F"/>
    <w:rsid w:val="00512BD3"/>
    <w:rsid w:val="00520270"/>
    <w:rsid w:val="00521B68"/>
    <w:rsid w:val="005232A4"/>
    <w:rsid w:val="00530A90"/>
    <w:rsid w:val="00534B2F"/>
    <w:rsid w:val="0053758F"/>
    <w:rsid w:val="00552EE1"/>
    <w:rsid w:val="00554D19"/>
    <w:rsid w:val="00562550"/>
    <w:rsid w:val="00562D23"/>
    <w:rsid w:val="005910D3"/>
    <w:rsid w:val="005913A3"/>
    <w:rsid w:val="005977F5"/>
    <w:rsid w:val="005A0DCA"/>
    <w:rsid w:val="005C2CEE"/>
    <w:rsid w:val="0062285B"/>
    <w:rsid w:val="00624EFF"/>
    <w:rsid w:val="0062518C"/>
    <w:rsid w:val="006319FD"/>
    <w:rsid w:val="006340A4"/>
    <w:rsid w:val="00634D50"/>
    <w:rsid w:val="00636AF6"/>
    <w:rsid w:val="006433D3"/>
    <w:rsid w:val="00661E9E"/>
    <w:rsid w:val="0067024E"/>
    <w:rsid w:val="00670ADE"/>
    <w:rsid w:val="0067274B"/>
    <w:rsid w:val="00672879"/>
    <w:rsid w:val="00676165"/>
    <w:rsid w:val="006B244E"/>
    <w:rsid w:val="006B3D71"/>
    <w:rsid w:val="006B58DA"/>
    <w:rsid w:val="006C2AC3"/>
    <w:rsid w:val="006C5F91"/>
    <w:rsid w:val="006D4848"/>
    <w:rsid w:val="006E2A6C"/>
    <w:rsid w:val="006F1E3A"/>
    <w:rsid w:val="007276FE"/>
    <w:rsid w:val="007332D1"/>
    <w:rsid w:val="00762B68"/>
    <w:rsid w:val="00772AB9"/>
    <w:rsid w:val="0078713B"/>
    <w:rsid w:val="00791C5D"/>
    <w:rsid w:val="007A461E"/>
    <w:rsid w:val="007B1329"/>
    <w:rsid w:val="007B28EC"/>
    <w:rsid w:val="007C05C6"/>
    <w:rsid w:val="007C0D83"/>
    <w:rsid w:val="007D462F"/>
    <w:rsid w:val="007F5ADF"/>
    <w:rsid w:val="008075B1"/>
    <w:rsid w:val="00813A8B"/>
    <w:rsid w:val="00825649"/>
    <w:rsid w:val="00830068"/>
    <w:rsid w:val="00843842"/>
    <w:rsid w:val="008467AA"/>
    <w:rsid w:val="00862487"/>
    <w:rsid w:val="00865257"/>
    <w:rsid w:val="00877C8D"/>
    <w:rsid w:val="00881C1F"/>
    <w:rsid w:val="008A6237"/>
    <w:rsid w:val="008B0D35"/>
    <w:rsid w:val="008B28C5"/>
    <w:rsid w:val="008B7EC5"/>
    <w:rsid w:val="008D06E7"/>
    <w:rsid w:val="008D30B4"/>
    <w:rsid w:val="008D497C"/>
    <w:rsid w:val="008D5D92"/>
    <w:rsid w:val="008E1C03"/>
    <w:rsid w:val="008F5B38"/>
    <w:rsid w:val="00902CAA"/>
    <w:rsid w:val="0090388A"/>
    <w:rsid w:val="0090785B"/>
    <w:rsid w:val="009102C0"/>
    <w:rsid w:val="0091446B"/>
    <w:rsid w:val="00914E62"/>
    <w:rsid w:val="00916DC0"/>
    <w:rsid w:val="00924C89"/>
    <w:rsid w:val="009345CF"/>
    <w:rsid w:val="00971145"/>
    <w:rsid w:val="009750A9"/>
    <w:rsid w:val="00984F3A"/>
    <w:rsid w:val="00990AFE"/>
    <w:rsid w:val="009930F7"/>
    <w:rsid w:val="009B391B"/>
    <w:rsid w:val="009C0889"/>
    <w:rsid w:val="009C4600"/>
    <w:rsid w:val="009D5AE7"/>
    <w:rsid w:val="009E21EC"/>
    <w:rsid w:val="009F1530"/>
    <w:rsid w:val="009F1856"/>
    <w:rsid w:val="009F4657"/>
    <w:rsid w:val="00A17427"/>
    <w:rsid w:val="00A21154"/>
    <w:rsid w:val="00A31DB9"/>
    <w:rsid w:val="00A33A4D"/>
    <w:rsid w:val="00A36303"/>
    <w:rsid w:val="00A45427"/>
    <w:rsid w:val="00A4796F"/>
    <w:rsid w:val="00A509FD"/>
    <w:rsid w:val="00A526AC"/>
    <w:rsid w:val="00A61D11"/>
    <w:rsid w:val="00A70380"/>
    <w:rsid w:val="00A729B8"/>
    <w:rsid w:val="00A7462C"/>
    <w:rsid w:val="00A8270E"/>
    <w:rsid w:val="00A91153"/>
    <w:rsid w:val="00A94A96"/>
    <w:rsid w:val="00AA3198"/>
    <w:rsid w:val="00AA6039"/>
    <w:rsid w:val="00AB10B6"/>
    <w:rsid w:val="00AD69E6"/>
    <w:rsid w:val="00AE209A"/>
    <w:rsid w:val="00AF3834"/>
    <w:rsid w:val="00AF5A3E"/>
    <w:rsid w:val="00B15DD6"/>
    <w:rsid w:val="00B37FF3"/>
    <w:rsid w:val="00B5470C"/>
    <w:rsid w:val="00B62064"/>
    <w:rsid w:val="00B74BF0"/>
    <w:rsid w:val="00B82066"/>
    <w:rsid w:val="00B93979"/>
    <w:rsid w:val="00B93C4D"/>
    <w:rsid w:val="00BA24B6"/>
    <w:rsid w:val="00BA3C42"/>
    <w:rsid w:val="00BA6D32"/>
    <w:rsid w:val="00BA7A0C"/>
    <w:rsid w:val="00BB6EC6"/>
    <w:rsid w:val="00BC05FB"/>
    <w:rsid w:val="00BC494E"/>
    <w:rsid w:val="00BD5C9E"/>
    <w:rsid w:val="00BD7893"/>
    <w:rsid w:val="00C1383C"/>
    <w:rsid w:val="00C21E9A"/>
    <w:rsid w:val="00C34090"/>
    <w:rsid w:val="00C35C11"/>
    <w:rsid w:val="00C42ED7"/>
    <w:rsid w:val="00C43BD4"/>
    <w:rsid w:val="00C46EFD"/>
    <w:rsid w:val="00C47A72"/>
    <w:rsid w:val="00C57464"/>
    <w:rsid w:val="00C66130"/>
    <w:rsid w:val="00C7297E"/>
    <w:rsid w:val="00C74A0A"/>
    <w:rsid w:val="00C81FDF"/>
    <w:rsid w:val="00C845FD"/>
    <w:rsid w:val="00CB7BAB"/>
    <w:rsid w:val="00CC2B3C"/>
    <w:rsid w:val="00CD70AA"/>
    <w:rsid w:val="00CD7F96"/>
    <w:rsid w:val="00CF3E99"/>
    <w:rsid w:val="00D00B9F"/>
    <w:rsid w:val="00D326C8"/>
    <w:rsid w:val="00D35C64"/>
    <w:rsid w:val="00D564DF"/>
    <w:rsid w:val="00D664FE"/>
    <w:rsid w:val="00D7021E"/>
    <w:rsid w:val="00D74510"/>
    <w:rsid w:val="00D87518"/>
    <w:rsid w:val="00DB5DAB"/>
    <w:rsid w:val="00DB60A5"/>
    <w:rsid w:val="00DC644C"/>
    <w:rsid w:val="00DD67E9"/>
    <w:rsid w:val="00DE3484"/>
    <w:rsid w:val="00DF1302"/>
    <w:rsid w:val="00E12968"/>
    <w:rsid w:val="00E17C26"/>
    <w:rsid w:val="00E340A4"/>
    <w:rsid w:val="00E40ED0"/>
    <w:rsid w:val="00E42E67"/>
    <w:rsid w:val="00E509BA"/>
    <w:rsid w:val="00E5677E"/>
    <w:rsid w:val="00E675EA"/>
    <w:rsid w:val="00E812CE"/>
    <w:rsid w:val="00E8561A"/>
    <w:rsid w:val="00E868F6"/>
    <w:rsid w:val="00E91799"/>
    <w:rsid w:val="00E93084"/>
    <w:rsid w:val="00F10652"/>
    <w:rsid w:val="00F13E1C"/>
    <w:rsid w:val="00F1697C"/>
    <w:rsid w:val="00F241C1"/>
    <w:rsid w:val="00F25F74"/>
    <w:rsid w:val="00F33B1F"/>
    <w:rsid w:val="00F34EAF"/>
    <w:rsid w:val="00F44820"/>
    <w:rsid w:val="00F45139"/>
    <w:rsid w:val="00F73F0A"/>
    <w:rsid w:val="00F8367A"/>
    <w:rsid w:val="00F8432A"/>
    <w:rsid w:val="00FA3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41E9B7"/>
  <w15:docId w15:val="{96AE358C-CF4B-4C5C-9C94-9522F4F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sid w:val="00562D23"/>
    <w:pPr>
      <w:tabs>
        <w:tab w:val="left" w:pos="-1440"/>
        <w:tab w:val="left" w:pos="-720"/>
        <w:tab w:val="left" w:pos="0"/>
        <w:tab w:val="left" w:pos="576"/>
      </w:tabs>
      <w:suppressAutoHyphens/>
      <w:overflowPunct/>
      <w:autoSpaceDE/>
      <w:autoSpaceDN/>
      <w:adjustRightInd/>
      <w:textAlignment w:val="auto"/>
    </w:pPr>
    <w:rPr>
      <w:rFonts w:ascii="Times New Roman" w:hAnsi="Times New Roman" w:eastAsiaTheme="minorHAnsi"/>
      <w:szCs w:val="22"/>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 w:type="character" w:styleId="Hyperlink">
    <w:name w:val="Hyperlink"/>
    <w:basedOn w:val="DefaultParagraphFont"/>
    <w:uiPriority w:val="99"/>
    <w:rsid w:val="007C0D83"/>
    <w:rPr>
      <w:color w:val="0000FF"/>
      <w:u w:val="single"/>
    </w:rPr>
  </w:style>
  <w:style w:type="paragraph" w:styleId="FootnoteText">
    <w:name w:val="footnote text"/>
    <w:basedOn w:val="Normal"/>
    <w:link w:val="FootnoteTextChar"/>
    <w:uiPriority w:val="99"/>
    <w:unhideWhenUsed/>
    <w:rsid w:val="007C0D83"/>
    <w:pPr>
      <w:widowControl w:val="0"/>
      <w:overflowPunct/>
      <w:textAlignment w:val="auto"/>
    </w:pPr>
    <w:rPr>
      <w:rFonts w:ascii="Letter Gothic 12cpi" w:hAnsi="Letter Gothic 12cpi"/>
      <w:sz w:val="20"/>
    </w:rPr>
  </w:style>
  <w:style w:type="character" w:customStyle="1" w:styleId="FootnoteTextChar">
    <w:name w:val="Footnote Text Char"/>
    <w:basedOn w:val="DefaultParagraphFont"/>
    <w:link w:val="FootnoteText"/>
    <w:uiPriority w:val="99"/>
    <w:rsid w:val="007C0D83"/>
    <w:rPr>
      <w:rFonts w:ascii="Letter Gothic 12cpi" w:hAnsi="Letter Gothic 12cpi"/>
    </w:rPr>
  </w:style>
  <w:style w:type="character" w:styleId="FootnoteReference">
    <w:name w:val="footnote reference"/>
    <w:basedOn w:val="DefaultParagraphFont"/>
    <w:uiPriority w:val="99"/>
    <w:unhideWhenUsed/>
    <w:rsid w:val="007C0D83"/>
    <w:rPr>
      <w:vertAlign w:val="superscript"/>
    </w:rPr>
  </w:style>
  <w:style w:type="character" w:styleId="FollowedHyperlink">
    <w:name w:val="FollowedHyperlink"/>
    <w:basedOn w:val="DefaultParagraphFont"/>
    <w:semiHidden/>
    <w:unhideWhenUsed/>
    <w:rsid w:val="00434DC0"/>
    <w:rPr>
      <w:color w:val="800080" w:themeColor="followedHyperlink"/>
      <w:u w:val="single"/>
    </w:rPr>
  </w:style>
  <w:style w:type="paragraph" w:styleId="Revision">
    <w:name w:val="Revision"/>
    <w:hidden/>
    <w:uiPriority w:val="99"/>
    <w:semiHidden/>
    <w:rsid w:val="004B3B66"/>
    <w:rPr>
      <w:rFonts w:ascii="Courier New" w:hAnsi="Courier New"/>
      <w:sz w:val="24"/>
    </w:rPr>
  </w:style>
  <w:style w:type="paragraph" w:styleId="ListParagraph">
    <w:name w:val="List Paragraph"/>
    <w:basedOn w:val="Normal"/>
    <w:uiPriority w:val="34"/>
    <w:qFormat/>
    <w:rsid w:val="00AF5A3E"/>
    <w:pPr>
      <w:ind w:left="720"/>
      <w:contextualSpacing/>
    </w:pPr>
  </w:style>
  <w:style w:type="paragraph" w:styleId="NormalWeb">
    <w:name w:val="Normal (Web)"/>
    <w:basedOn w:val="Normal"/>
    <w:uiPriority w:val="99"/>
    <w:semiHidden/>
    <w:unhideWhenUsed/>
    <w:rsid w:val="001B611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ldCentered">
    <w:name w:val="Bold Centered"/>
    <w:basedOn w:val="Normal"/>
    <w:qFormat/>
    <w:rsid w:val="00990AFE"/>
    <w:pPr>
      <w:overflowPunct/>
      <w:autoSpaceDE/>
      <w:autoSpaceDN/>
      <w:adjustRightInd/>
      <w:spacing w:line="480" w:lineRule="auto"/>
      <w:jc w:val="center"/>
      <w:textAlignment w:val="auto"/>
    </w:pPr>
    <w:rPr>
      <w:rFonts w:ascii="Times New Roman" w:hAnsi="Times New Roman" w:eastAsiaTheme="minorHAnsi" w:cstheme="minorBidi"/>
      <w:b/>
      <w:szCs w:val="22"/>
    </w:rPr>
  </w:style>
  <w:style w:type="paragraph" w:customStyle="1" w:styleId="Paragraph0">
    <w:name w:val="Paragraph"/>
    <w:basedOn w:val="Normal"/>
    <w:qFormat/>
    <w:rsid w:val="001234B3"/>
    <w:pPr>
      <w:overflowPunct/>
      <w:autoSpaceDE/>
      <w:autoSpaceDN/>
      <w:adjustRightInd/>
      <w:spacing w:before="120" w:after="120" w:line="480" w:lineRule="auto"/>
      <w:ind w:firstLine="720"/>
      <w:textAlignment w:val="auto"/>
    </w:pPr>
    <w:rPr>
      <w:rFonts w:ascii="Times New Roman" w:hAnsi="Times New Roman"/>
    </w:rPr>
  </w:style>
  <w:style w:type="table" w:styleId="TableGrid">
    <w:name w:val="Table Grid"/>
    <w:basedOn w:val="TableNormal"/>
    <w:uiPriority w:val="59"/>
    <w:rsid w:val="001234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4B3"/>
    <w:rPr>
      <w:rFonts w:ascii="Calibri" w:eastAsia="Calibri" w:hAnsi="Calibri"/>
      <w:sz w:val="22"/>
      <w:szCs w:val="22"/>
    </w:rPr>
  </w:style>
  <w:style w:type="character" w:styleId="UnresolvedMention">
    <w:name w:val="Unresolved Mention"/>
    <w:basedOn w:val="DefaultParagraphFont"/>
    <w:uiPriority w:val="99"/>
    <w:semiHidden/>
    <w:unhideWhenUsed/>
    <w:rsid w:val="006C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propilotmag.com/arc/"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291BFBA9AD6B40A7ECEEC5C6CE7AC8" ma:contentTypeVersion="1" ma:contentTypeDescription="Create a new document." ma:contentTypeScope="" ma:versionID="af6549c8a0cc6bd40dc14a69f5692771">
  <xsd:schema xmlns:xsd="http://www.w3.org/2001/XMLSchema" xmlns:xs="http://www.w3.org/2001/XMLSchema" xmlns:p="http://schemas.microsoft.com/office/2006/metadata/properties" xmlns:ns2="428a51a3-9dcf-4c6f-9a55-61372affcb0a" xmlns:ns3="a3e61a6a-876a-4d02-bdca-4b0da6bc7a69" targetNamespace="http://schemas.microsoft.com/office/2006/metadata/properties" ma:root="true" ma:fieldsID="e19fd7b2d2bf68ec8ef11366503cc133" ns2:_="" ns3:_="">
    <xsd:import namespace="428a51a3-9dcf-4c6f-9a55-61372affcb0a"/>
    <xsd:import namespace="a3e61a6a-876a-4d02-bdca-4b0da6bc7a69"/>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51a3-9dcf-4c6f-9a55-61372affcb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e61a6a-876a-4d02-bdca-4b0da6bc7a69"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format="Dropdown" ma:internalName="Type_x0020_of_x0020_Document">
      <xsd:simpleType>
        <xsd:restriction base="dms:Choice">
          <xsd:enumeration value="NTSB Recs"/>
          <xsd:enumeration value="Accident Reports"/>
          <xsd:enumeration value="Economic Analyses"/>
          <xsd:enumeration value="Rulemaking Documents"/>
          <xsd:enumeration value="Draft LOA and NOTICE"/>
          <xsd:enumeration value="Resource Documents"/>
          <xsd:enumeration value="PRAs Paperwork Reduction Act"/>
          <xsd:enumeration value="Revised Policy/Guidance Material"/>
          <xsd:enumeration value="Milestone 3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ype_x0020_of_x0020_Document xmlns="a3e61a6a-876a-4d02-bdca-4b0da6bc7a69">Milestone 3 Review</Type_x0020_of_x0020_Document>
    <_dlc_DocId xmlns="428a51a3-9dcf-4c6f-9a55-61372affcb0a">RTM6TA4XVDRF-1794311319-196</_dlc_DocId>
    <_dlc_DocIdUrl xmlns="428a51a3-9dcf-4c6f-9a55-61372affcb0a">
      <Url>https://avssp.faa.gov/avs/afs800/SupplementalRestraintsNPRM/_layouts/15/DocIdRedir.aspx?ID=RTM6TA4XVDRF-1794311319-196</Url>
      <Description>RTM6TA4XVDRF-1794311319-196</Description>
    </_dlc_DocIdUrl>
  </documentManagement>
</p:properties>
</file>

<file path=customXml/itemProps1.xml><?xml version="1.0" encoding="utf-8"?>
<ds:datastoreItem xmlns:ds="http://schemas.openxmlformats.org/officeDocument/2006/customXml" ds:itemID="{51313CAE-CAB3-4198-BD78-EB19285E9E0B}">
  <ds:schemaRefs>
    <ds:schemaRef ds:uri="http://schemas.openxmlformats.org/officeDocument/2006/bibliography"/>
  </ds:schemaRefs>
</ds:datastoreItem>
</file>

<file path=customXml/itemProps2.xml><?xml version="1.0" encoding="utf-8"?>
<ds:datastoreItem xmlns:ds="http://schemas.openxmlformats.org/officeDocument/2006/customXml" ds:itemID="{C04D430A-851E-44A7-A5B2-E12C895E0174}">
  <ds:schemaRefs>
    <ds:schemaRef ds:uri="http://schemas.microsoft.com/sharepoint/v3/contenttype/forms"/>
  </ds:schemaRefs>
</ds:datastoreItem>
</file>

<file path=customXml/itemProps3.xml><?xml version="1.0" encoding="utf-8"?>
<ds:datastoreItem xmlns:ds="http://schemas.openxmlformats.org/officeDocument/2006/customXml" ds:itemID="{BDDEC444-4951-4C95-976B-A270457F7C60}">
  <ds:schemaRefs>
    <ds:schemaRef ds:uri="http://schemas.microsoft.com/sharepoint/events"/>
  </ds:schemaRefs>
</ds:datastoreItem>
</file>

<file path=customXml/itemProps4.xml><?xml version="1.0" encoding="utf-8"?>
<ds:datastoreItem xmlns:ds="http://schemas.openxmlformats.org/officeDocument/2006/customXml" ds:itemID="{B5B793A0-E093-461A-960D-7E5E815A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51a3-9dcf-4c6f-9a55-61372affcb0a"/>
    <ds:schemaRef ds:uri="a3e61a6a-876a-4d02-bdca-4b0da6bc7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C17EF-A1F3-4352-9A95-8888B4BCC781}">
  <ds:schemaRefs>
    <ds:schemaRef ds:uri="http://schemas.microsoft.com/office/2006/documentManagement/types"/>
    <ds:schemaRef ds:uri="http://purl.org/dc/dcmitype/"/>
    <ds:schemaRef ds:uri="a3e61a6a-876a-4d02-bdca-4b0da6bc7a69"/>
    <ds:schemaRef ds:uri="http://schemas.microsoft.com/office/2006/metadata/properties"/>
    <ds:schemaRef ds:uri="428a51a3-9dcf-4c6f-9a55-61372affcb0a"/>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1820</Words>
  <Characters>10791</Characters>
  <Application>Microsoft Office Word</Application>
  <DocSecurity>0</DocSecurity>
  <Lines>186</Lines>
  <Paragraphs>85</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Morris, Chris (FAA)</cp:lastModifiedBy>
  <cp:revision>12</cp:revision>
  <cp:lastPrinted>2016-05-10T12:42:00Z</cp:lastPrinted>
  <dcterms:created xsi:type="dcterms:W3CDTF">2023-07-31T15:57:00Z</dcterms:created>
  <dcterms:modified xsi:type="dcterms:W3CDTF">2023-07-31T19:05:00Z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0x010100F0291BFBA9AD6B40A7ECEEC5C6CE7AC8</vt:lpwstr>
  </property>
  <property fmtid="{D5CDD505-2E9C-101B-9397-08002B2CF9AE}" pid="3" name="_dlc_DocIdItemGuid">
    <vt:lpwstr>c5764e57-c9f2-4f5a-acae-e53032fc0589</vt:lpwstr>
  </property>
</Properties>
</file>