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AB3B96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BDBA7CF" w14:textId="0DBACEB3">
      <w:pPr>
        <w:jc w:val="center"/>
        <w:rPr>
          <w:rFonts w:asciiTheme="majorHAnsi" w:hAnsiTheme="majorHAnsi"/>
          <w:sz w:val="24"/>
        </w:rPr>
      </w:pPr>
      <w:r w:rsidRPr="00904BF2">
        <w:rPr>
          <w:rFonts w:asciiTheme="majorHAnsi" w:hAnsiTheme="majorHAnsi"/>
          <w:sz w:val="24"/>
        </w:rPr>
        <w:t>Standard for All-Terrain Vehicles</w:t>
      </w:r>
      <w:r w:rsidRPr="00904BF2">
        <w:rPr>
          <w:rFonts w:asciiTheme="majorHAnsi" w:hAnsiTheme="majorHAnsi"/>
          <w:sz w:val="24"/>
        </w:rPr>
        <w:t xml:space="preserve"> – </w:t>
      </w:r>
      <w:r w:rsidRPr="00EA6C04">
        <w:rPr>
          <w:rFonts w:asciiTheme="majorHAnsi" w:hAnsiTheme="majorHAnsi"/>
          <w:sz w:val="24"/>
          <w:highlight w:val="yellow"/>
        </w:rPr>
        <w:t>OMB Control Number</w:t>
      </w:r>
    </w:p>
    <w:p w:rsidR="00340D9B" w:rsidP="006E563D" w14:paraId="64C1ADC7" w14:textId="77777777">
      <w:pPr>
        <w:spacing w:after="0" w:line="240" w:lineRule="auto"/>
        <w:rPr>
          <w:rFonts w:asciiTheme="majorHAnsi" w:hAnsiTheme="majorHAnsi"/>
          <w:sz w:val="24"/>
        </w:rPr>
      </w:pPr>
    </w:p>
    <w:p w:rsidR="00340D9B" w:rsidRPr="00340D9B" w:rsidP="002D7713" w14:paraId="099E6D8C" w14:textId="77777777">
      <w:pPr>
        <w:pStyle w:val="ListParagraph"/>
        <w:spacing w:after="0" w:line="240" w:lineRule="auto"/>
        <w:rPr>
          <w:rFonts w:asciiTheme="majorHAnsi" w:hAnsiTheme="majorHAnsi"/>
          <w:sz w:val="24"/>
        </w:rPr>
      </w:pPr>
    </w:p>
    <w:p w:rsidR="00340D9B" w:rsidP="006E563D" w14:paraId="1DDD58DF" w14:textId="77777777">
      <w:pPr>
        <w:spacing w:after="0" w:line="240" w:lineRule="auto"/>
        <w:rPr>
          <w:rFonts w:asciiTheme="majorHAnsi" w:hAnsiTheme="majorHAnsi"/>
          <w:sz w:val="24"/>
        </w:rPr>
      </w:pPr>
    </w:p>
    <w:p w:rsidR="005C7428" w:rsidRPr="0085688C" w:rsidP="006E563D" w14:paraId="4FA721A7" w14:textId="522FB42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5E9F" w:rsidP="006E563D" w14:paraId="22DE1FBB" w14:textId="77777777">
      <w:pPr>
        <w:spacing w:after="0" w:line="240" w:lineRule="auto"/>
        <w:rPr>
          <w:rFonts w:asciiTheme="majorHAnsi" w:hAnsiTheme="majorHAnsi"/>
          <w:i/>
          <w:sz w:val="24"/>
        </w:rPr>
      </w:pPr>
    </w:p>
    <w:p w:rsidR="00904BF2" w:rsidRPr="00904BF2" w:rsidP="00904BF2" w14:paraId="6149EBA1" w14:textId="37B9138C">
      <w:pPr>
        <w:autoSpaceDE w:val="0"/>
        <w:autoSpaceDN w:val="0"/>
        <w:adjustRightInd w:val="0"/>
        <w:spacing w:after="0" w:line="240" w:lineRule="auto"/>
        <w:rPr>
          <w:rFonts w:asciiTheme="majorHAnsi" w:hAnsiTheme="majorHAnsi" w:cs="Melior"/>
          <w:sz w:val="24"/>
          <w:szCs w:val="24"/>
        </w:rPr>
      </w:pPr>
      <w:r w:rsidRPr="00904BF2">
        <w:rPr>
          <w:rFonts w:asciiTheme="majorHAnsi" w:hAnsiTheme="majorHAnsi" w:cs="Melior"/>
          <w:sz w:val="24"/>
          <w:szCs w:val="24"/>
        </w:rPr>
        <w:t>The Consumer Product Safety</w:t>
      </w:r>
      <w:r w:rsidRPr="00904BF2">
        <w:rPr>
          <w:rFonts w:asciiTheme="majorHAnsi" w:hAnsiTheme="majorHAnsi" w:cs="Melior"/>
          <w:sz w:val="24"/>
          <w:szCs w:val="24"/>
        </w:rPr>
        <w:t xml:space="preserve"> </w:t>
      </w:r>
      <w:r w:rsidRPr="00904BF2">
        <w:rPr>
          <w:rFonts w:asciiTheme="majorHAnsi" w:hAnsiTheme="majorHAnsi" w:cs="Melior"/>
          <w:sz w:val="24"/>
          <w:szCs w:val="24"/>
        </w:rPr>
        <w:t>Improvement Act of 2008 (CPSIA)</w:t>
      </w:r>
      <w:r w:rsidRPr="00904BF2">
        <w:rPr>
          <w:rFonts w:asciiTheme="majorHAnsi" w:hAnsiTheme="majorHAnsi" w:cs="Melior"/>
          <w:sz w:val="24"/>
          <w:szCs w:val="24"/>
        </w:rPr>
        <w:t xml:space="preserve"> </w:t>
      </w:r>
      <w:r w:rsidRPr="00904BF2">
        <w:rPr>
          <w:rFonts w:asciiTheme="majorHAnsi" w:hAnsiTheme="majorHAnsi" w:cs="Melior"/>
          <w:sz w:val="24"/>
          <w:szCs w:val="24"/>
        </w:rPr>
        <w:t>required the Consumer Product Safety</w:t>
      </w:r>
      <w:r w:rsidRPr="00904BF2">
        <w:rPr>
          <w:rFonts w:asciiTheme="majorHAnsi" w:hAnsiTheme="majorHAnsi" w:cs="Melior"/>
          <w:sz w:val="24"/>
          <w:szCs w:val="24"/>
        </w:rPr>
        <w:t xml:space="preserve"> </w:t>
      </w:r>
      <w:r w:rsidRPr="00904BF2">
        <w:rPr>
          <w:rFonts w:asciiTheme="majorHAnsi" w:hAnsiTheme="majorHAnsi" w:cs="Melior"/>
          <w:sz w:val="24"/>
          <w:szCs w:val="24"/>
        </w:rPr>
        <w:t>Commission (CPSC or the Commission)</w:t>
      </w:r>
      <w:r w:rsidRPr="00904BF2">
        <w:rPr>
          <w:rFonts w:asciiTheme="majorHAnsi" w:hAnsiTheme="majorHAnsi" w:cs="Melior"/>
          <w:sz w:val="24"/>
          <w:szCs w:val="24"/>
        </w:rPr>
        <w:t xml:space="preserve"> </w:t>
      </w:r>
      <w:r w:rsidRPr="00904BF2">
        <w:rPr>
          <w:rFonts w:asciiTheme="majorHAnsi" w:hAnsiTheme="majorHAnsi" w:cs="Melior"/>
          <w:sz w:val="24"/>
          <w:szCs w:val="24"/>
        </w:rPr>
        <w:t>to publish, as a mandatory consumer</w:t>
      </w:r>
      <w:r w:rsidRPr="00904BF2">
        <w:rPr>
          <w:rFonts w:asciiTheme="majorHAnsi" w:hAnsiTheme="majorHAnsi" w:cs="Melior"/>
          <w:sz w:val="24"/>
          <w:szCs w:val="24"/>
        </w:rPr>
        <w:t xml:space="preserve"> </w:t>
      </w:r>
      <w:r w:rsidRPr="00904BF2">
        <w:rPr>
          <w:rFonts w:asciiTheme="majorHAnsi" w:hAnsiTheme="majorHAnsi" w:cs="Melior"/>
          <w:sz w:val="24"/>
          <w:szCs w:val="24"/>
        </w:rPr>
        <w:t xml:space="preserve">product safety standard, the </w:t>
      </w:r>
      <w:r w:rsidRPr="00904BF2">
        <w:rPr>
          <w:rFonts w:asciiTheme="majorHAnsi" w:hAnsiTheme="majorHAnsi" w:cs="Melior-Italic"/>
          <w:i/>
          <w:iCs/>
          <w:sz w:val="24"/>
          <w:szCs w:val="24"/>
        </w:rPr>
        <w:t>American</w:t>
      </w:r>
      <w:r w:rsidRPr="00904BF2">
        <w:rPr>
          <w:rFonts w:asciiTheme="majorHAnsi" w:hAnsiTheme="majorHAnsi" w:cs="Melior-Italic"/>
          <w:i/>
          <w:iCs/>
          <w:sz w:val="24"/>
          <w:szCs w:val="24"/>
        </w:rPr>
        <w:t xml:space="preserve"> </w:t>
      </w:r>
      <w:r w:rsidRPr="00904BF2">
        <w:rPr>
          <w:rFonts w:asciiTheme="majorHAnsi" w:hAnsiTheme="majorHAnsi" w:cs="Melior-Italic"/>
          <w:i/>
          <w:iCs/>
          <w:sz w:val="24"/>
          <w:szCs w:val="24"/>
        </w:rPr>
        <w:t>National Standard for Four-Wheel All-Terrain Vehicles Equipment</w:t>
      </w:r>
      <w:r w:rsidRPr="00904BF2">
        <w:rPr>
          <w:rFonts w:asciiTheme="majorHAnsi" w:hAnsiTheme="majorHAnsi" w:cs="Melior-Italic"/>
          <w:i/>
          <w:iCs/>
          <w:sz w:val="24"/>
          <w:szCs w:val="24"/>
        </w:rPr>
        <w:t xml:space="preserve"> </w:t>
      </w:r>
      <w:r w:rsidRPr="00904BF2">
        <w:rPr>
          <w:rFonts w:asciiTheme="majorHAnsi" w:hAnsiTheme="majorHAnsi" w:cs="Melior-Italic"/>
          <w:i/>
          <w:iCs/>
          <w:sz w:val="24"/>
          <w:szCs w:val="24"/>
        </w:rPr>
        <w:t>Configuration, and Performance</w:t>
      </w:r>
      <w:r w:rsidRPr="00904BF2">
        <w:rPr>
          <w:rFonts w:asciiTheme="majorHAnsi" w:hAnsiTheme="majorHAnsi" w:cs="Melior-Italic"/>
          <w:i/>
          <w:iCs/>
          <w:sz w:val="24"/>
          <w:szCs w:val="24"/>
        </w:rPr>
        <w:t xml:space="preserve"> </w:t>
      </w:r>
      <w:r w:rsidRPr="00904BF2">
        <w:rPr>
          <w:rFonts w:asciiTheme="majorHAnsi" w:hAnsiTheme="majorHAnsi" w:cs="Melior-Italic"/>
          <w:i/>
          <w:iCs/>
          <w:sz w:val="24"/>
          <w:szCs w:val="24"/>
        </w:rPr>
        <w:t xml:space="preserve">Requirements </w:t>
      </w:r>
      <w:r w:rsidRPr="00904BF2">
        <w:rPr>
          <w:rFonts w:asciiTheme="majorHAnsi" w:hAnsiTheme="majorHAnsi" w:cs="Melior"/>
          <w:sz w:val="24"/>
          <w:szCs w:val="24"/>
        </w:rPr>
        <w:t>developed by the</w:t>
      </w:r>
      <w:r w:rsidRPr="00904BF2">
        <w:rPr>
          <w:rFonts w:asciiTheme="majorHAnsi" w:hAnsiTheme="majorHAnsi" w:cs="Melior"/>
          <w:sz w:val="24"/>
          <w:szCs w:val="24"/>
        </w:rPr>
        <w:t xml:space="preserve"> </w:t>
      </w:r>
      <w:r w:rsidRPr="00904BF2">
        <w:rPr>
          <w:rFonts w:asciiTheme="majorHAnsi" w:hAnsiTheme="majorHAnsi" w:cs="Melior"/>
          <w:sz w:val="24"/>
          <w:szCs w:val="24"/>
        </w:rPr>
        <w:t>Specialty Vehicle Institute of America</w:t>
      </w:r>
      <w:r w:rsidRPr="00904BF2">
        <w:rPr>
          <w:rFonts w:asciiTheme="majorHAnsi" w:hAnsiTheme="majorHAnsi" w:cs="Melior"/>
          <w:sz w:val="24"/>
          <w:szCs w:val="24"/>
        </w:rPr>
        <w:t xml:space="preserve"> </w:t>
      </w:r>
      <w:r w:rsidRPr="00904BF2">
        <w:rPr>
          <w:rFonts w:asciiTheme="majorHAnsi" w:hAnsiTheme="majorHAnsi" w:cs="Melior"/>
          <w:sz w:val="24"/>
          <w:szCs w:val="24"/>
        </w:rPr>
        <w:t>(ANSI/SVIA 1–2007). The proposed rule would revise 16</w:t>
      </w:r>
      <w:r w:rsidRPr="00904BF2">
        <w:rPr>
          <w:rFonts w:asciiTheme="majorHAnsi" w:hAnsiTheme="majorHAnsi" w:cs="Melior"/>
          <w:sz w:val="24"/>
          <w:szCs w:val="24"/>
        </w:rPr>
        <w:t xml:space="preserve"> </w:t>
      </w:r>
      <w:r w:rsidRPr="00904BF2">
        <w:rPr>
          <w:rFonts w:asciiTheme="majorHAnsi" w:hAnsiTheme="majorHAnsi" w:cs="Melior"/>
          <w:sz w:val="24"/>
          <w:szCs w:val="24"/>
        </w:rPr>
        <w:t>CFR 1420.1 and 1420.3. Consistent with</w:t>
      </w:r>
      <w:r w:rsidRPr="00904BF2">
        <w:rPr>
          <w:rFonts w:asciiTheme="majorHAnsi" w:hAnsiTheme="majorHAnsi" w:cs="Melior"/>
          <w:sz w:val="24"/>
          <w:szCs w:val="24"/>
        </w:rPr>
        <w:t xml:space="preserve"> </w:t>
      </w:r>
      <w:r w:rsidRPr="00904BF2">
        <w:rPr>
          <w:rFonts w:asciiTheme="majorHAnsi" w:hAnsiTheme="majorHAnsi" w:cs="Melior"/>
          <w:sz w:val="24"/>
          <w:szCs w:val="24"/>
        </w:rPr>
        <w:t>current requirements, the revised</w:t>
      </w:r>
      <w:r w:rsidRPr="00904BF2">
        <w:rPr>
          <w:rFonts w:asciiTheme="majorHAnsi" w:hAnsiTheme="majorHAnsi" w:cs="Melior"/>
          <w:sz w:val="24"/>
          <w:szCs w:val="24"/>
        </w:rPr>
        <w:t xml:space="preserve"> </w:t>
      </w:r>
      <w:r w:rsidRPr="00904BF2">
        <w:rPr>
          <w:rFonts w:asciiTheme="majorHAnsi" w:hAnsiTheme="majorHAnsi" w:cs="Melior"/>
          <w:sz w:val="24"/>
          <w:szCs w:val="24"/>
        </w:rPr>
        <w:t>language states that new assembled or</w:t>
      </w:r>
      <w:r w:rsidRPr="00904BF2">
        <w:rPr>
          <w:rFonts w:asciiTheme="majorHAnsi" w:hAnsiTheme="majorHAnsi" w:cs="Melior"/>
          <w:sz w:val="24"/>
          <w:szCs w:val="24"/>
        </w:rPr>
        <w:t xml:space="preserve"> </w:t>
      </w:r>
      <w:r w:rsidRPr="00904BF2">
        <w:rPr>
          <w:rFonts w:asciiTheme="majorHAnsi" w:hAnsiTheme="majorHAnsi" w:cs="Melior"/>
          <w:sz w:val="24"/>
          <w:szCs w:val="24"/>
        </w:rPr>
        <w:t>unassembled ATVs manufactured before</w:t>
      </w:r>
      <w:r w:rsidRPr="00904BF2">
        <w:rPr>
          <w:rFonts w:asciiTheme="majorHAnsi" w:hAnsiTheme="majorHAnsi" w:cs="Melior"/>
          <w:sz w:val="24"/>
          <w:szCs w:val="24"/>
        </w:rPr>
        <w:t xml:space="preserve"> </w:t>
      </w:r>
      <w:r w:rsidRPr="00904BF2">
        <w:rPr>
          <w:rFonts w:asciiTheme="majorHAnsi" w:hAnsiTheme="majorHAnsi" w:cs="Melior"/>
          <w:sz w:val="24"/>
          <w:szCs w:val="24"/>
        </w:rPr>
        <w:t>September 1, 2024, must comply with</w:t>
      </w:r>
      <w:r w:rsidRPr="00904BF2">
        <w:rPr>
          <w:rFonts w:asciiTheme="majorHAnsi" w:hAnsiTheme="majorHAnsi" w:cs="Melior"/>
          <w:sz w:val="24"/>
          <w:szCs w:val="24"/>
        </w:rPr>
        <w:t xml:space="preserve"> </w:t>
      </w:r>
      <w:r w:rsidRPr="00904BF2">
        <w:rPr>
          <w:rFonts w:asciiTheme="majorHAnsi" w:hAnsiTheme="majorHAnsi" w:cs="Melior"/>
          <w:sz w:val="24"/>
          <w:szCs w:val="24"/>
        </w:rPr>
        <w:t>ANSI/SVIA 1–2017.</w:t>
      </w:r>
      <w:r>
        <w:rPr>
          <w:rFonts w:asciiTheme="majorHAnsi" w:hAnsiTheme="majorHAnsi" w:cs="Melior"/>
          <w:sz w:val="24"/>
          <w:szCs w:val="24"/>
        </w:rPr>
        <w:t xml:space="preserve"> </w:t>
      </w:r>
      <w:r w:rsidRPr="00904BF2">
        <w:rPr>
          <w:rFonts w:asciiTheme="majorHAnsi" w:hAnsiTheme="majorHAnsi" w:cs="Melior"/>
          <w:sz w:val="24"/>
          <w:szCs w:val="24"/>
        </w:rPr>
        <w:t>This proposed rule contains</w:t>
      </w:r>
      <w:r w:rsidRPr="00904BF2">
        <w:rPr>
          <w:rFonts w:asciiTheme="majorHAnsi" w:hAnsiTheme="majorHAnsi" w:cs="Melior"/>
          <w:sz w:val="24"/>
          <w:szCs w:val="24"/>
        </w:rPr>
        <w:t xml:space="preserve"> </w:t>
      </w:r>
      <w:r w:rsidRPr="00904BF2">
        <w:rPr>
          <w:rFonts w:asciiTheme="majorHAnsi" w:hAnsiTheme="majorHAnsi" w:cs="Melior"/>
          <w:sz w:val="24"/>
          <w:szCs w:val="24"/>
        </w:rPr>
        <w:t>information collection requirements that</w:t>
      </w:r>
      <w:r w:rsidRPr="00904BF2">
        <w:rPr>
          <w:rFonts w:asciiTheme="majorHAnsi" w:hAnsiTheme="majorHAnsi" w:cs="Melior"/>
          <w:sz w:val="24"/>
          <w:szCs w:val="24"/>
        </w:rPr>
        <w:t xml:space="preserve"> </w:t>
      </w:r>
      <w:r w:rsidRPr="00904BF2">
        <w:rPr>
          <w:rFonts w:asciiTheme="majorHAnsi" w:hAnsiTheme="majorHAnsi" w:cs="Melior"/>
          <w:sz w:val="24"/>
          <w:szCs w:val="24"/>
        </w:rPr>
        <w:t>are subject to public comment and</w:t>
      </w:r>
      <w:r w:rsidRPr="00904BF2">
        <w:rPr>
          <w:rFonts w:asciiTheme="majorHAnsi" w:hAnsiTheme="majorHAnsi" w:cs="Melior"/>
          <w:sz w:val="24"/>
          <w:szCs w:val="24"/>
        </w:rPr>
        <w:t xml:space="preserve"> </w:t>
      </w:r>
      <w:r w:rsidRPr="00904BF2">
        <w:rPr>
          <w:rFonts w:asciiTheme="majorHAnsi" w:hAnsiTheme="majorHAnsi" w:cs="Melior"/>
          <w:sz w:val="24"/>
          <w:szCs w:val="24"/>
        </w:rPr>
        <w:t>review by the Office of Management and</w:t>
      </w:r>
      <w:r w:rsidRPr="00904BF2">
        <w:rPr>
          <w:rFonts w:asciiTheme="majorHAnsi" w:hAnsiTheme="majorHAnsi" w:cs="Melior"/>
          <w:sz w:val="24"/>
          <w:szCs w:val="24"/>
        </w:rPr>
        <w:t xml:space="preserve"> </w:t>
      </w:r>
      <w:r w:rsidRPr="00904BF2">
        <w:rPr>
          <w:rFonts w:asciiTheme="majorHAnsi" w:hAnsiTheme="majorHAnsi" w:cs="Melior"/>
          <w:sz w:val="24"/>
          <w:szCs w:val="24"/>
        </w:rPr>
        <w:t>Budget (OMB) under the Paperwork</w:t>
      </w:r>
      <w:r w:rsidRPr="00904BF2">
        <w:rPr>
          <w:rFonts w:asciiTheme="majorHAnsi" w:hAnsiTheme="majorHAnsi" w:cs="Melior"/>
          <w:sz w:val="24"/>
          <w:szCs w:val="24"/>
        </w:rPr>
        <w:t xml:space="preserve"> </w:t>
      </w:r>
      <w:r w:rsidRPr="00904BF2">
        <w:rPr>
          <w:rFonts w:asciiTheme="majorHAnsi" w:hAnsiTheme="majorHAnsi" w:cs="Melior"/>
          <w:sz w:val="24"/>
          <w:szCs w:val="24"/>
        </w:rPr>
        <w:t>Reduction Act of 1995 (44 U.S.C. 3501–3521).</w:t>
      </w:r>
    </w:p>
    <w:p w:rsidR="00904BF2" w:rsidP="00904BF2" w14:paraId="244C85E3" w14:textId="77777777">
      <w:pPr>
        <w:autoSpaceDE w:val="0"/>
        <w:autoSpaceDN w:val="0"/>
        <w:adjustRightInd w:val="0"/>
        <w:spacing w:after="0" w:line="240" w:lineRule="auto"/>
        <w:rPr>
          <w:rFonts w:asciiTheme="majorHAnsi" w:hAnsiTheme="majorHAnsi"/>
          <w:sz w:val="24"/>
        </w:rPr>
      </w:pPr>
    </w:p>
    <w:p w:rsidR="005C7428" w:rsidRPr="0085688C" w:rsidP="006E563D" w14:paraId="790A83C9" w14:textId="142A799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087569E7" w14:textId="77777777">
      <w:pPr>
        <w:spacing w:after="0" w:line="240" w:lineRule="auto"/>
        <w:rPr>
          <w:rFonts w:asciiTheme="majorHAnsi" w:hAnsiTheme="majorHAnsi"/>
          <w:i/>
          <w:sz w:val="24"/>
        </w:rPr>
      </w:pPr>
    </w:p>
    <w:p w:rsidR="00204B56" w:rsidRPr="00204B56" w:rsidP="00204B56" w14:paraId="3429A498" w14:textId="1CAF75AF">
      <w:pPr>
        <w:autoSpaceDE w:val="0"/>
        <w:autoSpaceDN w:val="0"/>
        <w:adjustRightInd w:val="0"/>
        <w:spacing w:after="0" w:line="240" w:lineRule="auto"/>
        <w:rPr>
          <w:rFonts w:asciiTheme="majorHAnsi" w:hAnsiTheme="majorHAnsi" w:cs="Melior"/>
          <w:sz w:val="24"/>
          <w:szCs w:val="24"/>
        </w:rPr>
      </w:pPr>
      <w:r w:rsidRPr="00204B56">
        <w:rPr>
          <w:rFonts w:asciiTheme="majorHAnsi" w:hAnsiTheme="majorHAnsi" w:cs="Melior"/>
          <w:sz w:val="24"/>
          <w:szCs w:val="24"/>
        </w:rPr>
        <w:t>The</w:t>
      </w:r>
      <w:r w:rsidRPr="00204B56">
        <w:rPr>
          <w:rFonts w:asciiTheme="majorHAnsi" w:hAnsiTheme="majorHAnsi" w:cs="Melior"/>
          <w:sz w:val="24"/>
          <w:szCs w:val="24"/>
        </w:rPr>
        <w:t xml:space="preserve"> </w:t>
      </w:r>
      <w:r w:rsidRPr="00204B56">
        <w:rPr>
          <w:rFonts w:asciiTheme="majorHAnsi" w:hAnsiTheme="majorHAnsi" w:cs="Melior"/>
          <w:sz w:val="24"/>
          <w:szCs w:val="24"/>
        </w:rPr>
        <w:t>proposed rule amends the ATV standard</w:t>
      </w:r>
      <w:r w:rsidRPr="00204B56">
        <w:rPr>
          <w:rFonts w:asciiTheme="majorHAnsi" w:hAnsiTheme="majorHAnsi" w:cs="Melior"/>
          <w:sz w:val="24"/>
          <w:szCs w:val="24"/>
        </w:rPr>
        <w:t xml:space="preserve"> </w:t>
      </w:r>
      <w:r w:rsidRPr="00204B56">
        <w:rPr>
          <w:rFonts w:asciiTheme="majorHAnsi" w:hAnsiTheme="majorHAnsi" w:cs="Melior"/>
          <w:sz w:val="24"/>
          <w:szCs w:val="24"/>
        </w:rPr>
        <w:t>to mandate industry compliance with</w:t>
      </w:r>
      <w:r w:rsidRPr="00204B56">
        <w:rPr>
          <w:rFonts w:asciiTheme="majorHAnsi" w:hAnsiTheme="majorHAnsi" w:cs="Melior"/>
          <w:sz w:val="24"/>
          <w:szCs w:val="24"/>
        </w:rPr>
        <w:t xml:space="preserve"> </w:t>
      </w:r>
      <w:r w:rsidRPr="00204B56">
        <w:rPr>
          <w:rFonts w:asciiTheme="majorHAnsi" w:hAnsiTheme="majorHAnsi" w:cs="Melior"/>
          <w:sz w:val="24"/>
          <w:szCs w:val="24"/>
        </w:rPr>
        <w:t xml:space="preserve">ANSI/SVIA 1–2023, </w:t>
      </w:r>
      <w:r w:rsidRPr="00204B56">
        <w:rPr>
          <w:rFonts w:asciiTheme="majorHAnsi" w:hAnsiTheme="majorHAnsi" w:cs="Melior-Italic"/>
          <w:i/>
          <w:iCs/>
          <w:sz w:val="24"/>
          <w:szCs w:val="24"/>
        </w:rPr>
        <w:t>American National</w:t>
      </w:r>
      <w:r>
        <w:rPr>
          <w:rFonts w:asciiTheme="majorHAnsi" w:hAnsiTheme="majorHAnsi" w:cs="Melior-Italic"/>
          <w:i/>
          <w:iCs/>
          <w:sz w:val="24"/>
          <w:szCs w:val="24"/>
        </w:rPr>
        <w:t xml:space="preserve"> </w:t>
      </w:r>
      <w:r w:rsidRPr="00204B56">
        <w:rPr>
          <w:rFonts w:asciiTheme="majorHAnsi" w:hAnsiTheme="majorHAnsi" w:cs="Melior-Italic"/>
          <w:i/>
          <w:iCs/>
          <w:sz w:val="24"/>
          <w:szCs w:val="24"/>
        </w:rPr>
        <w:t>Standard for Four Wheel All-Terrain</w:t>
      </w:r>
      <w:r w:rsidRPr="00204B56">
        <w:rPr>
          <w:rFonts w:asciiTheme="majorHAnsi" w:hAnsiTheme="majorHAnsi" w:cs="Melior-Italic"/>
          <w:i/>
          <w:iCs/>
          <w:sz w:val="24"/>
          <w:szCs w:val="24"/>
        </w:rPr>
        <w:t xml:space="preserve"> </w:t>
      </w:r>
      <w:r w:rsidRPr="00204B56">
        <w:rPr>
          <w:rFonts w:asciiTheme="majorHAnsi" w:hAnsiTheme="majorHAnsi" w:cs="Melior-Italic"/>
          <w:i/>
          <w:iCs/>
          <w:sz w:val="24"/>
          <w:szCs w:val="24"/>
        </w:rPr>
        <w:t xml:space="preserve">Vehicles. </w:t>
      </w:r>
      <w:r w:rsidRPr="00204B56">
        <w:rPr>
          <w:rFonts w:asciiTheme="majorHAnsi" w:hAnsiTheme="majorHAnsi" w:cs="Melior"/>
          <w:sz w:val="24"/>
          <w:szCs w:val="24"/>
        </w:rPr>
        <w:t>The proposed rule would</w:t>
      </w:r>
      <w:r w:rsidRPr="00204B56">
        <w:rPr>
          <w:rFonts w:asciiTheme="majorHAnsi" w:hAnsiTheme="majorHAnsi" w:cs="Melior"/>
          <w:sz w:val="24"/>
          <w:szCs w:val="24"/>
        </w:rPr>
        <w:t xml:space="preserve"> </w:t>
      </w:r>
      <w:r w:rsidRPr="00204B56">
        <w:rPr>
          <w:rFonts w:asciiTheme="majorHAnsi" w:hAnsiTheme="majorHAnsi" w:cs="Melior"/>
          <w:sz w:val="24"/>
          <w:szCs w:val="24"/>
        </w:rPr>
        <w:t xml:space="preserve">require ATVs to comply with ANSI/SVIA 1–2023, </w:t>
      </w:r>
      <w:r w:rsidRPr="00204B56">
        <w:rPr>
          <w:rFonts w:asciiTheme="majorHAnsi" w:hAnsiTheme="majorHAnsi" w:cs="Melior"/>
          <w:sz w:val="24"/>
          <w:szCs w:val="24"/>
        </w:rPr>
        <w:t>i</w:t>
      </w:r>
      <w:r w:rsidRPr="00204B56">
        <w:rPr>
          <w:rFonts w:asciiTheme="majorHAnsi" w:hAnsiTheme="majorHAnsi" w:cs="Melior"/>
          <w:sz w:val="24"/>
          <w:szCs w:val="24"/>
        </w:rPr>
        <w:t>ncluding certification</w:t>
      </w:r>
      <w:r w:rsidRPr="00204B56">
        <w:rPr>
          <w:rFonts w:asciiTheme="majorHAnsi" w:hAnsiTheme="majorHAnsi" w:cs="Melior"/>
          <w:sz w:val="24"/>
          <w:szCs w:val="24"/>
        </w:rPr>
        <w:t xml:space="preserve"> </w:t>
      </w:r>
      <w:r w:rsidRPr="00204B56">
        <w:rPr>
          <w:rFonts w:asciiTheme="majorHAnsi" w:hAnsiTheme="majorHAnsi" w:cs="Melior"/>
          <w:sz w:val="24"/>
          <w:szCs w:val="24"/>
        </w:rPr>
        <w:t>testing in support of GCCs required by</w:t>
      </w:r>
      <w:r w:rsidRPr="00204B56">
        <w:rPr>
          <w:rFonts w:asciiTheme="majorHAnsi" w:hAnsiTheme="majorHAnsi" w:cs="Melior"/>
          <w:sz w:val="24"/>
          <w:szCs w:val="24"/>
        </w:rPr>
        <w:t xml:space="preserve"> </w:t>
      </w:r>
      <w:r w:rsidRPr="00204B56">
        <w:rPr>
          <w:rFonts w:asciiTheme="majorHAnsi" w:hAnsiTheme="majorHAnsi" w:cs="Melior"/>
          <w:sz w:val="24"/>
          <w:szCs w:val="24"/>
        </w:rPr>
        <w:t>Section 14 of the Consumer Product</w:t>
      </w:r>
      <w:r w:rsidRPr="00204B56">
        <w:rPr>
          <w:rFonts w:asciiTheme="majorHAnsi" w:hAnsiTheme="majorHAnsi" w:cs="Melior"/>
          <w:sz w:val="24"/>
          <w:szCs w:val="24"/>
        </w:rPr>
        <w:t xml:space="preserve"> </w:t>
      </w:r>
      <w:r w:rsidRPr="00204B56">
        <w:rPr>
          <w:rFonts w:asciiTheme="majorHAnsi" w:hAnsiTheme="majorHAnsi" w:cs="Melior"/>
          <w:sz w:val="24"/>
          <w:szCs w:val="24"/>
        </w:rPr>
        <w:t>Safety Act, 15 U.S.C. 2063.5 GCCs must</w:t>
      </w:r>
      <w:r w:rsidRPr="00204B56">
        <w:rPr>
          <w:rFonts w:asciiTheme="majorHAnsi" w:hAnsiTheme="majorHAnsi" w:cs="Melior"/>
          <w:sz w:val="24"/>
          <w:szCs w:val="24"/>
        </w:rPr>
        <w:t xml:space="preserve"> </w:t>
      </w:r>
      <w:r w:rsidRPr="00204B56">
        <w:rPr>
          <w:rFonts w:asciiTheme="majorHAnsi" w:hAnsiTheme="majorHAnsi" w:cs="Melior"/>
          <w:sz w:val="24"/>
          <w:szCs w:val="24"/>
        </w:rPr>
        <w:t>comply with 16 CFR part 1110</w:t>
      </w:r>
      <w:r w:rsidRPr="00204B56">
        <w:rPr>
          <w:rFonts w:asciiTheme="majorHAnsi" w:hAnsiTheme="majorHAnsi" w:cs="Melior"/>
          <w:sz w:val="24"/>
          <w:szCs w:val="24"/>
        </w:rPr>
        <w:t xml:space="preserve"> </w:t>
      </w:r>
      <w:r w:rsidRPr="00204B56">
        <w:rPr>
          <w:rFonts w:asciiTheme="majorHAnsi" w:hAnsiTheme="majorHAnsi" w:cs="Melior"/>
          <w:sz w:val="24"/>
          <w:szCs w:val="24"/>
        </w:rPr>
        <w:t>concerning the content of the GCC,</w:t>
      </w:r>
      <w:r w:rsidRPr="00204B56">
        <w:rPr>
          <w:rFonts w:asciiTheme="majorHAnsi" w:hAnsiTheme="majorHAnsi" w:cs="Melior"/>
          <w:sz w:val="24"/>
          <w:szCs w:val="24"/>
        </w:rPr>
        <w:t xml:space="preserve"> </w:t>
      </w:r>
      <w:r w:rsidRPr="00204B56">
        <w:rPr>
          <w:rFonts w:asciiTheme="majorHAnsi" w:hAnsiTheme="majorHAnsi" w:cs="Melior"/>
          <w:sz w:val="24"/>
          <w:szCs w:val="24"/>
        </w:rPr>
        <w:t>retention of the associated records, and</w:t>
      </w:r>
      <w:r w:rsidRPr="00204B56">
        <w:rPr>
          <w:rFonts w:asciiTheme="majorHAnsi" w:hAnsiTheme="majorHAnsi" w:cs="Melior"/>
          <w:sz w:val="24"/>
          <w:szCs w:val="24"/>
        </w:rPr>
        <w:t xml:space="preserve"> </w:t>
      </w:r>
      <w:r w:rsidRPr="00204B56">
        <w:rPr>
          <w:rFonts w:asciiTheme="majorHAnsi" w:hAnsiTheme="majorHAnsi" w:cs="Melior"/>
          <w:sz w:val="24"/>
          <w:szCs w:val="24"/>
        </w:rPr>
        <w:t>any other applicable requirement.</w:t>
      </w:r>
    </w:p>
    <w:p w:rsidR="00204B56" w:rsidRPr="00204B56" w:rsidP="00204B56" w14:paraId="2D451A9D" w14:textId="77777777">
      <w:pPr>
        <w:autoSpaceDE w:val="0"/>
        <w:autoSpaceDN w:val="0"/>
        <w:adjustRightInd w:val="0"/>
        <w:spacing w:after="0" w:line="240" w:lineRule="auto"/>
        <w:rPr>
          <w:rFonts w:asciiTheme="majorHAnsi" w:hAnsiTheme="majorHAnsi" w:cs="Melior"/>
          <w:sz w:val="24"/>
          <w:szCs w:val="24"/>
        </w:rPr>
      </w:pPr>
    </w:p>
    <w:p w:rsidR="00204B56" w:rsidRPr="00204B56" w:rsidP="00204B56" w14:paraId="158FA818" w14:textId="4DDC36AD">
      <w:pPr>
        <w:autoSpaceDE w:val="0"/>
        <w:autoSpaceDN w:val="0"/>
        <w:adjustRightInd w:val="0"/>
        <w:spacing w:after="0" w:line="240" w:lineRule="auto"/>
        <w:rPr>
          <w:rFonts w:asciiTheme="majorHAnsi" w:hAnsiTheme="majorHAnsi" w:cs="Melior"/>
          <w:sz w:val="24"/>
          <w:szCs w:val="24"/>
        </w:rPr>
      </w:pPr>
      <w:r w:rsidRPr="00204B56">
        <w:rPr>
          <w:rFonts w:asciiTheme="majorHAnsi" w:hAnsiTheme="majorHAnsi" w:cs="Melior"/>
          <w:sz w:val="24"/>
          <w:szCs w:val="24"/>
        </w:rPr>
        <w:t>ANSI/SVIA 1–2023 Sections 4. Vehicle</w:t>
      </w:r>
      <w:r w:rsidRPr="00204B56">
        <w:rPr>
          <w:rFonts w:asciiTheme="majorHAnsi" w:hAnsiTheme="majorHAnsi" w:cs="Melior"/>
          <w:sz w:val="24"/>
          <w:szCs w:val="24"/>
        </w:rPr>
        <w:t xml:space="preserve"> </w:t>
      </w:r>
      <w:r w:rsidRPr="00204B56">
        <w:rPr>
          <w:rFonts w:asciiTheme="majorHAnsi" w:hAnsiTheme="majorHAnsi" w:cs="Melior"/>
          <w:sz w:val="24"/>
          <w:szCs w:val="24"/>
        </w:rPr>
        <w:t>(ATV) Configuration and Equipment, 5.</w:t>
      </w:r>
      <w:r w:rsidRPr="00204B56">
        <w:rPr>
          <w:rFonts w:asciiTheme="majorHAnsi" w:hAnsiTheme="majorHAnsi" w:cs="Melior"/>
          <w:sz w:val="24"/>
          <w:szCs w:val="24"/>
        </w:rPr>
        <w:t xml:space="preserve"> </w:t>
      </w:r>
      <w:r w:rsidRPr="00204B56">
        <w:rPr>
          <w:rFonts w:asciiTheme="majorHAnsi" w:hAnsiTheme="majorHAnsi" w:cs="Melior"/>
          <w:sz w:val="24"/>
          <w:szCs w:val="24"/>
        </w:rPr>
        <w:t>Maximum Speed Capability, 7. Service</w:t>
      </w:r>
      <w:r>
        <w:rPr>
          <w:rFonts w:asciiTheme="majorHAnsi" w:hAnsiTheme="majorHAnsi" w:cs="Melior"/>
          <w:sz w:val="24"/>
          <w:szCs w:val="24"/>
        </w:rPr>
        <w:t xml:space="preserve"> </w:t>
      </w:r>
      <w:r w:rsidRPr="00204B56">
        <w:rPr>
          <w:rFonts w:asciiTheme="majorHAnsi" w:hAnsiTheme="majorHAnsi" w:cs="Melior"/>
          <w:sz w:val="24"/>
          <w:szCs w:val="24"/>
        </w:rPr>
        <w:t>Brake Performance, 8. Parking, 9. Pitch</w:t>
      </w:r>
      <w:r w:rsidRPr="00204B56">
        <w:rPr>
          <w:rFonts w:asciiTheme="majorHAnsi" w:hAnsiTheme="majorHAnsi" w:cs="Melior"/>
          <w:sz w:val="24"/>
          <w:szCs w:val="24"/>
        </w:rPr>
        <w:t xml:space="preserve"> </w:t>
      </w:r>
      <w:r w:rsidRPr="00204B56">
        <w:rPr>
          <w:rFonts w:asciiTheme="majorHAnsi" w:hAnsiTheme="majorHAnsi" w:cs="Melior"/>
          <w:sz w:val="24"/>
          <w:szCs w:val="24"/>
        </w:rPr>
        <w:t>Stability, 11. Sound Level Limits, 12.</w:t>
      </w:r>
      <w:r w:rsidRPr="00204B56">
        <w:rPr>
          <w:rFonts w:asciiTheme="majorHAnsi" w:hAnsiTheme="majorHAnsi" w:cs="Melior"/>
          <w:sz w:val="24"/>
          <w:szCs w:val="24"/>
        </w:rPr>
        <w:t xml:space="preserve"> </w:t>
      </w:r>
      <w:r w:rsidRPr="00204B56">
        <w:rPr>
          <w:rFonts w:asciiTheme="majorHAnsi" w:hAnsiTheme="majorHAnsi" w:cs="Melior"/>
          <w:sz w:val="24"/>
          <w:szCs w:val="24"/>
        </w:rPr>
        <w:t>Hot Surfaces, and 13. Fuel Systems</w:t>
      </w:r>
      <w:r w:rsidRPr="00204B56">
        <w:rPr>
          <w:rFonts w:asciiTheme="majorHAnsi" w:hAnsiTheme="majorHAnsi" w:cs="Melior"/>
          <w:sz w:val="24"/>
          <w:szCs w:val="24"/>
        </w:rPr>
        <w:t xml:space="preserve"> </w:t>
      </w:r>
      <w:r w:rsidRPr="00204B56">
        <w:rPr>
          <w:rFonts w:asciiTheme="majorHAnsi" w:hAnsiTheme="majorHAnsi" w:cs="Melior"/>
          <w:sz w:val="24"/>
          <w:szCs w:val="24"/>
        </w:rPr>
        <w:t>Requirements contain certification</w:t>
      </w:r>
      <w:r w:rsidRPr="00204B56">
        <w:rPr>
          <w:rFonts w:asciiTheme="majorHAnsi" w:hAnsiTheme="majorHAnsi" w:cs="Melior"/>
          <w:sz w:val="24"/>
          <w:szCs w:val="24"/>
        </w:rPr>
        <w:t xml:space="preserve"> </w:t>
      </w:r>
      <w:r w:rsidRPr="00204B56">
        <w:rPr>
          <w:rFonts w:asciiTheme="majorHAnsi" w:hAnsiTheme="majorHAnsi" w:cs="Melior"/>
          <w:sz w:val="24"/>
          <w:szCs w:val="24"/>
        </w:rPr>
        <w:t>testing requirements. These</w:t>
      </w:r>
      <w:r w:rsidRPr="00204B56">
        <w:rPr>
          <w:rFonts w:asciiTheme="majorHAnsi" w:hAnsiTheme="majorHAnsi" w:cs="Melior"/>
          <w:sz w:val="24"/>
          <w:szCs w:val="24"/>
        </w:rPr>
        <w:t xml:space="preserve"> </w:t>
      </w:r>
      <w:r w:rsidRPr="00204B56">
        <w:rPr>
          <w:rFonts w:asciiTheme="majorHAnsi" w:hAnsiTheme="majorHAnsi" w:cs="Melior"/>
          <w:sz w:val="24"/>
          <w:szCs w:val="24"/>
        </w:rPr>
        <w:t>recordkeeping requirements, as well as</w:t>
      </w:r>
      <w:r w:rsidRPr="00204B56">
        <w:rPr>
          <w:rFonts w:asciiTheme="majorHAnsi" w:hAnsiTheme="majorHAnsi" w:cs="Melior"/>
          <w:sz w:val="24"/>
          <w:szCs w:val="24"/>
        </w:rPr>
        <w:t xml:space="preserve"> </w:t>
      </w:r>
      <w:r w:rsidRPr="00204B56">
        <w:rPr>
          <w:rFonts w:asciiTheme="majorHAnsi" w:hAnsiTheme="majorHAnsi" w:cs="Melior"/>
          <w:sz w:val="24"/>
          <w:szCs w:val="24"/>
        </w:rPr>
        <w:t>the preparation of the GCC itself, fall</w:t>
      </w:r>
      <w:r w:rsidRPr="00204B56">
        <w:rPr>
          <w:rFonts w:asciiTheme="majorHAnsi" w:hAnsiTheme="majorHAnsi" w:cs="Melior"/>
          <w:sz w:val="24"/>
          <w:szCs w:val="24"/>
        </w:rPr>
        <w:t xml:space="preserve"> </w:t>
      </w:r>
      <w:r w:rsidRPr="00204B56">
        <w:rPr>
          <w:rFonts w:asciiTheme="majorHAnsi" w:hAnsiTheme="majorHAnsi" w:cs="Melior"/>
          <w:sz w:val="24"/>
          <w:szCs w:val="24"/>
        </w:rPr>
        <w:t>within the definition of ‘‘collection of</w:t>
      </w:r>
      <w:r w:rsidRPr="00204B56">
        <w:rPr>
          <w:rFonts w:asciiTheme="majorHAnsi" w:hAnsiTheme="majorHAnsi" w:cs="Melior"/>
          <w:sz w:val="24"/>
          <w:szCs w:val="24"/>
        </w:rPr>
        <w:t xml:space="preserve"> </w:t>
      </w:r>
      <w:r w:rsidRPr="00204B56">
        <w:rPr>
          <w:rFonts w:asciiTheme="majorHAnsi" w:hAnsiTheme="majorHAnsi" w:cs="Melior"/>
          <w:sz w:val="24"/>
          <w:szCs w:val="24"/>
        </w:rPr>
        <w:t>information,’’ as defined in 44 U.S.C.</w:t>
      </w:r>
      <w:r w:rsidRPr="00204B56">
        <w:rPr>
          <w:rFonts w:asciiTheme="majorHAnsi" w:hAnsiTheme="majorHAnsi" w:cs="Melior"/>
          <w:sz w:val="24"/>
          <w:szCs w:val="24"/>
        </w:rPr>
        <w:t xml:space="preserve"> </w:t>
      </w:r>
      <w:r w:rsidRPr="00204B56">
        <w:rPr>
          <w:rFonts w:asciiTheme="majorHAnsi" w:hAnsiTheme="majorHAnsi" w:cs="Melior"/>
          <w:sz w:val="24"/>
          <w:szCs w:val="24"/>
        </w:rPr>
        <w:t xml:space="preserve">3502(3). </w:t>
      </w:r>
    </w:p>
    <w:p w:rsidR="00204B56" w:rsidP="00204B56" w14:paraId="7C4126FB" w14:textId="77777777">
      <w:pPr>
        <w:autoSpaceDE w:val="0"/>
        <w:autoSpaceDN w:val="0"/>
        <w:adjustRightInd w:val="0"/>
        <w:spacing w:after="0" w:line="240" w:lineRule="auto"/>
        <w:rPr>
          <w:rFonts w:asciiTheme="majorHAnsi" w:hAnsiTheme="majorHAnsi"/>
          <w:i/>
          <w:sz w:val="24"/>
        </w:rPr>
      </w:pPr>
    </w:p>
    <w:p w:rsidR="005C7428" w:rsidRPr="0085688C" w:rsidP="006E563D" w14:paraId="1B6C77F8" w14:textId="5BAC7D8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4B87C2E1" w14:textId="77777777">
      <w:pPr>
        <w:spacing w:after="0" w:line="240" w:lineRule="auto"/>
        <w:rPr>
          <w:rFonts w:asciiTheme="majorHAnsi" w:hAnsiTheme="majorHAnsi"/>
          <w:i/>
          <w:sz w:val="24"/>
        </w:rPr>
      </w:pPr>
    </w:p>
    <w:p w:rsidR="005C7428" w:rsidRPr="00204B56" w:rsidP="006E563D" w14:paraId="324C07D5" w14:textId="6B6B62EB">
      <w:pPr>
        <w:spacing w:after="0" w:line="240" w:lineRule="auto"/>
        <w:rPr>
          <w:rFonts w:asciiTheme="majorHAnsi" w:hAnsiTheme="majorHAnsi"/>
          <w:iCs/>
          <w:sz w:val="24"/>
        </w:rPr>
      </w:pPr>
      <w:r>
        <w:rPr>
          <w:rFonts w:asciiTheme="majorHAnsi" w:hAnsiTheme="majorHAnsi"/>
          <w:iCs/>
          <w:sz w:val="24"/>
        </w:rPr>
        <w:t>Entities that manufacture or import ATVs will use information technology to submit information electronically when applicable.</w:t>
      </w:r>
    </w:p>
    <w:p w:rsidR="00B55E9F" w:rsidP="006E563D" w14:paraId="29D544E8" w14:textId="77777777">
      <w:pPr>
        <w:spacing w:after="0" w:line="240" w:lineRule="auto"/>
        <w:rPr>
          <w:rFonts w:asciiTheme="majorHAnsi" w:hAnsiTheme="majorHAnsi"/>
          <w:i/>
          <w:sz w:val="24"/>
        </w:rPr>
      </w:pPr>
    </w:p>
    <w:p w:rsidR="008635C4" w:rsidP="006E563D" w14:paraId="10C96B5B" w14:textId="11BEB182">
      <w:pPr>
        <w:spacing w:after="0" w:line="240" w:lineRule="auto"/>
        <w:rPr>
          <w:rFonts w:asciiTheme="majorHAnsi" w:hAnsiTheme="majorHAnsi"/>
          <w:i/>
          <w:sz w:val="24"/>
        </w:rPr>
      </w:pPr>
    </w:p>
    <w:p w:rsidR="008635C4" w:rsidRPr="0085688C" w:rsidP="00412EFC" w14:paraId="1A283E3B" w14:textId="4D7B7E94">
      <w:pPr>
        <w:keepNext/>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412EFC" w:rsidP="00412EFC" w14:paraId="2AA106C9" w14:textId="77777777">
      <w:pPr>
        <w:keepNext/>
        <w:spacing w:after="0" w:line="240" w:lineRule="auto"/>
        <w:rPr>
          <w:rFonts w:asciiTheme="majorHAnsi" w:hAnsiTheme="majorHAnsi"/>
          <w:sz w:val="24"/>
        </w:rPr>
      </w:pPr>
    </w:p>
    <w:p w:rsidR="00CA15B1" w:rsidP="00412EFC" w14:paraId="7733B959" w14:textId="4A7CA3B4">
      <w:pPr>
        <w:keepNext/>
        <w:spacing w:after="0" w:line="240" w:lineRule="auto"/>
        <w:rPr>
          <w:rFonts w:asciiTheme="majorHAnsi" w:hAnsiTheme="majorHAnsi"/>
          <w:i/>
          <w:sz w:val="24"/>
        </w:rPr>
      </w:pPr>
      <w:r w:rsidRPr="00204B56">
        <w:rPr>
          <w:rFonts w:asciiTheme="majorHAnsi" w:hAnsiTheme="majorHAnsi"/>
          <w:sz w:val="24"/>
        </w:rPr>
        <w:t xml:space="preserve">The information obtained through this collection is unique and </w:t>
      </w:r>
      <w:r w:rsidRPr="00204B56">
        <w:rPr>
          <w:rFonts w:asciiTheme="majorHAnsi" w:hAnsiTheme="majorHAnsi"/>
          <w:sz w:val="24"/>
        </w:rPr>
        <w:t xml:space="preserve">is </w:t>
      </w:r>
      <w:r w:rsidRPr="00204B56">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165A71FD" w14:textId="77777777">
      <w:pPr>
        <w:spacing w:after="0" w:line="240" w:lineRule="auto"/>
        <w:rPr>
          <w:rFonts w:asciiTheme="majorHAnsi" w:hAnsiTheme="majorHAnsi"/>
          <w:i/>
          <w:sz w:val="24"/>
        </w:rPr>
      </w:pPr>
    </w:p>
    <w:p w:rsidR="00CA15B1" w:rsidP="006E563D" w14:paraId="26D3A4B1" w14:textId="6BC43DE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F02A3" w:rsidP="006E563D" w14:paraId="516747DF" w14:textId="77777777">
      <w:pPr>
        <w:spacing w:after="0" w:line="240" w:lineRule="auto"/>
        <w:rPr>
          <w:rFonts w:asciiTheme="majorHAnsi" w:hAnsiTheme="majorHAnsi"/>
          <w:i/>
          <w:sz w:val="24"/>
        </w:rPr>
      </w:pPr>
    </w:p>
    <w:p w:rsidR="005A5115" w:rsidRPr="005A5115" w:rsidP="005A5115" w14:paraId="39A6660B" w14:textId="3A5333B0">
      <w:pPr>
        <w:autoSpaceDE w:val="0"/>
        <w:autoSpaceDN w:val="0"/>
        <w:adjustRightInd w:val="0"/>
        <w:spacing w:after="0" w:line="240" w:lineRule="auto"/>
        <w:rPr>
          <w:rFonts w:asciiTheme="majorHAnsi" w:hAnsiTheme="majorHAnsi" w:cs="Melior"/>
          <w:sz w:val="24"/>
          <w:szCs w:val="24"/>
        </w:rPr>
      </w:pPr>
      <w:r w:rsidRPr="005A5115">
        <w:rPr>
          <w:rFonts w:asciiTheme="majorHAnsi" w:hAnsiTheme="majorHAnsi"/>
          <w:sz w:val="24"/>
          <w:szCs w:val="24"/>
        </w:rPr>
        <w:t>This information collection does not impose a significant economic impact on a substantial number of small businesses or entities.</w:t>
      </w:r>
      <w:r>
        <w:rPr>
          <w:rFonts w:asciiTheme="majorHAnsi" w:hAnsiTheme="majorHAnsi"/>
          <w:sz w:val="24"/>
          <w:szCs w:val="24"/>
        </w:rPr>
        <w:t xml:space="preserve"> </w:t>
      </w:r>
      <w:r w:rsidRPr="005A5115">
        <w:rPr>
          <w:rFonts w:asciiTheme="majorHAnsi" w:hAnsiTheme="majorHAnsi" w:cs="Melior"/>
          <w:sz w:val="24"/>
          <w:szCs w:val="24"/>
        </w:rPr>
        <w:t>The proposed rule would directly</w:t>
      </w:r>
      <w:r w:rsidRPr="005A5115">
        <w:rPr>
          <w:rFonts w:asciiTheme="majorHAnsi" w:hAnsiTheme="majorHAnsi" w:cs="Melior"/>
          <w:sz w:val="24"/>
          <w:szCs w:val="24"/>
        </w:rPr>
        <w:t xml:space="preserve"> </w:t>
      </w:r>
      <w:r w:rsidRPr="005A5115">
        <w:rPr>
          <w:rFonts w:asciiTheme="majorHAnsi" w:hAnsiTheme="majorHAnsi" w:cs="Melior"/>
          <w:sz w:val="24"/>
          <w:szCs w:val="24"/>
        </w:rPr>
        <w:t>affect manufacturers and importers of</w:t>
      </w:r>
      <w:r w:rsidRPr="005A5115">
        <w:rPr>
          <w:rFonts w:asciiTheme="majorHAnsi" w:hAnsiTheme="majorHAnsi" w:cs="Melior"/>
          <w:sz w:val="24"/>
          <w:szCs w:val="24"/>
        </w:rPr>
        <w:t xml:space="preserve"> </w:t>
      </w:r>
      <w:r w:rsidRPr="005A5115">
        <w:rPr>
          <w:rFonts w:asciiTheme="majorHAnsi" w:hAnsiTheme="majorHAnsi" w:cs="Melior"/>
          <w:sz w:val="24"/>
          <w:szCs w:val="24"/>
        </w:rPr>
        <w:t>ATVs that are responsible for ensuring</w:t>
      </w:r>
      <w:r>
        <w:rPr>
          <w:rFonts w:asciiTheme="majorHAnsi" w:hAnsiTheme="majorHAnsi" w:cs="Melior"/>
          <w:sz w:val="24"/>
          <w:szCs w:val="24"/>
        </w:rPr>
        <w:t xml:space="preserve"> </w:t>
      </w:r>
      <w:r w:rsidRPr="005A5115">
        <w:rPr>
          <w:rFonts w:asciiTheme="majorHAnsi" w:hAnsiTheme="majorHAnsi" w:cs="Melior"/>
          <w:sz w:val="24"/>
          <w:szCs w:val="24"/>
        </w:rPr>
        <w:t>that the ATVs distributed in the United</w:t>
      </w:r>
      <w:r w:rsidRPr="005A5115">
        <w:rPr>
          <w:rFonts w:asciiTheme="majorHAnsi" w:hAnsiTheme="majorHAnsi" w:cs="Melior"/>
          <w:sz w:val="24"/>
          <w:szCs w:val="24"/>
        </w:rPr>
        <w:t xml:space="preserve"> </w:t>
      </w:r>
      <w:r w:rsidRPr="005A5115">
        <w:rPr>
          <w:rFonts w:asciiTheme="majorHAnsi" w:hAnsiTheme="majorHAnsi" w:cs="Melior"/>
          <w:sz w:val="24"/>
          <w:szCs w:val="24"/>
        </w:rPr>
        <w:t>States meet the Commission’s</w:t>
      </w:r>
      <w:r w:rsidRPr="005A5115">
        <w:rPr>
          <w:rFonts w:asciiTheme="majorHAnsi" w:hAnsiTheme="majorHAnsi" w:cs="Melior"/>
          <w:sz w:val="24"/>
          <w:szCs w:val="24"/>
        </w:rPr>
        <w:t xml:space="preserve"> </w:t>
      </w:r>
      <w:r w:rsidRPr="005A5115">
        <w:rPr>
          <w:rFonts w:asciiTheme="majorHAnsi" w:hAnsiTheme="majorHAnsi" w:cs="Melior"/>
          <w:sz w:val="24"/>
          <w:szCs w:val="24"/>
        </w:rPr>
        <w:t>mandatory rule based on the ANSI/</w:t>
      </w:r>
      <w:r w:rsidRPr="005A5115">
        <w:rPr>
          <w:rFonts w:asciiTheme="majorHAnsi" w:hAnsiTheme="majorHAnsi" w:cs="Melior"/>
          <w:sz w:val="24"/>
          <w:szCs w:val="24"/>
        </w:rPr>
        <w:t xml:space="preserve"> </w:t>
      </w:r>
      <w:r w:rsidRPr="005A5115">
        <w:rPr>
          <w:rFonts w:asciiTheme="majorHAnsi" w:hAnsiTheme="majorHAnsi" w:cs="Melior"/>
          <w:sz w:val="24"/>
          <w:szCs w:val="24"/>
        </w:rPr>
        <w:t>SVIA–1 standard.</w:t>
      </w:r>
      <w:r w:rsidRPr="005A5115">
        <w:rPr>
          <w:rFonts w:asciiTheme="majorHAnsi" w:hAnsiTheme="majorHAnsi" w:cs="Melior"/>
          <w:sz w:val="24"/>
          <w:szCs w:val="24"/>
        </w:rPr>
        <w:t xml:space="preserve"> </w:t>
      </w:r>
      <w:r>
        <w:rPr>
          <w:rFonts w:asciiTheme="majorHAnsi" w:hAnsiTheme="majorHAnsi" w:cs="Melior"/>
          <w:sz w:val="24"/>
          <w:szCs w:val="24"/>
        </w:rPr>
        <w:t>N</w:t>
      </w:r>
      <w:r w:rsidRPr="005A5115">
        <w:rPr>
          <w:rFonts w:asciiTheme="majorHAnsi" w:hAnsiTheme="majorHAnsi" w:cs="Melior"/>
          <w:sz w:val="24"/>
          <w:szCs w:val="24"/>
        </w:rPr>
        <w:t>one of the 14 identified</w:t>
      </w:r>
      <w:r>
        <w:rPr>
          <w:rFonts w:asciiTheme="majorHAnsi" w:hAnsiTheme="majorHAnsi" w:cs="Melior"/>
          <w:sz w:val="24"/>
          <w:szCs w:val="24"/>
        </w:rPr>
        <w:t xml:space="preserve"> </w:t>
      </w:r>
      <w:r w:rsidRPr="005A5115">
        <w:rPr>
          <w:rFonts w:asciiTheme="majorHAnsi" w:hAnsiTheme="majorHAnsi" w:cs="Melior"/>
          <w:sz w:val="24"/>
          <w:szCs w:val="24"/>
        </w:rPr>
        <w:t>ATV manufacturers meet the SBA</w:t>
      </w:r>
      <w:r>
        <w:rPr>
          <w:rFonts w:asciiTheme="majorHAnsi" w:hAnsiTheme="majorHAnsi" w:cs="Melior"/>
          <w:sz w:val="24"/>
          <w:szCs w:val="24"/>
        </w:rPr>
        <w:t xml:space="preserve"> </w:t>
      </w:r>
      <w:r w:rsidRPr="005A5115">
        <w:rPr>
          <w:rFonts w:asciiTheme="majorHAnsi" w:hAnsiTheme="majorHAnsi" w:cs="Melior"/>
          <w:sz w:val="24"/>
          <w:szCs w:val="24"/>
        </w:rPr>
        <w:t>criteria to be considered a small</w:t>
      </w:r>
      <w:r>
        <w:rPr>
          <w:rFonts w:asciiTheme="majorHAnsi" w:hAnsiTheme="majorHAnsi" w:cs="Melior"/>
          <w:sz w:val="24"/>
          <w:szCs w:val="24"/>
        </w:rPr>
        <w:t xml:space="preserve"> </w:t>
      </w:r>
      <w:r w:rsidRPr="005A5115">
        <w:rPr>
          <w:rFonts w:asciiTheme="majorHAnsi" w:hAnsiTheme="majorHAnsi" w:cs="Melior"/>
          <w:sz w:val="24"/>
          <w:szCs w:val="24"/>
        </w:rPr>
        <w:t>business</w:t>
      </w:r>
      <w:r>
        <w:rPr>
          <w:rFonts w:asciiTheme="majorHAnsi" w:hAnsiTheme="majorHAnsi" w:cs="Melior"/>
          <w:sz w:val="24"/>
          <w:szCs w:val="24"/>
        </w:rPr>
        <w:t>.</w:t>
      </w:r>
      <w:r>
        <w:rPr>
          <w:rFonts w:asciiTheme="majorHAnsi" w:hAnsiTheme="majorHAnsi"/>
          <w:i/>
          <w:sz w:val="24"/>
          <w:szCs w:val="24"/>
        </w:rPr>
        <w:t xml:space="preserve"> </w:t>
      </w:r>
      <w:r w:rsidRPr="005A5115">
        <w:rPr>
          <w:rFonts w:asciiTheme="majorHAnsi" w:hAnsiTheme="majorHAnsi" w:cs="Melior"/>
          <w:sz w:val="24"/>
          <w:szCs w:val="24"/>
        </w:rPr>
        <w:t>Staff estimates that</w:t>
      </w:r>
      <w:r>
        <w:rPr>
          <w:rFonts w:asciiTheme="majorHAnsi" w:hAnsiTheme="majorHAnsi" w:cs="Melior"/>
          <w:sz w:val="24"/>
          <w:szCs w:val="24"/>
        </w:rPr>
        <w:t xml:space="preserve"> </w:t>
      </w:r>
      <w:r w:rsidRPr="005A5115">
        <w:rPr>
          <w:rFonts w:asciiTheme="majorHAnsi" w:hAnsiTheme="majorHAnsi" w:cs="Melior"/>
          <w:sz w:val="24"/>
          <w:szCs w:val="24"/>
        </w:rPr>
        <w:t xml:space="preserve">4 of the 7 small importers would </w:t>
      </w:r>
      <w:r w:rsidRPr="005A5115">
        <w:rPr>
          <w:rFonts w:asciiTheme="majorHAnsi" w:hAnsiTheme="majorHAnsi" w:cs="Melior"/>
          <w:sz w:val="24"/>
          <w:szCs w:val="24"/>
        </w:rPr>
        <w:t>face</w:t>
      </w:r>
    </w:p>
    <w:p w:rsidR="005A5115" w:rsidRPr="005A5115" w:rsidP="005A5115" w14:paraId="01482819" w14:textId="0C1A4F2A">
      <w:pPr>
        <w:autoSpaceDE w:val="0"/>
        <w:autoSpaceDN w:val="0"/>
        <w:adjustRightInd w:val="0"/>
        <w:spacing w:after="0" w:line="240" w:lineRule="auto"/>
        <w:rPr>
          <w:rFonts w:asciiTheme="majorHAnsi" w:hAnsiTheme="majorHAnsi" w:cs="Melior"/>
          <w:sz w:val="24"/>
          <w:szCs w:val="24"/>
        </w:rPr>
      </w:pPr>
      <w:r w:rsidRPr="005A5115">
        <w:rPr>
          <w:rFonts w:asciiTheme="majorHAnsi" w:hAnsiTheme="majorHAnsi" w:cs="Melior"/>
          <w:sz w:val="24"/>
          <w:szCs w:val="24"/>
        </w:rPr>
        <w:t>a significant, adverse economic impact</w:t>
      </w:r>
      <w:r>
        <w:rPr>
          <w:rFonts w:asciiTheme="majorHAnsi" w:hAnsiTheme="majorHAnsi" w:cs="Melior"/>
          <w:sz w:val="24"/>
          <w:szCs w:val="24"/>
        </w:rPr>
        <w:t xml:space="preserve"> </w:t>
      </w:r>
      <w:r w:rsidRPr="005A5115">
        <w:rPr>
          <w:rFonts w:asciiTheme="majorHAnsi" w:hAnsiTheme="majorHAnsi" w:cs="Melior"/>
          <w:sz w:val="24"/>
          <w:szCs w:val="24"/>
        </w:rPr>
        <w:t>as a result of</w:t>
      </w:r>
      <w:r w:rsidRPr="005A5115">
        <w:rPr>
          <w:rFonts w:asciiTheme="majorHAnsi" w:hAnsiTheme="majorHAnsi" w:cs="Melior"/>
          <w:sz w:val="24"/>
          <w:szCs w:val="24"/>
        </w:rPr>
        <w:t xml:space="preserve"> the proposed rule.</w:t>
      </w:r>
    </w:p>
    <w:p w:rsidR="005A5115" w:rsidP="005A5115" w14:paraId="52131049" w14:textId="77777777">
      <w:pPr>
        <w:spacing w:after="0" w:line="240" w:lineRule="auto"/>
        <w:rPr>
          <w:rFonts w:asciiTheme="majorHAnsi" w:hAnsiTheme="majorHAnsi"/>
          <w:i/>
          <w:sz w:val="24"/>
        </w:rPr>
      </w:pPr>
    </w:p>
    <w:p w:rsidR="005A5115" w:rsidRPr="005A5115" w:rsidP="005A5115" w14:paraId="2A4CEB6B" w14:textId="4AC4F643">
      <w:pPr>
        <w:spacing w:after="0" w:line="240" w:lineRule="auto"/>
        <w:rPr>
          <w:rFonts w:asciiTheme="majorHAnsi" w:hAnsiTheme="majorHAnsi"/>
          <w:sz w:val="24"/>
          <w:szCs w:val="24"/>
        </w:rPr>
      </w:pPr>
      <w:r w:rsidRPr="005A5115">
        <w:rPr>
          <w:rFonts w:asciiTheme="majorHAnsi" w:hAnsiTheme="majorHAnsi"/>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6" w:history="1">
        <w:r w:rsidRPr="005A5115">
          <w:rPr>
            <w:rStyle w:val="Hyperlink"/>
            <w:rFonts w:asciiTheme="majorHAnsi" w:hAnsiTheme="majorHAnsi"/>
            <w:sz w:val="24"/>
            <w:szCs w:val="24"/>
          </w:rPr>
          <w:t>https://www.cpsc.gov/Business</w:t>
        </w:r>
        <w:r>
          <w:rPr>
            <w:rStyle w:val="Hyperlink"/>
            <w:rFonts w:asciiTheme="majorHAnsi" w:hAnsiTheme="majorHAnsi"/>
            <w:sz w:val="24"/>
            <w:szCs w:val="24"/>
          </w:rPr>
          <w:t>—</w:t>
        </w:r>
        <w:r w:rsidRPr="005A5115">
          <w:rPr>
            <w:rStyle w:val="Hyperlink"/>
            <w:rFonts w:asciiTheme="majorHAnsi" w:hAnsiTheme="majorHAnsi"/>
            <w:sz w:val="24"/>
            <w:szCs w:val="24"/>
          </w:rPr>
          <w:t>Manufacturing/Small-Business-Resources</w:t>
        </w:r>
      </w:hyperlink>
      <w:r w:rsidRPr="005A5115">
        <w:rPr>
          <w:rFonts w:asciiTheme="majorHAnsi" w:hAnsiTheme="majorHAnsi"/>
          <w:sz w:val="24"/>
          <w:szCs w:val="24"/>
        </w:rPr>
        <w:t>. Small firms can reach the Small Business Ombudsman by calling (888) 531-9070.</w:t>
      </w:r>
    </w:p>
    <w:p w:rsidR="005A5115" w:rsidP="006E563D" w14:paraId="010EA7ED" w14:textId="15901B16">
      <w:pPr>
        <w:spacing w:after="0" w:line="240" w:lineRule="auto"/>
        <w:rPr>
          <w:rFonts w:asciiTheme="majorHAnsi" w:hAnsiTheme="majorHAnsi"/>
          <w:i/>
          <w:sz w:val="24"/>
        </w:rPr>
      </w:pPr>
      <w:r>
        <w:rPr>
          <w:rFonts w:asciiTheme="majorHAnsi" w:hAnsiTheme="majorHAnsi"/>
          <w:i/>
          <w:sz w:val="24"/>
        </w:rPr>
        <w:tab/>
      </w:r>
    </w:p>
    <w:p w:rsidR="002567F9" w:rsidP="006E563D" w14:paraId="4AD04E7A" w14:textId="77777777">
      <w:pPr>
        <w:spacing w:after="0" w:line="240" w:lineRule="auto"/>
        <w:rPr>
          <w:rFonts w:asciiTheme="majorHAnsi" w:hAnsiTheme="majorHAnsi"/>
          <w:i/>
          <w:sz w:val="24"/>
        </w:rPr>
      </w:pPr>
    </w:p>
    <w:p w:rsidR="002567F9" w:rsidRPr="0085688C" w:rsidP="006E563D" w14:paraId="345F89C5" w14:textId="354CD58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A5115" w:rsidP="006E563D" w14:paraId="1FFAD3C4" w14:textId="77777777">
      <w:pPr>
        <w:spacing w:after="0" w:line="240" w:lineRule="auto"/>
        <w:rPr>
          <w:rFonts w:asciiTheme="majorHAnsi" w:hAnsiTheme="majorHAnsi"/>
          <w:i/>
          <w:sz w:val="24"/>
        </w:rPr>
      </w:pPr>
    </w:p>
    <w:p w:rsidR="005A5115" w:rsidRPr="005A5115" w:rsidP="005A5115" w14:paraId="7081467B" w14:textId="578570FF">
      <w:pPr>
        <w:autoSpaceDE w:val="0"/>
        <w:autoSpaceDN w:val="0"/>
        <w:adjustRightInd w:val="0"/>
        <w:spacing w:after="0" w:line="240" w:lineRule="auto"/>
        <w:rPr>
          <w:rFonts w:asciiTheme="majorHAnsi" w:hAnsiTheme="majorHAnsi"/>
          <w:i/>
          <w:sz w:val="24"/>
          <w:szCs w:val="24"/>
        </w:rPr>
      </w:pPr>
      <w:r w:rsidRPr="005A5115">
        <w:rPr>
          <w:rFonts w:asciiTheme="majorHAnsi" w:hAnsiTheme="majorHAnsi" w:cs="Melior"/>
          <w:sz w:val="24"/>
          <w:szCs w:val="24"/>
        </w:rPr>
        <w:t>The intent of this rulemaking is to</w:t>
      </w:r>
      <w:r>
        <w:rPr>
          <w:rFonts w:asciiTheme="majorHAnsi" w:hAnsiTheme="majorHAnsi" w:cs="Melior"/>
          <w:sz w:val="24"/>
          <w:szCs w:val="24"/>
        </w:rPr>
        <w:t xml:space="preserve"> </w:t>
      </w:r>
      <w:r w:rsidRPr="005A5115">
        <w:rPr>
          <w:rFonts w:asciiTheme="majorHAnsi" w:hAnsiTheme="majorHAnsi" w:cs="Melior"/>
          <w:sz w:val="24"/>
          <w:szCs w:val="24"/>
        </w:rPr>
        <w:t>reduce deaths and injuries resulting</w:t>
      </w:r>
      <w:r>
        <w:rPr>
          <w:rFonts w:asciiTheme="majorHAnsi" w:hAnsiTheme="majorHAnsi" w:cs="Melior"/>
          <w:sz w:val="24"/>
          <w:szCs w:val="24"/>
        </w:rPr>
        <w:t xml:space="preserve"> </w:t>
      </w:r>
      <w:r w:rsidRPr="005A5115">
        <w:rPr>
          <w:rFonts w:asciiTheme="majorHAnsi" w:hAnsiTheme="majorHAnsi" w:cs="Melior"/>
          <w:sz w:val="24"/>
          <w:szCs w:val="24"/>
        </w:rPr>
        <w:t>from fire and burn hazards associated</w:t>
      </w:r>
      <w:r>
        <w:rPr>
          <w:rFonts w:asciiTheme="majorHAnsi" w:hAnsiTheme="majorHAnsi" w:cs="Melior"/>
          <w:sz w:val="24"/>
          <w:szCs w:val="24"/>
        </w:rPr>
        <w:t xml:space="preserve"> </w:t>
      </w:r>
      <w:r w:rsidRPr="005A5115">
        <w:rPr>
          <w:rFonts w:asciiTheme="majorHAnsi" w:hAnsiTheme="majorHAnsi" w:cs="Melior"/>
          <w:sz w:val="24"/>
          <w:szCs w:val="24"/>
        </w:rPr>
        <w:t>with ATVs. The Commission is</w:t>
      </w:r>
      <w:r>
        <w:rPr>
          <w:rFonts w:asciiTheme="majorHAnsi" w:hAnsiTheme="majorHAnsi" w:cs="Melior"/>
          <w:sz w:val="24"/>
          <w:szCs w:val="24"/>
        </w:rPr>
        <w:t xml:space="preserve"> </w:t>
      </w:r>
      <w:r w:rsidRPr="005A5115">
        <w:rPr>
          <w:rFonts w:asciiTheme="majorHAnsi" w:hAnsiTheme="majorHAnsi" w:cs="Melior"/>
          <w:sz w:val="24"/>
          <w:szCs w:val="24"/>
        </w:rPr>
        <w:t>considering this rule to amend the</w:t>
      </w:r>
      <w:r>
        <w:rPr>
          <w:rFonts w:asciiTheme="majorHAnsi" w:hAnsiTheme="majorHAnsi" w:cs="Melior"/>
          <w:sz w:val="24"/>
          <w:szCs w:val="24"/>
        </w:rPr>
        <w:t xml:space="preserve"> </w:t>
      </w:r>
      <w:r w:rsidRPr="005A5115">
        <w:rPr>
          <w:rFonts w:asciiTheme="majorHAnsi" w:hAnsiTheme="majorHAnsi" w:cs="Melior"/>
          <w:sz w:val="24"/>
          <w:szCs w:val="24"/>
        </w:rPr>
        <w:t>current mandatory standard to reference</w:t>
      </w:r>
      <w:r>
        <w:rPr>
          <w:rFonts w:asciiTheme="majorHAnsi" w:hAnsiTheme="majorHAnsi" w:cs="Melior"/>
          <w:sz w:val="24"/>
          <w:szCs w:val="24"/>
        </w:rPr>
        <w:t xml:space="preserve"> </w:t>
      </w:r>
      <w:r w:rsidRPr="005A5115">
        <w:rPr>
          <w:rFonts w:asciiTheme="majorHAnsi" w:hAnsiTheme="majorHAnsi" w:cs="Melior"/>
          <w:sz w:val="24"/>
          <w:szCs w:val="24"/>
        </w:rPr>
        <w:t>ANSI/SVIA 1–2023 because we</w:t>
      </w:r>
      <w:r>
        <w:rPr>
          <w:rFonts w:asciiTheme="majorHAnsi" w:hAnsiTheme="majorHAnsi" w:cs="Melior"/>
          <w:sz w:val="24"/>
          <w:szCs w:val="24"/>
        </w:rPr>
        <w:t xml:space="preserve"> </w:t>
      </w:r>
      <w:r w:rsidRPr="005A5115">
        <w:rPr>
          <w:rFonts w:asciiTheme="majorHAnsi" w:hAnsiTheme="majorHAnsi" w:cs="Melior"/>
          <w:sz w:val="24"/>
          <w:szCs w:val="24"/>
        </w:rPr>
        <w:t>preliminarily conclude that compliance</w:t>
      </w:r>
      <w:r>
        <w:rPr>
          <w:rFonts w:asciiTheme="majorHAnsi" w:hAnsiTheme="majorHAnsi" w:cs="Melior"/>
          <w:sz w:val="24"/>
          <w:szCs w:val="24"/>
        </w:rPr>
        <w:t xml:space="preserve"> </w:t>
      </w:r>
      <w:r w:rsidRPr="005A5115">
        <w:rPr>
          <w:rFonts w:asciiTheme="majorHAnsi" w:hAnsiTheme="majorHAnsi" w:cs="Melior"/>
          <w:sz w:val="24"/>
          <w:szCs w:val="24"/>
        </w:rPr>
        <w:t>with ANSI/SVIA 1–2023 would reduce</w:t>
      </w:r>
      <w:r>
        <w:rPr>
          <w:rFonts w:asciiTheme="majorHAnsi" w:hAnsiTheme="majorHAnsi" w:cs="Melior"/>
          <w:sz w:val="24"/>
          <w:szCs w:val="24"/>
        </w:rPr>
        <w:t xml:space="preserve"> </w:t>
      </w:r>
      <w:r w:rsidRPr="005A5115">
        <w:rPr>
          <w:rFonts w:asciiTheme="majorHAnsi" w:hAnsiTheme="majorHAnsi" w:cs="Melior"/>
          <w:sz w:val="24"/>
          <w:szCs w:val="24"/>
        </w:rPr>
        <w:t>fatal and non-fatal injuries associated</w:t>
      </w:r>
      <w:r>
        <w:rPr>
          <w:rFonts w:asciiTheme="majorHAnsi" w:hAnsiTheme="majorHAnsi" w:cs="Melior"/>
          <w:sz w:val="24"/>
          <w:szCs w:val="24"/>
        </w:rPr>
        <w:t xml:space="preserve"> </w:t>
      </w:r>
      <w:r w:rsidRPr="005A5115">
        <w:rPr>
          <w:rFonts w:asciiTheme="majorHAnsi" w:hAnsiTheme="majorHAnsi" w:cs="Melior"/>
          <w:sz w:val="24"/>
          <w:szCs w:val="24"/>
        </w:rPr>
        <w:t>with ATVs.</w:t>
      </w:r>
      <w:r>
        <w:rPr>
          <w:rFonts w:asciiTheme="majorHAnsi" w:hAnsiTheme="majorHAnsi" w:cs="Melior"/>
          <w:sz w:val="24"/>
          <w:szCs w:val="24"/>
        </w:rPr>
        <w:t xml:space="preserve"> Less frequent collection of information would reduce the effectiveness of the </w:t>
      </w:r>
      <w:r w:rsidR="00633DE3">
        <w:rPr>
          <w:rFonts w:asciiTheme="majorHAnsi" w:hAnsiTheme="majorHAnsi" w:cs="Melior"/>
          <w:sz w:val="24"/>
          <w:szCs w:val="24"/>
        </w:rPr>
        <w:t>proposed rule.</w:t>
      </w:r>
    </w:p>
    <w:p w:rsidR="00F86C35" w:rsidP="006E563D" w14:paraId="1EBA5E60" w14:textId="77777777">
      <w:pPr>
        <w:spacing w:after="0" w:line="240" w:lineRule="auto"/>
        <w:rPr>
          <w:rFonts w:asciiTheme="majorHAnsi" w:hAnsiTheme="majorHAnsi"/>
          <w:i/>
          <w:sz w:val="24"/>
        </w:rPr>
      </w:pPr>
    </w:p>
    <w:p w:rsidR="00F86C35" w:rsidP="006E563D" w14:paraId="6EC33C0C" w14:textId="6FF7D17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1045FD59" w14:textId="6181F9F0">
      <w:pPr>
        <w:pStyle w:val="NormalWeb"/>
        <w:spacing w:line="288" w:lineRule="atLeast"/>
        <w:rPr>
          <w:rFonts w:asciiTheme="majorHAnsi" w:eastAsiaTheme="minorHAnsi" w:hAnsiTheme="majorHAnsi" w:cstheme="minorBidi"/>
          <w:i/>
          <w:szCs w:val="22"/>
        </w:rPr>
      </w:pPr>
      <w:r w:rsidRPr="00633DE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814E6AB"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4E215D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0052E7" w:rsidRPr="000052E7" w:rsidP="000052E7" w14:paraId="08B91156" w14:textId="07FB107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Pr>
          <w:rFonts w:asciiTheme="majorHAnsi" w:eastAsiaTheme="minorHAnsi" w:hAnsiTheme="majorHAnsi" w:cstheme="minorBidi"/>
          <w:szCs w:val="22"/>
        </w:rPr>
        <w:t xml:space="preserve"> Thursday, July 27, 2023.</w:t>
      </w:r>
      <w:r>
        <w:rPr>
          <w:rFonts w:asciiTheme="majorHAnsi" w:eastAsiaTheme="minorHAnsi" w:hAnsiTheme="majorHAnsi" w:cstheme="minorBidi"/>
          <w:szCs w:val="22"/>
        </w:rPr>
        <w:t xml:space="preserve"> The FRN citation is</w:t>
      </w:r>
      <w:r>
        <w:rPr>
          <w:rFonts w:asciiTheme="majorHAnsi" w:eastAsiaTheme="minorHAnsi" w:hAnsiTheme="majorHAnsi" w:cstheme="minorBidi"/>
          <w:szCs w:val="22"/>
        </w:rPr>
        <w:t xml:space="preserve"> 88 </w:t>
      </w:r>
      <w:r>
        <w:rPr>
          <w:rFonts w:asciiTheme="majorHAnsi" w:eastAsiaTheme="minorHAnsi" w:hAnsiTheme="majorHAnsi" w:cstheme="minorBidi"/>
          <w:szCs w:val="22"/>
        </w:rPr>
        <w:t>FRN</w:t>
      </w:r>
      <w:r>
        <w:rPr>
          <w:rFonts w:asciiTheme="majorHAnsi" w:eastAsiaTheme="minorHAnsi" w:hAnsiTheme="majorHAnsi" w:cstheme="minorBidi"/>
          <w:szCs w:val="22"/>
        </w:rPr>
        <w:t xml:space="preserve"> 48398</w:t>
      </w:r>
      <w:r>
        <w:rPr>
          <w:rFonts w:asciiTheme="majorHAnsi" w:eastAsiaTheme="minorHAnsi" w:hAnsiTheme="majorHAnsi" w:cstheme="minorBidi"/>
          <w:szCs w:val="22"/>
        </w:rPr>
        <w:t xml:space="preserve">. </w:t>
      </w:r>
      <w:r w:rsidRPr="000052E7">
        <w:rPr>
          <w:rFonts w:asciiTheme="majorHAnsi" w:hAnsiTheme="majorHAnsi" w:cs="Melior"/>
        </w:rPr>
        <w:t>Pursuant to 44 U.S.C. 3506(c)(2)(A),</w:t>
      </w:r>
      <w:r>
        <w:rPr>
          <w:rFonts w:asciiTheme="majorHAnsi" w:hAnsiTheme="majorHAnsi" w:cs="Melior"/>
        </w:rPr>
        <w:t xml:space="preserve"> </w:t>
      </w:r>
      <w:r w:rsidRPr="000052E7">
        <w:rPr>
          <w:rFonts w:asciiTheme="majorHAnsi" w:hAnsiTheme="majorHAnsi" w:cs="Melior"/>
        </w:rPr>
        <w:t>we invite comments on:</w:t>
      </w:r>
    </w:p>
    <w:p w:rsidR="000052E7" w:rsidRPr="000052E7" w:rsidP="000052E7" w14:paraId="7669D265" w14:textId="746B2594">
      <w:pPr>
        <w:autoSpaceDE w:val="0"/>
        <w:autoSpaceDN w:val="0"/>
        <w:adjustRightInd w:val="0"/>
        <w:spacing w:after="0" w:line="240" w:lineRule="auto"/>
        <w:rPr>
          <w:rFonts w:asciiTheme="majorHAnsi" w:hAnsiTheme="majorHAnsi" w:cs="Melior"/>
          <w:sz w:val="24"/>
          <w:szCs w:val="24"/>
        </w:rPr>
      </w:pPr>
      <w:r w:rsidRPr="000052E7">
        <w:rPr>
          <w:rFonts w:asciiTheme="majorHAnsi" w:hAnsiTheme="majorHAnsi" w:cs="Symbol"/>
          <w:sz w:val="24"/>
          <w:szCs w:val="24"/>
        </w:rPr>
        <w:t xml:space="preserve">• </w:t>
      </w:r>
      <w:r w:rsidRPr="000052E7">
        <w:rPr>
          <w:rFonts w:asciiTheme="majorHAnsi" w:hAnsiTheme="majorHAnsi" w:cs="Melior"/>
          <w:sz w:val="24"/>
          <w:szCs w:val="24"/>
        </w:rPr>
        <w:t>Whether the collection of</w:t>
      </w:r>
      <w:r>
        <w:rPr>
          <w:rFonts w:asciiTheme="majorHAnsi" w:hAnsiTheme="majorHAnsi" w:cs="Melior"/>
          <w:sz w:val="24"/>
          <w:szCs w:val="24"/>
        </w:rPr>
        <w:t xml:space="preserve"> </w:t>
      </w:r>
      <w:r w:rsidRPr="000052E7">
        <w:rPr>
          <w:rFonts w:asciiTheme="majorHAnsi" w:hAnsiTheme="majorHAnsi" w:cs="Melior"/>
          <w:sz w:val="24"/>
          <w:szCs w:val="24"/>
        </w:rPr>
        <w:t>information is necessary for the proper</w:t>
      </w:r>
      <w:r>
        <w:rPr>
          <w:rFonts w:asciiTheme="majorHAnsi" w:hAnsiTheme="majorHAnsi" w:cs="Melior"/>
          <w:sz w:val="24"/>
          <w:szCs w:val="24"/>
        </w:rPr>
        <w:t xml:space="preserve"> </w:t>
      </w:r>
      <w:r w:rsidRPr="000052E7">
        <w:rPr>
          <w:rFonts w:asciiTheme="majorHAnsi" w:hAnsiTheme="majorHAnsi" w:cs="Melior"/>
          <w:sz w:val="24"/>
          <w:szCs w:val="24"/>
        </w:rPr>
        <w:t>performance of the CPSC’s functions,</w:t>
      </w:r>
      <w:r>
        <w:rPr>
          <w:rFonts w:asciiTheme="majorHAnsi" w:hAnsiTheme="majorHAnsi" w:cs="Melior"/>
          <w:sz w:val="24"/>
          <w:szCs w:val="24"/>
        </w:rPr>
        <w:t xml:space="preserve"> </w:t>
      </w:r>
      <w:r w:rsidRPr="000052E7">
        <w:rPr>
          <w:rFonts w:asciiTheme="majorHAnsi" w:hAnsiTheme="majorHAnsi" w:cs="Melior"/>
          <w:sz w:val="24"/>
          <w:szCs w:val="24"/>
        </w:rPr>
        <w:t>including whether the information will</w:t>
      </w:r>
      <w:r>
        <w:rPr>
          <w:rFonts w:asciiTheme="majorHAnsi" w:hAnsiTheme="majorHAnsi" w:cs="Melior"/>
          <w:sz w:val="24"/>
          <w:szCs w:val="24"/>
        </w:rPr>
        <w:t xml:space="preserve"> </w:t>
      </w:r>
      <w:r w:rsidRPr="000052E7">
        <w:rPr>
          <w:rFonts w:asciiTheme="majorHAnsi" w:hAnsiTheme="majorHAnsi" w:cs="Melior"/>
          <w:sz w:val="24"/>
          <w:szCs w:val="24"/>
        </w:rPr>
        <w:t xml:space="preserve">have practical </w:t>
      </w:r>
      <w:r w:rsidRPr="000052E7">
        <w:rPr>
          <w:rFonts w:asciiTheme="majorHAnsi" w:hAnsiTheme="majorHAnsi" w:cs="Melior"/>
          <w:sz w:val="24"/>
          <w:szCs w:val="24"/>
        </w:rPr>
        <w:t>utility;</w:t>
      </w:r>
    </w:p>
    <w:p w:rsidR="000052E7" w:rsidRPr="000052E7" w:rsidP="000052E7" w14:paraId="66519901" w14:textId="4BE1EFCF">
      <w:pPr>
        <w:autoSpaceDE w:val="0"/>
        <w:autoSpaceDN w:val="0"/>
        <w:adjustRightInd w:val="0"/>
        <w:spacing w:after="0" w:line="240" w:lineRule="auto"/>
        <w:rPr>
          <w:rFonts w:asciiTheme="majorHAnsi" w:hAnsiTheme="majorHAnsi" w:cs="Melior"/>
          <w:sz w:val="24"/>
          <w:szCs w:val="24"/>
        </w:rPr>
      </w:pPr>
      <w:r w:rsidRPr="000052E7">
        <w:rPr>
          <w:rFonts w:asciiTheme="majorHAnsi" w:hAnsiTheme="majorHAnsi" w:cs="Symbol"/>
          <w:sz w:val="24"/>
          <w:szCs w:val="24"/>
        </w:rPr>
        <w:t xml:space="preserve">• </w:t>
      </w:r>
      <w:r w:rsidRPr="000052E7">
        <w:rPr>
          <w:rFonts w:asciiTheme="majorHAnsi" w:hAnsiTheme="majorHAnsi" w:cs="Melior"/>
          <w:sz w:val="24"/>
          <w:szCs w:val="24"/>
        </w:rPr>
        <w:t>The accuracy of the CPSC’s estimate</w:t>
      </w:r>
      <w:r>
        <w:rPr>
          <w:rFonts w:asciiTheme="majorHAnsi" w:hAnsiTheme="majorHAnsi" w:cs="Melior"/>
          <w:sz w:val="24"/>
          <w:szCs w:val="24"/>
        </w:rPr>
        <w:t xml:space="preserve"> </w:t>
      </w:r>
      <w:r w:rsidRPr="000052E7">
        <w:rPr>
          <w:rFonts w:asciiTheme="majorHAnsi" w:hAnsiTheme="majorHAnsi" w:cs="Melior"/>
          <w:sz w:val="24"/>
          <w:szCs w:val="24"/>
        </w:rPr>
        <w:t>of the burden of the proposed collection</w:t>
      </w:r>
    </w:p>
    <w:p w:rsidR="000052E7" w:rsidRPr="000052E7" w:rsidP="000052E7" w14:paraId="1D401F1A" w14:textId="2E9FAA70">
      <w:pPr>
        <w:autoSpaceDE w:val="0"/>
        <w:autoSpaceDN w:val="0"/>
        <w:adjustRightInd w:val="0"/>
        <w:spacing w:after="0" w:line="240" w:lineRule="auto"/>
        <w:rPr>
          <w:rFonts w:asciiTheme="majorHAnsi" w:hAnsiTheme="majorHAnsi" w:cs="Melior"/>
          <w:sz w:val="24"/>
          <w:szCs w:val="24"/>
        </w:rPr>
      </w:pPr>
      <w:r w:rsidRPr="000052E7">
        <w:rPr>
          <w:rFonts w:asciiTheme="majorHAnsi" w:hAnsiTheme="majorHAnsi" w:cs="Melior"/>
          <w:sz w:val="24"/>
          <w:szCs w:val="24"/>
        </w:rPr>
        <w:t>of information, including the validity of</w:t>
      </w:r>
      <w:r>
        <w:rPr>
          <w:rFonts w:asciiTheme="majorHAnsi" w:hAnsiTheme="majorHAnsi" w:cs="Melior"/>
          <w:sz w:val="24"/>
          <w:szCs w:val="24"/>
        </w:rPr>
        <w:t xml:space="preserve"> </w:t>
      </w:r>
      <w:r w:rsidRPr="000052E7">
        <w:rPr>
          <w:rFonts w:asciiTheme="majorHAnsi" w:hAnsiTheme="majorHAnsi" w:cs="Melior"/>
          <w:sz w:val="24"/>
          <w:szCs w:val="24"/>
        </w:rPr>
        <w:t xml:space="preserve">the methodology and assumptions </w:t>
      </w:r>
      <w:r w:rsidRPr="000052E7">
        <w:rPr>
          <w:rFonts w:asciiTheme="majorHAnsi" w:hAnsiTheme="majorHAnsi" w:cs="Melior"/>
          <w:sz w:val="24"/>
          <w:szCs w:val="24"/>
        </w:rPr>
        <w:t>used;</w:t>
      </w:r>
    </w:p>
    <w:p w:rsidR="000052E7" w:rsidRPr="000052E7" w:rsidP="000052E7" w14:paraId="16E36161" w14:textId="6F148C35">
      <w:pPr>
        <w:autoSpaceDE w:val="0"/>
        <w:autoSpaceDN w:val="0"/>
        <w:adjustRightInd w:val="0"/>
        <w:spacing w:after="0" w:line="240" w:lineRule="auto"/>
        <w:rPr>
          <w:rFonts w:asciiTheme="majorHAnsi" w:hAnsiTheme="majorHAnsi" w:cs="Melior"/>
          <w:sz w:val="24"/>
          <w:szCs w:val="24"/>
        </w:rPr>
      </w:pPr>
      <w:r w:rsidRPr="000052E7">
        <w:rPr>
          <w:rFonts w:asciiTheme="majorHAnsi" w:hAnsiTheme="majorHAnsi" w:cs="Symbol"/>
          <w:sz w:val="24"/>
          <w:szCs w:val="24"/>
        </w:rPr>
        <w:t xml:space="preserve">• </w:t>
      </w:r>
      <w:r w:rsidRPr="000052E7">
        <w:rPr>
          <w:rFonts w:asciiTheme="majorHAnsi" w:hAnsiTheme="majorHAnsi" w:cs="Melior"/>
          <w:sz w:val="24"/>
          <w:szCs w:val="24"/>
        </w:rPr>
        <w:t>Ways to enhance the quality, utility,</w:t>
      </w:r>
      <w:r>
        <w:rPr>
          <w:rFonts w:asciiTheme="majorHAnsi" w:hAnsiTheme="majorHAnsi" w:cs="Melior"/>
          <w:sz w:val="24"/>
          <w:szCs w:val="24"/>
        </w:rPr>
        <w:t xml:space="preserve"> </w:t>
      </w:r>
      <w:r w:rsidRPr="000052E7">
        <w:rPr>
          <w:rFonts w:asciiTheme="majorHAnsi" w:hAnsiTheme="majorHAnsi" w:cs="Melior"/>
          <w:sz w:val="24"/>
          <w:szCs w:val="24"/>
        </w:rPr>
        <w:t>and clarity of the information to be</w:t>
      </w:r>
      <w:r>
        <w:rPr>
          <w:rFonts w:asciiTheme="majorHAnsi" w:hAnsiTheme="majorHAnsi" w:cs="Melior"/>
          <w:sz w:val="24"/>
          <w:szCs w:val="24"/>
        </w:rPr>
        <w:t xml:space="preserve"> </w:t>
      </w:r>
      <w:r w:rsidRPr="000052E7">
        <w:rPr>
          <w:rFonts w:asciiTheme="majorHAnsi" w:hAnsiTheme="majorHAnsi" w:cs="Melior"/>
          <w:sz w:val="24"/>
          <w:szCs w:val="24"/>
        </w:rPr>
        <w:t>collected;</w:t>
      </w:r>
    </w:p>
    <w:p w:rsidR="000052E7" w:rsidRPr="000052E7" w:rsidP="000052E7" w14:paraId="2D80C735" w14:textId="30031963">
      <w:pPr>
        <w:autoSpaceDE w:val="0"/>
        <w:autoSpaceDN w:val="0"/>
        <w:adjustRightInd w:val="0"/>
        <w:spacing w:after="0" w:line="240" w:lineRule="auto"/>
        <w:rPr>
          <w:rFonts w:asciiTheme="majorHAnsi" w:hAnsiTheme="majorHAnsi" w:cs="Melior"/>
          <w:sz w:val="24"/>
          <w:szCs w:val="24"/>
        </w:rPr>
      </w:pPr>
      <w:r w:rsidRPr="000052E7">
        <w:rPr>
          <w:rFonts w:asciiTheme="majorHAnsi" w:hAnsiTheme="majorHAnsi" w:cs="Symbol"/>
          <w:sz w:val="24"/>
          <w:szCs w:val="24"/>
        </w:rPr>
        <w:t xml:space="preserve">• </w:t>
      </w:r>
      <w:r w:rsidRPr="000052E7">
        <w:rPr>
          <w:rFonts w:asciiTheme="majorHAnsi" w:hAnsiTheme="majorHAnsi" w:cs="Melior"/>
          <w:sz w:val="24"/>
          <w:szCs w:val="24"/>
        </w:rPr>
        <w:t>Ways to reduce the burden of the</w:t>
      </w:r>
      <w:r>
        <w:rPr>
          <w:rFonts w:asciiTheme="majorHAnsi" w:hAnsiTheme="majorHAnsi" w:cs="Melior"/>
          <w:sz w:val="24"/>
          <w:szCs w:val="24"/>
        </w:rPr>
        <w:t xml:space="preserve"> </w:t>
      </w:r>
      <w:r w:rsidRPr="000052E7">
        <w:rPr>
          <w:rFonts w:asciiTheme="majorHAnsi" w:hAnsiTheme="majorHAnsi" w:cs="Melior"/>
          <w:sz w:val="24"/>
          <w:szCs w:val="24"/>
        </w:rPr>
        <w:t>collection of information on</w:t>
      </w:r>
      <w:r>
        <w:rPr>
          <w:rFonts w:asciiTheme="majorHAnsi" w:hAnsiTheme="majorHAnsi" w:cs="Melior"/>
          <w:sz w:val="24"/>
          <w:szCs w:val="24"/>
        </w:rPr>
        <w:t xml:space="preserve"> </w:t>
      </w:r>
      <w:r w:rsidRPr="000052E7">
        <w:rPr>
          <w:rFonts w:asciiTheme="majorHAnsi" w:hAnsiTheme="majorHAnsi" w:cs="Melior"/>
          <w:sz w:val="24"/>
          <w:szCs w:val="24"/>
        </w:rPr>
        <w:t>respondents, including the use of</w:t>
      </w:r>
      <w:r>
        <w:rPr>
          <w:rFonts w:asciiTheme="majorHAnsi" w:hAnsiTheme="majorHAnsi" w:cs="Melior"/>
          <w:sz w:val="24"/>
          <w:szCs w:val="24"/>
        </w:rPr>
        <w:t xml:space="preserve"> </w:t>
      </w:r>
      <w:r w:rsidRPr="000052E7">
        <w:rPr>
          <w:rFonts w:asciiTheme="majorHAnsi" w:hAnsiTheme="majorHAnsi" w:cs="Melior"/>
          <w:sz w:val="24"/>
          <w:szCs w:val="24"/>
        </w:rPr>
        <w:t>automated collection techniques, when</w:t>
      </w:r>
      <w:r>
        <w:rPr>
          <w:rFonts w:asciiTheme="majorHAnsi" w:hAnsiTheme="majorHAnsi" w:cs="Melior"/>
          <w:sz w:val="24"/>
          <w:szCs w:val="24"/>
        </w:rPr>
        <w:t xml:space="preserve"> </w:t>
      </w:r>
      <w:r w:rsidRPr="000052E7">
        <w:rPr>
          <w:rFonts w:asciiTheme="majorHAnsi" w:hAnsiTheme="majorHAnsi" w:cs="Melior"/>
          <w:sz w:val="24"/>
          <w:szCs w:val="24"/>
        </w:rPr>
        <w:t>appropriate, and other forms of</w:t>
      </w:r>
      <w:r>
        <w:rPr>
          <w:rFonts w:asciiTheme="majorHAnsi" w:hAnsiTheme="majorHAnsi" w:cs="Melior"/>
          <w:sz w:val="24"/>
          <w:szCs w:val="24"/>
        </w:rPr>
        <w:t xml:space="preserve"> </w:t>
      </w:r>
      <w:r w:rsidRPr="000052E7">
        <w:rPr>
          <w:rFonts w:asciiTheme="majorHAnsi" w:hAnsiTheme="majorHAnsi" w:cs="Melior"/>
          <w:sz w:val="24"/>
          <w:szCs w:val="24"/>
        </w:rPr>
        <w:t>information technology; and</w:t>
      </w:r>
    </w:p>
    <w:p w:rsidR="000052E7" w:rsidRPr="000052E7" w:rsidP="000052E7" w14:paraId="5EAE8801" w14:textId="5B2A0936">
      <w:pPr>
        <w:autoSpaceDE w:val="0"/>
        <w:autoSpaceDN w:val="0"/>
        <w:adjustRightInd w:val="0"/>
        <w:spacing w:after="0" w:line="240" w:lineRule="auto"/>
        <w:rPr>
          <w:rFonts w:asciiTheme="majorHAnsi" w:hAnsiTheme="majorHAnsi"/>
          <w:sz w:val="24"/>
          <w:szCs w:val="24"/>
        </w:rPr>
      </w:pPr>
      <w:r w:rsidRPr="000052E7">
        <w:rPr>
          <w:rFonts w:asciiTheme="majorHAnsi" w:hAnsiTheme="majorHAnsi" w:cs="Symbol"/>
          <w:sz w:val="24"/>
          <w:szCs w:val="24"/>
        </w:rPr>
        <w:t xml:space="preserve">• </w:t>
      </w:r>
      <w:r w:rsidRPr="000052E7">
        <w:rPr>
          <w:rFonts w:asciiTheme="majorHAnsi" w:hAnsiTheme="majorHAnsi" w:cs="Melior"/>
          <w:sz w:val="24"/>
          <w:szCs w:val="24"/>
        </w:rPr>
        <w:t>The estimated burden hours</w:t>
      </w:r>
      <w:r>
        <w:rPr>
          <w:rFonts w:asciiTheme="majorHAnsi" w:hAnsiTheme="majorHAnsi" w:cs="Melior"/>
          <w:sz w:val="24"/>
          <w:szCs w:val="24"/>
        </w:rPr>
        <w:t xml:space="preserve"> </w:t>
      </w:r>
      <w:r w:rsidRPr="000052E7">
        <w:rPr>
          <w:rFonts w:asciiTheme="majorHAnsi" w:hAnsiTheme="majorHAnsi" w:cs="Melior"/>
          <w:sz w:val="24"/>
          <w:szCs w:val="24"/>
        </w:rPr>
        <w:t>associated with producing the GCC and</w:t>
      </w:r>
      <w:r>
        <w:rPr>
          <w:rFonts w:asciiTheme="majorHAnsi" w:hAnsiTheme="majorHAnsi" w:cs="Melior"/>
          <w:sz w:val="24"/>
          <w:szCs w:val="24"/>
        </w:rPr>
        <w:t xml:space="preserve"> </w:t>
      </w:r>
      <w:r w:rsidRPr="000052E7">
        <w:rPr>
          <w:rFonts w:asciiTheme="majorHAnsi" w:hAnsiTheme="majorHAnsi" w:cs="Melior"/>
          <w:sz w:val="24"/>
          <w:szCs w:val="24"/>
        </w:rPr>
        <w:t>the certification testing required to</w:t>
      </w:r>
      <w:r>
        <w:rPr>
          <w:rFonts w:asciiTheme="majorHAnsi" w:hAnsiTheme="majorHAnsi" w:cs="Melior"/>
          <w:sz w:val="24"/>
          <w:szCs w:val="24"/>
        </w:rPr>
        <w:t xml:space="preserve"> </w:t>
      </w:r>
      <w:r w:rsidRPr="000052E7">
        <w:rPr>
          <w:rFonts w:asciiTheme="majorHAnsi" w:hAnsiTheme="majorHAnsi" w:cs="Melior"/>
          <w:sz w:val="24"/>
          <w:szCs w:val="24"/>
        </w:rPr>
        <w:t>support the GCC.</w:t>
      </w:r>
    </w:p>
    <w:p w:rsidR="00200261" w:rsidP="00200261" w14:paraId="6E20092A" w14:textId="3F16EAF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633DE3" w:rsidRPr="00633DE3" w:rsidP="00633DE3" w14:paraId="1F221A3E" w14:textId="348DCDA4">
      <w:pPr>
        <w:autoSpaceDE w:val="0"/>
        <w:autoSpaceDN w:val="0"/>
        <w:adjustRightInd w:val="0"/>
        <w:spacing w:after="0" w:line="240" w:lineRule="auto"/>
        <w:rPr>
          <w:rFonts w:asciiTheme="majorHAnsi" w:hAnsiTheme="majorHAnsi" w:cs="Melior"/>
          <w:sz w:val="24"/>
          <w:szCs w:val="24"/>
        </w:rPr>
      </w:pPr>
      <w:r w:rsidRPr="00633DE3">
        <w:rPr>
          <w:rFonts w:asciiTheme="majorHAnsi" w:hAnsiTheme="majorHAnsi" w:cs="Melior"/>
          <w:sz w:val="24"/>
          <w:szCs w:val="24"/>
        </w:rPr>
        <w:t>On</w:t>
      </w:r>
      <w:r w:rsidRPr="00633DE3">
        <w:rPr>
          <w:rFonts w:asciiTheme="majorHAnsi" w:hAnsiTheme="majorHAnsi" w:cs="Melior"/>
          <w:sz w:val="24"/>
          <w:szCs w:val="24"/>
        </w:rPr>
        <w:t xml:space="preserve"> </w:t>
      </w:r>
      <w:r w:rsidRPr="00633DE3">
        <w:rPr>
          <w:rFonts w:asciiTheme="majorHAnsi" w:hAnsiTheme="majorHAnsi" w:cs="Melior"/>
          <w:sz w:val="24"/>
          <w:szCs w:val="24"/>
        </w:rPr>
        <w:t>March 24, 2023, ANSI published the</w:t>
      </w:r>
      <w:r w:rsidRPr="00633DE3">
        <w:rPr>
          <w:rFonts w:asciiTheme="majorHAnsi" w:hAnsiTheme="majorHAnsi" w:cs="Melior"/>
          <w:sz w:val="24"/>
          <w:szCs w:val="24"/>
        </w:rPr>
        <w:t xml:space="preserve"> </w:t>
      </w:r>
      <w:r w:rsidRPr="00633DE3">
        <w:rPr>
          <w:rFonts w:asciiTheme="majorHAnsi" w:hAnsiTheme="majorHAnsi" w:cs="Melior"/>
          <w:sz w:val="24"/>
          <w:szCs w:val="24"/>
        </w:rPr>
        <w:t>latest revision of the American National</w:t>
      </w:r>
      <w:r w:rsidRPr="00633DE3">
        <w:rPr>
          <w:rFonts w:asciiTheme="majorHAnsi" w:hAnsiTheme="majorHAnsi" w:cs="Melior"/>
          <w:sz w:val="24"/>
          <w:szCs w:val="24"/>
        </w:rPr>
        <w:t xml:space="preserve"> </w:t>
      </w:r>
      <w:r w:rsidRPr="00633DE3">
        <w:rPr>
          <w:rFonts w:asciiTheme="majorHAnsi" w:hAnsiTheme="majorHAnsi" w:cs="Melior"/>
          <w:sz w:val="24"/>
          <w:szCs w:val="24"/>
        </w:rPr>
        <w:t>Standard for Four-Wheel All-Terrain</w:t>
      </w:r>
      <w:r w:rsidRPr="00633DE3">
        <w:rPr>
          <w:rFonts w:asciiTheme="majorHAnsi" w:hAnsiTheme="majorHAnsi" w:cs="Melior"/>
          <w:sz w:val="24"/>
          <w:szCs w:val="24"/>
        </w:rPr>
        <w:t xml:space="preserve"> </w:t>
      </w:r>
      <w:r w:rsidRPr="00633DE3">
        <w:rPr>
          <w:rFonts w:asciiTheme="majorHAnsi" w:hAnsiTheme="majorHAnsi" w:cs="Melior"/>
          <w:sz w:val="24"/>
          <w:szCs w:val="24"/>
        </w:rPr>
        <w:t>Vehicles, ANSI/SVIA 1–2023.</w:t>
      </w:r>
      <w:r>
        <w:rPr>
          <w:rFonts w:asciiTheme="majorHAnsi" w:hAnsiTheme="majorHAnsi" w:cs="Melior"/>
          <w:sz w:val="24"/>
          <w:szCs w:val="24"/>
        </w:rPr>
        <w:t xml:space="preserve"> </w:t>
      </w:r>
      <w:r w:rsidRPr="00633DE3">
        <w:rPr>
          <w:rFonts w:asciiTheme="majorHAnsi" w:hAnsiTheme="majorHAnsi" w:cs="Melior"/>
          <w:sz w:val="24"/>
          <w:szCs w:val="24"/>
        </w:rPr>
        <w:t>CPSC staff has examined differences</w:t>
      </w:r>
      <w:r>
        <w:rPr>
          <w:rFonts w:asciiTheme="majorHAnsi" w:hAnsiTheme="majorHAnsi" w:cs="Melior"/>
          <w:sz w:val="24"/>
          <w:szCs w:val="24"/>
        </w:rPr>
        <w:t xml:space="preserve"> </w:t>
      </w:r>
      <w:r w:rsidRPr="00633DE3">
        <w:rPr>
          <w:rFonts w:asciiTheme="majorHAnsi" w:hAnsiTheme="majorHAnsi" w:cs="Melior"/>
          <w:sz w:val="24"/>
          <w:szCs w:val="24"/>
        </w:rPr>
        <w:t>between ANSI/SVIA 1–2017 and ANSI/</w:t>
      </w:r>
      <w:r>
        <w:rPr>
          <w:rFonts w:asciiTheme="majorHAnsi" w:hAnsiTheme="majorHAnsi" w:cs="Melior"/>
          <w:sz w:val="24"/>
          <w:szCs w:val="24"/>
        </w:rPr>
        <w:t xml:space="preserve"> </w:t>
      </w:r>
      <w:r w:rsidRPr="00633DE3">
        <w:rPr>
          <w:rFonts w:asciiTheme="majorHAnsi" w:hAnsiTheme="majorHAnsi" w:cs="Melior"/>
          <w:sz w:val="24"/>
          <w:szCs w:val="24"/>
        </w:rPr>
        <w:t>SVIA 1–2023.</w:t>
      </w:r>
      <w:r>
        <w:rPr>
          <w:rFonts w:asciiTheme="majorHAnsi" w:hAnsiTheme="majorHAnsi" w:cs="Melior"/>
          <w:sz w:val="24"/>
          <w:szCs w:val="24"/>
        </w:rPr>
        <w:t xml:space="preserve"> </w:t>
      </w:r>
      <w:r w:rsidRPr="00633DE3">
        <w:rPr>
          <w:rFonts w:asciiTheme="majorHAnsi" w:hAnsiTheme="majorHAnsi" w:cs="Melior"/>
          <w:sz w:val="24"/>
          <w:szCs w:val="24"/>
        </w:rPr>
        <w:t>The Commission preliminarily</w:t>
      </w:r>
      <w:r>
        <w:rPr>
          <w:rFonts w:asciiTheme="majorHAnsi" w:hAnsiTheme="majorHAnsi" w:cs="Melior"/>
          <w:sz w:val="24"/>
          <w:szCs w:val="24"/>
        </w:rPr>
        <w:t xml:space="preserve"> </w:t>
      </w:r>
      <w:r w:rsidRPr="00633DE3">
        <w:rPr>
          <w:rFonts w:asciiTheme="majorHAnsi" w:hAnsiTheme="majorHAnsi" w:cs="Melior"/>
          <w:sz w:val="24"/>
          <w:szCs w:val="24"/>
        </w:rPr>
        <w:t>concludes that the fuel system</w:t>
      </w:r>
      <w:r>
        <w:rPr>
          <w:rFonts w:asciiTheme="majorHAnsi" w:hAnsiTheme="majorHAnsi" w:cs="Melior"/>
          <w:sz w:val="24"/>
          <w:szCs w:val="24"/>
        </w:rPr>
        <w:t xml:space="preserve"> </w:t>
      </w:r>
      <w:r w:rsidRPr="00633DE3">
        <w:rPr>
          <w:rFonts w:asciiTheme="majorHAnsi" w:hAnsiTheme="majorHAnsi" w:cs="Melior"/>
          <w:sz w:val="24"/>
          <w:szCs w:val="24"/>
        </w:rPr>
        <w:t>performance requirements in Section 13</w:t>
      </w:r>
      <w:r>
        <w:rPr>
          <w:rFonts w:asciiTheme="majorHAnsi" w:hAnsiTheme="majorHAnsi" w:cs="Melior"/>
          <w:sz w:val="24"/>
          <w:szCs w:val="24"/>
        </w:rPr>
        <w:t xml:space="preserve"> </w:t>
      </w:r>
      <w:r w:rsidRPr="00633DE3">
        <w:rPr>
          <w:rFonts w:asciiTheme="majorHAnsi" w:hAnsiTheme="majorHAnsi" w:cs="Melior"/>
          <w:sz w:val="24"/>
          <w:szCs w:val="24"/>
        </w:rPr>
        <w:t>of the 2023 edition of the ANSI/SVIA</w:t>
      </w:r>
      <w:r>
        <w:rPr>
          <w:rFonts w:asciiTheme="majorHAnsi" w:hAnsiTheme="majorHAnsi" w:cs="Melior"/>
          <w:sz w:val="24"/>
          <w:szCs w:val="24"/>
        </w:rPr>
        <w:t xml:space="preserve"> </w:t>
      </w:r>
      <w:r w:rsidRPr="00633DE3">
        <w:rPr>
          <w:rFonts w:asciiTheme="majorHAnsi" w:hAnsiTheme="majorHAnsi" w:cs="Melior"/>
          <w:sz w:val="24"/>
          <w:szCs w:val="24"/>
        </w:rPr>
        <w:t>standard are reasonably related to the to</w:t>
      </w:r>
      <w:r>
        <w:rPr>
          <w:rFonts w:asciiTheme="majorHAnsi" w:hAnsiTheme="majorHAnsi" w:cs="Melior"/>
          <w:sz w:val="24"/>
          <w:szCs w:val="24"/>
        </w:rPr>
        <w:t xml:space="preserve"> </w:t>
      </w:r>
      <w:r w:rsidRPr="00633DE3">
        <w:rPr>
          <w:rFonts w:asciiTheme="majorHAnsi" w:hAnsiTheme="majorHAnsi" w:cs="Melior"/>
          <w:sz w:val="24"/>
          <w:szCs w:val="24"/>
        </w:rPr>
        <w:t>the safe performance of ATVs.</w:t>
      </w:r>
    </w:p>
    <w:p w:rsidR="00571698" w:rsidP="00633DE3" w14:paraId="7B50D3DB" w14:textId="14CD95B8">
      <w:pPr>
        <w:autoSpaceDE w:val="0"/>
        <w:autoSpaceDN w:val="0"/>
        <w:adjustRightInd w:val="0"/>
        <w:spacing w:after="0" w:line="240" w:lineRule="auto"/>
        <w:rPr>
          <w:rFonts w:asciiTheme="majorHAnsi" w:hAnsiTheme="majorHAnsi"/>
          <w:i/>
        </w:rPr>
      </w:pPr>
      <w:r>
        <w:rPr>
          <w:rFonts w:asciiTheme="majorHAnsi" w:hAnsiTheme="majorHAnsi"/>
        </w:rPr>
        <w:t xml:space="preserve"> </w:t>
      </w:r>
    </w:p>
    <w:p w:rsidR="00571698" w:rsidRPr="0085688C" w:rsidP="006E563D" w14:paraId="66DC7A1C" w14:textId="657EB60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0052E7" w:rsidP="006A13FA" w14:paraId="4906904F" w14:textId="77777777">
      <w:pPr>
        <w:spacing w:after="0" w:line="240" w:lineRule="auto"/>
        <w:rPr>
          <w:rFonts w:asciiTheme="majorHAnsi" w:hAnsiTheme="majorHAnsi"/>
          <w:i/>
          <w:sz w:val="24"/>
        </w:rPr>
      </w:pPr>
    </w:p>
    <w:p w:rsidR="006A13FA" w:rsidP="006A13FA" w14:paraId="0E85FEF5" w14:textId="64FFEBD1">
      <w:pPr>
        <w:spacing w:after="0" w:line="240" w:lineRule="auto"/>
        <w:rPr>
          <w:rFonts w:asciiTheme="majorHAnsi" w:hAnsiTheme="majorHAnsi"/>
          <w:i/>
          <w:sz w:val="24"/>
        </w:rPr>
      </w:pPr>
      <w:r w:rsidRPr="000052E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92B4C0" w14:textId="77777777">
      <w:pPr>
        <w:spacing w:after="0" w:line="240" w:lineRule="auto"/>
        <w:rPr>
          <w:rFonts w:asciiTheme="majorHAnsi" w:hAnsiTheme="majorHAnsi"/>
          <w:i/>
          <w:sz w:val="24"/>
        </w:rPr>
      </w:pPr>
    </w:p>
    <w:p w:rsidR="00F97482" w:rsidP="006A13FA" w14:paraId="282D08F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3653B" w:rsidP="00D3653B" w14:paraId="206C2C04" w14:textId="77777777">
      <w:pPr>
        <w:spacing w:after="0" w:line="240" w:lineRule="auto"/>
        <w:rPr>
          <w:rFonts w:asciiTheme="majorHAnsi" w:hAnsiTheme="majorHAnsi"/>
          <w:i/>
          <w:sz w:val="24"/>
        </w:rPr>
      </w:pPr>
    </w:p>
    <w:p w:rsidR="00E95FFB" w:rsidP="00D3653B" w14:paraId="40C7D426" w14:textId="719C9E27">
      <w:pPr>
        <w:spacing w:after="0" w:line="240" w:lineRule="auto"/>
        <w:rPr>
          <w:rFonts w:asciiTheme="majorHAnsi" w:hAnsiTheme="majorHAnsi"/>
          <w:sz w:val="24"/>
        </w:rPr>
      </w:pPr>
      <w:r w:rsidRPr="00D3653B">
        <w:rPr>
          <w:rFonts w:asciiTheme="majorHAnsi" w:hAnsiTheme="majorHAnsi"/>
          <w:sz w:val="24"/>
        </w:rPr>
        <w:t>A Privacy Act Statement is not required</w:t>
      </w:r>
      <w:r w:rsidRPr="00D3653B" w:rsidR="00996894">
        <w:rPr>
          <w:rFonts w:asciiTheme="majorHAnsi" w:hAnsiTheme="majorHAnsi"/>
          <w:sz w:val="24"/>
        </w:rPr>
        <w:t xml:space="preserve"> for this collection</w:t>
      </w:r>
      <w:r w:rsidRPr="00D3653B">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4D22908B" w14:textId="77777777">
      <w:pPr>
        <w:spacing w:after="0" w:line="240" w:lineRule="auto"/>
        <w:rPr>
          <w:rFonts w:asciiTheme="majorHAnsi" w:hAnsiTheme="majorHAnsi"/>
          <w:sz w:val="24"/>
        </w:rPr>
      </w:pPr>
    </w:p>
    <w:p w:rsidR="00996894" w:rsidP="00996894" w14:paraId="07D7CDDC" w14:textId="77777777">
      <w:pPr>
        <w:spacing w:after="0" w:line="240" w:lineRule="auto"/>
        <w:rPr>
          <w:rFonts w:asciiTheme="majorHAnsi" w:hAnsiTheme="majorHAnsi"/>
          <w:i/>
          <w:sz w:val="24"/>
        </w:rPr>
      </w:pPr>
    </w:p>
    <w:p w:rsidR="00996894" w:rsidP="00996894" w14:paraId="7D0115EF" w14:textId="37DBB60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3653B" w:rsidP="00337EF1" w14:paraId="19D5BDB6" w14:textId="77777777">
      <w:pPr>
        <w:spacing w:after="0" w:line="240" w:lineRule="auto"/>
        <w:rPr>
          <w:rFonts w:asciiTheme="majorHAnsi" w:hAnsiTheme="majorHAnsi"/>
          <w:i/>
          <w:sz w:val="24"/>
        </w:rPr>
      </w:pPr>
    </w:p>
    <w:p w:rsidR="009A6246" w:rsidP="00337EF1" w14:paraId="5485763E" w14:textId="0F6110FF">
      <w:pPr>
        <w:spacing w:after="0" w:line="240" w:lineRule="auto"/>
        <w:rPr>
          <w:rFonts w:asciiTheme="majorHAnsi" w:hAnsiTheme="majorHAnsi"/>
          <w:sz w:val="24"/>
        </w:rPr>
      </w:pPr>
      <w:r w:rsidRPr="00D3653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F161373" w14:textId="77777777">
      <w:pPr>
        <w:spacing w:after="0" w:line="240" w:lineRule="auto"/>
        <w:rPr>
          <w:rFonts w:asciiTheme="majorHAnsi" w:hAnsiTheme="majorHAnsi"/>
          <w:sz w:val="24"/>
        </w:rPr>
      </w:pPr>
    </w:p>
    <w:p w:rsidR="00D21AA6" w:rsidP="00337EF1" w14:paraId="2CF4DDF9" w14:textId="3D820CF5">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 xml:space="preserve">Respondent Burden </w:t>
      </w:r>
    </w:p>
    <w:p w:rsidR="00FA2CC8" w:rsidP="00FA2CC8" w14:paraId="580E501A" w14:textId="77777777">
      <w:pPr>
        <w:autoSpaceDE w:val="0"/>
        <w:autoSpaceDN w:val="0"/>
        <w:adjustRightInd w:val="0"/>
        <w:spacing w:after="0" w:line="240" w:lineRule="auto"/>
        <w:rPr>
          <w:rFonts w:ascii="Melior" w:hAnsi="Melior" w:cs="Melior"/>
          <w:sz w:val="18"/>
          <w:szCs w:val="18"/>
        </w:rPr>
      </w:pPr>
    </w:p>
    <w:p w:rsidR="00806D54" w:rsidRPr="00FA2CC8" w:rsidP="00806D54" w14:paraId="0EC0215B" w14:textId="01025299">
      <w:pPr>
        <w:autoSpaceDE w:val="0"/>
        <w:autoSpaceDN w:val="0"/>
        <w:adjustRightInd w:val="0"/>
        <w:spacing w:after="0" w:line="240" w:lineRule="auto"/>
        <w:rPr>
          <w:rFonts w:asciiTheme="majorHAnsi" w:hAnsiTheme="majorHAnsi" w:cs="Melior"/>
          <w:sz w:val="24"/>
          <w:szCs w:val="24"/>
        </w:rPr>
      </w:pPr>
      <w:r w:rsidRPr="00FA2CC8">
        <w:rPr>
          <w:rFonts w:asciiTheme="majorHAnsi" w:hAnsiTheme="majorHAnsi" w:cs="Melior"/>
          <w:sz w:val="24"/>
          <w:szCs w:val="24"/>
        </w:rPr>
        <w:t xml:space="preserve">The </w:t>
      </w:r>
      <w:r>
        <w:rPr>
          <w:rFonts w:asciiTheme="majorHAnsi" w:hAnsiTheme="majorHAnsi" w:cs="Melior"/>
          <w:sz w:val="24"/>
          <w:szCs w:val="24"/>
        </w:rPr>
        <w:t>presented</w:t>
      </w:r>
      <w:r w:rsidRPr="00FA2CC8">
        <w:rPr>
          <w:rFonts w:asciiTheme="majorHAnsi" w:hAnsiTheme="majorHAnsi" w:cs="Melior"/>
          <w:sz w:val="24"/>
          <w:szCs w:val="24"/>
        </w:rPr>
        <w:t xml:space="preserve"> estimates are a</w:t>
      </w:r>
      <w:r>
        <w:rPr>
          <w:rFonts w:asciiTheme="majorHAnsi" w:hAnsiTheme="majorHAnsi" w:cs="Melior"/>
          <w:sz w:val="24"/>
          <w:szCs w:val="24"/>
        </w:rPr>
        <w:t xml:space="preserve"> </w:t>
      </w:r>
      <w:r w:rsidRPr="00FA2CC8">
        <w:rPr>
          <w:rFonts w:asciiTheme="majorHAnsi" w:hAnsiTheme="majorHAnsi" w:cs="Melior"/>
          <w:sz w:val="24"/>
          <w:szCs w:val="24"/>
        </w:rPr>
        <w:t>conservative estimate of the average</w:t>
      </w:r>
      <w:r>
        <w:rPr>
          <w:rFonts w:asciiTheme="majorHAnsi" w:hAnsiTheme="majorHAnsi" w:cs="Melior"/>
          <w:sz w:val="24"/>
          <w:szCs w:val="24"/>
        </w:rPr>
        <w:t xml:space="preserve"> </w:t>
      </w:r>
      <w:r w:rsidRPr="00FA2CC8">
        <w:rPr>
          <w:rFonts w:asciiTheme="majorHAnsi" w:hAnsiTheme="majorHAnsi" w:cs="Melior"/>
          <w:sz w:val="24"/>
          <w:szCs w:val="24"/>
        </w:rPr>
        <w:t>annual burden to ATV entities. The</w:t>
      </w:r>
      <w:r>
        <w:rPr>
          <w:rFonts w:asciiTheme="majorHAnsi" w:hAnsiTheme="majorHAnsi" w:cs="Melior"/>
          <w:sz w:val="24"/>
          <w:szCs w:val="24"/>
        </w:rPr>
        <w:t xml:space="preserve"> </w:t>
      </w:r>
      <w:r w:rsidRPr="00FA2CC8">
        <w:rPr>
          <w:rFonts w:asciiTheme="majorHAnsi" w:hAnsiTheme="majorHAnsi" w:cs="Melior"/>
          <w:sz w:val="24"/>
          <w:szCs w:val="24"/>
        </w:rPr>
        <w:t>proposed rule requires all ATVs</w:t>
      </w:r>
      <w:r>
        <w:rPr>
          <w:rFonts w:asciiTheme="majorHAnsi" w:hAnsiTheme="majorHAnsi" w:cs="Melior"/>
          <w:sz w:val="24"/>
          <w:szCs w:val="24"/>
        </w:rPr>
        <w:t xml:space="preserve"> </w:t>
      </w:r>
      <w:r w:rsidRPr="00FA2CC8">
        <w:rPr>
          <w:rFonts w:asciiTheme="majorHAnsi" w:hAnsiTheme="majorHAnsi" w:cs="Melior"/>
          <w:sz w:val="24"/>
          <w:szCs w:val="24"/>
        </w:rPr>
        <w:t>manufactured on or after September 1,</w:t>
      </w:r>
    </w:p>
    <w:p w:rsidR="00806D54" w:rsidP="00806D54" w14:paraId="7BCC4D3D" w14:textId="77777777">
      <w:pPr>
        <w:autoSpaceDE w:val="0"/>
        <w:autoSpaceDN w:val="0"/>
        <w:adjustRightInd w:val="0"/>
        <w:spacing w:after="0" w:line="240" w:lineRule="auto"/>
        <w:rPr>
          <w:rFonts w:asciiTheme="majorHAnsi" w:hAnsiTheme="majorHAnsi" w:cs="Melior"/>
          <w:sz w:val="24"/>
          <w:szCs w:val="24"/>
        </w:rPr>
      </w:pPr>
      <w:r w:rsidRPr="00FA2CC8">
        <w:rPr>
          <w:rFonts w:asciiTheme="majorHAnsi" w:hAnsiTheme="majorHAnsi" w:cs="Melior"/>
          <w:sz w:val="24"/>
          <w:szCs w:val="24"/>
        </w:rPr>
        <w:t>2024, to comply with ANSI/SVIA 1–2023. Therefore, in the first year</w:t>
      </w:r>
      <w:r>
        <w:rPr>
          <w:rFonts w:asciiTheme="majorHAnsi" w:hAnsiTheme="majorHAnsi" w:cs="Melior"/>
          <w:sz w:val="24"/>
          <w:szCs w:val="24"/>
        </w:rPr>
        <w:t xml:space="preserve"> </w:t>
      </w:r>
      <w:r w:rsidRPr="00FA2CC8">
        <w:rPr>
          <w:rFonts w:asciiTheme="majorHAnsi" w:hAnsiTheme="majorHAnsi" w:cs="Melior"/>
          <w:sz w:val="24"/>
          <w:szCs w:val="24"/>
        </w:rPr>
        <w:t>following promulgation of the rule,</w:t>
      </w:r>
      <w:r>
        <w:rPr>
          <w:rFonts w:asciiTheme="majorHAnsi" w:hAnsiTheme="majorHAnsi" w:cs="Melior"/>
          <w:sz w:val="24"/>
          <w:szCs w:val="24"/>
        </w:rPr>
        <w:t xml:space="preserve"> </w:t>
      </w:r>
      <w:r w:rsidRPr="00FA2CC8">
        <w:rPr>
          <w:rFonts w:asciiTheme="majorHAnsi" w:hAnsiTheme="majorHAnsi" w:cs="Melior"/>
          <w:sz w:val="24"/>
          <w:szCs w:val="24"/>
        </w:rPr>
        <w:t>existing entities may be required to</w:t>
      </w:r>
      <w:r>
        <w:rPr>
          <w:rFonts w:asciiTheme="majorHAnsi" w:hAnsiTheme="majorHAnsi" w:cs="Melior"/>
          <w:sz w:val="24"/>
          <w:szCs w:val="24"/>
        </w:rPr>
        <w:t xml:space="preserve"> </w:t>
      </w:r>
      <w:r w:rsidRPr="00FA2CC8">
        <w:rPr>
          <w:rFonts w:asciiTheme="majorHAnsi" w:hAnsiTheme="majorHAnsi" w:cs="Melior"/>
          <w:sz w:val="24"/>
          <w:szCs w:val="24"/>
        </w:rPr>
        <w:t>redesign and test more than the</w:t>
      </w:r>
      <w:r>
        <w:rPr>
          <w:rFonts w:asciiTheme="majorHAnsi" w:hAnsiTheme="majorHAnsi" w:cs="Melior"/>
          <w:sz w:val="24"/>
          <w:szCs w:val="24"/>
        </w:rPr>
        <w:t xml:space="preserve"> </w:t>
      </w:r>
      <w:r w:rsidRPr="00FA2CC8">
        <w:rPr>
          <w:rFonts w:asciiTheme="majorHAnsi" w:hAnsiTheme="majorHAnsi" w:cs="Melior"/>
          <w:sz w:val="24"/>
          <w:szCs w:val="24"/>
        </w:rPr>
        <w:t>estimated average 48 models per year</w:t>
      </w:r>
      <w:r>
        <w:rPr>
          <w:rFonts w:asciiTheme="majorHAnsi" w:hAnsiTheme="majorHAnsi" w:cs="Melior"/>
          <w:sz w:val="24"/>
          <w:szCs w:val="24"/>
        </w:rPr>
        <w:t xml:space="preserve"> </w:t>
      </w:r>
      <w:r w:rsidRPr="00FA2CC8">
        <w:rPr>
          <w:rFonts w:asciiTheme="majorHAnsi" w:hAnsiTheme="majorHAnsi" w:cs="Melior"/>
          <w:sz w:val="24"/>
          <w:szCs w:val="24"/>
        </w:rPr>
        <w:t>and incur higher costs than the</w:t>
      </w:r>
      <w:r>
        <w:rPr>
          <w:rFonts w:asciiTheme="majorHAnsi" w:hAnsiTheme="majorHAnsi" w:cs="Melior"/>
          <w:sz w:val="24"/>
          <w:szCs w:val="24"/>
        </w:rPr>
        <w:t xml:space="preserve"> </w:t>
      </w:r>
      <w:r w:rsidRPr="00FA2CC8">
        <w:rPr>
          <w:rFonts w:asciiTheme="majorHAnsi" w:hAnsiTheme="majorHAnsi" w:cs="Melior"/>
          <w:sz w:val="24"/>
          <w:szCs w:val="24"/>
        </w:rPr>
        <w:t>estimates in this PRA analysis. In</w:t>
      </w:r>
      <w:r>
        <w:rPr>
          <w:rFonts w:asciiTheme="majorHAnsi" w:hAnsiTheme="majorHAnsi" w:cs="Melior"/>
          <w:sz w:val="24"/>
          <w:szCs w:val="24"/>
        </w:rPr>
        <w:t xml:space="preserve"> </w:t>
      </w:r>
      <w:r w:rsidRPr="00FA2CC8">
        <w:rPr>
          <w:rFonts w:asciiTheme="majorHAnsi" w:hAnsiTheme="majorHAnsi" w:cs="Melior"/>
          <w:sz w:val="24"/>
          <w:szCs w:val="24"/>
        </w:rPr>
        <w:t>subsequent years, costs could be less, as</w:t>
      </w:r>
      <w:r>
        <w:rPr>
          <w:rFonts w:asciiTheme="majorHAnsi" w:hAnsiTheme="majorHAnsi" w:cs="Melior"/>
          <w:sz w:val="24"/>
          <w:szCs w:val="24"/>
        </w:rPr>
        <w:t xml:space="preserve"> </w:t>
      </w:r>
      <w:r w:rsidRPr="00FA2CC8">
        <w:rPr>
          <w:rFonts w:asciiTheme="majorHAnsi" w:hAnsiTheme="majorHAnsi" w:cs="Melior"/>
          <w:sz w:val="24"/>
          <w:szCs w:val="24"/>
        </w:rPr>
        <w:t>fewer numbers of ATV models will</w:t>
      </w:r>
      <w:r>
        <w:rPr>
          <w:rFonts w:asciiTheme="majorHAnsi" w:hAnsiTheme="majorHAnsi" w:cs="Melior"/>
          <w:sz w:val="24"/>
          <w:szCs w:val="24"/>
        </w:rPr>
        <w:t xml:space="preserve"> </w:t>
      </w:r>
      <w:r w:rsidRPr="00FA2CC8">
        <w:rPr>
          <w:rFonts w:asciiTheme="majorHAnsi" w:hAnsiTheme="majorHAnsi" w:cs="Melior"/>
          <w:sz w:val="24"/>
          <w:szCs w:val="24"/>
        </w:rPr>
        <w:t>require design updates. To the extent</w:t>
      </w:r>
      <w:r>
        <w:rPr>
          <w:rFonts w:asciiTheme="majorHAnsi" w:hAnsiTheme="majorHAnsi" w:cs="Melior"/>
          <w:sz w:val="24"/>
          <w:szCs w:val="24"/>
        </w:rPr>
        <w:t xml:space="preserve"> </w:t>
      </w:r>
      <w:r w:rsidRPr="00FA2CC8">
        <w:rPr>
          <w:rFonts w:asciiTheme="majorHAnsi" w:hAnsiTheme="majorHAnsi" w:cs="Melior"/>
          <w:sz w:val="24"/>
          <w:szCs w:val="24"/>
        </w:rPr>
        <w:t>that the ATV industry already complies,</w:t>
      </w:r>
      <w:r>
        <w:rPr>
          <w:rFonts w:asciiTheme="majorHAnsi" w:hAnsiTheme="majorHAnsi" w:cs="Melior"/>
          <w:sz w:val="24"/>
          <w:szCs w:val="24"/>
        </w:rPr>
        <w:t xml:space="preserve"> </w:t>
      </w:r>
      <w:r w:rsidRPr="00FA2CC8">
        <w:rPr>
          <w:rFonts w:asciiTheme="majorHAnsi" w:hAnsiTheme="majorHAnsi" w:cs="Melior"/>
          <w:sz w:val="24"/>
          <w:szCs w:val="24"/>
        </w:rPr>
        <w:t>or substantially complies, with the</w:t>
      </w:r>
      <w:r>
        <w:rPr>
          <w:rFonts w:asciiTheme="majorHAnsi" w:hAnsiTheme="majorHAnsi" w:cs="Melior"/>
          <w:sz w:val="24"/>
          <w:szCs w:val="24"/>
        </w:rPr>
        <w:t xml:space="preserve"> </w:t>
      </w:r>
      <w:r w:rsidRPr="00FA2CC8">
        <w:rPr>
          <w:rFonts w:asciiTheme="majorHAnsi" w:hAnsiTheme="majorHAnsi" w:cs="Melior"/>
          <w:sz w:val="24"/>
          <w:szCs w:val="24"/>
        </w:rPr>
        <w:t>ANSI/SVIA 1–2023 standard, these</w:t>
      </w:r>
      <w:r>
        <w:rPr>
          <w:rFonts w:asciiTheme="majorHAnsi" w:hAnsiTheme="majorHAnsi" w:cs="Melior"/>
          <w:sz w:val="24"/>
          <w:szCs w:val="24"/>
        </w:rPr>
        <w:t xml:space="preserve"> </w:t>
      </w:r>
      <w:r w:rsidRPr="00FA2CC8">
        <w:rPr>
          <w:rFonts w:asciiTheme="majorHAnsi" w:hAnsiTheme="majorHAnsi" w:cs="Melior"/>
          <w:sz w:val="24"/>
          <w:szCs w:val="24"/>
        </w:rPr>
        <w:t>figures may over-estimate the actual</w:t>
      </w:r>
      <w:r>
        <w:rPr>
          <w:rFonts w:asciiTheme="majorHAnsi" w:hAnsiTheme="majorHAnsi" w:cs="Melior"/>
          <w:sz w:val="24"/>
          <w:szCs w:val="24"/>
        </w:rPr>
        <w:t xml:space="preserve"> </w:t>
      </w:r>
      <w:r w:rsidRPr="00FA2CC8">
        <w:rPr>
          <w:rFonts w:asciiTheme="majorHAnsi" w:hAnsiTheme="majorHAnsi" w:cs="Melior"/>
          <w:sz w:val="24"/>
          <w:szCs w:val="24"/>
        </w:rPr>
        <w:t>burden.</w:t>
      </w:r>
    </w:p>
    <w:p w:rsidR="00806D54" w:rsidP="00FA2CC8" w14:paraId="340A89C7" w14:textId="77777777">
      <w:pPr>
        <w:autoSpaceDE w:val="0"/>
        <w:autoSpaceDN w:val="0"/>
        <w:adjustRightInd w:val="0"/>
        <w:spacing w:after="0" w:line="240" w:lineRule="auto"/>
        <w:rPr>
          <w:rFonts w:asciiTheme="majorHAnsi" w:hAnsiTheme="majorHAnsi" w:cs="Melior"/>
          <w:sz w:val="24"/>
          <w:szCs w:val="24"/>
        </w:rPr>
      </w:pPr>
    </w:p>
    <w:p w:rsidR="00FA2CC8" w:rsidRPr="00FA2CC8" w:rsidP="00FA2CC8" w14:paraId="060F5F51" w14:textId="67BC0B4D">
      <w:pPr>
        <w:autoSpaceDE w:val="0"/>
        <w:autoSpaceDN w:val="0"/>
        <w:adjustRightInd w:val="0"/>
        <w:spacing w:after="0" w:line="240" w:lineRule="auto"/>
        <w:rPr>
          <w:rFonts w:asciiTheme="majorHAnsi" w:hAnsiTheme="majorHAnsi" w:cs="Melior"/>
          <w:sz w:val="24"/>
          <w:szCs w:val="24"/>
        </w:rPr>
      </w:pPr>
      <w:r w:rsidRPr="00FA2CC8">
        <w:rPr>
          <w:rFonts w:asciiTheme="majorHAnsi" w:hAnsiTheme="majorHAnsi" w:cs="Melior"/>
          <w:sz w:val="24"/>
          <w:szCs w:val="24"/>
        </w:rPr>
        <w:t>Based on this analysis, the proposed</w:t>
      </w:r>
      <w:r>
        <w:rPr>
          <w:rFonts w:asciiTheme="majorHAnsi" w:hAnsiTheme="majorHAnsi" w:cs="Melior"/>
          <w:sz w:val="24"/>
          <w:szCs w:val="24"/>
        </w:rPr>
        <w:t xml:space="preserve"> </w:t>
      </w:r>
      <w:r w:rsidRPr="00FA2CC8">
        <w:rPr>
          <w:rFonts w:asciiTheme="majorHAnsi" w:hAnsiTheme="majorHAnsi" w:cs="Melior"/>
          <w:sz w:val="24"/>
          <w:szCs w:val="24"/>
        </w:rPr>
        <w:t>rule for ATVs would impose an annual</w:t>
      </w:r>
      <w:r>
        <w:rPr>
          <w:rFonts w:asciiTheme="majorHAnsi" w:hAnsiTheme="majorHAnsi" w:cs="Melior"/>
          <w:sz w:val="24"/>
          <w:szCs w:val="24"/>
        </w:rPr>
        <w:t xml:space="preserve"> </w:t>
      </w:r>
      <w:r w:rsidRPr="00FA2CC8">
        <w:rPr>
          <w:rFonts w:asciiTheme="majorHAnsi" w:hAnsiTheme="majorHAnsi" w:cs="Melior"/>
          <w:sz w:val="24"/>
          <w:szCs w:val="24"/>
        </w:rPr>
        <w:t>burden to industry of approximately 441</w:t>
      </w:r>
      <w:r>
        <w:rPr>
          <w:rFonts w:asciiTheme="majorHAnsi" w:hAnsiTheme="majorHAnsi" w:cs="Melior"/>
          <w:sz w:val="24"/>
          <w:szCs w:val="24"/>
        </w:rPr>
        <w:t xml:space="preserve"> </w:t>
      </w:r>
      <w:r w:rsidRPr="00FA2CC8">
        <w:rPr>
          <w:rFonts w:asciiTheme="majorHAnsi" w:hAnsiTheme="majorHAnsi" w:cs="Melior"/>
          <w:sz w:val="24"/>
          <w:szCs w:val="24"/>
        </w:rPr>
        <w:t>hours per year (57 for preparation of the</w:t>
      </w:r>
      <w:r>
        <w:rPr>
          <w:rFonts w:asciiTheme="majorHAnsi" w:hAnsiTheme="majorHAnsi" w:cs="Melior"/>
          <w:sz w:val="24"/>
          <w:szCs w:val="24"/>
        </w:rPr>
        <w:t xml:space="preserve"> </w:t>
      </w:r>
      <w:r w:rsidRPr="00FA2CC8">
        <w:rPr>
          <w:rFonts w:asciiTheme="majorHAnsi" w:hAnsiTheme="majorHAnsi" w:cs="Melior"/>
          <w:sz w:val="24"/>
          <w:szCs w:val="24"/>
        </w:rPr>
        <w:t>GCC and 384 hours for recordkeeping</w:t>
      </w:r>
      <w:r>
        <w:rPr>
          <w:rFonts w:asciiTheme="majorHAnsi" w:hAnsiTheme="majorHAnsi" w:cs="Melior"/>
          <w:sz w:val="24"/>
          <w:szCs w:val="24"/>
        </w:rPr>
        <w:t xml:space="preserve"> </w:t>
      </w:r>
      <w:r w:rsidRPr="00FA2CC8">
        <w:rPr>
          <w:rFonts w:asciiTheme="majorHAnsi" w:hAnsiTheme="majorHAnsi" w:cs="Melior"/>
          <w:sz w:val="24"/>
          <w:szCs w:val="24"/>
        </w:rPr>
        <w:t>associated with the certification tests</w:t>
      </w:r>
      <w:r w:rsidR="00576FC5">
        <w:rPr>
          <w:rFonts w:asciiTheme="majorHAnsi" w:hAnsiTheme="majorHAnsi" w:cs="Melior"/>
          <w:sz w:val="24"/>
          <w:szCs w:val="24"/>
        </w:rPr>
        <w:t xml:space="preserve"> </w:t>
      </w:r>
      <w:r w:rsidRPr="00FA2CC8">
        <w:rPr>
          <w:rFonts w:asciiTheme="majorHAnsi" w:hAnsiTheme="majorHAnsi" w:cs="Melior"/>
          <w:sz w:val="24"/>
          <w:szCs w:val="24"/>
        </w:rPr>
        <w:t>upon which the GCCs are based). The</w:t>
      </w:r>
      <w:r w:rsidR="00576FC5">
        <w:rPr>
          <w:rFonts w:asciiTheme="majorHAnsi" w:hAnsiTheme="majorHAnsi" w:cs="Melior"/>
          <w:sz w:val="24"/>
          <w:szCs w:val="24"/>
        </w:rPr>
        <w:t xml:space="preserve"> </w:t>
      </w:r>
      <w:r w:rsidRPr="00FA2CC8">
        <w:rPr>
          <w:rFonts w:asciiTheme="majorHAnsi" w:hAnsiTheme="majorHAnsi" w:cs="Melior"/>
          <w:sz w:val="24"/>
          <w:szCs w:val="24"/>
        </w:rPr>
        <w:t>estimated annual cost is approximately</w:t>
      </w:r>
      <w:r w:rsidR="00576FC5">
        <w:rPr>
          <w:rFonts w:asciiTheme="majorHAnsi" w:hAnsiTheme="majorHAnsi" w:cs="Melior"/>
          <w:sz w:val="24"/>
          <w:szCs w:val="24"/>
        </w:rPr>
        <w:t xml:space="preserve"> </w:t>
      </w:r>
      <w:r w:rsidRPr="00FA2CC8">
        <w:rPr>
          <w:rFonts w:asciiTheme="majorHAnsi" w:hAnsiTheme="majorHAnsi" w:cs="Melior"/>
          <w:sz w:val="24"/>
          <w:szCs w:val="24"/>
        </w:rPr>
        <w:t>$16,229 ($2,098 and $14,131 for GCC</w:t>
      </w:r>
    </w:p>
    <w:p w:rsidR="00FA2CC8" w:rsidP="00FA2CC8" w14:paraId="1FDFFC93" w14:textId="366141E8">
      <w:pPr>
        <w:autoSpaceDE w:val="0"/>
        <w:autoSpaceDN w:val="0"/>
        <w:adjustRightInd w:val="0"/>
        <w:spacing w:after="0" w:line="240" w:lineRule="auto"/>
        <w:rPr>
          <w:rFonts w:asciiTheme="majorHAnsi" w:hAnsiTheme="majorHAnsi" w:cs="Melior"/>
          <w:sz w:val="24"/>
          <w:szCs w:val="24"/>
        </w:rPr>
      </w:pPr>
      <w:r w:rsidRPr="00FA2CC8">
        <w:rPr>
          <w:rFonts w:asciiTheme="majorHAnsi" w:hAnsiTheme="majorHAnsi" w:cs="Melior"/>
          <w:sz w:val="24"/>
          <w:szCs w:val="24"/>
        </w:rPr>
        <w:t>preparation and certification testing</w:t>
      </w:r>
      <w:r w:rsidR="00576FC5">
        <w:rPr>
          <w:rFonts w:asciiTheme="majorHAnsi" w:hAnsiTheme="majorHAnsi" w:cs="Melior"/>
          <w:sz w:val="24"/>
          <w:szCs w:val="24"/>
        </w:rPr>
        <w:t xml:space="preserve"> </w:t>
      </w:r>
      <w:r w:rsidRPr="00FA2CC8">
        <w:rPr>
          <w:rFonts w:asciiTheme="majorHAnsi" w:hAnsiTheme="majorHAnsi" w:cs="Melior"/>
          <w:sz w:val="24"/>
          <w:szCs w:val="24"/>
        </w:rPr>
        <w:t>recordkeeping, respectively).</w:t>
      </w:r>
    </w:p>
    <w:p w:rsidR="00576FC5" w:rsidP="00FA2CC8" w14:paraId="36AC6F34" w14:textId="77777777">
      <w:pPr>
        <w:autoSpaceDE w:val="0"/>
        <w:autoSpaceDN w:val="0"/>
        <w:adjustRightInd w:val="0"/>
        <w:spacing w:after="0" w:line="240" w:lineRule="auto"/>
        <w:rPr>
          <w:rFonts w:asciiTheme="majorHAnsi" w:hAnsiTheme="majorHAnsi" w:cs="Melior"/>
          <w:sz w:val="24"/>
          <w:szCs w:val="24"/>
        </w:rPr>
      </w:pPr>
    </w:p>
    <w:p w:rsidR="00576FC5" w:rsidP="00576FC5" w14:paraId="08DE2839" w14:textId="7F1340C5">
      <w:pPr>
        <w:autoSpaceDE w:val="0"/>
        <w:autoSpaceDN w:val="0"/>
        <w:adjustRightInd w:val="0"/>
        <w:spacing w:after="0" w:line="240" w:lineRule="auto"/>
        <w:jc w:val="center"/>
        <w:rPr>
          <w:rFonts w:asciiTheme="majorHAnsi" w:hAnsiTheme="majorHAnsi" w:cs="Melior"/>
          <w:sz w:val="24"/>
          <w:szCs w:val="24"/>
        </w:rPr>
      </w:pPr>
      <w:r>
        <w:rPr>
          <w:rFonts w:asciiTheme="majorHAnsi" w:hAnsiTheme="majorHAnsi" w:cs="Melior"/>
          <w:sz w:val="24"/>
          <w:szCs w:val="24"/>
        </w:rPr>
        <w:t>Table 1. Estimated Annual Reporting Burden</w:t>
      </w:r>
    </w:p>
    <w:tbl>
      <w:tblPr>
        <w:tblStyle w:val="TableGrid"/>
        <w:tblW w:w="0" w:type="auto"/>
        <w:tblLook w:val="04A0"/>
      </w:tblPr>
      <w:tblGrid>
        <w:gridCol w:w="2066"/>
        <w:gridCol w:w="1499"/>
        <w:gridCol w:w="1303"/>
        <w:gridCol w:w="1254"/>
        <w:gridCol w:w="1151"/>
        <w:gridCol w:w="964"/>
        <w:gridCol w:w="1113"/>
      </w:tblGrid>
      <w:tr w14:paraId="64847FC6" w14:textId="77777777" w:rsidTr="00576FC5">
        <w:tblPrEx>
          <w:tblW w:w="0" w:type="auto"/>
          <w:tblLook w:val="04A0"/>
        </w:tblPrEx>
        <w:tc>
          <w:tcPr>
            <w:tcW w:w="2155" w:type="dxa"/>
            <w:shd w:val="clear" w:color="auto" w:fill="F2F2F2" w:themeFill="background1" w:themeFillShade="F2"/>
          </w:tcPr>
          <w:p w:rsidR="00576FC5" w:rsidP="00FA2CC8" w14:paraId="39BFBFE8" w14:textId="24A7D906">
            <w:pPr>
              <w:autoSpaceDE w:val="0"/>
              <w:autoSpaceDN w:val="0"/>
              <w:adjustRightInd w:val="0"/>
              <w:rPr>
                <w:rFonts w:asciiTheme="majorHAnsi" w:hAnsiTheme="majorHAnsi" w:cs="Melior"/>
                <w:sz w:val="24"/>
                <w:szCs w:val="24"/>
              </w:rPr>
            </w:pPr>
            <w:r>
              <w:rPr>
                <w:rFonts w:asciiTheme="majorHAnsi" w:hAnsiTheme="majorHAnsi" w:cs="Melior"/>
                <w:sz w:val="24"/>
                <w:szCs w:val="24"/>
              </w:rPr>
              <w:t>Burden Type</w:t>
            </w:r>
          </w:p>
        </w:tc>
        <w:tc>
          <w:tcPr>
            <w:tcW w:w="1471" w:type="dxa"/>
            <w:shd w:val="clear" w:color="auto" w:fill="F2F2F2" w:themeFill="background1" w:themeFillShade="F2"/>
          </w:tcPr>
          <w:p w:rsidR="00576FC5" w:rsidP="00FA2CC8" w14:paraId="0C31E76C" w14:textId="5DB75ED3">
            <w:pPr>
              <w:autoSpaceDE w:val="0"/>
              <w:autoSpaceDN w:val="0"/>
              <w:adjustRightInd w:val="0"/>
              <w:rPr>
                <w:rFonts w:asciiTheme="majorHAnsi" w:hAnsiTheme="majorHAnsi" w:cs="Melior"/>
                <w:sz w:val="24"/>
                <w:szCs w:val="24"/>
              </w:rPr>
            </w:pPr>
            <w:r>
              <w:rPr>
                <w:rFonts w:asciiTheme="majorHAnsi" w:hAnsiTheme="majorHAnsi" w:cs="Melior"/>
                <w:sz w:val="24"/>
                <w:szCs w:val="24"/>
              </w:rPr>
              <w:t>Number of respondents</w:t>
            </w:r>
          </w:p>
        </w:tc>
        <w:tc>
          <w:tcPr>
            <w:tcW w:w="1303" w:type="dxa"/>
            <w:shd w:val="clear" w:color="auto" w:fill="F2F2F2" w:themeFill="background1" w:themeFillShade="F2"/>
          </w:tcPr>
          <w:p w:rsidR="00576FC5" w:rsidP="00FA2CC8" w14:paraId="7187E04A" w14:textId="79559D35">
            <w:pPr>
              <w:autoSpaceDE w:val="0"/>
              <w:autoSpaceDN w:val="0"/>
              <w:adjustRightInd w:val="0"/>
              <w:rPr>
                <w:rFonts w:asciiTheme="majorHAnsi" w:hAnsiTheme="majorHAnsi" w:cs="Melior"/>
                <w:sz w:val="24"/>
                <w:szCs w:val="24"/>
              </w:rPr>
            </w:pPr>
            <w:r>
              <w:rPr>
                <w:rFonts w:asciiTheme="majorHAnsi" w:hAnsiTheme="majorHAnsi" w:cs="Melior"/>
                <w:sz w:val="24"/>
                <w:szCs w:val="24"/>
              </w:rPr>
              <w:t>Frequency of response</w:t>
            </w:r>
          </w:p>
        </w:tc>
        <w:tc>
          <w:tcPr>
            <w:tcW w:w="1254" w:type="dxa"/>
            <w:shd w:val="clear" w:color="auto" w:fill="F2F2F2" w:themeFill="background1" w:themeFillShade="F2"/>
          </w:tcPr>
          <w:p w:rsidR="00576FC5" w:rsidP="00FA2CC8" w14:paraId="04B470B8" w14:textId="0C814473">
            <w:pPr>
              <w:autoSpaceDE w:val="0"/>
              <w:autoSpaceDN w:val="0"/>
              <w:adjustRightInd w:val="0"/>
              <w:rPr>
                <w:rFonts w:asciiTheme="majorHAnsi" w:hAnsiTheme="majorHAnsi" w:cs="Melior"/>
                <w:sz w:val="24"/>
                <w:szCs w:val="24"/>
              </w:rPr>
            </w:pPr>
            <w:r>
              <w:rPr>
                <w:rFonts w:asciiTheme="majorHAnsi" w:hAnsiTheme="majorHAnsi" w:cs="Melior"/>
                <w:sz w:val="24"/>
                <w:szCs w:val="24"/>
              </w:rPr>
              <w:t>Total annual responses</w:t>
            </w:r>
          </w:p>
        </w:tc>
        <w:tc>
          <w:tcPr>
            <w:tcW w:w="1151" w:type="dxa"/>
            <w:shd w:val="clear" w:color="auto" w:fill="F2F2F2" w:themeFill="background1" w:themeFillShade="F2"/>
          </w:tcPr>
          <w:p w:rsidR="00576FC5" w:rsidP="00FA2CC8" w14:paraId="195503CF" w14:textId="6AEF0785">
            <w:pPr>
              <w:autoSpaceDE w:val="0"/>
              <w:autoSpaceDN w:val="0"/>
              <w:adjustRightInd w:val="0"/>
              <w:rPr>
                <w:rFonts w:asciiTheme="majorHAnsi" w:hAnsiTheme="majorHAnsi" w:cs="Melior"/>
                <w:sz w:val="24"/>
                <w:szCs w:val="24"/>
              </w:rPr>
            </w:pPr>
            <w:r>
              <w:rPr>
                <w:rFonts w:asciiTheme="majorHAnsi" w:hAnsiTheme="majorHAnsi" w:cs="Melior"/>
                <w:sz w:val="24"/>
                <w:szCs w:val="24"/>
              </w:rPr>
              <w:t>Hours per response</w:t>
            </w:r>
          </w:p>
        </w:tc>
        <w:tc>
          <w:tcPr>
            <w:tcW w:w="964" w:type="dxa"/>
            <w:shd w:val="clear" w:color="auto" w:fill="F2F2F2" w:themeFill="background1" w:themeFillShade="F2"/>
          </w:tcPr>
          <w:p w:rsidR="00576FC5" w:rsidP="00FA2CC8" w14:paraId="6D7FE22E" w14:textId="739F2E23">
            <w:pPr>
              <w:autoSpaceDE w:val="0"/>
              <w:autoSpaceDN w:val="0"/>
              <w:adjustRightInd w:val="0"/>
              <w:rPr>
                <w:rFonts w:asciiTheme="majorHAnsi" w:hAnsiTheme="majorHAnsi" w:cs="Melior"/>
                <w:sz w:val="24"/>
                <w:szCs w:val="24"/>
              </w:rPr>
            </w:pPr>
            <w:r>
              <w:rPr>
                <w:rFonts w:asciiTheme="majorHAnsi" w:hAnsiTheme="majorHAnsi" w:cs="Melior"/>
                <w:sz w:val="24"/>
                <w:szCs w:val="24"/>
              </w:rPr>
              <w:t>Total burden hours</w:t>
            </w:r>
          </w:p>
        </w:tc>
        <w:tc>
          <w:tcPr>
            <w:tcW w:w="1052" w:type="dxa"/>
            <w:shd w:val="clear" w:color="auto" w:fill="F2F2F2" w:themeFill="background1" w:themeFillShade="F2"/>
          </w:tcPr>
          <w:p w:rsidR="00576FC5" w:rsidP="00FA2CC8" w14:paraId="5E14F193" w14:textId="7B1038D4">
            <w:pPr>
              <w:autoSpaceDE w:val="0"/>
              <w:autoSpaceDN w:val="0"/>
              <w:adjustRightInd w:val="0"/>
              <w:rPr>
                <w:rFonts w:asciiTheme="majorHAnsi" w:hAnsiTheme="majorHAnsi" w:cs="Melior"/>
                <w:sz w:val="24"/>
                <w:szCs w:val="24"/>
              </w:rPr>
            </w:pPr>
            <w:r>
              <w:rPr>
                <w:rFonts w:asciiTheme="majorHAnsi" w:hAnsiTheme="majorHAnsi" w:cs="Melior"/>
                <w:sz w:val="24"/>
                <w:szCs w:val="24"/>
              </w:rPr>
              <w:t>Annual cost</w:t>
            </w:r>
          </w:p>
        </w:tc>
      </w:tr>
      <w:tr w14:paraId="7CD0761B" w14:textId="77777777" w:rsidTr="00576FC5">
        <w:tblPrEx>
          <w:tblW w:w="0" w:type="auto"/>
          <w:tblLook w:val="04A0"/>
        </w:tblPrEx>
        <w:tc>
          <w:tcPr>
            <w:tcW w:w="2155" w:type="dxa"/>
          </w:tcPr>
          <w:p w:rsidR="00576FC5" w:rsidP="00FA2CC8" w14:paraId="4A26B3EF" w14:textId="0DDD5103">
            <w:pPr>
              <w:autoSpaceDE w:val="0"/>
              <w:autoSpaceDN w:val="0"/>
              <w:adjustRightInd w:val="0"/>
              <w:rPr>
                <w:rFonts w:asciiTheme="majorHAnsi" w:hAnsiTheme="majorHAnsi" w:cs="Melior"/>
                <w:sz w:val="24"/>
                <w:szCs w:val="24"/>
              </w:rPr>
            </w:pPr>
            <w:r>
              <w:rPr>
                <w:rFonts w:asciiTheme="majorHAnsi" w:hAnsiTheme="majorHAnsi" w:cs="Melior"/>
                <w:sz w:val="24"/>
                <w:szCs w:val="24"/>
              </w:rPr>
              <w:t>GCC preparation</w:t>
            </w:r>
          </w:p>
        </w:tc>
        <w:tc>
          <w:tcPr>
            <w:tcW w:w="1471" w:type="dxa"/>
          </w:tcPr>
          <w:p w:rsidR="00576FC5" w:rsidP="00FA2CC8" w14:paraId="49D1ABF8" w14:textId="19CB6B97">
            <w:pPr>
              <w:autoSpaceDE w:val="0"/>
              <w:autoSpaceDN w:val="0"/>
              <w:adjustRightInd w:val="0"/>
              <w:rPr>
                <w:rFonts w:asciiTheme="majorHAnsi" w:hAnsiTheme="majorHAnsi" w:cs="Melior"/>
                <w:sz w:val="24"/>
                <w:szCs w:val="24"/>
              </w:rPr>
            </w:pPr>
            <w:r>
              <w:rPr>
                <w:rFonts w:asciiTheme="majorHAnsi" w:hAnsiTheme="majorHAnsi" w:cs="Melior"/>
                <w:sz w:val="24"/>
                <w:szCs w:val="24"/>
              </w:rPr>
              <w:t>38</w:t>
            </w:r>
          </w:p>
        </w:tc>
        <w:tc>
          <w:tcPr>
            <w:tcW w:w="1303" w:type="dxa"/>
          </w:tcPr>
          <w:p w:rsidR="00576FC5" w:rsidP="00FA2CC8" w14:paraId="0BBF2243" w14:textId="2BEB4850">
            <w:pPr>
              <w:autoSpaceDE w:val="0"/>
              <w:autoSpaceDN w:val="0"/>
              <w:adjustRightInd w:val="0"/>
              <w:rPr>
                <w:rFonts w:asciiTheme="majorHAnsi" w:hAnsiTheme="majorHAnsi" w:cs="Melior"/>
                <w:sz w:val="24"/>
                <w:szCs w:val="24"/>
              </w:rPr>
            </w:pPr>
            <w:r>
              <w:rPr>
                <w:rFonts w:asciiTheme="majorHAnsi" w:hAnsiTheme="majorHAnsi" w:cs="Melior"/>
                <w:sz w:val="24"/>
                <w:szCs w:val="24"/>
              </w:rPr>
              <w:t>1</w:t>
            </w:r>
          </w:p>
        </w:tc>
        <w:tc>
          <w:tcPr>
            <w:tcW w:w="1254" w:type="dxa"/>
          </w:tcPr>
          <w:p w:rsidR="00576FC5" w:rsidP="00FA2CC8" w14:paraId="3E921DA9" w14:textId="08D46D00">
            <w:pPr>
              <w:autoSpaceDE w:val="0"/>
              <w:autoSpaceDN w:val="0"/>
              <w:adjustRightInd w:val="0"/>
              <w:rPr>
                <w:rFonts w:asciiTheme="majorHAnsi" w:hAnsiTheme="majorHAnsi" w:cs="Melior"/>
                <w:sz w:val="24"/>
                <w:szCs w:val="24"/>
              </w:rPr>
            </w:pPr>
            <w:r>
              <w:rPr>
                <w:rFonts w:asciiTheme="majorHAnsi" w:hAnsiTheme="majorHAnsi" w:cs="Melior"/>
                <w:sz w:val="24"/>
                <w:szCs w:val="24"/>
              </w:rPr>
              <w:t>38</w:t>
            </w:r>
          </w:p>
        </w:tc>
        <w:tc>
          <w:tcPr>
            <w:tcW w:w="1151" w:type="dxa"/>
          </w:tcPr>
          <w:p w:rsidR="00576FC5" w:rsidP="00FA2CC8" w14:paraId="0688B484" w14:textId="56B27E64">
            <w:pPr>
              <w:autoSpaceDE w:val="0"/>
              <w:autoSpaceDN w:val="0"/>
              <w:adjustRightInd w:val="0"/>
              <w:rPr>
                <w:rFonts w:asciiTheme="majorHAnsi" w:hAnsiTheme="majorHAnsi" w:cs="Melior"/>
                <w:sz w:val="24"/>
                <w:szCs w:val="24"/>
              </w:rPr>
            </w:pPr>
            <w:r>
              <w:rPr>
                <w:rFonts w:asciiTheme="majorHAnsi" w:hAnsiTheme="majorHAnsi" w:cs="Melior"/>
                <w:sz w:val="24"/>
                <w:szCs w:val="24"/>
              </w:rPr>
              <w:t>1.5</w:t>
            </w:r>
          </w:p>
        </w:tc>
        <w:tc>
          <w:tcPr>
            <w:tcW w:w="964" w:type="dxa"/>
          </w:tcPr>
          <w:p w:rsidR="00576FC5" w:rsidP="00FA2CC8" w14:paraId="4581D071" w14:textId="70589837">
            <w:pPr>
              <w:autoSpaceDE w:val="0"/>
              <w:autoSpaceDN w:val="0"/>
              <w:adjustRightInd w:val="0"/>
              <w:rPr>
                <w:rFonts w:asciiTheme="majorHAnsi" w:hAnsiTheme="majorHAnsi" w:cs="Melior"/>
                <w:sz w:val="24"/>
                <w:szCs w:val="24"/>
              </w:rPr>
            </w:pPr>
            <w:r>
              <w:rPr>
                <w:rFonts w:asciiTheme="majorHAnsi" w:hAnsiTheme="majorHAnsi" w:cs="Melior"/>
                <w:sz w:val="24"/>
                <w:szCs w:val="24"/>
              </w:rPr>
              <w:t>57</w:t>
            </w:r>
          </w:p>
        </w:tc>
        <w:tc>
          <w:tcPr>
            <w:tcW w:w="1052" w:type="dxa"/>
          </w:tcPr>
          <w:p w:rsidR="00576FC5" w:rsidP="00FA2CC8" w14:paraId="20266A80" w14:textId="5627A63D">
            <w:pPr>
              <w:autoSpaceDE w:val="0"/>
              <w:autoSpaceDN w:val="0"/>
              <w:adjustRightInd w:val="0"/>
              <w:rPr>
                <w:rFonts w:asciiTheme="majorHAnsi" w:hAnsiTheme="majorHAnsi" w:cs="Melior"/>
                <w:sz w:val="24"/>
                <w:szCs w:val="24"/>
              </w:rPr>
            </w:pPr>
            <w:r>
              <w:rPr>
                <w:rFonts w:asciiTheme="majorHAnsi" w:hAnsiTheme="majorHAnsi" w:cs="Melior"/>
                <w:sz w:val="24"/>
                <w:szCs w:val="24"/>
              </w:rPr>
              <w:t>$2,098</w:t>
            </w:r>
          </w:p>
        </w:tc>
      </w:tr>
      <w:tr w14:paraId="512FCFBA" w14:textId="77777777" w:rsidTr="00576FC5">
        <w:tblPrEx>
          <w:tblW w:w="0" w:type="auto"/>
          <w:tblLook w:val="04A0"/>
        </w:tblPrEx>
        <w:tc>
          <w:tcPr>
            <w:tcW w:w="2155" w:type="dxa"/>
          </w:tcPr>
          <w:p w:rsidR="00576FC5" w:rsidP="00FA2CC8" w14:paraId="644FE032" w14:textId="610AF845">
            <w:pPr>
              <w:autoSpaceDE w:val="0"/>
              <w:autoSpaceDN w:val="0"/>
              <w:adjustRightInd w:val="0"/>
              <w:rPr>
                <w:rFonts w:asciiTheme="majorHAnsi" w:hAnsiTheme="majorHAnsi" w:cs="Melior"/>
                <w:sz w:val="24"/>
                <w:szCs w:val="24"/>
              </w:rPr>
            </w:pPr>
            <w:r>
              <w:rPr>
                <w:rFonts w:asciiTheme="majorHAnsi" w:hAnsiTheme="majorHAnsi" w:cs="Melior"/>
                <w:sz w:val="24"/>
                <w:szCs w:val="24"/>
              </w:rPr>
              <w:t>One-time design qualification test</w:t>
            </w:r>
          </w:p>
        </w:tc>
        <w:tc>
          <w:tcPr>
            <w:tcW w:w="1471" w:type="dxa"/>
          </w:tcPr>
          <w:p w:rsidR="00576FC5" w:rsidP="00FA2CC8" w14:paraId="6758B7B4" w14:textId="31DB3418">
            <w:pPr>
              <w:autoSpaceDE w:val="0"/>
              <w:autoSpaceDN w:val="0"/>
              <w:adjustRightInd w:val="0"/>
              <w:rPr>
                <w:rFonts w:asciiTheme="majorHAnsi" w:hAnsiTheme="majorHAnsi" w:cs="Melior"/>
                <w:sz w:val="24"/>
                <w:szCs w:val="24"/>
              </w:rPr>
            </w:pPr>
            <w:r>
              <w:rPr>
                <w:rFonts w:asciiTheme="majorHAnsi" w:hAnsiTheme="majorHAnsi" w:cs="Melior"/>
                <w:sz w:val="24"/>
                <w:szCs w:val="24"/>
              </w:rPr>
              <w:t>25</w:t>
            </w:r>
          </w:p>
        </w:tc>
        <w:tc>
          <w:tcPr>
            <w:tcW w:w="1303" w:type="dxa"/>
          </w:tcPr>
          <w:p w:rsidR="00576FC5" w:rsidP="00FA2CC8" w14:paraId="518C508D" w14:textId="7A95EFC8">
            <w:pPr>
              <w:autoSpaceDE w:val="0"/>
              <w:autoSpaceDN w:val="0"/>
              <w:adjustRightInd w:val="0"/>
              <w:rPr>
                <w:rFonts w:asciiTheme="majorHAnsi" w:hAnsiTheme="majorHAnsi" w:cs="Melior"/>
                <w:sz w:val="24"/>
                <w:szCs w:val="24"/>
              </w:rPr>
            </w:pPr>
            <w:r>
              <w:rPr>
                <w:rFonts w:asciiTheme="majorHAnsi" w:hAnsiTheme="majorHAnsi" w:cs="Melior"/>
                <w:sz w:val="24"/>
                <w:szCs w:val="24"/>
              </w:rPr>
              <w:t>1.9</w:t>
            </w:r>
          </w:p>
        </w:tc>
        <w:tc>
          <w:tcPr>
            <w:tcW w:w="1254" w:type="dxa"/>
          </w:tcPr>
          <w:p w:rsidR="00576FC5" w:rsidP="00FA2CC8" w14:paraId="0EFB1B1A" w14:textId="1E8034C1">
            <w:pPr>
              <w:autoSpaceDE w:val="0"/>
              <w:autoSpaceDN w:val="0"/>
              <w:adjustRightInd w:val="0"/>
              <w:rPr>
                <w:rFonts w:asciiTheme="majorHAnsi" w:hAnsiTheme="majorHAnsi" w:cs="Melior"/>
                <w:sz w:val="24"/>
                <w:szCs w:val="24"/>
              </w:rPr>
            </w:pPr>
            <w:r>
              <w:rPr>
                <w:rFonts w:asciiTheme="majorHAnsi" w:hAnsiTheme="majorHAnsi" w:cs="Melior"/>
                <w:sz w:val="24"/>
                <w:szCs w:val="24"/>
              </w:rPr>
              <w:t>48</w:t>
            </w:r>
          </w:p>
        </w:tc>
        <w:tc>
          <w:tcPr>
            <w:tcW w:w="1151" w:type="dxa"/>
          </w:tcPr>
          <w:p w:rsidR="00576FC5" w:rsidP="00FA2CC8" w14:paraId="524B5ACF" w14:textId="37749BA4">
            <w:pPr>
              <w:autoSpaceDE w:val="0"/>
              <w:autoSpaceDN w:val="0"/>
              <w:adjustRightInd w:val="0"/>
              <w:rPr>
                <w:rFonts w:asciiTheme="majorHAnsi" w:hAnsiTheme="majorHAnsi" w:cs="Melior"/>
                <w:sz w:val="24"/>
                <w:szCs w:val="24"/>
              </w:rPr>
            </w:pPr>
            <w:r>
              <w:rPr>
                <w:rFonts w:asciiTheme="majorHAnsi" w:hAnsiTheme="majorHAnsi" w:cs="Melior"/>
                <w:sz w:val="24"/>
                <w:szCs w:val="24"/>
              </w:rPr>
              <w:t>8</w:t>
            </w:r>
          </w:p>
        </w:tc>
        <w:tc>
          <w:tcPr>
            <w:tcW w:w="964" w:type="dxa"/>
          </w:tcPr>
          <w:p w:rsidR="00576FC5" w:rsidP="00FA2CC8" w14:paraId="2FE7910A" w14:textId="1E6756A4">
            <w:pPr>
              <w:autoSpaceDE w:val="0"/>
              <w:autoSpaceDN w:val="0"/>
              <w:adjustRightInd w:val="0"/>
              <w:rPr>
                <w:rFonts w:asciiTheme="majorHAnsi" w:hAnsiTheme="majorHAnsi" w:cs="Melior"/>
                <w:sz w:val="24"/>
                <w:szCs w:val="24"/>
              </w:rPr>
            </w:pPr>
            <w:r>
              <w:rPr>
                <w:rFonts w:asciiTheme="majorHAnsi" w:hAnsiTheme="majorHAnsi" w:cs="Melior"/>
                <w:sz w:val="24"/>
                <w:szCs w:val="24"/>
              </w:rPr>
              <w:t>384</w:t>
            </w:r>
          </w:p>
        </w:tc>
        <w:tc>
          <w:tcPr>
            <w:tcW w:w="1052" w:type="dxa"/>
          </w:tcPr>
          <w:p w:rsidR="00576FC5" w:rsidP="00FA2CC8" w14:paraId="61B3FE4E" w14:textId="7503EAFA">
            <w:pPr>
              <w:autoSpaceDE w:val="0"/>
              <w:autoSpaceDN w:val="0"/>
              <w:adjustRightInd w:val="0"/>
              <w:rPr>
                <w:rFonts w:asciiTheme="majorHAnsi" w:hAnsiTheme="majorHAnsi" w:cs="Melior"/>
                <w:sz w:val="24"/>
                <w:szCs w:val="24"/>
              </w:rPr>
            </w:pPr>
            <w:r>
              <w:rPr>
                <w:rFonts w:asciiTheme="majorHAnsi" w:hAnsiTheme="majorHAnsi" w:cs="Melior"/>
                <w:sz w:val="24"/>
                <w:szCs w:val="24"/>
              </w:rPr>
              <w:t>$14,131</w:t>
            </w:r>
          </w:p>
        </w:tc>
      </w:tr>
      <w:tr w14:paraId="227BF4AE" w14:textId="77777777" w:rsidTr="00576FC5">
        <w:tblPrEx>
          <w:tblW w:w="0" w:type="auto"/>
          <w:tblLook w:val="04A0"/>
        </w:tblPrEx>
        <w:tc>
          <w:tcPr>
            <w:tcW w:w="2155" w:type="dxa"/>
          </w:tcPr>
          <w:p w:rsidR="00576FC5" w:rsidRPr="00576FC5" w:rsidP="00FA2CC8" w14:paraId="3240E0CC" w14:textId="0731215B">
            <w:pPr>
              <w:autoSpaceDE w:val="0"/>
              <w:autoSpaceDN w:val="0"/>
              <w:adjustRightInd w:val="0"/>
              <w:rPr>
                <w:rFonts w:asciiTheme="majorHAnsi" w:hAnsiTheme="majorHAnsi" w:cs="Melior"/>
                <w:b/>
                <w:bCs/>
                <w:sz w:val="24"/>
                <w:szCs w:val="24"/>
              </w:rPr>
            </w:pPr>
            <w:r w:rsidRPr="00576FC5">
              <w:rPr>
                <w:rFonts w:asciiTheme="majorHAnsi" w:hAnsiTheme="majorHAnsi" w:cs="Melior"/>
                <w:b/>
                <w:bCs/>
                <w:sz w:val="24"/>
                <w:szCs w:val="24"/>
              </w:rPr>
              <w:t>Total Burden</w:t>
            </w:r>
          </w:p>
        </w:tc>
        <w:tc>
          <w:tcPr>
            <w:tcW w:w="1471" w:type="dxa"/>
          </w:tcPr>
          <w:p w:rsidR="00576FC5" w:rsidRPr="00576FC5" w:rsidP="00FA2CC8" w14:paraId="7DFCBDDC" w14:textId="77777777">
            <w:pPr>
              <w:autoSpaceDE w:val="0"/>
              <w:autoSpaceDN w:val="0"/>
              <w:adjustRightInd w:val="0"/>
              <w:rPr>
                <w:rFonts w:asciiTheme="majorHAnsi" w:hAnsiTheme="majorHAnsi" w:cs="Melior"/>
                <w:b/>
                <w:bCs/>
                <w:sz w:val="24"/>
                <w:szCs w:val="24"/>
              </w:rPr>
            </w:pPr>
          </w:p>
        </w:tc>
        <w:tc>
          <w:tcPr>
            <w:tcW w:w="1303" w:type="dxa"/>
          </w:tcPr>
          <w:p w:rsidR="00576FC5" w:rsidRPr="00576FC5" w:rsidP="00FA2CC8" w14:paraId="640C9343" w14:textId="77777777">
            <w:pPr>
              <w:autoSpaceDE w:val="0"/>
              <w:autoSpaceDN w:val="0"/>
              <w:adjustRightInd w:val="0"/>
              <w:rPr>
                <w:rFonts w:asciiTheme="majorHAnsi" w:hAnsiTheme="majorHAnsi" w:cs="Melior"/>
                <w:b/>
                <w:bCs/>
                <w:sz w:val="24"/>
                <w:szCs w:val="24"/>
              </w:rPr>
            </w:pPr>
          </w:p>
        </w:tc>
        <w:tc>
          <w:tcPr>
            <w:tcW w:w="1254" w:type="dxa"/>
          </w:tcPr>
          <w:p w:rsidR="00576FC5" w:rsidRPr="00576FC5" w:rsidP="00FA2CC8" w14:paraId="517A525F" w14:textId="77777777">
            <w:pPr>
              <w:autoSpaceDE w:val="0"/>
              <w:autoSpaceDN w:val="0"/>
              <w:adjustRightInd w:val="0"/>
              <w:rPr>
                <w:rFonts w:asciiTheme="majorHAnsi" w:hAnsiTheme="majorHAnsi" w:cs="Melior"/>
                <w:b/>
                <w:bCs/>
                <w:sz w:val="24"/>
                <w:szCs w:val="24"/>
              </w:rPr>
            </w:pPr>
          </w:p>
        </w:tc>
        <w:tc>
          <w:tcPr>
            <w:tcW w:w="1151" w:type="dxa"/>
          </w:tcPr>
          <w:p w:rsidR="00576FC5" w:rsidRPr="00576FC5" w:rsidP="00FA2CC8" w14:paraId="5CB6E8F7" w14:textId="77777777">
            <w:pPr>
              <w:autoSpaceDE w:val="0"/>
              <w:autoSpaceDN w:val="0"/>
              <w:adjustRightInd w:val="0"/>
              <w:rPr>
                <w:rFonts w:asciiTheme="majorHAnsi" w:hAnsiTheme="majorHAnsi" w:cs="Melior"/>
                <w:b/>
                <w:bCs/>
                <w:sz w:val="24"/>
                <w:szCs w:val="24"/>
              </w:rPr>
            </w:pPr>
          </w:p>
        </w:tc>
        <w:tc>
          <w:tcPr>
            <w:tcW w:w="964" w:type="dxa"/>
          </w:tcPr>
          <w:p w:rsidR="00576FC5" w:rsidRPr="00576FC5" w:rsidP="00FA2CC8" w14:paraId="70143F7E" w14:textId="2A102519">
            <w:pPr>
              <w:autoSpaceDE w:val="0"/>
              <w:autoSpaceDN w:val="0"/>
              <w:adjustRightInd w:val="0"/>
              <w:rPr>
                <w:rFonts w:asciiTheme="majorHAnsi" w:hAnsiTheme="majorHAnsi" w:cs="Melior"/>
                <w:b/>
                <w:bCs/>
                <w:sz w:val="24"/>
                <w:szCs w:val="24"/>
              </w:rPr>
            </w:pPr>
            <w:r w:rsidRPr="00576FC5">
              <w:rPr>
                <w:rFonts w:asciiTheme="majorHAnsi" w:hAnsiTheme="majorHAnsi" w:cs="Melior"/>
                <w:b/>
                <w:bCs/>
                <w:sz w:val="24"/>
                <w:szCs w:val="24"/>
              </w:rPr>
              <w:t>441</w:t>
            </w:r>
          </w:p>
        </w:tc>
        <w:tc>
          <w:tcPr>
            <w:tcW w:w="1052" w:type="dxa"/>
          </w:tcPr>
          <w:p w:rsidR="00576FC5" w:rsidRPr="00576FC5" w:rsidP="00FA2CC8" w14:paraId="53D4B6F7" w14:textId="51E4E803">
            <w:pPr>
              <w:autoSpaceDE w:val="0"/>
              <w:autoSpaceDN w:val="0"/>
              <w:adjustRightInd w:val="0"/>
              <w:rPr>
                <w:rFonts w:asciiTheme="majorHAnsi" w:hAnsiTheme="majorHAnsi" w:cs="Melior"/>
                <w:b/>
                <w:bCs/>
                <w:sz w:val="24"/>
                <w:szCs w:val="24"/>
              </w:rPr>
            </w:pPr>
            <w:r w:rsidRPr="00576FC5">
              <w:rPr>
                <w:rFonts w:asciiTheme="majorHAnsi" w:hAnsiTheme="majorHAnsi" w:cs="Melior"/>
                <w:b/>
                <w:bCs/>
                <w:sz w:val="24"/>
                <w:szCs w:val="24"/>
              </w:rPr>
              <w:t>$16,229</w:t>
            </w:r>
          </w:p>
        </w:tc>
      </w:tr>
    </w:tbl>
    <w:p w:rsidR="00576FC5" w:rsidP="00FA2CC8" w14:paraId="69AFF95C" w14:textId="77777777">
      <w:pPr>
        <w:autoSpaceDE w:val="0"/>
        <w:autoSpaceDN w:val="0"/>
        <w:adjustRightInd w:val="0"/>
        <w:spacing w:after="0" w:line="240" w:lineRule="auto"/>
        <w:rPr>
          <w:rFonts w:asciiTheme="majorHAnsi" w:hAnsiTheme="majorHAnsi" w:cs="Melior"/>
          <w:sz w:val="24"/>
          <w:szCs w:val="24"/>
        </w:rPr>
      </w:pPr>
    </w:p>
    <w:p w:rsidR="00576FC5" w:rsidP="00FA2CC8" w14:paraId="0C757711" w14:textId="77777777">
      <w:pPr>
        <w:autoSpaceDE w:val="0"/>
        <w:autoSpaceDN w:val="0"/>
        <w:adjustRightInd w:val="0"/>
        <w:spacing w:after="0" w:line="240" w:lineRule="auto"/>
        <w:rPr>
          <w:rFonts w:asciiTheme="majorHAnsi" w:hAnsiTheme="majorHAnsi" w:cs="Melior"/>
          <w:sz w:val="24"/>
          <w:szCs w:val="24"/>
        </w:rPr>
      </w:pPr>
    </w:p>
    <w:p w:rsidR="00576FC5" w:rsidRPr="00576FC5" w:rsidP="00576FC5" w14:paraId="703B5869" w14:textId="7A993355">
      <w:pPr>
        <w:autoSpaceDE w:val="0"/>
        <w:autoSpaceDN w:val="0"/>
        <w:adjustRightInd w:val="0"/>
        <w:spacing w:after="0" w:line="240" w:lineRule="auto"/>
        <w:rPr>
          <w:rFonts w:asciiTheme="majorHAnsi" w:hAnsiTheme="majorHAnsi" w:cs="Melior"/>
          <w:sz w:val="24"/>
          <w:szCs w:val="24"/>
        </w:rPr>
      </w:pPr>
      <w:r w:rsidRPr="00576FC5">
        <w:rPr>
          <w:rFonts w:asciiTheme="majorHAnsi" w:hAnsiTheme="majorHAnsi" w:cs="Melior"/>
          <w:sz w:val="24"/>
          <w:szCs w:val="24"/>
        </w:rPr>
        <w:t>CPSC conservatively estimates the</w:t>
      </w:r>
      <w:r>
        <w:rPr>
          <w:rFonts w:asciiTheme="majorHAnsi" w:hAnsiTheme="majorHAnsi" w:cs="Melior"/>
          <w:sz w:val="24"/>
          <w:szCs w:val="24"/>
        </w:rPr>
        <w:t xml:space="preserve"> </w:t>
      </w:r>
      <w:r w:rsidRPr="00576FC5">
        <w:rPr>
          <w:rFonts w:asciiTheme="majorHAnsi" w:hAnsiTheme="majorHAnsi" w:cs="Melior"/>
          <w:sz w:val="24"/>
          <w:szCs w:val="24"/>
        </w:rPr>
        <w:t>time required to produce this GCC is</w:t>
      </w:r>
      <w:r>
        <w:rPr>
          <w:rFonts w:asciiTheme="majorHAnsi" w:hAnsiTheme="majorHAnsi" w:cs="Melior"/>
          <w:sz w:val="24"/>
          <w:szCs w:val="24"/>
        </w:rPr>
        <w:t xml:space="preserve"> </w:t>
      </w:r>
      <w:r w:rsidRPr="00576FC5">
        <w:rPr>
          <w:rFonts w:asciiTheme="majorHAnsi" w:hAnsiTheme="majorHAnsi" w:cs="Melior"/>
          <w:sz w:val="24"/>
          <w:szCs w:val="24"/>
        </w:rPr>
        <w:t>about 1.5 hours per year (although in</w:t>
      </w:r>
      <w:r>
        <w:rPr>
          <w:rFonts w:asciiTheme="majorHAnsi" w:hAnsiTheme="majorHAnsi" w:cs="Melior"/>
          <w:sz w:val="24"/>
          <w:szCs w:val="24"/>
        </w:rPr>
        <w:t xml:space="preserve"> </w:t>
      </w:r>
      <w:r w:rsidRPr="00576FC5">
        <w:rPr>
          <w:rFonts w:asciiTheme="majorHAnsi" w:hAnsiTheme="majorHAnsi" w:cs="Melior"/>
          <w:sz w:val="24"/>
          <w:szCs w:val="24"/>
        </w:rPr>
        <w:t>most cases the actual time required will</w:t>
      </w:r>
      <w:r>
        <w:rPr>
          <w:rFonts w:asciiTheme="majorHAnsi" w:hAnsiTheme="majorHAnsi" w:cs="Melior"/>
          <w:sz w:val="24"/>
          <w:szCs w:val="24"/>
        </w:rPr>
        <w:t xml:space="preserve"> </w:t>
      </w:r>
      <w:r w:rsidRPr="00576FC5">
        <w:rPr>
          <w:rFonts w:asciiTheme="majorHAnsi" w:hAnsiTheme="majorHAnsi" w:cs="Melior"/>
          <w:sz w:val="24"/>
          <w:szCs w:val="24"/>
        </w:rPr>
        <w:t>likely be significantly lower). Therefore,</w:t>
      </w:r>
      <w:r>
        <w:rPr>
          <w:rFonts w:asciiTheme="majorHAnsi" w:hAnsiTheme="majorHAnsi" w:cs="Melior"/>
          <w:sz w:val="24"/>
          <w:szCs w:val="24"/>
        </w:rPr>
        <w:t xml:space="preserve"> </w:t>
      </w:r>
      <w:r w:rsidRPr="00576FC5">
        <w:rPr>
          <w:rFonts w:asciiTheme="majorHAnsi" w:hAnsiTheme="majorHAnsi" w:cs="Melior"/>
          <w:sz w:val="24"/>
          <w:szCs w:val="24"/>
        </w:rPr>
        <w:t>the estimated burden associated with</w:t>
      </w:r>
      <w:r>
        <w:rPr>
          <w:rFonts w:asciiTheme="majorHAnsi" w:hAnsiTheme="majorHAnsi" w:cs="Melior"/>
          <w:sz w:val="24"/>
          <w:szCs w:val="24"/>
        </w:rPr>
        <w:t xml:space="preserve"> </w:t>
      </w:r>
      <w:r w:rsidRPr="00576FC5">
        <w:rPr>
          <w:rFonts w:asciiTheme="majorHAnsi" w:hAnsiTheme="majorHAnsi" w:cs="Melior"/>
          <w:sz w:val="24"/>
          <w:szCs w:val="24"/>
        </w:rPr>
        <w:t xml:space="preserve">GCCs is 57 hours (38 entities </w:t>
      </w:r>
      <w:r w:rsidRPr="00576FC5">
        <w:rPr>
          <w:rFonts w:asciiTheme="majorHAnsi" w:hAnsiTheme="majorHAnsi" w:cs="Symbol"/>
          <w:sz w:val="24"/>
          <w:szCs w:val="24"/>
        </w:rPr>
        <w:t xml:space="preserve">× </w:t>
      </w:r>
      <w:r w:rsidRPr="00576FC5">
        <w:rPr>
          <w:rFonts w:asciiTheme="majorHAnsi" w:hAnsiTheme="majorHAnsi" w:cs="Melior"/>
          <w:sz w:val="24"/>
          <w:szCs w:val="24"/>
        </w:rPr>
        <w:t>1 GCC</w:t>
      </w:r>
    </w:p>
    <w:p w:rsidR="00576FC5" w:rsidRPr="00576FC5" w:rsidP="00576FC5" w14:paraId="277B7C8A" w14:textId="44D1B459">
      <w:pPr>
        <w:autoSpaceDE w:val="0"/>
        <w:autoSpaceDN w:val="0"/>
        <w:adjustRightInd w:val="0"/>
        <w:spacing w:after="0" w:line="240" w:lineRule="auto"/>
        <w:rPr>
          <w:rFonts w:asciiTheme="majorHAnsi" w:hAnsiTheme="majorHAnsi" w:cs="Melior"/>
          <w:sz w:val="24"/>
          <w:szCs w:val="24"/>
        </w:rPr>
      </w:pPr>
      <w:r w:rsidRPr="00576FC5">
        <w:rPr>
          <w:rFonts w:asciiTheme="majorHAnsi" w:hAnsiTheme="majorHAnsi" w:cs="Melior"/>
          <w:sz w:val="24"/>
          <w:szCs w:val="24"/>
        </w:rPr>
        <w:t xml:space="preserve">per year </w:t>
      </w:r>
      <w:r w:rsidRPr="00576FC5">
        <w:rPr>
          <w:rFonts w:asciiTheme="majorHAnsi" w:hAnsiTheme="majorHAnsi" w:cs="Symbol"/>
          <w:sz w:val="24"/>
          <w:szCs w:val="24"/>
        </w:rPr>
        <w:t xml:space="preserve">× </w:t>
      </w:r>
      <w:r w:rsidRPr="00576FC5">
        <w:rPr>
          <w:rFonts w:asciiTheme="majorHAnsi" w:hAnsiTheme="majorHAnsi" w:cs="Melior"/>
          <w:sz w:val="24"/>
          <w:szCs w:val="24"/>
        </w:rPr>
        <w:t>1.5 hours per GCC = 57</w:t>
      </w:r>
      <w:r>
        <w:rPr>
          <w:rFonts w:asciiTheme="majorHAnsi" w:hAnsiTheme="majorHAnsi" w:cs="Melior"/>
          <w:sz w:val="24"/>
          <w:szCs w:val="24"/>
        </w:rPr>
        <w:t xml:space="preserve"> </w:t>
      </w:r>
      <w:r w:rsidRPr="00576FC5">
        <w:rPr>
          <w:rFonts w:asciiTheme="majorHAnsi" w:hAnsiTheme="majorHAnsi" w:cs="Melior"/>
          <w:sz w:val="24"/>
          <w:szCs w:val="24"/>
        </w:rPr>
        <w:t>hours). CPSC staff multiplied the</w:t>
      </w:r>
      <w:r>
        <w:rPr>
          <w:rFonts w:asciiTheme="majorHAnsi" w:hAnsiTheme="majorHAnsi" w:cs="Melior"/>
          <w:sz w:val="24"/>
          <w:szCs w:val="24"/>
        </w:rPr>
        <w:t xml:space="preserve"> </w:t>
      </w:r>
      <w:r w:rsidRPr="00576FC5">
        <w:rPr>
          <w:rFonts w:asciiTheme="majorHAnsi" w:hAnsiTheme="majorHAnsi" w:cs="Melior"/>
          <w:sz w:val="24"/>
          <w:szCs w:val="24"/>
        </w:rPr>
        <w:t>estimated number of burden hours by</w:t>
      </w:r>
      <w:r>
        <w:rPr>
          <w:rFonts w:asciiTheme="majorHAnsi" w:hAnsiTheme="majorHAnsi" w:cs="Melior"/>
          <w:sz w:val="24"/>
          <w:szCs w:val="24"/>
        </w:rPr>
        <w:t xml:space="preserve"> </w:t>
      </w:r>
      <w:r w:rsidRPr="00576FC5">
        <w:rPr>
          <w:rFonts w:asciiTheme="majorHAnsi" w:hAnsiTheme="majorHAnsi" w:cs="Melior"/>
          <w:sz w:val="24"/>
          <w:szCs w:val="24"/>
        </w:rPr>
        <w:t>$36.80,6 the total hourly compensation</w:t>
      </w:r>
      <w:r>
        <w:rPr>
          <w:rFonts w:asciiTheme="majorHAnsi" w:hAnsiTheme="majorHAnsi" w:cs="Melior"/>
          <w:sz w:val="24"/>
          <w:szCs w:val="24"/>
        </w:rPr>
        <w:t xml:space="preserve"> </w:t>
      </w:r>
      <w:r w:rsidRPr="00576FC5">
        <w:rPr>
          <w:rFonts w:asciiTheme="majorHAnsi" w:hAnsiTheme="majorHAnsi" w:cs="Melior"/>
          <w:sz w:val="24"/>
          <w:szCs w:val="24"/>
        </w:rPr>
        <w:t>for sales and office workers in goods</w:t>
      </w:r>
      <w:r>
        <w:rPr>
          <w:rFonts w:asciiTheme="majorHAnsi" w:hAnsiTheme="majorHAnsi" w:cs="Melior"/>
          <w:sz w:val="24"/>
          <w:szCs w:val="24"/>
        </w:rPr>
        <w:t>-</w:t>
      </w:r>
      <w:r w:rsidRPr="00576FC5">
        <w:rPr>
          <w:rFonts w:asciiTheme="majorHAnsi" w:hAnsiTheme="majorHAnsi" w:cs="Melior"/>
          <w:sz w:val="24"/>
          <w:szCs w:val="24"/>
        </w:rPr>
        <w:t>producing</w:t>
      </w:r>
      <w:r>
        <w:rPr>
          <w:rFonts w:asciiTheme="majorHAnsi" w:hAnsiTheme="majorHAnsi" w:cs="Melior"/>
          <w:sz w:val="24"/>
          <w:szCs w:val="24"/>
        </w:rPr>
        <w:t xml:space="preserve"> </w:t>
      </w:r>
      <w:r w:rsidRPr="00576FC5">
        <w:rPr>
          <w:rFonts w:asciiTheme="majorHAnsi" w:hAnsiTheme="majorHAnsi" w:cs="Melior"/>
          <w:sz w:val="24"/>
          <w:szCs w:val="24"/>
        </w:rPr>
        <w:t>private industries,</w:t>
      </w:r>
      <w:r>
        <w:rPr>
          <w:rStyle w:val="FootnoteReference"/>
          <w:rFonts w:asciiTheme="majorHAnsi" w:hAnsiTheme="majorHAnsi" w:cs="Melior"/>
          <w:sz w:val="24"/>
          <w:szCs w:val="24"/>
        </w:rPr>
        <w:footnoteReference w:id="2"/>
      </w:r>
      <w:r w:rsidRPr="00576FC5">
        <w:rPr>
          <w:rFonts w:asciiTheme="majorHAnsi" w:hAnsiTheme="majorHAnsi" w:cs="Melior"/>
          <w:sz w:val="24"/>
          <w:szCs w:val="24"/>
        </w:rPr>
        <w:t xml:space="preserve"> to generate</w:t>
      </w:r>
      <w:r>
        <w:rPr>
          <w:rFonts w:asciiTheme="majorHAnsi" w:hAnsiTheme="majorHAnsi" w:cs="Melior"/>
          <w:sz w:val="24"/>
          <w:szCs w:val="24"/>
        </w:rPr>
        <w:t xml:space="preserve"> </w:t>
      </w:r>
      <w:r w:rsidRPr="00576FC5">
        <w:rPr>
          <w:rFonts w:asciiTheme="majorHAnsi" w:hAnsiTheme="majorHAnsi" w:cs="Melior"/>
          <w:sz w:val="24"/>
          <w:szCs w:val="24"/>
        </w:rPr>
        <w:t xml:space="preserve">the estimated annual cost to </w:t>
      </w:r>
      <w:r w:rsidRPr="00576FC5">
        <w:rPr>
          <w:rFonts w:asciiTheme="majorHAnsi" w:hAnsiTheme="majorHAnsi" w:cs="Melior"/>
          <w:sz w:val="24"/>
          <w:szCs w:val="24"/>
        </w:rPr>
        <w:t>industry</w:t>
      </w:r>
    </w:p>
    <w:p w:rsidR="00576FC5" w:rsidP="00576FC5" w14:paraId="07AC11D0" w14:textId="06FE7CBF">
      <w:pPr>
        <w:autoSpaceDE w:val="0"/>
        <w:autoSpaceDN w:val="0"/>
        <w:adjustRightInd w:val="0"/>
        <w:spacing w:after="0" w:line="240" w:lineRule="auto"/>
        <w:rPr>
          <w:rFonts w:asciiTheme="majorHAnsi" w:hAnsiTheme="majorHAnsi" w:cs="Melior"/>
          <w:sz w:val="24"/>
          <w:szCs w:val="24"/>
        </w:rPr>
      </w:pPr>
      <w:r w:rsidRPr="00576FC5">
        <w:rPr>
          <w:rFonts w:asciiTheme="majorHAnsi" w:hAnsiTheme="majorHAnsi" w:cs="Melior"/>
          <w:sz w:val="24"/>
          <w:szCs w:val="24"/>
        </w:rPr>
        <w:t>associated with GCCs. Therefore, the</w:t>
      </w:r>
      <w:r>
        <w:rPr>
          <w:rFonts w:asciiTheme="majorHAnsi" w:hAnsiTheme="majorHAnsi" w:cs="Melior"/>
          <w:sz w:val="24"/>
          <w:szCs w:val="24"/>
        </w:rPr>
        <w:t xml:space="preserve"> </w:t>
      </w:r>
      <w:r w:rsidRPr="00576FC5">
        <w:rPr>
          <w:rFonts w:asciiTheme="majorHAnsi" w:hAnsiTheme="majorHAnsi" w:cs="Melior"/>
          <w:sz w:val="24"/>
          <w:szCs w:val="24"/>
        </w:rPr>
        <w:t>estimated annual cost to industry</w:t>
      </w:r>
      <w:r>
        <w:rPr>
          <w:rFonts w:asciiTheme="majorHAnsi" w:hAnsiTheme="majorHAnsi" w:cs="Melior"/>
          <w:sz w:val="24"/>
          <w:szCs w:val="24"/>
        </w:rPr>
        <w:t xml:space="preserve"> </w:t>
      </w:r>
      <w:r w:rsidRPr="00576FC5">
        <w:rPr>
          <w:rFonts w:asciiTheme="majorHAnsi" w:hAnsiTheme="majorHAnsi" w:cs="Melior"/>
          <w:sz w:val="24"/>
          <w:szCs w:val="24"/>
        </w:rPr>
        <w:t>associated with preparation of the GCCs</w:t>
      </w:r>
      <w:r>
        <w:rPr>
          <w:rFonts w:asciiTheme="majorHAnsi" w:hAnsiTheme="majorHAnsi" w:cs="Melior"/>
          <w:sz w:val="24"/>
          <w:szCs w:val="24"/>
        </w:rPr>
        <w:t xml:space="preserve"> </w:t>
      </w:r>
      <w:r w:rsidRPr="00576FC5">
        <w:rPr>
          <w:rFonts w:asciiTheme="majorHAnsi" w:hAnsiTheme="majorHAnsi" w:cs="Melior"/>
          <w:sz w:val="24"/>
          <w:szCs w:val="24"/>
        </w:rPr>
        <w:t xml:space="preserve">is $2,097.60 ($36.80 per hour </w:t>
      </w:r>
      <w:r w:rsidRPr="00576FC5">
        <w:rPr>
          <w:rFonts w:asciiTheme="majorHAnsi" w:hAnsiTheme="majorHAnsi" w:cs="Symbol"/>
          <w:sz w:val="24"/>
          <w:szCs w:val="24"/>
        </w:rPr>
        <w:t xml:space="preserve">× </w:t>
      </w:r>
      <w:r w:rsidRPr="00576FC5">
        <w:rPr>
          <w:rFonts w:asciiTheme="majorHAnsi" w:hAnsiTheme="majorHAnsi" w:cs="Melior"/>
          <w:sz w:val="24"/>
          <w:szCs w:val="24"/>
        </w:rPr>
        <w:t>57 hours</w:t>
      </w:r>
      <w:r>
        <w:rPr>
          <w:rFonts w:asciiTheme="majorHAnsi" w:hAnsiTheme="majorHAnsi" w:cs="Melior"/>
          <w:sz w:val="24"/>
          <w:szCs w:val="24"/>
        </w:rPr>
        <w:t xml:space="preserve"> </w:t>
      </w:r>
      <w:r w:rsidRPr="00576FC5">
        <w:rPr>
          <w:rFonts w:asciiTheme="majorHAnsi" w:hAnsiTheme="majorHAnsi" w:cs="Melior"/>
          <w:sz w:val="24"/>
          <w:szCs w:val="24"/>
        </w:rPr>
        <w:t>= $2,097.60).</w:t>
      </w:r>
    </w:p>
    <w:p w:rsidR="000B78E9" w:rsidP="00576FC5" w14:paraId="47EBF606" w14:textId="77777777">
      <w:pPr>
        <w:autoSpaceDE w:val="0"/>
        <w:autoSpaceDN w:val="0"/>
        <w:adjustRightInd w:val="0"/>
        <w:spacing w:after="0" w:line="240" w:lineRule="auto"/>
        <w:rPr>
          <w:rFonts w:asciiTheme="majorHAnsi" w:hAnsiTheme="majorHAnsi" w:cs="Melior"/>
          <w:sz w:val="24"/>
          <w:szCs w:val="24"/>
        </w:rPr>
      </w:pPr>
    </w:p>
    <w:p w:rsidR="00806D54" w:rsidRPr="00806D54" w:rsidP="00806D54" w14:paraId="21A50235" w14:textId="1FA55767">
      <w:pPr>
        <w:autoSpaceDE w:val="0"/>
        <w:autoSpaceDN w:val="0"/>
        <w:adjustRightInd w:val="0"/>
        <w:spacing w:after="0" w:line="240" w:lineRule="auto"/>
        <w:rPr>
          <w:rFonts w:asciiTheme="majorHAnsi" w:hAnsiTheme="majorHAnsi" w:cs="Melior"/>
          <w:sz w:val="24"/>
          <w:szCs w:val="24"/>
        </w:rPr>
      </w:pPr>
      <w:r w:rsidRPr="00806D54">
        <w:rPr>
          <w:rFonts w:asciiTheme="majorHAnsi" w:hAnsiTheme="majorHAnsi" w:cs="Melior"/>
          <w:sz w:val="24"/>
          <w:szCs w:val="24"/>
        </w:rPr>
        <w:t>CPSC estimates the average life cycle</w:t>
      </w:r>
      <w:r>
        <w:rPr>
          <w:rFonts w:asciiTheme="majorHAnsi" w:hAnsiTheme="majorHAnsi" w:cs="Melior"/>
          <w:sz w:val="24"/>
          <w:szCs w:val="24"/>
        </w:rPr>
        <w:t xml:space="preserve"> </w:t>
      </w:r>
      <w:r w:rsidRPr="00806D54">
        <w:rPr>
          <w:rFonts w:asciiTheme="majorHAnsi" w:hAnsiTheme="majorHAnsi" w:cs="Melior"/>
          <w:sz w:val="24"/>
          <w:szCs w:val="24"/>
        </w:rPr>
        <w:t>of an ATV model is approximately 5</w:t>
      </w:r>
      <w:r>
        <w:rPr>
          <w:rFonts w:asciiTheme="majorHAnsi" w:hAnsiTheme="majorHAnsi" w:cs="Melior"/>
          <w:sz w:val="24"/>
          <w:szCs w:val="24"/>
        </w:rPr>
        <w:t xml:space="preserve"> </w:t>
      </w:r>
      <w:r w:rsidRPr="00806D54">
        <w:rPr>
          <w:rFonts w:asciiTheme="majorHAnsi" w:hAnsiTheme="majorHAnsi" w:cs="Melior"/>
          <w:sz w:val="24"/>
          <w:szCs w:val="24"/>
        </w:rPr>
        <w:t>years, which implies each manufacturer</w:t>
      </w:r>
      <w:r>
        <w:rPr>
          <w:rFonts w:asciiTheme="majorHAnsi" w:hAnsiTheme="majorHAnsi" w:cs="Melior"/>
          <w:sz w:val="24"/>
          <w:szCs w:val="24"/>
        </w:rPr>
        <w:t xml:space="preserve"> </w:t>
      </w:r>
      <w:r w:rsidRPr="00806D54">
        <w:rPr>
          <w:rFonts w:asciiTheme="majorHAnsi" w:hAnsiTheme="majorHAnsi" w:cs="Melior"/>
          <w:sz w:val="24"/>
          <w:szCs w:val="24"/>
        </w:rPr>
        <w:t>will conduct one-time design</w:t>
      </w:r>
      <w:r>
        <w:rPr>
          <w:rFonts w:asciiTheme="majorHAnsi" w:hAnsiTheme="majorHAnsi" w:cs="Melior"/>
          <w:sz w:val="24"/>
          <w:szCs w:val="24"/>
        </w:rPr>
        <w:t xml:space="preserve"> </w:t>
      </w:r>
      <w:r w:rsidRPr="00806D54">
        <w:rPr>
          <w:rFonts w:asciiTheme="majorHAnsi" w:hAnsiTheme="majorHAnsi" w:cs="Melior"/>
          <w:sz w:val="24"/>
          <w:szCs w:val="24"/>
        </w:rPr>
        <w:t>qualification testing on approximately</w:t>
      </w:r>
      <w:r>
        <w:rPr>
          <w:rFonts w:asciiTheme="majorHAnsi" w:hAnsiTheme="majorHAnsi" w:cs="Melior"/>
          <w:sz w:val="24"/>
          <w:szCs w:val="24"/>
        </w:rPr>
        <w:t xml:space="preserve"> </w:t>
      </w:r>
      <w:r w:rsidRPr="00806D54">
        <w:rPr>
          <w:rFonts w:asciiTheme="majorHAnsi" w:hAnsiTheme="majorHAnsi" w:cs="Melior"/>
          <w:sz w:val="24"/>
          <w:szCs w:val="24"/>
        </w:rPr>
        <w:t xml:space="preserve">1.6 models per year (239 models </w:t>
      </w:r>
      <w:r w:rsidRPr="00806D54">
        <w:rPr>
          <w:rFonts w:asciiTheme="majorHAnsi" w:hAnsiTheme="majorHAnsi" w:cs="Symbol"/>
          <w:sz w:val="24"/>
          <w:szCs w:val="24"/>
        </w:rPr>
        <w:t xml:space="preserve">÷ </w:t>
      </w:r>
      <w:r w:rsidRPr="00806D54">
        <w:rPr>
          <w:rFonts w:asciiTheme="majorHAnsi" w:hAnsiTheme="majorHAnsi" w:cs="Melior"/>
          <w:sz w:val="24"/>
          <w:szCs w:val="24"/>
        </w:rPr>
        <w:t>25</w:t>
      </w:r>
      <w:r>
        <w:rPr>
          <w:rFonts w:asciiTheme="majorHAnsi" w:hAnsiTheme="majorHAnsi" w:cs="Melior"/>
          <w:sz w:val="24"/>
          <w:szCs w:val="24"/>
        </w:rPr>
        <w:t xml:space="preserve"> </w:t>
      </w:r>
      <w:r w:rsidRPr="00806D54">
        <w:rPr>
          <w:rFonts w:asciiTheme="majorHAnsi" w:hAnsiTheme="majorHAnsi" w:cs="Melior"/>
          <w:sz w:val="24"/>
          <w:szCs w:val="24"/>
        </w:rPr>
        <w:t xml:space="preserve">entities </w:t>
      </w:r>
      <w:r w:rsidRPr="00806D54">
        <w:rPr>
          <w:rFonts w:asciiTheme="majorHAnsi" w:hAnsiTheme="majorHAnsi" w:cs="Symbol"/>
          <w:sz w:val="24"/>
          <w:szCs w:val="24"/>
        </w:rPr>
        <w:t xml:space="preserve">÷ </w:t>
      </w:r>
      <w:r w:rsidRPr="00806D54">
        <w:rPr>
          <w:rFonts w:asciiTheme="majorHAnsi" w:hAnsiTheme="majorHAnsi" w:cs="Melior"/>
          <w:sz w:val="24"/>
          <w:szCs w:val="24"/>
        </w:rPr>
        <w:t xml:space="preserve">5 years </w:t>
      </w:r>
      <w:r w:rsidRPr="00806D54">
        <w:rPr>
          <w:rFonts w:asciiTheme="majorHAnsi" w:hAnsiTheme="majorHAnsi" w:cs="Symbol"/>
          <w:sz w:val="24"/>
          <w:szCs w:val="24"/>
        </w:rPr>
        <w:t xml:space="preserve">≈ </w:t>
      </w:r>
      <w:r w:rsidRPr="00806D54">
        <w:rPr>
          <w:rFonts w:asciiTheme="majorHAnsi" w:hAnsiTheme="majorHAnsi" w:cs="Melior"/>
          <w:sz w:val="24"/>
          <w:szCs w:val="24"/>
        </w:rPr>
        <w:t>1.9 models per entity</w:t>
      </w:r>
      <w:r>
        <w:rPr>
          <w:rFonts w:asciiTheme="majorHAnsi" w:hAnsiTheme="majorHAnsi" w:cs="Melior"/>
          <w:sz w:val="24"/>
          <w:szCs w:val="24"/>
        </w:rPr>
        <w:t xml:space="preserve"> </w:t>
      </w:r>
      <w:r w:rsidRPr="00806D54">
        <w:rPr>
          <w:rFonts w:asciiTheme="majorHAnsi" w:hAnsiTheme="majorHAnsi" w:cs="Melior"/>
          <w:sz w:val="24"/>
          <w:szCs w:val="24"/>
        </w:rPr>
        <w:t>per year). CPSC staff estimates the time</w:t>
      </w:r>
      <w:r>
        <w:rPr>
          <w:rFonts w:asciiTheme="majorHAnsi" w:hAnsiTheme="majorHAnsi" w:cs="Melior"/>
          <w:sz w:val="24"/>
          <w:szCs w:val="24"/>
        </w:rPr>
        <w:t xml:space="preserve"> </w:t>
      </w:r>
      <w:r w:rsidRPr="00806D54">
        <w:rPr>
          <w:rFonts w:asciiTheme="majorHAnsi" w:hAnsiTheme="majorHAnsi" w:cs="Melior"/>
          <w:sz w:val="24"/>
          <w:szCs w:val="24"/>
        </w:rPr>
        <w:t>required to create and maintain</w:t>
      </w:r>
      <w:r w:rsidRPr="00806D54">
        <w:rPr>
          <w:rFonts w:asciiTheme="majorHAnsi" w:hAnsiTheme="majorHAnsi" w:cs="Melior"/>
          <w:sz w:val="24"/>
          <w:szCs w:val="24"/>
        </w:rPr>
        <w:t xml:space="preserve"> </w:t>
      </w:r>
      <w:r w:rsidRPr="00806D54">
        <w:rPr>
          <w:rFonts w:asciiTheme="majorHAnsi" w:hAnsiTheme="majorHAnsi" w:cs="Melior"/>
          <w:sz w:val="24"/>
          <w:szCs w:val="24"/>
        </w:rPr>
        <w:t>certification records to be approximately</w:t>
      </w:r>
      <w:r>
        <w:rPr>
          <w:rFonts w:asciiTheme="majorHAnsi" w:hAnsiTheme="majorHAnsi" w:cs="Melior"/>
          <w:sz w:val="24"/>
          <w:szCs w:val="24"/>
        </w:rPr>
        <w:t xml:space="preserve"> </w:t>
      </w:r>
      <w:r w:rsidRPr="00806D54">
        <w:rPr>
          <w:rFonts w:asciiTheme="majorHAnsi" w:hAnsiTheme="majorHAnsi" w:cs="Melior"/>
          <w:sz w:val="24"/>
          <w:szCs w:val="24"/>
        </w:rPr>
        <w:t>8 person hours per model.</w:t>
      </w:r>
      <w:r>
        <w:rPr>
          <w:rStyle w:val="FootnoteReference"/>
          <w:rFonts w:asciiTheme="majorHAnsi" w:hAnsiTheme="majorHAnsi" w:cs="Melior"/>
          <w:sz w:val="24"/>
          <w:szCs w:val="24"/>
        </w:rPr>
        <w:footnoteReference w:id="3"/>
      </w:r>
      <w:r w:rsidRPr="00806D54">
        <w:rPr>
          <w:rFonts w:asciiTheme="majorHAnsi" w:hAnsiTheme="majorHAnsi" w:cs="Melior"/>
          <w:sz w:val="24"/>
          <w:szCs w:val="24"/>
        </w:rPr>
        <w:t xml:space="preserve"> Therefore,</w:t>
      </w:r>
      <w:r>
        <w:rPr>
          <w:rFonts w:asciiTheme="majorHAnsi" w:hAnsiTheme="majorHAnsi" w:cs="Melior"/>
          <w:sz w:val="24"/>
          <w:szCs w:val="24"/>
        </w:rPr>
        <w:t xml:space="preserve"> </w:t>
      </w:r>
      <w:r w:rsidRPr="00806D54">
        <w:rPr>
          <w:rFonts w:asciiTheme="majorHAnsi" w:hAnsiTheme="majorHAnsi" w:cs="Melior"/>
          <w:sz w:val="24"/>
          <w:szCs w:val="24"/>
        </w:rPr>
        <w:t>the estimated labor burden associated</w:t>
      </w:r>
      <w:r>
        <w:rPr>
          <w:rFonts w:asciiTheme="majorHAnsi" w:hAnsiTheme="majorHAnsi" w:cs="Melior"/>
          <w:sz w:val="24"/>
          <w:szCs w:val="24"/>
        </w:rPr>
        <w:t xml:space="preserve"> </w:t>
      </w:r>
      <w:r w:rsidRPr="00806D54">
        <w:rPr>
          <w:rFonts w:asciiTheme="majorHAnsi" w:hAnsiTheme="majorHAnsi" w:cs="Melior"/>
          <w:sz w:val="24"/>
          <w:szCs w:val="24"/>
        </w:rPr>
        <w:t>with certification testing recordkeeping</w:t>
      </w:r>
      <w:r>
        <w:rPr>
          <w:rFonts w:asciiTheme="majorHAnsi" w:hAnsiTheme="majorHAnsi" w:cs="Melior"/>
          <w:sz w:val="24"/>
          <w:szCs w:val="24"/>
        </w:rPr>
        <w:t xml:space="preserve"> </w:t>
      </w:r>
      <w:r w:rsidRPr="00806D54">
        <w:rPr>
          <w:rFonts w:asciiTheme="majorHAnsi" w:hAnsiTheme="majorHAnsi" w:cs="Melior"/>
          <w:sz w:val="24"/>
          <w:szCs w:val="24"/>
        </w:rPr>
        <w:t xml:space="preserve">is 384 person hours (25 entities </w:t>
      </w:r>
      <w:r w:rsidRPr="00806D54">
        <w:rPr>
          <w:rFonts w:asciiTheme="majorHAnsi" w:hAnsiTheme="majorHAnsi" w:cs="Symbol"/>
          <w:sz w:val="24"/>
          <w:szCs w:val="24"/>
        </w:rPr>
        <w:t xml:space="preserve">× </w:t>
      </w:r>
      <w:r w:rsidRPr="00806D54">
        <w:rPr>
          <w:rFonts w:asciiTheme="majorHAnsi" w:hAnsiTheme="majorHAnsi" w:cs="Melior"/>
          <w:sz w:val="24"/>
          <w:szCs w:val="24"/>
        </w:rPr>
        <w:t>1.9</w:t>
      </w:r>
      <w:r>
        <w:rPr>
          <w:rFonts w:asciiTheme="majorHAnsi" w:hAnsiTheme="majorHAnsi" w:cs="Melior"/>
          <w:sz w:val="24"/>
          <w:szCs w:val="24"/>
        </w:rPr>
        <w:t xml:space="preserve"> </w:t>
      </w:r>
      <w:r w:rsidRPr="00806D54">
        <w:rPr>
          <w:rFonts w:asciiTheme="majorHAnsi" w:hAnsiTheme="majorHAnsi" w:cs="Melior"/>
          <w:sz w:val="24"/>
          <w:szCs w:val="24"/>
        </w:rPr>
        <w:t xml:space="preserve">ATV models per year </w:t>
      </w:r>
      <w:r w:rsidRPr="00806D54">
        <w:rPr>
          <w:rFonts w:asciiTheme="majorHAnsi" w:hAnsiTheme="majorHAnsi" w:cs="Symbol"/>
          <w:sz w:val="24"/>
          <w:szCs w:val="24"/>
        </w:rPr>
        <w:t xml:space="preserve">× </w:t>
      </w:r>
      <w:r w:rsidRPr="00806D54">
        <w:rPr>
          <w:rFonts w:asciiTheme="majorHAnsi" w:hAnsiTheme="majorHAnsi" w:cs="Melior"/>
          <w:sz w:val="24"/>
          <w:szCs w:val="24"/>
        </w:rPr>
        <w:t>8 person hours</w:t>
      </w:r>
      <w:r>
        <w:rPr>
          <w:rFonts w:asciiTheme="majorHAnsi" w:hAnsiTheme="majorHAnsi" w:cs="Melior"/>
          <w:sz w:val="24"/>
          <w:szCs w:val="24"/>
        </w:rPr>
        <w:t xml:space="preserve"> </w:t>
      </w:r>
      <w:r w:rsidRPr="00806D54">
        <w:rPr>
          <w:rFonts w:asciiTheme="majorHAnsi" w:hAnsiTheme="majorHAnsi" w:cs="Melior"/>
          <w:sz w:val="24"/>
          <w:szCs w:val="24"/>
        </w:rPr>
        <w:t>per model = 384 person hours). As</w:t>
      </w:r>
      <w:r>
        <w:rPr>
          <w:rFonts w:asciiTheme="majorHAnsi" w:hAnsiTheme="majorHAnsi" w:cs="Melior"/>
          <w:sz w:val="24"/>
          <w:szCs w:val="24"/>
        </w:rPr>
        <w:t xml:space="preserve"> </w:t>
      </w:r>
      <w:r w:rsidRPr="00806D54">
        <w:rPr>
          <w:rFonts w:asciiTheme="majorHAnsi" w:hAnsiTheme="majorHAnsi" w:cs="Melior"/>
          <w:sz w:val="24"/>
          <w:szCs w:val="24"/>
        </w:rPr>
        <w:t>above, staff multiplied the estimated</w:t>
      </w:r>
      <w:r>
        <w:rPr>
          <w:rFonts w:asciiTheme="majorHAnsi" w:hAnsiTheme="majorHAnsi" w:cs="Melior"/>
          <w:sz w:val="24"/>
          <w:szCs w:val="24"/>
        </w:rPr>
        <w:t xml:space="preserve"> </w:t>
      </w:r>
      <w:r w:rsidRPr="00806D54">
        <w:rPr>
          <w:rFonts w:asciiTheme="majorHAnsi" w:hAnsiTheme="majorHAnsi" w:cs="Melior"/>
          <w:sz w:val="24"/>
          <w:szCs w:val="24"/>
        </w:rPr>
        <w:t>number of burden hours by $36.80, the</w:t>
      </w:r>
      <w:r>
        <w:rPr>
          <w:rFonts w:asciiTheme="majorHAnsi" w:hAnsiTheme="majorHAnsi" w:cs="Melior"/>
          <w:sz w:val="24"/>
          <w:szCs w:val="24"/>
        </w:rPr>
        <w:t xml:space="preserve"> </w:t>
      </w:r>
      <w:r w:rsidRPr="00806D54">
        <w:rPr>
          <w:rFonts w:asciiTheme="majorHAnsi" w:hAnsiTheme="majorHAnsi" w:cs="Melior"/>
          <w:sz w:val="24"/>
          <w:szCs w:val="24"/>
        </w:rPr>
        <w:t>total hourly compensation for sales and</w:t>
      </w:r>
      <w:r>
        <w:rPr>
          <w:rFonts w:asciiTheme="majorHAnsi" w:hAnsiTheme="majorHAnsi" w:cs="Melior"/>
          <w:sz w:val="24"/>
          <w:szCs w:val="24"/>
        </w:rPr>
        <w:t xml:space="preserve"> </w:t>
      </w:r>
      <w:r w:rsidRPr="00806D54">
        <w:rPr>
          <w:rFonts w:asciiTheme="majorHAnsi" w:hAnsiTheme="majorHAnsi" w:cs="Melior"/>
          <w:sz w:val="24"/>
          <w:szCs w:val="24"/>
        </w:rPr>
        <w:t>office workers in goods-producing</w:t>
      </w:r>
      <w:r>
        <w:rPr>
          <w:rFonts w:asciiTheme="majorHAnsi" w:hAnsiTheme="majorHAnsi" w:cs="Melior"/>
          <w:sz w:val="24"/>
          <w:szCs w:val="24"/>
        </w:rPr>
        <w:t xml:space="preserve"> </w:t>
      </w:r>
      <w:r w:rsidRPr="00806D54">
        <w:rPr>
          <w:rFonts w:asciiTheme="majorHAnsi" w:hAnsiTheme="majorHAnsi" w:cs="Melior"/>
          <w:sz w:val="24"/>
          <w:szCs w:val="24"/>
        </w:rPr>
        <w:t>private industries. The estimated annual</w:t>
      </w:r>
    </w:p>
    <w:p w:rsidR="000B78E9" w:rsidRPr="00806D54" w:rsidP="00806D54" w14:paraId="2FADE028" w14:textId="54F14D2A">
      <w:pPr>
        <w:autoSpaceDE w:val="0"/>
        <w:autoSpaceDN w:val="0"/>
        <w:adjustRightInd w:val="0"/>
        <w:spacing w:after="0" w:line="240" w:lineRule="auto"/>
        <w:rPr>
          <w:rFonts w:asciiTheme="majorHAnsi" w:hAnsiTheme="majorHAnsi" w:cs="Melior"/>
          <w:sz w:val="24"/>
          <w:szCs w:val="24"/>
        </w:rPr>
      </w:pPr>
      <w:r w:rsidRPr="00806D54">
        <w:rPr>
          <w:rFonts w:asciiTheme="majorHAnsi" w:hAnsiTheme="majorHAnsi" w:cs="Melior"/>
          <w:sz w:val="24"/>
          <w:szCs w:val="24"/>
        </w:rPr>
        <w:t>cost to industry associated with</w:t>
      </w:r>
      <w:r>
        <w:rPr>
          <w:rFonts w:asciiTheme="majorHAnsi" w:hAnsiTheme="majorHAnsi" w:cs="Melior"/>
          <w:sz w:val="24"/>
          <w:szCs w:val="24"/>
        </w:rPr>
        <w:t xml:space="preserve"> </w:t>
      </w:r>
      <w:r w:rsidRPr="00806D54">
        <w:rPr>
          <w:rFonts w:asciiTheme="majorHAnsi" w:hAnsiTheme="majorHAnsi" w:cs="Melior"/>
          <w:sz w:val="24"/>
          <w:szCs w:val="24"/>
        </w:rPr>
        <w:t>certification testing recordkeeping is</w:t>
      </w:r>
      <w:r>
        <w:rPr>
          <w:rFonts w:asciiTheme="majorHAnsi" w:hAnsiTheme="majorHAnsi" w:cs="Melior"/>
          <w:sz w:val="24"/>
          <w:szCs w:val="24"/>
        </w:rPr>
        <w:t xml:space="preserve"> </w:t>
      </w:r>
      <w:r w:rsidRPr="00806D54">
        <w:rPr>
          <w:rFonts w:asciiTheme="majorHAnsi" w:hAnsiTheme="majorHAnsi" w:cs="Melior"/>
          <w:sz w:val="24"/>
          <w:szCs w:val="24"/>
        </w:rPr>
        <w:t xml:space="preserve">$14,131 ($36.80 per person hour </w:t>
      </w:r>
      <w:r w:rsidRPr="00806D54">
        <w:rPr>
          <w:rFonts w:asciiTheme="majorHAnsi" w:hAnsiTheme="majorHAnsi" w:cs="Symbol"/>
          <w:sz w:val="24"/>
          <w:szCs w:val="24"/>
        </w:rPr>
        <w:t xml:space="preserve">× </w:t>
      </w:r>
      <w:r w:rsidRPr="00806D54">
        <w:rPr>
          <w:rFonts w:asciiTheme="majorHAnsi" w:hAnsiTheme="majorHAnsi" w:cs="Melior"/>
          <w:sz w:val="24"/>
          <w:szCs w:val="24"/>
        </w:rPr>
        <w:t>384</w:t>
      </w:r>
      <w:r>
        <w:rPr>
          <w:rFonts w:asciiTheme="majorHAnsi" w:hAnsiTheme="majorHAnsi" w:cs="Melior"/>
          <w:sz w:val="24"/>
          <w:szCs w:val="24"/>
        </w:rPr>
        <w:t xml:space="preserve"> </w:t>
      </w:r>
      <w:r w:rsidRPr="00806D54">
        <w:rPr>
          <w:rFonts w:asciiTheme="majorHAnsi" w:hAnsiTheme="majorHAnsi" w:cs="Melior"/>
          <w:sz w:val="24"/>
          <w:szCs w:val="24"/>
        </w:rPr>
        <w:t>person hours = $14,131).</w:t>
      </w:r>
    </w:p>
    <w:p w:rsidR="00576FC5" w:rsidRPr="00FA2CC8" w:rsidP="00576FC5" w14:paraId="48DCFC12" w14:textId="77777777">
      <w:pPr>
        <w:autoSpaceDE w:val="0"/>
        <w:autoSpaceDN w:val="0"/>
        <w:adjustRightInd w:val="0"/>
        <w:spacing w:after="0" w:line="240" w:lineRule="auto"/>
        <w:rPr>
          <w:rFonts w:asciiTheme="majorHAnsi" w:hAnsiTheme="majorHAnsi" w:cs="Melior"/>
          <w:sz w:val="24"/>
          <w:szCs w:val="24"/>
        </w:rPr>
      </w:pPr>
    </w:p>
    <w:p w:rsidR="00576FC5" w:rsidRPr="00FA2CC8" w:rsidP="00576FC5" w14:paraId="2A04C1FE" w14:textId="77777777">
      <w:pPr>
        <w:autoSpaceDE w:val="0"/>
        <w:autoSpaceDN w:val="0"/>
        <w:adjustRightInd w:val="0"/>
        <w:spacing w:after="0" w:line="240" w:lineRule="auto"/>
        <w:rPr>
          <w:rFonts w:asciiTheme="majorHAnsi" w:hAnsiTheme="majorHAnsi"/>
          <w:sz w:val="24"/>
          <w:szCs w:val="24"/>
        </w:rPr>
      </w:pPr>
    </w:p>
    <w:p w:rsidR="0019309D" w:rsidP="00412EFC" w14:paraId="5CAEFCC5" w14:textId="09C96C3D">
      <w:pPr>
        <w:keepNext/>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806D54" w:rsidP="00412EFC" w14:paraId="5430B218" w14:textId="77777777">
      <w:pPr>
        <w:keepNext/>
        <w:spacing w:after="0" w:line="240" w:lineRule="auto"/>
        <w:rPr>
          <w:rFonts w:asciiTheme="majorHAnsi" w:hAnsiTheme="majorHAnsi"/>
          <w:i/>
          <w:sz w:val="24"/>
        </w:rPr>
      </w:pPr>
    </w:p>
    <w:p w:rsidR="0019309D" w:rsidP="00412EFC" w14:paraId="49D17044" w14:textId="720C128D">
      <w:pPr>
        <w:keepNext/>
        <w:spacing w:after="0" w:line="240" w:lineRule="auto"/>
        <w:rPr>
          <w:rFonts w:asciiTheme="majorHAnsi" w:hAnsiTheme="majorHAnsi"/>
          <w:sz w:val="24"/>
        </w:rPr>
      </w:pPr>
      <w:r w:rsidRPr="00806D5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2CCBAB2" w14:textId="77777777">
      <w:pPr>
        <w:spacing w:after="0" w:line="240" w:lineRule="auto"/>
        <w:rPr>
          <w:rFonts w:asciiTheme="majorHAnsi" w:hAnsiTheme="majorHAnsi"/>
          <w:sz w:val="24"/>
        </w:rPr>
      </w:pPr>
    </w:p>
    <w:p w:rsidR="00F25499" w:rsidP="0019309D" w14:paraId="0322F7E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F8D76CB" w14:textId="77777777">
      <w:pPr>
        <w:spacing w:after="0" w:line="240" w:lineRule="auto"/>
        <w:rPr>
          <w:rFonts w:asciiTheme="majorHAnsi" w:hAnsiTheme="majorHAnsi"/>
          <w:sz w:val="24"/>
        </w:rPr>
      </w:pPr>
    </w:p>
    <w:p w:rsidR="00E77560" w:rsidP="00E77560" w14:paraId="21D9C482" w14:textId="215C90C1">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w:t>
      </w:r>
      <w:r w:rsidR="00707E10">
        <w:rPr>
          <w:rFonts w:asciiTheme="majorHAnsi" w:hAnsiTheme="majorHAnsi"/>
          <w:sz w:val="24"/>
          <w:szCs w:val="24"/>
        </w:rPr>
        <w:t>507</w:t>
      </w:r>
      <w:r w:rsidRPr="00C97147">
        <w:rPr>
          <w:rFonts w:asciiTheme="majorHAnsi" w:hAnsiTheme="majorHAnsi"/>
          <w:sz w:val="24"/>
          <w:szCs w:val="24"/>
        </w:rPr>
        <w:t>,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2023) is $51.15 (GS-12, step 5).  This represents 6</w:t>
      </w:r>
      <w:r>
        <w:rPr>
          <w:rFonts w:asciiTheme="majorHAnsi" w:hAnsiTheme="majorHAnsi"/>
          <w:sz w:val="24"/>
          <w:szCs w:val="24"/>
        </w:rPr>
        <w:t>8.1</w:t>
      </w:r>
      <w:r w:rsidRPr="00C97147">
        <w:rPr>
          <w:rFonts w:asciiTheme="majorHAnsi" w:hAnsiTheme="majorHAnsi"/>
          <w:sz w:val="24"/>
          <w:szCs w:val="24"/>
        </w:rPr>
        <w:t xml:space="preserve"> percent of total compensation (U.S. Bureau of Labor Statistics, “Employer Costs for Employee Compensation,” </w:t>
      </w:r>
      <w:r>
        <w:rPr>
          <w:rFonts w:asciiTheme="majorHAnsi" w:hAnsiTheme="majorHAnsi"/>
          <w:sz w:val="24"/>
          <w:szCs w:val="24"/>
        </w:rPr>
        <w:t>December</w:t>
      </w:r>
      <w:r w:rsidRPr="00C97147">
        <w:rPr>
          <w:rFonts w:asciiTheme="majorHAnsi" w:hAnsiTheme="majorHAnsi"/>
          <w:sz w:val="24"/>
          <w:szCs w:val="24"/>
        </w:rPr>
        <w:t xml:space="preserve"> 2022, Table 2., percentage of wages and salaries for all civilian management, professional, and related employees: </w:t>
      </w:r>
      <w:r w:rsidRPr="00E77560">
        <w:rPr>
          <w:rFonts w:asciiTheme="majorHAnsi" w:hAnsiTheme="majorHAnsi"/>
          <w:sz w:val="24"/>
          <w:szCs w:val="24"/>
        </w:rPr>
        <w:t>https://www.bls.gov/news.release/archives/ecec_03172023.pdf</w:t>
      </w:r>
      <w:r w:rsidRPr="00C97147">
        <w:rPr>
          <w:rFonts w:asciiTheme="majorHAnsi" w:hAnsiTheme="majorHAnsi"/>
          <w:sz w:val="24"/>
          <w:szCs w:val="24"/>
        </w:rPr>
        <w:t xml:space="preserve"> )</w:t>
      </w:r>
      <w:r w:rsidRPr="00C97147">
        <w:rPr>
          <w:rFonts w:asciiTheme="majorHAnsi" w:hAnsiTheme="majorHAnsi"/>
          <w:sz w:val="24"/>
          <w:szCs w:val="24"/>
        </w:rPr>
        <w:t>.  Adding an additional 31.</w:t>
      </w:r>
      <w:r>
        <w:rPr>
          <w:rFonts w:asciiTheme="majorHAnsi" w:hAnsiTheme="majorHAnsi"/>
          <w:sz w:val="24"/>
          <w:szCs w:val="24"/>
        </w:rPr>
        <w:t>9</w:t>
      </w:r>
      <w:r w:rsidRPr="00C97147">
        <w:rPr>
          <w:rFonts w:asciiTheme="majorHAnsi" w:hAnsiTheme="majorHAnsi"/>
          <w:sz w:val="24"/>
          <w:szCs w:val="24"/>
        </w:rPr>
        <w:t xml:space="preserve"> percent for benefits brings average annual compensation for a mid-level salaried GS-12 employee to </w:t>
      </w:r>
      <w:r>
        <w:rPr>
          <w:rFonts w:asciiTheme="majorHAnsi" w:hAnsiTheme="majorHAnsi"/>
          <w:sz w:val="24"/>
          <w:szCs w:val="24"/>
        </w:rPr>
        <w:t>$75.11</w:t>
      </w:r>
      <w:r w:rsidRPr="00C97147">
        <w:rPr>
          <w:rFonts w:asciiTheme="majorHAnsi" w:hAnsiTheme="majorHAnsi"/>
          <w:sz w:val="24"/>
          <w:szCs w:val="24"/>
        </w:rPr>
        <w:t xml:space="preserve"> per hour.  </w:t>
      </w:r>
      <w:r w:rsidRPr="00C97147">
        <w:rPr>
          <w:rFonts w:asciiTheme="majorHAnsi" w:hAnsiTheme="majorHAnsi"/>
          <w:sz w:val="24"/>
          <w:szCs w:val="24"/>
        </w:rPr>
        <w:t>Assuming that</w:t>
      </w:r>
      <w:r w:rsidRPr="00C97147">
        <w:rPr>
          <w:rFonts w:asciiTheme="majorHAnsi" w:hAnsiTheme="majorHAnsi"/>
          <w:sz w:val="24"/>
          <w:szCs w:val="24"/>
        </w:rPr>
        <w:t xml:space="preserve"> approximately 60 hours will be required annually, this results in an annual cost of $4,</w:t>
      </w:r>
      <w:r>
        <w:rPr>
          <w:rFonts w:asciiTheme="majorHAnsi" w:hAnsiTheme="majorHAnsi"/>
          <w:sz w:val="24"/>
          <w:szCs w:val="24"/>
        </w:rPr>
        <w:t>5</w:t>
      </w:r>
      <w:r w:rsidR="00707E10">
        <w:rPr>
          <w:rFonts w:asciiTheme="majorHAnsi" w:hAnsiTheme="majorHAnsi"/>
          <w:sz w:val="24"/>
          <w:szCs w:val="24"/>
        </w:rPr>
        <w:t>07</w:t>
      </w:r>
      <w:r w:rsidRPr="00C97147">
        <w:rPr>
          <w:rFonts w:asciiTheme="majorHAnsi" w:hAnsiTheme="majorHAnsi"/>
          <w:sz w:val="24"/>
          <w:szCs w:val="24"/>
        </w:rPr>
        <w:t xml:space="preserve"> ($7</w:t>
      </w:r>
      <w:r>
        <w:rPr>
          <w:rFonts w:asciiTheme="majorHAnsi" w:hAnsiTheme="majorHAnsi"/>
          <w:sz w:val="24"/>
          <w:szCs w:val="24"/>
        </w:rPr>
        <w:t>5.11</w:t>
      </w:r>
      <w:r w:rsidRPr="00C97147">
        <w:rPr>
          <w:rFonts w:asciiTheme="majorHAnsi" w:hAnsiTheme="majorHAnsi"/>
          <w:sz w:val="24"/>
          <w:szCs w:val="24"/>
        </w:rPr>
        <w:t xml:space="preserve"> per hour × 60 hours = $ 4,</w:t>
      </w:r>
      <w:r>
        <w:rPr>
          <w:rFonts w:asciiTheme="majorHAnsi" w:hAnsiTheme="majorHAnsi"/>
          <w:sz w:val="24"/>
          <w:szCs w:val="24"/>
        </w:rPr>
        <w:t>506.60</w:t>
      </w:r>
      <w:r w:rsidRPr="00C97147">
        <w:rPr>
          <w:rFonts w:asciiTheme="majorHAnsi" w:hAnsiTheme="majorHAnsi"/>
          <w:sz w:val="24"/>
          <w:szCs w:val="24"/>
        </w:rPr>
        <w:t>).</w:t>
      </w:r>
    </w:p>
    <w:p w:rsidR="00486235" w:rsidP="00486235" w14:paraId="3CBE9F7C" w14:textId="77777777">
      <w:pPr>
        <w:spacing w:after="0" w:line="240" w:lineRule="auto"/>
        <w:rPr>
          <w:rFonts w:asciiTheme="majorHAnsi" w:hAnsiTheme="majorHAnsi"/>
          <w:sz w:val="24"/>
        </w:rPr>
      </w:pPr>
    </w:p>
    <w:p w:rsidR="00DA2B37" w:rsidP="00486235" w14:paraId="77F92DC3" w14:textId="3C7F62F6">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707E10" w:rsidP="00707E10" w14:paraId="25D17A83" w14:textId="77777777">
      <w:pPr>
        <w:spacing w:after="0" w:line="240" w:lineRule="auto"/>
        <w:rPr>
          <w:rFonts w:asciiTheme="majorHAnsi" w:hAnsiTheme="majorHAnsi"/>
          <w:i/>
          <w:sz w:val="24"/>
        </w:rPr>
      </w:pPr>
    </w:p>
    <w:p w:rsidR="00707E10" w:rsidP="00707E10" w14:paraId="01F48C30" w14:textId="77777777">
      <w:pPr>
        <w:spacing w:after="0" w:line="240" w:lineRule="auto"/>
        <w:rPr>
          <w:rFonts w:asciiTheme="majorHAnsi" w:hAnsiTheme="majorHAnsi" w:cs="Melior"/>
          <w:sz w:val="24"/>
          <w:szCs w:val="24"/>
        </w:rPr>
      </w:pPr>
      <w:r w:rsidRPr="00707E10">
        <w:rPr>
          <w:rFonts w:asciiTheme="majorHAnsi" w:hAnsiTheme="majorHAnsi"/>
          <w:sz w:val="24"/>
        </w:rPr>
        <w:t>This is a new collection with a new associated burden.</w:t>
      </w:r>
      <w:r>
        <w:rPr>
          <w:rFonts w:asciiTheme="majorHAnsi" w:hAnsiTheme="majorHAnsi"/>
          <w:sz w:val="24"/>
        </w:rPr>
        <w:t xml:space="preserve"> </w:t>
      </w:r>
      <w:r w:rsidRPr="00707E10">
        <w:rPr>
          <w:rFonts w:asciiTheme="majorHAnsi" w:hAnsiTheme="majorHAnsi" w:cs="Melior"/>
          <w:sz w:val="24"/>
          <w:szCs w:val="24"/>
        </w:rPr>
        <w:t>The</w:t>
      </w:r>
      <w:r w:rsidRPr="00707E10">
        <w:rPr>
          <w:rFonts w:asciiTheme="majorHAnsi" w:hAnsiTheme="majorHAnsi" w:cs="Melior"/>
          <w:sz w:val="24"/>
          <w:szCs w:val="24"/>
        </w:rPr>
        <w:t xml:space="preserve"> </w:t>
      </w:r>
      <w:r w:rsidRPr="00707E10">
        <w:rPr>
          <w:rFonts w:asciiTheme="majorHAnsi" w:hAnsiTheme="majorHAnsi" w:cs="Melior"/>
          <w:sz w:val="24"/>
          <w:szCs w:val="24"/>
        </w:rPr>
        <w:t>proposed rule amends the ATV standard</w:t>
      </w:r>
      <w:r>
        <w:rPr>
          <w:rFonts w:asciiTheme="majorHAnsi" w:hAnsiTheme="majorHAnsi" w:cs="Melior"/>
          <w:sz w:val="24"/>
          <w:szCs w:val="24"/>
        </w:rPr>
        <w:t xml:space="preserve"> </w:t>
      </w:r>
      <w:r w:rsidRPr="00707E10">
        <w:rPr>
          <w:rFonts w:asciiTheme="majorHAnsi" w:hAnsiTheme="majorHAnsi" w:cs="Melior"/>
          <w:sz w:val="24"/>
          <w:szCs w:val="24"/>
        </w:rPr>
        <w:t>to mandate industry compliance with</w:t>
      </w:r>
      <w:r>
        <w:rPr>
          <w:rFonts w:asciiTheme="majorHAnsi" w:hAnsiTheme="majorHAnsi" w:cs="Melior"/>
          <w:sz w:val="24"/>
          <w:szCs w:val="24"/>
        </w:rPr>
        <w:t xml:space="preserve"> </w:t>
      </w:r>
      <w:r w:rsidRPr="00707E10">
        <w:rPr>
          <w:rFonts w:asciiTheme="majorHAnsi" w:hAnsiTheme="majorHAnsi" w:cs="Melior"/>
          <w:sz w:val="24"/>
          <w:szCs w:val="24"/>
        </w:rPr>
        <w:t xml:space="preserve">ANSI/SVIA 1–2023, </w:t>
      </w:r>
      <w:r w:rsidRPr="00707E10">
        <w:rPr>
          <w:rFonts w:asciiTheme="majorHAnsi" w:hAnsiTheme="majorHAnsi" w:cs="Melior-Italic"/>
          <w:i/>
          <w:iCs/>
          <w:sz w:val="24"/>
          <w:szCs w:val="24"/>
        </w:rPr>
        <w:t>American National</w:t>
      </w:r>
      <w:r>
        <w:rPr>
          <w:rFonts w:asciiTheme="majorHAnsi" w:hAnsiTheme="majorHAnsi" w:cs="Melior-Italic"/>
          <w:i/>
          <w:iCs/>
          <w:sz w:val="24"/>
          <w:szCs w:val="24"/>
        </w:rPr>
        <w:t xml:space="preserve"> </w:t>
      </w:r>
      <w:r w:rsidRPr="00707E10">
        <w:rPr>
          <w:rFonts w:asciiTheme="majorHAnsi" w:hAnsiTheme="majorHAnsi" w:cs="Melior-Italic"/>
          <w:i/>
          <w:iCs/>
          <w:sz w:val="24"/>
          <w:szCs w:val="24"/>
        </w:rPr>
        <w:t>Standard for Four Wheel All-Terrain</w:t>
      </w:r>
      <w:r>
        <w:rPr>
          <w:rFonts w:asciiTheme="majorHAnsi" w:hAnsiTheme="majorHAnsi" w:cs="Melior-Italic"/>
          <w:i/>
          <w:iCs/>
          <w:sz w:val="24"/>
          <w:szCs w:val="24"/>
        </w:rPr>
        <w:t xml:space="preserve"> </w:t>
      </w:r>
      <w:r w:rsidRPr="00707E10">
        <w:rPr>
          <w:rFonts w:asciiTheme="majorHAnsi" w:hAnsiTheme="majorHAnsi" w:cs="Melior-Italic"/>
          <w:i/>
          <w:iCs/>
          <w:sz w:val="24"/>
          <w:szCs w:val="24"/>
        </w:rPr>
        <w:t xml:space="preserve">Vehicles. </w:t>
      </w:r>
    </w:p>
    <w:p w:rsidR="00707E10" w:rsidP="00707E10" w14:paraId="6E23DCBB" w14:textId="77777777">
      <w:pPr>
        <w:spacing w:after="0" w:line="240" w:lineRule="auto"/>
        <w:rPr>
          <w:rFonts w:asciiTheme="majorHAnsi" w:hAnsiTheme="majorHAnsi" w:cs="Melior"/>
          <w:sz w:val="24"/>
          <w:szCs w:val="24"/>
        </w:rPr>
      </w:pPr>
    </w:p>
    <w:p w:rsidR="00DA2B37" w:rsidP="00707E10" w14:paraId="35EB577B" w14:textId="0D684FB3">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07E10" w:rsidP="00486235" w14:paraId="4223845B" w14:textId="77777777">
      <w:pPr>
        <w:spacing w:after="0" w:line="240" w:lineRule="auto"/>
        <w:rPr>
          <w:rFonts w:asciiTheme="majorHAnsi" w:hAnsiTheme="majorHAnsi"/>
          <w:i/>
          <w:sz w:val="24"/>
        </w:rPr>
      </w:pPr>
    </w:p>
    <w:p w:rsidR="00DA2B37" w:rsidP="00486235" w14:paraId="5C692B9A" w14:textId="0613D6C9">
      <w:pPr>
        <w:spacing w:after="0" w:line="240" w:lineRule="auto"/>
        <w:rPr>
          <w:rFonts w:asciiTheme="majorHAnsi" w:hAnsiTheme="majorHAnsi"/>
          <w:sz w:val="24"/>
        </w:rPr>
      </w:pPr>
      <w:r w:rsidRPr="00707E1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9BA939A" w14:textId="77777777">
      <w:pPr>
        <w:spacing w:after="0" w:line="240" w:lineRule="auto"/>
        <w:rPr>
          <w:rFonts w:asciiTheme="majorHAnsi" w:hAnsiTheme="majorHAnsi"/>
          <w:sz w:val="24"/>
        </w:rPr>
      </w:pPr>
    </w:p>
    <w:p w:rsidR="005C3A95" w:rsidRPr="0085688C" w:rsidP="00486235" w14:paraId="15BD60ED" w14:textId="441464B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6537D1" w:rsidP="00486235" w14:paraId="06939C82" w14:textId="77777777">
      <w:pPr>
        <w:spacing w:after="0" w:line="240" w:lineRule="auto"/>
        <w:rPr>
          <w:rFonts w:asciiTheme="majorHAnsi" w:hAnsiTheme="majorHAnsi"/>
          <w:i/>
          <w:sz w:val="24"/>
        </w:rPr>
      </w:pPr>
    </w:p>
    <w:p w:rsidR="00C62D17" w:rsidP="00486235" w14:paraId="146BAF93" w14:textId="51A01D5F">
      <w:pPr>
        <w:spacing w:after="0" w:line="240" w:lineRule="auto"/>
        <w:rPr>
          <w:rFonts w:asciiTheme="majorHAnsi" w:hAnsiTheme="majorHAnsi"/>
          <w:sz w:val="24"/>
        </w:rPr>
      </w:pPr>
      <w:r w:rsidRPr="006537D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3B65EF" w14:textId="77777777">
      <w:pPr>
        <w:spacing w:after="0" w:line="240" w:lineRule="auto"/>
        <w:rPr>
          <w:rFonts w:asciiTheme="majorHAnsi" w:hAnsiTheme="majorHAnsi"/>
          <w:sz w:val="24"/>
        </w:rPr>
      </w:pPr>
    </w:p>
    <w:p w:rsidR="00C62D17" w:rsidRPr="0085688C" w:rsidP="00486235" w14:paraId="3BC238E6" w14:textId="30B25DE3">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537D1" w:rsidP="00B55E9F" w14:paraId="470AA4E1" w14:textId="77777777">
      <w:pPr>
        <w:spacing w:after="0" w:line="240" w:lineRule="auto"/>
        <w:rPr>
          <w:rFonts w:asciiTheme="majorHAnsi" w:hAnsiTheme="majorHAnsi"/>
          <w:i/>
          <w:sz w:val="24"/>
        </w:rPr>
      </w:pPr>
    </w:p>
    <w:p w:rsidR="00A50A0F" w:rsidRPr="00C62D17" w:rsidP="00B55E9F" w14:paraId="1E52930D" w14:textId="7056A526">
      <w:pPr>
        <w:spacing w:after="0" w:line="240" w:lineRule="auto"/>
        <w:rPr>
          <w:rFonts w:asciiTheme="majorHAnsi" w:hAnsiTheme="majorHAnsi"/>
          <w:i/>
          <w:sz w:val="24"/>
        </w:rPr>
      </w:pPr>
      <w:r w:rsidRPr="006537D1">
        <w:rPr>
          <w:rFonts w:asciiTheme="majorHAnsi" w:hAnsiTheme="majorHAnsi"/>
          <w:sz w:val="24"/>
        </w:rPr>
        <w:t>We are not requesting an</w:t>
      </w:r>
      <w:r w:rsidRPr="006537D1" w:rsidR="00420AE9">
        <w:rPr>
          <w:rFonts w:asciiTheme="majorHAnsi" w:hAnsiTheme="majorHAnsi"/>
          <w:sz w:val="24"/>
        </w:rPr>
        <w:t>y</w:t>
      </w:r>
      <w:r w:rsidRPr="006537D1">
        <w:rPr>
          <w:rFonts w:asciiTheme="majorHAnsi" w:hAnsiTheme="majorHAnsi"/>
          <w:sz w:val="24"/>
        </w:rPr>
        <w:t xml:space="preserve"> exemption</w:t>
      </w:r>
      <w:r w:rsidRPr="006537D1" w:rsidR="00420AE9">
        <w:rPr>
          <w:rFonts w:asciiTheme="majorHAnsi" w:hAnsiTheme="majorHAnsi"/>
          <w:sz w:val="24"/>
        </w:rPr>
        <w:t>s</w:t>
      </w:r>
      <w:r w:rsidRPr="006537D1">
        <w:rPr>
          <w:rFonts w:asciiTheme="majorHAnsi" w:hAnsiTheme="majorHAnsi"/>
          <w:sz w:val="24"/>
        </w:rPr>
        <w:t xml:space="preserve"> to the provisions </w:t>
      </w:r>
      <w:r w:rsidRPr="006537D1" w:rsidR="00420AE9">
        <w:rPr>
          <w:rFonts w:asciiTheme="majorHAnsi" w:hAnsiTheme="majorHAnsi"/>
          <w:sz w:val="24"/>
        </w:rPr>
        <w:t xml:space="preserve">stated in 5 CFR 1320.9.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59D4B0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1384895"/>
      <w:docPartObj>
        <w:docPartGallery w:val="Page Numbers (Bottom of Page)"/>
        <w:docPartUnique/>
      </w:docPartObj>
    </w:sdtPr>
    <w:sdtEndPr>
      <w:rPr>
        <w:noProof/>
      </w:rPr>
    </w:sdtEndPr>
    <w:sdtContent>
      <w:p w:rsidR="00BB50B1" w14:paraId="6DD6C4AD" w14:textId="55767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50B1" w14:paraId="252E12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471E3B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741" w:rsidP="00FB569C" w14:paraId="60E01A76" w14:textId="77777777">
      <w:pPr>
        <w:spacing w:after="0" w:line="240" w:lineRule="auto"/>
      </w:pPr>
      <w:r>
        <w:separator/>
      </w:r>
    </w:p>
  </w:footnote>
  <w:footnote w:type="continuationSeparator" w:id="1">
    <w:p w:rsidR="00642741" w:rsidP="00FB569C" w14:paraId="6639C790" w14:textId="77777777">
      <w:pPr>
        <w:spacing w:after="0" w:line="240" w:lineRule="auto"/>
      </w:pPr>
      <w:r>
        <w:continuationSeparator/>
      </w:r>
    </w:p>
  </w:footnote>
  <w:footnote w:id="2">
    <w:p w:rsidR="00806D54" w14:paraId="3C00A6AE" w14:textId="30EEAB1B">
      <w:pPr>
        <w:pStyle w:val="FootnoteText"/>
      </w:pPr>
      <w:r>
        <w:rPr>
          <w:rStyle w:val="FootnoteReference"/>
        </w:rPr>
        <w:footnoteRef/>
      </w:r>
      <w:r>
        <w:t xml:space="preserve"> </w:t>
      </w:r>
      <w:r w:rsidRPr="00806D54">
        <w:t>https://www.bls.gov/news.release/archives/ecec_03172023.pdf</w:t>
      </w:r>
    </w:p>
  </w:footnote>
  <w:footnote w:id="3">
    <w:p w:rsidR="00806D54" w:rsidP="00806D54" w14:paraId="6E51FFCE" w14:textId="54B88896">
      <w:pPr>
        <w:autoSpaceDE w:val="0"/>
        <w:autoSpaceDN w:val="0"/>
        <w:adjustRightInd w:val="0"/>
        <w:spacing w:after="0" w:line="240" w:lineRule="auto"/>
      </w:pPr>
      <w:r>
        <w:rPr>
          <w:rStyle w:val="FootnoteReference"/>
        </w:rPr>
        <w:footnoteRef/>
      </w:r>
      <w:r>
        <w:t xml:space="preserve"> </w:t>
      </w:r>
      <w:r w:rsidRPr="00806D54">
        <w:rPr>
          <w:rFonts w:cstheme="minorHAnsi"/>
          <w:sz w:val="20"/>
          <w:szCs w:val="20"/>
        </w:rPr>
        <w:t>This estimate includes recordkeeping hours</w:t>
      </w:r>
      <w:r>
        <w:rPr>
          <w:rFonts w:cstheme="minorHAnsi"/>
          <w:sz w:val="20"/>
          <w:szCs w:val="20"/>
        </w:rPr>
        <w:t xml:space="preserve"> </w:t>
      </w:r>
      <w:r w:rsidRPr="00806D54">
        <w:rPr>
          <w:rFonts w:cstheme="minorHAnsi"/>
          <w:sz w:val="20"/>
          <w:szCs w:val="20"/>
        </w:rPr>
        <w:t>associated with individual parts testing required by</w:t>
      </w:r>
      <w:r>
        <w:rPr>
          <w:rFonts w:cstheme="minorHAnsi"/>
          <w:sz w:val="20"/>
          <w:szCs w:val="20"/>
        </w:rPr>
        <w:t xml:space="preserve"> </w:t>
      </w:r>
      <w:r w:rsidRPr="00806D54">
        <w:rPr>
          <w:rFonts w:cstheme="minorHAnsi"/>
          <w:sz w:val="20"/>
          <w:szCs w:val="20"/>
        </w:rPr>
        <w:t>ANSI/SVIA 1–2023, Sections 13.3 (Fuel Tank</w:t>
      </w:r>
      <w:r>
        <w:rPr>
          <w:rFonts w:cstheme="minorHAnsi"/>
          <w:sz w:val="20"/>
          <w:szCs w:val="20"/>
        </w:rPr>
        <w:t xml:space="preserve"> </w:t>
      </w:r>
      <w:r w:rsidRPr="00806D54">
        <w:rPr>
          <w:rFonts w:cstheme="minorHAnsi"/>
          <w:sz w:val="20"/>
          <w:szCs w:val="20"/>
        </w:rPr>
        <w:t>Immersion Leak Test) and 13.4 (Fuel Filter and</w:t>
      </w:r>
      <w:r>
        <w:rPr>
          <w:rFonts w:cstheme="minorHAnsi"/>
          <w:sz w:val="20"/>
          <w:szCs w:val="20"/>
        </w:rPr>
        <w:t xml:space="preserve"> </w:t>
      </w:r>
      <w:r w:rsidRPr="00806D54">
        <w:rPr>
          <w:rFonts w:cstheme="minorHAnsi"/>
          <w:sz w:val="20"/>
          <w:szCs w:val="20"/>
        </w:rPr>
        <w:t>Shut-off Valve Immersion Leak Test, allocated per</w:t>
      </w:r>
      <w:r>
        <w:rPr>
          <w:rFonts w:cstheme="minorHAnsi"/>
          <w:sz w:val="20"/>
          <w:szCs w:val="20"/>
        </w:rPr>
        <w:t xml:space="preserve"> </w:t>
      </w:r>
      <w:r w:rsidRPr="00806D54">
        <w:rPr>
          <w:rFonts w:cstheme="minorHAnsi"/>
          <w:sz w:val="20"/>
          <w:szCs w:val="20"/>
        </w:rPr>
        <w:t>model, as well as recordkeeping hours associated</w:t>
      </w:r>
      <w:r>
        <w:rPr>
          <w:rFonts w:cstheme="minorHAnsi"/>
          <w:sz w:val="20"/>
          <w:szCs w:val="20"/>
        </w:rPr>
        <w:t xml:space="preserve"> </w:t>
      </w:r>
      <w:r w:rsidRPr="00806D54">
        <w:rPr>
          <w:rFonts w:cstheme="minorHAnsi"/>
          <w:sz w:val="20"/>
          <w:szCs w:val="20"/>
        </w:rPr>
        <w:t>with one-time design qualification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4644E9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56DFD7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364452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0294195">
    <w:abstractNumId w:val="14"/>
  </w:num>
  <w:num w:numId="2" w16cid:durableId="644820285">
    <w:abstractNumId w:val="0"/>
  </w:num>
  <w:num w:numId="3" w16cid:durableId="1184980441">
    <w:abstractNumId w:val="11"/>
  </w:num>
  <w:num w:numId="4" w16cid:durableId="152600038">
    <w:abstractNumId w:val="10"/>
  </w:num>
  <w:num w:numId="5" w16cid:durableId="1495412956">
    <w:abstractNumId w:val="18"/>
  </w:num>
  <w:num w:numId="6" w16cid:durableId="645627479">
    <w:abstractNumId w:val="1"/>
  </w:num>
  <w:num w:numId="7" w16cid:durableId="1345087589">
    <w:abstractNumId w:val="19"/>
  </w:num>
  <w:num w:numId="8" w16cid:durableId="787507447">
    <w:abstractNumId w:val="16"/>
  </w:num>
  <w:num w:numId="9" w16cid:durableId="1037195000">
    <w:abstractNumId w:val="20"/>
  </w:num>
  <w:num w:numId="10" w16cid:durableId="1373381259">
    <w:abstractNumId w:val="3"/>
  </w:num>
  <w:num w:numId="11" w16cid:durableId="1769080498">
    <w:abstractNumId w:val="15"/>
  </w:num>
  <w:num w:numId="12" w16cid:durableId="27802892">
    <w:abstractNumId w:val="17"/>
  </w:num>
  <w:num w:numId="13" w16cid:durableId="1888450910">
    <w:abstractNumId w:val="22"/>
  </w:num>
  <w:num w:numId="14" w16cid:durableId="509027559">
    <w:abstractNumId w:val="23"/>
  </w:num>
  <w:num w:numId="15" w16cid:durableId="1455560715">
    <w:abstractNumId w:val="9"/>
  </w:num>
  <w:num w:numId="16" w16cid:durableId="1577208495">
    <w:abstractNumId w:val="8"/>
  </w:num>
  <w:num w:numId="17" w16cid:durableId="1665544702">
    <w:abstractNumId w:val="12"/>
  </w:num>
  <w:num w:numId="18" w16cid:durableId="1014577622">
    <w:abstractNumId w:val="7"/>
  </w:num>
  <w:num w:numId="19" w16cid:durableId="665548928">
    <w:abstractNumId w:val="6"/>
  </w:num>
  <w:num w:numId="20" w16cid:durableId="381439538">
    <w:abstractNumId w:val="5"/>
  </w:num>
  <w:num w:numId="21" w16cid:durableId="65228983">
    <w:abstractNumId w:val="13"/>
  </w:num>
  <w:num w:numId="22" w16cid:durableId="378819996">
    <w:abstractNumId w:val="2"/>
  </w:num>
  <w:num w:numId="23" w16cid:durableId="236984498">
    <w:abstractNumId w:val="4"/>
  </w:num>
  <w:num w:numId="24" w16cid:durableId="419254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2E7"/>
    <w:rsid w:val="000B0E70"/>
    <w:rsid w:val="000B78E9"/>
    <w:rsid w:val="00105F45"/>
    <w:rsid w:val="00127B46"/>
    <w:rsid w:val="0019309D"/>
    <w:rsid w:val="001F526C"/>
    <w:rsid w:val="00200261"/>
    <w:rsid w:val="00203BC2"/>
    <w:rsid w:val="00204B56"/>
    <w:rsid w:val="00211832"/>
    <w:rsid w:val="00222D1B"/>
    <w:rsid w:val="00235D71"/>
    <w:rsid w:val="0024335E"/>
    <w:rsid w:val="00254DCF"/>
    <w:rsid w:val="002567F9"/>
    <w:rsid w:val="0027743E"/>
    <w:rsid w:val="00294E92"/>
    <w:rsid w:val="002D7713"/>
    <w:rsid w:val="003132E7"/>
    <w:rsid w:val="00320FB6"/>
    <w:rsid w:val="00331D7E"/>
    <w:rsid w:val="00337EF1"/>
    <w:rsid w:val="00340D9B"/>
    <w:rsid w:val="00394A8A"/>
    <w:rsid w:val="003C0540"/>
    <w:rsid w:val="00412EFC"/>
    <w:rsid w:val="00420AE9"/>
    <w:rsid w:val="00480AFF"/>
    <w:rsid w:val="00486235"/>
    <w:rsid w:val="00490797"/>
    <w:rsid w:val="004C74D6"/>
    <w:rsid w:val="004F4F5D"/>
    <w:rsid w:val="00502FF3"/>
    <w:rsid w:val="00510F0C"/>
    <w:rsid w:val="00520B36"/>
    <w:rsid w:val="00571698"/>
    <w:rsid w:val="00576EDB"/>
    <w:rsid w:val="00576FC5"/>
    <w:rsid w:val="00594B6B"/>
    <w:rsid w:val="00596BBA"/>
    <w:rsid w:val="005A5115"/>
    <w:rsid w:val="005C3A95"/>
    <w:rsid w:val="005C7428"/>
    <w:rsid w:val="005D5C81"/>
    <w:rsid w:val="00633DE3"/>
    <w:rsid w:val="00642741"/>
    <w:rsid w:val="006537D1"/>
    <w:rsid w:val="0065530D"/>
    <w:rsid w:val="006A13FA"/>
    <w:rsid w:val="006E563D"/>
    <w:rsid w:val="006F2DF8"/>
    <w:rsid w:val="00707E10"/>
    <w:rsid w:val="00722FDB"/>
    <w:rsid w:val="0077261C"/>
    <w:rsid w:val="00806D54"/>
    <w:rsid w:val="0085688C"/>
    <w:rsid w:val="008635C4"/>
    <w:rsid w:val="008A06EF"/>
    <w:rsid w:val="008D1294"/>
    <w:rsid w:val="008E3029"/>
    <w:rsid w:val="00904BF2"/>
    <w:rsid w:val="0098628F"/>
    <w:rsid w:val="00994F2B"/>
    <w:rsid w:val="00996894"/>
    <w:rsid w:val="009A6246"/>
    <w:rsid w:val="009F2544"/>
    <w:rsid w:val="00A50A0F"/>
    <w:rsid w:val="00A76F7E"/>
    <w:rsid w:val="00A77157"/>
    <w:rsid w:val="00B52F4E"/>
    <w:rsid w:val="00B55E9F"/>
    <w:rsid w:val="00B933B0"/>
    <w:rsid w:val="00BB50B1"/>
    <w:rsid w:val="00BD7755"/>
    <w:rsid w:val="00C33684"/>
    <w:rsid w:val="00C62D17"/>
    <w:rsid w:val="00C808F4"/>
    <w:rsid w:val="00C97147"/>
    <w:rsid w:val="00CA15B1"/>
    <w:rsid w:val="00CC24D5"/>
    <w:rsid w:val="00CC2835"/>
    <w:rsid w:val="00CF02A3"/>
    <w:rsid w:val="00D21AA6"/>
    <w:rsid w:val="00D3653B"/>
    <w:rsid w:val="00D462F7"/>
    <w:rsid w:val="00D734A2"/>
    <w:rsid w:val="00DA2B37"/>
    <w:rsid w:val="00E5409A"/>
    <w:rsid w:val="00E65D41"/>
    <w:rsid w:val="00E77560"/>
    <w:rsid w:val="00E95FFB"/>
    <w:rsid w:val="00EA6C04"/>
    <w:rsid w:val="00F25499"/>
    <w:rsid w:val="00F86C35"/>
    <w:rsid w:val="00F97482"/>
    <w:rsid w:val="00FA2CC8"/>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97F3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D54"/>
    <w:rPr>
      <w:sz w:val="20"/>
      <w:szCs w:val="20"/>
    </w:rPr>
  </w:style>
  <w:style w:type="character" w:styleId="FootnoteReference">
    <w:name w:val="footnote reference"/>
    <w:basedOn w:val="DefaultParagraphFont"/>
    <w:uiPriority w:val="99"/>
    <w:semiHidden/>
    <w:unhideWhenUsed/>
    <w:rsid w:val="00806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psc.gov/Business--Manufacturing/Small-Business-Resource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DABA-781C-47E2-88BA-53B6ACD5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Gillham, Cynthia</cp:lastModifiedBy>
  <cp:revision>9</cp:revision>
  <cp:lastPrinted>2016-09-20T19:55:00Z</cp:lastPrinted>
  <dcterms:created xsi:type="dcterms:W3CDTF">2023-07-27T12:53:00Z</dcterms:created>
  <dcterms:modified xsi:type="dcterms:W3CDTF">2023-07-27T14:34:00Z</dcterms:modified>
</cp:coreProperties>
</file>