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6E5" w:rsidRDefault="004A1F26" w14:paraId="165A62FE" w14:textId="77777777">
      <w:pPr>
        <w:rPr>
          <w:noProof/>
        </w:rPr>
      </w:pPr>
      <w:r>
        <w:rPr>
          <w:noProof/>
        </w:rPr>
        <w:t>FCC Form2100</w:t>
      </w:r>
      <w:r w:rsidR="00AD06E5">
        <w:rPr>
          <w:noProof/>
        </w:rPr>
        <w:t>,</w:t>
      </w:r>
      <w:r>
        <w:rPr>
          <w:noProof/>
        </w:rPr>
        <w:t xml:space="preserve"> </w:t>
      </w:r>
      <w:r w:rsidR="00AD06E5">
        <w:rPr>
          <w:noProof/>
        </w:rPr>
        <w:t>A</w:t>
      </w:r>
      <w:r>
        <w:rPr>
          <w:noProof/>
        </w:rPr>
        <w:t xml:space="preserve">pplication for Media Bureau Video Service Authorization, Schedule A       </w:t>
      </w:r>
    </w:p>
    <w:p w:rsidR="002F32EB" w:rsidRDefault="004A1F26" w14:paraId="19A7E19C" w14:textId="3241E395">
      <w:pPr>
        <w:rPr>
          <w:noProof/>
        </w:rPr>
      </w:pPr>
      <w:r>
        <w:rPr>
          <w:noProof/>
        </w:rPr>
        <w:t>OMB CONTROL NUMBER:   306</w:t>
      </w:r>
      <w:r w:rsidR="0038253B">
        <w:rPr>
          <w:noProof/>
        </w:rPr>
        <w:t xml:space="preserve">3-0027  </w:t>
      </w:r>
      <w:r w:rsidR="00AD06E5">
        <w:rPr>
          <w:noProof/>
        </w:rPr>
        <w:tab/>
      </w:r>
      <w:r w:rsidR="00AD06E5">
        <w:rPr>
          <w:noProof/>
        </w:rPr>
        <w:tab/>
      </w:r>
      <w:r w:rsidR="00AD06E5">
        <w:rPr>
          <w:noProof/>
        </w:rPr>
        <w:tab/>
      </w:r>
      <w:r w:rsidR="0038253B">
        <w:rPr>
          <w:noProof/>
        </w:rPr>
        <w:t xml:space="preserve">Edition Date:  </w:t>
      </w:r>
      <w:r w:rsidR="00AD06E5">
        <w:rPr>
          <w:noProof/>
        </w:rPr>
        <w:t>April 2021</w:t>
      </w:r>
    </w:p>
    <w:p w:rsidR="00AD06E5" w:rsidRDefault="00AD06E5" w14:paraId="24C49D07" w14:textId="38680120">
      <w:pPr>
        <w:rPr>
          <w:noProof/>
        </w:rPr>
      </w:pPr>
      <w:r>
        <w:rPr>
          <w:noProof/>
        </w:rPr>
        <w:t>Estimated Time Per Response:  2 hours</w:t>
      </w:r>
    </w:p>
    <w:p w:rsidR="002F32EB" w:rsidRDefault="002F32EB" w14:paraId="5886D2A5" w14:textId="77777777">
      <w:pPr>
        <w:rPr>
          <w:noProof/>
        </w:rPr>
      </w:pPr>
    </w:p>
    <w:p w:rsidR="00FA0A4D" w:rsidRDefault="002F32EB" w14:paraId="46F21786" w14:textId="77777777">
      <w:r>
        <w:rPr>
          <w:noProof/>
        </w:rPr>
        <w:drawing>
          <wp:inline distT="0" distB="0" distL="0" distR="0" wp14:anchorId="4E204C49" wp14:editId="481B7A24">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457700"/>
                    </a:xfrm>
                    <a:prstGeom prst="rect">
                      <a:avLst/>
                    </a:prstGeom>
                  </pic:spPr>
                </pic:pic>
              </a:graphicData>
            </a:graphic>
          </wp:inline>
        </w:drawing>
      </w:r>
    </w:p>
    <w:p w:rsidR="002F32EB" w:rsidRDefault="002F32EB" w14:paraId="507D4566" w14:textId="77777777"/>
    <w:p w:rsidR="002F32EB" w:rsidRDefault="002F32EB" w14:paraId="70DC2C19" w14:textId="77777777"/>
    <w:p w:rsidR="002F32EB" w:rsidRDefault="002F32EB" w14:paraId="4994B750" w14:textId="77777777"/>
    <w:p w:rsidR="002F32EB" w:rsidRDefault="002F32EB" w14:paraId="69495831" w14:textId="77777777"/>
    <w:p w:rsidR="002F32EB" w:rsidRDefault="002F32EB" w14:paraId="3DC951BA" w14:textId="77777777"/>
    <w:p w:rsidR="002F32EB" w:rsidRDefault="002F32EB" w14:paraId="6F51250F" w14:textId="77777777"/>
    <w:p w:rsidR="002F32EB" w:rsidRDefault="002F32EB" w14:paraId="17079E26" w14:textId="77777777"/>
    <w:p w:rsidR="002F32EB" w:rsidRDefault="002F32EB" w14:paraId="1A4AC849" w14:textId="77777777"/>
    <w:p w:rsidR="002F32EB" w:rsidRDefault="002F32EB" w14:paraId="41F26000" w14:textId="77777777">
      <w:r>
        <w:rPr>
          <w:noProof/>
        </w:rPr>
        <w:drawing>
          <wp:inline distT="0" distB="0" distL="0" distR="0" wp14:anchorId="612986F3" wp14:editId="112B0A3F">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4457700"/>
                    </a:xfrm>
                    <a:prstGeom prst="rect">
                      <a:avLst/>
                    </a:prstGeom>
                  </pic:spPr>
                </pic:pic>
              </a:graphicData>
            </a:graphic>
          </wp:inline>
        </w:drawing>
      </w:r>
    </w:p>
    <w:p w:rsidR="002F32EB" w:rsidRDefault="002F32EB" w14:paraId="0A59C4C8" w14:textId="77777777"/>
    <w:p w:rsidR="002F32EB" w:rsidRDefault="002F32EB" w14:paraId="30DEEBE6" w14:textId="77777777"/>
    <w:p w:rsidR="002F32EB" w:rsidRDefault="002F32EB" w14:paraId="730C95B7" w14:textId="77777777"/>
    <w:p w:rsidR="002F32EB" w:rsidRDefault="002F32EB" w14:paraId="44D89267" w14:textId="77777777"/>
    <w:p w:rsidR="002F32EB" w:rsidRDefault="002F32EB" w14:paraId="43755C40" w14:textId="77777777"/>
    <w:p w:rsidR="002F32EB" w:rsidRDefault="002F32EB" w14:paraId="0860CD22" w14:textId="77777777"/>
    <w:p w:rsidR="002F32EB" w:rsidRDefault="002F32EB" w14:paraId="04AA4894" w14:textId="77777777"/>
    <w:p w:rsidR="002F32EB" w:rsidRDefault="002F32EB" w14:paraId="13AF0439" w14:textId="77777777"/>
    <w:p w:rsidR="002F32EB" w:rsidRDefault="002F32EB" w14:paraId="3C41C9DC" w14:textId="77777777"/>
    <w:p w:rsidR="002F32EB" w:rsidRDefault="002F32EB" w14:paraId="42E9DDE1" w14:textId="77777777"/>
    <w:p w:rsidR="002F32EB" w:rsidRDefault="002F32EB" w14:paraId="20F1DC3A" w14:textId="77777777"/>
    <w:p w:rsidR="002F32EB" w:rsidRDefault="002F32EB" w14:paraId="799A6E97" w14:textId="77777777">
      <w:r>
        <w:rPr>
          <w:noProof/>
        </w:rPr>
        <w:drawing>
          <wp:inline distT="0" distB="0" distL="0" distR="0" wp14:anchorId="3B34D0EE" wp14:editId="743FFD38">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457700"/>
                    </a:xfrm>
                    <a:prstGeom prst="rect">
                      <a:avLst/>
                    </a:prstGeom>
                  </pic:spPr>
                </pic:pic>
              </a:graphicData>
            </a:graphic>
          </wp:inline>
        </w:drawing>
      </w:r>
    </w:p>
    <w:p w:rsidR="002F32EB" w:rsidRDefault="002F32EB" w14:paraId="349188AC" w14:textId="77777777"/>
    <w:p w:rsidR="002F32EB" w:rsidRDefault="002F32EB" w14:paraId="4E350507" w14:textId="77777777"/>
    <w:p w:rsidR="002F32EB" w:rsidRDefault="002F32EB" w14:paraId="630EAF83" w14:textId="77777777"/>
    <w:p w:rsidR="002F32EB" w:rsidRDefault="002F32EB" w14:paraId="457029DA" w14:textId="77777777"/>
    <w:p w:rsidR="002F32EB" w:rsidRDefault="002F32EB" w14:paraId="7B02744C" w14:textId="77777777"/>
    <w:p w:rsidR="002F32EB" w:rsidRDefault="002F32EB" w14:paraId="28347B3A" w14:textId="77777777"/>
    <w:p w:rsidR="002F32EB" w:rsidRDefault="002F32EB" w14:paraId="00681E0A" w14:textId="77777777"/>
    <w:p w:rsidR="002F32EB" w:rsidRDefault="002F32EB" w14:paraId="3555216D" w14:textId="77777777"/>
    <w:p w:rsidR="002F32EB" w:rsidRDefault="002F32EB" w14:paraId="1DF02A7E" w14:textId="77777777"/>
    <w:p w:rsidR="002F32EB" w:rsidRDefault="002F32EB" w14:paraId="219AE81C" w14:textId="77777777"/>
    <w:p w:rsidR="002F32EB" w:rsidRDefault="002F32EB" w14:paraId="4EC746D3" w14:textId="77777777"/>
    <w:p w:rsidR="002F32EB" w:rsidRDefault="002F32EB" w14:paraId="4DF4DF86" w14:textId="77777777"/>
    <w:p w:rsidR="002F32EB" w:rsidRDefault="002F32EB" w14:paraId="462FED79" w14:textId="77777777">
      <w:r>
        <w:rPr>
          <w:noProof/>
        </w:rPr>
        <w:drawing>
          <wp:inline distT="0" distB="0" distL="0" distR="0" wp14:anchorId="55E2477A" wp14:editId="64DCF028">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457700"/>
                    </a:xfrm>
                    <a:prstGeom prst="rect">
                      <a:avLst/>
                    </a:prstGeom>
                  </pic:spPr>
                </pic:pic>
              </a:graphicData>
            </a:graphic>
          </wp:inline>
        </w:drawing>
      </w:r>
    </w:p>
    <w:p w:rsidR="00D00DD3" w:rsidRDefault="00D00DD3" w14:paraId="37B613F9" w14:textId="77777777"/>
    <w:p w:rsidR="00D00DD3" w:rsidRDefault="00D00DD3" w14:paraId="5F290934" w14:textId="77777777"/>
    <w:p w:rsidR="00D00DD3" w:rsidRDefault="00D00DD3" w14:paraId="4452F040" w14:textId="77777777"/>
    <w:p w:rsidR="00D00DD3" w:rsidRDefault="00D00DD3" w14:paraId="3CD7915B" w14:textId="77777777"/>
    <w:p w:rsidR="00D00DD3" w:rsidRDefault="00D00DD3" w14:paraId="34F01C30" w14:textId="77777777"/>
    <w:p w:rsidR="00D00DD3" w:rsidRDefault="00D00DD3" w14:paraId="7A7625E4" w14:textId="77777777"/>
    <w:p w:rsidR="00D00DD3" w:rsidRDefault="00D00DD3" w14:paraId="21988E78" w14:textId="77777777"/>
    <w:p w:rsidR="00D00DD3" w:rsidRDefault="00D00DD3" w14:paraId="749E6822" w14:textId="77777777"/>
    <w:p w:rsidR="00D00DD3" w:rsidRDefault="00D00DD3" w14:paraId="7C0DD8AF" w14:textId="77777777"/>
    <w:p w:rsidR="00D00DD3" w:rsidRDefault="00D00DD3" w14:paraId="3A3EA6FD" w14:textId="77777777"/>
    <w:p w:rsidR="00D00DD3" w:rsidRDefault="00D00DD3" w14:paraId="109903AA" w14:textId="77777777"/>
    <w:p w:rsidR="00D00DD3" w:rsidRDefault="00D00DD3" w14:paraId="592E5CBC" w14:textId="77777777">
      <w:r>
        <w:rPr>
          <w:noProof/>
        </w:rPr>
        <w:drawing>
          <wp:inline distT="0" distB="0" distL="0" distR="0" wp14:anchorId="0AF60A66" wp14:editId="1BF992B2">
            <wp:extent cx="5943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457700"/>
                    </a:xfrm>
                    <a:prstGeom prst="rect">
                      <a:avLst/>
                    </a:prstGeom>
                  </pic:spPr>
                </pic:pic>
              </a:graphicData>
            </a:graphic>
          </wp:inline>
        </w:drawing>
      </w:r>
    </w:p>
    <w:p w:rsidR="00D00DD3" w:rsidRDefault="00D00DD3" w14:paraId="62A8792D" w14:textId="77777777"/>
    <w:p w:rsidR="00D00DD3" w:rsidRDefault="00D00DD3" w14:paraId="743DAE3A" w14:textId="77777777"/>
    <w:p w:rsidR="00D00DD3" w:rsidRDefault="00D00DD3" w14:paraId="7D51E313" w14:textId="77777777"/>
    <w:p w:rsidR="00D00DD3" w:rsidRDefault="00D00DD3" w14:paraId="4981416B" w14:textId="77777777"/>
    <w:p w:rsidR="00D00DD3" w:rsidRDefault="00D00DD3" w14:paraId="7EB786E6" w14:textId="77777777"/>
    <w:p w:rsidR="00D00DD3" w:rsidRDefault="00D00DD3" w14:paraId="61BF2E5F" w14:textId="77777777">
      <w:bookmarkStart w:name="_GoBack" w:id="0"/>
      <w:bookmarkEnd w:id="0"/>
    </w:p>
    <w:p w:rsidR="00D00DD3" w:rsidRDefault="00D00DD3" w14:paraId="7E62E66C" w14:textId="77777777"/>
    <w:p w:rsidR="00D00DD3" w:rsidRDefault="00D00DD3" w14:paraId="332EBD5D" w14:textId="77777777"/>
    <w:p w:rsidR="00D00DD3" w:rsidRDefault="00D00DD3" w14:paraId="232363A4" w14:textId="77777777"/>
    <w:p w:rsidR="00D00DD3" w:rsidRDefault="00D00DD3" w14:paraId="1FB24FAA" w14:textId="77777777"/>
    <w:p w:rsidR="00D00DD3" w:rsidRDefault="00D00DD3" w14:paraId="16A6F25E" w14:textId="77777777">
      <w:r>
        <w:rPr>
          <w:noProof/>
        </w:rPr>
        <w:drawing>
          <wp:inline distT="0" distB="0" distL="0" distR="0" wp14:anchorId="507D6D83" wp14:editId="76DF12ED">
            <wp:extent cx="5943600" cy="445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457700"/>
                    </a:xfrm>
                    <a:prstGeom prst="rect">
                      <a:avLst/>
                    </a:prstGeom>
                  </pic:spPr>
                </pic:pic>
              </a:graphicData>
            </a:graphic>
          </wp:inline>
        </w:drawing>
      </w:r>
    </w:p>
    <w:p w:rsidR="00D00DD3" w:rsidRDefault="00D00DD3" w14:paraId="1DACD02D" w14:textId="77777777"/>
    <w:p w:rsidR="00D00DD3" w:rsidRDefault="00D00DD3" w14:paraId="09BB0187" w14:textId="77777777"/>
    <w:p w:rsidR="00D00DD3" w:rsidRDefault="00D00DD3" w14:paraId="66364DD7" w14:textId="77777777"/>
    <w:p w:rsidR="00D00DD3" w:rsidRDefault="00D00DD3" w14:paraId="4C551AFB" w14:textId="77777777"/>
    <w:p w:rsidR="00D00DD3" w:rsidRDefault="00D00DD3" w14:paraId="77F8DBE8" w14:textId="77777777"/>
    <w:p w:rsidR="00D00DD3" w:rsidRDefault="00D00DD3" w14:paraId="2119537C" w14:textId="77777777"/>
    <w:p w:rsidR="00137F4F" w:rsidRDefault="00137F4F" w14:paraId="63A48DCB" w14:textId="77777777">
      <w:r w:rsidRPr="00137F4F">
        <w:rPr>
          <w:noProof/>
        </w:rPr>
        <w:drawing>
          <wp:inline distT="0" distB="0" distL="0" distR="0" wp14:anchorId="66E61438" wp14:editId="23A28794">
            <wp:extent cx="5943600" cy="59715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971537"/>
                    </a:xfrm>
                    <a:prstGeom prst="rect">
                      <a:avLst/>
                    </a:prstGeom>
                    <a:noFill/>
                    <a:ln>
                      <a:noFill/>
                    </a:ln>
                  </pic:spPr>
                </pic:pic>
              </a:graphicData>
            </a:graphic>
          </wp:inline>
        </w:drawing>
      </w:r>
    </w:p>
    <w:p w:rsidR="00137F4F" w:rsidRDefault="00137F4F" w14:paraId="3AE0851B" w14:textId="77777777"/>
    <w:p w:rsidR="00137F4F" w:rsidRDefault="00137F4F" w14:paraId="525F26E9" w14:textId="77777777"/>
    <w:p w:rsidR="00137F4F" w:rsidRDefault="00137F4F" w14:paraId="2764AB23" w14:textId="77777777"/>
    <w:p w:rsidR="00137F4F" w:rsidRDefault="00137F4F" w14:paraId="5C06262B" w14:textId="77777777"/>
    <w:p w:rsidR="00D00DD3" w:rsidRDefault="00D00DD3" w14:paraId="72F33242" w14:textId="77777777"/>
    <w:p w:rsidR="00D00DD3" w:rsidRDefault="00D00DD3" w14:paraId="76DC0ABB" w14:textId="77777777"/>
    <w:p w:rsidR="00D00DD3" w:rsidRDefault="00D00DD3" w14:paraId="72949267" w14:textId="77777777"/>
    <w:p w:rsidR="00D00DD3" w:rsidRDefault="00D00DD3" w14:paraId="48C17DF7" w14:textId="77777777"/>
    <w:p w:rsidR="00D00DD3" w:rsidRDefault="00D00DD3" w14:paraId="420A5302" w14:textId="77777777"/>
    <w:p w:rsidR="00D00DD3" w:rsidRDefault="00D00DD3" w14:paraId="211F4B3F" w14:textId="77777777">
      <w:r>
        <w:rPr>
          <w:noProof/>
        </w:rPr>
        <w:drawing>
          <wp:inline distT="0" distB="0" distL="0" distR="0" wp14:anchorId="2D380D70" wp14:editId="5A683EE7">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4457700"/>
                    </a:xfrm>
                    <a:prstGeom prst="rect">
                      <a:avLst/>
                    </a:prstGeom>
                  </pic:spPr>
                </pic:pic>
              </a:graphicData>
            </a:graphic>
          </wp:inline>
        </w:drawing>
      </w:r>
    </w:p>
    <w:p w:rsidR="00D00DD3" w:rsidRDefault="00D00DD3" w14:paraId="4896695B" w14:textId="77777777"/>
    <w:p w:rsidR="00D00DD3" w:rsidRDefault="00D00DD3" w14:paraId="4D54AE1C" w14:textId="77777777"/>
    <w:p w:rsidR="00D00DD3" w:rsidRDefault="00D00DD3" w14:paraId="44A85125" w14:textId="77777777"/>
    <w:p w:rsidR="00D00DD3" w:rsidRDefault="00D00DD3" w14:paraId="083DE4A4" w14:textId="77777777"/>
    <w:p w:rsidR="00D00DD3" w:rsidRDefault="00D00DD3" w14:paraId="49792625" w14:textId="77777777"/>
    <w:p w:rsidR="00D00DD3" w:rsidRDefault="00D00DD3" w14:paraId="47B9269E" w14:textId="77777777"/>
    <w:p w:rsidR="00D00DD3" w:rsidRDefault="00D00DD3" w14:paraId="250B58B0" w14:textId="77777777"/>
    <w:p w:rsidR="00D00DD3" w:rsidRDefault="00D00DD3" w14:paraId="3F5610E2" w14:textId="77777777"/>
    <w:p w:rsidR="00D00DD3" w:rsidRDefault="00D00DD3" w14:paraId="63D289BD" w14:textId="77777777"/>
    <w:p w:rsidR="00D00DD3" w:rsidRDefault="00D00DD3" w14:paraId="1EFAF71F" w14:textId="77777777"/>
    <w:p w:rsidR="00D00DD3" w:rsidRDefault="00D00DD3" w14:paraId="1CE7237A" w14:textId="77777777"/>
    <w:p w:rsidR="00D00DD3" w:rsidRDefault="00D00DD3" w14:paraId="6A48B02C" w14:textId="77777777">
      <w:r>
        <w:rPr>
          <w:noProof/>
        </w:rPr>
        <w:drawing>
          <wp:inline distT="0" distB="0" distL="0" distR="0" wp14:anchorId="6C420D1D" wp14:editId="3CFE12A3">
            <wp:extent cx="5943600" cy="4457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457700"/>
                    </a:xfrm>
                    <a:prstGeom prst="rect">
                      <a:avLst/>
                    </a:prstGeom>
                  </pic:spPr>
                </pic:pic>
              </a:graphicData>
            </a:graphic>
          </wp:inline>
        </w:drawing>
      </w:r>
    </w:p>
    <w:p w:rsidR="00D00DD3" w:rsidRDefault="00D00DD3" w14:paraId="019B7250" w14:textId="77777777"/>
    <w:p w:rsidR="00D00DD3" w:rsidRDefault="00D00DD3" w14:paraId="437D10DF" w14:textId="77777777"/>
    <w:p w:rsidR="00D00DD3" w:rsidRDefault="00D00DD3" w14:paraId="2FFD227D" w14:textId="77777777"/>
    <w:p w:rsidR="00D00DD3" w:rsidRDefault="00D00DD3" w14:paraId="1D20F4CC" w14:textId="77777777"/>
    <w:p w:rsidR="00D00DD3" w:rsidRDefault="00D00DD3" w14:paraId="145BF25B" w14:textId="77777777"/>
    <w:p w:rsidR="00D00DD3" w:rsidRDefault="00D00DD3" w14:paraId="266D4209" w14:textId="77777777"/>
    <w:p w:rsidR="00D00DD3" w:rsidRDefault="00D00DD3" w14:paraId="488B16DB" w14:textId="77777777"/>
    <w:p w:rsidR="00D00DD3" w:rsidRDefault="00D00DD3" w14:paraId="1AF8A342" w14:textId="77777777"/>
    <w:p w:rsidR="00D00DD3" w:rsidRDefault="00D00DD3" w14:paraId="4F9BCA55" w14:textId="77777777"/>
    <w:p w:rsidR="00D00DD3" w:rsidRDefault="00D00DD3" w14:paraId="26ADF0ED" w14:textId="77777777"/>
    <w:p w:rsidR="00D00DD3" w:rsidRDefault="00D00DD3" w14:paraId="7A0089F6" w14:textId="77777777"/>
    <w:p w:rsidR="00D00DD3" w:rsidRDefault="00D00DD3" w14:paraId="01B9A8B8" w14:textId="77777777"/>
    <w:p w:rsidR="00D00DD3" w:rsidRDefault="00D00DD3" w14:paraId="4A8A422E" w14:textId="77777777">
      <w:r>
        <w:rPr>
          <w:noProof/>
        </w:rPr>
        <w:drawing>
          <wp:inline distT="0" distB="0" distL="0" distR="0" wp14:anchorId="7A1DCFDA" wp14:editId="64BBD9D3">
            <wp:extent cx="5943600"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457700"/>
                    </a:xfrm>
                    <a:prstGeom prst="rect">
                      <a:avLst/>
                    </a:prstGeom>
                  </pic:spPr>
                </pic:pic>
              </a:graphicData>
            </a:graphic>
          </wp:inline>
        </w:drawing>
      </w:r>
    </w:p>
    <w:p w:rsidR="00D00DD3" w:rsidRDefault="00D00DD3" w14:paraId="3519C66A" w14:textId="77777777"/>
    <w:p w:rsidR="00D00DD3" w:rsidRDefault="00D00DD3" w14:paraId="38DDA9F9" w14:textId="77777777"/>
    <w:p w:rsidR="00D00DD3" w:rsidRDefault="00D00DD3" w14:paraId="2ACE8AA7" w14:textId="77777777"/>
    <w:p w:rsidR="00D00DD3" w:rsidRDefault="00D00DD3" w14:paraId="50A9F04C" w14:textId="77777777"/>
    <w:p w:rsidR="00D00DD3" w:rsidRDefault="00D00DD3" w14:paraId="22748654" w14:textId="77777777"/>
    <w:p w:rsidR="00D00DD3" w:rsidRDefault="00D00DD3" w14:paraId="6B51FB83" w14:textId="77777777"/>
    <w:p w:rsidR="00D00DD3" w:rsidRDefault="00D00DD3" w14:paraId="432AB6DE" w14:textId="77777777"/>
    <w:p w:rsidR="00D00DD3" w:rsidRDefault="00D00DD3" w14:paraId="58B63A3D" w14:textId="77777777"/>
    <w:p w:rsidR="00D00DD3" w:rsidRDefault="00D00DD3" w14:paraId="61E51CF6" w14:textId="77777777"/>
    <w:p w:rsidR="00D00DD3" w:rsidRDefault="00D00DD3" w14:paraId="2D94EB4D" w14:textId="77777777"/>
    <w:p w:rsidR="00D00DD3" w:rsidRDefault="00D00DD3" w14:paraId="4513ABF5" w14:textId="77777777"/>
    <w:p w:rsidR="00D00DD3" w:rsidRDefault="00D00DD3" w14:paraId="1EB8BEAE" w14:textId="77777777"/>
    <w:p w:rsidR="00D00DD3" w:rsidRDefault="00D00DD3" w14:paraId="3077E989" w14:textId="77777777">
      <w:r>
        <w:rPr>
          <w:noProof/>
        </w:rPr>
        <w:lastRenderedPageBreak/>
        <w:drawing>
          <wp:inline distT="0" distB="0" distL="0" distR="0" wp14:anchorId="15A068C5" wp14:editId="45DFFD5F">
            <wp:extent cx="5943600" cy="4457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457700"/>
                    </a:xfrm>
                    <a:prstGeom prst="rect">
                      <a:avLst/>
                    </a:prstGeom>
                  </pic:spPr>
                </pic:pic>
              </a:graphicData>
            </a:graphic>
          </wp:inline>
        </w:drawing>
      </w:r>
    </w:p>
    <w:p w:rsidR="00D00DD3" w:rsidRDefault="00D00DD3" w14:paraId="0346FBD3" w14:textId="77777777"/>
    <w:p w:rsidR="00D00DD3" w:rsidRDefault="00D00DD3" w14:paraId="553772F7" w14:textId="77777777"/>
    <w:p w:rsidR="00D00DD3" w:rsidRDefault="00D00DD3" w14:paraId="4B42591B" w14:textId="77777777"/>
    <w:p w:rsidR="00D00DD3" w:rsidRDefault="00D00DD3" w14:paraId="4B613674" w14:textId="77777777"/>
    <w:p w:rsidR="00D00DD3" w:rsidRDefault="00D00DD3" w14:paraId="6B72CB37" w14:textId="77777777"/>
    <w:p w:rsidR="00D00DD3" w:rsidRDefault="00D00DD3" w14:paraId="2DEAFD56" w14:textId="77777777"/>
    <w:p w:rsidR="00D00DD3" w:rsidRDefault="00D00DD3" w14:paraId="2B058590" w14:textId="77777777"/>
    <w:p w:rsidR="00D00DD3" w:rsidRDefault="00D00DD3" w14:paraId="0DE1BD6E" w14:textId="77777777"/>
    <w:p w:rsidR="00D00DD3" w:rsidRDefault="00D00DD3" w14:paraId="282CEFD1" w14:textId="77777777"/>
    <w:p w:rsidR="00D00DD3" w:rsidRDefault="00D00DD3" w14:paraId="5EF8EA02" w14:textId="77777777"/>
    <w:p w:rsidR="00D00DD3" w:rsidRDefault="00D00DD3" w14:paraId="0E363AB4" w14:textId="77777777"/>
    <w:p w:rsidR="002F32EB" w:rsidRDefault="00D00DD3" w14:paraId="5176B50D" w14:textId="77777777">
      <w:r>
        <w:rPr>
          <w:noProof/>
        </w:rPr>
        <w:drawing>
          <wp:inline distT="0" distB="0" distL="0" distR="0" wp14:anchorId="3D07FB01" wp14:editId="763538DD">
            <wp:extent cx="5943600" cy="445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4457700"/>
                    </a:xfrm>
                    <a:prstGeom prst="rect">
                      <a:avLst/>
                    </a:prstGeom>
                  </pic:spPr>
                </pic:pic>
              </a:graphicData>
            </a:graphic>
          </wp:inline>
        </w:drawing>
      </w:r>
    </w:p>
    <w:p w:rsidR="00D00DD3" w:rsidRDefault="00D00DD3" w14:paraId="520C8D43" w14:textId="77777777"/>
    <w:p w:rsidR="00D00DD3" w:rsidRDefault="00D00DD3" w14:paraId="46941F80" w14:textId="77777777"/>
    <w:p w:rsidR="00D00DD3" w:rsidRDefault="00D00DD3" w14:paraId="3B895B60" w14:textId="77777777"/>
    <w:p w:rsidR="00D00DD3" w:rsidRDefault="00D00DD3" w14:paraId="1F833E9B" w14:textId="77777777"/>
    <w:p w:rsidR="00D00DD3" w:rsidRDefault="00D00DD3" w14:paraId="090573CA" w14:textId="77777777"/>
    <w:p w:rsidR="00D00DD3" w:rsidRDefault="00D00DD3" w14:paraId="3137B7B1" w14:textId="77777777"/>
    <w:p w:rsidR="00D00DD3" w:rsidRDefault="00D00DD3" w14:paraId="418EDAB1" w14:textId="77777777"/>
    <w:p w:rsidR="00D00DD3" w:rsidRDefault="00D00DD3" w14:paraId="20688687" w14:textId="77777777"/>
    <w:p w:rsidR="00D00DD3" w:rsidRDefault="00D00DD3" w14:paraId="64FDB4CB" w14:textId="77777777"/>
    <w:p w:rsidR="00D00DD3" w:rsidRDefault="00D00DD3" w14:paraId="740DC215" w14:textId="77777777"/>
    <w:p w:rsidR="00D00DD3" w:rsidRDefault="00D00DD3" w14:paraId="4EDBA6E0" w14:textId="77777777">
      <w:r>
        <w:rPr>
          <w:noProof/>
        </w:rPr>
        <w:drawing>
          <wp:inline distT="0" distB="0" distL="0" distR="0" wp14:anchorId="72D37EE0" wp14:editId="36B75CAC">
            <wp:extent cx="5943600" cy="445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4457700"/>
                    </a:xfrm>
                    <a:prstGeom prst="rect">
                      <a:avLst/>
                    </a:prstGeom>
                  </pic:spPr>
                </pic:pic>
              </a:graphicData>
            </a:graphic>
          </wp:inline>
        </w:drawing>
      </w:r>
    </w:p>
    <w:p w:rsidR="00D00DD3" w:rsidRDefault="00D00DD3" w14:paraId="5B9DB3F8" w14:textId="77777777"/>
    <w:p w:rsidR="00D00DD3" w:rsidRDefault="00D00DD3" w14:paraId="4C0E0DB4" w14:textId="77777777"/>
    <w:p w:rsidR="00D00DD3" w:rsidRDefault="00D00DD3" w14:paraId="52309FB6" w14:textId="77777777"/>
    <w:p w:rsidR="00D00DD3" w:rsidRDefault="00D00DD3" w14:paraId="2E6BE37B" w14:textId="77777777"/>
    <w:p w:rsidR="00D00DD3" w:rsidRDefault="00D00DD3" w14:paraId="7C02C1C4" w14:textId="77777777"/>
    <w:p w:rsidR="00D00DD3" w:rsidRDefault="00D00DD3" w14:paraId="10D0857A" w14:textId="77777777"/>
    <w:p w:rsidR="00D00DD3" w:rsidRDefault="00D00DD3" w14:paraId="2A9D43CE" w14:textId="77777777"/>
    <w:p w:rsidR="00D00DD3" w:rsidRDefault="00D00DD3" w14:paraId="6E3F0F4C" w14:textId="77777777"/>
    <w:p w:rsidR="00D00DD3" w:rsidRDefault="00D00DD3" w14:paraId="043AD22C" w14:textId="77777777"/>
    <w:p w:rsidR="00D00DD3" w:rsidRDefault="00D00DD3" w14:paraId="5F9D8353" w14:textId="77777777"/>
    <w:p w:rsidR="00D00DD3" w:rsidRDefault="00D00DD3" w14:paraId="38C400D6" w14:textId="77777777"/>
    <w:p w:rsidR="00D00DD3" w:rsidRDefault="00D00DD3" w14:paraId="5260EAFB" w14:textId="77777777">
      <w:r>
        <w:rPr>
          <w:noProof/>
        </w:rPr>
        <w:drawing>
          <wp:inline distT="0" distB="0" distL="0" distR="0" wp14:anchorId="336B11B8" wp14:editId="2D939484">
            <wp:extent cx="5943600" cy="445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4457700"/>
                    </a:xfrm>
                    <a:prstGeom prst="rect">
                      <a:avLst/>
                    </a:prstGeom>
                  </pic:spPr>
                </pic:pic>
              </a:graphicData>
            </a:graphic>
          </wp:inline>
        </w:drawing>
      </w:r>
    </w:p>
    <w:p w:rsidR="00D00DD3" w:rsidRDefault="00D00DD3" w14:paraId="6B2385D5" w14:textId="77777777"/>
    <w:p w:rsidR="00D00DD3" w:rsidRDefault="00D00DD3" w14:paraId="4CD236BD" w14:textId="77777777"/>
    <w:p w:rsidR="00D00DD3" w:rsidRDefault="00D00DD3" w14:paraId="378ABBF7" w14:textId="77777777"/>
    <w:p w:rsidR="00D00DD3" w:rsidRDefault="00D00DD3" w14:paraId="6059BB42" w14:textId="77777777"/>
    <w:p w:rsidR="00D00DD3" w:rsidRDefault="00D00DD3" w14:paraId="6D71CC95" w14:textId="77777777"/>
    <w:p w:rsidR="00D00DD3" w:rsidRDefault="00D00DD3" w14:paraId="41C268C4" w14:textId="77777777"/>
    <w:p w:rsidR="00D00DD3" w:rsidRDefault="00D00DD3" w14:paraId="5A39EBC3" w14:textId="77777777"/>
    <w:p w:rsidR="00D00DD3" w:rsidRDefault="00D00DD3" w14:paraId="7B167965" w14:textId="77777777"/>
    <w:p w:rsidR="00D00DD3" w:rsidRDefault="00D00DD3" w14:paraId="283C0490" w14:textId="77777777"/>
    <w:p w:rsidR="00D00DD3" w:rsidRDefault="00D00DD3" w14:paraId="2187DF4E" w14:textId="77777777"/>
    <w:p w:rsidR="00D00DD3" w:rsidRDefault="00D00DD3" w14:paraId="748E88C0" w14:textId="77777777"/>
    <w:p w:rsidR="00D00DD3" w:rsidRDefault="00D00DD3" w14:paraId="1B2130A7" w14:textId="77777777">
      <w:r>
        <w:rPr>
          <w:noProof/>
        </w:rPr>
        <w:drawing>
          <wp:inline distT="0" distB="0" distL="0" distR="0" wp14:anchorId="11B5492C" wp14:editId="72C4DFD1">
            <wp:extent cx="594360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4457700"/>
                    </a:xfrm>
                    <a:prstGeom prst="rect">
                      <a:avLst/>
                    </a:prstGeom>
                  </pic:spPr>
                </pic:pic>
              </a:graphicData>
            </a:graphic>
          </wp:inline>
        </w:drawing>
      </w:r>
    </w:p>
    <w:p w:rsidR="00D00DD3" w:rsidRDefault="00D00DD3" w14:paraId="635436BB" w14:textId="77777777"/>
    <w:p w:rsidR="00D00DD3" w:rsidRDefault="00D00DD3" w14:paraId="30C48963" w14:textId="77777777"/>
    <w:p w:rsidR="00D00DD3" w:rsidRDefault="00D00DD3" w14:paraId="7ED7728D" w14:textId="77777777"/>
    <w:p w:rsidR="00D00DD3" w:rsidRDefault="00D00DD3" w14:paraId="2A529864" w14:textId="77777777"/>
    <w:p w:rsidR="00D00DD3" w:rsidRDefault="00D00DD3" w14:paraId="3DACEFE6" w14:textId="77777777"/>
    <w:p w:rsidR="00D00DD3" w:rsidRDefault="00D00DD3" w14:paraId="2E7C0D8B" w14:textId="77777777"/>
    <w:p w:rsidR="00D00DD3" w:rsidRDefault="00D00DD3" w14:paraId="68204FCE" w14:textId="77777777"/>
    <w:p w:rsidR="00D00DD3" w:rsidRDefault="00D00DD3" w14:paraId="3AA28886" w14:textId="77777777"/>
    <w:p w:rsidR="00D00DD3" w:rsidRDefault="00D00DD3" w14:paraId="085C4BBC" w14:textId="77777777"/>
    <w:p w:rsidR="00D00DD3" w:rsidRDefault="00D00DD3" w14:paraId="57D2109C" w14:textId="77777777"/>
    <w:p w:rsidR="00302605" w:rsidRDefault="00D00DD3" w14:paraId="30D41C0C" w14:textId="77777777">
      <w:r>
        <w:rPr>
          <w:noProof/>
        </w:rPr>
        <w:drawing>
          <wp:inline distT="0" distB="0" distL="0" distR="0" wp14:anchorId="05CB5608" wp14:editId="64B0232E">
            <wp:extent cx="5943600" cy="445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4457700"/>
                    </a:xfrm>
                    <a:prstGeom prst="rect">
                      <a:avLst/>
                    </a:prstGeom>
                  </pic:spPr>
                </pic:pic>
              </a:graphicData>
            </a:graphic>
          </wp:inline>
        </w:drawing>
      </w:r>
    </w:p>
    <w:p w:rsidRPr="00302605" w:rsidR="00302605" w:rsidP="00302605" w:rsidRDefault="00302605" w14:paraId="5444B700" w14:textId="77777777"/>
    <w:p w:rsidR="00302605" w:rsidP="00302605" w:rsidRDefault="00302605" w14:paraId="6B2D4F24" w14:textId="77777777"/>
    <w:p w:rsidR="00D00DD3" w:rsidP="00302605" w:rsidRDefault="00302605" w14:paraId="4442179B" w14:textId="77777777">
      <w:pPr>
        <w:tabs>
          <w:tab w:val="left" w:pos="1020"/>
        </w:tabs>
      </w:pPr>
      <w:r>
        <w:tab/>
      </w:r>
    </w:p>
    <w:p w:rsidR="00302605" w:rsidP="00302605" w:rsidRDefault="00302605" w14:paraId="36907525" w14:textId="77777777">
      <w:pPr>
        <w:tabs>
          <w:tab w:val="left" w:pos="1020"/>
        </w:tabs>
      </w:pPr>
    </w:p>
    <w:p w:rsidR="00302605" w:rsidP="00302605" w:rsidRDefault="00302605" w14:paraId="5EEACC21" w14:textId="77777777">
      <w:pPr>
        <w:tabs>
          <w:tab w:val="left" w:pos="1020"/>
        </w:tabs>
      </w:pPr>
    </w:p>
    <w:p w:rsidR="00302605" w:rsidP="00302605" w:rsidRDefault="00302605" w14:paraId="70A5F6F6" w14:textId="77777777">
      <w:pPr>
        <w:tabs>
          <w:tab w:val="left" w:pos="1020"/>
        </w:tabs>
      </w:pPr>
    </w:p>
    <w:p w:rsidR="00302605" w:rsidP="00302605" w:rsidRDefault="00302605" w14:paraId="2A002791" w14:textId="77777777">
      <w:pPr>
        <w:tabs>
          <w:tab w:val="left" w:pos="1020"/>
        </w:tabs>
      </w:pPr>
    </w:p>
    <w:p w:rsidR="00302605" w:rsidP="00302605" w:rsidRDefault="00302605" w14:paraId="62FAA43D" w14:textId="77777777">
      <w:pPr>
        <w:tabs>
          <w:tab w:val="left" w:pos="1020"/>
        </w:tabs>
      </w:pPr>
    </w:p>
    <w:p w:rsidR="007648AB" w:rsidP="007648AB" w:rsidRDefault="007648AB" w14:paraId="1B590B17" w14:textId="77777777">
      <w:pPr>
        <w:spacing w:before="100" w:beforeAutospacing="1" w:after="100" w:afterAutospacing="1" w:line="240" w:lineRule="auto"/>
        <w:outlineLvl w:val="1"/>
        <w:rPr>
          <w:rFonts w:ascii="Times New Roman" w:hAnsi="Times New Roman" w:eastAsia="Times New Roman" w:cs="Times New Roman"/>
          <w:b/>
          <w:bCs/>
          <w:sz w:val="27"/>
          <w:szCs w:val="27"/>
        </w:rPr>
      </w:pPr>
      <w:r w:rsidRPr="002F1962">
        <w:rPr>
          <w:rFonts w:ascii="Times New Roman" w:hAnsi="Times New Roman" w:eastAsia="Times New Roman" w:cs="Times New Roman"/>
          <w:b/>
          <w:bCs/>
          <w:sz w:val="27"/>
          <w:szCs w:val="27"/>
        </w:rPr>
        <w:t>Modification of a License to Convert from DTV to DTS Application</w:t>
      </w:r>
    </w:p>
    <w:p w:rsidRPr="002F1962" w:rsidR="007648AB" w:rsidP="007648AB" w:rsidRDefault="007648AB" w14:paraId="420B3A90" w14:textId="77777777">
      <w:pPr>
        <w:spacing w:before="100" w:beforeAutospacing="1" w:after="100" w:afterAutospacing="1" w:line="240" w:lineRule="auto"/>
        <w:outlineLvl w:val="1"/>
        <w:rPr>
          <w:rFonts w:ascii="Times New Roman" w:hAnsi="Times New Roman" w:eastAsia="Times New Roman" w:cs="Times New Roman"/>
          <w:b/>
          <w:bCs/>
          <w:sz w:val="36"/>
          <w:szCs w:val="36"/>
        </w:rPr>
      </w:pPr>
      <w:r w:rsidRPr="002F1962">
        <w:rPr>
          <w:rFonts w:ascii="Times New Roman" w:hAnsi="Times New Roman" w:eastAsia="Times New Roman" w:cs="Times New Roman"/>
          <w:b/>
          <w:bCs/>
          <w:sz w:val="36"/>
          <w:szCs w:val="36"/>
        </w:rPr>
        <w:t>Construction Permit Certifications</w:t>
      </w:r>
    </w:p>
    <w:p w:rsidRPr="002F1962" w:rsidR="007648AB" w:rsidP="007648AB" w:rsidRDefault="007648AB" w14:paraId="43D26B8C" w14:textId="77777777">
      <w:pPr>
        <w:spacing w:before="100" w:beforeAutospacing="1" w:after="100" w:afterAutospacing="1" w:line="240" w:lineRule="auto"/>
        <w:rPr>
          <w:rFonts w:ascii="Times New Roman" w:hAnsi="Times New Roman" w:eastAsia="Times New Roman" w:cs="Times New Roman"/>
          <w:sz w:val="24"/>
          <w:szCs w:val="24"/>
        </w:rPr>
      </w:pPr>
    </w:p>
    <w:p w:rsidRPr="002F1962" w:rsidR="007648AB" w:rsidP="007648AB" w:rsidRDefault="007648AB" w14:paraId="7A74AD67" w14:textId="77777777">
      <w:pPr>
        <w:spacing w:before="100" w:beforeAutospacing="1" w:after="100" w:afterAutospacing="1" w:line="240" w:lineRule="auto"/>
        <w:outlineLvl w:val="3"/>
        <w:rPr>
          <w:rFonts w:ascii="Times New Roman" w:hAnsi="Times New Roman" w:eastAsia="Times New Roman" w:cs="Times New Roman"/>
          <w:b/>
          <w:bCs/>
          <w:sz w:val="24"/>
          <w:szCs w:val="24"/>
        </w:rPr>
      </w:pPr>
      <w:r w:rsidRPr="002F1962">
        <w:rPr>
          <w:rFonts w:ascii="Times New Roman" w:hAnsi="Times New Roman" w:eastAsia="Times New Roman" w:cs="Times New Roman"/>
          <w:b/>
          <w:bCs/>
          <w:sz w:val="24"/>
          <w:szCs w:val="24"/>
        </w:rPr>
        <w:t>Post-Incentive Auction Expedited Processing</w:t>
      </w:r>
    </w:p>
    <w:p w:rsidRPr="002F1962" w:rsidR="007648AB" w:rsidP="007648AB" w:rsidRDefault="007648AB" w14:paraId="692D368F" w14:textId="77777777">
      <w:pPr>
        <w:spacing w:before="100" w:beforeAutospacing="1" w:after="100" w:afterAutospacing="1" w:line="240" w:lineRule="auto"/>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An application concerning a post-incentive auction channel must complete the following questions. A station applying for a construction permit to build its post-incentive auction channel will receive expedited processing if its application (1) does not seek to expand the noise-limited service contour in any direction beyond that established by the post-incentive auction channel reassignment public notice establishing the new post-incentive auction channel assignments; (2) specifies facilities that match or closely approximate those defined in the post-incentive auction channel reassignment public notice; and (3) is filed within 90 days of the release of the post-incentive auction channel reassignment public notice.</w:t>
      </w:r>
    </w:p>
    <w:p w:rsidRPr="002F1962" w:rsidR="007648AB" w:rsidP="007648AB" w:rsidRDefault="007648AB" w14:paraId="06930CC1"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The proposed DTV facility complies in the following respects:</w:t>
      </w:r>
    </w:p>
    <w:p w:rsidR="007648AB" w:rsidP="007648AB" w:rsidRDefault="007648AB" w14:paraId="525D04CE" w14:textId="77777777">
      <w:pPr>
        <w:spacing w:before="100" w:beforeAutospacing="1" w:after="100" w:afterAutospacing="1" w:line="240" w:lineRule="auto"/>
        <w:ind w:left="144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It will operate on the DTV channel for this station as established in the post-incentive auction channel reassignment public notice.</w:t>
      </w:r>
    </w:p>
    <w:p w:rsidRPr="002F1962" w:rsidR="007648AB" w:rsidP="007648AB" w:rsidRDefault="007648AB" w14:paraId="558E319F" w14:textId="3F14CE47">
      <w:pPr>
        <w:spacing w:before="100" w:beforeAutospacing="1" w:after="100" w:afterAutospacing="1" w:line="240" w:lineRule="auto"/>
        <w:ind w:left="144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object w:dxaOrig="1440" w:dyaOrig="1440" w14:anchorId="212D3BE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08" style="width:20.25pt;height:18pt" o:ole="" type="#_x0000_t75">
            <v:imagedata o:title="" r:id="rId23"/>
          </v:shape>
          <w:control w:name="DefaultOcxName" w:shapeid="_x0000_i1108" r:id="rId24"/>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5F6097BC">
          <v:shape id="_x0000_i1111" style="width:20.25pt;height:18pt" o:ole="" type="#_x0000_t75">
            <v:imagedata o:title="" r:id="rId23"/>
          </v:shape>
          <w:control w:name="DefaultOcxName1" w:shapeid="_x0000_i1111" r:id="rId25"/>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17AA00AF">
          <v:shape id="_x0000_i1114" style="width:20.25pt;height:18pt" o:ole="" type="#_x0000_t75">
            <v:imagedata o:title="" r:id="rId23"/>
          </v:shape>
          <w:control w:name="DefaultOcxName2" w:shapeid="_x0000_i1114" r:id="rId26"/>
        </w:object>
      </w:r>
    </w:p>
    <w:p w:rsidR="007648AB" w:rsidP="007648AB" w:rsidRDefault="007648AB" w14:paraId="4B1271FC" w14:textId="77777777">
      <w:pPr>
        <w:spacing w:before="100" w:beforeAutospacing="1" w:after="100" w:afterAutospacing="1" w:line="240" w:lineRule="auto"/>
        <w:ind w:left="144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It will operate post-incentive auction facilities that do not expand the noise-limited service contour in any direction beyond that established by the post-incentive auction channel reassignment public notice. </w:t>
      </w:r>
    </w:p>
    <w:p w:rsidRPr="002F1962" w:rsidR="007648AB" w:rsidP="007648AB" w:rsidRDefault="007648AB" w14:paraId="1DABA67E" w14:textId="05216D41">
      <w:pPr>
        <w:spacing w:before="100" w:beforeAutospacing="1" w:after="100" w:afterAutospacing="1" w:line="240" w:lineRule="auto"/>
        <w:ind w:left="144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object w:dxaOrig="1440" w:dyaOrig="1440" w14:anchorId="6FE8F6F0">
          <v:shape id="_x0000_i1117" style="width:20.25pt;height:18pt" o:ole="" type="#_x0000_t75">
            <v:imagedata o:title="" r:id="rId23"/>
          </v:shape>
          <w:control w:name="DefaultOcxName3" w:shapeid="_x0000_i1117" r:id="rId27"/>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57564C53">
          <v:shape id="_x0000_i1120" style="width:20.25pt;height:18pt" o:ole="" type="#_x0000_t75">
            <v:imagedata o:title="" r:id="rId23"/>
          </v:shape>
          <w:control w:name="DefaultOcxName4" w:shapeid="_x0000_i1120" r:id="rId28"/>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24BADECD">
          <v:shape id="_x0000_i1123" style="width:20.25pt;height:18pt" o:ole="" type="#_x0000_t75">
            <v:imagedata o:title="" r:id="rId23"/>
          </v:shape>
          <w:control w:name="DefaultOcxName5" w:shapeid="_x0000_i1123" r:id="rId29"/>
        </w:object>
      </w:r>
    </w:p>
    <w:p w:rsidR="007648AB" w:rsidP="007648AB" w:rsidRDefault="007648AB" w14:paraId="5D1EF05C" w14:textId="77777777">
      <w:pPr>
        <w:spacing w:before="100" w:beforeAutospacing="1" w:after="100" w:afterAutospacing="1" w:line="240" w:lineRule="auto"/>
        <w:ind w:left="144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It will operate post-incentive auction facilities that match or reduce by no more than five percent with respect to predicted population from those defined in the post-incentive auction channel reassignment public notice. </w:t>
      </w:r>
    </w:p>
    <w:p w:rsidRPr="002F1962" w:rsidR="007648AB" w:rsidP="007648AB" w:rsidRDefault="007648AB" w14:paraId="06F7E94B" w14:textId="56201C6E">
      <w:pPr>
        <w:spacing w:before="100" w:beforeAutospacing="1" w:after="100" w:afterAutospacing="1" w:line="240" w:lineRule="auto"/>
        <w:ind w:left="144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object w:dxaOrig="1440" w:dyaOrig="1440" w14:anchorId="30021F5D">
          <v:shape id="_x0000_i1126" style="width:20.25pt;height:18pt" o:ole="" type="#_x0000_t75">
            <v:imagedata o:title="" r:id="rId30"/>
          </v:shape>
          <w:control w:name="DefaultOcxName6" w:shapeid="_x0000_i1126" r:id="rId31"/>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5C79F1CC">
          <v:shape id="_x0000_i1129" style="width:20.25pt;height:18pt" o:ole="" type="#_x0000_t75">
            <v:imagedata o:title="" r:id="rId23"/>
          </v:shape>
          <w:control w:name="DefaultOcxName7" w:shapeid="_x0000_i1129" r:id="rId32"/>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4D3E1618">
          <v:shape id="_x0000_i1132" style="width:20.25pt;height:18pt" o:ole="" type="#_x0000_t75">
            <v:imagedata o:title="" r:id="rId23"/>
          </v:shape>
          <w:control w:name="DefaultOcxName8" w:shapeid="_x0000_i1132" r:id="rId33"/>
        </w:object>
      </w:r>
      <w:r w:rsidRPr="002F1962">
        <w:rPr>
          <w:rFonts w:ascii="Times New Roman" w:hAnsi="Times New Roman" w:eastAsia="Times New Roman" w:cs="Times New Roman"/>
          <w:sz w:val="24"/>
          <w:szCs w:val="24"/>
        </w:rPr>
        <w:t xml:space="preserve">. </w:t>
      </w:r>
    </w:p>
    <w:p w:rsidR="007648AB" w:rsidP="007648AB" w:rsidRDefault="007648AB" w14:paraId="6FBD9CFD" w14:textId="77777777">
      <w:pPr>
        <w:spacing w:before="100" w:beforeAutospacing="1" w:after="100" w:afterAutospacing="1" w:line="240" w:lineRule="auto"/>
        <w:ind w:left="144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The antenna structure to be used by this facility has been registered by the Commission and will not require reregistration to support the proposed antenna, OR the FAA has previously determined that the proposed structure will not </w:t>
      </w:r>
      <w:r w:rsidRPr="002F1962">
        <w:rPr>
          <w:rFonts w:ascii="Times New Roman" w:hAnsi="Times New Roman" w:eastAsia="Times New Roman" w:cs="Times New Roman"/>
          <w:sz w:val="24"/>
          <w:szCs w:val="24"/>
        </w:rPr>
        <w:lastRenderedPageBreak/>
        <w:t>adversely affect safety in air navigation and this structure qualifies for later registration under the Commission's phased registration plan, OR the proposed installation on this structure does not require notification to the FAA pursuant to 47 C.F.R. Section 17.7.</w:t>
      </w:r>
    </w:p>
    <w:p w:rsidRPr="002F1962" w:rsidR="007648AB" w:rsidP="007648AB" w:rsidRDefault="007648AB" w14:paraId="583C7F55" w14:textId="2107F921">
      <w:pPr>
        <w:spacing w:before="100" w:beforeAutospacing="1" w:after="100" w:afterAutospacing="1" w:line="240" w:lineRule="auto"/>
        <w:ind w:left="144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object w:dxaOrig="1440" w:dyaOrig="1440" w14:anchorId="61E281A4">
          <v:shape id="_x0000_i1135" style="width:20.25pt;height:18pt" o:ole="" type="#_x0000_t75">
            <v:imagedata o:title="" r:id="rId23"/>
          </v:shape>
          <w:control w:name="DefaultOcxName9" w:shapeid="_x0000_i1135" r:id="rId34"/>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49945222">
          <v:shape id="_x0000_i1138" style="width:20.25pt;height:18pt" o:ole="" type="#_x0000_t75">
            <v:imagedata o:title="" r:id="rId23"/>
          </v:shape>
          <w:control w:name="DefaultOcxName10" w:shapeid="_x0000_i1138" r:id="rId35"/>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5A1FCF39">
          <v:shape id="_x0000_i1141" style="width:20.25pt;height:18pt" o:ole="" type="#_x0000_t75">
            <v:imagedata o:title="" r:id="rId23"/>
          </v:shape>
          <w:control w:name="DefaultOcxName11" w:shapeid="_x0000_i1141" r:id="rId36"/>
        </w:object>
      </w:r>
    </w:p>
    <w:p w:rsidRPr="002F1962" w:rsidR="007648AB" w:rsidP="007648AB" w:rsidRDefault="007648AB" w14:paraId="23EDCF99" w14:textId="77777777">
      <w:pPr>
        <w:spacing w:before="100" w:beforeAutospacing="1" w:after="100" w:afterAutospacing="1" w:line="240" w:lineRule="auto"/>
        <w:outlineLvl w:val="3"/>
        <w:rPr>
          <w:rFonts w:ascii="Times New Roman" w:hAnsi="Times New Roman" w:eastAsia="Times New Roman" w:cs="Times New Roman"/>
          <w:b/>
          <w:bCs/>
          <w:sz w:val="24"/>
          <w:szCs w:val="24"/>
        </w:rPr>
      </w:pPr>
      <w:r w:rsidRPr="002F1962">
        <w:rPr>
          <w:rFonts w:ascii="Times New Roman" w:hAnsi="Times New Roman" w:eastAsia="Times New Roman" w:cs="Times New Roman"/>
          <w:b/>
          <w:bCs/>
          <w:sz w:val="24"/>
          <w:szCs w:val="24"/>
        </w:rPr>
        <w:t>Environmental Effect</w:t>
      </w:r>
    </w:p>
    <w:p w:rsidR="007648AB" w:rsidP="007648AB" w:rsidRDefault="007648AB" w14:paraId="7541F3C0"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Would a Commission grant of Authorization for this location be an action which may have a significant environmental effect? (See 47 C.F.R. Section 1.1306)</w:t>
      </w:r>
    </w:p>
    <w:p w:rsidRPr="002F1962" w:rsidR="007648AB" w:rsidP="007648AB" w:rsidRDefault="007648AB" w14:paraId="7E30FE6A" w14:textId="18220B8D">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object w:dxaOrig="1440" w:dyaOrig="1440" w14:anchorId="115D94A1">
          <v:shape id="_x0000_i1144" style="width:20.25pt;height:18pt" o:ole="" type="#_x0000_t75">
            <v:imagedata o:title="" r:id="rId23"/>
          </v:shape>
          <w:control w:name="DefaultOcxName12" w:shapeid="_x0000_i1144" r:id="rId37"/>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4E1B8C93">
          <v:shape id="_x0000_i1147" style="width:20.25pt;height:18pt" o:ole="" type="#_x0000_t75">
            <v:imagedata o:title="" r:id="rId23"/>
          </v:shape>
          <w:control w:name="DefaultOcxName13" w:shapeid="_x0000_i1147" r:id="rId38"/>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11ECC410">
          <v:shape id="_x0000_i1150" style="width:20.25pt;height:18pt" o:ole="" type="#_x0000_t75">
            <v:imagedata o:title="" r:id="rId23"/>
          </v:shape>
          <w:control w:name="DefaultOcxName14" w:shapeid="_x0000_i1150" r:id="rId39"/>
        </w:object>
      </w:r>
    </w:p>
    <w:p w:rsidRPr="002F1962" w:rsidR="007648AB" w:rsidP="007648AB" w:rsidRDefault="007648AB" w14:paraId="389D177A" w14:textId="77777777">
      <w:pPr>
        <w:spacing w:before="100" w:beforeAutospacing="1" w:after="100" w:afterAutospacing="1" w:line="240" w:lineRule="auto"/>
        <w:outlineLvl w:val="3"/>
        <w:rPr>
          <w:rFonts w:ascii="Times New Roman" w:hAnsi="Times New Roman" w:eastAsia="Times New Roman" w:cs="Times New Roman"/>
          <w:b/>
          <w:bCs/>
          <w:sz w:val="24"/>
          <w:szCs w:val="24"/>
        </w:rPr>
      </w:pPr>
      <w:r w:rsidRPr="002F1962">
        <w:rPr>
          <w:rFonts w:ascii="Times New Roman" w:hAnsi="Times New Roman" w:eastAsia="Times New Roman" w:cs="Times New Roman"/>
          <w:b/>
          <w:bCs/>
          <w:sz w:val="24"/>
          <w:szCs w:val="24"/>
        </w:rPr>
        <w:t>Broadcast Facility</w:t>
      </w:r>
    </w:p>
    <w:p w:rsidR="007648AB" w:rsidP="007648AB" w:rsidRDefault="007648AB" w14:paraId="7D9A7D9B"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The proposed facility complies with all of the following applicable rule sections. 47 C.F.R. Sections 74.709, 74.793(e), 74.793(f), 74.793(g), 74.793(h).</w:t>
      </w:r>
    </w:p>
    <w:p w:rsidRPr="002F1962" w:rsidR="007648AB" w:rsidP="007648AB" w:rsidRDefault="007648AB" w14:paraId="2AD19ECB" w14:textId="24EEC723">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object w:dxaOrig="1440" w:dyaOrig="1440" w14:anchorId="432A596D">
          <v:shape id="_x0000_i1153" style="width:20.25pt;height:18pt" o:ole="" type="#_x0000_t75">
            <v:imagedata o:title="" r:id="rId23"/>
          </v:shape>
          <w:control w:name="DefaultOcxName15" w:shapeid="_x0000_i1153" r:id="rId40"/>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4AB58C9B">
          <v:shape id="_x0000_i1156" style="width:20.25pt;height:18pt" o:ole="" type="#_x0000_t75">
            <v:imagedata o:title="" r:id="rId23"/>
          </v:shape>
          <w:control w:name="DefaultOcxName16" w:shapeid="_x0000_i1156" r:id="rId41"/>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31DFE044">
          <v:shape id="_x0000_i1159" style="width:20.25pt;height:18pt" o:ole="" type="#_x0000_t75">
            <v:imagedata o:title="" r:id="rId23"/>
          </v:shape>
          <w:control w:name="DefaultOcxName17" w:shapeid="_x0000_i1159" r:id="rId42"/>
        </w:object>
      </w:r>
      <w:r w:rsidRPr="002F1962">
        <w:rPr>
          <w:rFonts w:ascii="Times New Roman" w:hAnsi="Times New Roman" w:eastAsia="Times New Roman" w:cs="Times New Roman"/>
          <w:sz w:val="24"/>
          <w:szCs w:val="24"/>
        </w:rPr>
        <w:t xml:space="preserve"> </w:t>
      </w:r>
    </w:p>
    <w:p w:rsidRPr="002F1962" w:rsidR="007648AB" w:rsidP="007648AB" w:rsidRDefault="007648AB" w14:paraId="46C59269" w14:textId="77777777">
      <w:pPr>
        <w:spacing w:before="100" w:beforeAutospacing="1" w:after="100" w:afterAutospacing="1" w:line="240" w:lineRule="auto"/>
        <w:outlineLvl w:val="3"/>
        <w:rPr>
          <w:rFonts w:ascii="Times New Roman" w:hAnsi="Times New Roman" w:eastAsia="Times New Roman" w:cs="Times New Roman"/>
          <w:b/>
          <w:bCs/>
          <w:sz w:val="24"/>
          <w:szCs w:val="24"/>
        </w:rPr>
      </w:pPr>
      <w:r w:rsidRPr="002F1962">
        <w:rPr>
          <w:rFonts w:ascii="Times New Roman" w:hAnsi="Times New Roman" w:eastAsia="Times New Roman" w:cs="Times New Roman"/>
          <w:b/>
          <w:bCs/>
          <w:sz w:val="24"/>
          <w:szCs w:val="24"/>
        </w:rPr>
        <w:t>Interference Protection Provisions</w:t>
      </w:r>
    </w:p>
    <w:p w:rsidR="007648AB" w:rsidP="007648AB" w:rsidRDefault="007648AB" w14:paraId="248E969F"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The proposed TV station satisfies the interference protection provisions of 47 C.F.R. Section 73.626.</w:t>
      </w:r>
    </w:p>
    <w:p w:rsidRPr="002F1962" w:rsidR="007648AB" w:rsidP="007648AB" w:rsidRDefault="007648AB" w14:paraId="0D350863" w14:textId="776CBE1E">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object w:dxaOrig="1440" w:dyaOrig="1440" w14:anchorId="74AB4EE4">
          <v:shape id="_x0000_i1162" style="width:20.25pt;height:18pt" o:ole="" type="#_x0000_t75">
            <v:imagedata o:title="" r:id="rId23"/>
          </v:shape>
          <w:control w:name="DefaultOcxName18" w:shapeid="_x0000_i1162" r:id="rId43"/>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6AFE77E3">
          <v:shape id="_x0000_i1165" style="width:20.25pt;height:18pt" o:ole="" type="#_x0000_t75">
            <v:imagedata o:title="" r:id="rId23"/>
          </v:shape>
          <w:control w:name="DefaultOcxName19" w:shapeid="_x0000_i1165" r:id="rId44"/>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3F4A316E">
          <v:shape id="_x0000_i1168" style="width:20.25pt;height:18pt" o:ole="" type="#_x0000_t75">
            <v:imagedata o:title="" r:id="rId23"/>
          </v:shape>
          <w:control w:name="DefaultOcxName20" w:shapeid="_x0000_i1168" r:id="rId45"/>
        </w:object>
      </w:r>
    </w:p>
    <w:p w:rsidRPr="002F1962" w:rsidR="007648AB" w:rsidP="007648AB" w:rsidRDefault="007648AB" w14:paraId="468F8166" w14:textId="77777777">
      <w:pPr>
        <w:spacing w:before="100" w:beforeAutospacing="1" w:after="100" w:afterAutospacing="1" w:line="240" w:lineRule="auto"/>
        <w:outlineLvl w:val="3"/>
        <w:rPr>
          <w:rFonts w:ascii="Times New Roman" w:hAnsi="Times New Roman" w:eastAsia="Times New Roman" w:cs="Times New Roman"/>
          <w:b/>
          <w:bCs/>
          <w:sz w:val="24"/>
          <w:szCs w:val="24"/>
        </w:rPr>
      </w:pPr>
      <w:r w:rsidRPr="002F1962">
        <w:rPr>
          <w:rFonts w:ascii="Times New Roman" w:hAnsi="Times New Roman" w:eastAsia="Times New Roman" w:cs="Times New Roman"/>
          <w:b/>
          <w:bCs/>
          <w:sz w:val="24"/>
          <w:szCs w:val="24"/>
        </w:rPr>
        <w:t>DTS Facility Requirements</w:t>
      </w:r>
    </w:p>
    <w:p w:rsidR="007648AB" w:rsidP="007648AB" w:rsidRDefault="007648AB" w14:paraId="0A64122E"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The proposed DTS facility satisfies the requirements in 47 C.F.R. Section 73.626 in the following respects: </w:t>
      </w:r>
    </w:p>
    <w:p w:rsidR="007648AB" w:rsidP="007648AB" w:rsidRDefault="007648AB" w14:paraId="3C1A264F"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The combined coverage from all of the DTS transmitters in the proposed DTS facility covers all of the station's authorized service area, as required in 47 C.F.R. Section 73.626(f)(1).</w:t>
      </w:r>
    </w:p>
    <w:p w:rsidRPr="002F1962" w:rsidR="007648AB" w:rsidP="007648AB" w:rsidRDefault="007648AB" w14:paraId="523C75FF" w14:textId="2A8DB3D9">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object w:dxaOrig="1440" w:dyaOrig="1440" w14:anchorId="1C572D71">
          <v:shape id="_x0000_i1171" style="width:20.25pt;height:18pt" o:ole="" type="#_x0000_t75">
            <v:imagedata o:title="" r:id="rId30"/>
          </v:shape>
          <w:control w:name="DefaultOcxName21" w:shapeid="_x0000_i1171" r:id="rId46"/>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577711C7">
          <v:shape id="_x0000_i1174" style="width:20.25pt;height:18pt" o:ole="" type="#_x0000_t75">
            <v:imagedata o:title="" r:id="rId23"/>
          </v:shape>
          <w:control w:name="DefaultOcxName22" w:shapeid="_x0000_i1174" r:id="rId47"/>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0DF1F54F">
          <v:shape id="_x0000_i1177" style="width:20.25pt;height:18pt" o:ole="" type="#_x0000_t75">
            <v:imagedata o:title="" r:id="rId23"/>
          </v:shape>
          <w:control w:name="DefaultOcxName23" w:shapeid="_x0000_i1177" r:id="rId48"/>
        </w:object>
      </w:r>
    </w:p>
    <w:p w:rsidRPr="00034C3B" w:rsidR="00034C3B" w:rsidP="00034C3B" w:rsidRDefault="00034C3B" w14:paraId="7F7EB945" w14:textId="2846D82F">
      <w:pPr>
        <w:pStyle w:val="ListParagraph"/>
        <w:numPr>
          <w:ilvl w:val="0"/>
          <w:numId w:val="1"/>
        </w:numPr>
        <w:rPr>
          <w:rFonts w:ascii="Times New Roman" w:hAnsi="Times New Roman" w:eastAsia="Times New Roman" w:cs="Times New Roman"/>
          <w:b/>
          <w:bCs/>
          <w:snapToGrid w:val="0"/>
          <w:color w:val="FF0000"/>
          <w:kern w:val="28"/>
          <w:szCs w:val="20"/>
        </w:rPr>
      </w:pPr>
      <w:r>
        <w:rPr>
          <w:rFonts w:ascii="Times New Roman" w:hAnsi="Times New Roman" w:eastAsia="Times New Roman" w:cs="Times New Roman"/>
          <w:sz w:val="24"/>
          <w:szCs w:val="24"/>
        </w:rPr>
        <w:lastRenderedPageBreak/>
        <w:t xml:space="preserve"> </w:t>
      </w:r>
      <w:r w:rsidRPr="00034C3B" w:rsidR="007648AB">
        <w:rPr>
          <w:rFonts w:ascii="Times New Roman" w:hAnsi="Times New Roman" w:eastAsia="Times New Roman" w:cs="Times New Roman"/>
          <w:sz w:val="24"/>
          <w:szCs w:val="24"/>
        </w:rPr>
        <w:t xml:space="preserve"> </w:t>
      </w:r>
      <w:r w:rsidRPr="00034C3B">
        <w:rPr>
          <w:rFonts w:ascii="Times New Roman" w:hAnsi="Times New Roman" w:eastAsia="Times New Roman" w:cs="Times New Roman"/>
          <w:b/>
          <w:bCs/>
          <w:snapToGrid w:val="0"/>
          <w:color w:val="FF0000"/>
          <w:kern w:val="28"/>
          <w:szCs w:val="20"/>
        </w:rPr>
        <w:t>Each DTS transmitter's coverage is contained within the TV station's Table of Distances area (47 C.F.R. Section 73.626(c)) and/or its authorized service area, except where such extension of coverage meets the requirements of 47 C.F.R. Section 73.626(f)(2).</w:t>
      </w:r>
    </w:p>
    <w:p w:rsidR="007648AB" w:rsidP="007648AB" w:rsidRDefault="007648AB" w14:paraId="7487948B" w14:textId="3B967DBC">
      <w:pPr>
        <w:spacing w:before="100" w:beforeAutospacing="1" w:after="100" w:afterAutospacing="1" w:line="240" w:lineRule="auto"/>
        <w:ind w:left="720"/>
        <w:rPr>
          <w:rFonts w:ascii="Times New Roman" w:hAnsi="Times New Roman" w:eastAsia="Times New Roman" w:cs="Times New Roman"/>
          <w:sz w:val="24"/>
          <w:szCs w:val="24"/>
        </w:rPr>
      </w:pPr>
    </w:p>
    <w:p w:rsidRPr="002F1962" w:rsidR="007648AB" w:rsidP="007648AB" w:rsidRDefault="007648AB" w14:paraId="105AA1B1" w14:textId="554E6A74">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object w:dxaOrig="1440" w:dyaOrig="1440" w14:anchorId="165C8E66">
          <v:shape id="_x0000_i1180" style="width:20.25pt;height:18pt" o:ole="" type="#_x0000_t75">
            <v:imagedata o:title="" r:id="rId23"/>
          </v:shape>
          <w:control w:name="DefaultOcxName24" w:shapeid="_x0000_i1180" r:id="rId49"/>
        </w:object>
      </w:r>
      <w:r w:rsidR="00105D0F">
        <w:rPr>
          <w:rFonts w:ascii="Times New Roman" w:hAnsi="Times New Roman" w:cs="Times New Roman"/>
          <w:sz w:val="24"/>
          <w:szCs w:val="24"/>
        </w:rPr>
        <w:t>Yes, coverage entirely contained within these areas.</w:t>
      </w:r>
      <w:r w:rsidRPr="002F1962">
        <w:rPr>
          <w:rFonts w:ascii="Times New Roman" w:hAnsi="Times New Roman" w:eastAsia="Times New Roman" w:cs="Times New Roman"/>
          <w:sz w:val="24"/>
          <w:szCs w:val="24"/>
        </w:rPr>
        <w:br/>
      </w:r>
      <w:r w:rsidRPr="002F1962">
        <w:rPr>
          <w:rFonts w:ascii="Times New Roman" w:hAnsi="Times New Roman" w:eastAsia="Times New Roman" w:cs="Times New Roman"/>
          <w:sz w:val="24"/>
          <w:szCs w:val="24"/>
        </w:rPr>
        <w:object w:dxaOrig="1440" w:dyaOrig="1440" w14:anchorId="77CFA975">
          <v:shape id="_x0000_i1183" style="width:20.25pt;height:18pt" o:ole="" type="#_x0000_t75">
            <v:imagedata o:title="" r:id="rId23"/>
          </v:shape>
          <w:control w:name="DefaultOcxName25" w:shapeid="_x0000_i1183" r:id="rId50"/>
        </w:object>
      </w:r>
      <w:r w:rsidR="00105D0F">
        <w:rPr>
          <w:rFonts w:ascii="Times New Roman" w:hAnsi="Times New Roman" w:cs="Times New Roman"/>
          <w:sz w:val="24"/>
          <w:szCs w:val="24"/>
        </w:rPr>
        <w:t xml:space="preserve">Yes, but coverage exceeds these areas but meets the </w:t>
      </w:r>
      <w:r w:rsidR="00105D0F">
        <w:rPr>
          <w:rStyle w:val="xxlegend-text"/>
          <w:rFonts w:ascii="Times New Roman" w:hAnsi="Times New Roman" w:cs="Times New Roman"/>
          <w:sz w:val="24"/>
          <w:szCs w:val="24"/>
        </w:rPr>
        <w:t>requirements of 47 C.F.R. Section 73.626(f)(2)</w:t>
      </w:r>
      <w:r w:rsidRPr="002F1962">
        <w:rPr>
          <w:rFonts w:ascii="Times New Roman" w:hAnsi="Times New Roman" w:eastAsia="Times New Roman" w:cs="Times New Roman"/>
          <w:sz w:val="24"/>
          <w:szCs w:val="24"/>
        </w:rPr>
        <w:br/>
      </w:r>
      <w:r w:rsidRPr="002F1962">
        <w:rPr>
          <w:rFonts w:ascii="Times New Roman" w:hAnsi="Times New Roman" w:eastAsia="Times New Roman" w:cs="Times New Roman"/>
          <w:sz w:val="24"/>
          <w:szCs w:val="24"/>
        </w:rPr>
        <w:object w:dxaOrig="1440" w:dyaOrig="1440" w14:anchorId="74A4D580">
          <v:shape id="_x0000_i1186" style="width:20.25pt;height:18pt" o:ole="" type="#_x0000_t75">
            <v:imagedata o:title="" r:id="rId23"/>
          </v:shape>
          <w:control w:name="DefaultOcxName26" w:shapeid="_x0000_i1186" r:id="rId51"/>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br/>
      </w:r>
      <w:r w:rsidRPr="002F1962">
        <w:rPr>
          <w:rFonts w:ascii="Times New Roman" w:hAnsi="Times New Roman" w:eastAsia="Times New Roman" w:cs="Times New Roman"/>
          <w:sz w:val="24"/>
          <w:szCs w:val="24"/>
        </w:rPr>
        <w:object w:dxaOrig="1440" w:dyaOrig="1440" w14:anchorId="729F9432">
          <v:shape id="_x0000_i1189" style="width:20.25pt;height:18pt" o:ole="" type="#_x0000_t75">
            <v:imagedata o:title="" r:id="rId30"/>
          </v:shape>
          <w:control w:name="DefaultOcxName27" w:shapeid="_x0000_i1189" r:id="rId52"/>
        </w:object>
      </w:r>
    </w:p>
    <w:p w:rsidR="007648AB" w:rsidP="007648AB" w:rsidRDefault="007648AB" w14:paraId="7FF9CD40"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Each DTS transmitter's coverage is contiguous with at least one other DTS transmitter's coverage, as required in 47 C.F.R. Section 73.626(e)(3).</w:t>
      </w:r>
    </w:p>
    <w:p w:rsidRPr="002F1962" w:rsidR="007648AB" w:rsidP="007648AB" w:rsidRDefault="007648AB" w14:paraId="2D441B2B" w14:textId="1E6BABD3">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object w:dxaOrig="1440" w:dyaOrig="1440" w14:anchorId="6F053660">
          <v:shape id="_x0000_i1192" style="width:20.25pt;height:18pt" o:ole="" type="#_x0000_t75">
            <v:imagedata o:title="" r:id="rId23"/>
          </v:shape>
          <w:control w:name="DefaultOcxName28" w:shapeid="_x0000_i1192" r:id="rId53"/>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3603F697">
          <v:shape id="_x0000_i1195" style="width:20.25pt;height:18pt" o:ole="" type="#_x0000_t75">
            <v:imagedata o:title="" r:id="rId23"/>
          </v:shape>
          <w:control w:name="DefaultOcxName29" w:shapeid="_x0000_i1195" r:id="rId54"/>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5117C01E">
          <v:shape id="_x0000_i1198" style="width:20.25pt;height:18pt" o:ole="" type="#_x0000_t75">
            <v:imagedata o:title="" r:id="rId23"/>
          </v:shape>
          <w:control w:name="DefaultOcxName30" w:shapeid="_x0000_i1198" r:id="rId55"/>
        </w:object>
      </w:r>
    </w:p>
    <w:p w:rsidR="007648AB" w:rsidP="007648AB" w:rsidRDefault="007648AB" w14:paraId="28D31178"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The coverage from one or more DTS transmitter(s) in the DTS facility provide(s) principal community coverage, as required in 47 C.F.R. Section 73.626(e)(4).</w:t>
      </w:r>
    </w:p>
    <w:p w:rsidRPr="002F1962" w:rsidR="007648AB" w:rsidP="007648AB" w:rsidRDefault="007648AB" w14:paraId="4452020F" w14:textId="3EBCC8F2">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object w:dxaOrig="1440" w:dyaOrig="1440" w14:anchorId="173220C2">
          <v:shape id="_x0000_i1201" style="width:20.25pt;height:18pt" o:ole="" type="#_x0000_t75">
            <v:imagedata o:title="" r:id="rId23"/>
          </v:shape>
          <w:control w:name="DefaultOcxName31" w:shapeid="_x0000_i1201" r:id="rId56"/>
        </w:object>
      </w:r>
      <w:r w:rsidRPr="002F1962">
        <w:rPr>
          <w:rFonts w:ascii="Times New Roman" w:hAnsi="Times New Roman" w:eastAsia="Times New Roman" w:cs="Times New Roman"/>
          <w:sz w:val="24"/>
          <w:szCs w:val="24"/>
        </w:rPr>
        <w:t xml:space="preserve">Yes, one transmitter provides principal community coverage. </w:t>
      </w:r>
      <w:r w:rsidRPr="002F1962">
        <w:rPr>
          <w:rFonts w:ascii="Times New Roman" w:hAnsi="Times New Roman" w:eastAsia="Times New Roman" w:cs="Times New Roman"/>
          <w:sz w:val="24"/>
          <w:szCs w:val="24"/>
        </w:rPr>
        <w:br/>
      </w:r>
      <w:r w:rsidRPr="002F1962">
        <w:rPr>
          <w:rFonts w:ascii="Times New Roman" w:hAnsi="Times New Roman" w:eastAsia="Times New Roman" w:cs="Times New Roman"/>
          <w:sz w:val="24"/>
          <w:szCs w:val="24"/>
        </w:rPr>
        <w:object w:dxaOrig="1440" w:dyaOrig="1440" w14:anchorId="791F6E7E">
          <v:shape id="_x0000_i1204" style="width:20.25pt;height:18pt" o:ole="" type="#_x0000_t75">
            <v:imagedata o:title="" r:id="rId23"/>
          </v:shape>
          <w:control w:name="DefaultOcxName32" w:shapeid="_x0000_i1204" r:id="rId57"/>
        </w:object>
      </w:r>
      <w:r w:rsidRPr="002F1962">
        <w:rPr>
          <w:rFonts w:ascii="Times New Roman" w:hAnsi="Times New Roman" w:eastAsia="Times New Roman" w:cs="Times New Roman"/>
          <w:sz w:val="24"/>
          <w:szCs w:val="24"/>
        </w:rPr>
        <w:t xml:space="preserve">Yes, multiple transmitters provide principal community coverage. </w:t>
      </w:r>
      <w:r w:rsidRPr="002F1962">
        <w:rPr>
          <w:rFonts w:ascii="Times New Roman" w:hAnsi="Times New Roman" w:eastAsia="Times New Roman" w:cs="Times New Roman"/>
          <w:sz w:val="24"/>
          <w:szCs w:val="24"/>
        </w:rPr>
        <w:br/>
      </w:r>
      <w:r w:rsidRPr="002F1962">
        <w:rPr>
          <w:rFonts w:ascii="Times New Roman" w:hAnsi="Times New Roman" w:eastAsia="Times New Roman" w:cs="Times New Roman"/>
          <w:sz w:val="24"/>
          <w:szCs w:val="24"/>
        </w:rPr>
        <w:object w:dxaOrig="1440" w:dyaOrig="1440" w14:anchorId="45DEC492">
          <v:shape id="_x0000_i1207" style="width:20.25pt;height:18pt" o:ole="" type="#_x0000_t75">
            <v:imagedata o:title="" r:id="rId23"/>
          </v:shape>
          <w:control w:name="DefaultOcxName33" w:shapeid="_x0000_i1207" r:id="rId58"/>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br/>
      </w:r>
      <w:r w:rsidRPr="002F1962">
        <w:rPr>
          <w:rFonts w:ascii="Times New Roman" w:hAnsi="Times New Roman" w:eastAsia="Times New Roman" w:cs="Times New Roman"/>
          <w:sz w:val="24"/>
          <w:szCs w:val="24"/>
        </w:rPr>
        <w:object w:dxaOrig="1440" w:dyaOrig="1440" w14:anchorId="0E27E4FE">
          <v:shape id="_x0000_i1210" style="width:20.25pt;height:18pt" o:ole="" type="#_x0000_t75">
            <v:imagedata o:title="" r:id="rId23"/>
          </v:shape>
          <w:control w:name="DefaultOcxName34" w:shapeid="_x0000_i1210" r:id="rId59"/>
        </w:object>
      </w:r>
      <w:r w:rsidRPr="002F1962">
        <w:rPr>
          <w:rFonts w:ascii="Times New Roman" w:hAnsi="Times New Roman" w:eastAsia="Times New Roman" w:cs="Times New Roman"/>
          <w:sz w:val="24"/>
          <w:szCs w:val="24"/>
        </w:rPr>
        <w:t>‹‹ Clear All Above</w:t>
      </w:r>
      <w:r>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t xml:space="preserve">the previous selection. This option voids all previous answers to this question. </w:t>
      </w:r>
    </w:p>
    <w:p w:rsidR="007648AB" w:rsidP="007648AB" w:rsidRDefault="007648AB" w14:paraId="1925CEA5"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The combined field strength of all of the DTS transmitters in the proposed DTS facility do not cause interference to another station in excess of the criteria specified in 47 C.F.R. Section 73.616, as required in 47 C.F.R. Section 73.626(e)(5).</w:t>
      </w:r>
    </w:p>
    <w:p w:rsidRPr="002F1962" w:rsidR="007648AB" w:rsidP="007648AB" w:rsidRDefault="007648AB" w14:paraId="5A755792" w14:textId="5C51F17E">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object w:dxaOrig="1440" w:dyaOrig="1440" w14:anchorId="2B88907C">
          <v:shape id="_x0000_i1213" style="width:20.25pt;height:18pt" o:ole="" type="#_x0000_t75">
            <v:imagedata o:title="" r:id="rId30"/>
          </v:shape>
          <w:control w:name="DefaultOcxName35" w:shapeid="_x0000_i1213" r:id="rId60"/>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311B9EF8">
          <v:shape id="_x0000_i1216" style="width:20.25pt;height:18pt" o:ole="" type="#_x0000_t75">
            <v:imagedata o:title="" r:id="rId23"/>
          </v:shape>
          <w:control w:name="DefaultOcxName36" w:shapeid="_x0000_i1216" r:id="rId61"/>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0BAE533C">
          <v:shape id="_x0000_i1219" style="width:20.25pt;height:18pt" o:ole="" type="#_x0000_t75">
            <v:imagedata o:title="" r:id="rId23"/>
          </v:shape>
          <w:control w:name="DefaultOcxName37" w:shapeid="_x0000_i1219" r:id="rId62"/>
        </w:object>
      </w:r>
    </w:p>
    <w:p w:rsidRPr="002F1962" w:rsidR="007648AB" w:rsidP="007648AB" w:rsidRDefault="007648AB" w14:paraId="62AD6EC1"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b/>
          <w:bCs/>
          <w:i/>
          <w:iCs/>
          <w:sz w:val="24"/>
          <w:szCs w:val="24"/>
        </w:rPr>
        <w:t>Note:</w:t>
      </w:r>
      <w:r w:rsidRPr="002F1962">
        <w:rPr>
          <w:rFonts w:ascii="Times New Roman" w:hAnsi="Times New Roman" w:eastAsia="Times New Roman" w:cs="Times New Roman"/>
          <w:i/>
          <w:iCs/>
          <w:sz w:val="24"/>
          <w:szCs w:val="24"/>
        </w:rPr>
        <w:t xml:space="preserve"> The combined field strength level shall be determined by a "root-sum-square" calculation, where the combined field strength level at a given location is equal to the square root of the sum of the squared field strengths from each transmitter in the DTS network at that location. </w:t>
      </w:r>
    </w:p>
    <w:p w:rsidR="007648AB" w:rsidP="007648AB" w:rsidRDefault="007648AB" w14:paraId="327EBF7A" w14:textId="77777777">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t xml:space="preserve">* Each DTS transmitter in the proposed DTS facility is located within either the TV station's Table of Distances area or its authorized service area. </w:t>
      </w:r>
    </w:p>
    <w:p w:rsidR="007648AB" w:rsidP="007648AB" w:rsidRDefault="007648AB" w14:paraId="43846B3C" w14:textId="5634D4AA">
      <w:pPr>
        <w:spacing w:before="100" w:beforeAutospacing="1" w:after="100" w:afterAutospacing="1" w:line="240" w:lineRule="auto"/>
        <w:ind w:left="720"/>
        <w:rPr>
          <w:rFonts w:ascii="Times New Roman" w:hAnsi="Times New Roman" w:eastAsia="Times New Roman" w:cs="Times New Roman"/>
          <w:sz w:val="24"/>
          <w:szCs w:val="24"/>
        </w:rPr>
      </w:pPr>
      <w:r w:rsidRPr="002F1962">
        <w:rPr>
          <w:rFonts w:ascii="Times New Roman" w:hAnsi="Times New Roman" w:eastAsia="Times New Roman" w:cs="Times New Roman"/>
          <w:sz w:val="24"/>
          <w:szCs w:val="24"/>
        </w:rPr>
        <w:lastRenderedPageBreak/>
        <w:object w:dxaOrig="1440" w:dyaOrig="1440" w14:anchorId="39BBCEAF">
          <v:shape id="_x0000_i1222" style="width:20.25pt;height:18pt" o:ole="" type="#_x0000_t75">
            <v:imagedata o:title="" r:id="rId23"/>
          </v:shape>
          <w:control w:name="DefaultOcxName38" w:shapeid="_x0000_i1222" r:id="rId63"/>
        </w:object>
      </w:r>
      <w:r w:rsidRPr="002F1962">
        <w:rPr>
          <w:rFonts w:ascii="Times New Roman" w:hAnsi="Times New Roman" w:eastAsia="Times New Roman" w:cs="Times New Roman"/>
          <w:sz w:val="24"/>
          <w:szCs w:val="24"/>
        </w:rPr>
        <w:t xml:space="preserve">Yes </w:t>
      </w:r>
      <w:r w:rsidRPr="002F1962">
        <w:rPr>
          <w:rFonts w:ascii="Times New Roman" w:hAnsi="Times New Roman" w:eastAsia="Times New Roman" w:cs="Times New Roman"/>
          <w:sz w:val="24"/>
          <w:szCs w:val="24"/>
        </w:rPr>
        <w:object w:dxaOrig="1440" w:dyaOrig="1440" w14:anchorId="74F4D7A7">
          <v:shape id="_x0000_i1225" style="width:20.25pt;height:18pt" o:ole="" type="#_x0000_t75">
            <v:imagedata o:title="" r:id="rId23"/>
          </v:shape>
          <w:control w:name="DefaultOcxName39" w:shapeid="_x0000_i1225" r:id="rId64"/>
        </w:object>
      </w:r>
      <w:r w:rsidRPr="002F1962">
        <w:rPr>
          <w:rFonts w:ascii="Times New Roman" w:hAnsi="Times New Roman" w:eastAsia="Times New Roman" w:cs="Times New Roman"/>
          <w:sz w:val="24"/>
          <w:szCs w:val="24"/>
        </w:rPr>
        <w:t xml:space="preserve">No </w:t>
      </w:r>
      <w:r w:rsidRPr="002F1962">
        <w:rPr>
          <w:rFonts w:ascii="Times New Roman" w:hAnsi="Times New Roman" w:eastAsia="Times New Roman" w:cs="Times New Roman"/>
          <w:sz w:val="24"/>
          <w:szCs w:val="24"/>
        </w:rPr>
        <w:object w:dxaOrig="1440" w:dyaOrig="1440" w14:anchorId="700217D4">
          <v:shape id="_x0000_i1228" style="width:20.25pt;height:18pt" o:ole="" type="#_x0000_t75">
            <v:imagedata o:title="" r:id="rId23"/>
          </v:shape>
          <w:control w:name="DefaultOcxName40" w:shapeid="_x0000_i1228" r:id="rId65"/>
        </w:object>
      </w:r>
      <w:r w:rsidRPr="002F1962">
        <w:rPr>
          <w:rFonts w:ascii="Times New Roman" w:hAnsi="Times New Roman" w:eastAsia="Times New Roman" w:cs="Times New Roman"/>
          <w:sz w:val="24"/>
          <w:szCs w:val="24"/>
        </w:rPr>
        <w:t>‹‹ Clear</w:t>
      </w:r>
      <w:r w:rsidR="00AD06E5">
        <w:rPr>
          <w:rFonts w:ascii="Times New Roman" w:hAnsi="Times New Roman" w:eastAsia="Times New Roman" w:cs="Times New Roman"/>
          <w:sz w:val="24"/>
          <w:szCs w:val="24"/>
        </w:rPr>
        <w:t xml:space="preserve"> </w:t>
      </w:r>
      <w:r w:rsidRPr="002F1962">
        <w:rPr>
          <w:rFonts w:ascii="Times New Roman" w:hAnsi="Times New Roman" w:eastAsia="Times New Roman" w:cs="Times New Roman"/>
          <w:sz w:val="24"/>
          <w:szCs w:val="24"/>
        </w:rPr>
        <w:t xml:space="preserve">the previous selection. This option voids all previous answers to this question. </w:t>
      </w:r>
    </w:p>
    <w:p w:rsidR="007648AB" w:rsidP="00302605" w:rsidRDefault="007648AB" w14:paraId="28658F7F" w14:textId="5B3EB953">
      <w:pPr>
        <w:tabs>
          <w:tab w:val="left" w:pos="1020"/>
        </w:tabs>
      </w:pPr>
    </w:p>
    <w:p w:rsidR="007648AB" w:rsidP="00302605" w:rsidRDefault="007648AB" w14:paraId="10589C37" w14:textId="77777777">
      <w:pPr>
        <w:tabs>
          <w:tab w:val="left" w:pos="1020"/>
        </w:tabs>
      </w:pPr>
    </w:p>
    <w:p w:rsidR="00302605" w:rsidP="00302605" w:rsidRDefault="00302605" w14:paraId="03FC0F60" w14:textId="77777777">
      <w:pPr>
        <w:pStyle w:val="NormalWeb"/>
        <w:rPr>
          <w:b/>
          <w:bCs/>
          <w:color w:val="000000"/>
          <w:sz w:val="20"/>
          <w:szCs w:val="20"/>
        </w:rPr>
      </w:pPr>
      <w:r>
        <w:rPr>
          <w:b/>
          <w:bCs/>
          <w:color w:val="000000"/>
          <w:sz w:val="20"/>
          <w:szCs w:val="20"/>
        </w:rPr>
        <w:t>FCC NOTICE TO INDIVIDUALS REQUIRED BY THE</w:t>
      </w:r>
    </w:p>
    <w:p w:rsidR="00302605" w:rsidP="00302605" w:rsidRDefault="00302605" w14:paraId="77E68B25" w14:textId="77777777">
      <w:pPr>
        <w:pStyle w:val="NormalWeb"/>
        <w:rPr>
          <w:b/>
          <w:bCs/>
          <w:color w:val="000000"/>
          <w:sz w:val="20"/>
          <w:szCs w:val="20"/>
        </w:rPr>
      </w:pPr>
      <w:r>
        <w:rPr>
          <w:b/>
          <w:bCs/>
          <w:color w:val="000000"/>
          <w:sz w:val="20"/>
          <w:szCs w:val="20"/>
        </w:rPr>
        <w:t>PAPERWORK REDUCTION ACT</w:t>
      </w:r>
    </w:p>
    <w:p w:rsidR="00302605" w:rsidP="00302605" w:rsidRDefault="00302605" w14:paraId="62751043" w14:textId="77777777">
      <w:pPr>
        <w:pStyle w:val="NormalWeb"/>
        <w:rPr>
          <w:color w:val="000000"/>
          <w:sz w:val="20"/>
          <w:szCs w:val="20"/>
        </w:rPr>
      </w:pPr>
      <w:r>
        <w:rPr>
          <w:color w:val="000000"/>
          <w:sz w:val="20"/>
          <w:szCs w:val="20"/>
        </w:rPr>
        <w:t>We have estimated that each response to this collection of</w:t>
      </w:r>
    </w:p>
    <w:p w:rsidR="00302605" w:rsidP="00302605" w:rsidRDefault="00302605" w14:paraId="3FFDC410" w14:textId="77777777">
      <w:pPr>
        <w:pStyle w:val="NormalWeb"/>
        <w:rPr>
          <w:color w:val="000000"/>
          <w:sz w:val="20"/>
          <w:szCs w:val="20"/>
        </w:rPr>
      </w:pPr>
      <w:r>
        <w:rPr>
          <w:color w:val="000000"/>
          <w:sz w:val="20"/>
          <w:szCs w:val="20"/>
        </w:rPr>
        <w:t>information will take 2 hours. Our estimate includes the time to</w:t>
      </w:r>
    </w:p>
    <w:p w:rsidR="00302605" w:rsidP="00302605" w:rsidRDefault="00302605" w14:paraId="05577EF8" w14:textId="77777777">
      <w:pPr>
        <w:pStyle w:val="NormalWeb"/>
        <w:rPr>
          <w:color w:val="000000"/>
          <w:sz w:val="20"/>
          <w:szCs w:val="20"/>
        </w:rPr>
      </w:pPr>
      <w:r>
        <w:rPr>
          <w:color w:val="000000"/>
          <w:sz w:val="20"/>
          <w:szCs w:val="20"/>
        </w:rPr>
        <w:t>read the instructions, look through existing records, gather and</w:t>
      </w:r>
    </w:p>
    <w:p w:rsidR="00302605" w:rsidP="00302605" w:rsidRDefault="00302605" w14:paraId="08AEABD1" w14:textId="77777777">
      <w:pPr>
        <w:pStyle w:val="NormalWeb"/>
        <w:rPr>
          <w:color w:val="000000"/>
          <w:sz w:val="20"/>
          <w:szCs w:val="20"/>
        </w:rPr>
      </w:pPr>
      <w:r>
        <w:rPr>
          <w:color w:val="000000"/>
          <w:sz w:val="20"/>
          <w:szCs w:val="20"/>
        </w:rPr>
        <w:t>maintain the required data, and actually complete and review the</w:t>
      </w:r>
    </w:p>
    <w:p w:rsidR="00302605" w:rsidP="00302605" w:rsidRDefault="00302605" w14:paraId="30021B7D" w14:textId="77777777">
      <w:pPr>
        <w:pStyle w:val="NormalWeb"/>
        <w:rPr>
          <w:color w:val="000000"/>
          <w:sz w:val="20"/>
          <w:szCs w:val="20"/>
        </w:rPr>
      </w:pPr>
      <w:r>
        <w:rPr>
          <w:color w:val="000000"/>
          <w:sz w:val="20"/>
          <w:szCs w:val="20"/>
        </w:rPr>
        <w:t>form or response. If you have any comments on this burden</w:t>
      </w:r>
    </w:p>
    <w:p w:rsidR="00302605" w:rsidP="00302605" w:rsidRDefault="00302605" w14:paraId="5BE5447A" w14:textId="77777777">
      <w:pPr>
        <w:pStyle w:val="NormalWeb"/>
        <w:rPr>
          <w:color w:val="000000"/>
          <w:sz w:val="20"/>
          <w:szCs w:val="20"/>
        </w:rPr>
      </w:pPr>
      <w:r>
        <w:rPr>
          <w:color w:val="000000"/>
          <w:sz w:val="20"/>
          <w:szCs w:val="20"/>
        </w:rPr>
        <w:t>estimate, or on how we can improve the collection and reduce</w:t>
      </w:r>
    </w:p>
    <w:p w:rsidR="00302605" w:rsidP="00302605" w:rsidRDefault="00302605" w14:paraId="0580F3C3" w14:textId="77777777">
      <w:pPr>
        <w:pStyle w:val="NormalWeb"/>
        <w:rPr>
          <w:color w:val="000000"/>
          <w:sz w:val="20"/>
          <w:szCs w:val="20"/>
        </w:rPr>
      </w:pPr>
      <w:r>
        <w:rPr>
          <w:color w:val="000000"/>
          <w:sz w:val="20"/>
          <w:szCs w:val="20"/>
        </w:rPr>
        <w:t xml:space="preserve">the burden it causes you, please e-mail them to </w:t>
      </w:r>
      <w:hyperlink w:history="1" r:id="rId66">
        <w:r>
          <w:rPr>
            <w:rStyle w:val="Hyperlink"/>
            <w:b/>
            <w:bCs/>
            <w:sz w:val="20"/>
            <w:szCs w:val="20"/>
          </w:rPr>
          <w:t>pra@fcc.gov</w:t>
        </w:r>
      </w:hyperlink>
      <w:r>
        <w:rPr>
          <w:b/>
          <w:bCs/>
          <w:color w:val="0000FF"/>
          <w:sz w:val="20"/>
          <w:szCs w:val="20"/>
        </w:rPr>
        <w:t xml:space="preserve"> </w:t>
      </w:r>
      <w:r>
        <w:rPr>
          <w:color w:val="000000"/>
          <w:sz w:val="20"/>
          <w:szCs w:val="20"/>
        </w:rPr>
        <w:t>or</w:t>
      </w:r>
    </w:p>
    <w:p w:rsidR="00302605" w:rsidP="00302605" w:rsidRDefault="00302605" w14:paraId="3F14217C" w14:textId="77777777">
      <w:pPr>
        <w:pStyle w:val="NormalWeb"/>
        <w:rPr>
          <w:color w:val="000000"/>
          <w:sz w:val="20"/>
          <w:szCs w:val="20"/>
        </w:rPr>
      </w:pPr>
      <w:r>
        <w:rPr>
          <w:color w:val="000000"/>
          <w:sz w:val="20"/>
          <w:szCs w:val="20"/>
        </w:rPr>
        <w:t>send them to the Federal Communications Commission, AMDPERM,</w:t>
      </w:r>
    </w:p>
    <w:p w:rsidR="00302605" w:rsidP="00302605" w:rsidRDefault="00302605" w14:paraId="02555AE2" w14:textId="77777777">
      <w:pPr>
        <w:pStyle w:val="NormalWeb"/>
        <w:rPr>
          <w:color w:val="000000"/>
          <w:sz w:val="20"/>
          <w:szCs w:val="20"/>
        </w:rPr>
      </w:pPr>
      <w:r>
        <w:rPr>
          <w:color w:val="000000"/>
          <w:sz w:val="20"/>
          <w:szCs w:val="20"/>
        </w:rPr>
        <w:t>Paperwork Reduction Project (3060-0928),</w:t>
      </w:r>
    </w:p>
    <w:p w:rsidR="00302605" w:rsidP="00302605" w:rsidRDefault="00302605" w14:paraId="1F8C327F" w14:textId="77777777">
      <w:pPr>
        <w:pStyle w:val="NormalWeb"/>
        <w:rPr>
          <w:color w:val="000000"/>
          <w:sz w:val="20"/>
          <w:szCs w:val="20"/>
        </w:rPr>
      </w:pPr>
      <w:r>
        <w:rPr>
          <w:color w:val="000000"/>
          <w:sz w:val="20"/>
          <w:szCs w:val="20"/>
        </w:rPr>
        <w:t>Washington, DC 20554. Please DO NOT SEND</w:t>
      </w:r>
    </w:p>
    <w:p w:rsidR="00302605" w:rsidP="00302605" w:rsidRDefault="00302605" w14:paraId="6079F3ED" w14:textId="77777777">
      <w:pPr>
        <w:pStyle w:val="NormalWeb"/>
        <w:rPr>
          <w:color w:val="000000"/>
          <w:sz w:val="20"/>
          <w:szCs w:val="20"/>
        </w:rPr>
      </w:pPr>
      <w:r>
        <w:rPr>
          <w:color w:val="000000"/>
          <w:sz w:val="20"/>
          <w:szCs w:val="20"/>
        </w:rPr>
        <w:t>COMPLETED APPLICATIONS TO THIS ADDRESS.</w:t>
      </w:r>
    </w:p>
    <w:p w:rsidR="00302605" w:rsidP="00302605" w:rsidRDefault="00302605" w14:paraId="418FA802" w14:textId="77777777">
      <w:pPr>
        <w:pStyle w:val="NormalWeb"/>
        <w:rPr>
          <w:color w:val="000000"/>
          <w:sz w:val="20"/>
          <w:szCs w:val="20"/>
        </w:rPr>
      </w:pPr>
      <w:r>
        <w:rPr>
          <w:color w:val="000000"/>
          <w:sz w:val="20"/>
          <w:szCs w:val="20"/>
        </w:rPr>
        <w:t>Remember - you are not required to respond to a collection of</w:t>
      </w:r>
    </w:p>
    <w:p w:rsidR="00302605" w:rsidP="00302605" w:rsidRDefault="00302605" w14:paraId="3F2D378F" w14:textId="77777777">
      <w:pPr>
        <w:pStyle w:val="NormalWeb"/>
        <w:rPr>
          <w:color w:val="000000"/>
          <w:sz w:val="20"/>
          <w:szCs w:val="20"/>
        </w:rPr>
      </w:pPr>
      <w:r>
        <w:rPr>
          <w:color w:val="000000"/>
          <w:sz w:val="20"/>
          <w:szCs w:val="20"/>
        </w:rPr>
        <w:t>information sponsored by the Federal government, and the</w:t>
      </w:r>
    </w:p>
    <w:p w:rsidR="00302605" w:rsidP="00302605" w:rsidRDefault="00302605" w14:paraId="44B932D4" w14:textId="77777777">
      <w:pPr>
        <w:pStyle w:val="NormalWeb"/>
        <w:rPr>
          <w:color w:val="000000"/>
          <w:sz w:val="20"/>
          <w:szCs w:val="20"/>
        </w:rPr>
      </w:pPr>
      <w:r>
        <w:rPr>
          <w:color w:val="000000"/>
          <w:sz w:val="20"/>
          <w:szCs w:val="20"/>
        </w:rPr>
        <w:t>government may not conduct or sponsor this collection, unless it</w:t>
      </w:r>
    </w:p>
    <w:p w:rsidR="00302605" w:rsidP="00302605" w:rsidRDefault="00302605" w14:paraId="0FDFCC9B" w14:textId="77777777">
      <w:pPr>
        <w:pStyle w:val="NormalWeb"/>
        <w:rPr>
          <w:color w:val="000000"/>
          <w:sz w:val="20"/>
          <w:szCs w:val="20"/>
        </w:rPr>
      </w:pPr>
      <w:r>
        <w:rPr>
          <w:color w:val="000000"/>
          <w:sz w:val="20"/>
          <w:szCs w:val="20"/>
        </w:rPr>
        <w:t>displays a currently valid OMB control number of if we fail to</w:t>
      </w:r>
    </w:p>
    <w:p w:rsidR="00302605" w:rsidP="00302605" w:rsidRDefault="00302605" w14:paraId="17B904C4" w14:textId="77777777">
      <w:pPr>
        <w:pStyle w:val="NormalWeb"/>
        <w:rPr>
          <w:color w:val="000000"/>
          <w:sz w:val="20"/>
          <w:szCs w:val="20"/>
        </w:rPr>
      </w:pPr>
      <w:r>
        <w:rPr>
          <w:color w:val="000000"/>
          <w:sz w:val="20"/>
          <w:szCs w:val="20"/>
        </w:rPr>
        <w:t>provide you with this notice. This collection has been assigned</w:t>
      </w:r>
    </w:p>
    <w:p w:rsidR="00302605" w:rsidP="00302605" w:rsidRDefault="00302605" w14:paraId="2FF89E5C" w14:textId="77777777">
      <w:pPr>
        <w:pStyle w:val="NormalWeb"/>
        <w:rPr>
          <w:color w:val="000000"/>
          <w:sz w:val="20"/>
          <w:szCs w:val="20"/>
        </w:rPr>
      </w:pPr>
      <w:r>
        <w:rPr>
          <w:color w:val="000000"/>
          <w:sz w:val="20"/>
          <w:szCs w:val="20"/>
        </w:rPr>
        <w:t>an OMB control number of 3060-0928.</w:t>
      </w:r>
    </w:p>
    <w:p w:rsidR="00302605" w:rsidP="00302605" w:rsidRDefault="00302605" w14:paraId="6FDFEA03" w14:textId="77777777">
      <w:pPr>
        <w:pStyle w:val="NormalWeb"/>
        <w:rPr>
          <w:b/>
          <w:bCs/>
          <w:color w:val="000000"/>
          <w:sz w:val="20"/>
          <w:szCs w:val="20"/>
        </w:rPr>
      </w:pPr>
      <w:r>
        <w:rPr>
          <w:b/>
          <w:bCs/>
          <w:color w:val="000000"/>
          <w:sz w:val="20"/>
          <w:szCs w:val="20"/>
        </w:rPr>
        <w:t>THE FOREGOING NOTICE IS REQUIRED BY THE</w:t>
      </w:r>
    </w:p>
    <w:p w:rsidR="00302605" w:rsidP="00302605" w:rsidRDefault="00302605" w14:paraId="7C2176F0" w14:textId="77777777">
      <w:pPr>
        <w:pStyle w:val="NormalWeb"/>
        <w:rPr>
          <w:b/>
          <w:bCs/>
          <w:color w:val="000000"/>
          <w:sz w:val="20"/>
          <w:szCs w:val="20"/>
        </w:rPr>
      </w:pPr>
      <w:r>
        <w:rPr>
          <w:b/>
          <w:bCs/>
          <w:color w:val="000000"/>
          <w:sz w:val="20"/>
          <w:szCs w:val="20"/>
        </w:rPr>
        <w:t>PAPERWORK REDUCTION ACT OF 1995, P.L. 104-13,</w:t>
      </w:r>
    </w:p>
    <w:p w:rsidR="00302605" w:rsidP="00302605" w:rsidRDefault="00302605" w14:paraId="2ADCCD26" w14:textId="77777777">
      <w:pPr>
        <w:pStyle w:val="NormalWeb"/>
        <w:rPr>
          <w:b/>
          <w:bCs/>
          <w:color w:val="000000"/>
          <w:sz w:val="15"/>
          <w:szCs w:val="15"/>
        </w:rPr>
      </w:pPr>
      <w:r>
        <w:rPr>
          <w:b/>
          <w:bCs/>
          <w:color w:val="000000"/>
          <w:sz w:val="20"/>
          <w:szCs w:val="20"/>
        </w:rPr>
        <w:t>OCTOBER 1, 1995, 44 U.S.C. Section 3507</w:t>
      </w:r>
      <w:r>
        <w:rPr>
          <w:b/>
          <w:bCs/>
          <w:color w:val="000000"/>
          <w:sz w:val="15"/>
          <w:szCs w:val="15"/>
        </w:rPr>
        <w:t>.</w:t>
      </w:r>
    </w:p>
    <w:p w:rsidRPr="00302605" w:rsidR="00302605" w:rsidP="00302605" w:rsidRDefault="00302605" w14:paraId="73B6FD4C" w14:textId="77777777">
      <w:pPr>
        <w:tabs>
          <w:tab w:val="left" w:pos="1020"/>
        </w:tabs>
      </w:pPr>
    </w:p>
    <w:sectPr w:rsidRPr="00302605" w:rsidR="00302605">
      <w:headerReference w:type="default" r:id="rId67"/>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298AD" w14:textId="77777777" w:rsidR="007648AB" w:rsidRDefault="007648AB" w:rsidP="002F32EB">
      <w:pPr>
        <w:spacing w:after="0" w:line="240" w:lineRule="auto"/>
      </w:pPr>
      <w:r>
        <w:separator/>
      </w:r>
    </w:p>
  </w:endnote>
  <w:endnote w:type="continuationSeparator" w:id="0">
    <w:p w14:paraId="5BB380EB" w14:textId="77777777" w:rsidR="007648AB" w:rsidRDefault="007648AB" w:rsidP="002F3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BB8AE" w14:textId="77777777" w:rsidR="007648AB" w:rsidRDefault="007648AB">
    <w:pPr>
      <w:pStyle w:val="Footer"/>
    </w:pPr>
  </w:p>
  <w:p w14:paraId="3D08C786" w14:textId="77777777" w:rsidR="007648AB" w:rsidRDefault="007648AB">
    <w:pPr>
      <w:pStyle w:val="Footer"/>
    </w:pPr>
  </w:p>
  <w:p w14:paraId="14DB3121" w14:textId="77777777" w:rsidR="007648AB" w:rsidRDefault="00764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B7E45" w14:textId="77777777" w:rsidR="007648AB" w:rsidRDefault="007648AB" w:rsidP="002F32EB">
      <w:pPr>
        <w:spacing w:after="0" w:line="240" w:lineRule="auto"/>
      </w:pPr>
      <w:r>
        <w:separator/>
      </w:r>
    </w:p>
  </w:footnote>
  <w:footnote w:type="continuationSeparator" w:id="0">
    <w:p w14:paraId="055D6D3B" w14:textId="77777777" w:rsidR="007648AB" w:rsidRDefault="007648AB" w:rsidP="002F3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82671" w14:textId="77777777" w:rsidR="007648AB" w:rsidRDefault="007648AB">
    <w:pPr>
      <w:pStyle w:val="Header"/>
    </w:pPr>
  </w:p>
  <w:p w14:paraId="78D779D1" w14:textId="77777777" w:rsidR="007648AB" w:rsidRDefault="007648AB">
    <w:pPr>
      <w:pStyle w:val="Header"/>
    </w:pPr>
  </w:p>
  <w:p w14:paraId="7D692CAD" w14:textId="77777777" w:rsidR="007648AB" w:rsidRDefault="007648AB">
    <w:pPr>
      <w:pStyle w:val="Header"/>
    </w:pPr>
  </w:p>
  <w:p w14:paraId="46E3DC76" w14:textId="77777777" w:rsidR="007648AB" w:rsidRDefault="007648AB">
    <w:pPr>
      <w:pStyle w:val="Header"/>
    </w:pPr>
  </w:p>
  <w:p w14:paraId="2E8D7F33" w14:textId="77777777" w:rsidR="007648AB" w:rsidRDefault="00764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62E04"/>
    <w:multiLevelType w:val="hybridMultilevel"/>
    <w:tmpl w:val="C7A69F50"/>
    <w:lvl w:ilvl="0" w:tplc="61708C2A">
      <w:numFmt w:val="bullet"/>
      <w:lvlText w:val=""/>
      <w:lvlJc w:val="left"/>
      <w:pPr>
        <w:ind w:left="720" w:hanging="360"/>
      </w:pPr>
      <w:rPr>
        <w:rFonts w:ascii="Symbol" w:eastAsia="Times New Roman" w:hAnsi="Symbol" w:cs="Times New Roman" w:hint="default"/>
        <w:b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2EB"/>
    <w:rsid w:val="00034C3B"/>
    <w:rsid w:val="00105D0F"/>
    <w:rsid w:val="00137F4F"/>
    <w:rsid w:val="002F32EB"/>
    <w:rsid w:val="00302605"/>
    <w:rsid w:val="0038253B"/>
    <w:rsid w:val="004A1F26"/>
    <w:rsid w:val="007648AB"/>
    <w:rsid w:val="00AD06E5"/>
    <w:rsid w:val="00D00DD3"/>
    <w:rsid w:val="00FA0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60348DF3"/>
  <w15:docId w15:val="{FBC322C4-BB25-4E46-ABA8-91CD4C59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2EB"/>
    <w:rPr>
      <w:rFonts w:ascii="Tahoma" w:hAnsi="Tahoma" w:cs="Tahoma"/>
      <w:sz w:val="16"/>
      <w:szCs w:val="16"/>
    </w:rPr>
  </w:style>
  <w:style w:type="paragraph" w:styleId="Header">
    <w:name w:val="header"/>
    <w:basedOn w:val="Normal"/>
    <w:link w:val="HeaderChar"/>
    <w:uiPriority w:val="99"/>
    <w:unhideWhenUsed/>
    <w:rsid w:val="002F32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2EB"/>
  </w:style>
  <w:style w:type="paragraph" w:styleId="Footer">
    <w:name w:val="footer"/>
    <w:basedOn w:val="Normal"/>
    <w:link w:val="FooterChar"/>
    <w:uiPriority w:val="99"/>
    <w:unhideWhenUsed/>
    <w:rsid w:val="002F32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2EB"/>
  </w:style>
  <w:style w:type="character" w:styleId="Hyperlink">
    <w:name w:val="Hyperlink"/>
    <w:basedOn w:val="DefaultParagraphFont"/>
    <w:uiPriority w:val="99"/>
    <w:semiHidden/>
    <w:unhideWhenUsed/>
    <w:rsid w:val="00302605"/>
    <w:rPr>
      <w:color w:val="0000FF"/>
      <w:u w:val="single"/>
    </w:rPr>
  </w:style>
  <w:style w:type="paragraph" w:styleId="NormalWeb">
    <w:name w:val="Normal (Web)"/>
    <w:basedOn w:val="Normal"/>
    <w:uiPriority w:val="99"/>
    <w:semiHidden/>
    <w:unhideWhenUsed/>
    <w:rsid w:val="00302605"/>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034C3B"/>
    <w:pPr>
      <w:ind w:left="720"/>
      <w:contextualSpacing/>
    </w:pPr>
  </w:style>
  <w:style w:type="character" w:customStyle="1" w:styleId="xxlegend-text">
    <w:name w:val="x_xlegend-text"/>
    <w:basedOn w:val="DefaultParagraphFont"/>
    <w:rsid w:val="00105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control" Target="activeX/activeX3.xml"/><Relationship Id="rId39" Type="http://schemas.openxmlformats.org/officeDocument/2006/relationships/control" Target="activeX/activeX15.xml"/><Relationship Id="rId21" Type="http://schemas.openxmlformats.org/officeDocument/2006/relationships/image" Target="media/image15.png"/><Relationship Id="rId34" Type="http://schemas.openxmlformats.org/officeDocument/2006/relationships/control" Target="activeX/activeX10.xml"/><Relationship Id="rId42" Type="http://schemas.openxmlformats.org/officeDocument/2006/relationships/control" Target="activeX/activeX18.xml"/><Relationship Id="rId47" Type="http://schemas.openxmlformats.org/officeDocument/2006/relationships/control" Target="activeX/activeX23.xml"/><Relationship Id="rId50" Type="http://schemas.openxmlformats.org/officeDocument/2006/relationships/control" Target="activeX/activeX26.xml"/><Relationship Id="rId55" Type="http://schemas.openxmlformats.org/officeDocument/2006/relationships/control" Target="activeX/activeX31.xml"/><Relationship Id="rId63" Type="http://schemas.openxmlformats.org/officeDocument/2006/relationships/control" Target="activeX/activeX39.xml"/><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control" Target="activeX/activeX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ontrol" Target="activeX/activeX1.xml"/><Relationship Id="rId32" Type="http://schemas.openxmlformats.org/officeDocument/2006/relationships/control" Target="activeX/activeX8.xml"/><Relationship Id="rId37" Type="http://schemas.openxmlformats.org/officeDocument/2006/relationships/control" Target="activeX/activeX13.xml"/><Relationship Id="rId40" Type="http://schemas.openxmlformats.org/officeDocument/2006/relationships/control" Target="activeX/activeX16.xml"/><Relationship Id="rId45" Type="http://schemas.openxmlformats.org/officeDocument/2006/relationships/control" Target="activeX/activeX21.xml"/><Relationship Id="rId53" Type="http://schemas.openxmlformats.org/officeDocument/2006/relationships/control" Target="activeX/activeX29.xml"/><Relationship Id="rId58" Type="http://schemas.openxmlformats.org/officeDocument/2006/relationships/control" Target="activeX/activeX34.xml"/><Relationship Id="rId66" Type="http://schemas.openxmlformats.org/officeDocument/2006/relationships/hyperlink" Target="mailto:pra@fcc.gov"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control" Target="activeX/activeX5.xml"/><Relationship Id="rId36" Type="http://schemas.openxmlformats.org/officeDocument/2006/relationships/control" Target="activeX/activeX12.xml"/><Relationship Id="rId49" Type="http://schemas.openxmlformats.org/officeDocument/2006/relationships/control" Target="activeX/activeX25.xml"/><Relationship Id="rId57" Type="http://schemas.openxmlformats.org/officeDocument/2006/relationships/control" Target="activeX/activeX33.xml"/><Relationship Id="rId61" Type="http://schemas.openxmlformats.org/officeDocument/2006/relationships/control" Target="activeX/activeX37.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control" Target="activeX/activeX7.xml"/><Relationship Id="rId44" Type="http://schemas.openxmlformats.org/officeDocument/2006/relationships/control" Target="activeX/activeX20.xml"/><Relationship Id="rId52" Type="http://schemas.openxmlformats.org/officeDocument/2006/relationships/control" Target="activeX/activeX28.xml"/><Relationship Id="rId60" Type="http://schemas.openxmlformats.org/officeDocument/2006/relationships/control" Target="activeX/activeX36.xml"/><Relationship Id="rId65" Type="http://schemas.openxmlformats.org/officeDocument/2006/relationships/control" Target="activeX/activeX4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control" Target="activeX/activeX4.xml"/><Relationship Id="rId30" Type="http://schemas.openxmlformats.org/officeDocument/2006/relationships/image" Target="media/image18.wmf"/><Relationship Id="rId35" Type="http://schemas.openxmlformats.org/officeDocument/2006/relationships/control" Target="activeX/activeX11.xml"/><Relationship Id="rId43" Type="http://schemas.openxmlformats.org/officeDocument/2006/relationships/control" Target="activeX/activeX19.xml"/><Relationship Id="rId48" Type="http://schemas.openxmlformats.org/officeDocument/2006/relationships/control" Target="activeX/activeX24.xml"/><Relationship Id="rId56" Type="http://schemas.openxmlformats.org/officeDocument/2006/relationships/control" Target="activeX/activeX32.xml"/><Relationship Id="rId64" Type="http://schemas.openxmlformats.org/officeDocument/2006/relationships/control" Target="activeX/activeX40.xml"/><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control" Target="activeX/activeX27.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control" Target="activeX/activeX2.xml"/><Relationship Id="rId33" Type="http://schemas.openxmlformats.org/officeDocument/2006/relationships/control" Target="activeX/activeX9.xml"/><Relationship Id="rId38" Type="http://schemas.openxmlformats.org/officeDocument/2006/relationships/control" Target="activeX/activeX14.xml"/><Relationship Id="rId46" Type="http://schemas.openxmlformats.org/officeDocument/2006/relationships/control" Target="activeX/activeX22.xml"/><Relationship Id="rId59" Type="http://schemas.openxmlformats.org/officeDocument/2006/relationships/control" Target="activeX/activeX35.xml"/><Relationship Id="rId67"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control" Target="activeX/activeX17.xml"/><Relationship Id="rId54" Type="http://schemas.openxmlformats.org/officeDocument/2006/relationships/control" Target="activeX/activeX30.xml"/><Relationship Id="rId62" Type="http://schemas.openxmlformats.org/officeDocument/2006/relationships/control" Target="activeX/activeX38.xml"/><Relationship Id="rId7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1156</Words>
  <Characters>6591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Hossein Hashemzadeh</dc:creator>
  <cp:lastModifiedBy>Cathy Williams</cp:lastModifiedBy>
  <cp:revision>2</cp:revision>
  <dcterms:created xsi:type="dcterms:W3CDTF">2021-04-12T12:04:00Z</dcterms:created>
  <dcterms:modified xsi:type="dcterms:W3CDTF">2021-04-12T12:04:00Z</dcterms:modified>
</cp:coreProperties>
</file>